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F483" w14:textId="77777777" w:rsidR="0090362E" w:rsidRPr="007D3362" w:rsidRDefault="0090362E" w:rsidP="007243CA">
      <w:pPr>
        <w:pStyle w:val="NoSpacing"/>
        <w:jc w:val="center"/>
        <w:rPr>
          <w:b/>
          <w:sz w:val="28"/>
          <w:szCs w:val="28"/>
        </w:rPr>
      </w:pPr>
      <w:r w:rsidRPr="007D3362">
        <w:rPr>
          <w:b/>
          <w:sz w:val="28"/>
          <w:szCs w:val="28"/>
        </w:rPr>
        <w:t>Informatīvais ziņojums</w:t>
      </w:r>
    </w:p>
    <w:p w14:paraId="10911072" w14:textId="77777777" w:rsidR="0090362E" w:rsidRPr="007D3362" w:rsidRDefault="00353491" w:rsidP="007243CA">
      <w:pPr>
        <w:pStyle w:val="NoSpacing"/>
        <w:jc w:val="center"/>
        <w:rPr>
          <w:b/>
          <w:sz w:val="28"/>
          <w:szCs w:val="28"/>
        </w:rPr>
      </w:pPr>
      <w:r w:rsidRPr="007D3362">
        <w:rPr>
          <w:b/>
          <w:sz w:val="28"/>
          <w:szCs w:val="28"/>
        </w:rPr>
        <w:t>p</w:t>
      </w:r>
      <w:r w:rsidR="0090362E" w:rsidRPr="007D3362">
        <w:rPr>
          <w:b/>
          <w:sz w:val="28"/>
          <w:szCs w:val="28"/>
        </w:rPr>
        <w:t xml:space="preserve">ar </w:t>
      </w:r>
      <w:r w:rsidR="000412D1" w:rsidRPr="007D3362">
        <w:rPr>
          <w:b/>
          <w:sz w:val="28"/>
          <w:szCs w:val="28"/>
        </w:rPr>
        <w:t>pievienotās vērtības nodokļa</w:t>
      </w:r>
      <w:r w:rsidR="0090362E" w:rsidRPr="007D3362">
        <w:rPr>
          <w:b/>
          <w:sz w:val="28"/>
          <w:szCs w:val="28"/>
        </w:rPr>
        <w:t xml:space="preserve"> atmaksas </w:t>
      </w:r>
      <w:r w:rsidR="00832AC2" w:rsidRPr="007D3362">
        <w:rPr>
          <w:b/>
          <w:sz w:val="28"/>
          <w:szCs w:val="28"/>
        </w:rPr>
        <w:t xml:space="preserve">kārtības modernizēšanu ceļotājam </w:t>
      </w:r>
    </w:p>
    <w:p w14:paraId="2830AA80" w14:textId="77777777" w:rsidR="0090362E" w:rsidRPr="007D3362" w:rsidRDefault="0090362E" w:rsidP="00767B64">
      <w:pPr>
        <w:spacing w:after="0" w:line="240" w:lineRule="auto"/>
        <w:jc w:val="both"/>
        <w:rPr>
          <w:sz w:val="28"/>
          <w:szCs w:val="28"/>
        </w:rPr>
      </w:pPr>
    </w:p>
    <w:p w14:paraId="6E09B61B" w14:textId="77777777" w:rsidR="00F03D75" w:rsidRPr="0033564C" w:rsidRDefault="00353491" w:rsidP="00F03D75">
      <w:pPr>
        <w:spacing w:after="0" w:line="240" w:lineRule="auto"/>
        <w:ind w:firstLine="720"/>
        <w:jc w:val="both"/>
        <w:rPr>
          <w:sz w:val="28"/>
          <w:szCs w:val="28"/>
          <w:shd w:val="clear" w:color="auto" w:fill="FFFFFF"/>
        </w:rPr>
      </w:pPr>
      <w:r w:rsidRPr="0033564C">
        <w:rPr>
          <w:sz w:val="28"/>
          <w:szCs w:val="28"/>
          <w:shd w:val="clear" w:color="auto" w:fill="FFFFFF"/>
        </w:rPr>
        <w:t>I</w:t>
      </w:r>
      <w:r w:rsidR="00052287" w:rsidRPr="0033564C">
        <w:rPr>
          <w:sz w:val="28"/>
          <w:szCs w:val="28"/>
          <w:shd w:val="clear" w:color="auto" w:fill="FFFFFF"/>
        </w:rPr>
        <w:t>nformatīv</w:t>
      </w:r>
      <w:r w:rsidRPr="0033564C">
        <w:rPr>
          <w:sz w:val="28"/>
          <w:szCs w:val="28"/>
          <w:shd w:val="clear" w:color="auto" w:fill="FFFFFF"/>
        </w:rPr>
        <w:t>ais</w:t>
      </w:r>
      <w:r w:rsidR="00052287" w:rsidRPr="0033564C">
        <w:rPr>
          <w:sz w:val="28"/>
          <w:szCs w:val="28"/>
          <w:shd w:val="clear" w:color="auto" w:fill="FFFFFF"/>
        </w:rPr>
        <w:t xml:space="preserve"> </w:t>
      </w:r>
      <w:r w:rsidRPr="0033564C">
        <w:rPr>
          <w:sz w:val="28"/>
          <w:szCs w:val="28"/>
          <w:shd w:val="clear" w:color="auto" w:fill="FFFFFF"/>
        </w:rPr>
        <w:t>ziņojums ir izstrādāts</w:t>
      </w:r>
      <w:r w:rsidR="00825B0B" w:rsidRPr="0033564C">
        <w:rPr>
          <w:sz w:val="28"/>
          <w:szCs w:val="28"/>
          <w:shd w:val="clear" w:color="auto" w:fill="FFFFFF"/>
        </w:rPr>
        <w:t>, lai</w:t>
      </w:r>
      <w:r w:rsidR="00052287" w:rsidRPr="0033564C">
        <w:rPr>
          <w:sz w:val="28"/>
          <w:szCs w:val="28"/>
          <w:shd w:val="clear" w:color="auto" w:fill="FFFFFF"/>
        </w:rPr>
        <w:t xml:space="preserve"> </w:t>
      </w:r>
      <w:r w:rsidR="00825B0B" w:rsidRPr="0033564C">
        <w:rPr>
          <w:sz w:val="28"/>
          <w:szCs w:val="28"/>
          <w:shd w:val="clear" w:color="auto" w:fill="FFFFFF"/>
        </w:rPr>
        <w:t xml:space="preserve">izskatītu </w:t>
      </w:r>
      <w:r w:rsidR="004B7F39" w:rsidRPr="0033564C">
        <w:rPr>
          <w:sz w:val="28"/>
          <w:szCs w:val="28"/>
          <w:shd w:val="clear" w:color="auto" w:fill="FFFFFF"/>
        </w:rPr>
        <w:t xml:space="preserve">iespējas, kā Latvijā varētu  modernizēt pašreizējo ilglaicīgi pastāvošo regulējumu </w:t>
      </w:r>
      <w:r w:rsidR="00CA73D7" w:rsidRPr="0033564C">
        <w:rPr>
          <w:sz w:val="28"/>
          <w:szCs w:val="28"/>
          <w:shd w:val="clear" w:color="auto" w:fill="FFFFFF"/>
        </w:rPr>
        <w:t xml:space="preserve">kārtībai, kādā atmaksā </w:t>
      </w:r>
      <w:r w:rsidR="00E0350F" w:rsidRPr="0033564C">
        <w:rPr>
          <w:sz w:val="28"/>
          <w:szCs w:val="28"/>
        </w:rPr>
        <w:t>ceļotāja</w:t>
      </w:r>
      <w:r w:rsidR="00E0350F" w:rsidRPr="0033564C">
        <w:rPr>
          <w:rStyle w:val="FootnoteReference"/>
          <w:sz w:val="28"/>
          <w:szCs w:val="28"/>
        </w:rPr>
        <w:footnoteReference w:id="1"/>
      </w:r>
      <w:r w:rsidR="00E0350F" w:rsidRPr="0033564C">
        <w:rPr>
          <w:sz w:val="28"/>
          <w:szCs w:val="28"/>
        </w:rPr>
        <w:t xml:space="preserve"> </w:t>
      </w:r>
      <w:r w:rsidR="00A32B71" w:rsidRPr="0033564C">
        <w:rPr>
          <w:sz w:val="28"/>
          <w:szCs w:val="28"/>
          <w:shd w:val="clear" w:color="auto" w:fill="FFFFFF"/>
        </w:rPr>
        <w:t xml:space="preserve">iekšzemē </w:t>
      </w:r>
      <w:r w:rsidR="009225AF" w:rsidRPr="0033564C">
        <w:rPr>
          <w:sz w:val="28"/>
          <w:szCs w:val="28"/>
          <w:shd w:val="clear" w:color="auto" w:fill="FFFFFF"/>
        </w:rPr>
        <w:t>samaksāt</w:t>
      </w:r>
      <w:r w:rsidR="00CA73D7" w:rsidRPr="0033564C">
        <w:rPr>
          <w:sz w:val="28"/>
          <w:szCs w:val="28"/>
          <w:shd w:val="clear" w:color="auto" w:fill="FFFFFF"/>
        </w:rPr>
        <w:t>o</w:t>
      </w:r>
      <w:r w:rsidR="009225AF" w:rsidRPr="0033564C">
        <w:rPr>
          <w:sz w:val="28"/>
          <w:szCs w:val="28"/>
          <w:shd w:val="clear" w:color="auto" w:fill="FFFFFF"/>
        </w:rPr>
        <w:t xml:space="preserve"> </w:t>
      </w:r>
      <w:r w:rsidR="005C1F81" w:rsidRPr="0033564C">
        <w:rPr>
          <w:sz w:val="28"/>
          <w:szCs w:val="28"/>
        </w:rPr>
        <w:t xml:space="preserve">pievienotās vērtības </w:t>
      </w:r>
      <w:r w:rsidR="00CA73D7" w:rsidRPr="0033564C">
        <w:rPr>
          <w:sz w:val="28"/>
          <w:szCs w:val="28"/>
        </w:rPr>
        <w:t xml:space="preserve">nodokli </w:t>
      </w:r>
      <w:r w:rsidR="0001655F">
        <w:rPr>
          <w:sz w:val="28"/>
          <w:szCs w:val="28"/>
        </w:rPr>
        <w:t>(turpmāk – PVN)</w:t>
      </w:r>
      <w:r w:rsidR="00052287" w:rsidRPr="0033564C">
        <w:rPr>
          <w:sz w:val="28"/>
          <w:szCs w:val="28"/>
        </w:rPr>
        <w:t xml:space="preserve">, ja </w:t>
      </w:r>
      <w:r w:rsidR="003A5769" w:rsidRPr="0033564C">
        <w:rPr>
          <w:sz w:val="28"/>
          <w:szCs w:val="28"/>
        </w:rPr>
        <w:t xml:space="preserve">ceļotājs </w:t>
      </w:r>
      <w:r w:rsidR="00CA73D7" w:rsidRPr="0033564C">
        <w:rPr>
          <w:sz w:val="28"/>
          <w:szCs w:val="28"/>
        </w:rPr>
        <w:t>personīgajā bagāžā</w:t>
      </w:r>
      <w:r w:rsidR="009225AF" w:rsidRPr="0033564C">
        <w:rPr>
          <w:sz w:val="28"/>
          <w:szCs w:val="28"/>
        </w:rPr>
        <w:t xml:space="preserve"> </w:t>
      </w:r>
      <w:r w:rsidR="00052287" w:rsidRPr="0033564C">
        <w:rPr>
          <w:sz w:val="28"/>
          <w:szCs w:val="28"/>
        </w:rPr>
        <w:t xml:space="preserve">izved iekšzemē iegādātās preces </w:t>
      </w:r>
      <w:r w:rsidR="00CA73D7" w:rsidRPr="0033564C">
        <w:rPr>
          <w:sz w:val="28"/>
          <w:szCs w:val="28"/>
        </w:rPr>
        <w:t xml:space="preserve">no </w:t>
      </w:r>
      <w:r w:rsidR="00052287" w:rsidRPr="0033564C">
        <w:rPr>
          <w:sz w:val="28"/>
          <w:szCs w:val="28"/>
        </w:rPr>
        <w:t>Eiropas Savienības teritorijas</w:t>
      </w:r>
      <w:r w:rsidR="00472279" w:rsidRPr="0033564C">
        <w:rPr>
          <w:sz w:val="28"/>
          <w:szCs w:val="28"/>
        </w:rPr>
        <w:t>.</w:t>
      </w:r>
      <w:r w:rsidR="00DC32F9" w:rsidRPr="0033564C">
        <w:rPr>
          <w:sz w:val="28"/>
          <w:szCs w:val="28"/>
        </w:rPr>
        <w:t xml:space="preserve"> </w:t>
      </w:r>
      <w:r w:rsidRPr="0033564C">
        <w:rPr>
          <w:sz w:val="28"/>
          <w:szCs w:val="28"/>
        </w:rPr>
        <w:t>Tādējādi i</w:t>
      </w:r>
      <w:r w:rsidR="000A7674" w:rsidRPr="0033564C">
        <w:rPr>
          <w:sz w:val="28"/>
          <w:szCs w:val="28"/>
        </w:rPr>
        <w:t xml:space="preserve">nformatīvā ziņojuma mērķis ir piedāvāt ilgtspējīgu, efektīvu un atbilstoši mūsdienīgām prasībām </w:t>
      </w:r>
      <w:r w:rsidRPr="0033564C">
        <w:rPr>
          <w:sz w:val="28"/>
          <w:szCs w:val="28"/>
        </w:rPr>
        <w:t xml:space="preserve">radītu </w:t>
      </w:r>
      <w:r w:rsidR="000A7674" w:rsidRPr="0033564C">
        <w:rPr>
          <w:sz w:val="28"/>
          <w:szCs w:val="28"/>
        </w:rPr>
        <w:t xml:space="preserve">risinājumu, lai </w:t>
      </w:r>
      <w:r w:rsidR="00CA73D7" w:rsidRPr="0033564C">
        <w:rPr>
          <w:sz w:val="28"/>
          <w:szCs w:val="28"/>
        </w:rPr>
        <w:t xml:space="preserve">samazinātu </w:t>
      </w:r>
      <w:r w:rsidR="003C5556" w:rsidRPr="0033564C">
        <w:rPr>
          <w:sz w:val="28"/>
          <w:szCs w:val="28"/>
        </w:rPr>
        <w:t xml:space="preserve">izmaksas, </w:t>
      </w:r>
      <w:r w:rsidR="00CA73D7" w:rsidRPr="0033564C">
        <w:rPr>
          <w:sz w:val="28"/>
          <w:szCs w:val="28"/>
        </w:rPr>
        <w:t>laiku un cilvēkresursu</w:t>
      </w:r>
      <w:r w:rsidR="00201617">
        <w:rPr>
          <w:sz w:val="28"/>
          <w:szCs w:val="28"/>
        </w:rPr>
        <w:t>s, kādi ir nepieciešami</w:t>
      </w:r>
      <w:r w:rsidR="00CA73D7" w:rsidRPr="0033564C">
        <w:rPr>
          <w:sz w:val="28"/>
          <w:szCs w:val="28"/>
        </w:rPr>
        <w:t xml:space="preserve"> PVN atmaksas </w:t>
      </w:r>
      <w:r w:rsidR="00D7751C" w:rsidRPr="0033564C">
        <w:rPr>
          <w:sz w:val="28"/>
          <w:szCs w:val="28"/>
        </w:rPr>
        <w:t xml:space="preserve">pakalpojuma </w:t>
      </w:r>
      <w:r w:rsidR="00CA73D7" w:rsidRPr="0033564C">
        <w:rPr>
          <w:sz w:val="28"/>
          <w:szCs w:val="28"/>
        </w:rPr>
        <w:t>nodrošināšanai ceļotājam</w:t>
      </w:r>
      <w:r w:rsidR="003C5556" w:rsidRPr="0033564C">
        <w:rPr>
          <w:sz w:val="28"/>
          <w:szCs w:val="28"/>
        </w:rPr>
        <w:t xml:space="preserve"> gan reģistrētam PVN maksātājam, kuram piešķirta atļauja nodrošināt </w:t>
      </w:r>
      <w:r w:rsidR="00D7751C" w:rsidRPr="0033564C">
        <w:rPr>
          <w:sz w:val="28"/>
          <w:szCs w:val="28"/>
        </w:rPr>
        <w:t xml:space="preserve">ceļotājam </w:t>
      </w:r>
      <w:r w:rsidR="003C5556" w:rsidRPr="0033564C">
        <w:rPr>
          <w:sz w:val="28"/>
          <w:szCs w:val="28"/>
        </w:rPr>
        <w:t xml:space="preserve">PVN atmaksas pakalpojuma </w:t>
      </w:r>
      <w:r w:rsidR="00E17A81" w:rsidRPr="0033564C">
        <w:rPr>
          <w:sz w:val="28"/>
          <w:szCs w:val="28"/>
        </w:rPr>
        <w:t>jeb tā saucamo „</w:t>
      </w:r>
      <w:proofErr w:type="spellStart"/>
      <w:r w:rsidR="00E17A81" w:rsidRPr="0033564C">
        <w:rPr>
          <w:i/>
          <w:sz w:val="28"/>
          <w:szCs w:val="28"/>
        </w:rPr>
        <w:t>tax</w:t>
      </w:r>
      <w:proofErr w:type="spellEnd"/>
      <w:r w:rsidR="00E17A81" w:rsidRPr="0033564C">
        <w:rPr>
          <w:i/>
          <w:sz w:val="28"/>
          <w:szCs w:val="28"/>
        </w:rPr>
        <w:t xml:space="preserve"> </w:t>
      </w:r>
      <w:proofErr w:type="spellStart"/>
      <w:r w:rsidR="00E17A81" w:rsidRPr="0033564C">
        <w:rPr>
          <w:i/>
          <w:sz w:val="28"/>
          <w:szCs w:val="28"/>
        </w:rPr>
        <w:t>free</w:t>
      </w:r>
      <w:proofErr w:type="spellEnd"/>
      <w:r w:rsidR="00E17A81" w:rsidRPr="0033564C">
        <w:rPr>
          <w:sz w:val="28"/>
          <w:szCs w:val="28"/>
        </w:rPr>
        <w:t xml:space="preserve">” pakalpojumu </w:t>
      </w:r>
      <w:r w:rsidR="003C5556" w:rsidRPr="0033564C">
        <w:rPr>
          <w:sz w:val="28"/>
          <w:szCs w:val="28"/>
        </w:rPr>
        <w:t>sniegšanu</w:t>
      </w:r>
      <w:r w:rsidR="00BF22F4" w:rsidRPr="0033564C">
        <w:rPr>
          <w:sz w:val="28"/>
          <w:szCs w:val="28"/>
        </w:rPr>
        <w:t xml:space="preserve"> (turpmāk </w:t>
      </w:r>
      <w:r w:rsidR="00B807F8" w:rsidRPr="0033564C">
        <w:rPr>
          <w:sz w:val="28"/>
          <w:szCs w:val="28"/>
        </w:rPr>
        <w:t>–</w:t>
      </w:r>
      <w:r w:rsidR="00BF22F4" w:rsidRPr="0033564C">
        <w:rPr>
          <w:sz w:val="28"/>
          <w:szCs w:val="28"/>
        </w:rPr>
        <w:t xml:space="preserve"> </w:t>
      </w:r>
      <w:r w:rsidR="00B807F8" w:rsidRPr="0033564C">
        <w:rPr>
          <w:sz w:val="28"/>
          <w:szCs w:val="28"/>
        </w:rPr>
        <w:t>PVN atmaksas pakalpojuma sniedzējs</w:t>
      </w:r>
      <w:r w:rsidR="00BF22F4" w:rsidRPr="0033564C">
        <w:rPr>
          <w:sz w:val="28"/>
          <w:szCs w:val="28"/>
        </w:rPr>
        <w:t>)</w:t>
      </w:r>
      <w:r w:rsidR="003C5556" w:rsidRPr="0033564C">
        <w:rPr>
          <w:sz w:val="28"/>
          <w:szCs w:val="28"/>
        </w:rPr>
        <w:t>, gan Valsts ieņēmumu dienestam</w:t>
      </w:r>
      <w:r w:rsidR="009113AE" w:rsidRPr="0033564C">
        <w:rPr>
          <w:sz w:val="28"/>
          <w:szCs w:val="28"/>
        </w:rPr>
        <w:t xml:space="preserve"> (turpmāk – VID)</w:t>
      </w:r>
      <w:r w:rsidR="003C5556" w:rsidRPr="0033564C">
        <w:rPr>
          <w:sz w:val="28"/>
          <w:szCs w:val="28"/>
        </w:rPr>
        <w:t>, kas veic kontroles funkciju šajā PVN atmaksas procesā</w:t>
      </w:r>
      <w:r w:rsidR="00D54E1E" w:rsidRPr="0033564C">
        <w:rPr>
          <w:sz w:val="28"/>
          <w:szCs w:val="28"/>
        </w:rPr>
        <w:t>.</w:t>
      </w:r>
      <w:r w:rsidR="00B10BFC" w:rsidRPr="0033564C">
        <w:rPr>
          <w:sz w:val="28"/>
          <w:szCs w:val="28"/>
        </w:rPr>
        <w:t xml:space="preserve"> </w:t>
      </w:r>
      <w:r w:rsidR="00832AC2" w:rsidRPr="0033564C">
        <w:rPr>
          <w:sz w:val="28"/>
          <w:szCs w:val="28"/>
        </w:rPr>
        <w:t xml:space="preserve">Pastāvošā PVN atmaksas kārtība </w:t>
      </w:r>
      <w:r w:rsidR="007276EF" w:rsidRPr="0033564C">
        <w:rPr>
          <w:sz w:val="28"/>
          <w:szCs w:val="28"/>
        </w:rPr>
        <w:t xml:space="preserve">ceļotājam daudzus gadus ir palikusi nemainīga un tās </w:t>
      </w:r>
      <w:r w:rsidR="00862F15" w:rsidRPr="0033564C">
        <w:rPr>
          <w:sz w:val="28"/>
          <w:szCs w:val="28"/>
        </w:rPr>
        <w:t>sniegšanā</w:t>
      </w:r>
      <w:r w:rsidR="007276EF" w:rsidRPr="0033564C">
        <w:rPr>
          <w:sz w:val="28"/>
          <w:szCs w:val="28"/>
        </w:rPr>
        <w:t xml:space="preserve"> būtiska ir cilvēkresursu piesaiste PVN atmaksas procesa nodrošināšanai. </w:t>
      </w:r>
      <w:proofErr w:type="spellStart"/>
      <w:r w:rsidR="00F03D75" w:rsidRPr="0033564C">
        <w:rPr>
          <w:sz w:val="28"/>
          <w:szCs w:val="28"/>
        </w:rPr>
        <w:t>Digitalizācija</w:t>
      </w:r>
      <w:proofErr w:type="spellEnd"/>
      <w:r w:rsidR="00832AC2" w:rsidRPr="0033564C">
        <w:rPr>
          <w:sz w:val="28"/>
          <w:szCs w:val="28"/>
        </w:rPr>
        <w:t xml:space="preserve"> rada iespēju</w:t>
      </w:r>
      <w:r w:rsidR="00EB74B4" w:rsidRPr="0033564C">
        <w:rPr>
          <w:sz w:val="28"/>
          <w:szCs w:val="28"/>
          <w:shd w:val="clear" w:color="auto" w:fill="FFFFFF"/>
        </w:rPr>
        <w:t xml:space="preserve"> </w:t>
      </w:r>
      <w:r w:rsidR="00F03D75" w:rsidRPr="0033564C">
        <w:rPr>
          <w:sz w:val="28"/>
          <w:szCs w:val="28"/>
          <w:shd w:val="clear" w:color="auto" w:fill="FFFFFF"/>
        </w:rPr>
        <w:t xml:space="preserve">fiziskus dokumentus un skenētus materiālus pārvērst </w:t>
      </w:r>
      <w:r w:rsidR="002150EC" w:rsidRPr="0033564C">
        <w:rPr>
          <w:sz w:val="28"/>
          <w:szCs w:val="28"/>
          <w:shd w:val="clear" w:color="auto" w:fill="FFFFFF"/>
        </w:rPr>
        <w:t>elektroniskā formātā un tādējādi dod iespēju šo dokumentu saturu gan kategorizēt, gan analizēt, gan citādi izmantot</w:t>
      </w:r>
      <w:r w:rsidR="00F03D75" w:rsidRPr="0033564C">
        <w:rPr>
          <w:sz w:val="28"/>
          <w:szCs w:val="28"/>
          <w:shd w:val="clear" w:color="auto" w:fill="FFFFFF"/>
        </w:rPr>
        <w:t>.</w:t>
      </w:r>
      <w:r w:rsidR="00F03D75" w:rsidRPr="0033564C">
        <w:rPr>
          <w:rStyle w:val="FootnoteReference"/>
          <w:sz w:val="28"/>
          <w:szCs w:val="28"/>
          <w:shd w:val="clear" w:color="auto" w:fill="FFFFFF"/>
        </w:rPr>
        <w:footnoteReference w:id="2"/>
      </w:r>
    </w:p>
    <w:p w14:paraId="059C2033" w14:textId="77777777" w:rsidR="00F03D75" w:rsidRPr="0033564C" w:rsidRDefault="00F03D75" w:rsidP="00F03D75">
      <w:pPr>
        <w:spacing w:after="0" w:line="240" w:lineRule="auto"/>
        <w:ind w:firstLine="720"/>
        <w:jc w:val="both"/>
        <w:rPr>
          <w:sz w:val="28"/>
          <w:szCs w:val="28"/>
          <w:shd w:val="clear" w:color="auto" w:fill="FFFFFF"/>
        </w:rPr>
      </w:pPr>
      <w:r w:rsidRPr="0033564C">
        <w:rPr>
          <w:sz w:val="28"/>
          <w:szCs w:val="28"/>
          <w:shd w:val="clear" w:color="auto" w:fill="FFFFFF"/>
        </w:rPr>
        <w:t xml:space="preserve">Eiropas Komisijas elektroniskās pārvaldes attīstības pētījumā </w:t>
      </w:r>
      <w:r w:rsidR="005949A1" w:rsidRPr="0033564C">
        <w:rPr>
          <w:sz w:val="28"/>
          <w:szCs w:val="28"/>
          <w:shd w:val="clear" w:color="auto" w:fill="FFFFFF"/>
        </w:rPr>
        <w:t>“</w:t>
      </w:r>
      <w:proofErr w:type="spellStart"/>
      <w:r w:rsidRPr="0033564C">
        <w:rPr>
          <w:i/>
          <w:sz w:val="28"/>
          <w:szCs w:val="28"/>
          <w:shd w:val="clear" w:color="auto" w:fill="FFFFFF"/>
        </w:rPr>
        <w:t>eGovernment</w:t>
      </w:r>
      <w:proofErr w:type="spellEnd"/>
      <w:r w:rsidRPr="0033564C">
        <w:rPr>
          <w:i/>
          <w:sz w:val="28"/>
          <w:szCs w:val="28"/>
          <w:shd w:val="clear" w:color="auto" w:fill="FFFFFF"/>
        </w:rPr>
        <w:t xml:space="preserve"> </w:t>
      </w:r>
      <w:proofErr w:type="spellStart"/>
      <w:r w:rsidRPr="0033564C">
        <w:rPr>
          <w:i/>
          <w:sz w:val="28"/>
          <w:szCs w:val="28"/>
          <w:shd w:val="clear" w:color="auto" w:fill="FFFFFF"/>
        </w:rPr>
        <w:t>Benchmark</w:t>
      </w:r>
      <w:proofErr w:type="spellEnd"/>
      <w:r w:rsidRPr="0033564C">
        <w:rPr>
          <w:i/>
          <w:sz w:val="28"/>
          <w:szCs w:val="28"/>
          <w:shd w:val="clear" w:color="auto" w:fill="FFFFFF"/>
        </w:rPr>
        <w:t xml:space="preserve"> 2019</w:t>
      </w:r>
      <w:r w:rsidR="005949A1" w:rsidRPr="0033564C">
        <w:rPr>
          <w:sz w:val="28"/>
          <w:szCs w:val="28"/>
          <w:shd w:val="clear" w:color="auto" w:fill="FFFFFF"/>
        </w:rPr>
        <w:t>”</w:t>
      </w:r>
      <w:r w:rsidRPr="0033564C">
        <w:rPr>
          <w:sz w:val="28"/>
          <w:szCs w:val="28"/>
          <w:shd w:val="clear" w:color="auto" w:fill="FFFFFF"/>
        </w:rPr>
        <w:t xml:space="preserve"> Latvija novērtēta kā valsts ar augstu pakalpojumu </w:t>
      </w:r>
      <w:proofErr w:type="spellStart"/>
      <w:r w:rsidRPr="0033564C">
        <w:rPr>
          <w:sz w:val="28"/>
          <w:szCs w:val="28"/>
          <w:shd w:val="clear" w:color="auto" w:fill="FFFFFF"/>
        </w:rPr>
        <w:t>digitalizācijas</w:t>
      </w:r>
      <w:proofErr w:type="spellEnd"/>
      <w:r w:rsidRPr="0033564C">
        <w:rPr>
          <w:sz w:val="28"/>
          <w:szCs w:val="28"/>
          <w:shd w:val="clear" w:color="auto" w:fill="FFFFFF"/>
        </w:rPr>
        <w:t xml:space="preserve"> līmeni un vidēji augstu interneta pārklājuma līmeni. Lielākais progress novērojams pakalpojumu </w:t>
      </w:r>
      <w:proofErr w:type="spellStart"/>
      <w:r w:rsidRPr="0033564C">
        <w:rPr>
          <w:sz w:val="28"/>
          <w:szCs w:val="28"/>
          <w:shd w:val="clear" w:color="auto" w:fill="FFFFFF"/>
        </w:rPr>
        <w:t>digitalizācijā</w:t>
      </w:r>
      <w:proofErr w:type="spellEnd"/>
      <w:r w:rsidRPr="0033564C">
        <w:rPr>
          <w:sz w:val="28"/>
          <w:szCs w:val="28"/>
          <w:shd w:val="clear" w:color="auto" w:fill="FFFFFF"/>
        </w:rPr>
        <w:t xml:space="preserve"> valsts sektorā.</w:t>
      </w:r>
      <w:r w:rsidRPr="0033564C">
        <w:rPr>
          <w:rStyle w:val="FootnoteReference"/>
          <w:sz w:val="28"/>
          <w:szCs w:val="28"/>
          <w:shd w:val="clear" w:color="auto" w:fill="FFFFFF"/>
        </w:rPr>
        <w:footnoteReference w:id="3"/>
      </w:r>
      <w:r w:rsidRPr="0033564C">
        <w:rPr>
          <w:sz w:val="28"/>
          <w:szCs w:val="28"/>
          <w:shd w:val="clear" w:color="auto" w:fill="FFFFFF"/>
        </w:rPr>
        <w:t xml:space="preserve"> </w:t>
      </w:r>
    </w:p>
    <w:p w14:paraId="518BF7B4" w14:textId="77777777" w:rsidR="00F03D75" w:rsidRPr="0033564C" w:rsidRDefault="003C5556" w:rsidP="00F03D75">
      <w:pPr>
        <w:spacing w:after="0" w:line="240" w:lineRule="auto"/>
        <w:ind w:firstLine="720"/>
        <w:jc w:val="both"/>
        <w:rPr>
          <w:sz w:val="28"/>
          <w:szCs w:val="28"/>
        </w:rPr>
      </w:pPr>
      <w:r w:rsidRPr="00111A2D">
        <w:rPr>
          <w:sz w:val="28"/>
          <w:szCs w:val="28"/>
        </w:rPr>
        <w:t>P</w:t>
      </w:r>
      <w:r w:rsidR="00F03D75" w:rsidRPr="00111A2D">
        <w:rPr>
          <w:sz w:val="28"/>
          <w:szCs w:val="28"/>
        </w:rPr>
        <w:t xml:space="preserve">ārejai uz digitālu informācijas apriti un glabāšanu ir būtisks iespaids uz biznesa ilgtspēju, kā arī uz apkārtējo vidi. Ar digitālo tehnoloģiju </w:t>
      </w:r>
      <w:r w:rsidRPr="00111A2D">
        <w:rPr>
          <w:sz w:val="28"/>
          <w:szCs w:val="28"/>
        </w:rPr>
        <w:t xml:space="preserve">starpniecību </w:t>
      </w:r>
      <w:r w:rsidR="00F03D75" w:rsidRPr="00111A2D">
        <w:rPr>
          <w:sz w:val="28"/>
          <w:szCs w:val="28"/>
        </w:rPr>
        <w:t>dokumentu apstrādi un glabāšanu var padarīt ātru, drošu un pilnībā pārskatāmu.</w:t>
      </w:r>
      <w:r w:rsidR="00F03D75" w:rsidRPr="0033564C">
        <w:rPr>
          <w:sz w:val="28"/>
          <w:szCs w:val="28"/>
        </w:rPr>
        <w:t xml:space="preserve"> Turklāt efektīva elektroniskā pārvalde var sniegt plašu ieguvumu klāstu, tostarp lielāku efektivitāti un ietaupījumus valstij un uzņēmumiem, lielāku </w:t>
      </w:r>
      <w:proofErr w:type="spellStart"/>
      <w:r w:rsidR="00F03D75" w:rsidRPr="0033564C">
        <w:rPr>
          <w:sz w:val="28"/>
          <w:szCs w:val="28"/>
        </w:rPr>
        <w:t>pārredzamību</w:t>
      </w:r>
      <w:proofErr w:type="spellEnd"/>
      <w:r w:rsidR="00F03D75" w:rsidRPr="0033564C">
        <w:rPr>
          <w:sz w:val="28"/>
          <w:szCs w:val="28"/>
        </w:rPr>
        <w:t xml:space="preserve"> un plašāku iedzīvotāju līdzdalību mūsdienīgā dzīvē. </w:t>
      </w:r>
      <w:r w:rsidRPr="0033564C">
        <w:rPr>
          <w:sz w:val="28"/>
          <w:szCs w:val="28"/>
        </w:rPr>
        <w:t xml:space="preserve">Potenciālais </w:t>
      </w:r>
      <w:r w:rsidR="00F03D75" w:rsidRPr="0033564C">
        <w:rPr>
          <w:sz w:val="28"/>
          <w:szCs w:val="28"/>
        </w:rPr>
        <w:t xml:space="preserve">izmaksu </w:t>
      </w:r>
      <w:r w:rsidRPr="0033564C">
        <w:rPr>
          <w:sz w:val="28"/>
          <w:szCs w:val="28"/>
        </w:rPr>
        <w:t xml:space="preserve">ietaupījums </w:t>
      </w:r>
      <w:r w:rsidR="00F03D75" w:rsidRPr="0033564C">
        <w:rPr>
          <w:sz w:val="28"/>
          <w:szCs w:val="28"/>
        </w:rPr>
        <w:t xml:space="preserve">varētu būt </w:t>
      </w:r>
      <w:r w:rsidRPr="0033564C">
        <w:rPr>
          <w:sz w:val="28"/>
          <w:szCs w:val="28"/>
        </w:rPr>
        <w:t>nozīmīgs</w:t>
      </w:r>
      <w:r w:rsidR="00F03D75" w:rsidRPr="0033564C">
        <w:rPr>
          <w:sz w:val="28"/>
          <w:szCs w:val="28"/>
        </w:rPr>
        <w:t>.</w:t>
      </w:r>
    </w:p>
    <w:p w14:paraId="01AA908E" w14:textId="77777777" w:rsidR="009C2816" w:rsidRDefault="000F32F7" w:rsidP="006B3171">
      <w:pPr>
        <w:spacing w:after="0" w:line="240" w:lineRule="auto"/>
        <w:ind w:firstLine="720"/>
        <w:jc w:val="both"/>
        <w:rPr>
          <w:sz w:val="28"/>
          <w:szCs w:val="28"/>
        </w:rPr>
      </w:pPr>
      <w:r w:rsidRPr="0033564C">
        <w:rPr>
          <w:sz w:val="28"/>
          <w:szCs w:val="28"/>
        </w:rPr>
        <w:t>Vienlaikus jāatzīmē, ka</w:t>
      </w:r>
      <w:r w:rsidR="006900BC" w:rsidRPr="0033564C">
        <w:rPr>
          <w:sz w:val="28"/>
          <w:szCs w:val="28"/>
        </w:rPr>
        <w:t>,</w:t>
      </w:r>
      <w:r w:rsidRPr="0033564C">
        <w:rPr>
          <w:sz w:val="28"/>
          <w:szCs w:val="28"/>
        </w:rPr>
        <w:t xml:space="preserve"> modernizējot PVN atmaksas pakalpojuma sniegšanu</w:t>
      </w:r>
      <w:r w:rsidR="00E8071D" w:rsidRPr="0033564C">
        <w:rPr>
          <w:sz w:val="28"/>
          <w:szCs w:val="28"/>
        </w:rPr>
        <w:t xml:space="preserve"> ceļotājiem</w:t>
      </w:r>
      <w:r w:rsidRPr="0033564C">
        <w:rPr>
          <w:sz w:val="28"/>
          <w:szCs w:val="28"/>
        </w:rPr>
        <w:t xml:space="preserve">, pamatmērķis joprojām ir </w:t>
      </w:r>
      <w:r w:rsidR="00F76B8D" w:rsidRPr="0033564C">
        <w:rPr>
          <w:sz w:val="28"/>
          <w:szCs w:val="28"/>
        </w:rPr>
        <w:t>Latvijā nod</w:t>
      </w:r>
      <w:r w:rsidR="00FB658C" w:rsidRPr="0033564C">
        <w:rPr>
          <w:sz w:val="28"/>
          <w:szCs w:val="28"/>
        </w:rPr>
        <w:t>r</w:t>
      </w:r>
      <w:r w:rsidR="00F76B8D" w:rsidRPr="0033564C">
        <w:rPr>
          <w:sz w:val="28"/>
          <w:szCs w:val="28"/>
        </w:rPr>
        <w:t xml:space="preserve">ošināt </w:t>
      </w:r>
      <w:r w:rsidR="00132357" w:rsidRPr="0033564C">
        <w:rPr>
          <w:sz w:val="28"/>
          <w:szCs w:val="28"/>
        </w:rPr>
        <w:t xml:space="preserve">šo </w:t>
      </w:r>
      <w:r w:rsidR="00F76B8D" w:rsidRPr="0033564C">
        <w:rPr>
          <w:sz w:val="28"/>
          <w:szCs w:val="28"/>
        </w:rPr>
        <w:t>PVN atmaksas pakalpojuma</w:t>
      </w:r>
      <w:r w:rsidRPr="0033564C">
        <w:rPr>
          <w:sz w:val="28"/>
          <w:szCs w:val="28"/>
        </w:rPr>
        <w:t xml:space="preserve"> </w:t>
      </w:r>
      <w:r w:rsidR="00F76B8D" w:rsidRPr="0033564C">
        <w:rPr>
          <w:sz w:val="28"/>
          <w:szCs w:val="28"/>
        </w:rPr>
        <w:t>sniedzēju</w:t>
      </w:r>
      <w:r w:rsidR="009070A4" w:rsidRPr="0033564C">
        <w:rPr>
          <w:sz w:val="28"/>
          <w:szCs w:val="28"/>
        </w:rPr>
        <w:t xml:space="preserve"> </w:t>
      </w:r>
      <w:r w:rsidRPr="0033564C">
        <w:rPr>
          <w:sz w:val="28"/>
          <w:szCs w:val="28"/>
        </w:rPr>
        <w:t>daudzveidīb</w:t>
      </w:r>
      <w:r w:rsidR="00F76B8D" w:rsidRPr="0033564C">
        <w:rPr>
          <w:sz w:val="28"/>
          <w:szCs w:val="28"/>
        </w:rPr>
        <w:t>u</w:t>
      </w:r>
      <w:r w:rsidR="00B26E12" w:rsidRPr="0033564C">
        <w:rPr>
          <w:sz w:val="28"/>
          <w:szCs w:val="28"/>
        </w:rPr>
        <w:t>,</w:t>
      </w:r>
      <w:r w:rsidR="005D7810" w:rsidRPr="0033564C">
        <w:rPr>
          <w:sz w:val="28"/>
          <w:szCs w:val="28"/>
        </w:rPr>
        <w:t xml:space="preserve"> </w:t>
      </w:r>
      <w:r w:rsidR="00B26E12" w:rsidRPr="0033564C">
        <w:rPr>
          <w:sz w:val="28"/>
          <w:szCs w:val="28"/>
        </w:rPr>
        <w:t>p</w:t>
      </w:r>
      <w:r w:rsidR="00C93197" w:rsidRPr="0033564C">
        <w:rPr>
          <w:sz w:val="28"/>
          <w:szCs w:val="28"/>
        </w:rPr>
        <w:t>roti,</w:t>
      </w:r>
      <w:r w:rsidR="005D7810" w:rsidRPr="0033564C">
        <w:rPr>
          <w:sz w:val="28"/>
          <w:szCs w:val="28"/>
        </w:rPr>
        <w:t xml:space="preserve"> lai tirgū darbotos vairāki reģistrēti PVN maksātāji, kuri</w:t>
      </w:r>
      <w:r w:rsidR="00C93197" w:rsidRPr="0033564C">
        <w:rPr>
          <w:sz w:val="28"/>
          <w:szCs w:val="28"/>
        </w:rPr>
        <w:t xml:space="preserve"> </w:t>
      </w:r>
      <w:r w:rsidR="00FB658C" w:rsidRPr="0033564C">
        <w:rPr>
          <w:sz w:val="28"/>
          <w:szCs w:val="28"/>
        </w:rPr>
        <w:t xml:space="preserve">saņēmuši VID atļauju </w:t>
      </w:r>
      <w:r w:rsidR="00C93197" w:rsidRPr="0033564C">
        <w:rPr>
          <w:sz w:val="28"/>
          <w:szCs w:val="28"/>
        </w:rPr>
        <w:t>nodrošin</w:t>
      </w:r>
      <w:r w:rsidR="00FB658C" w:rsidRPr="0033564C">
        <w:rPr>
          <w:sz w:val="28"/>
          <w:szCs w:val="28"/>
        </w:rPr>
        <w:t>āt</w:t>
      </w:r>
      <w:r w:rsidR="00C605DB" w:rsidRPr="0033564C">
        <w:rPr>
          <w:sz w:val="28"/>
          <w:szCs w:val="28"/>
        </w:rPr>
        <w:t xml:space="preserve"> </w:t>
      </w:r>
      <w:r w:rsidR="005D7810" w:rsidRPr="0033564C">
        <w:rPr>
          <w:sz w:val="28"/>
          <w:szCs w:val="28"/>
        </w:rPr>
        <w:t>PVN</w:t>
      </w:r>
      <w:r w:rsidR="00D94E95" w:rsidRPr="0033564C">
        <w:rPr>
          <w:sz w:val="28"/>
          <w:szCs w:val="28"/>
        </w:rPr>
        <w:t xml:space="preserve"> atmaksas pakalpojuma sniegšanu</w:t>
      </w:r>
      <w:r w:rsidR="00E10E15">
        <w:rPr>
          <w:sz w:val="28"/>
          <w:szCs w:val="28"/>
        </w:rPr>
        <w:t xml:space="preserve"> ceļotājiem</w:t>
      </w:r>
      <w:r w:rsidR="00B26E12" w:rsidRPr="0033564C">
        <w:rPr>
          <w:sz w:val="28"/>
          <w:szCs w:val="28"/>
        </w:rPr>
        <w:t>.</w:t>
      </w:r>
      <w:r w:rsidR="00EB1378" w:rsidRPr="0033564C">
        <w:rPr>
          <w:sz w:val="28"/>
          <w:szCs w:val="28"/>
        </w:rPr>
        <w:t xml:space="preserve"> </w:t>
      </w:r>
      <w:r w:rsidR="001C19F0" w:rsidRPr="0033564C">
        <w:rPr>
          <w:sz w:val="28"/>
          <w:szCs w:val="28"/>
        </w:rPr>
        <w:t xml:space="preserve">Turklāt </w:t>
      </w:r>
      <w:r w:rsidR="00EB1378" w:rsidRPr="0033564C">
        <w:rPr>
          <w:sz w:val="28"/>
          <w:szCs w:val="28"/>
        </w:rPr>
        <w:t xml:space="preserve">ir viens reģistrēts PVN maksātājs, kurš saņēmis atļauju PVN atmaksas </w:t>
      </w:r>
      <w:bookmarkStart w:id="0" w:name="_Hlk67411093"/>
      <w:r w:rsidR="00EB1378" w:rsidRPr="0033564C">
        <w:rPr>
          <w:sz w:val="28"/>
          <w:szCs w:val="28"/>
        </w:rPr>
        <w:t>pakalpojuma sniegšanai</w:t>
      </w:r>
      <w:r w:rsidR="001F4F55" w:rsidRPr="0033564C">
        <w:rPr>
          <w:sz w:val="28"/>
          <w:szCs w:val="28"/>
        </w:rPr>
        <w:t xml:space="preserve"> </w:t>
      </w:r>
      <w:r w:rsidR="008D4FFF">
        <w:rPr>
          <w:sz w:val="28"/>
          <w:szCs w:val="28"/>
        </w:rPr>
        <w:t xml:space="preserve">ceļotājiem </w:t>
      </w:r>
      <w:bookmarkEnd w:id="0"/>
      <w:r w:rsidR="00EB1378" w:rsidRPr="0033564C">
        <w:rPr>
          <w:sz w:val="28"/>
          <w:szCs w:val="28"/>
        </w:rPr>
        <w:t xml:space="preserve">un </w:t>
      </w:r>
      <w:r w:rsidR="00C47759">
        <w:rPr>
          <w:sz w:val="28"/>
          <w:szCs w:val="28"/>
        </w:rPr>
        <w:t xml:space="preserve">jau </w:t>
      </w:r>
      <w:r w:rsidR="00C47759">
        <w:rPr>
          <w:sz w:val="28"/>
          <w:szCs w:val="28"/>
        </w:rPr>
        <w:lastRenderedPageBreak/>
        <w:t>20</w:t>
      </w:r>
      <w:r w:rsidR="008E4906">
        <w:rPr>
          <w:sz w:val="28"/>
          <w:szCs w:val="28"/>
        </w:rPr>
        <w:t>17.</w:t>
      </w:r>
      <w:r w:rsidR="00AC5B9D">
        <w:rPr>
          <w:sz w:val="28"/>
          <w:szCs w:val="28"/>
        </w:rPr>
        <w:t> </w:t>
      </w:r>
      <w:r w:rsidR="008E4906">
        <w:rPr>
          <w:sz w:val="28"/>
          <w:szCs w:val="28"/>
        </w:rPr>
        <w:t>gadā</w:t>
      </w:r>
      <w:r w:rsidR="00C47759">
        <w:rPr>
          <w:sz w:val="28"/>
          <w:szCs w:val="28"/>
        </w:rPr>
        <w:t xml:space="preserve"> bija</w:t>
      </w:r>
      <w:r w:rsidR="00F01D70" w:rsidRPr="0033564C">
        <w:rPr>
          <w:sz w:val="28"/>
          <w:szCs w:val="28"/>
        </w:rPr>
        <w:t xml:space="preserve"> </w:t>
      </w:r>
      <w:r w:rsidR="00EB1378" w:rsidRPr="0033564C">
        <w:rPr>
          <w:sz w:val="28"/>
          <w:szCs w:val="28"/>
        </w:rPr>
        <w:t xml:space="preserve">izteicis vēlmi ieviests digitālu sistēmu PVN atmaksas nodrošināšanai, ko jau īsteno citās valstīs, kurās arī sniedz šo pakalpojumu </w:t>
      </w:r>
      <w:r w:rsidR="00303666" w:rsidRPr="0033564C">
        <w:rPr>
          <w:sz w:val="28"/>
          <w:szCs w:val="28"/>
        </w:rPr>
        <w:t>ceļot</w:t>
      </w:r>
      <w:r w:rsidR="007754FF">
        <w:rPr>
          <w:sz w:val="28"/>
          <w:szCs w:val="28"/>
        </w:rPr>
        <w:t>ā</w:t>
      </w:r>
      <w:r w:rsidR="00303666" w:rsidRPr="0033564C">
        <w:rPr>
          <w:sz w:val="28"/>
          <w:szCs w:val="28"/>
        </w:rPr>
        <w:t>jiem, bet to nevar izdarīt</w:t>
      </w:r>
      <w:r w:rsidR="00D7751C" w:rsidRPr="0033564C">
        <w:rPr>
          <w:sz w:val="28"/>
          <w:szCs w:val="28"/>
        </w:rPr>
        <w:t xml:space="preserve"> Latvijā</w:t>
      </w:r>
      <w:r w:rsidR="00303666" w:rsidRPr="0033564C">
        <w:rPr>
          <w:sz w:val="28"/>
          <w:szCs w:val="28"/>
        </w:rPr>
        <w:t>, jo normatīvie akti attiecībā uz PVN atmaksas kārtību nepieļauj šādu iespēju</w:t>
      </w:r>
      <w:r w:rsidR="00EB1378" w:rsidRPr="0033564C">
        <w:rPr>
          <w:sz w:val="28"/>
          <w:szCs w:val="28"/>
        </w:rPr>
        <w:t xml:space="preserve">. </w:t>
      </w:r>
      <w:r w:rsidR="0001655F">
        <w:rPr>
          <w:sz w:val="28"/>
          <w:szCs w:val="28"/>
        </w:rPr>
        <w:t xml:space="preserve">Savukārt </w:t>
      </w:r>
      <w:r w:rsidR="00EE4E9A" w:rsidRPr="008E4906">
        <w:rPr>
          <w:sz w:val="28"/>
          <w:szCs w:val="28"/>
        </w:rPr>
        <w:t xml:space="preserve">Informatīvā ziņojuma projekta saskaņošanas procesā vēl viens reģistrēts PVN maksātājs informēja, ka </w:t>
      </w:r>
      <w:r w:rsidR="008B0E02" w:rsidRPr="008E4906">
        <w:rPr>
          <w:sz w:val="28"/>
          <w:szCs w:val="28"/>
        </w:rPr>
        <w:t xml:space="preserve">vēlas ieviest un nodrošināt PVN atmaksas </w:t>
      </w:r>
      <w:r w:rsidR="008D4FFF" w:rsidRPr="008D4FFF">
        <w:rPr>
          <w:sz w:val="28"/>
          <w:szCs w:val="28"/>
        </w:rPr>
        <w:t>pakalpojuma sniegšan</w:t>
      </w:r>
      <w:r w:rsidR="008D4FFF">
        <w:rPr>
          <w:sz w:val="28"/>
          <w:szCs w:val="28"/>
        </w:rPr>
        <w:t>u</w:t>
      </w:r>
      <w:r w:rsidR="008D4FFF" w:rsidRPr="008D4FFF">
        <w:rPr>
          <w:sz w:val="28"/>
          <w:szCs w:val="28"/>
        </w:rPr>
        <w:t xml:space="preserve"> ceļotājiem</w:t>
      </w:r>
      <w:r w:rsidR="008B0E02" w:rsidRPr="008E4906">
        <w:rPr>
          <w:sz w:val="28"/>
          <w:szCs w:val="28"/>
        </w:rPr>
        <w:t xml:space="preserve"> Latvijā digitālā formā, izmantojot šim nolūkam tā valdījumā esošo PVN atmaksas digitālo sistēmu.</w:t>
      </w:r>
    </w:p>
    <w:p w14:paraId="07785B1A" w14:textId="77777777" w:rsidR="00EE4E9A" w:rsidRPr="001E6C5C" w:rsidRDefault="00EE4E9A" w:rsidP="006B3171">
      <w:pPr>
        <w:spacing w:after="0" w:line="240" w:lineRule="auto"/>
        <w:ind w:firstLine="720"/>
        <w:jc w:val="both"/>
        <w:rPr>
          <w:sz w:val="28"/>
          <w:szCs w:val="28"/>
        </w:rPr>
      </w:pPr>
    </w:p>
    <w:p w14:paraId="2F4B9AD0" w14:textId="77777777" w:rsidR="00DC5EA6" w:rsidRPr="0033564C" w:rsidRDefault="00F729F1" w:rsidP="001D0697">
      <w:pPr>
        <w:pStyle w:val="ListParagraph"/>
        <w:numPr>
          <w:ilvl w:val="0"/>
          <w:numId w:val="22"/>
        </w:numPr>
        <w:tabs>
          <w:tab w:val="left" w:pos="993"/>
        </w:tabs>
        <w:spacing w:after="0" w:line="240" w:lineRule="auto"/>
        <w:ind w:left="709" w:firstLine="11"/>
        <w:jc w:val="both"/>
        <w:rPr>
          <w:b/>
          <w:sz w:val="28"/>
          <w:szCs w:val="28"/>
        </w:rPr>
      </w:pPr>
      <w:r w:rsidRPr="0033564C">
        <w:rPr>
          <w:b/>
          <w:sz w:val="28"/>
          <w:szCs w:val="28"/>
        </w:rPr>
        <w:t>Tiesiskais regulējums</w:t>
      </w:r>
    </w:p>
    <w:p w14:paraId="027EE809" w14:textId="77777777" w:rsidR="0090362E" w:rsidRPr="0033564C" w:rsidRDefault="0090362E" w:rsidP="00DC5EA6">
      <w:pPr>
        <w:pStyle w:val="ListParagraph"/>
        <w:spacing w:after="0" w:line="240" w:lineRule="auto"/>
        <w:jc w:val="both"/>
        <w:rPr>
          <w:b/>
          <w:sz w:val="28"/>
          <w:szCs w:val="28"/>
        </w:rPr>
      </w:pPr>
    </w:p>
    <w:p w14:paraId="59985AA0" w14:textId="77777777" w:rsidR="00A46E00" w:rsidRPr="0001655F" w:rsidRDefault="0090362E" w:rsidP="00767B64">
      <w:pPr>
        <w:spacing w:after="0" w:line="240" w:lineRule="auto"/>
        <w:ind w:firstLine="720"/>
        <w:jc w:val="both"/>
        <w:rPr>
          <w:sz w:val="28"/>
          <w:szCs w:val="28"/>
          <w:shd w:val="clear" w:color="auto" w:fill="FFFFFF"/>
        </w:rPr>
      </w:pPr>
      <w:r w:rsidRPr="0001655F">
        <w:rPr>
          <w:sz w:val="28"/>
          <w:szCs w:val="28"/>
        </w:rPr>
        <w:t>Padomes 2006.</w:t>
      </w:r>
      <w:r w:rsidR="00AC5B9D">
        <w:rPr>
          <w:sz w:val="28"/>
          <w:szCs w:val="28"/>
        </w:rPr>
        <w:t> </w:t>
      </w:r>
      <w:r w:rsidRPr="0001655F">
        <w:rPr>
          <w:sz w:val="28"/>
          <w:szCs w:val="28"/>
        </w:rPr>
        <w:t>gada</w:t>
      </w:r>
      <w:r w:rsidR="00AC5B9D">
        <w:rPr>
          <w:sz w:val="28"/>
          <w:szCs w:val="28"/>
        </w:rPr>
        <w:t> </w:t>
      </w:r>
      <w:r w:rsidRPr="0001655F">
        <w:rPr>
          <w:sz w:val="28"/>
          <w:szCs w:val="28"/>
        </w:rPr>
        <w:t xml:space="preserve">28.novembra direktīvas 2006/112/EK par kopējo pievienotās vērtības nodokļa sistēmu (turpmāk – PVN Direktīva) </w:t>
      </w:r>
      <w:r w:rsidR="008A7447" w:rsidRPr="0001655F">
        <w:rPr>
          <w:sz w:val="28"/>
          <w:szCs w:val="28"/>
        </w:rPr>
        <w:t>146.</w:t>
      </w:r>
      <w:r w:rsidR="00AC5B9D">
        <w:t> </w:t>
      </w:r>
      <w:r w:rsidR="008A7447" w:rsidRPr="0001655F">
        <w:rPr>
          <w:sz w:val="28"/>
          <w:szCs w:val="28"/>
        </w:rPr>
        <w:t>panta 1.</w:t>
      </w:r>
      <w:r w:rsidR="00AC5B9D">
        <w:rPr>
          <w:sz w:val="28"/>
          <w:szCs w:val="28"/>
        </w:rPr>
        <w:t> </w:t>
      </w:r>
      <w:r w:rsidR="008A7447" w:rsidRPr="0001655F">
        <w:rPr>
          <w:sz w:val="28"/>
          <w:szCs w:val="28"/>
        </w:rPr>
        <w:t>punkta</w:t>
      </w:r>
      <w:r w:rsidR="00AC5B9D">
        <w:rPr>
          <w:sz w:val="28"/>
          <w:szCs w:val="28"/>
        </w:rPr>
        <w:t> </w:t>
      </w:r>
      <w:r w:rsidR="00F729F1" w:rsidRPr="0001655F">
        <w:rPr>
          <w:sz w:val="28"/>
          <w:szCs w:val="28"/>
        </w:rPr>
        <w:t>“</w:t>
      </w:r>
      <w:r w:rsidR="008A7447" w:rsidRPr="00332672">
        <w:rPr>
          <w:sz w:val="28"/>
          <w:szCs w:val="28"/>
        </w:rPr>
        <w:t>b</w:t>
      </w:r>
      <w:r w:rsidR="00F729F1" w:rsidRPr="001D0697">
        <w:rPr>
          <w:sz w:val="28"/>
          <w:szCs w:val="28"/>
        </w:rPr>
        <w:t>”</w:t>
      </w:r>
      <w:r w:rsidR="00D67E3C" w:rsidRPr="001D0697">
        <w:rPr>
          <w:sz w:val="28"/>
          <w:szCs w:val="28"/>
        </w:rPr>
        <w:t xml:space="preserve"> </w:t>
      </w:r>
      <w:r w:rsidR="00A31877" w:rsidRPr="001D0697">
        <w:rPr>
          <w:sz w:val="28"/>
          <w:szCs w:val="28"/>
        </w:rPr>
        <w:t xml:space="preserve">apakšpunkts nosaka, ka </w:t>
      </w:r>
      <w:r w:rsidR="00442D43" w:rsidRPr="001D0697">
        <w:rPr>
          <w:sz w:val="28"/>
          <w:szCs w:val="28"/>
        </w:rPr>
        <w:t xml:space="preserve">Eiropas Savienības </w:t>
      </w:r>
      <w:r w:rsidR="00184A51" w:rsidRPr="001D0697">
        <w:rPr>
          <w:sz w:val="28"/>
          <w:szCs w:val="28"/>
        </w:rPr>
        <w:t>dalībvalsts</w:t>
      </w:r>
      <w:r w:rsidR="00EA3E5A" w:rsidRPr="001D0697">
        <w:rPr>
          <w:sz w:val="28"/>
          <w:szCs w:val="28"/>
        </w:rPr>
        <w:t xml:space="preserve"> (turpmāk – dalībvalsts)</w:t>
      </w:r>
      <w:r w:rsidR="00184A51" w:rsidRPr="001D0697">
        <w:rPr>
          <w:sz w:val="28"/>
          <w:szCs w:val="28"/>
        </w:rPr>
        <w:t xml:space="preserve"> atbrīvo no PVN </w:t>
      </w:r>
      <w:r w:rsidR="00184A51" w:rsidRPr="001D0697">
        <w:rPr>
          <w:sz w:val="28"/>
          <w:szCs w:val="28"/>
          <w:shd w:val="clear" w:color="auto" w:fill="FFFFFF"/>
        </w:rPr>
        <w:t xml:space="preserve">tādu preču piegādes, kuras pircējs, kas neveic uzņēmējdarbību dalībvalsts attiecīgajā teritorijā, vai cita persona viņa vārdā </w:t>
      </w:r>
      <w:proofErr w:type="spellStart"/>
      <w:r w:rsidR="00184A51" w:rsidRPr="001D0697">
        <w:rPr>
          <w:sz w:val="28"/>
          <w:szCs w:val="28"/>
          <w:shd w:val="clear" w:color="auto" w:fill="FFFFFF"/>
        </w:rPr>
        <w:t>nosūta</w:t>
      </w:r>
      <w:proofErr w:type="spellEnd"/>
      <w:r w:rsidR="00184A51" w:rsidRPr="001D0697">
        <w:rPr>
          <w:sz w:val="28"/>
          <w:szCs w:val="28"/>
          <w:shd w:val="clear" w:color="auto" w:fill="FFFFFF"/>
        </w:rPr>
        <w:t xml:space="preserve"> vai transportē uz galamērķi ārpus Kopienas, izņemot preces, ko transportē pats pircējs un kas paredzētas tam, lai aprīkotu vai apgādātu izpriecu ceļojumu kuģus, privātus gaisa kuģus vai jebkādus citus personiskas lietošanas transportlīdzekļus</w:t>
      </w:r>
      <w:r w:rsidR="00A46E00" w:rsidRPr="0001655F">
        <w:rPr>
          <w:sz w:val="28"/>
          <w:szCs w:val="28"/>
          <w:shd w:val="clear" w:color="auto" w:fill="FFFFFF"/>
        </w:rPr>
        <w:t xml:space="preserve">. </w:t>
      </w:r>
      <w:r w:rsidR="004D5BD8" w:rsidRPr="0001655F">
        <w:rPr>
          <w:sz w:val="28"/>
          <w:szCs w:val="28"/>
          <w:shd w:val="clear" w:color="auto" w:fill="FFFFFF"/>
        </w:rPr>
        <w:t xml:space="preserve">Atbrīvojumu piemēro </w:t>
      </w:r>
      <w:r w:rsidR="00A46E00" w:rsidRPr="0001655F">
        <w:rPr>
          <w:sz w:val="28"/>
          <w:szCs w:val="28"/>
          <w:shd w:val="clear" w:color="auto" w:fill="FFFFFF"/>
        </w:rPr>
        <w:t>preču piegāde</w:t>
      </w:r>
      <w:r w:rsidR="004D5BD8" w:rsidRPr="0001655F">
        <w:rPr>
          <w:sz w:val="28"/>
          <w:szCs w:val="28"/>
          <w:shd w:val="clear" w:color="auto" w:fill="FFFFFF"/>
        </w:rPr>
        <w:t>i, kas attiecas</w:t>
      </w:r>
      <w:r w:rsidR="00A46E00" w:rsidRPr="0001655F">
        <w:rPr>
          <w:sz w:val="28"/>
          <w:szCs w:val="28"/>
          <w:shd w:val="clear" w:color="auto" w:fill="FFFFFF"/>
        </w:rPr>
        <w:t xml:space="preserve"> uz precēm ceļotāju personīgā bagāžā, tikai tad, ja ir izpildīti šādi nosacījumi:</w:t>
      </w:r>
    </w:p>
    <w:p w14:paraId="44D99AE9" w14:textId="77777777" w:rsidR="00A46E00" w:rsidRPr="0001655F" w:rsidRDefault="00A46E00" w:rsidP="00E56536">
      <w:pPr>
        <w:pStyle w:val="NoSpacing"/>
        <w:numPr>
          <w:ilvl w:val="0"/>
          <w:numId w:val="11"/>
        </w:numPr>
        <w:jc w:val="both"/>
        <w:rPr>
          <w:sz w:val="28"/>
          <w:szCs w:val="28"/>
          <w:shd w:val="clear" w:color="auto" w:fill="FFFFFF"/>
        </w:rPr>
      </w:pPr>
      <w:r w:rsidRPr="0001655F">
        <w:rPr>
          <w:sz w:val="28"/>
          <w:szCs w:val="28"/>
          <w:shd w:val="clear" w:color="auto" w:fill="FFFFFF"/>
        </w:rPr>
        <w:t>ceļotājs neveic uzņēmējdarbību Kopienā;</w:t>
      </w:r>
    </w:p>
    <w:p w14:paraId="6B18A938" w14:textId="77777777" w:rsidR="00A46E00" w:rsidRPr="0001655F" w:rsidRDefault="00A46E00" w:rsidP="00E56536">
      <w:pPr>
        <w:pStyle w:val="NoSpacing"/>
        <w:numPr>
          <w:ilvl w:val="0"/>
          <w:numId w:val="11"/>
        </w:numPr>
        <w:jc w:val="both"/>
        <w:rPr>
          <w:sz w:val="28"/>
          <w:szCs w:val="28"/>
          <w:shd w:val="clear" w:color="auto" w:fill="FFFFFF"/>
        </w:rPr>
      </w:pPr>
      <w:r w:rsidRPr="0001655F">
        <w:rPr>
          <w:sz w:val="28"/>
          <w:szCs w:val="28"/>
          <w:shd w:val="clear" w:color="auto" w:fill="FFFFFF"/>
        </w:rPr>
        <w:t>preces tiek transportētas uz galapunktu ārpus Kopienas trīs mēnešu laikā, kopš veikta piegāde</w:t>
      </w:r>
      <w:r w:rsidR="00E80ED4" w:rsidRPr="0001655F">
        <w:rPr>
          <w:sz w:val="28"/>
          <w:szCs w:val="28"/>
          <w:shd w:val="clear" w:color="auto" w:fill="FFFFFF"/>
        </w:rPr>
        <w:t>;</w:t>
      </w:r>
    </w:p>
    <w:p w14:paraId="2C20BB9C" w14:textId="77777777" w:rsidR="00A46E00" w:rsidRPr="0001655F" w:rsidRDefault="00A46E00" w:rsidP="00E56536">
      <w:pPr>
        <w:pStyle w:val="NoSpacing"/>
        <w:numPr>
          <w:ilvl w:val="0"/>
          <w:numId w:val="11"/>
        </w:numPr>
        <w:jc w:val="both"/>
        <w:rPr>
          <w:sz w:val="28"/>
          <w:szCs w:val="28"/>
          <w:shd w:val="clear" w:color="auto" w:fill="FFFFFF"/>
        </w:rPr>
      </w:pPr>
      <w:r w:rsidRPr="0001655F">
        <w:rPr>
          <w:sz w:val="28"/>
          <w:szCs w:val="28"/>
          <w:shd w:val="clear" w:color="auto" w:fill="FFFFFF"/>
        </w:rPr>
        <w:t>kopīg</w:t>
      </w:r>
      <w:r w:rsidR="00AC5B9D">
        <w:rPr>
          <w:sz w:val="28"/>
          <w:szCs w:val="28"/>
          <w:shd w:val="clear" w:color="auto" w:fill="FFFFFF"/>
        </w:rPr>
        <w:t>ā</w:t>
      </w:r>
      <w:r w:rsidRPr="0001655F">
        <w:rPr>
          <w:sz w:val="28"/>
          <w:szCs w:val="28"/>
          <w:shd w:val="clear" w:color="auto" w:fill="FFFFFF"/>
        </w:rPr>
        <w:t xml:space="preserve"> piegādes vērtība, ieskaitot PVN, ir vairāk nekā</w:t>
      </w:r>
      <w:r w:rsidR="007179CC" w:rsidRPr="0001655F">
        <w:rPr>
          <w:sz w:val="28"/>
          <w:szCs w:val="28"/>
          <w:shd w:val="clear" w:color="auto" w:fill="FFFFFF"/>
        </w:rPr>
        <w:t xml:space="preserve"> </w:t>
      </w:r>
      <w:r w:rsidRPr="0001655F">
        <w:rPr>
          <w:sz w:val="28"/>
          <w:szCs w:val="28"/>
          <w:shd w:val="clear" w:color="auto" w:fill="FFFFFF"/>
        </w:rPr>
        <w:t>175</w:t>
      </w:r>
      <w:r w:rsidR="0092188C" w:rsidRPr="0001655F">
        <w:rPr>
          <w:sz w:val="28"/>
          <w:szCs w:val="28"/>
          <w:shd w:val="clear" w:color="auto" w:fill="FFFFFF"/>
        </w:rPr>
        <w:t xml:space="preserve"> </w:t>
      </w:r>
      <w:proofErr w:type="spellStart"/>
      <w:r w:rsidR="0092188C" w:rsidRPr="0001655F">
        <w:rPr>
          <w:i/>
          <w:sz w:val="28"/>
          <w:szCs w:val="28"/>
          <w:shd w:val="clear" w:color="auto" w:fill="FFFFFF"/>
        </w:rPr>
        <w:t>euro</w:t>
      </w:r>
      <w:proofErr w:type="spellEnd"/>
      <w:r w:rsidRPr="0001655F">
        <w:rPr>
          <w:sz w:val="28"/>
          <w:szCs w:val="28"/>
          <w:shd w:val="clear" w:color="auto" w:fill="FFFFFF"/>
        </w:rPr>
        <w:t xml:space="preserve"> vai līdzvērtīga summa attiecīgās valsts valūtā, ik gadu to aprēķinot, piemērojot valūtas maiņas kursu, kas ir spēkā pirmajā oktobra darba dienā, no nākamā gada 1.janvāra.</w:t>
      </w:r>
    </w:p>
    <w:p w14:paraId="7ECA29A8" w14:textId="77777777" w:rsidR="00FE0C53" w:rsidRPr="0001655F" w:rsidRDefault="00A46E00" w:rsidP="00E56536">
      <w:pPr>
        <w:spacing w:after="0" w:line="240" w:lineRule="auto"/>
        <w:ind w:firstLine="720"/>
        <w:jc w:val="both"/>
        <w:rPr>
          <w:sz w:val="28"/>
          <w:szCs w:val="28"/>
        </w:rPr>
      </w:pPr>
      <w:r w:rsidRPr="0001655F">
        <w:rPr>
          <w:sz w:val="28"/>
          <w:szCs w:val="28"/>
          <w:shd w:val="clear" w:color="auto" w:fill="FFFFFF"/>
        </w:rPr>
        <w:t xml:space="preserve">Tomēr dalībvalstis var </w:t>
      </w:r>
      <w:r w:rsidR="00A31877" w:rsidRPr="0001655F">
        <w:rPr>
          <w:sz w:val="28"/>
          <w:szCs w:val="28"/>
          <w:shd w:val="clear" w:color="auto" w:fill="FFFFFF"/>
        </w:rPr>
        <w:t xml:space="preserve">izvēlēties </w:t>
      </w:r>
      <w:r w:rsidRPr="0001655F">
        <w:rPr>
          <w:sz w:val="28"/>
          <w:szCs w:val="28"/>
          <w:shd w:val="clear" w:color="auto" w:fill="FFFFFF"/>
        </w:rPr>
        <w:t xml:space="preserve">atbrīvot piegādi, kuras kopīgā vērtība ir mazāka </w:t>
      </w:r>
      <w:r w:rsidR="004D5BD8" w:rsidRPr="0001655F">
        <w:rPr>
          <w:sz w:val="28"/>
          <w:szCs w:val="28"/>
          <w:shd w:val="clear" w:color="auto" w:fill="FFFFFF"/>
        </w:rPr>
        <w:t xml:space="preserve">par 175 </w:t>
      </w:r>
      <w:proofErr w:type="spellStart"/>
      <w:r w:rsidR="004D5BD8" w:rsidRPr="0001655F">
        <w:rPr>
          <w:i/>
          <w:sz w:val="28"/>
          <w:szCs w:val="28"/>
          <w:shd w:val="clear" w:color="auto" w:fill="FFFFFF"/>
        </w:rPr>
        <w:t>euro</w:t>
      </w:r>
      <w:proofErr w:type="spellEnd"/>
      <w:r w:rsidR="001953C3" w:rsidRPr="0001655F">
        <w:rPr>
          <w:sz w:val="28"/>
          <w:szCs w:val="28"/>
        </w:rPr>
        <w:t xml:space="preserve"> </w:t>
      </w:r>
      <w:r w:rsidR="00E17A81" w:rsidRPr="0001655F">
        <w:rPr>
          <w:sz w:val="28"/>
          <w:szCs w:val="28"/>
          <w:shd w:val="clear" w:color="auto" w:fill="FFFFFF"/>
        </w:rPr>
        <w:t>(</w:t>
      </w:r>
      <w:r w:rsidR="00E17A81" w:rsidRPr="0001655F">
        <w:rPr>
          <w:sz w:val="28"/>
          <w:szCs w:val="28"/>
        </w:rPr>
        <w:t>PVN Direktīvas 147.</w:t>
      </w:r>
      <w:r w:rsidR="00AC5B9D">
        <w:rPr>
          <w:sz w:val="28"/>
          <w:szCs w:val="28"/>
        </w:rPr>
        <w:t> </w:t>
      </w:r>
      <w:r w:rsidR="00E17A81" w:rsidRPr="0001655F">
        <w:rPr>
          <w:sz w:val="28"/>
          <w:szCs w:val="28"/>
        </w:rPr>
        <w:t>panta</w:t>
      </w:r>
      <w:r w:rsidR="00AC5B9D">
        <w:rPr>
          <w:sz w:val="28"/>
          <w:szCs w:val="28"/>
        </w:rPr>
        <w:t> </w:t>
      </w:r>
      <w:r w:rsidR="00E17A81" w:rsidRPr="0001655F">
        <w:rPr>
          <w:sz w:val="28"/>
          <w:szCs w:val="28"/>
        </w:rPr>
        <w:t>1.</w:t>
      </w:r>
      <w:r w:rsidR="00AC5B9D">
        <w:rPr>
          <w:sz w:val="28"/>
          <w:szCs w:val="28"/>
        </w:rPr>
        <w:t> </w:t>
      </w:r>
      <w:r w:rsidR="00E17A81" w:rsidRPr="0001655F">
        <w:rPr>
          <w:sz w:val="28"/>
          <w:szCs w:val="28"/>
        </w:rPr>
        <w:t>punkts)</w:t>
      </w:r>
      <w:r w:rsidR="0012120C" w:rsidRPr="0001655F">
        <w:rPr>
          <w:sz w:val="28"/>
          <w:szCs w:val="28"/>
        </w:rPr>
        <w:t>.</w:t>
      </w:r>
    </w:p>
    <w:p w14:paraId="2CAD1801" w14:textId="77777777" w:rsidR="001E6C5C" w:rsidRDefault="002E76D8" w:rsidP="007243CA">
      <w:pPr>
        <w:pStyle w:val="NoSpacing"/>
        <w:ind w:firstLine="720"/>
        <w:jc w:val="both"/>
        <w:rPr>
          <w:sz w:val="28"/>
          <w:szCs w:val="28"/>
        </w:rPr>
      </w:pPr>
      <w:r w:rsidRPr="0001655F">
        <w:rPr>
          <w:sz w:val="28"/>
          <w:szCs w:val="28"/>
        </w:rPr>
        <w:t xml:space="preserve">Šā regulējuma nozīmē </w:t>
      </w:r>
      <w:r w:rsidR="008E775D" w:rsidRPr="0001655F">
        <w:rPr>
          <w:sz w:val="28"/>
          <w:szCs w:val="28"/>
        </w:rPr>
        <w:t>termins</w:t>
      </w:r>
      <w:r w:rsidR="006D1A7A" w:rsidRPr="0001655F">
        <w:rPr>
          <w:sz w:val="28"/>
          <w:szCs w:val="28"/>
        </w:rPr>
        <w:t xml:space="preserve"> </w:t>
      </w:r>
      <w:r w:rsidRPr="0001655F">
        <w:rPr>
          <w:sz w:val="28"/>
          <w:szCs w:val="28"/>
        </w:rPr>
        <w:t xml:space="preserve">“ceļotājs, kas neveic uzņēmējdarbību Kopienā” ir ceļotājs, kura pastāvīgā adrese vai parastā dzīvesvieta nav </w:t>
      </w:r>
      <w:r w:rsidR="00417151" w:rsidRPr="0001655F">
        <w:rPr>
          <w:sz w:val="28"/>
          <w:szCs w:val="28"/>
        </w:rPr>
        <w:t>Eiropas Savienībā</w:t>
      </w:r>
      <w:r w:rsidRPr="0001655F">
        <w:rPr>
          <w:sz w:val="28"/>
          <w:szCs w:val="28"/>
        </w:rPr>
        <w:t>. Šādā gadījumā “pastāvīgā adrese vai parastā dzīvesvieta” ir vieta, kas kā tāda norādīta pasē, personas apliecībā vai</w:t>
      </w:r>
      <w:r w:rsidR="00947BE0" w:rsidRPr="0001655F">
        <w:rPr>
          <w:sz w:val="28"/>
          <w:szCs w:val="28"/>
        </w:rPr>
        <w:t xml:space="preserve"> citā dokumentā, ko dalībvalsts</w:t>
      </w:r>
      <w:r w:rsidRPr="0001655F">
        <w:rPr>
          <w:sz w:val="28"/>
          <w:szCs w:val="28"/>
        </w:rPr>
        <w:t xml:space="preserve"> </w:t>
      </w:r>
      <w:r w:rsidR="00947BE0" w:rsidRPr="0001655F">
        <w:rPr>
          <w:sz w:val="28"/>
          <w:szCs w:val="28"/>
        </w:rPr>
        <w:t>(</w:t>
      </w:r>
      <w:r w:rsidRPr="0001655F">
        <w:rPr>
          <w:sz w:val="28"/>
          <w:szCs w:val="28"/>
        </w:rPr>
        <w:t>kuras teritorijā vei</w:t>
      </w:r>
      <w:r w:rsidR="00947BE0" w:rsidRPr="0001655F">
        <w:rPr>
          <w:sz w:val="28"/>
          <w:szCs w:val="28"/>
        </w:rPr>
        <w:t>kta</w:t>
      </w:r>
      <w:r w:rsidRPr="0001655F">
        <w:rPr>
          <w:sz w:val="28"/>
          <w:szCs w:val="28"/>
        </w:rPr>
        <w:t xml:space="preserve"> </w:t>
      </w:r>
      <w:r w:rsidR="00947BE0" w:rsidRPr="0001655F">
        <w:rPr>
          <w:sz w:val="28"/>
          <w:szCs w:val="28"/>
        </w:rPr>
        <w:t xml:space="preserve">preču </w:t>
      </w:r>
      <w:r w:rsidRPr="0001655F">
        <w:rPr>
          <w:sz w:val="28"/>
          <w:szCs w:val="28"/>
        </w:rPr>
        <w:t>piegād</w:t>
      </w:r>
      <w:r w:rsidR="00FB5F79" w:rsidRPr="0001655F">
        <w:rPr>
          <w:sz w:val="28"/>
          <w:szCs w:val="28"/>
        </w:rPr>
        <w:t>e</w:t>
      </w:r>
      <w:r w:rsidR="00947BE0" w:rsidRPr="0001655F">
        <w:rPr>
          <w:sz w:val="28"/>
          <w:szCs w:val="28"/>
        </w:rPr>
        <w:t>)</w:t>
      </w:r>
      <w:r w:rsidRPr="0001655F">
        <w:rPr>
          <w:sz w:val="28"/>
          <w:szCs w:val="28"/>
        </w:rPr>
        <w:t xml:space="preserve"> atzīst par derīgu personu apliecinošu dokumentu.</w:t>
      </w:r>
      <w:r w:rsidR="00E17A81" w:rsidRPr="0001655F">
        <w:rPr>
          <w:sz w:val="28"/>
          <w:szCs w:val="28"/>
        </w:rPr>
        <w:t xml:space="preserve"> </w:t>
      </w:r>
      <w:r w:rsidR="00947BE0" w:rsidRPr="0001655F">
        <w:rPr>
          <w:sz w:val="28"/>
          <w:szCs w:val="28"/>
        </w:rPr>
        <w:t>Eksporta apliecinājumu sniedz ar rēķina vai to aizstājoša dokumenta eksemplāru, ko vizējusi muitas iestāde vietā, kur preces ir eksportētas no Eiropas Savienības. K</w:t>
      </w:r>
      <w:r w:rsidR="001953C3" w:rsidRPr="0001655F">
        <w:rPr>
          <w:sz w:val="28"/>
          <w:szCs w:val="28"/>
        </w:rPr>
        <w:t>atra</w:t>
      </w:r>
      <w:r w:rsidR="00947BE0" w:rsidRPr="0001655F">
        <w:rPr>
          <w:sz w:val="28"/>
          <w:szCs w:val="28"/>
        </w:rPr>
        <w:t xml:space="preserve"> </w:t>
      </w:r>
      <w:r w:rsidR="001953C3" w:rsidRPr="0001655F">
        <w:rPr>
          <w:sz w:val="28"/>
          <w:szCs w:val="28"/>
        </w:rPr>
        <w:t>dalībvalsts iesniedz Eiropas Komisijai spiedogu paraugus, ko tā izmanto čeku apzīmogošanai. Eiropas Komisija šo informāciju dara zināmu pārē</w:t>
      </w:r>
      <w:r w:rsidR="00757094" w:rsidRPr="0001655F">
        <w:rPr>
          <w:sz w:val="28"/>
          <w:szCs w:val="28"/>
        </w:rPr>
        <w:t>jo dalībvalstu nodokļu iestādēm</w:t>
      </w:r>
      <w:r w:rsidR="001953C3" w:rsidRPr="0001655F">
        <w:rPr>
          <w:sz w:val="28"/>
          <w:szCs w:val="28"/>
        </w:rPr>
        <w:t xml:space="preserve"> </w:t>
      </w:r>
      <w:r w:rsidR="00E17A81" w:rsidRPr="0001655F">
        <w:rPr>
          <w:sz w:val="28"/>
          <w:szCs w:val="28"/>
        </w:rPr>
        <w:t>(PVN Direktīvas 147.</w:t>
      </w:r>
      <w:r w:rsidR="00AC5B9D">
        <w:rPr>
          <w:sz w:val="28"/>
          <w:szCs w:val="28"/>
        </w:rPr>
        <w:t> </w:t>
      </w:r>
      <w:r w:rsidR="00E17A81" w:rsidRPr="0001655F">
        <w:rPr>
          <w:sz w:val="28"/>
          <w:szCs w:val="28"/>
        </w:rPr>
        <w:t>panta</w:t>
      </w:r>
      <w:r w:rsidR="00AC5B9D">
        <w:rPr>
          <w:sz w:val="28"/>
          <w:szCs w:val="28"/>
        </w:rPr>
        <w:t> </w:t>
      </w:r>
      <w:r w:rsidR="00E17A81" w:rsidRPr="0001655F">
        <w:rPr>
          <w:sz w:val="28"/>
          <w:szCs w:val="28"/>
        </w:rPr>
        <w:t>2.</w:t>
      </w:r>
      <w:r w:rsidR="00AC5B9D">
        <w:rPr>
          <w:sz w:val="28"/>
          <w:szCs w:val="28"/>
        </w:rPr>
        <w:t> </w:t>
      </w:r>
      <w:r w:rsidR="00E17A81" w:rsidRPr="0001655F">
        <w:rPr>
          <w:sz w:val="28"/>
          <w:szCs w:val="28"/>
        </w:rPr>
        <w:t>punkts)</w:t>
      </w:r>
      <w:r w:rsidR="00757094" w:rsidRPr="0001655F">
        <w:rPr>
          <w:sz w:val="28"/>
          <w:szCs w:val="28"/>
        </w:rPr>
        <w:t>.</w:t>
      </w:r>
    </w:p>
    <w:p w14:paraId="077EAF84" w14:textId="77777777" w:rsidR="00123665" w:rsidRPr="0001655F" w:rsidRDefault="009B6129" w:rsidP="007243CA">
      <w:pPr>
        <w:pStyle w:val="NoSpacing"/>
        <w:ind w:firstLine="720"/>
        <w:jc w:val="both"/>
        <w:rPr>
          <w:sz w:val="28"/>
          <w:szCs w:val="28"/>
        </w:rPr>
      </w:pPr>
      <w:r w:rsidRPr="0001655F">
        <w:rPr>
          <w:sz w:val="28"/>
          <w:szCs w:val="28"/>
        </w:rPr>
        <w:t>Vienlaikus n</w:t>
      </w:r>
      <w:r w:rsidR="00123665" w:rsidRPr="0001655F">
        <w:rPr>
          <w:sz w:val="28"/>
          <w:szCs w:val="28"/>
        </w:rPr>
        <w:t>o PVN direktīvas 279.</w:t>
      </w:r>
      <w:r w:rsidR="00AC5B9D">
        <w:rPr>
          <w:sz w:val="28"/>
          <w:szCs w:val="28"/>
        </w:rPr>
        <w:t> </w:t>
      </w:r>
      <w:r w:rsidR="00123665" w:rsidRPr="0001655F">
        <w:rPr>
          <w:sz w:val="28"/>
          <w:szCs w:val="28"/>
        </w:rPr>
        <w:t>panta izriet, ka formalitātes attiecībā uz preču eksportu ir tādas, kas izklāstītas spēkā esošajos Kopienas muitas noteikumos par preču eksportu no Kopienas muitas teritorijas.</w:t>
      </w:r>
      <w:r w:rsidR="00204849" w:rsidRPr="0001655F">
        <w:rPr>
          <w:sz w:val="28"/>
          <w:szCs w:val="28"/>
        </w:rPr>
        <w:t xml:space="preserve"> </w:t>
      </w:r>
    </w:p>
    <w:p w14:paraId="22200391" w14:textId="77777777" w:rsidR="00340818" w:rsidRPr="00427639" w:rsidRDefault="00340818" w:rsidP="00340818">
      <w:pPr>
        <w:pStyle w:val="NoSpacing"/>
        <w:ind w:firstLine="720"/>
        <w:jc w:val="both"/>
        <w:rPr>
          <w:sz w:val="28"/>
          <w:szCs w:val="28"/>
        </w:rPr>
      </w:pPr>
      <w:r w:rsidRPr="00427639">
        <w:rPr>
          <w:sz w:val="28"/>
          <w:szCs w:val="28"/>
        </w:rPr>
        <w:lastRenderedPageBreak/>
        <w:t>Savienības Muitas kodekss</w:t>
      </w:r>
      <w:r w:rsidRPr="00427639">
        <w:rPr>
          <w:rStyle w:val="FootnoteReference"/>
          <w:sz w:val="28"/>
          <w:szCs w:val="28"/>
        </w:rPr>
        <w:footnoteReference w:id="4"/>
      </w:r>
      <w:r w:rsidRPr="00427639">
        <w:rPr>
          <w:sz w:val="28"/>
          <w:szCs w:val="28"/>
        </w:rPr>
        <w:t xml:space="preserve"> nosaka</w:t>
      </w:r>
      <w:r w:rsidR="0001655F">
        <w:rPr>
          <w:sz w:val="28"/>
          <w:szCs w:val="28"/>
        </w:rPr>
        <w:t>,</w:t>
      </w:r>
      <w:r w:rsidRPr="00427639">
        <w:rPr>
          <w:sz w:val="28"/>
          <w:szCs w:val="28"/>
        </w:rPr>
        <w:t xml:space="preserve"> ka informācijas apmaiņa attiecībā uz deklarācijām notiek izmantojot elektroniskas datu apstrādes metodes</w:t>
      </w:r>
      <w:r w:rsidR="0001655F">
        <w:rPr>
          <w:sz w:val="28"/>
          <w:szCs w:val="28"/>
        </w:rPr>
        <w:t>,</w:t>
      </w:r>
      <w:r w:rsidRPr="00427639">
        <w:rPr>
          <w:sz w:val="28"/>
          <w:szCs w:val="28"/>
        </w:rPr>
        <w:t xml:space="preserve"> izstrādājot kopējas datu prasības. Savukārt Kopienas muitas noteikumi, kas reglamentē muitas dienestu un uzņēmēju informācijas, kas nav īpaši prasīta saskaņā ar tiesību aktiem muitas jomā, apmaiņas kārtību, nosaka, ka “informācijas apmaiņa var notikt saskaņā ar rakstisku nolīgumu un var ietvert muitas dienestu piekļuvi uzņēmēju datorsistēmām”</w:t>
      </w:r>
      <w:r w:rsidRPr="00427639">
        <w:rPr>
          <w:rStyle w:val="FootnoteReference"/>
          <w:sz w:val="28"/>
          <w:szCs w:val="28"/>
        </w:rPr>
        <w:footnoteReference w:id="5"/>
      </w:r>
      <w:r w:rsidRPr="00427639">
        <w:rPr>
          <w:sz w:val="28"/>
          <w:szCs w:val="28"/>
        </w:rPr>
        <w:t>.</w:t>
      </w:r>
    </w:p>
    <w:p w14:paraId="41359663" w14:textId="77777777" w:rsidR="004139E7" w:rsidRPr="0033564C" w:rsidRDefault="00094DEE" w:rsidP="007243CA">
      <w:pPr>
        <w:pStyle w:val="NoSpacing"/>
        <w:ind w:firstLine="720"/>
        <w:jc w:val="both"/>
        <w:rPr>
          <w:sz w:val="28"/>
          <w:szCs w:val="28"/>
        </w:rPr>
      </w:pPr>
      <w:r w:rsidRPr="00427639">
        <w:rPr>
          <w:sz w:val="28"/>
          <w:szCs w:val="28"/>
        </w:rPr>
        <w:t>Turklāt s</w:t>
      </w:r>
      <w:r w:rsidR="00CC6C19" w:rsidRPr="00427639">
        <w:rPr>
          <w:sz w:val="28"/>
          <w:szCs w:val="28"/>
        </w:rPr>
        <w:t xml:space="preserve">askaņā ar </w:t>
      </w:r>
      <w:r w:rsidR="00FA4CFD" w:rsidRPr="00427639">
        <w:rPr>
          <w:sz w:val="28"/>
          <w:szCs w:val="28"/>
        </w:rPr>
        <w:t>Eiropas</w:t>
      </w:r>
      <w:r w:rsidR="00FA4CFD" w:rsidRPr="0033564C">
        <w:rPr>
          <w:sz w:val="28"/>
          <w:szCs w:val="28"/>
        </w:rPr>
        <w:t xml:space="preserve"> S</w:t>
      </w:r>
      <w:r w:rsidR="00AA4E04" w:rsidRPr="0033564C">
        <w:rPr>
          <w:sz w:val="28"/>
          <w:szCs w:val="28"/>
        </w:rPr>
        <w:t>avienības Tiesa</w:t>
      </w:r>
      <w:r w:rsidR="00077D54" w:rsidRPr="0033564C">
        <w:rPr>
          <w:sz w:val="28"/>
          <w:szCs w:val="28"/>
        </w:rPr>
        <w:t>s spriedumu</w:t>
      </w:r>
      <w:r w:rsidR="00E80ED4" w:rsidRPr="0033564C">
        <w:rPr>
          <w:sz w:val="28"/>
          <w:szCs w:val="28"/>
        </w:rPr>
        <w:t xml:space="preserve"> lietā C-370/16</w:t>
      </w:r>
      <w:r w:rsidR="00077D54" w:rsidRPr="0033564C">
        <w:rPr>
          <w:sz w:val="28"/>
          <w:szCs w:val="28"/>
        </w:rPr>
        <w:t xml:space="preserve">, </w:t>
      </w:r>
      <w:r w:rsidR="001911B3" w:rsidRPr="0033564C">
        <w:rPr>
          <w:sz w:val="28"/>
          <w:szCs w:val="28"/>
        </w:rPr>
        <w:t>PVN Direktīvas</w:t>
      </w:r>
      <w:r w:rsidR="00C748EB" w:rsidRPr="0033564C">
        <w:rPr>
          <w:sz w:val="28"/>
          <w:szCs w:val="28"/>
        </w:rPr>
        <w:t xml:space="preserve"> 146.</w:t>
      </w:r>
      <w:r w:rsidR="00AC5B9D">
        <w:rPr>
          <w:sz w:val="28"/>
          <w:szCs w:val="28"/>
        </w:rPr>
        <w:t> </w:t>
      </w:r>
      <w:r w:rsidR="00B5661F" w:rsidRPr="0033564C">
        <w:rPr>
          <w:sz w:val="28"/>
          <w:szCs w:val="28"/>
        </w:rPr>
        <w:t>panta</w:t>
      </w:r>
      <w:r w:rsidR="00AC5B9D">
        <w:rPr>
          <w:sz w:val="28"/>
          <w:szCs w:val="28"/>
        </w:rPr>
        <w:t> </w:t>
      </w:r>
      <w:r w:rsidR="00B5661F" w:rsidRPr="0033564C">
        <w:rPr>
          <w:sz w:val="28"/>
          <w:szCs w:val="28"/>
        </w:rPr>
        <w:t>1.</w:t>
      </w:r>
      <w:r w:rsidR="00AC5B9D">
        <w:rPr>
          <w:sz w:val="28"/>
          <w:szCs w:val="28"/>
        </w:rPr>
        <w:t> </w:t>
      </w:r>
      <w:r w:rsidR="00B5661F" w:rsidRPr="0033564C">
        <w:rPr>
          <w:sz w:val="28"/>
          <w:szCs w:val="28"/>
        </w:rPr>
        <w:t xml:space="preserve">punkta </w:t>
      </w:r>
      <w:r w:rsidR="00305CC3" w:rsidRPr="0033564C">
        <w:rPr>
          <w:sz w:val="28"/>
          <w:szCs w:val="28"/>
        </w:rPr>
        <w:t>“b”</w:t>
      </w:r>
      <w:r w:rsidR="00E80ED4" w:rsidRPr="0033564C">
        <w:rPr>
          <w:sz w:val="28"/>
          <w:szCs w:val="28"/>
        </w:rPr>
        <w:t xml:space="preserve"> </w:t>
      </w:r>
      <w:r w:rsidR="001911B3" w:rsidRPr="0033564C">
        <w:rPr>
          <w:sz w:val="28"/>
          <w:szCs w:val="28"/>
        </w:rPr>
        <w:t>a</w:t>
      </w:r>
      <w:r w:rsidR="00C748EB" w:rsidRPr="0033564C">
        <w:rPr>
          <w:sz w:val="28"/>
          <w:szCs w:val="28"/>
        </w:rPr>
        <w:t>pakšpunkts, kā arī 147.</w:t>
      </w:r>
      <w:r w:rsidR="00AC5B9D">
        <w:rPr>
          <w:sz w:val="28"/>
          <w:szCs w:val="28"/>
        </w:rPr>
        <w:t> </w:t>
      </w:r>
      <w:r w:rsidR="001911B3" w:rsidRPr="0033564C">
        <w:rPr>
          <w:sz w:val="28"/>
          <w:szCs w:val="28"/>
        </w:rPr>
        <w:t xml:space="preserve">pants ir jāinterpretē tādējādi, ka tie nepieļauj tādu valsts tiesisko regulējumu, saskaņā ar kuru </w:t>
      </w:r>
      <w:r w:rsidR="00A538AD" w:rsidRPr="0033564C">
        <w:rPr>
          <w:sz w:val="28"/>
          <w:szCs w:val="28"/>
        </w:rPr>
        <w:t xml:space="preserve">preču </w:t>
      </w:r>
      <w:r w:rsidR="001911B3" w:rsidRPr="0033564C">
        <w:rPr>
          <w:sz w:val="28"/>
          <w:szCs w:val="28"/>
        </w:rPr>
        <w:t xml:space="preserve">pārdevējam, kurš ir </w:t>
      </w:r>
      <w:r w:rsidR="00294A66" w:rsidRPr="0033564C">
        <w:rPr>
          <w:sz w:val="28"/>
          <w:szCs w:val="28"/>
        </w:rPr>
        <w:t>PVN</w:t>
      </w:r>
      <w:r w:rsidR="001911B3" w:rsidRPr="0033564C">
        <w:rPr>
          <w:sz w:val="28"/>
          <w:szCs w:val="28"/>
        </w:rPr>
        <w:t xml:space="preserve"> maksātājs, iepriekšējā taksācijas gadā jāsasniedz minimāls apgrozījuma apmērs vai jānoslēdz līgums ar personu, kas ir pilnvarota atmaksāt PVN ceļotājiem, </w:t>
      </w:r>
      <w:r w:rsidR="005F5FC9" w:rsidRPr="0033564C">
        <w:rPr>
          <w:sz w:val="28"/>
          <w:szCs w:val="28"/>
        </w:rPr>
        <w:t>un</w:t>
      </w:r>
      <w:r w:rsidR="001911B3" w:rsidRPr="0033564C">
        <w:rPr>
          <w:sz w:val="28"/>
          <w:szCs w:val="28"/>
        </w:rPr>
        <w:t xml:space="preserve"> </w:t>
      </w:r>
      <w:r w:rsidR="00CA0E8B" w:rsidRPr="0033564C">
        <w:rPr>
          <w:sz w:val="28"/>
          <w:szCs w:val="28"/>
        </w:rPr>
        <w:t xml:space="preserve">tikai šo nosacījumu neievērošanas dēļ </w:t>
      </w:r>
      <w:r w:rsidR="001911B3" w:rsidRPr="0033564C">
        <w:rPr>
          <w:sz w:val="28"/>
          <w:szCs w:val="28"/>
        </w:rPr>
        <w:t xml:space="preserve">šim </w:t>
      </w:r>
      <w:r w:rsidR="008B7F8A" w:rsidRPr="0033564C">
        <w:rPr>
          <w:sz w:val="28"/>
          <w:szCs w:val="28"/>
        </w:rPr>
        <w:t xml:space="preserve">precu </w:t>
      </w:r>
      <w:r w:rsidR="00C53797" w:rsidRPr="0033564C">
        <w:rPr>
          <w:sz w:val="28"/>
          <w:szCs w:val="28"/>
        </w:rPr>
        <w:t>pārdevējam</w:t>
      </w:r>
      <w:r w:rsidR="001911B3" w:rsidRPr="0033564C">
        <w:rPr>
          <w:sz w:val="28"/>
          <w:szCs w:val="28"/>
        </w:rPr>
        <w:t xml:space="preserve"> </w:t>
      </w:r>
      <w:r w:rsidR="006434BF" w:rsidRPr="0033564C">
        <w:rPr>
          <w:sz w:val="28"/>
          <w:szCs w:val="28"/>
        </w:rPr>
        <w:t>būtu</w:t>
      </w:r>
      <w:r w:rsidR="001911B3" w:rsidRPr="0033564C">
        <w:rPr>
          <w:sz w:val="28"/>
          <w:szCs w:val="28"/>
        </w:rPr>
        <w:t xml:space="preserve"> liegts piemērot atbrīvojumu </w:t>
      </w:r>
      <w:r w:rsidR="00C748EB" w:rsidRPr="0033564C">
        <w:rPr>
          <w:sz w:val="28"/>
          <w:szCs w:val="28"/>
        </w:rPr>
        <w:t xml:space="preserve">no PVN </w:t>
      </w:r>
      <w:r w:rsidR="00CA0E8B" w:rsidRPr="0033564C">
        <w:rPr>
          <w:sz w:val="28"/>
          <w:szCs w:val="28"/>
        </w:rPr>
        <w:t xml:space="preserve">tādām precēm, kas tiek izvestas </w:t>
      </w:r>
      <w:r w:rsidR="00B6729C" w:rsidRPr="0033564C">
        <w:rPr>
          <w:sz w:val="28"/>
          <w:szCs w:val="28"/>
        </w:rPr>
        <w:t xml:space="preserve">ārpus Eiropas Savienības teritorijas </w:t>
      </w:r>
      <w:r w:rsidR="00FB5F79" w:rsidRPr="0033564C">
        <w:rPr>
          <w:sz w:val="28"/>
          <w:szCs w:val="28"/>
        </w:rPr>
        <w:t>ceļotāju personīg</w:t>
      </w:r>
      <w:r w:rsidR="00CA0E8B" w:rsidRPr="0033564C">
        <w:rPr>
          <w:sz w:val="28"/>
          <w:szCs w:val="28"/>
        </w:rPr>
        <w:t>ā bagāžā.</w:t>
      </w:r>
    </w:p>
    <w:p w14:paraId="3FD71D18" w14:textId="77777777" w:rsidR="00F13496" w:rsidRPr="0033564C" w:rsidRDefault="00A36BB2" w:rsidP="008A7CC4">
      <w:pPr>
        <w:pStyle w:val="NoSpacing"/>
        <w:ind w:firstLine="720"/>
        <w:jc w:val="both"/>
        <w:rPr>
          <w:sz w:val="28"/>
          <w:szCs w:val="28"/>
        </w:rPr>
      </w:pPr>
      <w:r w:rsidRPr="0033564C">
        <w:rPr>
          <w:sz w:val="28"/>
          <w:szCs w:val="28"/>
        </w:rPr>
        <w:t xml:space="preserve">Jautājums </w:t>
      </w:r>
      <w:r w:rsidR="00F13496" w:rsidRPr="0033564C">
        <w:rPr>
          <w:sz w:val="28"/>
          <w:szCs w:val="28"/>
        </w:rPr>
        <w:t xml:space="preserve">par </w:t>
      </w:r>
      <w:r w:rsidR="008E32B2" w:rsidRPr="0033564C">
        <w:rPr>
          <w:sz w:val="28"/>
          <w:szCs w:val="28"/>
        </w:rPr>
        <w:t xml:space="preserve">PVN </w:t>
      </w:r>
      <w:r w:rsidRPr="0033564C">
        <w:rPr>
          <w:sz w:val="28"/>
          <w:szCs w:val="28"/>
        </w:rPr>
        <w:t xml:space="preserve">atbrīvojuma </w:t>
      </w:r>
      <w:r w:rsidR="00F13496" w:rsidRPr="0033564C">
        <w:rPr>
          <w:sz w:val="28"/>
          <w:szCs w:val="28"/>
        </w:rPr>
        <w:t xml:space="preserve">piemērošanu </w:t>
      </w:r>
      <w:r w:rsidRPr="0033564C">
        <w:rPr>
          <w:sz w:val="28"/>
          <w:szCs w:val="28"/>
        </w:rPr>
        <w:t>preču piegādēm</w:t>
      </w:r>
      <w:r w:rsidR="008E32B2" w:rsidRPr="0033564C">
        <w:rPr>
          <w:sz w:val="28"/>
          <w:szCs w:val="28"/>
        </w:rPr>
        <w:t xml:space="preserve">, kuras </w:t>
      </w:r>
      <w:r w:rsidR="00833FA6" w:rsidRPr="0033564C">
        <w:rPr>
          <w:sz w:val="28"/>
          <w:szCs w:val="28"/>
        </w:rPr>
        <w:t>ceļotājs</w:t>
      </w:r>
      <w:r w:rsidR="00BB27F3" w:rsidRPr="0033564C">
        <w:rPr>
          <w:sz w:val="28"/>
          <w:szCs w:val="28"/>
        </w:rPr>
        <w:t xml:space="preserve"> </w:t>
      </w:r>
      <w:r w:rsidRPr="0033564C">
        <w:rPr>
          <w:sz w:val="28"/>
          <w:szCs w:val="28"/>
        </w:rPr>
        <w:t>izved savā bagāžā ārpus Eiropas Savienības teritorijas</w:t>
      </w:r>
      <w:r w:rsidR="00D141C1" w:rsidRPr="0033564C">
        <w:rPr>
          <w:sz w:val="28"/>
          <w:szCs w:val="28"/>
        </w:rPr>
        <w:t>,</w:t>
      </w:r>
      <w:r w:rsidRPr="0033564C">
        <w:rPr>
          <w:sz w:val="28"/>
          <w:szCs w:val="28"/>
        </w:rPr>
        <w:t xml:space="preserve"> 200</w:t>
      </w:r>
      <w:r w:rsidR="00F13496" w:rsidRPr="0033564C">
        <w:rPr>
          <w:sz w:val="28"/>
          <w:szCs w:val="28"/>
        </w:rPr>
        <w:t>0.</w:t>
      </w:r>
      <w:r w:rsidR="00AC5B9D">
        <w:rPr>
          <w:sz w:val="28"/>
          <w:szCs w:val="28"/>
        </w:rPr>
        <w:t> </w:t>
      </w:r>
      <w:r w:rsidR="00F13496" w:rsidRPr="0033564C">
        <w:rPr>
          <w:sz w:val="28"/>
          <w:szCs w:val="28"/>
        </w:rPr>
        <w:t xml:space="preserve">gadā tika skatīts Eiropas Komisijas </w:t>
      </w:r>
      <w:r w:rsidR="00A31877" w:rsidRPr="0033564C">
        <w:rPr>
          <w:sz w:val="28"/>
          <w:szCs w:val="28"/>
        </w:rPr>
        <w:t xml:space="preserve">padomdevēju komitejā PVN jautājumos (turpmāk - </w:t>
      </w:r>
      <w:r w:rsidR="00F13496" w:rsidRPr="0033564C">
        <w:rPr>
          <w:sz w:val="28"/>
          <w:szCs w:val="28"/>
        </w:rPr>
        <w:t>PVN K</w:t>
      </w:r>
      <w:r w:rsidRPr="0033564C">
        <w:rPr>
          <w:sz w:val="28"/>
          <w:szCs w:val="28"/>
        </w:rPr>
        <w:t>omiteja</w:t>
      </w:r>
      <w:r w:rsidR="00A31877" w:rsidRPr="0033564C">
        <w:rPr>
          <w:sz w:val="28"/>
          <w:szCs w:val="28"/>
        </w:rPr>
        <w:t>)</w:t>
      </w:r>
      <w:r w:rsidR="00F13496" w:rsidRPr="0033564C">
        <w:rPr>
          <w:sz w:val="28"/>
          <w:szCs w:val="28"/>
        </w:rPr>
        <w:t xml:space="preserve"> sēdē. Notikušo diskusiju rezultātā secināms, </w:t>
      </w:r>
      <w:r w:rsidRPr="0033564C">
        <w:rPr>
          <w:sz w:val="28"/>
          <w:szCs w:val="28"/>
        </w:rPr>
        <w:t xml:space="preserve">ka lielākā daļa dalībvalstu uzskata, ka </w:t>
      </w:r>
      <w:r w:rsidR="00DA184A">
        <w:rPr>
          <w:sz w:val="28"/>
          <w:szCs w:val="28"/>
        </w:rPr>
        <w:t>ar vārdiem “</w:t>
      </w:r>
      <w:r w:rsidRPr="0033564C">
        <w:rPr>
          <w:sz w:val="28"/>
          <w:szCs w:val="28"/>
        </w:rPr>
        <w:t>personīgā bagāža</w:t>
      </w:r>
      <w:r w:rsidR="00DA184A">
        <w:rPr>
          <w:sz w:val="28"/>
          <w:szCs w:val="28"/>
        </w:rPr>
        <w:t>”</w:t>
      </w:r>
      <w:r w:rsidRPr="0033564C">
        <w:rPr>
          <w:sz w:val="28"/>
          <w:szCs w:val="28"/>
        </w:rPr>
        <w:t xml:space="preserve"> ir jāsaprot visa bagāža, ko ceļotājs var iesniegt muitas iestādēm aizbraucot, kā arī to, ko viņš iepriekš ir iesniedzis muitas iestādēm, ar nosacījumu, ka ir pierādīts, ka reģistrēšanas brīdī </w:t>
      </w:r>
      <w:r w:rsidR="00833FA6" w:rsidRPr="0033564C">
        <w:rPr>
          <w:sz w:val="28"/>
          <w:szCs w:val="28"/>
        </w:rPr>
        <w:t xml:space="preserve">šāda bagāža </w:t>
      </w:r>
      <w:r w:rsidRPr="0033564C">
        <w:rPr>
          <w:sz w:val="28"/>
          <w:szCs w:val="28"/>
        </w:rPr>
        <w:t xml:space="preserve">tika reģistrēta kā </w:t>
      </w:r>
      <w:r w:rsidR="007A098E" w:rsidRPr="0033564C">
        <w:rPr>
          <w:sz w:val="28"/>
          <w:szCs w:val="28"/>
        </w:rPr>
        <w:t>ceļotāja</w:t>
      </w:r>
      <w:r w:rsidRPr="0033564C">
        <w:rPr>
          <w:sz w:val="28"/>
          <w:szCs w:val="28"/>
        </w:rPr>
        <w:t xml:space="preserve"> izbraukšana bagāža, uzņēmumam, kas ir atbildīgs par </w:t>
      </w:r>
      <w:r w:rsidR="008E32B2" w:rsidRPr="0033564C">
        <w:rPr>
          <w:sz w:val="28"/>
          <w:szCs w:val="28"/>
        </w:rPr>
        <w:t xml:space="preserve">šā ceļotāja </w:t>
      </w:r>
      <w:r w:rsidRPr="0033564C">
        <w:rPr>
          <w:sz w:val="28"/>
          <w:szCs w:val="28"/>
        </w:rPr>
        <w:t>nogādāšanu.</w:t>
      </w:r>
    </w:p>
    <w:p w14:paraId="3A840659" w14:textId="77777777" w:rsidR="00A167B2" w:rsidRPr="0033564C" w:rsidRDefault="006434BF" w:rsidP="00E56536">
      <w:pPr>
        <w:spacing w:after="0" w:line="240" w:lineRule="auto"/>
        <w:ind w:firstLine="709"/>
        <w:jc w:val="both"/>
        <w:rPr>
          <w:sz w:val="28"/>
          <w:szCs w:val="28"/>
        </w:rPr>
      </w:pPr>
      <w:r w:rsidRPr="0033564C">
        <w:rPr>
          <w:sz w:val="28"/>
          <w:szCs w:val="28"/>
        </w:rPr>
        <w:t xml:space="preserve">Latvijas PVN regulējošajos normatīvajos aktos iepriekš minētais </w:t>
      </w:r>
      <w:r w:rsidR="007127B2" w:rsidRPr="0033564C">
        <w:rPr>
          <w:sz w:val="28"/>
          <w:szCs w:val="28"/>
        </w:rPr>
        <w:t xml:space="preserve">PVN direktīvas </w:t>
      </w:r>
      <w:r w:rsidRPr="0033564C">
        <w:rPr>
          <w:sz w:val="28"/>
          <w:szCs w:val="28"/>
        </w:rPr>
        <w:t>regulējums ietverts Pievienotas vērtības nodokļa likumā</w:t>
      </w:r>
      <w:r w:rsidR="0091644C" w:rsidRPr="0033564C">
        <w:rPr>
          <w:sz w:val="28"/>
          <w:szCs w:val="28"/>
        </w:rPr>
        <w:t xml:space="preserve"> un Ministru kabine</w:t>
      </w:r>
      <w:r w:rsidR="00C53797" w:rsidRPr="0033564C">
        <w:rPr>
          <w:sz w:val="28"/>
          <w:szCs w:val="28"/>
        </w:rPr>
        <w:t>t</w:t>
      </w:r>
      <w:r w:rsidRPr="0033564C">
        <w:rPr>
          <w:sz w:val="28"/>
          <w:szCs w:val="28"/>
        </w:rPr>
        <w:t>a 2013.</w:t>
      </w:r>
      <w:r w:rsidR="00AC5B9D">
        <w:rPr>
          <w:sz w:val="28"/>
          <w:szCs w:val="28"/>
        </w:rPr>
        <w:t> </w:t>
      </w:r>
      <w:r w:rsidRPr="0033564C">
        <w:rPr>
          <w:sz w:val="28"/>
          <w:szCs w:val="28"/>
        </w:rPr>
        <w:t>gada</w:t>
      </w:r>
      <w:r w:rsidR="00AC5B9D">
        <w:rPr>
          <w:sz w:val="28"/>
          <w:szCs w:val="28"/>
        </w:rPr>
        <w:t> </w:t>
      </w:r>
      <w:r w:rsidRPr="0033564C">
        <w:rPr>
          <w:sz w:val="28"/>
          <w:szCs w:val="28"/>
        </w:rPr>
        <w:t>3.</w:t>
      </w:r>
      <w:r w:rsidR="00AC5B9D">
        <w:rPr>
          <w:sz w:val="28"/>
          <w:szCs w:val="28"/>
        </w:rPr>
        <w:t> </w:t>
      </w:r>
      <w:r w:rsidRPr="0033564C">
        <w:rPr>
          <w:sz w:val="28"/>
          <w:szCs w:val="28"/>
        </w:rPr>
        <w:t>janvāra noteikumos</w:t>
      </w:r>
      <w:r w:rsidR="0091644C" w:rsidRPr="0033564C">
        <w:rPr>
          <w:sz w:val="28"/>
          <w:szCs w:val="28"/>
        </w:rPr>
        <w:t xml:space="preserve"> Nr.</w:t>
      </w:r>
      <w:r w:rsidR="00AC5B9D">
        <w:rPr>
          <w:sz w:val="28"/>
          <w:szCs w:val="28"/>
        </w:rPr>
        <w:t> </w:t>
      </w:r>
      <w:r w:rsidR="0091644C" w:rsidRPr="0033564C">
        <w:rPr>
          <w:sz w:val="28"/>
          <w:szCs w:val="28"/>
        </w:rPr>
        <w:t>17</w:t>
      </w:r>
      <w:r w:rsidR="00F23731" w:rsidRPr="0033564C">
        <w:rPr>
          <w:rStyle w:val="FootnoteReference"/>
          <w:sz w:val="28"/>
          <w:szCs w:val="28"/>
        </w:rPr>
        <w:footnoteReference w:id="6"/>
      </w:r>
      <w:r w:rsidR="0091644C" w:rsidRPr="0033564C">
        <w:rPr>
          <w:sz w:val="28"/>
          <w:szCs w:val="28"/>
        </w:rPr>
        <w:t xml:space="preserve"> (turpmāk - MK noteikumi). </w:t>
      </w:r>
      <w:r w:rsidR="0090362E" w:rsidRPr="0033564C">
        <w:rPr>
          <w:sz w:val="28"/>
          <w:szCs w:val="28"/>
        </w:rPr>
        <w:t>Pievienotās vērtības nodokļa likuma 49.</w:t>
      </w:r>
      <w:r w:rsidR="00AC5B9D">
        <w:rPr>
          <w:sz w:val="28"/>
          <w:szCs w:val="28"/>
        </w:rPr>
        <w:t> </w:t>
      </w:r>
      <w:r w:rsidR="0090362E" w:rsidRPr="0033564C">
        <w:rPr>
          <w:sz w:val="28"/>
          <w:szCs w:val="28"/>
        </w:rPr>
        <w:t>pants nosaka, ja fiziskā persona (kur</w:t>
      </w:r>
      <w:r w:rsidR="0012628D" w:rsidRPr="0033564C">
        <w:rPr>
          <w:sz w:val="28"/>
          <w:szCs w:val="28"/>
        </w:rPr>
        <w:t>as</w:t>
      </w:r>
      <w:r w:rsidR="0090362E" w:rsidRPr="0033564C">
        <w:rPr>
          <w:sz w:val="28"/>
          <w:szCs w:val="28"/>
        </w:rPr>
        <w:t xml:space="preserve"> pastāvīgā adrese vai parastā dzīves vieta nav Eiropas Savienībā) </w:t>
      </w:r>
      <w:r w:rsidR="0086717E" w:rsidRPr="0033564C">
        <w:rPr>
          <w:sz w:val="28"/>
          <w:szCs w:val="28"/>
        </w:rPr>
        <w:t xml:space="preserve">jeb ceļotājs </w:t>
      </w:r>
      <w:r w:rsidR="0090362E" w:rsidRPr="0033564C">
        <w:rPr>
          <w:sz w:val="28"/>
          <w:szCs w:val="28"/>
        </w:rPr>
        <w:t xml:space="preserve">izved iekšzemē iegādātās preces no Eiropas Savienības teritorijas, PVN 0 procentu likmi šīm preču piegādēm piemēro netieši, atmaksājot samaksāto PVN. </w:t>
      </w:r>
    </w:p>
    <w:p w14:paraId="75F45BFF" w14:textId="77777777" w:rsidR="00733C97" w:rsidRPr="0033564C" w:rsidRDefault="0090362E" w:rsidP="00757094">
      <w:pPr>
        <w:spacing w:after="0" w:line="240" w:lineRule="auto"/>
        <w:ind w:firstLine="709"/>
        <w:jc w:val="both"/>
        <w:rPr>
          <w:sz w:val="28"/>
          <w:szCs w:val="28"/>
        </w:rPr>
      </w:pPr>
      <w:r w:rsidRPr="0033564C">
        <w:rPr>
          <w:sz w:val="28"/>
          <w:szCs w:val="28"/>
        </w:rPr>
        <w:t xml:space="preserve">PVN atmaksas pakalpojumu </w:t>
      </w:r>
      <w:r w:rsidR="00513472">
        <w:rPr>
          <w:sz w:val="28"/>
          <w:szCs w:val="28"/>
        </w:rPr>
        <w:t xml:space="preserve">ceļotājiem </w:t>
      </w:r>
      <w:r w:rsidRPr="0033564C">
        <w:rPr>
          <w:sz w:val="28"/>
          <w:szCs w:val="28"/>
        </w:rPr>
        <w:t xml:space="preserve">drīkst sniegt tikai tāds reģistrēts PVN maksātājs, kuram saskaņā ar MK noteikumiem ir piešķirta </w:t>
      </w:r>
      <w:r w:rsidR="00084A13" w:rsidRPr="0033564C">
        <w:rPr>
          <w:sz w:val="28"/>
          <w:szCs w:val="28"/>
        </w:rPr>
        <w:t xml:space="preserve">VID </w:t>
      </w:r>
      <w:r w:rsidRPr="0033564C">
        <w:rPr>
          <w:sz w:val="28"/>
          <w:szCs w:val="28"/>
        </w:rPr>
        <w:t>atļauja PVN atmaksāšanai. Šis reģistrēt</w:t>
      </w:r>
      <w:r w:rsidR="0097457C">
        <w:rPr>
          <w:sz w:val="28"/>
          <w:szCs w:val="28"/>
        </w:rPr>
        <w:t>ai</w:t>
      </w:r>
      <w:r w:rsidRPr="0033564C">
        <w:rPr>
          <w:sz w:val="28"/>
          <w:szCs w:val="28"/>
        </w:rPr>
        <w:t xml:space="preserve">s PVN maksātājs </w:t>
      </w:r>
      <w:r w:rsidR="00E0089E">
        <w:rPr>
          <w:sz w:val="28"/>
          <w:szCs w:val="28"/>
        </w:rPr>
        <w:t xml:space="preserve">jeb </w:t>
      </w:r>
      <w:r w:rsidR="00E0089E" w:rsidRPr="0033564C">
        <w:rPr>
          <w:sz w:val="28"/>
          <w:szCs w:val="28"/>
        </w:rPr>
        <w:t xml:space="preserve">PVN atmaksas pakalpojuma sniedzējs </w:t>
      </w:r>
      <w:r w:rsidRPr="0033564C">
        <w:rPr>
          <w:sz w:val="28"/>
          <w:szCs w:val="28"/>
        </w:rPr>
        <w:t>atmaks</w:t>
      </w:r>
      <w:r w:rsidR="009070A4" w:rsidRPr="0033564C">
        <w:rPr>
          <w:sz w:val="28"/>
          <w:szCs w:val="28"/>
        </w:rPr>
        <w:t>ā</w:t>
      </w:r>
      <w:r w:rsidRPr="0033564C">
        <w:rPr>
          <w:sz w:val="28"/>
          <w:szCs w:val="28"/>
        </w:rPr>
        <w:t xml:space="preserve"> </w:t>
      </w:r>
      <w:r w:rsidR="00F4304C" w:rsidRPr="0033564C">
        <w:rPr>
          <w:sz w:val="28"/>
          <w:szCs w:val="28"/>
        </w:rPr>
        <w:t>ceļotājam</w:t>
      </w:r>
      <w:r w:rsidRPr="0033564C">
        <w:rPr>
          <w:sz w:val="28"/>
          <w:szCs w:val="28"/>
        </w:rPr>
        <w:t xml:space="preserve"> samaksāto PVN par iekšzemē iegādātajām precēm, ja</w:t>
      </w:r>
      <w:r w:rsidR="00EA3463" w:rsidRPr="0033564C">
        <w:rPr>
          <w:sz w:val="28"/>
          <w:szCs w:val="28"/>
        </w:rPr>
        <w:t xml:space="preserve"> preču piegādātāja vienas dienas laikā piegādāto preču vērtība (bez PVN) nav mazāka par 35</w:t>
      </w:r>
      <w:r w:rsidR="002F091F" w:rsidRPr="0033564C">
        <w:rPr>
          <w:sz w:val="28"/>
          <w:szCs w:val="28"/>
        </w:rPr>
        <w:t xml:space="preserve"> </w:t>
      </w:r>
      <w:proofErr w:type="spellStart"/>
      <w:r w:rsidR="00EA3463" w:rsidRPr="0033564C">
        <w:rPr>
          <w:i/>
          <w:sz w:val="28"/>
          <w:szCs w:val="28"/>
        </w:rPr>
        <w:t>euro</w:t>
      </w:r>
      <w:proofErr w:type="spellEnd"/>
      <w:r w:rsidR="00EA3463" w:rsidRPr="0033564C">
        <w:rPr>
          <w:sz w:val="28"/>
          <w:szCs w:val="28"/>
        </w:rPr>
        <w:t xml:space="preserve">. </w:t>
      </w:r>
      <w:r w:rsidRPr="0033564C">
        <w:rPr>
          <w:sz w:val="28"/>
          <w:szCs w:val="28"/>
        </w:rPr>
        <w:t>Saskaņā ar MK noteikumiem</w:t>
      </w:r>
      <w:r w:rsidR="0086717E" w:rsidRPr="0033564C">
        <w:rPr>
          <w:sz w:val="28"/>
          <w:szCs w:val="28"/>
        </w:rPr>
        <w:t xml:space="preserve"> ceļotājs</w:t>
      </w:r>
      <w:r w:rsidRPr="0033564C">
        <w:rPr>
          <w:sz w:val="28"/>
          <w:szCs w:val="28"/>
        </w:rPr>
        <w:t>, iegādājoties veikalā preces, samaksā preču vērtību ar PVN</w:t>
      </w:r>
      <w:r w:rsidR="00D35C05" w:rsidRPr="0033564C">
        <w:rPr>
          <w:sz w:val="28"/>
          <w:szCs w:val="28"/>
        </w:rPr>
        <w:t>,</w:t>
      </w:r>
      <w:r w:rsidRPr="0033564C">
        <w:rPr>
          <w:sz w:val="28"/>
          <w:szCs w:val="28"/>
        </w:rPr>
        <w:t xml:space="preserve"> paraksta veika</w:t>
      </w:r>
      <w:r w:rsidR="00D35C05" w:rsidRPr="0033564C">
        <w:rPr>
          <w:sz w:val="28"/>
          <w:szCs w:val="28"/>
        </w:rPr>
        <w:t xml:space="preserve">la noformēto īpaša parauga </w:t>
      </w:r>
      <w:r w:rsidR="00D35C05" w:rsidRPr="0033564C">
        <w:rPr>
          <w:sz w:val="28"/>
          <w:szCs w:val="28"/>
        </w:rPr>
        <w:lastRenderedPageBreak/>
        <w:t>čeku un saņem tā pirmo eksemplāru kopā ar PVN rēķinu (kases čeku), kas apliecina preču iegādi. Īpaša parauga čeka otrais eksemplārs paliek veikala rīcībā.</w:t>
      </w:r>
      <w:r w:rsidRPr="0033564C">
        <w:rPr>
          <w:sz w:val="28"/>
          <w:szCs w:val="28"/>
        </w:rPr>
        <w:t xml:space="preserve"> Šķērsojot robežu, </w:t>
      </w:r>
      <w:r w:rsidR="0086717E" w:rsidRPr="0033564C">
        <w:rPr>
          <w:sz w:val="28"/>
          <w:szCs w:val="28"/>
        </w:rPr>
        <w:t xml:space="preserve">ceļotājs </w:t>
      </w:r>
      <w:r w:rsidRPr="0033564C">
        <w:rPr>
          <w:sz w:val="28"/>
          <w:szCs w:val="28"/>
        </w:rPr>
        <w:t>uzrāda</w:t>
      </w:r>
      <w:r w:rsidR="00086371" w:rsidRPr="0033564C">
        <w:rPr>
          <w:sz w:val="28"/>
          <w:szCs w:val="28"/>
        </w:rPr>
        <w:t xml:space="preserve"> </w:t>
      </w:r>
      <w:r w:rsidR="0086717E" w:rsidRPr="0033564C">
        <w:rPr>
          <w:sz w:val="28"/>
          <w:szCs w:val="28"/>
        </w:rPr>
        <w:t xml:space="preserve">īpašā iesaiņojumā </w:t>
      </w:r>
      <w:r w:rsidR="00086371" w:rsidRPr="0033564C">
        <w:rPr>
          <w:sz w:val="28"/>
          <w:szCs w:val="28"/>
        </w:rPr>
        <w:t>iepakot</w:t>
      </w:r>
      <w:r w:rsidR="0086717E" w:rsidRPr="0033564C">
        <w:rPr>
          <w:sz w:val="28"/>
          <w:szCs w:val="28"/>
        </w:rPr>
        <w:t>ā</w:t>
      </w:r>
      <w:r w:rsidR="00086371" w:rsidRPr="0033564C">
        <w:rPr>
          <w:sz w:val="28"/>
          <w:szCs w:val="28"/>
        </w:rPr>
        <w:t xml:space="preserve">s </w:t>
      </w:r>
      <w:r w:rsidRPr="0033564C">
        <w:rPr>
          <w:sz w:val="28"/>
          <w:szCs w:val="28"/>
        </w:rPr>
        <w:t>iegādātās preces kopā ar veikalā aizpildīto īpaša parauga čeku, PVN rēķinu (kases čeku) un ceļošanas dokumentu muitas amatpersonai, kura apzīmogo veikalā saņemto īpaš</w:t>
      </w:r>
      <w:r w:rsidR="00086371" w:rsidRPr="0033564C">
        <w:rPr>
          <w:sz w:val="28"/>
          <w:szCs w:val="28"/>
        </w:rPr>
        <w:t>a</w:t>
      </w:r>
      <w:r w:rsidRPr="0033564C">
        <w:rPr>
          <w:sz w:val="28"/>
          <w:szCs w:val="28"/>
        </w:rPr>
        <w:t xml:space="preserve"> parauga čeku. Apzīmogoto īpaša parauga čeku kopā ar PVN rēķinu  (kases čeku) un ceļošanas dokumentu </w:t>
      </w:r>
      <w:r w:rsidR="0086717E" w:rsidRPr="0033564C">
        <w:rPr>
          <w:sz w:val="28"/>
          <w:szCs w:val="28"/>
        </w:rPr>
        <w:t xml:space="preserve">ceļotājs </w:t>
      </w:r>
      <w:r w:rsidRPr="0033564C">
        <w:rPr>
          <w:sz w:val="28"/>
          <w:szCs w:val="28"/>
        </w:rPr>
        <w:t xml:space="preserve">uzrāda </w:t>
      </w:r>
      <w:r w:rsidR="00E0089E" w:rsidRPr="00E0089E">
        <w:rPr>
          <w:sz w:val="28"/>
          <w:szCs w:val="28"/>
        </w:rPr>
        <w:t>PVN atmaksas pakalpojuma sniedzēj</w:t>
      </w:r>
      <w:r w:rsidR="00E0089E">
        <w:rPr>
          <w:sz w:val="28"/>
          <w:szCs w:val="28"/>
        </w:rPr>
        <w:t>a</w:t>
      </w:r>
      <w:r w:rsidR="00E0089E" w:rsidRPr="00E0089E">
        <w:rPr>
          <w:sz w:val="28"/>
          <w:szCs w:val="28"/>
        </w:rPr>
        <w:t xml:space="preserve"> </w:t>
      </w:r>
      <w:r w:rsidRPr="0033564C">
        <w:rPr>
          <w:sz w:val="28"/>
          <w:szCs w:val="28"/>
        </w:rPr>
        <w:t xml:space="preserve">pārstāvim, kas darbojas lidostā, ostā vai </w:t>
      </w:r>
      <w:r w:rsidR="00D35C05" w:rsidRPr="0033564C">
        <w:rPr>
          <w:sz w:val="28"/>
          <w:szCs w:val="28"/>
        </w:rPr>
        <w:t xml:space="preserve">autoceļu robežkontroles punktā </w:t>
      </w:r>
      <w:r w:rsidRPr="0033564C">
        <w:rPr>
          <w:sz w:val="28"/>
          <w:szCs w:val="28"/>
        </w:rPr>
        <w:t xml:space="preserve">vai arī apzīmogoto īpaša parauga čeku un PVN rēķina (kases čeka) kopiju </w:t>
      </w:r>
      <w:proofErr w:type="spellStart"/>
      <w:r w:rsidRPr="0033564C">
        <w:rPr>
          <w:sz w:val="28"/>
          <w:szCs w:val="28"/>
        </w:rPr>
        <w:t>nosūta</w:t>
      </w:r>
      <w:proofErr w:type="spellEnd"/>
      <w:r w:rsidRPr="0033564C">
        <w:rPr>
          <w:sz w:val="28"/>
          <w:szCs w:val="28"/>
        </w:rPr>
        <w:t xml:space="preserve"> </w:t>
      </w:r>
      <w:r w:rsidR="00E0089E" w:rsidRPr="00E0089E">
        <w:rPr>
          <w:sz w:val="28"/>
          <w:szCs w:val="28"/>
        </w:rPr>
        <w:t>PV</w:t>
      </w:r>
      <w:r w:rsidR="00E0089E">
        <w:rPr>
          <w:sz w:val="28"/>
          <w:szCs w:val="28"/>
        </w:rPr>
        <w:t>N atmaksas pakalpojuma sniedzējam</w:t>
      </w:r>
      <w:r w:rsidR="00E0089E" w:rsidRPr="00E0089E">
        <w:rPr>
          <w:sz w:val="28"/>
          <w:szCs w:val="28"/>
        </w:rPr>
        <w:t xml:space="preserve"> </w:t>
      </w:r>
      <w:r w:rsidR="00D35C05" w:rsidRPr="0033564C">
        <w:rPr>
          <w:sz w:val="28"/>
          <w:szCs w:val="28"/>
        </w:rPr>
        <w:t>pa pastu</w:t>
      </w:r>
      <w:r w:rsidRPr="0033564C">
        <w:rPr>
          <w:sz w:val="28"/>
          <w:szCs w:val="28"/>
        </w:rPr>
        <w:t xml:space="preserve">. </w:t>
      </w:r>
      <w:r w:rsidR="0075789F" w:rsidRPr="0033564C">
        <w:rPr>
          <w:sz w:val="28"/>
          <w:szCs w:val="28"/>
        </w:rPr>
        <w:t>Apzīmogoto īpaša parauga čeku kopā ar PVN rēķin</w:t>
      </w:r>
      <w:r w:rsidR="001146AC" w:rsidRPr="0033564C">
        <w:rPr>
          <w:sz w:val="28"/>
          <w:szCs w:val="28"/>
        </w:rPr>
        <w:t>a (kases čeka</w:t>
      </w:r>
      <w:r w:rsidR="0075789F" w:rsidRPr="0033564C">
        <w:rPr>
          <w:sz w:val="28"/>
          <w:szCs w:val="28"/>
        </w:rPr>
        <w:t xml:space="preserve">) </w:t>
      </w:r>
      <w:r w:rsidR="001146AC" w:rsidRPr="0033564C">
        <w:rPr>
          <w:sz w:val="28"/>
          <w:szCs w:val="28"/>
        </w:rPr>
        <w:t xml:space="preserve">kopiju </w:t>
      </w:r>
      <w:r w:rsidR="00674907" w:rsidRPr="0033564C">
        <w:rPr>
          <w:sz w:val="28"/>
          <w:szCs w:val="28"/>
        </w:rPr>
        <w:t>ceļotājs</w:t>
      </w:r>
      <w:r w:rsidRPr="0033564C">
        <w:rPr>
          <w:sz w:val="28"/>
          <w:szCs w:val="28"/>
        </w:rPr>
        <w:t xml:space="preserve"> </w:t>
      </w:r>
      <w:proofErr w:type="spellStart"/>
      <w:r w:rsidR="001146AC" w:rsidRPr="0033564C">
        <w:rPr>
          <w:sz w:val="28"/>
          <w:szCs w:val="28"/>
        </w:rPr>
        <w:t>nosūta</w:t>
      </w:r>
      <w:proofErr w:type="spellEnd"/>
      <w:r w:rsidR="001146AC" w:rsidRPr="0033564C">
        <w:rPr>
          <w:sz w:val="28"/>
          <w:szCs w:val="28"/>
        </w:rPr>
        <w:t xml:space="preserve"> </w:t>
      </w:r>
      <w:r w:rsidR="00E0089E" w:rsidRPr="0033564C">
        <w:rPr>
          <w:sz w:val="28"/>
          <w:szCs w:val="28"/>
        </w:rPr>
        <w:t>PVN atmaksas pakalpojuma sniedzēj</w:t>
      </w:r>
      <w:r w:rsidR="00E0089E">
        <w:rPr>
          <w:sz w:val="28"/>
          <w:szCs w:val="28"/>
        </w:rPr>
        <w:t>am</w:t>
      </w:r>
      <w:r w:rsidR="00E0089E" w:rsidRPr="0033564C">
        <w:rPr>
          <w:sz w:val="28"/>
          <w:szCs w:val="28"/>
        </w:rPr>
        <w:t xml:space="preserve"> </w:t>
      </w:r>
      <w:r w:rsidR="001146AC" w:rsidRPr="0033564C">
        <w:rPr>
          <w:sz w:val="28"/>
          <w:szCs w:val="28"/>
        </w:rPr>
        <w:t xml:space="preserve">pa pastu, ja </w:t>
      </w:r>
      <w:proofErr w:type="spellStart"/>
      <w:r w:rsidR="001146AC" w:rsidRPr="0033564C">
        <w:rPr>
          <w:sz w:val="28"/>
          <w:szCs w:val="28"/>
        </w:rPr>
        <w:t>robežšķērsošana</w:t>
      </w:r>
      <w:r w:rsidR="00CB6C5C" w:rsidRPr="0033564C">
        <w:rPr>
          <w:sz w:val="28"/>
          <w:szCs w:val="28"/>
        </w:rPr>
        <w:t>s</w:t>
      </w:r>
      <w:proofErr w:type="spellEnd"/>
      <w:r w:rsidR="001146AC" w:rsidRPr="0033564C">
        <w:rPr>
          <w:sz w:val="28"/>
          <w:szCs w:val="28"/>
        </w:rPr>
        <w:t xml:space="preserve"> vieta izveidota uz dzelzceļa. </w:t>
      </w:r>
      <w:r w:rsidR="00E0089E" w:rsidRPr="0033564C">
        <w:rPr>
          <w:sz w:val="28"/>
          <w:szCs w:val="28"/>
        </w:rPr>
        <w:t>PV</w:t>
      </w:r>
      <w:r w:rsidR="00E0089E">
        <w:rPr>
          <w:sz w:val="28"/>
          <w:szCs w:val="28"/>
        </w:rPr>
        <w:t>N atmaksas pakalpojuma sniedzēja</w:t>
      </w:r>
      <w:r w:rsidR="00E0089E" w:rsidRPr="0033564C">
        <w:rPr>
          <w:sz w:val="28"/>
          <w:szCs w:val="28"/>
        </w:rPr>
        <w:t xml:space="preserve"> </w:t>
      </w:r>
      <w:r w:rsidRPr="0033564C">
        <w:rPr>
          <w:sz w:val="28"/>
          <w:szCs w:val="28"/>
        </w:rPr>
        <w:t xml:space="preserve">pārstāvis pārbauda veikalā aprēķinātās atmaksājamās PVN summas pareizību, labo to, ja aprēķinos pieļauta kļūda, un atmaksā attiecīgo PVN summu </w:t>
      </w:r>
      <w:r w:rsidR="00674907" w:rsidRPr="0033564C">
        <w:rPr>
          <w:sz w:val="28"/>
          <w:szCs w:val="28"/>
        </w:rPr>
        <w:t>ceļotājam</w:t>
      </w:r>
      <w:r w:rsidRPr="0033564C">
        <w:rPr>
          <w:sz w:val="28"/>
          <w:szCs w:val="28"/>
        </w:rPr>
        <w:t>.</w:t>
      </w:r>
    </w:p>
    <w:p w14:paraId="3A7A3368" w14:textId="77777777" w:rsidR="0090362E" w:rsidRPr="0033564C" w:rsidRDefault="0090362E" w:rsidP="00E56536">
      <w:pPr>
        <w:spacing w:after="0" w:line="240" w:lineRule="auto"/>
        <w:ind w:firstLine="709"/>
        <w:jc w:val="both"/>
        <w:rPr>
          <w:sz w:val="28"/>
          <w:szCs w:val="28"/>
        </w:rPr>
      </w:pPr>
      <w:r w:rsidRPr="0033564C">
        <w:rPr>
          <w:sz w:val="28"/>
          <w:szCs w:val="28"/>
        </w:rPr>
        <w:t>PVN netiek atmaksāts, ja:</w:t>
      </w:r>
    </w:p>
    <w:p w14:paraId="7D12FAAA" w14:textId="77777777" w:rsidR="0090362E" w:rsidRPr="0033564C" w:rsidRDefault="0090362E" w:rsidP="00E56536">
      <w:pPr>
        <w:pStyle w:val="NoSpacing"/>
        <w:numPr>
          <w:ilvl w:val="0"/>
          <w:numId w:val="15"/>
        </w:numPr>
        <w:ind w:hanging="357"/>
        <w:jc w:val="both"/>
        <w:rPr>
          <w:sz w:val="28"/>
          <w:szCs w:val="28"/>
        </w:rPr>
      </w:pPr>
      <w:r w:rsidRPr="0033564C">
        <w:rPr>
          <w:sz w:val="28"/>
          <w:szCs w:val="28"/>
        </w:rPr>
        <w:t>īpaša parauga čeks nav aizpildīts atbilstoši MK noteikumu un Pievienotās vērtības nodokļa likuma prasībām;</w:t>
      </w:r>
    </w:p>
    <w:p w14:paraId="5C273C73" w14:textId="77777777" w:rsidR="0090362E" w:rsidRPr="0033564C" w:rsidRDefault="0090362E" w:rsidP="00E56536">
      <w:pPr>
        <w:pStyle w:val="NoSpacing"/>
        <w:numPr>
          <w:ilvl w:val="0"/>
          <w:numId w:val="15"/>
        </w:numPr>
        <w:ind w:hanging="357"/>
        <w:jc w:val="both"/>
        <w:rPr>
          <w:sz w:val="28"/>
          <w:szCs w:val="28"/>
        </w:rPr>
      </w:pPr>
      <w:r w:rsidRPr="0033564C">
        <w:rPr>
          <w:sz w:val="28"/>
          <w:szCs w:val="28"/>
        </w:rPr>
        <w:t xml:space="preserve">īpaša parauga čeks nav apzīmogots </w:t>
      </w:r>
      <w:proofErr w:type="spellStart"/>
      <w:r w:rsidRPr="0033564C">
        <w:rPr>
          <w:sz w:val="28"/>
          <w:szCs w:val="28"/>
        </w:rPr>
        <w:t>robežšķērsošanas</w:t>
      </w:r>
      <w:proofErr w:type="spellEnd"/>
      <w:r w:rsidRPr="0033564C">
        <w:rPr>
          <w:sz w:val="28"/>
          <w:szCs w:val="28"/>
        </w:rPr>
        <w:t xml:space="preserve"> vietā;</w:t>
      </w:r>
    </w:p>
    <w:p w14:paraId="6846E8CF" w14:textId="77777777" w:rsidR="0090362E" w:rsidRPr="0033564C" w:rsidRDefault="00674907" w:rsidP="00E56536">
      <w:pPr>
        <w:pStyle w:val="NoSpacing"/>
        <w:numPr>
          <w:ilvl w:val="0"/>
          <w:numId w:val="15"/>
        </w:numPr>
        <w:ind w:hanging="357"/>
        <w:jc w:val="both"/>
        <w:rPr>
          <w:sz w:val="28"/>
          <w:szCs w:val="28"/>
        </w:rPr>
      </w:pPr>
      <w:r w:rsidRPr="0033564C">
        <w:rPr>
          <w:sz w:val="28"/>
          <w:szCs w:val="28"/>
        </w:rPr>
        <w:t>ceļotājs</w:t>
      </w:r>
      <w:r w:rsidR="0090362E" w:rsidRPr="0033564C">
        <w:rPr>
          <w:sz w:val="28"/>
          <w:szCs w:val="28"/>
        </w:rPr>
        <w:t xml:space="preserve"> pieprasa atmaksāt PVN vēlāk nekā gada laikā pēc īpaša parauga čeka aizpildīšanas;</w:t>
      </w:r>
    </w:p>
    <w:p w14:paraId="035E2FA9" w14:textId="77777777" w:rsidR="0090362E" w:rsidRDefault="0090362E" w:rsidP="00E56536">
      <w:pPr>
        <w:pStyle w:val="NoSpacing"/>
        <w:numPr>
          <w:ilvl w:val="0"/>
          <w:numId w:val="15"/>
        </w:numPr>
        <w:ind w:hanging="357"/>
        <w:jc w:val="both"/>
        <w:rPr>
          <w:sz w:val="28"/>
          <w:szCs w:val="28"/>
        </w:rPr>
      </w:pPr>
      <w:r w:rsidRPr="0033564C">
        <w:rPr>
          <w:sz w:val="28"/>
          <w:szCs w:val="28"/>
        </w:rPr>
        <w:t>PVN atmaksu pieprasa cita fiziskā persona, nevis tā, kuras dati norādīti īpaša parauga čekā.</w:t>
      </w:r>
    </w:p>
    <w:p w14:paraId="4F570D6E" w14:textId="77777777" w:rsidR="00A26207" w:rsidRDefault="003741F5" w:rsidP="00207D8C">
      <w:pPr>
        <w:pStyle w:val="NoSpacing"/>
        <w:ind w:firstLine="720"/>
        <w:jc w:val="both"/>
        <w:rPr>
          <w:sz w:val="28"/>
          <w:szCs w:val="28"/>
        </w:rPr>
      </w:pPr>
      <w:r w:rsidRPr="00D34B32">
        <w:rPr>
          <w:sz w:val="28"/>
          <w:szCs w:val="28"/>
        </w:rPr>
        <w:t xml:space="preserve">Latvijā </w:t>
      </w:r>
      <w:r w:rsidR="00674907" w:rsidRPr="00D34B32">
        <w:rPr>
          <w:sz w:val="28"/>
          <w:szCs w:val="28"/>
        </w:rPr>
        <w:t xml:space="preserve">spēkā </w:t>
      </w:r>
      <w:r w:rsidRPr="00D34B32">
        <w:rPr>
          <w:sz w:val="28"/>
          <w:szCs w:val="28"/>
        </w:rPr>
        <w:t xml:space="preserve">esošais PVN atmaksas process </w:t>
      </w:r>
      <w:r w:rsidR="00DA184A">
        <w:rPr>
          <w:sz w:val="28"/>
          <w:szCs w:val="28"/>
        </w:rPr>
        <w:t xml:space="preserve">ceļotājam ir shematiski </w:t>
      </w:r>
      <w:r w:rsidR="0052039A" w:rsidRPr="00D34B32">
        <w:rPr>
          <w:sz w:val="28"/>
          <w:szCs w:val="28"/>
        </w:rPr>
        <w:t>atspoguļots 1.</w:t>
      </w:r>
      <w:r w:rsidR="0097457C">
        <w:rPr>
          <w:sz w:val="28"/>
          <w:szCs w:val="28"/>
        </w:rPr>
        <w:t> </w:t>
      </w:r>
      <w:r w:rsidR="0052039A" w:rsidRPr="00D34B32">
        <w:rPr>
          <w:sz w:val="28"/>
          <w:szCs w:val="28"/>
        </w:rPr>
        <w:t>a</w:t>
      </w:r>
      <w:r w:rsidR="00733C97" w:rsidRPr="00D34B32">
        <w:rPr>
          <w:sz w:val="28"/>
          <w:szCs w:val="28"/>
        </w:rPr>
        <w:t>ttē</w:t>
      </w:r>
      <w:r w:rsidR="0052039A" w:rsidRPr="00D34B32">
        <w:rPr>
          <w:sz w:val="28"/>
          <w:szCs w:val="28"/>
        </w:rPr>
        <w:t xml:space="preserve">lā. </w:t>
      </w:r>
    </w:p>
    <w:p w14:paraId="59AB2727" w14:textId="77777777" w:rsidR="001E6C5C" w:rsidRDefault="001E6C5C" w:rsidP="001E6C5C">
      <w:pPr>
        <w:pStyle w:val="NoSpacing"/>
        <w:ind w:firstLine="720"/>
        <w:jc w:val="right"/>
        <w:rPr>
          <w:sz w:val="28"/>
          <w:szCs w:val="28"/>
        </w:rPr>
      </w:pPr>
      <w:r>
        <w:rPr>
          <w:sz w:val="28"/>
          <w:szCs w:val="28"/>
        </w:rPr>
        <w:t>1.</w:t>
      </w:r>
      <w:r w:rsidR="0097457C">
        <w:rPr>
          <w:sz w:val="28"/>
          <w:szCs w:val="28"/>
        </w:rPr>
        <w:t> </w:t>
      </w:r>
      <w:r>
        <w:rPr>
          <w:sz w:val="28"/>
          <w:szCs w:val="28"/>
        </w:rPr>
        <w:t>attēls</w:t>
      </w:r>
    </w:p>
    <w:p w14:paraId="1609D61E" w14:textId="77777777" w:rsidR="0097457C" w:rsidRDefault="00CA6EE3" w:rsidP="000B7EC3">
      <w:pPr>
        <w:pStyle w:val="NoSpacing"/>
        <w:tabs>
          <w:tab w:val="left" w:pos="1088"/>
          <w:tab w:val="right" w:pos="9071"/>
        </w:tabs>
        <w:ind w:firstLine="720"/>
        <w:rPr>
          <w:sz w:val="28"/>
          <w:szCs w:val="28"/>
        </w:rPr>
      </w:pPr>
      <w:r>
        <w:rPr>
          <w:sz w:val="28"/>
          <w:szCs w:val="28"/>
        </w:rPr>
        <w:tab/>
      </w:r>
      <w:r w:rsidR="001E6C5C">
        <w:rPr>
          <w:noProof/>
          <w:sz w:val="27"/>
          <w:szCs w:val="27"/>
          <w:lang w:eastAsia="lv-LV"/>
        </w:rPr>
        <w:drawing>
          <wp:inline distT="0" distB="0" distL="0" distR="0" wp14:anchorId="6DA3D2BF" wp14:editId="40D8D941">
            <wp:extent cx="3699498" cy="2952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5983" cy="2965907"/>
                    </a:xfrm>
                    <a:prstGeom prst="rect">
                      <a:avLst/>
                    </a:prstGeom>
                    <a:noFill/>
                  </pic:spPr>
                </pic:pic>
              </a:graphicData>
            </a:graphic>
          </wp:inline>
        </w:drawing>
      </w:r>
    </w:p>
    <w:p w14:paraId="1267F34D" w14:textId="77777777" w:rsidR="0097457C" w:rsidRDefault="0097457C">
      <w:pPr>
        <w:rPr>
          <w:sz w:val="28"/>
          <w:szCs w:val="28"/>
        </w:rPr>
      </w:pPr>
      <w:r>
        <w:rPr>
          <w:sz w:val="28"/>
          <w:szCs w:val="28"/>
        </w:rPr>
        <w:br w:type="page"/>
      </w:r>
    </w:p>
    <w:p w14:paraId="38ED7F81" w14:textId="77777777" w:rsidR="0090362E" w:rsidRPr="00D34B32" w:rsidRDefault="0090362E" w:rsidP="000A4A97">
      <w:pPr>
        <w:pStyle w:val="NoSpacing"/>
        <w:tabs>
          <w:tab w:val="left" w:pos="1088"/>
          <w:tab w:val="right" w:pos="9071"/>
        </w:tabs>
        <w:ind w:firstLine="720"/>
        <w:jc w:val="both"/>
        <w:rPr>
          <w:sz w:val="28"/>
          <w:szCs w:val="28"/>
        </w:rPr>
      </w:pPr>
      <w:r w:rsidRPr="00D34B32">
        <w:rPr>
          <w:sz w:val="28"/>
          <w:szCs w:val="28"/>
        </w:rPr>
        <w:lastRenderedPageBreak/>
        <w:t xml:space="preserve">PVN summu, kas taksācijas periodā iekasēta no </w:t>
      </w:r>
      <w:r w:rsidR="00E941B9" w:rsidRPr="00D34B32">
        <w:rPr>
          <w:sz w:val="28"/>
          <w:szCs w:val="28"/>
        </w:rPr>
        <w:t>ceļotājiem</w:t>
      </w:r>
      <w:r w:rsidRPr="00D34B32">
        <w:rPr>
          <w:sz w:val="28"/>
          <w:szCs w:val="28"/>
        </w:rPr>
        <w:t xml:space="preserve">, veikals iemaksā valsts budžetā Pievienotās vērtības nodokļa likumā noteiktajā </w:t>
      </w:r>
      <w:r w:rsidR="00120F92" w:rsidRPr="00D34B32">
        <w:rPr>
          <w:sz w:val="28"/>
          <w:szCs w:val="28"/>
        </w:rPr>
        <w:t xml:space="preserve">vispārīgā </w:t>
      </w:r>
      <w:r w:rsidRPr="00D34B32">
        <w:rPr>
          <w:sz w:val="28"/>
          <w:szCs w:val="28"/>
        </w:rPr>
        <w:t>kārtībā.</w:t>
      </w:r>
    </w:p>
    <w:p w14:paraId="0A4149FD" w14:textId="77777777" w:rsidR="006C0F53" w:rsidRPr="00D34B32" w:rsidRDefault="0090362E" w:rsidP="00E56536">
      <w:pPr>
        <w:spacing w:after="0" w:line="240" w:lineRule="auto"/>
        <w:ind w:firstLine="720"/>
        <w:jc w:val="both"/>
        <w:rPr>
          <w:sz w:val="28"/>
          <w:szCs w:val="28"/>
        </w:rPr>
      </w:pPr>
      <w:r w:rsidRPr="00D34B32">
        <w:rPr>
          <w:sz w:val="28"/>
          <w:szCs w:val="28"/>
        </w:rPr>
        <w:t xml:space="preserve">Saskaņā ar MK noteikumiem </w:t>
      </w:r>
      <w:r w:rsidR="00E0089E" w:rsidRPr="0033564C">
        <w:rPr>
          <w:sz w:val="28"/>
          <w:szCs w:val="28"/>
        </w:rPr>
        <w:t xml:space="preserve">PVN atmaksas pakalpojuma sniedzējs </w:t>
      </w:r>
      <w:r w:rsidRPr="00D34B32">
        <w:rPr>
          <w:sz w:val="28"/>
          <w:szCs w:val="28"/>
        </w:rPr>
        <w:t xml:space="preserve">ne retāk kā reizi mēnesī izraksta un </w:t>
      </w:r>
      <w:proofErr w:type="spellStart"/>
      <w:r w:rsidRPr="00D34B32">
        <w:rPr>
          <w:sz w:val="28"/>
          <w:szCs w:val="28"/>
        </w:rPr>
        <w:t>nosūta</w:t>
      </w:r>
      <w:proofErr w:type="spellEnd"/>
      <w:r w:rsidRPr="00D34B32">
        <w:rPr>
          <w:sz w:val="28"/>
          <w:szCs w:val="28"/>
        </w:rPr>
        <w:t xml:space="preserve"> veikalam rēķinu par kopējo PVN summu, kura norādīta apzīmogotajos īpaša parauga čekos, kas</w:t>
      </w:r>
      <w:r w:rsidR="00BF22F4" w:rsidRPr="00D34B32">
        <w:rPr>
          <w:sz w:val="28"/>
          <w:szCs w:val="28"/>
        </w:rPr>
        <w:t xml:space="preserve"> tam uzrādīti</w:t>
      </w:r>
      <w:r w:rsidRPr="00D34B32">
        <w:rPr>
          <w:sz w:val="28"/>
          <w:szCs w:val="28"/>
        </w:rPr>
        <w:t xml:space="preserve"> </w:t>
      </w:r>
      <w:proofErr w:type="spellStart"/>
      <w:r w:rsidRPr="00D34B32">
        <w:rPr>
          <w:sz w:val="28"/>
          <w:szCs w:val="28"/>
        </w:rPr>
        <w:t>robežšķērsošanas</w:t>
      </w:r>
      <w:proofErr w:type="spellEnd"/>
      <w:r w:rsidRPr="00D34B32">
        <w:rPr>
          <w:sz w:val="28"/>
          <w:szCs w:val="28"/>
        </w:rPr>
        <w:t xml:space="preserve"> vietās vai </w:t>
      </w:r>
      <w:r w:rsidR="00BF22F4" w:rsidRPr="00D34B32">
        <w:rPr>
          <w:sz w:val="28"/>
          <w:szCs w:val="28"/>
        </w:rPr>
        <w:t xml:space="preserve">iesniegti </w:t>
      </w:r>
      <w:r w:rsidRPr="00D34B32">
        <w:rPr>
          <w:sz w:val="28"/>
          <w:szCs w:val="28"/>
        </w:rPr>
        <w:t xml:space="preserve">pa pastu. Veikals ne retāk kā reizi mēnesī atmaksā </w:t>
      </w:r>
      <w:r w:rsidR="00E0089E" w:rsidRPr="00E0089E">
        <w:rPr>
          <w:sz w:val="28"/>
          <w:szCs w:val="28"/>
        </w:rPr>
        <w:t>PV</w:t>
      </w:r>
      <w:r w:rsidR="00E0089E">
        <w:rPr>
          <w:sz w:val="28"/>
          <w:szCs w:val="28"/>
        </w:rPr>
        <w:t>N atmaksas pakalpojuma sniedzējam</w:t>
      </w:r>
      <w:r w:rsidR="00E0089E" w:rsidRPr="00E0089E">
        <w:rPr>
          <w:sz w:val="28"/>
          <w:szCs w:val="28"/>
        </w:rPr>
        <w:t xml:space="preserve"> </w:t>
      </w:r>
      <w:r w:rsidRPr="00D34B32">
        <w:rPr>
          <w:sz w:val="28"/>
          <w:szCs w:val="28"/>
        </w:rPr>
        <w:t xml:space="preserve">rēķinā norādīto PVN summu. Veikalam ir tiesības taksācijas periodā samazināt valsts budžetā maksājamo PVN summu par </w:t>
      </w:r>
      <w:r w:rsidR="00E0089E" w:rsidRPr="0033564C">
        <w:rPr>
          <w:sz w:val="28"/>
          <w:szCs w:val="28"/>
        </w:rPr>
        <w:t>PV</w:t>
      </w:r>
      <w:r w:rsidR="00E0089E">
        <w:rPr>
          <w:sz w:val="28"/>
          <w:szCs w:val="28"/>
        </w:rPr>
        <w:t>N atmaksas pakalpojuma sniedzējam</w:t>
      </w:r>
      <w:r w:rsidR="00E0089E" w:rsidRPr="0033564C">
        <w:rPr>
          <w:sz w:val="28"/>
          <w:szCs w:val="28"/>
        </w:rPr>
        <w:t xml:space="preserve"> </w:t>
      </w:r>
      <w:r w:rsidRPr="00D34B32">
        <w:rPr>
          <w:sz w:val="28"/>
          <w:szCs w:val="28"/>
        </w:rPr>
        <w:t xml:space="preserve">atmaksāto PVN summu. </w:t>
      </w:r>
      <w:r w:rsidR="00E0089E" w:rsidRPr="00E0089E">
        <w:rPr>
          <w:sz w:val="28"/>
          <w:szCs w:val="28"/>
        </w:rPr>
        <w:t xml:space="preserve">PVN atmaksas pakalpojuma sniedzējs </w:t>
      </w:r>
      <w:r w:rsidR="006C0F53" w:rsidRPr="00D34B32">
        <w:rPr>
          <w:sz w:val="28"/>
          <w:szCs w:val="28"/>
        </w:rPr>
        <w:t>nodrošina:</w:t>
      </w:r>
    </w:p>
    <w:p w14:paraId="05C02563" w14:textId="77777777" w:rsidR="006C0F53" w:rsidRPr="00D34B32" w:rsidRDefault="006C0F53" w:rsidP="00E56536">
      <w:pPr>
        <w:pStyle w:val="NoSpacing"/>
        <w:numPr>
          <w:ilvl w:val="0"/>
          <w:numId w:val="16"/>
        </w:numPr>
        <w:tabs>
          <w:tab w:val="left" w:pos="2268"/>
        </w:tabs>
        <w:ind w:left="1985" w:hanging="502"/>
        <w:jc w:val="both"/>
        <w:rPr>
          <w:sz w:val="28"/>
          <w:szCs w:val="28"/>
        </w:rPr>
      </w:pPr>
      <w:r w:rsidRPr="00D34B32">
        <w:rPr>
          <w:sz w:val="28"/>
          <w:szCs w:val="28"/>
        </w:rPr>
        <w:t>īpaša parauga čeku pirmo eksemplāru skenēšanu;</w:t>
      </w:r>
    </w:p>
    <w:p w14:paraId="3766FC77" w14:textId="77777777" w:rsidR="006C0F53" w:rsidRPr="00D34B32" w:rsidRDefault="006C0F53" w:rsidP="00E56536">
      <w:pPr>
        <w:pStyle w:val="NoSpacing"/>
        <w:numPr>
          <w:ilvl w:val="0"/>
          <w:numId w:val="16"/>
        </w:numPr>
        <w:tabs>
          <w:tab w:val="left" w:pos="2268"/>
        </w:tabs>
        <w:ind w:left="1985" w:hanging="502"/>
        <w:jc w:val="both"/>
        <w:rPr>
          <w:sz w:val="28"/>
          <w:szCs w:val="28"/>
        </w:rPr>
      </w:pPr>
      <w:r w:rsidRPr="00D34B32">
        <w:rPr>
          <w:sz w:val="28"/>
          <w:szCs w:val="28"/>
        </w:rPr>
        <w:t>īpaša parauga čeku pirmo eksemplāru skenēto kopiju uzglabāšanu savā datubāzē;</w:t>
      </w:r>
    </w:p>
    <w:p w14:paraId="04F02F3C" w14:textId="77777777" w:rsidR="006C0F53" w:rsidRPr="00D34B32" w:rsidRDefault="006C0F53" w:rsidP="00E56536">
      <w:pPr>
        <w:pStyle w:val="NoSpacing"/>
        <w:numPr>
          <w:ilvl w:val="0"/>
          <w:numId w:val="16"/>
        </w:numPr>
        <w:tabs>
          <w:tab w:val="left" w:pos="2268"/>
        </w:tabs>
        <w:ind w:left="1985" w:hanging="502"/>
        <w:jc w:val="both"/>
        <w:rPr>
          <w:sz w:val="28"/>
          <w:szCs w:val="28"/>
        </w:rPr>
      </w:pPr>
      <w:r w:rsidRPr="00D34B32">
        <w:rPr>
          <w:sz w:val="28"/>
          <w:szCs w:val="28"/>
        </w:rPr>
        <w:t xml:space="preserve">veikala un </w:t>
      </w:r>
      <w:r w:rsidR="00285212" w:rsidRPr="00D34B32">
        <w:rPr>
          <w:sz w:val="28"/>
          <w:szCs w:val="28"/>
        </w:rPr>
        <w:t>VID</w:t>
      </w:r>
      <w:r w:rsidRPr="00D34B32">
        <w:rPr>
          <w:sz w:val="28"/>
          <w:szCs w:val="28"/>
        </w:rPr>
        <w:t xml:space="preserve"> pārstāvjiem iespēju nekavējoties pēc pieprasījuma saņemšanas iepazīties ar īpaša</w:t>
      </w:r>
      <w:r w:rsidR="00CA331C" w:rsidRPr="00D34B32">
        <w:rPr>
          <w:sz w:val="28"/>
          <w:szCs w:val="28"/>
        </w:rPr>
        <w:t xml:space="preserve"> parauga čeku</w:t>
      </w:r>
      <w:r w:rsidRPr="00D34B32">
        <w:rPr>
          <w:sz w:val="28"/>
          <w:szCs w:val="28"/>
        </w:rPr>
        <w:t xml:space="preserve"> pirmo eksemplāru skenētajām kopijām, kā arī piecu darbdienu laikā pēc pieprasījuma saņemšanas iepazīties ar īpaša parauga čeku pirmo eksemplāru oriģināliem.</w:t>
      </w:r>
    </w:p>
    <w:p w14:paraId="0D50C7A6" w14:textId="77777777" w:rsidR="006C0F53" w:rsidRPr="00D34B32" w:rsidRDefault="00F30DCF" w:rsidP="007243CA">
      <w:pPr>
        <w:pStyle w:val="NoSpacing"/>
        <w:ind w:firstLine="720"/>
        <w:jc w:val="both"/>
        <w:rPr>
          <w:sz w:val="28"/>
          <w:szCs w:val="28"/>
        </w:rPr>
      </w:pPr>
      <w:r w:rsidRPr="00D34B32">
        <w:rPr>
          <w:sz w:val="28"/>
          <w:szCs w:val="28"/>
        </w:rPr>
        <w:t xml:space="preserve">Turklāt </w:t>
      </w:r>
      <w:r w:rsidR="00BC31CC" w:rsidRPr="00BC31CC">
        <w:rPr>
          <w:sz w:val="28"/>
          <w:szCs w:val="28"/>
        </w:rPr>
        <w:t xml:space="preserve">PVN atmaksas pakalpojuma sniedzējs </w:t>
      </w:r>
      <w:r w:rsidR="006C0F53" w:rsidRPr="00D34B32">
        <w:rPr>
          <w:sz w:val="28"/>
          <w:szCs w:val="28"/>
        </w:rPr>
        <w:t xml:space="preserve">veic atmaksātā </w:t>
      </w:r>
      <w:r w:rsidRPr="00D34B32">
        <w:rPr>
          <w:sz w:val="28"/>
          <w:szCs w:val="28"/>
        </w:rPr>
        <w:t>PVN</w:t>
      </w:r>
      <w:r w:rsidR="006C0F53" w:rsidRPr="00D34B32">
        <w:rPr>
          <w:sz w:val="28"/>
          <w:szCs w:val="28"/>
        </w:rPr>
        <w:t xml:space="preserve"> uzskaiti par katru kalendāra mēnesi un līdz nākamā mēneša piecpadsmitajam datumam rakstiski iesniedz </w:t>
      </w:r>
      <w:r w:rsidR="00A528B8" w:rsidRPr="00D34B32">
        <w:rPr>
          <w:sz w:val="28"/>
          <w:szCs w:val="28"/>
        </w:rPr>
        <w:t>VID</w:t>
      </w:r>
      <w:r w:rsidR="006C0F53" w:rsidRPr="00D34B32">
        <w:rPr>
          <w:sz w:val="28"/>
          <w:szCs w:val="28"/>
        </w:rPr>
        <w:t xml:space="preserve"> </w:t>
      </w:r>
      <w:r w:rsidR="009A72E9" w:rsidRPr="00D34B32">
        <w:rPr>
          <w:sz w:val="28"/>
          <w:szCs w:val="28"/>
        </w:rPr>
        <w:t xml:space="preserve">šādu </w:t>
      </w:r>
      <w:r w:rsidR="006C0F53" w:rsidRPr="00D34B32">
        <w:rPr>
          <w:sz w:val="28"/>
          <w:szCs w:val="28"/>
        </w:rPr>
        <w:t>informāciju:</w:t>
      </w:r>
    </w:p>
    <w:p w14:paraId="6F07DD48" w14:textId="77777777" w:rsidR="00F30DCF" w:rsidRPr="00D34B32" w:rsidRDefault="006C0F53" w:rsidP="00E56536">
      <w:pPr>
        <w:pStyle w:val="NoSpacing"/>
        <w:numPr>
          <w:ilvl w:val="0"/>
          <w:numId w:val="17"/>
        </w:numPr>
        <w:ind w:left="2127" w:hanging="567"/>
        <w:jc w:val="both"/>
        <w:rPr>
          <w:sz w:val="28"/>
          <w:szCs w:val="28"/>
        </w:rPr>
      </w:pPr>
      <w:r w:rsidRPr="00D34B32">
        <w:rPr>
          <w:sz w:val="28"/>
          <w:szCs w:val="28"/>
        </w:rPr>
        <w:t>uz konkrētām trešajām valstīm vai trešajām teritorijām izvesto preču vērtība atbilstoši īpaša parauga čekiem;</w:t>
      </w:r>
    </w:p>
    <w:p w14:paraId="1BC0F2EB" w14:textId="77777777" w:rsidR="00F30DCF" w:rsidRPr="00D34B32" w:rsidRDefault="00F30DCF" w:rsidP="00FD6504">
      <w:pPr>
        <w:pStyle w:val="NoSpacing"/>
        <w:numPr>
          <w:ilvl w:val="0"/>
          <w:numId w:val="17"/>
        </w:numPr>
        <w:ind w:left="2127" w:hanging="567"/>
        <w:jc w:val="both"/>
        <w:rPr>
          <w:sz w:val="28"/>
          <w:szCs w:val="28"/>
        </w:rPr>
      </w:pPr>
      <w:r w:rsidRPr="00D34B32">
        <w:rPr>
          <w:sz w:val="28"/>
          <w:szCs w:val="28"/>
        </w:rPr>
        <w:t>PVN</w:t>
      </w:r>
      <w:r w:rsidR="006C0F53" w:rsidRPr="00D34B32">
        <w:rPr>
          <w:sz w:val="28"/>
          <w:szCs w:val="28"/>
        </w:rPr>
        <w:t xml:space="preserve"> summa, kas saņemta no konkrētiem veikaliem;</w:t>
      </w:r>
    </w:p>
    <w:p w14:paraId="5433DA3E" w14:textId="77777777" w:rsidR="00560D11" w:rsidRPr="00D34B32" w:rsidRDefault="005E794E" w:rsidP="00E56536">
      <w:pPr>
        <w:pStyle w:val="NoSpacing"/>
        <w:numPr>
          <w:ilvl w:val="0"/>
          <w:numId w:val="17"/>
        </w:numPr>
        <w:ind w:left="2127" w:hanging="567"/>
        <w:jc w:val="both"/>
        <w:rPr>
          <w:sz w:val="28"/>
          <w:szCs w:val="28"/>
        </w:rPr>
      </w:pPr>
      <w:r w:rsidRPr="00D34B32">
        <w:rPr>
          <w:sz w:val="28"/>
          <w:szCs w:val="28"/>
        </w:rPr>
        <w:t>a</w:t>
      </w:r>
      <w:r w:rsidR="006C0F53" w:rsidRPr="00D34B32">
        <w:rPr>
          <w:sz w:val="28"/>
          <w:szCs w:val="28"/>
        </w:rPr>
        <w:t>tmaksātā</w:t>
      </w:r>
      <w:r w:rsidR="00F30DCF" w:rsidRPr="00D34B32">
        <w:rPr>
          <w:sz w:val="28"/>
          <w:szCs w:val="28"/>
        </w:rPr>
        <w:t xml:space="preserve"> PVN</w:t>
      </w:r>
      <w:r w:rsidR="006C0F53" w:rsidRPr="00D34B32">
        <w:rPr>
          <w:sz w:val="28"/>
          <w:szCs w:val="28"/>
        </w:rPr>
        <w:t xml:space="preserve"> </w:t>
      </w:r>
      <w:r w:rsidR="00DA184A" w:rsidRPr="00D34B32">
        <w:rPr>
          <w:sz w:val="28"/>
          <w:szCs w:val="28"/>
        </w:rPr>
        <w:t>summ</w:t>
      </w:r>
      <w:r w:rsidR="00DA184A">
        <w:rPr>
          <w:sz w:val="28"/>
          <w:szCs w:val="28"/>
        </w:rPr>
        <w:t>u</w:t>
      </w:r>
      <w:r w:rsidR="006C0F53" w:rsidRPr="00D34B32">
        <w:rPr>
          <w:sz w:val="28"/>
          <w:szCs w:val="28"/>
        </w:rPr>
        <w:t>.</w:t>
      </w:r>
    </w:p>
    <w:p w14:paraId="64485131" w14:textId="77777777" w:rsidR="00F30DCF" w:rsidRDefault="005542A3" w:rsidP="005542A3">
      <w:pPr>
        <w:pStyle w:val="NoSpacing"/>
        <w:ind w:firstLine="709"/>
        <w:jc w:val="both"/>
        <w:rPr>
          <w:sz w:val="28"/>
          <w:szCs w:val="28"/>
        </w:rPr>
      </w:pPr>
      <w:r w:rsidRPr="00D34B32">
        <w:rPr>
          <w:sz w:val="28"/>
          <w:szCs w:val="28"/>
        </w:rPr>
        <w:t>Līdz ar to PVN atmaksas kārtība</w:t>
      </w:r>
      <w:r w:rsidR="00090838">
        <w:rPr>
          <w:sz w:val="28"/>
          <w:szCs w:val="28"/>
        </w:rPr>
        <w:t xml:space="preserve"> ceļotā</w:t>
      </w:r>
      <w:r w:rsidR="00F11ACB" w:rsidRPr="00D34B32">
        <w:rPr>
          <w:sz w:val="28"/>
          <w:szCs w:val="28"/>
        </w:rPr>
        <w:t>jam</w:t>
      </w:r>
      <w:r w:rsidRPr="00D34B32">
        <w:rPr>
          <w:sz w:val="28"/>
          <w:szCs w:val="28"/>
        </w:rPr>
        <w:t>, informācijas iegūšana, analīze</w:t>
      </w:r>
      <w:r w:rsidR="003F4818" w:rsidRPr="00D34B32">
        <w:rPr>
          <w:sz w:val="28"/>
          <w:szCs w:val="28"/>
        </w:rPr>
        <w:t>,</w:t>
      </w:r>
      <w:r w:rsidRPr="00D34B32">
        <w:rPr>
          <w:sz w:val="28"/>
          <w:szCs w:val="28"/>
        </w:rPr>
        <w:t xml:space="preserve"> apstrāde</w:t>
      </w:r>
      <w:r w:rsidR="003F4818" w:rsidRPr="00D34B32">
        <w:rPr>
          <w:sz w:val="28"/>
          <w:szCs w:val="28"/>
        </w:rPr>
        <w:t xml:space="preserve"> un iesniegšana VID</w:t>
      </w:r>
      <w:r w:rsidRPr="00D34B32">
        <w:rPr>
          <w:sz w:val="28"/>
          <w:szCs w:val="28"/>
        </w:rPr>
        <w:t xml:space="preserve"> notiek papīra veidā. Šobrīd spēkā esošā PVN atmaksas kārtība </w:t>
      </w:r>
      <w:r w:rsidR="004B7E97">
        <w:rPr>
          <w:sz w:val="28"/>
          <w:szCs w:val="28"/>
        </w:rPr>
        <w:t>ceļotā</w:t>
      </w:r>
      <w:r w:rsidR="00295E3B" w:rsidRPr="00D34B32">
        <w:rPr>
          <w:sz w:val="28"/>
          <w:szCs w:val="28"/>
        </w:rPr>
        <w:t xml:space="preserve">jam </w:t>
      </w:r>
      <w:r w:rsidRPr="00D34B32">
        <w:rPr>
          <w:sz w:val="28"/>
          <w:szCs w:val="28"/>
        </w:rPr>
        <w:t xml:space="preserve">neparedz mūsdienīgu </w:t>
      </w:r>
      <w:r w:rsidR="003279C5" w:rsidRPr="00D34B32">
        <w:rPr>
          <w:sz w:val="28"/>
          <w:szCs w:val="28"/>
        </w:rPr>
        <w:t xml:space="preserve">(digitālu) </w:t>
      </w:r>
      <w:r w:rsidR="00A167B2" w:rsidRPr="00D34B32">
        <w:rPr>
          <w:sz w:val="28"/>
          <w:szCs w:val="28"/>
        </w:rPr>
        <w:t xml:space="preserve">risinājumu </w:t>
      </w:r>
      <w:r w:rsidRPr="00D34B32">
        <w:rPr>
          <w:sz w:val="28"/>
          <w:szCs w:val="28"/>
        </w:rPr>
        <w:t>izmantošanu.</w:t>
      </w:r>
    </w:p>
    <w:p w14:paraId="455FA861" w14:textId="77777777" w:rsidR="005542A3" w:rsidRPr="000A4A97" w:rsidRDefault="005542A3" w:rsidP="007243CA">
      <w:pPr>
        <w:pStyle w:val="NoSpacing"/>
        <w:ind w:left="720"/>
        <w:jc w:val="both"/>
        <w:rPr>
          <w:sz w:val="28"/>
          <w:szCs w:val="28"/>
        </w:rPr>
      </w:pPr>
    </w:p>
    <w:p w14:paraId="01CB7A71" w14:textId="77777777" w:rsidR="0090362E" w:rsidRPr="00D34B32" w:rsidRDefault="00031FF5" w:rsidP="001D0697">
      <w:pPr>
        <w:spacing w:after="0" w:line="240" w:lineRule="auto"/>
        <w:ind w:left="709"/>
        <w:jc w:val="both"/>
        <w:rPr>
          <w:b/>
          <w:sz w:val="28"/>
          <w:szCs w:val="28"/>
        </w:rPr>
      </w:pPr>
      <w:r w:rsidRPr="00D34B32">
        <w:rPr>
          <w:b/>
          <w:sz w:val="28"/>
          <w:szCs w:val="28"/>
        </w:rPr>
        <w:t>2</w:t>
      </w:r>
      <w:r w:rsidR="0090362E" w:rsidRPr="00D34B32">
        <w:rPr>
          <w:b/>
          <w:sz w:val="28"/>
          <w:szCs w:val="28"/>
        </w:rPr>
        <w:t>.</w:t>
      </w:r>
      <w:r w:rsidR="0097457C">
        <w:rPr>
          <w:b/>
          <w:sz w:val="28"/>
          <w:szCs w:val="28"/>
        </w:rPr>
        <w:t> </w:t>
      </w:r>
      <w:r w:rsidR="0090362E" w:rsidRPr="00D34B32">
        <w:rPr>
          <w:b/>
          <w:sz w:val="28"/>
          <w:szCs w:val="28"/>
        </w:rPr>
        <w:t>Esošā</w:t>
      </w:r>
      <w:r w:rsidR="00886A02" w:rsidRPr="00D34B32">
        <w:rPr>
          <w:b/>
          <w:sz w:val="28"/>
          <w:szCs w:val="28"/>
        </w:rPr>
        <w:t>s</w:t>
      </w:r>
      <w:r w:rsidR="0090362E" w:rsidRPr="00D34B32">
        <w:rPr>
          <w:b/>
          <w:sz w:val="28"/>
          <w:szCs w:val="28"/>
        </w:rPr>
        <w:t xml:space="preserve"> situācija</w:t>
      </w:r>
      <w:r w:rsidR="00886A02" w:rsidRPr="00D34B32">
        <w:rPr>
          <w:b/>
          <w:sz w:val="28"/>
          <w:szCs w:val="28"/>
        </w:rPr>
        <w:t>s</w:t>
      </w:r>
      <w:r w:rsidR="0090362E" w:rsidRPr="00D34B32">
        <w:rPr>
          <w:b/>
          <w:sz w:val="28"/>
          <w:szCs w:val="28"/>
        </w:rPr>
        <w:t xml:space="preserve"> </w:t>
      </w:r>
      <w:r w:rsidR="00886A02" w:rsidRPr="00D34B32">
        <w:rPr>
          <w:b/>
          <w:sz w:val="28"/>
          <w:szCs w:val="28"/>
        </w:rPr>
        <w:t>apraksts</w:t>
      </w:r>
    </w:p>
    <w:p w14:paraId="7624F56C" w14:textId="77777777" w:rsidR="00DC5EA6" w:rsidRPr="00D34B32" w:rsidRDefault="00DC5EA6" w:rsidP="00E56536">
      <w:pPr>
        <w:spacing w:after="0" w:line="240" w:lineRule="auto"/>
        <w:jc w:val="both"/>
        <w:rPr>
          <w:b/>
          <w:sz w:val="28"/>
          <w:szCs w:val="28"/>
        </w:rPr>
      </w:pPr>
    </w:p>
    <w:p w14:paraId="02E82F2B" w14:textId="77777777" w:rsidR="0090362E" w:rsidRDefault="002F2406" w:rsidP="00E56536">
      <w:pPr>
        <w:spacing w:after="0" w:line="240" w:lineRule="auto"/>
        <w:ind w:firstLine="720"/>
        <w:jc w:val="both"/>
        <w:rPr>
          <w:sz w:val="28"/>
          <w:szCs w:val="28"/>
        </w:rPr>
      </w:pPr>
      <w:r w:rsidRPr="009676A7">
        <w:rPr>
          <w:sz w:val="28"/>
          <w:szCs w:val="28"/>
        </w:rPr>
        <w:t>Uz 202</w:t>
      </w:r>
      <w:r w:rsidR="0047024A">
        <w:rPr>
          <w:sz w:val="28"/>
          <w:szCs w:val="28"/>
        </w:rPr>
        <w:t>1</w:t>
      </w:r>
      <w:r w:rsidRPr="009676A7">
        <w:rPr>
          <w:sz w:val="28"/>
          <w:szCs w:val="28"/>
        </w:rPr>
        <w:t>.</w:t>
      </w:r>
      <w:r w:rsidR="0097457C">
        <w:rPr>
          <w:sz w:val="28"/>
          <w:szCs w:val="28"/>
        </w:rPr>
        <w:t> </w:t>
      </w:r>
      <w:r w:rsidRPr="009676A7">
        <w:rPr>
          <w:sz w:val="28"/>
          <w:szCs w:val="28"/>
        </w:rPr>
        <w:t>gada</w:t>
      </w:r>
      <w:r w:rsidR="0097457C">
        <w:rPr>
          <w:sz w:val="28"/>
          <w:szCs w:val="28"/>
        </w:rPr>
        <w:t> </w:t>
      </w:r>
      <w:r w:rsidR="0047024A">
        <w:rPr>
          <w:sz w:val="28"/>
          <w:szCs w:val="28"/>
        </w:rPr>
        <w:t>31</w:t>
      </w:r>
      <w:r w:rsidR="0030641C" w:rsidRPr="009676A7">
        <w:rPr>
          <w:sz w:val="28"/>
          <w:szCs w:val="28"/>
        </w:rPr>
        <w:t>.</w:t>
      </w:r>
      <w:r w:rsidR="0097457C">
        <w:rPr>
          <w:sz w:val="28"/>
          <w:szCs w:val="28"/>
        </w:rPr>
        <w:t> </w:t>
      </w:r>
      <w:r w:rsidR="0047024A">
        <w:rPr>
          <w:sz w:val="28"/>
          <w:szCs w:val="28"/>
        </w:rPr>
        <w:t>martu</w:t>
      </w:r>
      <w:r w:rsidR="0030641C" w:rsidRPr="009676A7">
        <w:rPr>
          <w:sz w:val="28"/>
          <w:szCs w:val="28"/>
        </w:rPr>
        <w:t xml:space="preserve"> </w:t>
      </w:r>
      <w:r w:rsidR="00EC3648" w:rsidRPr="009676A7">
        <w:rPr>
          <w:sz w:val="28"/>
          <w:szCs w:val="28"/>
        </w:rPr>
        <w:t xml:space="preserve">VID atļauja PVN atmaksāšanai ceļotājam </w:t>
      </w:r>
      <w:r w:rsidR="00EE3695" w:rsidRPr="009676A7">
        <w:rPr>
          <w:sz w:val="28"/>
          <w:szCs w:val="28"/>
        </w:rPr>
        <w:t xml:space="preserve">Latvijā ir piešķirta </w:t>
      </w:r>
      <w:r w:rsidRPr="009676A7">
        <w:rPr>
          <w:sz w:val="28"/>
          <w:szCs w:val="28"/>
        </w:rPr>
        <w:t>septiņiem</w:t>
      </w:r>
      <w:r w:rsidR="00EC3648" w:rsidRPr="009676A7">
        <w:rPr>
          <w:sz w:val="28"/>
          <w:szCs w:val="28"/>
        </w:rPr>
        <w:t xml:space="preserve"> reģistrētiem PVN maksātājiem</w:t>
      </w:r>
      <w:r w:rsidR="004C3A8F" w:rsidRPr="009676A7">
        <w:rPr>
          <w:sz w:val="28"/>
          <w:szCs w:val="28"/>
        </w:rPr>
        <w:t xml:space="preserve">. </w:t>
      </w:r>
      <w:r w:rsidR="00245B84" w:rsidRPr="009676A7">
        <w:rPr>
          <w:sz w:val="28"/>
          <w:szCs w:val="28"/>
        </w:rPr>
        <w:t xml:space="preserve">PVN atmaksas pakalpojuma sniedzēju </w:t>
      </w:r>
      <w:r w:rsidR="00BE53D2" w:rsidRPr="009676A7">
        <w:rPr>
          <w:sz w:val="28"/>
          <w:szCs w:val="28"/>
        </w:rPr>
        <w:t>VID iesniegtā informācija par</w:t>
      </w:r>
      <w:r w:rsidR="00385ED5" w:rsidRPr="009676A7">
        <w:rPr>
          <w:sz w:val="28"/>
          <w:szCs w:val="28"/>
        </w:rPr>
        <w:t xml:space="preserve"> </w:t>
      </w:r>
      <w:r w:rsidR="00BE53D2" w:rsidRPr="009676A7">
        <w:rPr>
          <w:sz w:val="28"/>
          <w:szCs w:val="28"/>
        </w:rPr>
        <w:t>izvesto preču</w:t>
      </w:r>
      <w:r w:rsidR="00BE53D2" w:rsidRPr="00D34B32">
        <w:rPr>
          <w:sz w:val="28"/>
          <w:szCs w:val="28"/>
        </w:rPr>
        <w:t xml:space="preserve"> vērtību bez PVN, aprēķināto</w:t>
      </w:r>
      <w:r w:rsidR="006B737C" w:rsidRPr="00D34B32">
        <w:rPr>
          <w:sz w:val="28"/>
          <w:szCs w:val="28"/>
        </w:rPr>
        <w:t xml:space="preserve"> PVN un atmaksājamo</w:t>
      </w:r>
      <w:r w:rsidR="0090362E" w:rsidRPr="00D34B32">
        <w:rPr>
          <w:sz w:val="28"/>
          <w:szCs w:val="28"/>
        </w:rPr>
        <w:t xml:space="preserve"> PVN </w:t>
      </w:r>
      <w:r w:rsidR="00187416" w:rsidRPr="00D34B32">
        <w:rPr>
          <w:sz w:val="28"/>
          <w:szCs w:val="28"/>
        </w:rPr>
        <w:t>2017.</w:t>
      </w:r>
      <w:r w:rsidR="00707163">
        <w:rPr>
          <w:sz w:val="28"/>
          <w:szCs w:val="28"/>
        </w:rPr>
        <w:t xml:space="preserve">, 2018. </w:t>
      </w:r>
      <w:r w:rsidR="009070A4" w:rsidRPr="00D34B32">
        <w:rPr>
          <w:sz w:val="28"/>
          <w:szCs w:val="28"/>
        </w:rPr>
        <w:t>un</w:t>
      </w:r>
      <w:r w:rsidR="00667DCF">
        <w:rPr>
          <w:sz w:val="28"/>
          <w:szCs w:val="28"/>
        </w:rPr>
        <w:t xml:space="preserve"> </w:t>
      </w:r>
      <w:r w:rsidR="00707163">
        <w:rPr>
          <w:sz w:val="28"/>
          <w:szCs w:val="28"/>
        </w:rPr>
        <w:t>2019</w:t>
      </w:r>
      <w:r w:rsidR="00187416" w:rsidRPr="00D34B32">
        <w:rPr>
          <w:sz w:val="28"/>
          <w:szCs w:val="28"/>
        </w:rPr>
        <w:t>.</w:t>
      </w:r>
      <w:r w:rsidR="0097457C">
        <w:rPr>
          <w:sz w:val="28"/>
          <w:szCs w:val="28"/>
        </w:rPr>
        <w:t> </w:t>
      </w:r>
      <w:r w:rsidR="00187416" w:rsidRPr="00D34B32">
        <w:rPr>
          <w:sz w:val="28"/>
          <w:szCs w:val="28"/>
        </w:rPr>
        <w:t>gad</w:t>
      </w:r>
      <w:r w:rsidR="009070A4" w:rsidRPr="00D34B32">
        <w:rPr>
          <w:sz w:val="28"/>
          <w:szCs w:val="28"/>
        </w:rPr>
        <w:t>ā</w:t>
      </w:r>
      <w:r w:rsidR="00187416" w:rsidRPr="00D34B32">
        <w:rPr>
          <w:sz w:val="28"/>
          <w:szCs w:val="28"/>
        </w:rPr>
        <w:t xml:space="preserve"> </w:t>
      </w:r>
      <w:r w:rsidR="009070A4" w:rsidRPr="00D34B32">
        <w:rPr>
          <w:sz w:val="28"/>
          <w:szCs w:val="28"/>
        </w:rPr>
        <w:t xml:space="preserve">atspoguļota </w:t>
      </w:r>
      <w:r w:rsidR="0090362E" w:rsidRPr="00D34B32">
        <w:rPr>
          <w:sz w:val="28"/>
          <w:szCs w:val="28"/>
        </w:rPr>
        <w:t>1.</w:t>
      </w:r>
      <w:r w:rsidR="0097457C">
        <w:rPr>
          <w:sz w:val="28"/>
          <w:szCs w:val="28"/>
        </w:rPr>
        <w:t> </w:t>
      </w:r>
      <w:r w:rsidR="0090362E" w:rsidRPr="00D34B32">
        <w:rPr>
          <w:sz w:val="28"/>
          <w:szCs w:val="28"/>
        </w:rPr>
        <w:t>tabulā</w:t>
      </w:r>
      <w:r w:rsidR="00187416" w:rsidRPr="00D34B32">
        <w:rPr>
          <w:sz w:val="28"/>
          <w:szCs w:val="28"/>
        </w:rPr>
        <w:t>.</w:t>
      </w:r>
    </w:p>
    <w:p w14:paraId="206643A3" w14:textId="77777777" w:rsidR="0097457C" w:rsidRDefault="0097457C">
      <w:pPr>
        <w:rPr>
          <w:sz w:val="28"/>
          <w:szCs w:val="28"/>
        </w:rPr>
      </w:pPr>
      <w:r>
        <w:rPr>
          <w:sz w:val="28"/>
          <w:szCs w:val="28"/>
        </w:rPr>
        <w:br w:type="page"/>
      </w:r>
    </w:p>
    <w:p w14:paraId="0E3D94D8" w14:textId="77777777" w:rsidR="0097457C" w:rsidRDefault="0097457C" w:rsidP="00E56536">
      <w:pPr>
        <w:spacing w:after="0" w:line="240" w:lineRule="auto"/>
        <w:ind w:firstLine="720"/>
        <w:jc w:val="both"/>
        <w:rPr>
          <w:sz w:val="28"/>
          <w:szCs w:val="28"/>
        </w:rPr>
      </w:pPr>
    </w:p>
    <w:p w14:paraId="6B83D7AA" w14:textId="77777777" w:rsidR="0090362E" w:rsidRPr="009B386A" w:rsidRDefault="0090362E" w:rsidP="00E56536">
      <w:pPr>
        <w:spacing w:after="0" w:line="240" w:lineRule="auto"/>
        <w:jc w:val="right"/>
        <w:rPr>
          <w:sz w:val="28"/>
          <w:szCs w:val="28"/>
        </w:rPr>
      </w:pPr>
      <w:r w:rsidRPr="009B386A">
        <w:rPr>
          <w:sz w:val="28"/>
          <w:szCs w:val="28"/>
        </w:rPr>
        <w:t>1.</w:t>
      </w:r>
      <w:r w:rsidR="0097457C">
        <w:rPr>
          <w:sz w:val="28"/>
          <w:szCs w:val="28"/>
        </w:rPr>
        <w:t> </w:t>
      </w:r>
      <w:r w:rsidRPr="009B386A">
        <w:rPr>
          <w:sz w:val="28"/>
          <w:szCs w:val="28"/>
        </w:rPr>
        <w:t>tabula</w:t>
      </w:r>
    </w:p>
    <w:p w14:paraId="3BF5939D" w14:textId="77777777" w:rsidR="00652E33" w:rsidRPr="00E17A81" w:rsidRDefault="00652E33" w:rsidP="00E56536">
      <w:pPr>
        <w:spacing w:after="0" w:line="240" w:lineRule="auto"/>
        <w:jc w:val="right"/>
        <w:rPr>
          <w:sz w:val="26"/>
          <w:szCs w:val="26"/>
        </w:rPr>
      </w:pPr>
    </w:p>
    <w:tbl>
      <w:tblPr>
        <w:tblStyle w:val="TableGrid"/>
        <w:tblW w:w="9209" w:type="dxa"/>
        <w:tblLook w:val="04A0" w:firstRow="1" w:lastRow="0" w:firstColumn="1" w:lastColumn="0" w:noHBand="0" w:noVBand="1"/>
      </w:tblPr>
      <w:tblGrid>
        <w:gridCol w:w="1659"/>
        <w:gridCol w:w="2516"/>
        <w:gridCol w:w="2517"/>
        <w:gridCol w:w="2517"/>
      </w:tblGrid>
      <w:tr w:rsidR="00A86EAA" w:rsidRPr="00E17A81" w14:paraId="1C953466" w14:textId="77777777" w:rsidTr="009B386A">
        <w:tc>
          <w:tcPr>
            <w:tcW w:w="1659" w:type="dxa"/>
            <w:tcBorders>
              <w:tl2br w:val="single" w:sz="4" w:space="0" w:color="auto"/>
            </w:tcBorders>
          </w:tcPr>
          <w:p w14:paraId="572CB571" w14:textId="77777777" w:rsidR="00FF580E" w:rsidRDefault="00FF580E" w:rsidP="004D186F">
            <w:pPr>
              <w:jc w:val="center"/>
              <w:rPr>
                <w:b/>
              </w:rPr>
            </w:pPr>
          </w:p>
          <w:p w14:paraId="69398DDC" w14:textId="77777777" w:rsidR="00A86EAA" w:rsidRPr="004D186F" w:rsidRDefault="00A86EAA" w:rsidP="009B386A">
            <w:pPr>
              <w:rPr>
                <w:b/>
              </w:rPr>
            </w:pPr>
            <w:r w:rsidRPr="004D186F">
              <w:rPr>
                <w:b/>
              </w:rPr>
              <w:t>Gads</w:t>
            </w:r>
          </w:p>
        </w:tc>
        <w:tc>
          <w:tcPr>
            <w:tcW w:w="2516" w:type="dxa"/>
          </w:tcPr>
          <w:p w14:paraId="60041AA5" w14:textId="77777777" w:rsidR="00A86EAA" w:rsidRPr="004D186F" w:rsidRDefault="00A86EAA" w:rsidP="004D186F">
            <w:pPr>
              <w:jc w:val="center"/>
              <w:rPr>
                <w:b/>
              </w:rPr>
            </w:pPr>
            <w:r w:rsidRPr="004D186F">
              <w:rPr>
                <w:b/>
              </w:rPr>
              <w:t>Izvesto preču vērtība (bez PVN), EUR</w:t>
            </w:r>
          </w:p>
        </w:tc>
        <w:tc>
          <w:tcPr>
            <w:tcW w:w="2517" w:type="dxa"/>
          </w:tcPr>
          <w:p w14:paraId="187F1119" w14:textId="77777777" w:rsidR="00A86EAA" w:rsidRPr="004D186F" w:rsidRDefault="00A86EAA" w:rsidP="004D186F">
            <w:pPr>
              <w:jc w:val="center"/>
              <w:rPr>
                <w:b/>
              </w:rPr>
            </w:pPr>
            <w:r w:rsidRPr="004D186F">
              <w:rPr>
                <w:b/>
              </w:rPr>
              <w:t>Aprēķinātais PVN</w:t>
            </w:r>
            <w:r w:rsidR="00663BF5">
              <w:rPr>
                <w:b/>
              </w:rPr>
              <w:t>,</w:t>
            </w:r>
            <w:r w:rsidRPr="004D186F">
              <w:rPr>
                <w:b/>
              </w:rPr>
              <w:t xml:space="preserve"> EUR</w:t>
            </w:r>
          </w:p>
        </w:tc>
        <w:tc>
          <w:tcPr>
            <w:tcW w:w="2517" w:type="dxa"/>
          </w:tcPr>
          <w:p w14:paraId="5DBFA7CC" w14:textId="77777777" w:rsidR="00A86EAA" w:rsidRPr="004D186F" w:rsidRDefault="00A86EAA" w:rsidP="004D186F">
            <w:pPr>
              <w:jc w:val="center"/>
              <w:rPr>
                <w:b/>
              </w:rPr>
            </w:pPr>
            <w:r w:rsidRPr="004D186F">
              <w:rPr>
                <w:b/>
              </w:rPr>
              <w:t>Atmaksātais PVN</w:t>
            </w:r>
            <w:r w:rsidR="00663BF5">
              <w:rPr>
                <w:b/>
              </w:rPr>
              <w:t>,</w:t>
            </w:r>
            <w:r w:rsidRPr="004D186F">
              <w:rPr>
                <w:b/>
              </w:rPr>
              <w:t xml:space="preserve"> EUR</w:t>
            </w:r>
          </w:p>
        </w:tc>
      </w:tr>
      <w:tr w:rsidR="00A86EAA" w:rsidRPr="00E17A81" w14:paraId="1DD97EE5" w14:textId="77777777" w:rsidTr="001D6B1D">
        <w:tc>
          <w:tcPr>
            <w:tcW w:w="1659" w:type="dxa"/>
          </w:tcPr>
          <w:p w14:paraId="2307E720" w14:textId="77777777" w:rsidR="00A86EAA" w:rsidRPr="009B386A" w:rsidRDefault="00A86EAA" w:rsidP="007243CA">
            <w:pPr>
              <w:jc w:val="both"/>
              <w:rPr>
                <w:b/>
              </w:rPr>
            </w:pPr>
            <w:r w:rsidRPr="009B386A">
              <w:rPr>
                <w:b/>
              </w:rPr>
              <w:t>2017</w:t>
            </w:r>
          </w:p>
        </w:tc>
        <w:tc>
          <w:tcPr>
            <w:tcW w:w="2516" w:type="dxa"/>
          </w:tcPr>
          <w:p w14:paraId="013A87B4" w14:textId="77777777" w:rsidR="0006670D" w:rsidRPr="004D186F" w:rsidRDefault="0006670D" w:rsidP="0006670D">
            <w:pPr>
              <w:jc w:val="center"/>
            </w:pPr>
            <w:r w:rsidRPr="004D186F">
              <w:t>16</w:t>
            </w:r>
            <w:r w:rsidR="00147620" w:rsidRPr="004D186F">
              <w:t> </w:t>
            </w:r>
            <w:r w:rsidRPr="004D186F">
              <w:t>322</w:t>
            </w:r>
            <w:r w:rsidR="00147620" w:rsidRPr="004D186F">
              <w:t xml:space="preserve"> </w:t>
            </w:r>
            <w:r w:rsidRPr="004D186F">
              <w:t>807</w:t>
            </w:r>
          </w:p>
          <w:p w14:paraId="3D74A609" w14:textId="77777777" w:rsidR="00A86EAA" w:rsidRPr="004D186F" w:rsidRDefault="00A86EAA" w:rsidP="0006670D">
            <w:pPr>
              <w:jc w:val="center"/>
            </w:pPr>
          </w:p>
        </w:tc>
        <w:tc>
          <w:tcPr>
            <w:tcW w:w="2517" w:type="dxa"/>
          </w:tcPr>
          <w:p w14:paraId="3F12701A" w14:textId="77777777" w:rsidR="00A86EAA" w:rsidRPr="004D186F" w:rsidRDefault="0006670D" w:rsidP="0006670D">
            <w:pPr>
              <w:jc w:val="center"/>
            </w:pPr>
            <w:r w:rsidRPr="004D186F">
              <w:t>3</w:t>
            </w:r>
            <w:r w:rsidR="001225B4" w:rsidRPr="004D186F">
              <w:t xml:space="preserve"> </w:t>
            </w:r>
            <w:r w:rsidRPr="004D186F">
              <w:t>419</w:t>
            </w:r>
            <w:r w:rsidR="00147620" w:rsidRPr="004D186F">
              <w:t xml:space="preserve">  </w:t>
            </w:r>
            <w:r w:rsidRPr="004D186F">
              <w:t>855</w:t>
            </w:r>
          </w:p>
        </w:tc>
        <w:tc>
          <w:tcPr>
            <w:tcW w:w="2517" w:type="dxa"/>
          </w:tcPr>
          <w:p w14:paraId="416369AA" w14:textId="77777777" w:rsidR="00A86EAA" w:rsidRPr="004D186F" w:rsidRDefault="0006670D" w:rsidP="0006670D">
            <w:pPr>
              <w:jc w:val="center"/>
            </w:pPr>
            <w:r w:rsidRPr="004D186F">
              <w:t>2</w:t>
            </w:r>
            <w:r w:rsidR="00147620" w:rsidRPr="004D186F">
              <w:t> </w:t>
            </w:r>
            <w:r w:rsidRPr="004D186F">
              <w:t>441</w:t>
            </w:r>
            <w:r w:rsidR="00147620" w:rsidRPr="004D186F">
              <w:t xml:space="preserve"> </w:t>
            </w:r>
            <w:r w:rsidRPr="004D186F">
              <w:t>498</w:t>
            </w:r>
          </w:p>
        </w:tc>
      </w:tr>
      <w:tr w:rsidR="00A86EAA" w:rsidRPr="00E17A81" w14:paraId="27896BDE" w14:textId="77777777" w:rsidTr="001D6B1D">
        <w:tc>
          <w:tcPr>
            <w:tcW w:w="1659" w:type="dxa"/>
          </w:tcPr>
          <w:p w14:paraId="3BE5CC64" w14:textId="77777777" w:rsidR="00A86EAA" w:rsidRPr="009B386A" w:rsidRDefault="00A86EAA" w:rsidP="007243CA">
            <w:pPr>
              <w:jc w:val="both"/>
              <w:rPr>
                <w:b/>
              </w:rPr>
            </w:pPr>
            <w:r w:rsidRPr="009B386A">
              <w:rPr>
                <w:b/>
              </w:rPr>
              <w:t>2018</w:t>
            </w:r>
          </w:p>
        </w:tc>
        <w:tc>
          <w:tcPr>
            <w:tcW w:w="2516" w:type="dxa"/>
          </w:tcPr>
          <w:p w14:paraId="79DEF0D1" w14:textId="77777777" w:rsidR="000A34E5" w:rsidRPr="004D186F" w:rsidRDefault="000A34E5" w:rsidP="000A34E5">
            <w:pPr>
              <w:jc w:val="center"/>
            </w:pPr>
            <w:r w:rsidRPr="004D186F">
              <w:t>14</w:t>
            </w:r>
            <w:r w:rsidR="00147620" w:rsidRPr="004D186F">
              <w:t> </w:t>
            </w:r>
            <w:r w:rsidRPr="004D186F">
              <w:t>165</w:t>
            </w:r>
            <w:r w:rsidR="00147620" w:rsidRPr="004D186F">
              <w:t xml:space="preserve"> </w:t>
            </w:r>
            <w:r w:rsidRPr="004D186F">
              <w:t>849</w:t>
            </w:r>
          </w:p>
          <w:p w14:paraId="78C96F9E" w14:textId="77777777" w:rsidR="00A86EAA" w:rsidRPr="004D186F" w:rsidRDefault="00A86EAA" w:rsidP="0006670D">
            <w:pPr>
              <w:jc w:val="center"/>
            </w:pPr>
          </w:p>
        </w:tc>
        <w:tc>
          <w:tcPr>
            <w:tcW w:w="2517" w:type="dxa"/>
          </w:tcPr>
          <w:p w14:paraId="62CBFD9A" w14:textId="77777777" w:rsidR="000A34E5" w:rsidRPr="004D186F" w:rsidRDefault="000A34E5" w:rsidP="000A34E5">
            <w:pPr>
              <w:jc w:val="center"/>
            </w:pPr>
            <w:r w:rsidRPr="004D186F">
              <w:t>2</w:t>
            </w:r>
            <w:r w:rsidR="001225B4" w:rsidRPr="004D186F">
              <w:t> </w:t>
            </w:r>
            <w:r w:rsidRPr="004D186F">
              <w:t>966</w:t>
            </w:r>
            <w:r w:rsidR="001225B4" w:rsidRPr="004D186F">
              <w:t xml:space="preserve"> </w:t>
            </w:r>
            <w:r w:rsidRPr="004D186F">
              <w:t>914</w:t>
            </w:r>
          </w:p>
          <w:p w14:paraId="46CCEADD" w14:textId="77777777" w:rsidR="00A86EAA" w:rsidRPr="004D186F" w:rsidRDefault="00A86EAA" w:rsidP="0006670D">
            <w:pPr>
              <w:jc w:val="center"/>
            </w:pPr>
          </w:p>
        </w:tc>
        <w:tc>
          <w:tcPr>
            <w:tcW w:w="2517" w:type="dxa"/>
          </w:tcPr>
          <w:p w14:paraId="3E5B0C08" w14:textId="77777777" w:rsidR="0020741F" w:rsidRPr="004D186F" w:rsidRDefault="0020741F" w:rsidP="0020741F">
            <w:pPr>
              <w:jc w:val="center"/>
            </w:pPr>
            <w:r w:rsidRPr="004D186F">
              <w:t>2</w:t>
            </w:r>
            <w:r w:rsidR="001225B4" w:rsidRPr="004D186F">
              <w:t> </w:t>
            </w:r>
            <w:r w:rsidRPr="004D186F">
              <w:t>118</w:t>
            </w:r>
            <w:r w:rsidR="001225B4" w:rsidRPr="004D186F">
              <w:t xml:space="preserve"> </w:t>
            </w:r>
            <w:r w:rsidRPr="004D186F">
              <w:t>020</w:t>
            </w:r>
          </w:p>
          <w:p w14:paraId="45E97063" w14:textId="77777777" w:rsidR="00A86EAA" w:rsidRPr="004D186F" w:rsidRDefault="00A86EAA" w:rsidP="0006670D">
            <w:pPr>
              <w:jc w:val="center"/>
            </w:pPr>
          </w:p>
        </w:tc>
      </w:tr>
      <w:tr w:rsidR="00DF315C" w:rsidRPr="00E17A81" w14:paraId="7C279C3A" w14:textId="77777777" w:rsidTr="001D6B1D">
        <w:tc>
          <w:tcPr>
            <w:tcW w:w="1659" w:type="dxa"/>
          </w:tcPr>
          <w:p w14:paraId="5DFBFEAF" w14:textId="77777777" w:rsidR="00DF315C" w:rsidRPr="009B386A" w:rsidRDefault="00DF315C" w:rsidP="007243CA">
            <w:pPr>
              <w:jc w:val="both"/>
              <w:rPr>
                <w:b/>
              </w:rPr>
            </w:pPr>
            <w:r w:rsidRPr="009B386A">
              <w:rPr>
                <w:b/>
              </w:rPr>
              <w:t>2019</w:t>
            </w:r>
          </w:p>
        </w:tc>
        <w:tc>
          <w:tcPr>
            <w:tcW w:w="2516" w:type="dxa"/>
          </w:tcPr>
          <w:p w14:paraId="27667404" w14:textId="77777777" w:rsidR="00DF315C" w:rsidRPr="00D627A4" w:rsidRDefault="005422C1" w:rsidP="000A34E5">
            <w:pPr>
              <w:jc w:val="center"/>
            </w:pPr>
            <w:r>
              <w:t>16 </w:t>
            </w:r>
            <w:r w:rsidRPr="00E801C0">
              <w:t>810 823</w:t>
            </w:r>
          </w:p>
        </w:tc>
        <w:tc>
          <w:tcPr>
            <w:tcW w:w="2517" w:type="dxa"/>
          </w:tcPr>
          <w:p w14:paraId="207D7B45" w14:textId="77777777" w:rsidR="00DF315C" w:rsidRPr="004D186F" w:rsidRDefault="005422C1" w:rsidP="000A34E5">
            <w:pPr>
              <w:jc w:val="center"/>
            </w:pPr>
            <w:r>
              <w:t>2 </w:t>
            </w:r>
            <w:r w:rsidRPr="00E801C0">
              <w:t>878 186</w:t>
            </w:r>
          </w:p>
        </w:tc>
        <w:tc>
          <w:tcPr>
            <w:tcW w:w="2517" w:type="dxa"/>
          </w:tcPr>
          <w:p w14:paraId="08EEDA4A" w14:textId="77777777" w:rsidR="00DF315C" w:rsidRDefault="00540320" w:rsidP="0020741F">
            <w:pPr>
              <w:jc w:val="center"/>
            </w:pPr>
            <w:r w:rsidRPr="00540320">
              <w:t>2 055</w:t>
            </w:r>
            <w:r w:rsidR="00567348">
              <w:t> </w:t>
            </w:r>
            <w:r w:rsidRPr="00540320">
              <w:t>186</w:t>
            </w:r>
          </w:p>
          <w:p w14:paraId="4E3902A7" w14:textId="77777777" w:rsidR="00567348" w:rsidRPr="004D186F" w:rsidRDefault="00567348" w:rsidP="0020741F">
            <w:pPr>
              <w:jc w:val="center"/>
            </w:pPr>
          </w:p>
        </w:tc>
      </w:tr>
    </w:tbl>
    <w:p w14:paraId="16A15BED" w14:textId="77777777" w:rsidR="00501B4C" w:rsidRPr="00E17A81" w:rsidRDefault="00501B4C" w:rsidP="00E56536">
      <w:pPr>
        <w:spacing w:after="0" w:line="240" w:lineRule="auto"/>
        <w:jc w:val="both"/>
        <w:rPr>
          <w:sz w:val="26"/>
          <w:szCs w:val="26"/>
        </w:rPr>
      </w:pPr>
      <w:r w:rsidRPr="00E17A81">
        <w:rPr>
          <w:sz w:val="26"/>
          <w:szCs w:val="26"/>
        </w:rPr>
        <w:tab/>
      </w:r>
    </w:p>
    <w:p w14:paraId="47505A81" w14:textId="77777777" w:rsidR="00B46EC5" w:rsidRPr="00327DE4" w:rsidRDefault="00B46EC5" w:rsidP="00664DED">
      <w:pPr>
        <w:pStyle w:val="NoSpacing"/>
        <w:ind w:firstLine="720"/>
        <w:jc w:val="both"/>
        <w:rPr>
          <w:sz w:val="28"/>
          <w:szCs w:val="28"/>
        </w:rPr>
      </w:pPr>
      <w:r w:rsidRPr="0026274D">
        <w:rPr>
          <w:sz w:val="28"/>
          <w:szCs w:val="28"/>
        </w:rPr>
        <w:t>Divi PVN atmaksas pakalpojuma sniedzēji no 2016.</w:t>
      </w:r>
      <w:r w:rsidR="0097457C">
        <w:t> </w:t>
      </w:r>
      <w:r w:rsidRPr="0026274D">
        <w:rPr>
          <w:sz w:val="28"/>
          <w:szCs w:val="28"/>
        </w:rPr>
        <w:t>gada</w:t>
      </w:r>
      <w:r w:rsidR="00723C69">
        <w:rPr>
          <w:sz w:val="28"/>
          <w:szCs w:val="28"/>
        </w:rPr>
        <w:t xml:space="preserve"> faktiski</w:t>
      </w:r>
      <w:r w:rsidRPr="0026274D">
        <w:rPr>
          <w:sz w:val="28"/>
          <w:szCs w:val="28"/>
        </w:rPr>
        <w:t xml:space="preserve"> nesn</w:t>
      </w:r>
      <w:r w:rsidR="00BA5DE4" w:rsidRPr="0026274D">
        <w:rPr>
          <w:sz w:val="28"/>
          <w:szCs w:val="28"/>
        </w:rPr>
        <w:t xml:space="preserve">iedz PVN atmaksas pakalpojumus. </w:t>
      </w:r>
      <w:r w:rsidRPr="0026274D">
        <w:rPr>
          <w:sz w:val="28"/>
          <w:szCs w:val="28"/>
        </w:rPr>
        <w:t xml:space="preserve">VID lūdza sniegt paskaidrojumu </w:t>
      </w:r>
      <w:r w:rsidR="008532DF" w:rsidRPr="0026274D">
        <w:rPr>
          <w:sz w:val="28"/>
          <w:szCs w:val="28"/>
        </w:rPr>
        <w:t>šiem</w:t>
      </w:r>
      <w:r w:rsidRPr="0026274D">
        <w:rPr>
          <w:sz w:val="28"/>
          <w:szCs w:val="28"/>
        </w:rPr>
        <w:t xml:space="preserve"> PVN atmaksas pakalpojuma sniedzējiem</w:t>
      </w:r>
      <w:r w:rsidR="00812DDA" w:rsidRPr="0026274D">
        <w:rPr>
          <w:sz w:val="28"/>
          <w:szCs w:val="28"/>
        </w:rPr>
        <w:t>,</w:t>
      </w:r>
      <w:r w:rsidRPr="0026274D">
        <w:rPr>
          <w:sz w:val="28"/>
          <w:szCs w:val="28"/>
        </w:rPr>
        <w:t xml:space="preserve"> </w:t>
      </w:r>
      <w:r w:rsidR="00812DDA" w:rsidRPr="0026274D">
        <w:rPr>
          <w:sz w:val="28"/>
          <w:szCs w:val="28"/>
        </w:rPr>
        <w:t>k</w:t>
      </w:r>
      <w:r w:rsidR="00875605" w:rsidRPr="0026274D">
        <w:rPr>
          <w:sz w:val="28"/>
          <w:szCs w:val="28"/>
        </w:rPr>
        <w:t>ā</w:t>
      </w:r>
      <w:r w:rsidR="00812DDA" w:rsidRPr="0026274D">
        <w:rPr>
          <w:sz w:val="28"/>
          <w:szCs w:val="28"/>
        </w:rPr>
        <w:t xml:space="preserve"> arī informēt,</w:t>
      </w:r>
      <w:r w:rsidR="00643B76" w:rsidRPr="0026274D">
        <w:rPr>
          <w:sz w:val="28"/>
          <w:szCs w:val="28"/>
        </w:rPr>
        <w:t xml:space="preserve"> </w:t>
      </w:r>
      <w:r w:rsidRPr="0026274D">
        <w:rPr>
          <w:sz w:val="28"/>
          <w:szCs w:val="28"/>
        </w:rPr>
        <w:t>vai ir plānots turpmāk izmantot šo atļauju. Abi PVN atmaksas pakalpojuma sniedzēji lūdza neanulēt VID atļauju PVN atmaksai, jo nākotnē plāno veikt PVN atmaksas pakalpojumu</w:t>
      </w:r>
      <w:r w:rsidR="00812DDA" w:rsidRPr="0026274D">
        <w:rPr>
          <w:sz w:val="28"/>
          <w:szCs w:val="28"/>
        </w:rPr>
        <w:t>s</w:t>
      </w:r>
      <w:r w:rsidRPr="0026274D">
        <w:rPr>
          <w:sz w:val="28"/>
          <w:szCs w:val="28"/>
        </w:rPr>
        <w:t xml:space="preserve">. </w:t>
      </w:r>
      <w:r w:rsidR="00707163" w:rsidRPr="0026274D">
        <w:rPr>
          <w:sz w:val="28"/>
          <w:szCs w:val="28"/>
        </w:rPr>
        <w:t>Turklāt 2019.</w:t>
      </w:r>
      <w:r w:rsidR="0097457C">
        <w:rPr>
          <w:sz w:val="28"/>
          <w:szCs w:val="28"/>
        </w:rPr>
        <w:t> </w:t>
      </w:r>
      <w:r w:rsidR="00707163" w:rsidRPr="0026274D">
        <w:rPr>
          <w:sz w:val="28"/>
          <w:szCs w:val="28"/>
        </w:rPr>
        <w:t>gada</w:t>
      </w:r>
      <w:r w:rsidR="0097457C">
        <w:rPr>
          <w:sz w:val="28"/>
          <w:szCs w:val="28"/>
        </w:rPr>
        <w:t> </w:t>
      </w:r>
      <w:r w:rsidR="00707163" w:rsidRPr="0026274D">
        <w:rPr>
          <w:sz w:val="28"/>
          <w:szCs w:val="28"/>
        </w:rPr>
        <w:t>22.</w:t>
      </w:r>
      <w:r w:rsidR="0097457C">
        <w:rPr>
          <w:sz w:val="28"/>
          <w:szCs w:val="28"/>
        </w:rPr>
        <w:t> </w:t>
      </w:r>
      <w:r w:rsidR="00707163" w:rsidRPr="0026274D">
        <w:rPr>
          <w:sz w:val="28"/>
          <w:szCs w:val="28"/>
        </w:rPr>
        <w:t>novembr</w:t>
      </w:r>
      <w:r w:rsidR="00875605" w:rsidRPr="0026274D">
        <w:rPr>
          <w:sz w:val="28"/>
          <w:szCs w:val="28"/>
        </w:rPr>
        <w:t>ī</w:t>
      </w:r>
      <w:r w:rsidR="00707163" w:rsidRPr="0026274D">
        <w:rPr>
          <w:sz w:val="28"/>
          <w:szCs w:val="28"/>
        </w:rPr>
        <w:t xml:space="preserve"> </w:t>
      </w:r>
      <w:r w:rsidR="008532DF" w:rsidRPr="0026274D">
        <w:rPr>
          <w:sz w:val="28"/>
          <w:szCs w:val="28"/>
        </w:rPr>
        <w:t>un 2020.</w:t>
      </w:r>
      <w:r w:rsidR="0097457C">
        <w:rPr>
          <w:sz w:val="28"/>
          <w:szCs w:val="28"/>
        </w:rPr>
        <w:t> </w:t>
      </w:r>
      <w:r w:rsidR="008532DF" w:rsidRPr="0026274D">
        <w:rPr>
          <w:sz w:val="28"/>
          <w:szCs w:val="28"/>
        </w:rPr>
        <w:t>gada</w:t>
      </w:r>
      <w:r w:rsidR="0097457C">
        <w:rPr>
          <w:sz w:val="28"/>
          <w:szCs w:val="28"/>
        </w:rPr>
        <w:t> </w:t>
      </w:r>
      <w:r w:rsidR="008532DF" w:rsidRPr="0026274D">
        <w:rPr>
          <w:sz w:val="28"/>
          <w:szCs w:val="28"/>
        </w:rPr>
        <w:t>10.</w:t>
      </w:r>
      <w:r w:rsidR="0097457C">
        <w:t> </w:t>
      </w:r>
      <w:r w:rsidR="008532DF" w:rsidRPr="0026274D">
        <w:rPr>
          <w:sz w:val="28"/>
          <w:szCs w:val="28"/>
        </w:rPr>
        <w:t>mart</w:t>
      </w:r>
      <w:r w:rsidR="00875605" w:rsidRPr="0026274D">
        <w:rPr>
          <w:sz w:val="28"/>
          <w:szCs w:val="28"/>
        </w:rPr>
        <w:t>ā</w:t>
      </w:r>
      <w:r w:rsidR="008532DF" w:rsidRPr="0026274D">
        <w:rPr>
          <w:sz w:val="28"/>
          <w:szCs w:val="28"/>
        </w:rPr>
        <w:t xml:space="preserve"> </w:t>
      </w:r>
      <w:r w:rsidR="00875605" w:rsidRPr="0026274D">
        <w:rPr>
          <w:sz w:val="28"/>
          <w:szCs w:val="28"/>
        </w:rPr>
        <w:t>šo atļauju ir saņēmuši vēl</w:t>
      </w:r>
      <w:r w:rsidR="00707163" w:rsidRPr="0026274D">
        <w:rPr>
          <w:sz w:val="28"/>
          <w:szCs w:val="28"/>
        </w:rPr>
        <w:t xml:space="preserve"> divi</w:t>
      </w:r>
      <w:r w:rsidR="00875605" w:rsidRPr="0026274D">
        <w:rPr>
          <w:sz w:val="28"/>
          <w:szCs w:val="28"/>
        </w:rPr>
        <w:t xml:space="preserve"> nodokļu maksātāji, tomēr</w:t>
      </w:r>
      <w:r w:rsidR="008532DF" w:rsidRPr="0026274D">
        <w:rPr>
          <w:sz w:val="28"/>
          <w:szCs w:val="28"/>
        </w:rPr>
        <w:t xml:space="preserve"> </w:t>
      </w:r>
      <w:r w:rsidR="00875605" w:rsidRPr="0026274D">
        <w:rPr>
          <w:sz w:val="28"/>
          <w:szCs w:val="28"/>
        </w:rPr>
        <w:t xml:space="preserve">tie </w:t>
      </w:r>
      <w:r w:rsidR="0085216E">
        <w:rPr>
          <w:sz w:val="28"/>
          <w:szCs w:val="28"/>
        </w:rPr>
        <w:t>vē</w:t>
      </w:r>
      <w:r w:rsidR="000316E7">
        <w:rPr>
          <w:sz w:val="28"/>
          <w:szCs w:val="28"/>
        </w:rPr>
        <w:t xml:space="preserve">l </w:t>
      </w:r>
      <w:r w:rsidR="00643B76" w:rsidRPr="0026274D">
        <w:rPr>
          <w:sz w:val="28"/>
          <w:szCs w:val="28"/>
        </w:rPr>
        <w:t>nav uzsākuši PVN atmaksas pakalpojumu sniegšanu</w:t>
      </w:r>
      <w:r w:rsidR="008532DF" w:rsidRPr="0026274D">
        <w:rPr>
          <w:sz w:val="28"/>
          <w:szCs w:val="28"/>
        </w:rPr>
        <w:t>.</w:t>
      </w:r>
      <w:r w:rsidR="00664DED">
        <w:rPr>
          <w:sz w:val="28"/>
          <w:szCs w:val="28"/>
        </w:rPr>
        <w:t xml:space="preserve"> </w:t>
      </w:r>
      <w:r w:rsidRPr="00327DE4">
        <w:rPr>
          <w:sz w:val="28"/>
          <w:szCs w:val="28"/>
        </w:rPr>
        <w:t xml:space="preserve">Tādējādi faktiski šo pakalpojumu sniedz trīs </w:t>
      </w:r>
      <w:r w:rsidRPr="00714AE2">
        <w:rPr>
          <w:sz w:val="28"/>
          <w:szCs w:val="28"/>
        </w:rPr>
        <w:t xml:space="preserve">PVN </w:t>
      </w:r>
      <w:r>
        <w:rPr>
          <w:sz w:val="28"/>
          <w:szCs w:val="28"/>
        </w:rPr>
        <w:t>atmaksas pakalpojuma sniedzēji</w:t>
      </w:r>
      <w:r w:rsidRPr="00327DE4">
        <w:rPr>
          <w:sz w:val="28"/>
          <w:szCs w:val="28"/>
        </w:rPr>
        <w:t>.</w:t>
      </w:r>
    </w:p>
    <w:p w14:paraId="70ACE4AC" w14:textId="77777777" w:rsidR="0065188D" w:rsidRDefault="0085216E" w:rsidP="007243CA">
      <w:pPr>
        <w:pStyle w:val="NoSpacing"/>
        <w:ind w:firstLine="720"/>
        <w:jc w:val="both"/>
        <w:rPr>
          <w:noProof/>
          <w:sz w:val="28"/>
          <w:szCs w:val="28"/>
          <w:u w:val="single"/>
          <w:lang w:eastAsia="lv-LV"/>
        </w:rPr>
      </w:pPr>
      <w:r>
        <w:rPr>
          <w:sz w:val="28"/>
          <w:szCs w:val="28"/>
        </w:rPr>
        <w:t>Vienam no šiem</w:t>
      </w:r>
      <w:r w:rsidR="00001E05" w:rsidRPr="00327DE4">
        <w:rPr>
          <w:sz w:val="28"/>
          <w:szCs w:val="28"/>
        </w:rPr>
        <w:t xml:space="preserve"> </w:t>
      </w:r>
      <w:r w:rsidR="00714AE2" w:rsidRPr="00714AE2">
        <w:rPr>
          <w:sz w:val="28"/>
          <w:szCs w:val="28"/>
        </w:rPr>
        <w:t xml:space="preserve">PVN </w:t>
      </w:r>
      <w:r w:rsidR="00714AE2">
        <w:rPr>
          <w:sz w:val="28"/>
          <w:szCs w:val="28"/>
        </w:rPr>
        <w:t>atmaksas pakalpojuma sniedzējiem</w:t>
      </w:r>
      <w:r w:rsidR="005F506A" w:rsidRPr="00327DE4">
        <w:rPr>
          <w:sz w:val="28"/>
          <w:szCs w:val="28"/>
        </w:rPr>
        <w:t>,</w:t>
      </w:r>
      <w:r w:rsidR="00001E05" w:rsidRPr="00327DE4">
        <w:rPr>
          <w:sz w:val="28"/>
          <w:szCs w:val="28"/>
        </w:rPr>
        <w:t xml:space="preserve"> </w:t>
      </w:r>
      <w:r w:rsidR="00001E05" w:rsidRPr="00341A8A">
        <w:rPr>
          <w:sz w:val="28"/>
          <w:szCs w:val="28"/>
        </w:rPr>
        <w:t xml:space="preserve">pamatdarbība ir </w:t>
      </w:r>
      <w:r w:rsidR="003806F3" w:rsidRPr="00341A8A">
        <w:rPr>
          <w:sz w:val="28"/>
          <w:szCs w:val="28"/>
        </w:rPr>
        <w:t>saistīta ar preču tirdzniecību</w:t>
      </w:r>
      <w:r w:rsidR="00514844" w:rsidRPr="00341A8A">
        <w:rPr>
          <w:sz w:val="28"/>
          <w:szCs w:val="28"/>
        </w:rPr>
        <w:t>,</w:t>
      </w:r>
      <w:r w:rsidR="005F506A" w:rsidRPr="00341A8A">
        <w:rPr>
          <w:sz w:val="28"/>
          <w:szCs w:val="28"/>
        </w:rPr>
        <w:t xml:space="preserve"> </w:t>
      </w:r>
      <w:r w:rsidR="00514844" w:rsidRPr="00341A8A">
        <w:rPr>
          <w:sz w:val="28"/>
          <w:szCs w:val="28"/>
        </w:rPr>
        <w:t>s</w:t>
      </w:r>
      <w:r w:rsidR="002F7A71" w:rsidRPr="00341A8A">
        <w:rPr>
          <w:sz w:val="28"/>
          <w:szCs w:val="28"/>
        </w:rPr>
        <w:t>avukārt</w:t>
      </w:r>
      <w:r w:rsidR="00BB770F" w:rsidRPr="00341A8A">
        <w:rPr>
          <w:sz w:val="28"/>
          <w:szCs w:val="28"/>
        </w:rPr>
        <w:t xml:space="preserve"> diviem</w:t>
      </w:r>
      <w:r w:rsidR="005F506A" w:rsidRPr="00341A8A">
        <w:rPr>
          <w:sz w:val="28"/>
          <w:szCs w:val="28"/>
        </w:rPr>
        <w:t xml:space="preserve"> </w:t>
      </w:r>
      <w:r w:rsidR="00714AE2" w:rsidRPr="00341A8A">
        <w:rPr>
          <w:sz w:val="28"/>
          <w:szCs w:val="28"/>
        </w:rPr>
        <w:t>PVN atmaksas pakalpojuma sniedzējam</w:t>
      </w:r>
      <w:r w:rsidR="005F506A" w:rsidRPr="00341A8A">
        <w:rPr>
          <w:sz w:val="28"/>
          <w:szCs w:val="28"/>
        </w:rPr>
        <w:t>,</w:t>
      </w:r>
      <w:r w:rsidR="00652E33" w:rsidRPr="00341A8A">
        <w:rPr>
          <w:sz w:val="28"/>
          <w:szCs w:val="28"/>
        </w:rPr>
        <w:t xml:space="preserve"> </w:t>
      </w:r>
      <w:r w:rsidR="002E399F" w:rsidRPr="00341A8A">
        <w:rPr>
          <w:sz w:val="28"/>
          <w:szCs w:val="28"/>
        </w:rPr>
        <w:t xml:space="preserve">VID </w:t>
      </w:r>
      <w:r w:rsidR="00764EFF" w:rsidRPr="00341A8A">
        <w:rPr>
          <w:sz w:val="28"/>
          <w:szCs w:val="28"/>
        </w:rPr>
        <w:t>deklarētā</w:t>
      </w:r>
      <w:r w:rsidR="00BB770F" w:rsidRPr="00341A8A">
        <w:rPr>
          <w:sz w:val="28"/>
          <w:szCs w:val="28"/>
        </w:rPr>
        <w:t xml:space="preserve"> </w:t>
      </w:r>
      <w:r w:rsidR="005F506A" w:rsidRPr="00341A8A">
        <w:rPr>
          <w:sz w:val="28"/>
          <w:szCs w:val="28"/>
        </w:rPr>
        <w:t xml:space="preserve">pamatdarbība ir </w:t>
      </w:r>
      <w:r w:rsidR="00C04AC2" w:rsidRPr="00341A8A">
        <w:rPr>
          <w:sz w:val="28"/>
          <w:szCs w:val="28"/>
        </w:rPr>
        <w:t xml:space="preserve">saistīta tikai ar šo </w:t>
      </w:r>
      <w:r w:rsidR="009070A4" w:rsidRPr="00341A8A">
        <w:rPr>
          <w:sz w:val="28"/>
          <w:szCs w:val="28"/>
        </w:rPr>
        <w:t xml:space="preserve">PVN atmaksas </w:t>
      </w:r>
      <w:r w:rsidR="00C04AC2" w:rsidRPr="00341A8A">
        <w:rPr>
          <w:sz w:val="28"/>
          <w:szCs w:val="28"/>
        </w:rPr>
        <w:t>pakalpojumu sniegšanu</w:t>
      </w:r>
      <w:r w:rsidR="002E399F">
        <w:rPr>
          <w:sz w:val="28"/>
          <w:szCs w:val="28"/>
        </w:rPr>
        <w:t xml:space="preserve">. </w:t>
      </w:r>
      <w:r w:rsidR="00106280" w:rsidRPr="00327DE4">
        <w:rPr>
          <w:sz w:val="28"/>
          <w:szCs w:val="28"/>
        </w:rPr>
        <w:t xml:space="preserve">Balstoties uz </w:t>
      </w:r>
      <w:r w:rsidR="00285212" w:rsidRPr="00327DE4">
        <w:rPr>
          <w:sz w:val="28"/>
          <w:szCs w:val="28"/>
        </w:rPr>
        <w:t>VID</w:t>
      </w:r>
      <w:r w:rsidR="0065188D" w:rsidRPr="00327DE4">
        <w:rPr>
          <w:sz w:val="28"/>
          <w:szCs w:val="28"/>
        </w:rPr>
        <w:t xml:space="preserve"> sniegt</w:t>
      </w:r>
      <w:r w:rsidR="00AC6403" w:rsidRPr="00327DE4">
        <w:rPr>
          <w:sz w:val="28"/>
          <w:szCs w:val="28"/>
        </w:rPr>
        <w:t>o  informāciju</w:t>
      </w:r>
      <w:r w:rsidR="00106280" w:rsidRPr="00327DE4">
        <w:rPr>
          <w:sz w:val="28"/>
          <w:szCs w:val="28"/>
        </w:rPr>
        <w:t xml:space="preserve"> par darījumu skaitu 2</w:t>
      </w:r>
      <w:r w:rsidR="007A69DF">
        <w:rPr>
          <w:sz w:val="28"/>
          <w:szCs w:val="28"/>
        </w:rPr>
        <w:t>019</w:t>
      </w:r>
      <w:r w:rsidR="00106280" w:rsidRPr="00327DE4">
        <w:rPr>
          <w:sz w:val="28"/>
          <w:szCs w:val="28"/>
        </w:rPr>
        <w:t>.</w:t>
      </w:r>
      <w:r w:rsidR="0097457C">
        <w:rPr>
          <w:sz w:val="28"/>
          <w:szCs w:val="28"/>
        </w:rPr>
        <w:t> </w:t>
      </w:r>
      <w:r w:rsidR="00106280" w:rsidRPr="00327DE4">
        <w:rPr>
          <w:sz w:val="28"/>
          <w:szCs w:val="28"/>
        </w:rPr>
        <w:t xml:space="preserve">gadā, </w:t>
      </w:r>
      <w:bookmarkStart w:id="1" w:name="_Hlk66299338"/>
      <w:r w:rsidR="00A016EE" w:rsidRPr="00714AE2">
        <w:rPr>
          <w:sz w:val="28"/>
          <w:szCs w:val="28"/>
        </w:rPr>
        <w:t xml:space="preserve">PVN </w:t>
      </w:r>
      <w:r w:rsidR="00A016EE">
        <w:rPr>
          <w:sz w:val="28"/>
          <w:szCs w:val="28"/>
        </w:rPr>
        <w:t>atmaksas pakalpojuma sniedzēju</w:t>
      </w:r>
      <w:r w:rsidR="00A016EE" w:rsidRPr="00714AE2">
        <w:rPr>
          <w:sz w:val="28"/>
          <w:szCs w:val="28"/>
        </w:rPr>
        <w:t xml:space="preserve"> </w:t>
      </w:r>
      <w:bookmarkEnd w:id="1"/>
      <w:r w:rsidR="00001E3C" w:rsidRPr="00327DE4">
        <w:rPr>
          <w:sz w:val="28"/>
          <w:szCs w:val="28"/>
        </w:rPr>
        <w:t>īp</w:t>
      </w:r>
      <w:r w:rsidR="00351981" w:rsidRPr="00327DE4">
        <w:rPr>
          <w:sz w:val="28"/>
          <w:szCs w:val="28"/>
        </w:rPr>
        <w:t>atsvars tirgū atspoguļots 2.</w:t>
      </w:r>
      <w:r w:rsidR="0097457C">
        <w:rPr>
          <w:sz w:val="28"/>
          <w:szCs w:val="28"/>
        </w:rPr>
        <w:t> </w:t>
      </w:r>
      <w:r w:rsidR="00351981" w:rsidRPr="00327DE4">
        <w:rPr>
          <w:sz w:val="28"/>
          <w:szCs w:val="28"/>
        </w:rPr>
        <w:t>attē</w:t>
      </w:r>
      <w:r w:rsidR="00001E3C" w:rsidRPr="00327DE4">
        <w:rPr>
          <w:sz w:val="28"/>
          <w:szCs w:val="28"/>
        </w:rPr>
        <w:t>lā.</w:t>
      </w:r>
      <w:r w:rsidR="0065188D" w:rsidRPr="00327DE4">
        <w:rPr>
          <w:noProof/>
          <w:sz w:val="28"/>
          <w:szCs w:val="28"/>
          <w:u w:val="single"/>
          <w:lang w:eastAsia="lv-LV"/>
        </w:rPr>
        <w:t xml:space="preserve"> </w:t>
      </w:r>
    </w:p>
    <w:p w14:paraId="33CD8436" w14:textId="77777777" w:rsidR="00001E3C" w:rsidRPr="009B386A" w:rsidRDefault="00351981" w:rsidP="00C21E9D">
      <w:pPr>
        <w:ind w:firstLine="720"/>
        <w:jc w:val="right"/>
        <w:rPr>
          <w:sz w:val="28"/>
          <w:szCs w:val="28"/>
          <w:u w:val="single"/>
        </w:rPr>
      </w:pPr>
      <w:r w:rsidRPr="009B386A">
        <w:rPr>
          <w:sz w:val="28"/>
          <w:szCs w:val="28"/>
        </w:rPr>
        <w:t>2.</w:t>
      </w:r>
      <w:r w:rsidR="0097457C">
        <w:rPr>
          <w:sz w:val="28"/>
          <w:szCs w:val="28"/>
        </w:rPr>
        <w:t> </w:t>
      </w:r>
      <w:r w:rsidRPr="009B386A">
        <w:rPr>
          <w:sz w:val="28"/>
          <w:szCs w:val="28"/>
        </w:rPr>
        <w:t>attē</w:t>
      </w:r>
      <w:r w:rsidR="00C2189C" w:rsidRPr="009B386A">
        <w:rPr>
          <w:sz w:val="28"/>
          <w:szCs w:val="28"/>
        </w:rPr>
        <w:t>ls</w:t>
      </w:r>
    </w:p>
    <w:p w14:paraId="6E55CA7B" w14:textId="77777777" w:rsidR="00747175" w:rsidRDefault="00053BB3" w:rsidP="00AF3087">
      <w:pPr>
        <w:spacing w:after="0" w:line="240" w:lineRule="auto"/>
        <w:ind w:right="-58" w:firstLine="720"/>
        <w:jc w:val="both"/>
        <w:rPr>
          <w:sz w:val="26"/>
          <w:szCs w:val="26"/>
        </w:rPr>
      </w:pPr>
      <w:r w:rsidRPr="00E17A81">
        <w:rPr>
          <w:noProof/>
          <w:sz w:val="26"/>
          <w:szCs w:val="26"/>
          <w:lang w:eastAsia="lv-LV"/>
        </w:rPr>
        <w:drawing>
          <wp:inline distT="0" distB="0" distL="0" distR="0" wp14:anchorId="5A1373CB" wp14:editId="374E2324">
            <wp:extent cx="4375785" cy="2514600"/>
            <wp:effectExtent l="0" t="0" r="5715"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C45B9BB" w14:textId="77777777" w:rsidR="00F238B1" w:rsidRDefault="00F238B1" w:rsidP="00AF3087">
      <w:pPr>
        <w:spacing w:after="0" w:line="240" w:lineRule="auto"/>
        <w:ind w:right="-58" w:firstLine="720"/>
        <w:jc w:val="both"/>
        <w:rPr>
          <w:sz w:val="28"/>
          <w:szCs w:val="28"/>
        </w:rPr>
      </w:pPr>
    </w:p>
    <w:p w14:paraId="49F32E3F" w14:textId="77777777" w:rsidR="00747175" w:rsidRPr="00327DE4" w:rsidRDefault="00352EC3" w:rsidP="00AF3087">
      <w:pPr>
        <w:spacing w:after="0" w:line="240" w:lineRule="auto"/>
        <w:ind w:right="-58" w:firstLine="720"/>
        <w:jc w:val="both"/>
        <w:rPr>
          <w:sz w:val="28"/>
          <w:szCs w:val="28"/>
        </w:rPr>
      </w:pPr>
      <w:r w:rsidRPr="00327DE4">
        <w:rPr>
          <w:sz w:val="28"/>
          <w:szCs w:val="28"/>
        </w:rPr>
        <w:t>Tātad</w:t>
      </w:r>
      <w:r w:rsidR="00BB0AB4" w:rsidRPr="00327DE4">
        <w:rPr>
          <w:sz w:val="28"/>
          <w:szCs w:val="28"/>
        </w:rPr>
        <w:t>, kā</w:t>
      </w:r>
      <w:r w:rsidRPr="00327DE4">
        <w:rPr>
          <w:sz w:val="28"/>
          <w:szCs w:val="28"/>
        </w:rPr>
        <w:t xml:space="preserve"> redzams 2.</w:t>
      </w:r>
      <w:r w:rsidR="0097457C">
        <w:rPr>
          <w:sz w:val="28"/>
          <w:szCs w:val="28"/>
        </w:rPr>
        <w:t> </w:t>
      </w:r>
      <w:r w:rsidRPr="00327DE4">
        <w:rPr>
          <w:sz w:val="28"/>
          <w:szCs w:val="28"/>
        </w:rPr>
        <w:t xml:space="preserve">attēlā </w:t>
      </w:r>
      <w:r w:rsidR="009070A4" w:rsidRPr="00327DE4">
        <w:rPr>
          <w:sz w:val="28"/>
          <w:szCs w:val="28"/>
        </w:rPr>
        <w:t xml:space="preserve">trīs </w:t>
      </w:r>
      <w:r w:rsidR="00006C4D" w:rsidRPr="00714AE2">
        <w:rPr>
          <w:sz w:val="28"/>
          <w:szCs w:val="28"/>
        </w:rPr>
        <w:t xml:space="preserve">PVN </w:t>
      </w:r>
      <w:r w:rsidR="00006C4D">
        <w:rPr>
          <w:sz w:val="28"/>
          <w:szCs w:val="28"/>
        </w:rPr>
        <w:t>atmaksas pakalpojuma sniedzēju</w:t>
      </w:r>
      <w:r w:rsidR="00006C4D" w:rsidRPr="00714AE2">
        <w:rPr>
          <w:sz w:val="28"/>
          <w:szCs w:val="28"/>
        </w:rPr>
        <w:t xml:space="preserve"> </w:t>
      </w:r>
      <w:r w:rsidR="00FA36B5" w:rsidRPr="00327DE4">
        <w:rPr>
          <w:sz w:val="28"/>
          <w:szCs w:val="28"/>
        </w:rPr>
        <w:t xml:space="preserve">īpatsvars tirgū </w:t>
      </w:r>
      <w:r w:rsidRPr="00327DE4">
        <w:rPr>
          <w:sz w:val="28"/>
          <w:szCs w:val="28"/>
        </w:rPr>
        <w:t xml:space="preserve">ir </w:t>
      </w:r>
      <w:r w:rsidR="009070A4" w:rsidRPr="00327DE4">
        <w:rPr>
          <w:sz w:val="28"/>
          <w:szCs w:val="28"/>
        </w:rPr>
        <w:t xml:space="preserve">attiecīgi </w:t>
      </w:r>
      <w:r w:rsidR="009F0C31">
        <w:rPr>
          <w:sz w:val="28"/>
          <w:szCs w:val="28"/>
        </w:rPr>
        <w:t>99,6</w:t>
      </w:r>
      <w:r w:rsidR="0087656D">
        <w:rPr>
          <w:sz w:val="28"/>
          <w:szCs w:val="28"/>
        </w:rPr>
        <w:t>%, 0,36</w:t>
      </w:r>
      <w:r w:rsidRPr="00327DE4">
        <w:rPr>
          <w:sz w:val="28"/>
          <w:szCs w:val="28"/>
        </w:rPr>
        <w:t>%</w:t>
      </w:r>
      <w:r w:rsidR="009070A4" w:rsidRPr="00327DE4">
        <w:rPr>
          <w:sz w:val="28"/>
          <w:szCs w:val="28"/>
        </w:rPr>
        <w:t xml:space="preserve"> un</w:t>
      </w:r>
      <w:r w:rsidR="009F0C31">
        <w:rPr>
          <w:sz w:val="28"/>
          <w:szCs w:val="28"/>
        </w:rPr>
        <w:t xml:space="preserve"> 0,0</w:t>
      </w:r>
      <w:r w:rsidR="002C2E2C">
        <w:rPr>
          <w:sz w:val="28"/>
          <w:szCs w:val="28"/>
        </w:rPr>
        <w:t>4</w:t>
      </w:r>
      <w:r w:rsidR="00D82F50">
        <w:rPr>
          <w:sz w:val="28"/>
          <w:szCs w:val="28"/>
        </w:rPr>
        <w:t>6</w:t>
      </w:r>
      <w:r w:rsidR="002C2E2C">
        <w:rPr>
          <w:sz w:val="28"/>
          <w:szCs w:val="28"/>
        </w:rPr>
        <w:t>%.</w:t>
      </w:r>
    </w:p>
    <w:p w14:paraId="114215B5" w14:textId="77777777" w:rsidR="0061152E" w:rsidRPr="00327DE4" w:rsidRDefault="00D978D3" w:rsidP="00AF3087">
      <w:pPr>
        <w:spacing w:after="0" w:line="240" w:lineRule="auto"/>
        <w:ind w:right="-58" w:firstLine="720"/>
        <w:jc w:val="both"/>
        <w:rPr>
          <w:rFonts w:eastAsia="Times New Roman"/>
          <w:b/>
          <w:bCs/>
          <w:color w:val="000000"/>
          <w:sz w:val="28"/>
          <w:szCs w:val="28"/>
          <w:lang w:eastAsia="lv-LV"/>
        </w:rPr>
      </w:pPr>
      <w:r w:rsidRPr="00327DE4">
        <w:rPr>
          <w:sz w:val="28"/>
          <w:szCs w:val="28"/>
        </w:rPr>
        <w:lastRenderedPageBreak/>
        <w:t>Balstoties uz</w:t>
      </w:r>
      <w:r w:rsidR="00753062" w:rsidRPr="00327DE4">
        <w:rPr>
          <w:sz w:val="28"/>
          <w:szCs w:val="28"/>
        </w:rPr>
        <w:t xml:space="preserve"> </w:t>
      </w:r>
      <w:r w:rsidR="009070A4" w:rsidRPr="00327DE4">
        <w:rPr>
          <w:sz w:val="28"/>
          <w:szCs w:val="28"/>
        </w:rPr>
        <w:t xml:space="preserve">Centrālās </w:t>
      </w:r>
      <w:r w:rsidR="00753062" w:rsidRPr="00327DE4">
        <w:rPr>
          <w:sz w:val="28"/>
          <w:szCs w:val="28"/>
        </w:rPr>
        <w:t xml:space="preserve">statistikas </w:t>
      </w:r>
      <w:r w:rsidR="009070A4" w:rsidRPr="00327DE4">
        <w:rPr>
          <w:sz w:val="28"/>
          <w:szCs w:val="28"/>
        </w:rPr>
        <w:t xml:space="preserve">pārvaldes </w:t>
      </w:r>
      <w:r w:rsidR="00753062" w:rsidRPr="00327DE4">
        <w:rPr>
          <w:sz w:val="28"/>
          <w:szCs w:val="28"/>
        </w:rPr>
        <w:t>datu bāzē apkopoto informāciju</w:t>
      </w:r>
      <w:r w:rsidRPr="00327DE4">
        <w:rPr>
          <w:sz w:val="28"/>
          <w:szCs w:val="28"/>
        </w:rPr>
        <w:t>, ārvalstu ceļotāju raksturojošie rādītāji</w:t>
      </w:r>
      <w:r w:rsidR="0061152E" w:rsidRPr="00327DE4">
        <w:rPr>
          <w:sz w:val="28"/>
          <w:szCs w:val="28"/>
        </w:rPr>
        <w:t xml:space="preserve"> no 2014.</w:t>
      </w:r>
      <w:r w:rsidR="0097457C">
        <w:rPr>
          <w:sz w:val="28"/>
          <w:szCs w:val="28"/>
        </w:rPr>
        <w:t> </w:t>
      </w:r>
      <w:r w:rsidR="0061152E" w:rsidRPr="00327DE4">
        <w:rPr>
          <w:sz w:val="28"/>
          <w:szCs w:val="28"/>
        </w:rPr>
        <w:t>gada līdz 201</w:t>
      </w:r>
      <w:r w:rsidR="00164C37">
        <w:rPr>
          <w:sz w:val="28"/>
          <w:szCs w:val="28"/>
        </w:rPr>
        <w:t>9</w:t>
      </w:r>
      <w:r w:rsidR="009070A4" w:rsidRPr="00327DE4">
        <w:rPr>
          <w:sz w:val="28"/>
          <w:szCs w:val="28"/>
        </w:rPr>
        <w:t>.</w:t>
      </w:r>
      <w:r w:rsidR="0097457C">
        <w:rPr>
          <w:sz w:val="28"/>
          <w:szCs w:val="28"/>
        </w:rPr>
        <w:t> </w:t>
      </w:r>
      <w:r w:rsidR="0061152E" w:rsidRPr="00327DE4">
        <w:rPr>
          <w:sz w:val="28"/>
          <w:szCs w:val="28"/>
        </w:rPr>
        <w:t>gadam</w:t>
      </w:r>
      <w:r w:rsidRPr="00327DE4">
        <w:rPr>
          <w:sz w:val="28"/>
          <w:szCs w:val="28"/>
        </w:rPr>
        <w:t xml:space="preserve"> atspoguļoti 2.</w:t>
      </w:r>
      <w:r w:rsidR="0097457C">
        <w:rPr>
          <w:sz w:val="28"/>
          <w:szCs w:val="28"/>
        </w:rPr>
        <w:t> </w:t>
      </w:r>
      <w:r w:rsidR="0061152E" w:rsidRPr="00327DE4">
        <w:rPr>
          <w:sz w:val="28"/>
          <w:szCs w:val="28"/>
        </w:rPr>
        <w:t>tabulā</w:t>
      </w:r>
      <w:r w:rsidR="00D50A02" w:rsidRPr="00327DE4">
        <w:rPr>
          <w:rStyle w:val="FootnoteReference"/>
          <w:sz w:val="28"/>
          <w:szCs w:val="28"/>
        </w:rPr>
        <w:footnoteReference w:id="7"/>
      </w:r>
      <w:r w:rsidR="0061152E" w:rsidRPr="00327DE4">
        <w:rPr>
          <w:sz w:val="28"/>
          <w:szCs w:val="28"/>
        </w:rPr>
        <w:t>.</w:t>
      </w:r>
    </w:p>
    <w:p w14:paraId="2F478D08" w14:textId="77777777" w:rsidR="0061152E" w:rsidRPr="00FD6390" w:rsidRDefault="0061152E" w:rsidP="00AF3087">
      <w:pPr>
        <w:spacing w:after="0" w:line="240" w:lineRule="auto"/>
        <w:jc w:val="right"/>
        <w:rPr>
          <w:rFonts w:eastAsia="Times New Roman"/>
          <w:bCs/>
          <w:color w:val="000000"/>
          <w:sz w:val="28"/>
          <w:szCs w:val="28"/>
          <w:lang w:eastAsia="lv-LV"/>
        </w:rPr>
      </w:pPr>
      <w:r w:rsidRPr="00FD6390">
        <w:rPr>
          <w:rFonts w:eastAsia="Times New Roman"/>
          <w:bCs/>
          <w:color w:val="000000"/>
          <w:sz w:val="28"/>
          <w:szCs w:val="28"/>
          <w:lang w:eastAsia="lv-LV"/>
        </w:rPr>
        <w:t>2.</w:t>
      </w:r>
      <w:r w:rsidR="0097457C">
        <w:rPr>
          <w:rFonts w:eastAsia="Times New Roman"/>
          <w:bCs/>
          <w:color w:val="000000"/>
          <w:sz w:val="28"/>
          <w:szCs w:val="28"/>
          <w:lang w:eastAsia="lv-LV"/>
        </w:rPr>
        <w:t> </w:t>
      </w:r>
      <w:r w:rsidRPr="00FD6390">
        <w:rPr>
          <w:rFonts w:eastAsia="Times New Roman"/>
          <w:bCs/>
          <w:color w:val="000000"/>
          <w:sz w:val="28"/>
          <w:szCs w:val="28"/>
          <w:lang w:eastAsia="lv-LV"/>
        </w:rPr>
        <w:t>tabula</w:t>
      </w:r>
    </w:p>
    <w:p w14:paraId="66FA424C" w14:textId="77777777" w:rsidR="00595AC0" w:rsidRPr="00B32D60" w:rsidRDefault="00595AC0" w:rsidP="00AF3087">
      <w:pPr>
        <w:spacing w:after="0" w:line="240" w:lineRule="auto"/>
        <w:jc w:val="right"/>
        <w:rPr>
          <w:rFonts w:eastAsia="Times New Roman"/>
          <w:color w:val="000000"/>
          <w:sz w:val="27"/>
          <w:szCs w:val="27"/>
          <w:lang w:eastAsia="lv-LV"/>
        </w:rPr>
      </w:pPr>
    </w:p>
    <w:tbl>
      <w:tblPr>
        <w:tblW w:w="4943" w:type="pct"/>
        <w:jc w:val="center"/>
        <w:tblCellMar>
          <w:top w:w="15" w:type="dxa"/>
          <w:left w:w="15" w:type="dxa"/>
          <w:bottom w:w="15" w:type="dxa"/>
          <w:right w:w="15" w:type="dxa"/>
        </w:tblCellMar>
        <w:tblLook w:val="04A0" w:firstRow="1" w:lastRow="0" w:firstColumn="1" w:lastColumn="0" w:noHBand="0" w:noVBand="1"/>
      </w:tblPr>
      <w:tblGrid>
        <w:gridCol w:w="1287"/>
        <w:gridCol w:w="1546"/>
        <w:gridCol w:w="1563"/>
        <w:gridCol w:w="1616"/>
        <w:gridCol w:w="1485"/>
        <w:gridCol w:w="1461"/>
      </w:tblGrid>
      <w:tr w:rsidR="00896B53" w:rsidRPr="00E17A81" w14:paraId="3EA25F43" w14:textId="77777777" w:rsidTr="009B386A">
        <w:trPr>
          <w:jc w:val="center"/>
        </w:trPr>
        <w:tc>
          <w:tcPr>
            <w:tcW w:w="1286" w:type="dxa"/>
            <w:tcBorders>
              <w:top w:val="single" w:sz="4" w:space="0" w:color="auto"/>
              <w:left w:val="single" w:sz="4" w:space="0" w:color="auto"/>
              <w:bottom w:val="single" w:sz="4" w:space="0" w:color="auto"/>
              <w:right w:val="single" w:sz="4" w:space="0" w:color="auto"/>
              <w:tl2br w:val="single" w:sz="4" w:space="0" w:color="auto"/>
            </w:tcBorders>
            <w:noWrap/>
            <w:tcMar>
              <w:top w:w="0" w:type="dxa"/>
              <w:left w:w="75" w:type="dxa"/>
              <w:bottom w:w="0" w:type="dxa"/>
              <w:right w:w="75" w:type="dxa"/>
            </w:tcMar>
            <w:vAlign w:val="center"/>
            <w:hideMark/>
          </w:tcPr>
          <w:p w14:paraId="29CE4802" w14:textId="77777777" w:rsidR="00723C69" w:rsidRDefault="00723C69" w:rsidP="00FD6390">
            <w:pPr>
              <w:spacing w:after="0" w:line="240" w:lineRule="auto"/>
              <w:jc w:val="center"/>
              <w:rPr>
                <w:rFonts w:eastAsia="Times New Roman"/>
                <w:b/>
                <w:bCs/>
                <w:lang w:eastAsia="lv-LV"/>
              </w:rPr>
            </w:pPr>
          </w:p>
          <w:p w14:paraId="69AD4BDE" w14:textId="77777777" w:rsidR="00723C69" w:rsidRDefault="00723C69" w:rsidP="009B386A">
            <w:pPr>
              <w:spacing w:after="0" w:line="240" w:lineRule="auto"/>
              <w:rPr>
                <w:rFonts w:eastAsia="Times New Roman"/>
                <w:b/>
                <w:bCs/>
                <w:lang w:eastAsia="lv-LV"/>
              </w:rPr>
            </w:pPr>
          </w:p>
          <w:p w14:paraId="38446701" w14:textId="77777777" w:rsidR="00723C69" w:rsidRDefault="00723C69" w:rsidP="009B386A">
            <w:pPr>
              <w:spacing w:after="0" w:line="240" w:lineRule="auto"/>
              <w:rPr>
                <w:rFonts w:eastAsia="Times New Roman"/>
                <w:b/>
                <w:bCs/>
                <w:lang w:eastAsia="lv-LV"/>
              </w:rPr>
            </w:pPr>
          </w:p>
          <w:p w14:paraId="333065A9" w14:textId="77777777" w:rsidR="0061152E" w:rsidRPr="00FD6390" w:rsidRDefault="000024FD" w:rsidP="009B386A">
            <w:pPr>
              <w:spacing w:after="0" w:line="240" w:lineRule="auto"/>
              <w:rPr>
                <w:rFonts w:eastAsia="Times New Roman"/>
                <w:lang w:eastAsia="lv-LV"/>
              </w:rPr>
            </w:pPr>
            <w:r w:rsidRPr="00FD6390">
              <w:rPr>
                <w:rFonts w:eastAsia="Times New Roman"/>
                <w:b/>
                <w:bCs/>
                <w:lang w:eastAsia="lv-LV"/>
              </w:rPr>
              <w:t>Gad</w:t>
            </w:r>
            <w:r w:rsidR="009070A4" w:rsidRPr="00FD6390">
              <w:rPr>
                <w:rFonts w:eastAsia="Times New Roman"/>
                <w:b/>
                <w:bCs/>
                <w:lang w:eastAsia="lv-LV"/>
              </w:rPr>
              <w:t>s</w:t>
            </w:r>
          </w:p>
        </w:tc>
        <w:tc>
          <w:tcPr>
            <w:tcW w:w="154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62B8C521" w14:textId="77777777" w:rsidR="0061152E" w:rsidRPr="00FD6390" w:rsidRDefault="0061152E" w:rsidP="00FD6390">
            <w:pPr>
              <w:spacing w:after="0" w:line="240" w:lineRule="auto"/>
              <w:jc w:val="center"/>
              <w:rPr>
                <w:rFonts w:eastAsia="Times New Roman"/>
                <w:lang w:eastAsia="lv-LV"/>
              </w:rPr>
            </w:pPr>
            <w:proofErr w:type="spellStart"/>
            <w:r w:rsidRPr="00FD6390">
              <w:rPr>
                <w:rFonts w:eastAsia="Times New Roman"/>
                <w:b/>
                <w:bCs/>
                <w:lang w:eastAsia="lv-LV"/>
              </w:rPr>
              <w:t>Robežšķērso</w:t>
            </w:r>
            <w:proofErr w:type="spellEnd"/>
            <w:r w:rsidRPr="00FD6390">
              <w:rPr>
                <w:rFonts w:eastAsia="Times New Roman"/>
                <w:b/>
                <w:bCs/>
                <w:lang w:eastAsia="lv-LV"/>
              </w:rPr>
              <w:t>-jumu skaits, tūkst.</w:t>
            </w:r>
          </w:p>
        </w:tc>
        <w:tc>
          <w:tcPr>
            <w:tcW w:w="156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656F80CA" w14:textId="77777777" w:rsidR="00383DFA" w:rsidRDefault="0061152E" w:rsidP="00FD6390">
            <w:pPr>
              <w:spacing w:after="0" w:line="240" w:lineRule="auto"/>
              <w:jc w:val="center"/>
              <w:rPr>
                <w:rFonts w:eastAsia="Times New Roman"/>
                <w:b/>
                <w:bCs/>
                <w:lang w:eastAsia="lv-LV"/>
              </w:rPr>
            </w:pPr>
            <w:r w:rsidRPr="00FD6390">
              <w:rPr>
                <w:rFonts w:eastAsia="Times New Roman"/>
                <w:b/>
                <w:bCs/>
                <w:lang w:eastAsia="lv-LV"/>
              </w:rPr>
              <w:t xml:space="preserve">Kopējie </w:t>
            </w:r>
            <w:proofErr w:type="spellStart"/>
            <w:r w:rsidRPr="00FD6390">
              <w:rPr>
                <w:rFonts w:eastAsia="Times New Roman"/>
                <w:b/>
                <w:bCs/>
                <w:lang w:eastAsia="lv-LV"/>
              </w:rPr>
              <w:t>robežšķērso</w:t>
            </w:r>
            <w:r w:rsidR="00896B53">
              <w:rPr>
                <w:rFonts w:eastAsia="Times New Roman"/>
                <w:b/>
                <w:bCs/>
                <w:lang w:eastAsia="lv-LV"/>
              </w:rPr>
              <w:t>-</w:t>
            </w:r>
            <w:r w:rsidRPr="00FD6390">
              <w:rPr>
                <w:rFonts w:eastAsia="Times New Roman"/>
                <w:b/>
                <w:bCs/>
                <w:lang w:eastAsia="lv-LV"/>
              </w:rPr>
              <w:t>tāju</w:t>
            </w:r>
            <w:proofErr w:type="spellEnd"/>
            <w:r w:rsidRPr="00FD6390">
              <w:rPr>
                <w:rFonts w:eastAsia="Times New Roman"/>
                <w:b/>
                <w:bCs/>
                <w:lang w:eastAsia="lv-LV"/>
              </w:rPr>
              <w:t xml:space="preserve"> izdevumi, </w:t>
            </w:r>
          </w:p>
          <w:p w14:paraId="01ACC49D" w14:textId="77777777" w:rsidR="0061152E" w:rsidRPr="00FD6390" w:rsidRDefault="0061152E" w:rsidP="00FD6390">
            <w:pPr>
              <w:spacing w:after="0" w:line="240" w:lineRule="auto"/>
              <w:jc w:val="center"/>
              <w:rPr>
                <w:rFonts w:eastAsia="Times New Roman"/>
                <w:lang w:eastAsia="lv-LV"/>
              </w:rPr>
            </w:pPr>
            <w:r w:rsidRPr="00FD6390">
              <w:rPr>
                <w:rFonts w:eastAsia="Times New Roman"/>
                <w:b/>
                <w:bCs/>
                <w:lang w:eastAsia="lv-LV"/>
              </w:rPr>
              <w:t xml:space="preserve">milj. </w:t>
            </w:r>
            <w:r w:rsidR="00663BF5">
              <w:rPr>
                <w:rFonts w:eastAsia="Times New Roman"/>
                <w:b/>
                <w:bCs/>
                <w:lang w:eastAsia="lv-LV"/>
              </w:rPr>
              <w:t>EUR</w:t>
            </w:r>
          </w:p>
        </w:tc>
        <w:tc>
          <w:tcPr>
            <w:tcW w:w="161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5BFF7ED8" w14:textId="77777777" w:rsidR="0061152E" w:rsidRPr="00FD6390" w:rsidRDefault="0061152E" w:rsidP="00FD6390">
            <w:pPr>
              <w:spacing w:after="0" w:line="240" w:lineRule="auto"/>
              <w:jc w:val="center"/>
              <w:rPr>
                <w:rFonts w:eastAsia="Times New Roman"/>
                <w:lang w:eastAsia="lv-LV"/>
              </w:rPr>
            </w:pPr>
            <w:proofErr w:type="spellStart"/>
            <w:r w:rsidRPr="00FD6390">
              <w:rPr>
                <w:rFonts w:eastAsia="Times New Roman"/>
                <w:b/>
                <w:bCs/>
                <w:lang w:eastAsia="lv-LV"/>
              </w:rPr>
              <w:t>Vairākdienu</w:t>
            </w:r>
            <w:proofErr w:type="spellEnd"/>
            <w:r w:rsidRPr="00FD6390">
              <w:rPr>
                <w:rFonts w:eastAsia="Times New Roman"/>
                <w:b/>
                <w:bCs/>
                <w:lang w:eastAsia="lv-LV"/>
              </w:rPr>
              <w:t xml:space="preserve"> ceļotāju </w:t>
            </w:r>
            <w:proofErr w:type="spellStart"/>
            <w:r w:rsidRPr="00FD6390">
              <w:rPr>
                <w:rFonts w:eastAsia="Times New Roman"/>
                <w:b/>
                <w:bCs/>
                <w:lang w:eastAsia="lv-LV"/>
              </w:rPr>
              <w:t>robežšķērso</w:t>
            </w:r>
            <w:proofErr w:type="spellEnd"/>
            <w:r w:rsidR="00896B53">
              <w:rPr>
                <w:rFonts w:eastAsia="Times New Roman"/>
                <w:b/>
                <w:bCs/>
                <w:lang w:eastAsia="lv-LV"/>
              </w:rPr>
              <w:t>-</w:t>
            </w:r>
            <w:r w:rsidRPr="00FD6390">
              <w:rPr>
                <w:rFonts w:eastAsia="Times New Roman"/>
                <w:b/>
                <w:bCs/>
                <w:lang w:eastAsia="lv-LV"/>
              </w:rPr>
              <w:t>jumu skaits, tūkst.</w:t>
            </w:r>
          </w:p>
        </w:tc>
        <w:tc>
          <w:tcPr>
            <w:tcW w:w="148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73B20D11" w14:textId="77777777" w:rsidR="0061152E" w:rsidRPr="00FD6390" w:rsidRDefault="0061152E" w:rsidP="00FD6390">
            <w:pPr>
              <w:spacing w:after="0" w:line="240" w:lineRule="auto"/>
              <w:jc w:val="center"/>
              <w:rPr>
                <w:rFonts w:eastAsia="Times New Roman"/>
                <w:lang w:eastAsia="lv-LV"/>
              </w:rPr>
            </w:pPr>
            <w:proofErr w:type="spellStart"/>
            <w:r w:rsidRPr="00FD6390">
              <w:rPr>
                <w:rFonts w:eastAsia="Times New Roman"/>
                <w:b/>
                <w:bCs/>
                <w:lang w:eastAsia="lv-LV"/>
              </w:rPr>
              <w:t>Vairākdienu</w:t>
            </w:r>
            <w:proofErr w:type="spellEnd"/>
            <w:r w:rsidRPr="00FD6390">
              <w:rPr>
                <w:rFonts w:eastAsia="Times New Roman"/>
                <w:b/>
                <w:bCs/>
                <w:lang w:eastAsia="lv-LV"/>
              </w:rPr>
              <w:t xml:space="preserve"> ceļotāju pavadītās naktis, tūkst.</w:t>
            </w:r>
          </w:p>
        </w:tc>
        <w:tc>
          <w:tcPr>
            <w:tcW w:w="1461" w:type="dxa"/>
            <w:tcBorders>
              <w:top w:val="single" w:sz="4" w:space="0" w:color="auto"/>
              <w:left w:val="single" w:sz="4" w:space="0" w:color="auto"/>
              <w:bottom w:val="single" w:sz="4" w:space="0" w:color="auto"/>
              <w:right w:val="single" w:sz="4" w:space="0" w:color="auto"/>
            </w:tcBorders>
            <w:tcMar>
              <w:top w:w="0" w:type="dxa"/>
              <w:left w:w="75" w:type="dxa"/>
              <w:bottom w:w="0" w:type="dxa"/>
              <w:right w:w="150" w:type="dxa"/>
            </w:tcMar>
            <w:vAlign w:val="center"/>
            <w:hideMark/>
          </w:tcPr>
          <w:p w14:paraId="10AC4BE6" w14:textId="77777777" w:rsidR="0061152E" w:rsidRPr="00FD6390" w:rsidRDefault="0061152E" w:rsidP="00FD6390">
            <w:pPr>
              <w:spacing w:after="0" w:line="240" w:lineRule="auto"/>
              <w:jc w:val="center"/>
              <w:rPr>
                <w:rFonts w:eastAsia="Times New Roman"/>
                <w:b/>
                <w:bCs/>
                <w:lang w:eastAsia="lv-LV"/>
              </w:rPr>
            </w:pPr>
            <w:r w:rsidRPr="00FD6390">
              <w:rPr>
                <w:rFonts w:eastAsia="Times New Roman"/>
                <w:b/>
                <w:bCs/>
                <w:lang w:eastAsia="lv-LV"/>
              </w:rPr>
              <w:t>Vidējais ceļojuma ilgums, naktis</w:t>
            </w:r>
          </w:p>
          <w:p w14:paraId="3CE880CF" w14:textId="77777777" w:rsidR="0061152E" w:rsidRPr="00FD6390" w:rsidRDefault="0061152E" w:rsidP="00FD6390">
            <w:pPr>
              <w:spacing w:after="0" w:line="240" w:lineRule="auto"/>
              <w:jc w:val="center"/>
              <w:rPr>
                <w:rFonts w:eastAsia="Times New Roman"/>
                <w:lang w:eastAsia="lv-LV"/>
              </w:rPr>
            </w:pPr>
          </w:p>
        </w:tc>
      </w:tr>
      <w:tr w:rsidR="00896B53" w:rsidRPr="00E17A81" w14:paraId="18C52180" w14:textId="77777777" w:rsidTr="009B386A">
        <w:trPr>
          <w:jc w:val="center"/>
        </w:trPr>
        <w:tc>
          <w:tcPr>
            <w:tcW w:w="1286" w:type="dxa"/>
            <w:tcBorders>
              <w:top w:val="single" w:sz="4" w:space="0" w:color="auto"/>
              <w:left w:val="single" w:sz="4" w:space="0" w:color="auto"/>
              <w:bottom w:val="single" w:sz="4" w:space="0" w:color="auto"/>
              <w:right w:val="single" w:sz="4" w:space="0" w:color="auto"/>
            </w:tcBorders>
            <w:shd w:val="clear" w:color="auto" w:fill="auto"/>
            <w:noWrap/>
            <w:tcMar>
              <w:top w:w="150" w:type="dxa"/>
              <w:left w:w="150" w:type="dxa"/>
              <w:bottom w:w="150" w:type="dxa"/>
              <w:right w:w="150" w:type="dxa"/>
            </w:tcMar>
            <w:vAlign w:val="center"/>
            <w:hideMark/>
          </w:tcPr>
          <w:p w14:paraId="762D73EA" w14:textId="77777777" w:rsidR="0061152E" w:rsidRPr="009B386A" w:rsidRDefault="0061152E" w:rsidP="00FD6390">
            <w:pPr>
              <w:spacing w:after="0" w:line="240" w:lineRule="auto"/>
              <w:rPr>
                <w:rFonts w:eastAsia="Times New Roman"/>
                <w:b/>
                <w:sz w:val="21"/>
                <w:szCs w:val="21"/>
                <w:lang w:eastAsia="lv-LV"/>
              </w:rPr>
            </w:pPr>
            <w:r w:rsidRPr="009B386A">
              <w:rPr>
                <w:rFonts w:eastAsia="Times New Roman"/>
                <w:b/>
                <w:sz w:val="21"/>
                <w:szCs w:val="21"/>
                <w:lang w:eastAsia="lv-LV"/>
              </w:rPr>
              <w:t>2014</w:t>
            </w:r>
          </w:p>
        </w:tc>
        <w:tc>
          <w:tcPr>
            <w:tcW w:w="1546" w:type="dxa"/>
            <w:tcBorders>
              <w:top w:val="single" w:sz="4" w:space="0" w:color="auto"/>
              <w:left w:val="single" w:sz="4" w:space="0" w:color="auto"/>
              <w:bottom w:val="single" w:sz="4" w:space="0" w:color="auto"/>
              <w:right w:val="single" w:sz="4" w:space="0" w:color="auto"/>
            </w:tcBorders>
            <w:noWrap/>
            <w:tcMar>
              <w:top w:w="150" w:type="dxa"/>
              <w:left w:w="150" w:type="dxa"/>
              <w:bottom w:w="150" w:type="dxa"/>
              <w:right w:w="150" w:type="dxa"/>
            </w:tcMar>
            <w:vAlign w:val="center"/>
            <w:hideMark/>
          </w:tcPr>
          <w:p w14:paraId="48C4CB66" w14:textId="77777777" w:rsidR="0061152E" w:rsidRPr="00FD6390" w:rsidRDefault="0061152E" w:rsidP="000B7B89">
            <w:pPr>
              <w:spacing w:after="0" w:line="240" w:lineRule="auto"/>
              <w:jc w:val="center"/>
              <w:rPr>
                <w:rFonts w:eastAsia="Times New Roman"/>
                <w:sz w:val="21"/>
                <w:szCs w:val="21"/>
                <w:lang w:eastAsia="lv-LV"/>
              </w:rPr>
            </w:pPr>
            <w:r w:rsidRPr="00FD6390">
              <w:rPr>
                <w:rFonts w:eastAsia="Times New Roman"/>
                <w:sz w:val="21"/>
                <w:szCs w:val="21"/>
                <w:lang w:eastAsia="lv-LV"/>
              </w:rPr>
              <w:t>6 246</w:t>
            </w:r>
          </w:p>
        </w:tc>
        <w:tc>
          <w:tcPr>
            <w:tcW w:w="1563" w:type="dxa"/>
            <w:tcBorders>
              <w:top w:val="single" w:sz="4" w:space="0" w:color="auto"/>
              <w:left w:val="single" w:sz="4" w:space="0" w:color="auto"/>
              <w:bottom w:val="single" w:sz="4" w:space="0" w:color="auto"/>
              <w:right w:val="single" w:sz="4" w:space="0" w:color="auto"/>
            </w:tcBorders>
            <w:noWrap/>
            <w:tcMar>
              <w:top w:w="150" w:type="dxa"/>
              <w:left w:w="150" w:type="dxa"/>
              <w:bottom w:w="150" w:type="dxa"/>
              <w:right w:w="150" w:type="dxa"/>
            </w:tcMar>
            <w:vAlign w:val="center"/>
            <w:hideMark/>
          </w:tcPr>
          <w:p w14:paraId="40BBD767" w14:textId="77777777" w:rsidR="0061152E" w:rsidRPr="00FD6390" w:rsidRDefault="0061152E" w:rsidP="000B7B89">
            <w:pPr>
              <w:spacing w:after="0" w:line="240" w:lineRule="auto"/>
              <w:jc w:val="center"/>
              <w:rPr>
                <w:rFonts w:eastAsia="Times New Roman"/>
                <w:sz w:val="21"/>
                <w:szCs w:val="21"/>
                <w:lang w:eastAsia="lv-LV"/>
              </w:rPr>
            </w:pPr>
            <w:r w:rsidRPr="00FD6390">
              <w:rPr>
                <w:rFonts w:eastAsia="Times New Roman"/>
                <w:sz w:val="21"/>
                <w:szCs w:val="21"/>
                <w:lang w:eastAsia="lv-LV"/>
              </w:rPr>
              <w:t>668,5</w:t>
            </w:r>
          </w:p>
        </w:tc>
        <w:tc>
          <w:tcPr>
            <w:tcW w:w="1616"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014371F9" w14:textId="77777777" w:rsidR="0061152E" w:rsidRPr="00FD6390" w:rsidRDefault="0061152E" w:rsidP="000B7B89">
            <w:pPr>
              <w:spacing w:after="0" w:line="240" w:lineRule="auto"/>
              <w:jc w:val="center"/>
              <w:rPr>
                <w:rFonts w:eastAsia="Times New Roman"/>
                <w:sz w:val="21"/>
                <w:szCs w:val="21"/>
                <w:lang w:eastAsia="lv-LV"/>
              </w:rPr>
            </w:pPr>
            <w:r w:rsidRPr="00FD6390">
              <w:rPr>
                <w:rFonts w:eastAsia="Times New Roman"/>
                <w:sz w:val="21"/>
                <w:szCs w:val="21"/>
                <w:lang w:eastAsia="lv-LV"/>
              </w:rPr>
              <w:t>1 843</w:t>
            </w:r>
          </w:p>
        </w:tc>
        <w:tc>
          <w:tcPr>
            <w:tcW w:w="1485" w:type="dxa"/>
            <w:tcBorders>
              <w:top w:val="single" w:sz="4" w:space="0" w:color="auto"/>
              <w:left w:val="single" w:sz="4" w:space="0" w:color="auto"/>
              <w:bottom w:val="single" w:sz="4" w:space="0" w:color="auto"/>
              <w:right w:val="single" w:sz="4" w:space="0" w:color="auto"/>
            </w:tcBorders>
            <w:noWrap/>
            <w:tcMar>
              <w:top w:w="150" w:type="dxa"/>
              <w:left w:w="150" w:type="dxa"/>
              <w:bottom w:w="150" w:type="dxa"/>
              <w:right w:w="150" w:type="dxa"/>
            </w:tcMar>
            <w:vAlign w:val="center"/>
            <w:hideMark/>
          </w:tcPr>
          <w:p w14:paraId="137811FC" w14:textId="77777777" w:rsidR="0061152E" w:rsidRPr="00FD6390" w:rsidRDefault="0061152E" w:rsidP="000B7B89">
            <w:pPr>
              <w:spacing w:after="0" w:line="240" w:lineRule="auto"/>
              <w:jc w:val="center"/>
              <w:rPr>
                <w:rFonts w:eastAsia="Times New Roman"/>
                <w:sz w:val="21"/>
                <w:szCs w:val="21"/>
                <w:lang w:eastAsia="lv-LV"/>
              </w:rPr>
            </w:pPr>
            <w:r w:rsidRPr="00FD6390">
              <w:rPr>
                <w:rFonts w:eastAsia="Times New Roman"/>
                <w:sz w:val="21"/>
                <w:szCs w:val="21"/>
                <w:lang w:eastAsia="lv-LV"/>
              </w:rPr>
              <w:t>7 828</w:t>
            </w:r>
          </w:p>
        </w:tc>
        <w:tc>
          <w:tcPr>
            <w:tcW w:w="1461" w:type="dxa"/>
            <w:tcBorders>
              <w:top w:val="single" w:sz="4" w:space="0" w:color="auto"/>
              <w:left w:val="single" w:sz="4" w:space="0" w:color="auto"/>
              <w:bottom w:val="single" w:sz="4" w:space="0" w:color="auto"/>
              <w:right w:val="single" w:sz="4" w:space="0" w:color="auto"/>
            </w:tcBorders>
            <w:noWrap/>
            <w:tcMar>
              <w:top w:w="150" w:type="dxa"/>
              <w:left w:w="150" w:type="dxa"/>
              <w:bottom w:w="150" w:type="dxa"/>
              <w:right w:w="150" w:type="dxa"/>
            </w:tcMar>
            <w:vAlign w:val="center"/>
            <w:hideMark/>
          </w:tcPr>
          <w:p w14:paraId="0056B0B1" w14:textId="77777777" w:rsidR="0061152E" w:rsidRPr="00FD6390" w:rsidRDefault="0061152E" w:rsidP="000B7B89">
            <w:pPr>
              <w:spacing w:after="0" w:line="240" w:lineRule="auto"/>
              <w:jc w:val="center"/>
              <w:rPr>
                <w:rFonts w:eastAsia="Times New Roman"/>
                <w:sz w:val="21"/>
                <w:szCs w:val="21"/>
                <w:lang w:eastAsia="lv-LV"/>
              </w:rPr>
            </w:pPr>
            <w:r w:rsidRPr="00FD6390">
              <w:rPr>
                <w:rFonts w:eastAsia="Times New Roman"/>
                <w:sz w:val="21"/>
                <w:szCs w:val="21"/>
                <w:lang w:eastAsia="lv-LV"/>
              </w:rPr>
              <w:t>4,2</w:t>
            </w:r>
          </w:p>
        </w:tc>
      </w:tr>
      <w:tr w:rsidR="00896B53" w:rsidRPr="00E17A81" w14:paraId="7D73B13B" w14:textId="77777777" w:rsidTr="009B386A">
        <w:trPr>
          <w:jc w:val="center"/>
        </w:trPr>
        <w:tc>
          <w:tcPr>
            <w:tcW w:w="1286" w:type="dxa"/>
            <w:tcBorders>
              <w:top w:val="single" w:sz="4" w:space="0" w:color="auto"/>
              <w:left w:val="single" w:sz="4" w:space="0" w:color="auto"/>
              <w:bottom w:val="single" w:sz="4" w:space="0" w:color="auto"/>
              <w:right w:val="single" w:sz="4" w:space="0" w:color="auto"/>
            </w:tcBorders>
            <w:shd w:val="clear" w:color="auto" w:fill="auto"/>
            <w:noWrap/>
            <w:tcMar>
              <w:top w:w="150" w:type="dxa"/>
              <w:left w:w="150" w:type="dxa"/>
              <w:bottom w:w="150" w:type="dxa"/>
              <w:right w:w="150" w:type="dxa"/>
            </w:tcMar>
            <w:vAlign w:val="center"/>
            <w:hideMark/>
          </w:tcPr>
          <w:p w14:paraId="5DA2E741" w14:textId="77777777" w:rsidR="0061152E" w:rsidRPr="009B386A" w:rsidRDefault="0061152E" w:rsidP="00FD6390">
            <w:pPr>
              <w:spacing w:after="0" w:line="240" w:lineRule="auto"/>
              <w:rPr>
                <w:rFonts w:eastAsia="Times New Roman"/>
                <w:b/>
                <w:sz w:val="21"/>
                <w:szCs w:val="21"/>
                <w:lang w:eastAsia="lv-LV"/>
              </w:rPr>
            </w:pPr>
            <w:r w:rsidRPr="009B386A">
              <w:rPr>
                <w:rFonts w:eastAsia="Times New Roman"/>
                <w:b/>
                <w:sz w:val="21"/>
                <w:szCs w:val="21"/>
                <w:lang w:eastAsia="lv-LV"/>
              </w:rPr>
              <w:t>2015</w:t>
            </w:r>
          </w:p>
        </w:tc>
        <w:tc>
          <w:tcPr>
            <w:tcW w:w="1546" w:type="dxa"/>
            <w:tcBorders>
              <w:top w:val="single" w:sz="4" w:space="0" w:color="auto"/>
              <w:left w:val="single" w:sz="4" w:space="0" w:color="auto"/>
              <w:bottom w:val="single" w:sz="4" w:space="0" w:color="auto"/>
              <w:right w:val="single" w:sz="4" w:space="0" w:color="auto"/>
            </w:tcBorders>
            <w:shd w:val="clear" w:color="auto" w:fill="auto"/>
            <w:noWrap/>
            <w:tcMar>
              <w:top w:w="150" w:type="dxa"/>
              <w:left w:w="150" w:type="dxa"/>
              <w:bottom w:w="150" w:type="dxa"/>
              <w:right w:w="150" w:type="dxa"/>
            </w:tcMar>
            <w:vAlign w:val="center"/>
            <w:hideMark/>
          </w:tcPr>
          <w:p w14:paraId="4D8E9E92" w14:textId="77777777" w:rsidR="0061152E" w:rsidRPr="00FD6390" w:rsidRDefault="0061152E" w:rsidP="000B7B89">
            <w:pPr>
              <w:spacing w:after="0" w:line="240" w:lineRule="auto"/>
              <w:jc w:val="center"/>
              <w:rPr>
                <w:rFonts w:eastAsia="Times New Roman"/>
                <w:sz w:val="21"/>
                <w:szCs w:val="21"/>
                <w:lang w:eastAsia="lv-LV"/>
              </w:rPr>
            </w:pPr>
            <w:r w:rsidRPr="00FD6390">
              <w:rPr>
                <w:rFonts w:eastAsia="Times New Roman"/>
                <w:sz w:val="21"/>
                <w:szCs w:val="21"/>
                <w:lang w:eastAsia="lv-LV"/>
              </w:rPr>
              <w:t>6 842</w:t>
            </w:r>
          </w:p>
        </w:tc>
        <w:tc>
          <w:tcPr>
            <w:tcW w:w="1563" w:type="dxa"/>
            <w:tcBorders>
              <w:top w:val="single" w:sz="4" w:space="0" w:color="auto"/>
              <w:left w:val="single" w:sz="4" w:space="0" w:color="auto"/>
              <w:bottom w:val="single" w:sz="4" w:space="0" w:color="auto"/>
              <w:right w:val="single" w:sz="4" w:space="0" w:color="auto"/>
            </w:tcBorders>
            <w:shd w:val="clear" w:color="auto" w:fill="auto"/>
            <w:noWrap/>
            <w:tcMar>
              <w:top w:w="150" w:type="dxa"/>
              <w:left w:w="150" w:type="dxa"/>
              <w:bottom w:w="150" w:type="dxa"/>
              <w:right w:w="150" w:type="dxa"/>
            </w:tcMar>
            <w:vAlign w:val="center"/>
            <w:hideMark/>
          </w:tcPr>
          <w:p w14:paraId="73661543" w14:textId="77777777" w:rsidR="0061152E" w:rsidRPr="00FD6390" w:rsidRDefault="0061152E" w:rsidP="000B7B89">
            <w:pPr>
              <w:spacing w:after="0" w:line="240" w:lineRule="auto"/>
              <w:jc w:val="center"/>
              <w:rPr>
                <w:rFonts w:eastAsia="Times New Roman"/>
                <w:sz w:val="21"/>
                <w:szCs w:val="21"/>
                <w:lang w:eastAsia="lv-LV"/>
              </w:rPr>
            </w:pPr>
            <w:r w:rsidRPr="00FD6390">
              <w:rPr>
                <w:rFonts w:eastAsia="Times New Roman"/>
                <w:sz w:val="21"/>
                <w:szCs w:val="21"/>
                <w:lang w:eastAsia="lv-LV"/>
              </w:rPr>
              <w:t>742,2</w:t>
            </w:r>
          </w:p>
        </w:tc>
        <w:tc>
          <w:tcPr>
            <w:tcW w:w="1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14:paraId="2E4A9D75" w14:textId="77777777" w:rsidR="0061152E" w:rsidRPr="00FD6390" w:rsidRDefault="0061152E" w:rsidP="000B7B89">
            <w:pPr>
              <w:spacing w:after="0" w:line="240" w:lineRule="auto"/>
              <w:jc w:val="center"/>
              <w:rPr>
                <w:rFonts w:eastAsia="Times New Roman"/>
                <w:sz w:val="21"/>
                <w:szCs w:val="21"/>
                <w:lang w:eastAsia="lv-LV"/>
              </w:rPr>
            </w:pPr>
            <w:r w:rsidRPr="00FD6390">
              <w:rPr>
                <w:rFonts w:eastAsia="Times New Roman"/>
                <w:sz w:val="21"/>
                <w:szCs w:val="21"/>
                <w:lang w:eastAsia="lv-LV"/>
              </w:rPr>
              <w:t>2 024</w:t>
            </w:r>
          </w:p>
        </w:tc>
        <w:tc>
          <w:tcPr>
            <w:tcW w:w="1485" w:type="dxa"/>
            <w:tcBorders>
              <w:top w:val="single" w:sz="4" w:space="0" w:color="auto"/>
              <w:left w:val="single" w:sz="4" w:space="0" w:color="auto"/>
              <w:bottom w:val="single" w:sz="4" w:space="0" w:color="auto"/>
              <w:right w:val="single" w:sz="4" w:space="0" w:color="auto"/>
            </w:tcBorders>
            <w:shd w:val="clear" w:color="auto" w:fill="auto"/>
            <w:noWrap/>
            <w:tcMar>
              <w:top w:w="150" w:type="dxa"/>
              <w:left w:w="150" w:type="dxa"/>
              <w:bottom w:w="150" w:type="dxa"/>
              <w:right w:w="150" w:type="dxa"/>
            </w:tcMar>
            <w:vAlign w:val="center"/>
            <w:hideMark/>
          </w:tcPr>
          <w:p w14:paraId="7F875D8D" w14:textId="77777777" w:rsidR="0061152E" w:rsidRPr="00FD6390" w:rsidRDefault="0061152E" w:rsidP="000B7B89">
            <w:pPr>
              <w:spacing w:after="0" w:line="240" w:lineRule="auto"/>
              <w:jc w:val="center"/>
              <w:rPr>
                <w:rFonts w:eastAsia="Times New Roman"/>
                <w:sz w:val="21"/>
                <w:szCs w:val="21"/>
                <w:lang w:eastAsia="lv-LV"/>
              </w:rPr>
            </w:pPr>
            <w:r w:rsidRPr="00FD6390">
              <w:rPr>
                <w:rFonts w:eastAsia="Times New Roman"/>
                <w:sz w:val="21"/>
                <w:szCs w:val="21"/>
                <w:lang w:eastAsia="lv-LV"/>
              </w:rPr>
              <w:t>8 154</w:t>
            </w:r>
          </w:p>
        </w:tc>
        <w:tc>
          <w:tcPr>
            <w:tcW w:w="1461" w:type="dxa"/>
            <w:tcBorders>
              <w:top w:val="single" w:sz="4" w:space="0" w:color="auto"/>
              <w:left w:val="single" w:sz="4" w:space="0" w:color="auto"/>
              <w:bottom w:val="single" w:sz="4" w:space="0" w:color="auto"/>
              <w:right w:val="single" w:sz="4" w:space="0" w:color="auto"/>
            </w:tcBorders>
            <w:shd w:val="clear" w:color="auto" w:fill="auto"/>
            <w:noWrap/>
            <w:tcMar>
              <w:top w:w="150" w:type="dxa"/>
              <w:left w:w="150" w:type="dxa"/>
              <w:bottom w:w="150" w:type="dxa"/>
              <w:right w:w="150" w:type="dxa"/>
            </w:tcMar>
            <w:vAlign w:val="center"/>
            <w:hideMark/>
          </w:tcPr>
          <w:p w14:paraId="071CF871" w14:textId="77777777" w:rsidR="0061152E" w:rsidRPr="00FD6390" w:rsidRDefault="0061152E" w:rsidP="000B7B89">
            <w:pPr>
              <w:spacing w:after="0" w:line="240" w:lineRule="auto"/>
              <w:jc w:val="center"/>
              <w:rPr>
                <w:rFonts w:eastAsia="Times New Roman"/>
                <w:sz w:val="21"/>
                <w:szCs w:val="21"/>
                <w:lang w:eastAsia="lv-LV"/>
              </w:rPr>
            </w:pPr>
            <w:r w:rsidRPr="00FD6390">
              <w:rPr>
                <w:rFonts w:eastAsia="Times New Roman"/>
                <w:sz w:val="21"/>
                <w:szCs w:val="21"/>
                <w:lang w:eastAsia="lv-LV"/>
              </w:rPr>
              <w:t>4,0</w:t>
            </w:r>
          </w:p>
        </w:tc>
      </w:tr>
      <w:tr w:rsidR="00896B53" w:rsidRPr="00E17A81" w14:paraId="72B2E6D4" w14:textId="77777777" w:rsidTr="009B386A">
        <w:trPr>
          <w:jc w:val="center"/>
        </w:trPr>
        <w:tc>
          <w:tcPr>
            <w:tcW w:w="1286" w:type="dxa"/>
            <w:tcBorders>
              <w:top w:val="single" w:sz="4" w:space="0" w:color="auto"/>
              <w:left w:val="single" w:sz="4" w:space="0" w:color="auto"/>
              <w:bottom w:val="single" w:sz="4" w:space="0" w:color="auto"/>
              <w:right w:val="single" w:sz="4" w:space="0" w:color="auto"/>
            </w:tcBorders>
            <w:shd w:val="clear" w:color="auto" w:fill="auto"/>
            <w:noWrap/>
            <w:tcMar>
              <w:top w:w="150" w:type="dxa"/>
              <w:left w:w="150" w:type="dxa"/>
              <w:bottom w:w="150" w:type="dxa"/>
              <w:right w:w="150" w:type="dxa"/>
            </w:tcMar>
            <w:vAlign w:val="center"/>
            <w:hideMark/>
          </w:tcPr>
          <w:p w14:paraId="5A632EC0" w14:textId="77777777" w:rsidR="0061152E" w:rsidRPr="009B386A" w:rsidRDefault="0061152E" w:rsidP="00FD6390">
            <w:pPr>
              <w:spacing w:after="0" w:line="240" w:lineRule="auto"/>
              <w:rPr>
                <w:rFonts w:eastAsia="Times New Roman"/>
                <w:b/>
                <w:sz w:val="21"/>
                <w:szCs w:val="21"/>
                <w:lang w:eastAsia="lv-LV"/>
              </w:rPr>
            </w:pPr>
            <w:r w:rsidRPr="009B386A">
              <w:rPr>
                <w:rFonts w:eastAsia="Times New Roman"/>
                <w:b/>
                <w:sz w:val="21"/>
                <w:szCs w:val="21"/>
                <w:lang w:eastAsia="lv-LV"/>
              </w:rPr>
              <w:t>2016</w:t>
            </w:r>
          </w:p>
        </w:tc>
        <w:tc>
          <w:tcPr>
            <w:tcW w:w="1546" w:type="dxa"/>
            <w:tcBorders>
              <w:top w:val="single" w:sz="4" w:space="0" w:color="auto"/>
              <w:left w:val="single" w:sz="4" w:space="0" w:color="auto"/>
              <w:bottom w:val="single" w:sz="4" w:space="0" w:color="auto"/>
              <w:right w:val="single" w:sz="4" w:space="0" w:color="auto"/>
            </w:tcBorders>
            <w:shd w:val="clear" w:color="auto" w:fill="auto"/>
            <w:noWrap/>
            <w:tcMar>
              <w:top w:w="150" w:type="dxa"/>
              <w:left w:w="150" w:type="dxa"/>
              <w:bottom w:w="150" w:type="dxa"/>
              <w:right w:w="150" w:type="dxa"/>
            </w:tcMar>
            <w:vAlign w:val="center"/>
            <w:hideMark/>
          </w:tcPr>
          <w:p w14:paraId="2A056194" w14:textId="77777777" w:rsidR="0061152E" w:rsidRPr="00FD6390" w:rsidRDefault="0061152E" w:rsidP="000B7B89">
            <w:pPr>
              <w:spacing w:after="0" w:line="240" w:lineRule="auto"/>
              <w:jc w:val="center"/>
              <w:rPr>
                <w:rFonts w:eastAsia="Times New Roman"/>
                <w:sz w:val="21"/>
                <w:szCs w:val="21"/>
                <w:lang w:eastAsia="lv-LV"/>
              </w:rPr>
            </w:pPr>
            <w:r w:rsidRPr="00FD6390">
              <w:rPr>
                <w:rFonts w:eastAsia="Times New Roman"/>
                <w:sz w:val="21"/>
                <w:szCs w:val="21"/>
                <w:lang w:eastAsia="lv-LV"/>
              </w:rPr>
              <w:t>6 797</w:t>
            </w:r>
          </w:p>
        </w:tc>
        <w:tc>
          <w:tcPr>
            <w:tcW w:w="1563" w:type="dxa"/>
            <w:tcBorders>
              <w:top w:val="single" w:sz="4" w:space="0" w:color="auto"/>
              <w:left w:val="single" w:sz="4" w:space="0" w:color="auto"/>
              <w:bottom w:val="single" w:sz="4" w:space="0" w:color="auto"/>
              <w:right w:val="single" w:sz="4" w:space="0" w:color="auto"/>
            </w:tcBorders>
            <w:shd w:val="clear" w:color="auto" w:fill="auto"/>
            <w:noWrap/>
            <w:tcMar>
              <w:top w:w="150" w:type="dxa"/>
              <w:left w:w="150" w:type="dxa"/>
              <w:bottom w:w="150" w:type="dxa"/>
              <w:right w:w="150" w:type="dxa"/>
            </w:tcMar>
            <w:vAlign w:val="center"/>
            <w:hideMark/>
          </w:tcPr>
          <w:p w14:paraId="2B7D3ED6" w14:textId="77777777" w:rsidR="0061152E" w:rsidRPr="00FD6390" w:rsidRDefault="0061152E" w:rsidP="000B7B89">
            <w:pPr>
              <w:spacing w:after="0" w:line="240" w:lineRule="auto"/>
              <w:jc w:val="center"/>
              <w:rPr>
                <w:rFonts w:eastAsia="Times New Roman"/>
                <w:sz w:val="21"/>
                <w:szCs w:val="21"/>
                <w:lang w:eastAsia="lv-LV"/>
              </w:rPr>
            </w:pPr>
            <w:r w:rsidRPr="00FD6390">
              <w:rPr>
                <w:rFonts w:eastAsia="Times New Roman"/>
                <w:sz w:val="21"/>
                <w:szCs w:val="21"/>
                <w:lang w:eastAsia="lv-LV"/>
              </w:rPr>
              <w:t>726,1</w:t>
            </w:r>
          </w:p>
        </w:tc>
        <w:tc>
          <w:tcPr>
            <w:tcW w:w="1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14:paraId="7EE069EF" w14:textId="77777777" w:rsidR="0061152E" w:rsidRPr="00FD6390" w:rsidRDefault="0061152E" w:rsidP="000B7B89">
            <w:pPr>
              <w:spacing w:after="0" w:line="240" w:lineRule="auto"/>
              <w:jc w:val="center"/>
              <w:rPr>
                <w:rFonts w:eastAsia="Times New Roman"/>
                <w:sz w:val="21"/>
                <w:szCs w:val="21"/>
                <w:lang w:eastAsia="lv-LV"/>
              </w:rPr>
            </w:pPr>
            <w:r w:rsidRPr="00FD6390">
              <w:rPr>
                <w:rFonts w:eastAsia="Times New Roman"/>
                <w:sz w:val="21"/>
                <w:szCs w:val="21"/>
                <w:lang w:eastAsia="lv-LV"/>
              </w:rPr>
              <w:t>1 793</w:t>
            </w:r>
          </w:p>
        </w:tc>
        <w:tc>
          <w:tcPr>
            <w:tcW w:w="1485" w:type="dxa"/>
            <w:tcBorders>
              <w:top w:val="single" w:sz="4" w:space="0" w:color="auto"/>
              <w:left w:val="single" w:sz="4" w:space="0" w:color="auto"/>
              <w:bottom w:val="single" w:sz="4" w:space="0" w:color="auto"/>
              <w:right w:val="single" w:sz="4" w:space="0" w:color="auto"/>
            </w:tcBorders>
            <w:shd w:val="clear" w:color="auto" w:fill="auto"/>
            <w:noWrap/>
            <w:tcMar>
              <w:top w:w="150" w:type="dxa"/>
              <w:left w:w="150" w:type="dxa"/>
              <w:bottom w:w="150" w:type="dxa"/>
              <w:right w:w="150" w:type="dxa"/>
            </w:tcMar>
            <w:vAlign w:val="center"/>
            <w:hideMark/>
          </w:tcPr>
          <w:p w14:paraId="024CFFFF" w14:textId="77777777" w:rsidR="0061152E" w:rsidRPr="00FD6390" w:rsidRDefault="0061152E" w:rsidP="000B7B89">
            <w:pPr>
              <w:spacing w:after="0" w:line="240" w:lineRule="auto"/>
              <w:jc w:val="center"/>
              <w:rPr>
                <w:rFonts w:eastAsia="Times New Roman"/>
                <w:sz w:val="21"/>
                <w:szCs w:val="21"/>
                <w:lang w:eastAsia="lv-LV"/>
              </w:rPr>
            </w:pPr>
            <w:r w:rsidRPr="00FD6390">
              <w:rPr>
                <w:rFonts w:eastAsia="Times New Roman"/>
                <w:sz w:val="21"/>
                <w:szCs w:val="21"/>
                <w:lang w:eastAsia="lv-LV"/>
              </w:rPr>
              <w:t>8 776</w:t>
            </w:r>
          </w:p>
        </w:tc>
        <w:tc>
          <w:tcPr>
            <w:tcW w:w="1461" w:type="dxa"/>
            <w:tcBorders>
              <w:top w:val="single" w:sz="4" w:space="0" w:color="auto"/>
              <w:left w:val="single" w:sz="4" w:space="0" w:color="auto"/>
              <w:bottom w:val="single" w:sz="4" w:space="0" w:color="auto"/>
              <w:right w:val="single" w:sz="4" w:space="0" w:color="auto"/>
            </w:tcBorders>
            <w:shd w:val="clear" w:color="auto" w:fill="auto"/>
            <w:noWrap/>
            <w:tcMar>
              <w:top w:w="150" w:type="dxa"/>
              <w:left w:w="150" w:type="dxa"/>
              <w:bottom w:w="150" w:type="dxa"/>
              <w:right w:w="150" w:type="dxa"/>
            </w:tcMar>
            <w:vAlign w:val="center"/>
            <w:hideMark/>
          </w:tcPr>
          <w:p w14:paraId="5F058B03" w14:textId="77777777" w:rsidR="0061152E" w:rsidRPr="00FD6390" w:rsidRDefault="0061152E" w:rsidP="000B7B89">
            <w:pPr>
              <w:spacing w:after="0" w:line="240" w:lineRule="auto"/>
              <w:jc w:val="center"/>
              <w:rPr>
                <w:rFonts w:eastAsia="Times New Roman"/>
                <w:sz w:val="21"/>
                <w:szCs w:val="21"/>
                <w:lang w:eastAsia="lv-LV"/>
              </w:rPr>
            </w:pPr>
            <w:r w:rsidRPr="00FD6390">
              <w:rPr>
                <w:rFonts w:eastAsia="Times New Roman"/>
                <w:sz w:val="21"/>
                <w:szCs w:val="21"/>
                <w:lang w:eastAsia="lv-LV"/>
              </w:rPr>
              <w:t>4,9</w:t>
            </w:r>
          </w:p>
        </w:tc>
      </w:tr>
      <w:tr w:rsidR="00896B53" w:rsidRPr="00E17A81" w14:paraId="616748BD" w14:textId="77777777" w:rsidTr="009B386A">
        <w:trPr>
          <w:jc w:val="center"/>
        </w:trPr>
        <w:tc>
          <w:tcPr>
            <w:tcW w:w="1286" w:type="dxa"/>
            <w:tcBorders>
              <w:top w:val="single" w:sz="4" w:space="0" w:color="auto"/>
              <w:left w:val="single" w:sz="4" w:space="0" w:color="auto"/>
              <w:bottom w:val="single" w:sz="4" w:space="0" w:color="auto"/>
              <w:right w:val="single" w:sz="4" w:space="0" w:color="auto"/>
            </w:tcBorders>
            <w:shd w:val="clear" w:color="auto" w:fill="auto"/>
            <w:noWrap/>
            <w:tcMar>
              <w:top w:w="150" w:type="dxa"/>
              <w:left w:w="150" w:type="dxa"/>
              <w:bottom w:w="150" w:type="dxa"/>
              <w:right w:w="150" w:type="dxa"/>
            </w:tcMar>
            <w:vAlign w:val="center"/>
            <w:hideMark/>
          </w:tcPr>
          <w:p w14:paraId="544E43B5" w14:textId="77777777" w:rsidR="0061152E" w:rsidRPr="009B386A" w:rsidRDefault="0061152E" w:rsidP="00FD6390">
            <w:pPr>
              <w:spacing w:after="0" w:line="240" w:lineRule="auto"/>
              <w:rPr>
                <w:rFonts w:eastAsia="Times New Roman"/>
                <w:b/>
                <w:sz w:val="21"/>
                <w:szCs w:val="21"/>
                <w:lang w:eastAsia="lv-LV"/>
              </w:rPr>
            </w:pPr>
            <w:r w:rsidRPr="009B386A">
              <w:rPr>
                <w:rFonts w:eastAsia="Times New Roman"/>
                <w:b/>
                <w:sz w:val="21"/>
                <w:szCs w:val="21"/>
                <w:lang w:eastAsia="lv-LV"/>
              </w:rPr>
              <w:t>2017</w:t>
            </w:r>
          </w:p>
        </w:tc>
        <w:tc>
          <w:tcPr>
            <w:tcW w:w="1546" w:type="dxa"/>
            <w:tcBorders>
              <w:top w:val="single" w:sz="4" w:space="0" w:color="auto"/>
              <w:left w:val="single" w:sz="4" w:space="0" w:color="auto"/>
              <w:bottom w:val="single" w:sz="4" w:space="0" w:color="auto"/>
              <w:right w:val="single" w:sz="4" w:space="0" w:color="auto"/>
            </w:tcBorders>
            <w:shd w:val="clear" w:color="auto" w:fill="auto"/>
            <w:noWrap/>
            <w:tcMar>
              <w:top w:w="150" w:type="dxa"/>
              <w:left w:w="150" w:type="dxa"/>
              <w:bottom w:w="150" w:type="dxa"/>
              <w:right w:w="150" w:type="dxa"/>
            </w:tcMar>
            <w:vAlign w:val="center"/>
            <w:hideMark/>
          </w:tcPr>
          <w:p w14:paraId="598857C9" w14:textId="77777777" w:rsidR="0061152E" w:rsidRPr="00FD6390" w:rsidRDefault="0061152E" w:rsidP="000B7B89">
            <w:pPr>
              <w:spacing w:after="0" w:line="240" w:lineRule="auto"/>
              <w:jc w:val="center"/>
              <w:rPr>
                <w:rFonts w:eastAsia="Times New Roman"/>
                <w:sz w:val="21"/>
                <w:szCs w:val="21"/>
                <w:lang w:eastAsia="lv-LV"/>
              </w:rPr>
            </w:pPr>
            <w:r w:rsidRPr="00FD6390">
              <w:rPr>
                <w:rFonts w:eastAsia="Times New Roman"/>
                <w:sz w:val="21"/>
                <w:szCs w:val="21"/>
                <w:lang w:eastAsia="lv-LV"/>
              </w:rPr>
              <w:t>7 726</w:t>
            </w:r>
          </w:p>
        </w:tc>
        <w:tc>
          <w:tcPr>
            <w:tcW w:w="1563" w:type="dxa"/>
            <w:tcBorders>
              <w:top w:val="single" w:sz="4" w:space="0" w:color="auto"/>
              <w:left w:val="single" w:sz="4" w:space="0" w:color="auto"/>
              <w:bottom w:val="single" w:sz="4" w:space="0" w:color="auto"/>
              <w:right w:val="single" w:sz="4" w:space="0" w:color="auto"/>
            </w:tcBorders>
            <w:shd w:val="clear" w:color="auto" w:fill="auto"/>
            <w:noWrap/>
            <w:tcMar>
              <w:top w:w="150" w:type="dxa"/>
              <w:left w:w="150" w:type="dxa"/>
              <w:bottom w:w="150" w:type="dxa"/>
              <w:right w:w="150" w:type="dxa"/>
            </w:tcMar>
            <w:vAlign w:val="center"/>
            <w:hideMark/>
          </w:tcPr>
          <w:p w14:paraId="5E9C9C79" w14:textId="77777777" w:rsidR="0061152E" w:rsidRPr="00FD6390" w:rsidRDefault="0061152E" w:rsidP="000B7B89">
            <w:pPr>
              <w:spacing w:after="0" w:line="240" w:lineRule="auto"/>
              <w:jc w:val="center"/>
              <w:rPr>
                <w:rFonts w:eastAsia="Times New Roman"/>
                <w:sz w:val="21"/>
                <w:szCs w:val="21"/>
                <w:lang w:eastAsia="lv-LV"/>
              </w:rPr>
            </w:pPr>
            <w:r w:rsidRPr="00FD6390">
              <w:rPr>
                <w:rFonts w:eastAsia="Times New Roman"/>
                <w:sz w:val="21"/>
                <w:szCs w:val="21"/>
                <w:lang w:eastAsia="lv-LV"/>
              </w:rPr>
              <w:t>748,2</w:t>
            </w:r>
          </w:p>
        </w:tc>
        <w:tc>
          <w:tcPr>
            <w:tcW w:w="1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14:paraId="392BC1B9" w14:textId="77777777" w:rsidR="0061152E" w:rsidRPr="00FD6390" w:rsidRDefault="0061152E" w:rsidP="000B7B89">
            <w:pPr>
              <w:spacing w:after="0" w:line="240" w:lineRule="auto"/>
              <w:jc w:val="center"/>
              <w:rPr>
                <w:rFonts w:eastAsia="Times New Roman"/>
                <w:sz w:val="21"/>
                <w:szCs w:val="21"/>
                <w:lang w:eastAsia="lv-LV"/>
              </w:rPr>
            </w:pPr>
            <w:r w:rsidRPr="00FD6390">
              <w:rPr>
                <w:rFonts w:eastAsia="Times New Roman"/>
                <w:sz w:val="21"/>
                <w:szCs w:val="21"/>
                <w:lang w:eastAsia="lv-LV"/>
              </w:rPr>
              <w:t>1 949</w:t>
            </w:r>
          </w:p>
        </w:tc>
        <w:tc>
          <w:tcPr>
            <w:tcW w:w="1485" w:type="dxa"/>
            <w:tcBorders>
              <w:top w:val="single" w:sz="4" w:space="0" w:color="auto"/>
              <w:left w:val="single" w:sz="4" w:space="0" w:color="auto"/>
              <w:bottom w:val="single" w:sz="4" w:space="0" w:color="auto"/>
              <w:right w:val="single" w:sz="4" w:space="0" w:color="auto"/>
            </w:tcBorders>
            <w:shd w:val="clear" w:color="auto" w:fill="auto"/>
            <w:noWrap/>
            <w:tcMar>
              <w:top w:w="150" w:type="dxa"/>
              <w:left w:w="150" w:type="dxa"/>
              <w:bottom w:w="150" w:type="dxa"/>
              <w:right w:w="150" w:type="dxa"/>
            </w:tcMar>
            <w:vAlign w:val="center"/>
            <w:hideMark/>
          </w:tcPr>
          <w:p w14:paraId="5EB3A208" w14:textId="77777777" w:rsidR="0061152E" w:rsidRPr="00FD6390" w:rsidRDefault="0061152E" w:rsidP="000B7B89">
            <w:pPr>
              <w:spacing w:after="0" w:line="240" w:lineRule="auto"/>
              <w:jc w:val="center"/>
              <w:rPr>
                <w:rFonts w:eastAsia="Times New Roman"/>
                <w:sz w:val="21"/>
                <w:szCs w:val="21"/>
                <w:lang w:eastAsia="lv-LV"/>
              </w:rPr>
            </w:pPr>
            <w:r w:rsidRPr="00FD6390">
              <w:rPr>
                <w:rFonts w:eastAsia="Times New Roman"/>
                <w:sz w:val="21"/>
                <w:szCs w:val="21"/>
                <w:lang w:eastAsia="lv-LV"/>
              </w:rPr>
              <w:t>8 865</w:t>
            </w:r>
          </w:p>
        </w:tc>
        <w:tc>
          <w:tcPr>
            <w:tcW w:w="1461" w:type="dxa"/>
            <w:tcBorders>
              <w:top w:val="single" w:sz="4" w:space="0" w:color="auto"/>
              <w:left w:val="single" w:sz="4" w:space="0" w:color="auto"/>
              <w:bottom w:val="single" w:sz="4" w:space="0" w:color="auto"/>
              <w:right w:val="single" w:sz="4" w:space="0" w:color="auto"/>
            </w:tcBorders>
            <w:shd w:val="clear" w:color="auto" w:fill="auto"/>
            <w:noWrap/>
            <w:tcMar>
              <w:top w:w="150" w:type="dxa"/>
              <w:left w:w="150" w:type="dxa"/>
              <w:bottom w:w="150" w:type="dxa"/>
              <w:right w:w="150" w:type="dxa"/>
            </w:tcMar>
            <w:vAlign w:val="center"/>
            <w:hideMark/>
          </w:tcPr>
          <w:p w14:paraId="2C5C0637" w14:textId="77777777" w:rsidR="0061152E" w:rsidRPr="00FD6390" w:rsidRDefault="0061152E" w:rsidP="000B7B89">
            <w:pPr>
              <w:spacing w:after="0" w:line="240" w:lineRule="auto"/>
              <w:jc w:val="center"/>
              <w:rPr>
                <w:rFonts w:eastAsia="Times New Roman"/>
                <w:sz w:val="21"/>
                <w:szCs w:val="21"/>
                <w:lang w:eastAsia="lv-LV"/>
              </w:rPr>
            </w:pPr>
            <w:r w:rsidRPr="00FD6390">
              <w:rPr>
                <w:rFonts w:eastAsia="Times New Roman"/>
                <w:sz w:val="21"/>
                <w:szCs w:val="21"/>
                <w:lang w:eastAsia="lv-LV"/>
              </w:rPr>
              <w:t>4,5</w:t>
            </w:r>
          </w:p>
        </w:tc>
      </w:tr>
      <w:tr w:rsidR="00896B53" w:rsidRPr="00E17A81" w14:paraId="30580DA2" w14:textId="77777777" w:rsidTr="009B386A">
        <w:trPr>
          <w:jc w:val="center"/>
        </w:trPr>
        <w:tc>
          <w:tcPr>
            <w:tcW w:w="1286" w:type="dxa"/>
            <w:tcBorders>
              <w:top w:val="single" w:sz="4" w:space="0" w:color="auto"/>
              <w:left w:val="single" w:sz="4" w:space="0" w:color="auto"/>
              <w:bottom w:val="single" w:sz="4" w:space="0" w:color="auto"/>
              <w:right w:val="single" w:sz="4" w:space="0" w:color="auto"/>
            </w:tcBorders>
            <w:shd w:val="clear" w:color="auto" w:fill="auto"/>
            <w:noWrap/>
            <w:tcMar>
              <w:top w:w="150" w:type="dxa"/>
              <w:left w:w="150" w:type="dxa"/>
              <w:bottom w:w="150" w:type="dxa"/>
              <w:right w:w="150" w:type="dxa"/>
            </w:tcMar>
            <w:vAlign w:val="center"/>
            <w:hideMark/>
          </w:tcPr>
          <w:p w14:paraId="525E75EB" w14:textId="77777777" w:rsidR="0061152E" w:rsidRPr="009B386A" w:rsidRDefault="0061152E" w:rsidP="00FD6390">
            <w:pPr>
              <w:spacing w:after="0" w:line="240" w:lineRule="auto"/>
              <w:rPr>
                <w:rFonts w:eastAsia="Times New Roman"/>
                <w:b/>
                <w:sz w:val="21"/>
                <w:szCs w:val="21"/>
                <w:lang w:eastAsia="lv-LV"/>
              </w:rPr>
            </w:pPr>
            <w:r w:rsidRPr="009B386A">
              <w:rPr>
                <w:rFonts w:eastAsia="Times New Roman"/>
                <w:b/>
                <w:sz w:val="21"/>
                <w:szCs w:val="21"/>
                <w:lang w:eastAsia="lv-LV"/>
              </w:rPr>
              <w:t>2018</w:t>
            </w:r>
          </w:p>
        </w:tc>
        <w:tc>
          <w:tcPr>
            <w:tcW w:w="1546" w:type="dxa"/>
            <w:tcBorders>
              <w:top w:val="single" w:sz="4" w:space="0" w:color="auto"/>
              <w:left w:val="single" w:sz="4" w:space="0" w:color="auto"/>
              <w:bottom w:val="single" w:sz="4" w:space="0" w:color="auto"/>
              <w:right w:val="single" w:sz="4" w:space="0" w:color="auto"/>
            </w:tcBorders>
            <w:shd w:val="clear" w:color="auto" w:fill="auto"/>
            <w:noWrap/>
            <w:tcMar>
              <w:top w:w="150" w:type="dxa"/>
              <w:left w:w="150" w:type="dxa"/>
              <w:bottom w:w="150" w:type="dxa"/>
              <w:right w:w="150" w:type="dxa"/>
            </w:tcMar>
            <w:vAlign w:val="center"/>
            <w:hideMark/>
          </w:tcPr>
          <w:p w14:paraId="0CDE8A7F" w14:textId="77777777" w:rsidR="0061152E" w:rsidRPr="00FD6390" w:rsidRDefault="0061152E" w:rsidP="000B7B89">
            <w:pPr>
              <w:spacing w:after="0" w:line="240" w:lineRule="auto"/>
              <w:jc w:val="center"/>
              <w:rPr>
                <w:rFonts w:eastAsia="Times New Roman"/>
                <w:sz w:val="21"/>
                <w:szCs w:val="21"/>
                <w:lang w:eastAsia="lv-LV"/>
              </w:rPr>
            </w:pPr>
            <w:r w:rsidRPr="00FD6390">
              <w:rPr>
                <w:rFonts w:eastAsia="Times New Roman"/>
                <w:sz w:val="21"/>
                <w:szCs w:val="21"/>
                <w:lang w:eastAsia="lv-LV"/>
              </w:rPr>
              <w:t>7 775</w:t>
            </w:r>
          </w:p>
        </w:tc>
        <w:tc>
          <w:tcPr>
            <w:tcW w:w="1563" w:type="dxa"/>
            <w:tcBorders>
              <w:top w:val="single" w:sz="4" w:space="0" w:color="auto"/>
              <w:left w:val="single" w:sz="4" w:space="0" w:color="auto"/>
              <w:bottom w:val="single" w:sz="4" w:space="0" w:color="auto"/>
              <w:right w:val="single" w:sz="4" w:space="0" w:color="auto"/>
            </w:tcBorders>
            <w:shd w:val="clear" w:color="auto" w:fill="auto"/>
            <w:noWrap/>
            <w:tcMar>
              <w:top w:w="150" w:type="dxa"/>
              <w:left w:w="150" w:type="dxa"/>
              <w:bottom w:w="150" w:type="dxa"/>
              <w:right w:w="150" w:type="dxa"/>
            </w:tcMar>
            <w:vAlign w:val="center"/>
            <w:hideMark/>
          </w:tcPr>
          <w:p w14:paraId="5073E09C" w14:textId="77777777" w:rsidR="0061152E" w:rsidRPr="00FD6390" w:rsidRDefault="0061152E" w:rsidP="000B7B89">
            <w:pPr>
              <w:spacing w:after="0" w:line="240" w:lineRule="auto"/>
              <w:jc w:val="center"/>
              <w:rPr>
                <w:rFonts w:eastAsia="Times New Roman"/>
                <w:sz w:val="21"/>
                <w:szCs w:val="21"/>
                <w:lang w:eastAsia="lv-LV"/>
              </w:rPr>
            </w:pPr>
            <w:r w:rsidRPr="00FD6390">
              <w:rPr>
                <w:rFonts w:eastAsia="Times New Roman"/>
                <w:sz w:val="21"/>
                <w:szCs w:val="21"/>
                <w:lang w:eastAsia="lv-LV"/>
              </w:rPr>
              <w:t>751,9</w:t>
            </w:r>
          </w:p>
        </w:tc>
        <w:tc>
          <w:tcPr>
            <w:tcW w:w="1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14:paraId="087C9C8A" w14:textId="77777777" w:rsidR="0061152E" w:rsidRPr="00FD6390" w:rsidRDefault="0061152E" w:rsidP="000B7B89">
            <w:pPr>
              <w:spacing w:after="0" w:line="240" w:lineRule="auto"/>
              <w:jc w:val="center"/>
              <w:rPr>
                <w:rFonts w:eastAsia="Times New Roman"/>
                <w:sz w:val="21"/>
                <w:szCs w:val="21"/>
                <w:lang w:eastAsia="lv-LV"/>
              </w:rPr>
            </w:pPr>
            <w:r w:rsidRPr="00FD6390">
              <w:rPr>
                <w:rFonts w:eastAsia="Times New Roman"/>
                <w:sz w:val="21"/>
                <w:szCs w:val="21"/>
                <w:lang w:eastAsia="lv-LV"/>
              </w:rPr>
              <w:t>1 946</w:t>
            </w:r>
          </w:p>
        </w:tc>
        <w:tc>
          <w:tcPr>
            <w:tcW w:w="1485" w:type="dxa"/>
            <w:tcBorders>
              <w:top w:val="single" w:sz="4" w:space="0" w:color="auto"/>
              <w:left w:val="single" w:sz="4" w:space="0" w:color="auto"/>
              <w:bottom w:val="single" w:sz="4" w:space="0" w:color="auto"/>
              <w:right w:val="single" w:sz="4" w:space="0" w:color="auto"/>
            </w:tcBorders>
            <w:shd w:val="clear" w:color="auto" w:fill="auto"/>
            <w:noWrap/>
            <w:tcMar>
              <w:top w:w="150" w:type="dxa"/>
              <w:left w:w="150" w:type="dxa"/>
              <w:bottom w:w="150" w:type="dxa"/>
              <w:right w:w="150" w:type="dxa"/>
            </w:tcMar>
            <w:vAlign w:val="center"/>
            <w:hideMark/>
          </w:tcPr>
          <w:p w14:paraId="2F8E01C5" w14:textId="77777777" w:rsidR="0061152E" w:rsidRPr="00FD6390" w:rsidRDefault="0061152E" w:rsidP="000B7B89">
            <w:pPr>
              <w:spacing w:after="0" w:line="240" w:lineRule="auto"/>
              <w:jc w:val="center"/>
              <w:rPr>
                <w:rFonts w:eastAsia="Times New Roman"/>
                <w:sz w:val="21"/>
                <w:szCs w:val="21"/>
                <w:lang w:eastAsia="lv-LV"/>
              </w:rPr>
            </w:pPr>
            <w:r w:rsidRPr="00FD6390">
              <w:rPr>
                <w:rFonts w:eastAsia="Times New Roman"/>
                <w:sz w:val="21"/>
                <w:szCs w:val="21"/>
                <w:lang w:eastAsia="lv-LV"/>
              </w:rPr>
              <w:t>7 864</w:t>
            </w:r>
          </w:p>
        </w:tc>
        <w:tc>
          <w:tcPr>
            <w:tcW w:w="1461" w:type="dxa"/>
            <w:tcBorders>
              <w:top w:val="single" w:sz="4" w:space="0" w:color="auto"/>
              <w:left w:val="single" w:sz="4" w:space="0" w:color="auto"/>
              <w:bottom w:val="single" w:sz="4" w:space="0" w:color="auto"/>
              <w:right w:val="single" w:sz="4" w:space="0" w:color="auto"/>
            </w:tcBorders>
            <w:shd w:val="clear" w:color="auto" w:fill="auto"/>
            <w:noWrap/>
            <w:tcMar>
              <w:top w:w="150" w:type="dxa"/>
              <w:left w:w="150" w:type="dxa"/>
              <w:bottom w:w="150" w:type="dxa"/>
              <w:right w:w="150" w:type="dxa"/>
            </w:tcMar>
            <w:vAlign w:val="center"/>
            <w:hideMark/>
          </w:tcPr>
          <w:p w14:paraId="75E6BFC6" w14:textId="77777777" w:rsidR="0061152E" w:rsidRPr="00FD6390" w:rsidRDefault="0061152E" w:rsidP="000B7B89">
            <w:pPr>
              <w:spacing w:after="0" w:line="240" w:lineRule="auto"/>
              <w:jc w:val="center"/>
              <w:rPr>
                <w:rFonts w:eastAsia="Times New Roman"/>
                <w:sz w:val="21"/>
                <w:szCs w:val="21"/>
                <w:lang w:eastAsia="lv-LV"/>
              </w:rPr>
            </w:pPr>
            <w:r w:rsidRPr="00FD6390">
              <w:rPr>
                <w:rFonts w:eastAsia="Times New Roman"/>
                <w:sz w:val="21"/>
                <w:szCs w:val="21"/>
                <w:lang w:eastAsia="lv-LV"/>
              </w:rPr>
              <w:t>4,0</w:t>
            </w:r>
          </w:p>
        </w:tc>
      </w:tr>
      <w:tr w:rsidR="00896B53" w:rsidRPr="00E17A81" w14:paraId="1EB026E4" w14:textId="77777777" w:rsidTr="009B386A">
        <w:trPr>
          <w:jc w:val="center"/>
        </w:trPr>
        <w:tc>
          <w:tcPr>
            <w:tcW w:w="1286" w:type="dxa"/>
            <w:tcBorders>
              <w:top w:val="single" w:sz="4" w:space="0" w:color="auto"/>
              <w:left w:val="single" w:sz="4" w:space="0" w:color="auto"/>
              <w:bottom w:val="single" w:sz="4" w:space="0" w:color="auto"/>
              <w:right w:val="single" w:sz="4" w:space="0" w:color="auto"/>
            </w:tcBorders>
            <w:shd w:val="clear" w:color="auto" w:fill="auto"/>
            <w:noWrap/>
            <w:tcMar>
              <w:top w:w="150" w:type="dxa"/>
              <w:left w:w="150" w:type="dxa"/>
              <w:bottom w:w="150" w:type="dxa"/>
              <w:right w:w="150" w:type="dxa"/>
            </w:tcMar>
            <w:vAlign w:val="center"/>
          </w:tcPr>
          <w:p w14:paraId="3D0FDFAF" w14:textId="77777777" w:rsidR="00931D96" w:rsidRPr="009B386A" w:rsidRDefault="00931D96" w:rsidP="00FD6390">
            <w:pPr>
              <w:spacing w:after="0" w:line="240" w:lineRule="auto"/>
              <w:rPr>
                <w:rFonts w:eastAsia="Times New Roman"/>
                <w:b/>
                <w:sz w:val="21"/>
                <w:szCs w:val="21"/>
                <w:lang w:eastAsia="lv-LV"/>
              </w:rPr>
            </w:pPr>
            <w:r w:rsidRPr="009B386A">
              <w:rPr>
                <w:rFonts w:eastAsia="Times New Roman"/>
                <w:b/>
                <w:sz w:val="21"/>
                <w:szCs w:val="21"/>
                <w:lang w:eastAsia="lv-LV"/>
              </w:rPr>
              <w:t>2019</w:t>
            </w:r>
          </w:p>
        </w:tc>
        <w:tc>
          <w:tcPr>
            <w:tcW w:w="1546" w:type="dxa"/>
            <w:tcBorders>
              <w:top w:val="single" w:sz="4" w:space="0" w:color="auto"/>
              <w:left w:val="single" w:sz="4" w:space="0" w:color="auto"/>
              <w:bottom w:val="single" w:sz="4" w:space="0" w:color="auto"/>
              <w:right w:val="single" w:sz="4" w:space="0" w:color="auto"/>
            </w:tcBorders>
            <w:shd w:val="clear" w:color="auto" w:fill="auto"/>
            <w:noWrap/>
            <w:tcMar>
              <w:top w:w="150" w:type="dxa"/>
              <w:left w:w="150" w:type="dxa"/>
              <w:bottom w:w="150" w:type="dxa"/>
              <w:right w:w="150" w:type="dxa"/>
            </w:tcMar>
            <w:vAlign w:val="center"/>
          </w:tcPr>
          <w:p w14:paraId="250522A1" w14:textId="77777777" w:rsidR="00931D96" w:rsidRPr="00FD6390" w:rsidRDefault="00931D96" w:rsidP="000B7B89">
            <w:pPr>
              <w:spacing w:after="0" w:line="240" w:lineRule="auto"/>
              <w:jc w:val="center"/>
              <w:rPr>
                <w:rFonts w:eastAsia="Times New Roman"/>
                <w:sz w:val="21"/>
                <w:szCs w:val="21"/>
                <w:lang w:eastAsia="lv-LV"/>
              </w:rPr>
            </w:pPr>
            <w:r>
              <w:rPr>
                <w:rFonts w:eastAsia="Times New Roman"/>
                <w:sz w:val="21"/>
                <w:szCs w:val="21"/>
                <w:lang w:eastAsia="lv-LV"/>
              </w:rPr>
              <w:t>8342</w:t>
            </w:r>
          </w:p>
        </w:tc>
        <w:tc>
          <w:tcPr>
            <w:tcW w:w="1563" w:type="dxa"/>
            <w:tcBorders>
              <w:top w:val="single" w:sz="4" w:space="0" w:color="auto"/>
              <w:left w:val="single" w:sz="4" w:space="0" w:color="auto"/>
              <w:bottom w:val="single" w:sz="4" w:space="0" w:color="auto"/>
              <w:right w:val="single" w:sz="4" w:space="0" w:color="auto"/>
            </w:tcBorders>
            <w:shd w:val="clear" w:color="auto" w:fill="auto"/>
            <w:noWrap/>
            <w:tcMar>
              <w:top w:w="150" w:type="dxa"/>
              <w:left w:w="150" w:type="dxa"/>
              <w:bottom w:w="150" w:type="dxa"/>
              <w:right w:w="150" w:type="dxa"/>
            </w:tcMar>
            <w:vAlign w:val="center"/>
          </w:tcPr>
          <w:p w14:paraId="510E3D19" w14:textId="77777777" w:rsidR="00931D96" w:rsidRPr="00FD6390" w:rsidRDefault="00931D96" w:rsidP="000B7B89">
            <w:pPr>
              <w:spacing w:after="0" w:line="240" w:lineRule="auto"/>
              <w:jc w:val="center"/>
              <w:rPr>
                <w:rFonts w:eastAsia="Times New Roman"/>
                <w:sz w:val="21"/>
                <w:szCs w:val="21"/>
                <w:lang w:eastAsia="lv-LV"/>
              </w:rPr>
            </w:pPr>
            <w:r>
              <w:rPr>
                <w:rFonts w:eastAsia="Times New Roman"/>
                <w:sz w:val="21"/>
                <w:szCs w:val="21"/>
                <w:lang w:eastAsia="lv-LV"/>
              </w:rPr>
              <w:t>806,3</w:t>
            </w:r>
          </w:p>
        </w:tc>
        <w:tc>
          <w:tcPr>
            <w:tcW w:w="1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tcPr>
          <w:p w14:paraId="2A4AD448" w14:textId="77777777" w:rsidR="00931D96" w:rsidRPr="00FD6390" w:rsidRDefault="00931D96" w:rsidP="000B7B89">
            <w:pPr>
              <w:spacing w:after="0" w:line="240" w:lineRule="auto"/>
              <w:jc w:val="center"/>
              <w:rPr>
                <w:rFonts w:eastAsia="Times New Roman"/>
                <w:sz w:val="21"/>
                <w:szCs w:val="21"/>
                <w:lang w:eastAsia="lv-LV"/>
              </w:rPr>
            </w:pPr>
            <w:r>
              <w:rPr>
                <w:rFonts w:eastAsia="Times New Roman"/>
                <w:sz w:val="21"/>
                <w:szCs w:val="21"/>
                <w:lang w:eastAsia="lv-LV"/>
              </w:rPr>
              <w:t>1935</w:t>
            </w:r>
          </w:p>
        </w:tc>
        <w:tc>
          <w:tcPr>
            <w:tcW w:w="1485" w:type="dxa"/>
            <w:tcBorders>
              <w:top w:val="single" w:sz="4" w:space="0" w:color="auto"/>
              <w:left w:val="single" w:sz="4" w:space="0" w:color="auto"/>
              <w:bottom w:val="single" w:sz="4" w:space="0" w:color="auto"/>
              <w:right w:val="single" w:sz="4" w:space="0" w:color="auto"/>
            </w:tcBorders>
            <w:shd w:val="clear" w:color="auto" w:fill="auto"/>
            <w:noWrap/>
            <w:tcMar>
              <w:top w:w="150" w:type="dxa"/>
              <w:left w:w="150" w:type="dxa"/>
              <w:bottom w:w="150" w:type="dxa"/>
              <w:right w:w="150" w:type="dxa"/>
            </w:tcMar>
            <w:vAlign w:val="center"/>
          </w:tcPr>
          <w:p w14:paraId="13BE8CB9" w14:textId="77777777" w:rsidR="00931D96" w:rsidRPr="00FD6390" w:rsidRDefault="00931D96" w:rsidP="000B7B89">
            <w:pPr>
              <w:spacing w:after="0" w:line="240" w:lineRule="auto"/>
              <w:jc w:val="center"/>
              <w:rPr>
                <w:rFonts w:eastAsia="Times New Roman"/>
                <w:sz w:val="21"/>
                <w:szCs w:val="21"/>
                <w:lang w:eastAsia="lv-LV"/>
              </w:rPr>
            </w:pPr>
            <w:r>
              <w:rPr>
                <w:rFonts w:eastAsia="Times New Roman"/>
                <w:sz w:val="21"/>
                <w:szCs w:val="21"/>
                <w:lang w:eastAsia="lv-LV"/>
              </w:rPr>
              <w:t>8266</w:t>
            </w:r>
          </w:p>
        </w:tc>
        <w:tc>
          <w:tcPr>
            <w:tcW w:w="1461" w:type="dxa"/>
            <w:tcBorders>
              <w:top w:val="single" w:sz="4" w:space="0" w:color="auto"/>
              <w:left w:val="single" w:sz="4" w:space="0" w:color="auto"/>
              <w:bottom w:val="single" w:sz="4" w:space="0" w:color="auto"/>
              <w:right w:val="single" w:sz="4" w:space="0" w:color="auto"/>
            </w:tcBorders>
            <w:shd w:val="clear" w:color="auto" w:fill="auto"/>
            <w:noWrap/>
            <w:tcMar>
              <w:top w:w="150" w:type="dxa"/>
              <w:left w:w="150" w:type="dxa"/>
              <w:bottom w:w="150" w:type="dxa"/>
              <w:right w:w="150" w:type="dxa"/>
            </w:tcMar>
            <w:vAlign w:val="center"/>
          </w:tcPr>
          <w:p w14:paraId="10296263" w14:textId="77777777" w:rsidR="00931D96" w:rsidRPr="00FD6390" w:rsidRDefault="00931D96" w:rsidP="000B7B89">
            <w:pPr>
              <w:spacing w:after="0" w:line="240" w:lineRule="auto"/>
              <w:jc w:val="center"/>
              <w:rPr>
                <w:rFonts w:eastAsia="Times New Roman"/>
                <w:sz w:val="21"/>
                <w:szCs w:val="21"/>
                <w:lang w:eastAsia="lv-LV"/>
              </w:rPr>
            </w:pPr>
            <w:r>
              <w:rPr>
                <w:rFonts w:eastAsia="Times New Roman"/>
                <w:sz w:val="21"/>
                <w:szCs w:val="21"/>
                <w:lang w:eastAsia="lv-LV"/>
              </w:rPr>
              <w:t>4,3</w:t>
            </w:r>
          </w:p>
        </w:tc>
      </w:tr>
    </w:tbl>
    <w:p w14:paraId="66D0B1C6" w14:textId="77777777" w:rsidR="00723C69" w:rsidRDefault="00723C69" w:rsidP="00AF3087">
      <w:pPr>
        <w:spacing w:after="0" w:line="240" w:lineRule="auto"/>
        <w:ind w:firstLine="720"/>
        <w:jc w:val="both"/>
        <w:rPr>
          <w:sz w:val="28"/>
          <w:szCs w:val="28"/>
        </w:rPr>
      </w:pPr>
    </w:p>
    <w:p w14:paraId="6F40D490" w14:textId="77777777" w:rsidR="00C54FF0" w:rsidRDefault="002C2099" w:rsidP="00AF3087">
      <w:pPr>
        <w:spacing w:after="0" w:line="240" w:lineRule="auto"/>
        <w:ind w:firstLine="720"/>
        <w:jc w:val="both"/>
        <w:rPr>
          <w:sz w:val="28"/>
          <w:szCs w:val="28"/>
        </w:rPr>
      </w:pPr>
      <w:r w:rsidRPr="00327DE4">
        <w:rPr>
          <w:sz w:val="28"/>
          <w:szCs w:val="28"/>
        </w:rPr>
        <w:t xml:space="preserve">Ņemot vērā </w:t>
      </w:r>
      <w:r w:rsidR="002E5787" w:rsidRPr="00327DE4">
        <w:rPr>
          <w:sz w:val="28"/>
          <w:szCs w:val="28"/>
        </w:rPr>
        <w:t xml:space="preserve">statistikas </w:t>
      </w:r>
      <w:r w:rsidRPr="00327DE4">
        <w:rPr>
          <w:sz w:val="28"/>
          <w:szCs w:val="28"/>
        </w:rPr>
        <w:t>datus</w:t>
      </w:r>
      <w:r w:rsidR="006964F5">
        <w:rPr>
          <w:sz w:val="28"/>
          <w:szCs w:val="28"/>
        </w:rPr>
        <w:t xml:space="preserve"> par </w:t>
      </w:r>
      <w:proofErr w:type="spellStart"/>
      <w:r w:rsidR="006964F5">
        <w:rPr>
          <w:sz w:val="28"/>
          <w:szCs w:val="28"/>
        </w:rPr>
        <w:t>robežšķērsojumu</w:t>
      </w:r>
      <w:proofErr w:type="spellEnd"/>
      <w:r w:rsidR="00383DFA" w:rsidRPr="00327DE4">
        <w:rPr>
          <w:sz w:val="28"/>
          <w:szCs w:val="28"/>
        </w:rPr>
        <w:t xml:space="preserve"> skaitu</w:t>
      </w:r>
      <w:r w:rsidR="004771F7" w:rsidRPr="00327DE4">
        <w:rPr>
          <w:sz w:val="28"/>
          <w:szCs w:val="28"/>
        </w:rPr>
        <w:t>,</w:t>
      </w:r>
      <w:r w:rsidRPr="00327DE4">
        <w:rPr>
          <w:sz w:val="28"/>
          <w:szCs w:val="28"/>
        </w:rPr>
        <w:t xml:space="preserve"> </w:t>
      </w:r>
      <w:r w:rsidR="00383DFA" w:rsidRPr="00327DE4">
        <w:rPr>
          <w:sz w:val="28"/>
          <w:szCs w:val="28"/>
        </w:rPr>
        <w:t>var secināt</w:t>
      </w:r>
      <w:r w:rsidR="002E5787" w:rsidRPr="00327DE4">
        <w:rPr>
          <w:sz w:val="28"/>
          <w:szCs w:val="28"/>
        </w:rPr>
        <w:t xml:space="preserve">, ka </w:t>
      </w:r>
      <w:r w:rsidR="00C05F6A">
        <w:rPr>
          <w:sz w:val="28"/>
          <w:szCs w:val="28"/>
        </w:rPr>
        <w:t xml:space="preserve">pirms </w:t>
      </w:r>
      <w:r w:rsidR="00C05F6A" w:rsidRPr="0031270D">
        <w:rPr>
          <w:sz w:val="28"/>
          <w:szCs w:val="28"/>
        </w:rPr>
        <w:t>Covid-19 infekcijas izplatība</w:t>
      </w:r>
      <w:r w:rsidR="00C05F6A">
        <w:rPr>
          <w:sz w:val="28"/>
          <w:szCs w:val="28"/>
        </w:rPr>
        <w:t>s</w:t>
      </w:r>
      <w:r w:rsidR="00C05F6A" w:rsidRPr="0031270D">
        <w:rPr>
          <w:sz w:val="28"/>
          <w:szCs w:val="28"/>
        </w:rPr>
        <w:t xml:space="preserve"> </w:t>
      </w:r>
      <w:r w:rsidRPr="00327DE4">
        <w:rPr>
          <w:sz w:val="28"/>
          <w:szCs w:val="28"/>
        </w:rPr>
        <w:t xml:space="preserve">ārvalstu </w:t>
      </w:r>
      <w:r w:rsidR="00BE2C21" w:rsidRPr="00327DE4">
        <w:rPr>
          <w:sz w:val="28"/>
          <w:szCs w:val="28"/>
        </w:rPr>
        <w:t>ceļotāju</w:t>
      </w:r>
      <w:r w:rsidR="009D044D">
        <w:rPr>
          <w:sz w:val="28"/>
          <w:szCs w:val="28"/>
        </w:rPr>
        <w:t xml:space="preserve"> plūsmai </w:t>
      </w:r>
      <w:r w:rsidR="009D044D" w:rsidRPr="007E680F">
        <w:rPr>
          <w:sz w:val="28"/>
          <w:szCs w:val="28"/>
        </w:rPr>
        <w:t>bija</w:t>
      </w:r>
      <w:r w:rsidRPr="00327DE4">
        <w:rPr>
          <w:sz w:val="28"/>
          <w:szCs w:val="28"/>
        </w:rPr>
        <w:t xml:space="preserve"> tendence pieaugt.</w:t>
      </w:r>
      <w:r w:rsidR="00BB4871" w:rsidRPr="00327DE4">
        <w:rPr>
          <w:sz w:val="28"/>
          <w:szCs w:val="28"/>
        </w:rPr>
        <w:t xml:space="preserve"> </w:t>
      </w:r>
    </w:p>
    <w:p w14:paraId="25279E23" w14:textId="77777777" w:rsidR="00A80092" w:rsidRDefault="00100C8D" w:rsidP="00AF3087">
      <w:pPr>
        <w:spacing w:after="0" w:line="240" w:lineRule="auto"/>
        <w:ind w:firstLine="720"/>
        <w:jc w:val="both"/>
        <w:rPr>
          <w:sz w:val="28"/>
          <w:szCs w:val="28"/>
        </w:rPr>
      </w:pPr>
      <w:r w:rsidRPr="00327DE4">
        <w:rPr>
          <w:sz w:val="28"/>
          <w:szCs w:val="28"/>
        </w:rPr>
        <w:t xml:space="preserve">No visiem </w:t>
      </w:r>
      <w:proofErr w:type="spellStart"/>
      <w:r w:rsidRPr="00327DE4">
        <w:rPr>
          <w:sz w:val="28"/>
          <w:szCs w:val="28"/>
        </w:rPr>
        <w:t>vairākdienu</w:t>
      </w:r>
      <w:proofErr w:type="spellEnd"/>
      <w:r w:rsidR="00947243">
        <w:rPr>
          <w:sz w:val="28"/>
          <w:szCs w:val="28"/>
        </w:rPr>
        <w:t xml:space="preserve"> ārvalstu ceļotājiem, kuri 2018</w:t>
      </w:r>
      <w:r w:rsidRPr="00327DE4">
        <w:rPr>
          <w:sz w:val="28"/>
          <w:szCs w:val="28"/>
        </w:rPr>
        <w:t>.</w:t>
      </w:r>
      <w:r w:rsidR="00913C41">
        <w:rPr>
          <w:sz w:val="28"/>
          <w:szCs w:val="28"/>
        </w:rPr>
        <w:t> </w:t>
      </w:r>
      <w:r w:rsidRPr="00327DE4">
        <w:rPr>
          <w:sz w:val="28"/>
          <w:szCs w:val="28"/>
        </w:rPr>
        <w:t>gadā šķērso</w:t>
      </w:r>
      <w:r w:rsidR="00C54FF0">
        <w:rPr>
          <w:sz w:val="28"/>
          <w:szCs w:val="28"/>
        </w:rPr>
        <w:t>ja Latvijas valsts robežu, 54,1</w:t>
      </w:r>
      <w:r w:rsidRPr="00327DE4">
        <w:rPr>
          <w:sz w:val="28"/>
          <w:szCs w:val="28"/>
        </w:rPr>
        <w:t>% izmantoja gaisa transportu, 35,8 % – autotransportu, 6,4 % – jūras transportu un 3,7 % – dzelzceļa transportu.</w:t>
      </w:r>
      <w:r w:rsidRPr="00327DE4">
        <w:rPr>
          <w:rStyle w:val="FootnoteReference"/>
          <w:sz w:val="28"/>
          <w:szCs w:val="28"/>
        </w:rPr>
        <w:footnoteReference w:id="8"/>
      </w:r>
      <w:r w:rsidR="00333ED8" w:rsidRPr="00327DE4">
        <w:rPr>
          <w:sz w:val="28"/>
          <w:szCs w:val="28"/>
        </w:rPr>
        <w:t xml:space="preserve"> </w:t>
      </w:r>
      <w:r w:rsidR="00FB3DB6" w:rsidRPr="007E680F">
        <w:rPr>
          <w:sz w:val="28"/>
          <w:szCs w:val="28"/>
        </w:rPr>
        <w:t>Statistikas dati šādā griezumā par 2019.</w:t>
      </w:r>
      <w:r w:rsidR="00C54FF0" w:rsidRPr="007E680F">
        <w:rPr>
          <w:sz w:val="28"/>
          <w:szCs w:val="28"/>
        </w:rPr>
        <w:t>un 2020.</w:t>
      </w:r>
      <w:r w:rsidR="00913C41">
        <w:rPr>
          <w:sz w:val="28"/>
          <w:szCs w:val="28"/>
        </w:rPr>
        <w:t> </w:t>
      </w:r>
      <w:r w:rsidR="00FB3DB6" w:rsidRPr="007E680F">
        <w:rPr>
          <w:sz w:val="28"/>
          <w:szCs w:val="28"/>
        </w:rPr>
        <w:t xml:space="preserve">gadu netika </w:t>
      </w:r>
      <w:r w:rsidR="00C54FF0" w:rsidRPr="007E680F">
        <w:rPr>
          <w:sz w:val="28"/>
          <w:szCs w:val="28"/>
        </w:rPr>
        <w:t>atrasti</w:t>
      </w:r>
      <w:r w:rsidR="00FB3DB6" w:rsidRPr="007E680F">
        <w:rPr>
          <w:sz w:val="28"/>
          <w:szCs w:val="28"/>
        </w:rPr>
        <w:t>.</w:t>
      </w:r>
    </w:p>
    <w:p w14:paraId="7BEA6812" w14:textId="77777777" w:rsidR="00E54E10" w:rsidRPr="00327DE4" w:rsidRDefault="00E54E10" w:rsidP="00AF3087">
      <w:pPr>
        <w:spacing w:after="0" w:line="240" w:lineRule="auto"/>
        <w:ind w:firstLine="720"/>
        <w:jc w:val="both"/>
        <w:rPr>
          <w:sz w:val="28"/>
          <w:szCs w:val="28"/>
        </w:rPr>
      </w:pPr>
      <w:r w:rsidRPr="0031270D">
        <w:rPr>
          <w:sz w:val="28"/>
          <w:szCs w:val="28"/>
        </w:rPr>
        <w:t>Kaut vīrusa Covid-19 infekcijas izplatība ievērojami ierobežo</w:t>
      </w:r>
      <w:r w:rsidR="00FB3DB6">
        <w:rPr>
          <w:sz w:val="28"/>
          <w:szCs w:val="28"/>
        </w:rPr>
        <w:t>ja</w:t>
      </w:r>
      <w:r w:rsidRPr="0031270D">
        <w:rPr>
          <w:sz w:val="28"/>
          <w:szCs w:val="28"/>
        </w:rPr>
        <w:t xml:space="preserve"> ceļotāju pārvietošanos, ir meklēti risinājumi, lai maksimāli saglabātu komercdarbību, izmantojot arī valsts sniegto atbalstu,</w:t>
      </w:r>
      <w:r w:rsidR="00B25DB8" w:rsidRPr="0031270D">
        <w:rPr>
          <w:sz w:val="28"/>
          <w:szCs w:val="28"/>
        </w:rPr>
        <w:t xml:space="preserve"> un</w:t>
      </w:r>
      <w:r w:rsidR="00954A2D" w:rsidRPr="0031270D">
        <w:rPr>
          <w:sz w:val="28"/>
          <w:szCs w:val="28"/>
        </w:rPr>
        <w:t xml:space="preserve"> nodrošināt</w:t>
      </w:r>
      <w:r w:rsidR="00D613B4">
        <w:rPr>
          <w:sz w:val="28"/>
          <w:szCs w:val="28"/>
        </w:rPr>
        <w:t>u</w:t>
      </w:r>
      <w:r w:rsidR="00B25DB8" w:rsidRPr="0031270D">
        <w:rPr>
          <w:sz w:val="28"/>
          <w:szCs w:val="28"/>
        </w:rPr>
        <w:t xml:space="preserve"> ceļotāju pārvietošanos</w:t>
      </w:r>
      <w:r w:rsidR="00105C8B">
        <w:rPr>
          <w:sz w:val="28"/>
          <w:szCs w:val="28"/>
        </w:rPr>
        <w:t>,</w:t>
      </w:r>
      <w:r w:rsidR="00A363C1" w:rsidRPr="0031270D">
        <w:rPr>
          <w:sz w:val="28"/>
          <w:szCs w:val="28"/>
        </w:rPr>
        <w:t xml:space="preserve"> </w:t>
      </w:r>
      <w:r w:rsidR="00105C8B" w:rsidRPr="0031270D">
        <w:rPr>
          <w:sz w:val="28"/>
          <w:szCs w:val="28"/>
        </w:rPr>
        <w:t xml:space="preserve">ņemot vērā </w:t>
      </w:r>
      <w:r w:rsidR="008E3738" w:rsidRPr="0031270D">
        <w:rPr>
          <w:sz w:val="28"/>
          <w:szCs w:val="28"/>
        </w:rPr>
        <w:t>par</w:t>
      </w:r>
      <w:r w:rsidR="00A363C1" w:rsidRPr="0031270D">
        <w:rPr>
          <w:sz w:val="28"/>
          <w:szCs w:val="28"/>
        </w:rPr>
        <w:t xml:space="preserve"> prioritāti ceļotāju drošību un veselību</w:t>
      </w:r>
      <w:r w:rsidR="00B25DB8" w:rsidRPr="0031270D">
        <w:rPr>
          <w:sz w:val="28"/>
          <w:szCs w:val="28"/>
        </w:rPr>
        <w:t>.</w:t>
      </w:r>
      <w:r w:rsidR="00B25DB8" w:rsidRPr="00B25DB8">
        <w:t xml:space="preserve"> </w:t>
      </w:r>
    </w:p>
    <w:p w14:paraId="6AA7860E" w14:textId="77777777" w:rsidR="000554FC" w:rsidRDefault="003673E9" w:rsidP="0029604D">
      <w:pPr>
        <w:pStyle w:val="NoSpacing"/>
        <w:ind w:firstLine="720"/>
        <w:jc w:val="both"/>
        <w:rPr>
          <w:sz w:val="28"/>
          <w:szCs w:val="28"/>
        </w:rPr>
      </w:pPr>
      <w:r w:rsidRPr="00327DE4">
        <w:rPr>
          <w:sz w:val="28"/>
          <w:szCs w:val="28"/>
        </w:rPr>
        <w:t xml:space="preserve">Atbilstoši </w:t>
      </w:r>
      <w:r w:rsidR="00285212" w:rsidRPr="00327DE4">
        <w:rPr>
          <w:sz w:val="28"/>
          <w:szCs w:val="28"/>
        </w:rPr>
        <w:t>VID</w:t>
      </w:r>
      <w:r w:rsidR="001F1617" w:rsidRPr="00327DE4">
        <w:rPr>
          <w:sz w:val="28"/>
          <w:szCs w:val="28"/>
        </w:rPr>
        <w:t xml:space="preserve"> sniegtajai</w:t>
      </w:r>
      <w:r w:rsidRPr="00327DE4">
        <w:rPr>
          <w:sz w:val="28"/>
          <w:szCs w:val="28"/>
        </w:rPr>
        <w:t xml:space="preserve"> informācijai, </w:t>
      </w:r>
      <w:r w:rsidR="00AF7972" w:rsidRPr="00327DE4">
        <w:rPr>
          <w:sz w:val="28"/>
          <w:szCs w:val="28"/>
        </w:rPr>
        <w:t>ņemot vērā to, ka īpaša parauga čeki tiek apzīmogoti</w:t>
      </w:r>
      <w:r w:rsidR="00105C8B">
        <w:rPr>
          <w:sz w:val="28"/>
          <w:szCs w:val="28"/>
        </w:rPr>
        <w:t>,</w:t>
      </w:r>
      <w:r w:rsidR="00AF7972" w:rsidRPr="00327DE4">
        <w:rPr>
          <w:sz w:val="28"/>
          <w:szCs w:val="28"/>
        </w:rPr>
        <w:t xml:space="preserve"> </w:t>
      </w:r>
      <w:r w:rsidR="0029604D" w:rsidRPr="00327DE4">
        <w:rPr>
          <w:sz w:val="28"/>
          <w:szCs w:val="28"/>
        </w:rPr>
        <w:t>ceļot</w:t>
      </w:r>
      <w:r w:rsidR="00D6661E">
        <w:rPr>
          <w:sz w:val="28"/>
          <w:szCs w:val="28"/>
        </w:rPr>
        <w:t>ā</w:t>
      </w:r>
      <w:r w:rsidR="0029604D" w:rsidRPr="00327DE4">
        <w:rPr>
          <w:sz w:val="28"/>
          <w:szCs w:val="28"/>
        </w:rPr>
        <w:t>jiem</w:t>
      </w:r>
      <w:r w:rsidR="00AF7972" w:rsidRPr="00327DE4">
        <w:rPr>
          <w:sz w:val="28"/>
          <w:szCs w:val="28"/>
        </w:rPr>
        <w:t xml:space="preserve"> izbraucot no Eiropas Savienības, muitas amatpersonu noslodze mainās atkarībā no konkrētā muitas kontroles punkta (turpmāk - MKP) atrašanās vietas.</w:t>
      </w:r>
      <w:r w:rsidR="00383DFA" w:rsidRPr="00327DE4">
        <w:rPr>
          <w:sz w:val="28"/>
          <w:szCs w:val="28"/>
        </w:rPr>
        <w:t xml:space="preserve"> </w:t>
      </w:r>
      <w:r w:rsidR="004771F7" w:rsidRPr="00327DE4">
        <w:rPr>
          <w:sz w:val="28"/>
          <w:szCs w:val="28"/>
        </w:rPr>
        <w:t>Līdz ar to, piemēram,</w:t>
      </w:r>
      <w:r w:rsidR="008B532F" w:rsidRPr="00327DE4">
        <w:rPr>
          <w:sz w:val="28"/>
          <w:szCs w:val="28"/>
        </w:rPr>
        <w:t xml:space="preserve"> </w:t>
      </w:r>
      <w:r w:rsidR="00285212" w:rsidRPr="00327DE4">
        <w:rPr>
          <w:sz w:val="28"/>
          <w:szCs w:val="28"/>
        </w:rPr>
        <w:t>VID</w:t>
      </w:r>
      <w:r w:rsidR="008B532F" w:rsidRPr="00327DE4">
        <w:rPr>
          <w:sz w:val="28"/>
          <w:szCs w:val="28"/>
        </w:rPr>
        <w:t xml:space="preserve"> Muitas pārvaldes Kurzemes MKP</w:t>
      </w:r>
      <w:r w:rsidR="0029604D" w:rsidRPr="00327DE4">
        <w:rPr>
          <w:sz w:val="28"/>
          <w:szCs w:val="28"/>
        </w:rPr>
        <w:t xml:space="preserve"> </w:t>
      </w:r>
      <w:r w:rsidR="008B532F" w:rsidRPr="00327DE4">
        <w:rPr>
          <w:sz w:val="28"/>
          <w:szCs w:val="28"/>
        </w:rPr>
        <w:t xml:space="preserve">daļas muitas amatpersonu īpaša parauga čeku pārbaude un </w:t>
      </w:r>
      <w:r w:rsidR="005C34A3">
        <w:rPr>
          <w:sz w:val="28"/>
          <w:szCs w:val="28"/>
        </w:rPr>
        <w:t xml:space="preserve">to </w:t>
      </w:r>
      <w:r w:rsidR="008B532F" w:rsidRPr="00327DE4">
        <w:rPr>
          <w:sz w:val="28"/>
          <w:szCs w:val="28"/>
        </w:rPr>
        <w:t xml:space="preserve">apzīmogošana </w:t>
      </w:r>
      <w:r w:rsidR="005C34A3" w:rsidRPr="00327DE4">
        <w:rPr>
          <w:sz w:val="28"/>
          <w:szCs w:val="28"/>
        </w:rPr>
        <w:t xml:space="preserve">noslodzi </w:t>
      </w:r>
      <w:r w:rsidR="008B532F" w:rsidRPr="00327DE4">
        <w:rPr>
          <w:sz w:val="28"/>
          <w:szCs w:val="28"/>
        </w:rPr>
        <w:t>neietekmē.</w:t>
      </w:r>
      <w:r w:rsidR="00E96F49" w:rsidRPr="00327DE4">
        <w:rPr>
          <w:sz w:val="28"/>
          <w:szCs w:val="28"/>
        </w:rPr>
        <w:t xml:space="preserve"> </w:t>
      </w:r>
      <w:r w:rsidR="00285212" w:rsidRPr="00327DE4">
        <w:rPr>
          <w:sz w:val="28"/>
          <w:szCs w:val="28"/>
        </w:rPr>
        <w:t>VID</w:t>
      </w:r>
      <w:r w:rsidR="00E96F49" w:rsidRPr="00327DE4">
        <w:rPr>
          <w:sz w:val="28"/>
          <w:szCs w:val="28"/>
        </w:rPr>
        <w:t xml:space="preserve"> </w:t>
      </w:r>
      <w:r w:rsidR="00912DA7" w:rsidRPr="00327DE4">
        <w:rPr>
          <w:sz w:val="28"/>
          <w:szCs w:val="28"/>
        </w:rPr>
        <w:t xml:space="preserve">Muitas pārvaldes Latgales MKP daļā </w:t>
      </w:r>
      <w:r w:rsidR="00E96F49" w:rsidRPr="00327DE4">
        <w:rPr>
          <w:sz w:val="28"/>
          <w:szCs w:val="28"/>
        </w:rPr>
        <w:t xml:space="preserve">īpaša parauga čeku pārbaude un apzīmogošana vienai muitas amatpersonai aizņem aptuveni no 3% līdz 5% no </w:t>
      </w:r>
      <w:r w:rsidR="00844689" w:rsidRPr="00327DE4">
        <w:rPr>
          <w:sz w:val="28"/>
          <w:szCs w:val="28"/>
        </w:rPr>
        <w:t>kopējiem</w:t>
      </w:r>
      <w:r w:rsidR="00383DFA" w:rsidRPr="00327DE4">
        <w:rPr>
          <w:sz w:val="28"/>
          <w:szCs w:val="28"/>
        </w:rPr>
        <w:t xml:space="preserve"> </w:t>
      </w:r>
      <w:r w:rsidR="00E96F49" w:rsidRPr="00327DE4">
        <w:rPr>
          <w:sz w:val="28"/>
          <w:szCs w:val="28"/>
        </w:rPr>
        <w:t>ikdienas darbiem.</w:t>
      </w:r>
      <w:r w:rsidR="002E3645" w:rsidRPr="00327DE4">
        <w:rPr>
          <w:sz w:val="28"/>
          <w:szCs w:val="28"/>
        </w:rPr>
        <w:t xml:space="preserve"> </w:t>
      </w:r>
    </w:p>
    <w:p w14:paraId="37CEA951" w14:textId="77777777" w:rsidR="00CA20DA" w:rsidRPr="00327DE4" w:rsidRDefault="00285212" w:rsidP="0029604D">
      <w:pPr>
        <w:pStyle w:val="NoSpacing"/>
        <w:ind w:firstLine="720"/>
        <w:jc w:val="both"/>
        <w:rPr>
          <w:sz w:val="28"/>
          <w:szCs w:val="28"/>
        </w:rPr>
      </w:pPr>
      <w:r w:rsidRPr="00327DE4">
        <w:rPr>
          <w:sz w:val="28"/>
          <w:szCs w:val="28"/>
        </w:rPr>
        <w:lastRenderedPageBreak/>
        <w:t>VID</w:t>
      </w:r>
      <w:r w:rsidR="002E3645" w:rsidRPr="00327DE4">
        <w:rPr>
          <w:sz w:val="28"/>
          <w:szCs w:val="28"/>
        </w:rPr>
        <w:t xml:space="preserve"> Muitas pārvaldes Rīgas MKP daļā īpaša paraug</w:t>
      </w:r>
      <w:r w:rsidR="00E160D7" w:rsidRPr="00327DE4">
        <w:rPr>
          <w:sz w:val="28"/>
          <w:szCs w:val="28"/>
        </w:rPr>
        <w:t>a čeku pārbaude un apzīmogošana</w:t>
      </w:r>
      <w:r w:rsidR="002E3645" w:rsidRPr="00327DE4">
        <w:rPr>
          <w:sz w:val="28"/>
          <w:szCs w:val="28"/>
        </w:rPr>
        <w:t xml:space="preserve"> pārsvarā tiek veikta tikai Starptautiskās lidostas “Rīga” Pasažieru terminālī.</w:t>
      </w:r>
      <w:r w:rsidR="008074E0">
        <w:rPr>
          <w:sz w:val="28"/>
          <w:szCs w:val="28"/>
        </w:rPr>
        <w:t xml:space="preserve"> </w:t>
      </w:r>
      <w:r w:rsidR="002E3645" w:rsidRPr="00327DE4">
        <w:rPr>
          <w:sz w:val="28"/>
          <w:szCs w:val="28"/>
        </w:rPr>
        <w:t>Ikdienā Pasažieru terminālī tiek nodarbinātas piecas muitas amatpersonas.</w:t>
      </w:r>
      <w:r w:rsidR="00056513" w:rsidRPr="00327DE4">
        <w:rPr>
          <w:sz w:val="28"/>
          <w:szCs w:val="28"/>
        </w:rPr>
        <w:t xml:space="preserve"> Vienas maiņas laikā ī</w:t>
      </w:r>
      <w:r w:rsidR="002E3645" w:rsidRPr="00327DE4">
        <w:rPr>
          <w:sz w:val="28"/>
          <w:szCs w:val="28"/>
        </w:rPr>
        <w:t>paša parauga čeku pārbaudei un apzīmogošanai pastāvīgi tiek norīkota viena muitas amatpersona</w:t>
      </w:r>
      <w:r w:rsidR="00D31673" w:rsidRPr="00327DE4">
        <w:rPr>
          <w:sz w:val="28"/>
          <w:szCs w:val="28"/>
        </w:rPr>
        <w:t xml:space="preserve">. </w:t>
      </w:r>
      <w:r w:rsidR="00056513" w:rsidRPr="00327DE4">
        <w:rPr>
          <w:sz w:val="28"/>
          <w:szCs w:val="28"/>
        </w:rPr>
        <w:t xml:space="preserve">Tādējādi īpaša parauga čeku pārbaude un apzīmogošana tiek veikta visas </w:t>
      </w:r>
      <w:r w:rsidR="00D31673" w:rsidRPr="00327DE4">
        <w:rPr>
          <w:sz w:val="28"/>
          <w:szCs w:val="28"/>
        </w:rPr>
        <w:t>24 stundas</w:t>
      </w:r>
      <w:r w:rsidR="00056513" w:rsidRPr="00327DE4">
        <w:rPr>
          <w:sz w:val="28"/>
          <w:szCs w:val="28"/>
        </w:rPr>
        <w:t>.</w:t>
      </w:r>
      <w:r w:rsidR="002E3645" w:rsidRPr="00327DE4">
        <w:rPr>
          <w:sz w:val="28"/>
          <w:szCs w:val="28"/>
        </w:rPr>
        <w:t xml:space="preserve"> </w:t>
      </w:r>
      <w:r w:rsidR="00EA42FF">
        <w:rPr>
          <w:sz w:val="28"/>
          <w:szCs w:val="28"/>
        </w:rPr>
        <w:t xml:space="preserve">Tomēr </w:t>
      </w:r>
      <w:r w:rsidR="002E3645" w:rsidRPr="00327DE4">
        <w:rPr>
          <w:sz w:val="28"/>
          <w:szCs w:val="28"/>
        </w:rPr>
        <w:t>pēc nepieciešamības, īpaša parauga čeku pārbaudei un apzīmogošanai tiek iesaistīta vēl viena muitas amatpersona.</w:t>
      </w:r>
      <w:r w:rsidR="000740C0" w:rsidRPr="00327DE4">
        <w:rPr>
          <w:sz w:val="28"/>
          <w:szCs w:val="28"/>
        </w:rPr>
        <w:t xml:space="preserve"> </w:t>
      </w:r>
    </w:p>
    <w:p w14:paraId="0E42674A" w14:textId="77777777" w:rsidR="00F159C6" w:rsidRPr="00327DE4" w:rsidRDefault="00056513" w:rsidP="007243CA">
      <w:pPr>
        <w:pStyle w:val="NoSpacing"/>
        <w:ind w:firstLine="720"/>
        <w:jc w:val="both"/>
        <w:rPr>
          <w:sz w:val="28"/>
          <w:szCs w:val="28"/>
        </w:rPr>
      </w:pPr>
      <w:r w:rsidRPr="00327DE4">
        <w:rPr>
          <w:sz w:val="28"/>
          <w:szCs w:val="28"/>
        </w:rPr>
        <w:t>M</w:t>
      </w:r>
      <w:r w:rsidR="005D4E02" w:rsidRPr="00327DE4">
        <w:rPr>
          <w:sz w:val="28"/>
          <w:szCs w:val="28"/>
        </w:rPr>
        <w:t xml:space="preserve">uitas amatpersona apzīmogo </w:t>
      </w:r>
      <w:r w:rsidRPr="00327DE4">
        <w:rPr>
          <w:sz w:val="28"/>
          <w:szCs w:val="28"/>
        </w:rPr>
        <w:t xml:space="preserve">Latvijā izsniegtus </w:t>
      </w:r>
      <w:r w:rsidR="005D4E02" w:rsidRPr="00327DE4">
        <w:rPr>
          <w:sz w:val="28"/>
          <w:szCs w:val="28"/>
        </w:rPr>
        <w:t>īpaša parauga čekus</w:t>
      </w:r>
      <w:r w:rsidRPr="00327DE4">
        <w:rPr>
          <w:sz w:val="28"/>
          <w:szCs w:val="28"/>
        </w:rPr>
        <w:t xml:space="preserve">, kā </w:t>
      </w:r>
      <w:r w:rsidR="005D4E02" w:rsidRPr="00327DE4">
        <w:rPr>
          <w:sz w:val="28"/>
          <w:szCs w:val="28"/>
        </w:rPr>
        <w:t>arī citās dalībv</w:t>
      </w:r>
      <w:r w:rsidR="0049765B" w:rsidRPr="00327DE4">
        <w:rPr>
          <w:sz w:val="28"/>
          <w:szCs w:val="28"/>
        </w:rPr>
        <w:t xml:space="preserve">alstīs </w:t>
      </w:r>
      <w:r w:rsidRPr="00327DE4">
        <w:rPr>
          <w:sz w:val="28"/>
          <w:szCs w:val="28"/>
        </w:rPr>
        <w:t>izsniegtus īpaša parauga čekus</w:t>
      </w:r>
      <w:r w:rsidR="0049765B" w:rsidRPr="00327DE4">
        <w:rPr>
          <w:sz w:val="28"/>
          <w:szCs w:val="28"/>
        </w:rPr>
        <w:t>, ja to</w:t>
      </w:r>
      <w:r w:rsidR="005D4E02" w:rsidRPr="00327DE4">
        <w:rPr>
          <w:sz w:val="28"/>
          <w:szCs w:val="28"/>
        </w:rPr>
        <w:t xml:space="preserve">s uzrāda </w:t>
      </w:r>
      <w:r w:rsidR="00F159C6" w:rsidRPr="00327DE4">
        <w:rPr>
          <w:sz w:val="28"/>
          <w:szCs w:val="28"/>
        </w:rPr>
        <w:t>ceļotā</w:t>
      </w:r>
      <w:r w:rsidR="00496A01" w:rsidRPr="00327DE4">
        <w:rPr>
          <w:sz w:val="28"/>
          <w:szCs w:val="28"/>
        </w:rPr>
        <w:t>js</w:t>
      </w:r>
      <w:r w:rsidR="005D4E02" w:rsidRPr="00327DE4">
        <w:rPr>
          <w:sz w:val="28"/>
          <w:szCs w:val="28"/>
        </w:rPr>
        <w:t>, kas atstāj Eiropas Savienības teritoriju no Latvijas Republikas teritorijas.</w:t>
      </w:r>
    </w:p>
    <w:p w14:paraId="248133B6" w14:textId="77777777" w:rsidR="00FE06E4" w:rsidRPr="00327DE4" w:rsidRDefault="00F159C6" w:rsidP="002E33F2">
      <w:pPr>
        <w:pStyle w:val="NoSpacing"/>
        <w:ind w:firstLine="720"/>
        <w:jc w:val="both"/>
        <w:rPr>
          <w:sz w:val="28"/>
          <w:szCs w:val="28"/>
        </w:rPr>
      </w:pPr>
      <w:r w:rsidRPr="00327DE4">
        <w:rPr>
          <w:sz w:val="28"/>
          <w:szCs w:val="28"/>
        </w:rPr>
        <w:t xml:space="preserve">Lai apzinātu reālo situāciju, </w:t>
      </w:r>
      <w:r w:rsidR="008433E9" w:rsidRPr="00327DE4">
        <w:rPr>
          <w:sz w:val="28"/>
          <w:szCs w:val="28"/>
        </w:rPr>
        <w:t xml:space="preserve">VID </w:t>
      </w:r>
      <w:r w:rsidRPr="00327DE4">
        <w:rPr>
          <w:sz w:val="28"/>
          <w:szCs w:val="28"/>
        </w:rPr>
        <w:t xml:space="preserve">vienu mēnesi </w:t>
      </w:r>
      <w:r w:rsidR="00327745" w:rsidRPr="00327DE4">
        <w:rPr>
          <w:sz w:val="28"/>
          <w:szCs w:val="28"/>
        </w:rPr>
        <w:t xml:space="preserve">veica datu uzskaiti un VID </w:t>
      </w:r>
      <w:r w:rsidRPr="00327DE4">
        <w:rPr>
          <w:sz w:val="28"/>
          <w:szCs w:val="28"/>
        </w:rPr>
        <w:t>sniegtā</w:t>
      </w:r>
      <w:r w:rsidR="00B90C93" w:rsidRPr="00327DE4">
        <w:rPr>
          <w:sz w:val="28"/>
          <w:szCs w:val="28"/>
        </w:rPr>
        <w:t xml:space="preserve"> </w:t>
      </w:r>
      <w:r w:rsidR="008433E9" w:rsidRPr="00327DE4">
        <w:rPr>
          <w:sz w:val="28"/>
          <w:szCs w:val="28"/>
        </w:rPr>
        <w:t>informācija par apzīmogotājiem īpaša parauga čekiem laika periodā no 2019.</w:t>
      </w:r>
      <w:r w:rsidR="00913C41">
        <w:rPr>
          <w:sz w:val="28"/>
          <w:szCs w:val="28"/>
        </w:rPr>
        <w:t> </w:t>
      </w:r>
      <w:r w:rsidR="008433E9" w:rsidRPr="00327DE4">
        <w:rPr>
          <w:sz w:val="28"/>
          <w:szCs w:val="28"/>
        </w:rPr>
        <w:t>gada</w:t>
      </w:r>
      <w:r w:rsidR="00913C41">
        <w:rPr>
          <w:sz w:val="28"/>
          <w:szCs w:val="28"/>
        </w:rPr>
        <w:t> </w:t>
      </w:r>
      <w:r w:rsidR="008433E9" w:rsidRPr="00327DE4">
        <w:rPr>
          <w:sz w:val="28"/>
          <w:szCs w:val="28"/>
        </w:rPr>
        <w:t>1.</w:t>
      </w:r>
      <w:r w:rsidR="00913C41">
        <w:rPr>
          <w:sz w:val="28"/>
          <w:szCs w:val="28"/>
        </w:rPr>
        <w:t> </w:t>
      </w:r>
      <w:r w:rsidR="008433E9" w:rsidRPr="00327DE4">
        <w:rPr>
          <w:sz w:val="28"/>
          <w:szCs w:val="28"/>
        </w:rPr>
        <w:t xml:space="preserve">augusta līdz </w:t>
      </w:r>
      <w:r w:rsidR="002E33F2" w:rsidRPr="00327DE4">
        <w:rPr>
          <w:sz w:val="28"/>
          <w:szCs w:val="28"/>
        </w:rPr>
        <w:t>2019.</w:t>
      </w:r>
      <w:r w:rsidR="00913C41">
        <w:rPr>
          <w:sz w:val="28"/>
          <w:szCs w:val="28"/>
        </w:rPr>
        <w:t> </w:t>
      </w:r>
      <w:r w:rsidR="002E33F2" w:rsidRPr="00327DE4">
        <w:rPr>
          <w:sz w:val="28"/>
          <w:szCs w:val="28"/>
        </w:rPr>
        <w:t>gada</w:t>
      </w:r>
      <w:r w:rsidR="00913C41">
        <w:rPr>
          <w:sz w:val="28"/>
          <w:szCs w:val="28"/>
        </w:rPr>
        <w:t> </w:t>
      </w:r>
      <w:r w:rsidR="008433E9" w:rsidRPr="00327DE4">
        <w:rPr>
          <w:sz w:val="28"/>
          <w:szCs w:val="28"/>
        </w:rPr>
        <w:t>31.</w:t>
      </w:r>
      <w:r w:rsidR="00913C41">
        <w:rPr>
          <w:sz w:val="28"/>
          <w:szCs w:val="28"/>
        </w:rPr>
        <w:t> </w:t>
      </w:r>
      <w:r w:rsidR="008433E9" w:rsidRPr="00327DE4">
        <w:rPr>
          <w:sz w:val="28"/>
          <w:szCs w:val="28"/>
        </w:rPr>
        <w:t>augustam</w:t>
      </w:r>
      <w:r w:rsidR="00595AC0" w:rsidRPr="00327DE4">
        <w:rPr>
          <w:sz w:val="28"/>
          <w:szCs w:val="28"/>
        </w:rPr>
        <w:t xml:space="preserve"> un </w:t>
      </w:r>
      <w:r w:rsidR="00772717" w:rsidRPr="00327DE4">
        <w:rPr>
          <w:sz w:val="28"/>
          <w:szCs w:val="28"/>
        </w:rPr>
        <w:t xml:space="preserve">par </w:t>
      </w:r>
      <w:r w:rsidR="00595AC0" w:rsidRPr="00327DE4">
        <w:rPr>
          <w:sz w:val="28"/>
          <w:szCs w:val="28"/>
        </w:rPr>
        <w:t>MKP</w:t>
      </w:r>
      <w:r w:rsidR="00B90C93" w:rsidRPr="00327DE4">
        <w:rPr>
          <w:sz w:val="28"/>
          <w:szCs w:val="28"/>
        </w:rPr>
        <w:t>, kuros ir apzīmogoti šie čeki,</w:t>
      </w:r>
      <w:r w:rsidR="00595AC0" w:rsidRPr="00327DE4">
        <w:rPr>
          <w:sz w:val="28"/>
          <w:szCs w:val="28"/>
        </w:rPr>
        <w:t xml:space="preserve"> </w:t>
      </w:r>
      <w:r w:rsidR="00B90C93" w:rsidRPr="00327DE4">
        <w:rPr>
          <w:sz w:val="28"/>
          <w:szCs w:val="28"/>
        </w:rPr>
        <w:t>atspoguļota</w:t>
      </w:r>
      <w:r w:rsidR="00BA5ED9" w:rsidRPr="00327DE4">
        <w:rPr>
          <w:sz w:val="28"/>
          <w:szCs w:val="28"/>
        </w:rPr>
        <w:t xml:space="preserve"> 3</w:t>
      </w:r>
      <w:r w:rsidR="00285457" w:rsidRPr="00327DE4">
        <w:rPr>
          <w:sz w:val="28"/>
          <w:szCs w:val="28"/>
        </w:rPr>
        <w:t>.</w:t>
      </w:r>
      <w:r w:rsidR="00913C41">
        <w:rPr>
          <w:sz w:val="28"/>
          <w:szCs w:val="28"/>
        </w:rPr>
        <w:t> </w:t>
      </w:r>
      <w:r w:rsidR="00285457" w:rsidRPr="00327DE4">
        <w:rPr>
          <w:sz w:val="28"/>
          <w:szCs w:val="28"/>
        </w:rPr>
        <w:t>pielikum</w:t>
      </w:r>
      <w:r w:rsidR="00BA5ED9" w:rsidRPr="00327DE4">
        <w:rPr>
          <w:sz w:val="28"/>
          <w:szCs w:val="28"/>
        </w:rPr>
        <w:t>ā.</w:t>
      </w:r>
    </w:p>
    <w:p w14:paraId="0BA99EF1" w14:textId="77777777" w:rsidR="003E7482" w:rsidRPr="00327DE4" w:rsidRDefault="003E7482" w:rsidP="00866AF9">
      <w:pPr>
        <w:pStyle w:val="NoSpacing"/>
        <w:ind w:firstLine="720"/>
        <w:jc w:val="both"/>
        <w:rPr>
          <w:sz w:val="28"/>
          <w:szCs w:val="28"/>
        </w:rPr>
      </w:pPr>
      <w:r w:rsidRPr="00327DE4">
        <w:rPr>
          <w:sz w:val="28"/>
          <w:szCs w:val="28"/>
        </w:rPr>
        <w:t>No atspoguļot</w:t>
      </w:r>
      <w:r w:rsidR="00913C41">
        <w:rPr>
          <w:sz w:val="28"/>
          <w:szCs w:val="28"/>
        </w:rPr>
        <w:t>aj</w:t>
      </w:r>
      <w:r w:rsidRPr="00327DE4">
        <w:rPr>
          <w:sz w:val="28"/>
          <w:szCs w:val="28"/>
        </w:rPr>
        <w:t xml:space="preserve">iem datiem </w:t>
      </w:r>
      <w:r w:rsidR="0021251F" w:rsidRPr="00327DE4">
        <w:rPr>
          <w:sz w:val="28"/>
          <w:szCs w:val="28"/>
        </w:rPr>
        <w:t>par 2019.</w:t>
      </w:r>
      <w:r w:rsidR="00913C41">
        <w:rPr>
          <w:sz w:val="28"/>
          <w:szCs w:val="28"/>
        </w:rPr>
        <w:t> </w:t>
      </w:r>
      <w:r w:rsidR="0021251F" w:rsidRPr="00327DE4">
        <w:rPr>
          <w:sz w:val="28"/>
          <w:szCs w:val="28"/>
        </w:rPr>
        <w:t xml:space="preserve">gada augusta mēnesi </w:t>
      </w:r>
      <w:r w:rsidR="00866AF9" w:rsidRPr="00327DE4">
        <w:rPr>
          <w:sz w:val="28"/>
          <w:szCs w:val="28"/>
        </w:rPr>
        <w:t>var secināt, ka lielākā</w:t>
      </w:r>
      <w:r w:rsidRPr="00327DE4">
        <w:rPr>
          <w:sz w:val="28"/>
          <w:szCs w:val="28"/>
        </w:rPr>
        <w:t xml:space="preserve"> daļa īpašo parauga čeku tiek pārbaudīta un apzīmogota MKP </w:t>
      </w:r>
      <w:r w:rsidR="00663BF5" w:rsidRPr="00327DE4">
        <w:rPr>
          <w:sz w:val="28"/>
          <w:szCs w:val="28"/>
        </w:rPr>
        <w:t>Starptautiskajā l</w:t>
      </w:r>
      <w:r w:rsidRPr="00327DE4">
        <w:rPr>
          <w:sz w:val="28"/>
          <w:szCs w:val="28"/>
        </w:rPr>
        <w:t>idost</w:t>
      </w:r>
      <w:r w:rsidR="00663BF5" w:rsidRPr="00327DE4">
        <w:rPr>
          <w:sz w:val="28"/>
          <w:szCs w:val="28"/>
        </w:rPr>
        <w:t>ā</w:t>
      </w:r>
      <w:r w:rsidRPr="00327DE4">
        <w:rPr>
          <w:sz w:val="28"/>
          <w:szCs w:val="28"/>
        </w:rPr>
        <w:t xml:space="preserve"> </w:t>
      </w:r>
      <w:r w:rsidR="00663BF5" w:rsidRPr="00327DE4">
        <w:rPr>
          <w:sz w:val="28"/>
          <w:szCs w:val="28"/>
        </w:rPr>
        <w:t>”</w:t>
      </w:r>
      <w:r w:rsidRPr="00327DE4">
        <w:rPr>
          <w:sz w:val="28"/>
          <w:szCs w:val="28"/>
        </w:rPr>
        <w:t>Rīga</w:t>
      </w:r>
      <w:r w:rsidR="00663BF5" w:rsidRPr="00327DE4">
        <w:rPr>
          <w:sz w:val="28"/>
          <w:szCs w:val="28"/>
        </w:rPr>
        <w:t xml:space="preserve">”, </w:t>
      </w:r>
      <w:r w:rsidRPr="00327DE4">
        <w:rPr>
          <w:sz w:val="28"/>
          <w:szCs w:val="28"/>
        </w:rPr>
        <w:t>un t</w:t>
      </w:r>
      <w:r w:rsidR="00663BF5" w:rsidRPr="00327DE4">
        <w:rPr>
          <w:sz w:val="28"/>
          <w:szCs w:val="28"/>
        </w:rPr>
        <w:t>ā</w:t>
      </w:r>
      <w:r w:rsidRPr="00327DE4">
        <w:rPr>
          <w:sz w:val="28"/>
          <w:szCs w:val="28"/>
        </w:rPr>
        <w:t xml:space="preserve"> sastāda </w:t>
      </w:r>
      <w:r w:rsidR="00EE3D4F" w:rsidRPr="00327DE4">
        <w:rPr>
          <w:sz w:val="28"/>
          <w:szCs w:val="28"/>
        </w:rPr>
        <w:t>62</w:t>
      </w:r>
      <w:r w:rsidRPr="00327DE4">
        <w:rPr>
          <w:sz w:val="28"/>
          <w:szCs w:val="28"/>
        </w:rPr>
        <w:t xml:space="preserve">% no visiem </w:t>
      </w:r>
      <w:r w:rsidR="00381512" w:rsidRPr="00327DE4">
        <w:rPr>
          <w:sz w:val="28"/>
          <w:szCs w:val="28"/>
        </w:rPr>
        <w:t>kopā</w:t>
      </w:r>
      <w:r w:rsidR="00D337B0" w:rsidRPr="00327DE4">
        <w:rPr>
          <w:sz w:val="28"/>
          <w:szCs w:val="28"/>
        </w:rPr>
        <w:t xml:space="preserve"> MKP punktos </w:t>
      </w:r>
      <w:r w:rsidR="00381512" w:rsidRPr="00327DE4">
        <w:rPr>
          <w:sz w:val="28"/>
          <w:szCs w:val="28"/>
        </w:rPr>
        <w:t>iesniegtajiem</w:t>
      </w:r>
      <w:r w:rsidR="00663BF5" w:rsidRPr="00327DE4">
        <w:rPr>
          <w:sz w:val="28"/>
          <w:szCs w:val="28"/>
        </w:rPr>
        <w:t xml:space="preserve"> </w:t>
      </w:r>
      <w:r w:rsidR="00EA55A0" w:rsidRPr="00327DE4">
        <w:rPr>
          <w:sz w:val="28"/>
          <w:szCs w:val="28"/>
        </w:rPr>
        <w:t>čekiem.</w:t>
      </w:r>
      <w:r w:rsidR="00662B20" w:rsidRPr="00327DE4">
        <w:rPr>
          <w:sz w:val="28"/>
          <w:szCs w:val="28"/>
        </w:rPr>
        <w:t xml:space="preserve"> Turklāt </w:t>
      </w:r>
      <w:r w:rsidR="00B636FE" w:rsidRPr="00327DE4">
        <w:rPr>
          <w:sz w:val="28"/>
          <w:szCs w:val="28"/>
        </w:rPr>
        <w:t xml:space="preserve">lielākais īpatsvars no Latvijā izsniegtajiem īpaša parauga čekiem ir </w:t>
      </w:r>
      <w:r w:rsidR="00F0086C" w:rsidRPr="00327DE4">
        <w:rPr>
          <w:sz w:val="28"/>
          <w:szCs w:val="28"/>
        </w:rPr>
        <w:t>čeki</w:t>
      </w:r>
      <w:r w:rsidR="00075171" w:rsidRPr="00327DE4">
        <w:rPr>
          <w:sz w:val="28"/>
          <w:szCs w:val="28"/>
        </w:rPr>
        <w:t>em</w:t>
      </w:r>
      <w:r w:rsidR="00B636FE" w:rsidRPr="00327DE4">
        <w:rPr>
          <w:sz w:val="28"/>
          <w:szCs w:val="28"/>
        </w:rPr>
        <w:t xml:space="preserve"> līdz 200 </w:t>
      </w:r>
      <w:proofErr w:type="spellStart"/>
      <w:r w:rsidR="00B636FE" w:rsidRPr="00327DE4">
        <w:rPr>
          <w:i/>
          <w:sz w:val="28"/>
          <w:szCs w:val="28"/>
        </w:rPr>
        <w:t>euro</w:t>
      </w:r>
      <w:proofErr w:type="spellEnd"/>
      <w:r w:rsidR="00B636FE" w:rsidRPr="00327DE4">
        <w:rPr>
          <w:sz w:val="28"/>
          <w:szCs w:val="28"/>
        </w:rPr>
        <w:t xml:space="preserve"> </w:t>
      </w:r>
      <w:r w:rsidR="00663BF5" w:rsidRPr="00327DE4">
        <w:rPr>
          <w:sz w:val="28"/>
          <w:szCs w:val="28"/>
        </w:rPr>
        <w:t>vērtībā</w:t>
      </w:r>
      <w:r w:rsidR="00075171" w:rsidRPr="00327DE4">
        <w:rPr>
          <w:sz w:val="28"/>
          <w:szCs w:val="28"/>
        </w:rPr>
        <w:t>, kas sastāda</w:t>
      </w:r>
      <w:r w:rsidR="00F0086C" w:rsidRPr="00327DE4">
        <w:rPr>
          <w:sz w:val="28"/>
          <w:szCs w:val="28"/>
        </w:rPr>
        <w:t xml:space="preserve"> </w:t>
      </w:r>
      <w:r w:rsidR="00EE3D4F" w:rsidRPr="00327DE4">
        <w:rPr>
          <w:sz w:val="28"/>
          <w:szCs w:val="28"/>
        </w:rPr>
        <w:t>68% no</w:t>
      </w:r>
      <w:r w:rsidR="00F0086C" w:rsidRPr="00327DE4">
        <w:rPr>
          <w:sz w:val="28"/>
          <w:szCs w:val="28"/>
        </w:rPr>
        <w:t xml:space="preserve"> visiem Latvijā izsniegtajiem īpaša parauga čekiem.</w:t>
      </w:r>
    </w:p>
    <w:p w14:paraId="05434484" w14:textId="77777777" w:rsidR="00792BE4" w:rsidRPr="00327DE4" w:rsidRDefault="000740C0" w:rsidP="00826412">
      <w:pPr>
        <w:pStyle w:val="NoSpacing"/>
        <w:ind w:firstLine="720"/>
        <w:jc w:val="both"/>
        <w:rPr>
          <w:sz w:val="28"/>
          <w:szCs w:val="28"/>
        </w:rPr>
      </w:pPr>
      <w:r w:rsidRPr="00327DE4">
        <w:rPr>
          <w:sz w:val="28"/>
          <w:szCs w:val="28"/>
        </w:rPr>
        <w:t xml:space="preserve">Papildus </w:t>
      </w:r>
      <w:r w:rsidR="00B902EA" w:rsidRPr="00327DE4">
        <w:rPr>
          <w:sz w:val="28"/>
          <w:szCs w:val="28"/>
        </w:rPr>
        <w:t>jāatzīmē</w:t>
      </w:r>
      <w:r w:rsidRPr="00327DE4">
        <w:rPr>
          <w:sz w:val="28"/>
          <w:szCs w:val="28"/>
        </w:rPr>
        <w:t>, ka</w:t>
      </w:r>
      <w:r w:rsidR="007B5EC3" w:rsidRPr="00327DE4">
        <w:rPr>
          <w:sz w:val="28"/>
          <w:szCs w:val="28"/>
        </w:rPr>
        <w:t xml:space="preserve"> viss darbs attiecībā uz īpaša parauga čeku pārbaudi un apzīmogošanu</w:t>
      </w:r>
      <w:r w:rsidRPr="00327DE4">
        <w:rPr>
          <w:sz w:val="28"/>
          <w:szCs w:val="28"/>
        </w:rPr>
        <w:t xml:space="preserve"> </w:t>
      </w:r>
      <w:r w:rsidR="007B5EC3" w:rsidRPr="00327DE4">
        <w:rPr>
          <w:sz w:val="28"/>
          <w:szCs w:val="28"/>
        </w:rPr>
        <w:t xml:space="preserve">notiek manuāli un tamdēļ </w:t>
      </w:r>
      <w:r w:rsidR="005F5F41" w:rsidRPr="00327DE4">
        <w:rPr>
          <w:sz w:val="28"/>
          <w:szCs w:val="28"/>
        </w:rPr>
        <w:t>VID</w:t>
      </w:r>
      <w:r w:rsidRPr="00327DE4">
        <w:rPr>
          <w:sz w:val="28"/>
          <w:szCs w:val="28"/>
        </w:rPr>
        <w:t xml:space="preserve"> </w:t>
      </w:r>
      <w:r w:rsidR="00B9166E" w:rsidRPr="00327DE4">
        <w:rPr>
          <w:sz w:val="28"/>
          <w:szCs w:val="28"/>
        </w:rPr>
        <w:t>nav statis</w:t>
      </w:r>
      <w:r w:rsidR="00125575">
        <w:rPr>
          <w:sz w:val="28"/>
          <w:szCs w:val="28"/>
        </w:rPr>
        <w:t>ti</w:t>
      </w:r>
      <w:r w:rsidR="00B9166E" w:rsidRPr="00327DE4">
        <w:rPr>
          <w:sz w:val="28"/>
          <w:szCs w:val="28"/>
        </w:rPr>
        <w:t xml:space="preserve">kas </w:t>
      </w:r>
      <w:r w:rsidR="00F14712" w:rsidRPr="00327DE4">
        <w:rPr>
          <w:sz w:val="28"/>
          <w:szCs w:val="28"/>
        </w:rPr>
        <w:t>dat</w:t>
      </w:r>
      <w:r w:rsidR="00E9673B">
        <w:rPr>
          <w:sz w:val="28"/>
          <w:szCs w:val="28"/>
        </w:rPr>
        <w:t>u</w:t>
      </w:r>
      <w:r w:rsidR="00F14712" w:rsidRPr="00327DE4">
        <w:rPr>
          <w:sz w:val="28"/>
          <w:szCs w:val="28"/>
        </w:rPr>
        <w:t xml:space="preserve"> apkopotā veidā</w:t>
      </w:r>
      <w:r w:rsidR="00B9166E" w:rsidRPr="00327DE4">
        <w:rPr>
          <w:sz w:val="28"/>
          <w:szCs w:val="28"/>
        </w:rPr>
        <w:t>, kā</w:t>
      </w:r>
      <w:r w:rsidR="007B5EC3" w:rsidRPr="00327DE4">
        <w:rPr>
          <w:sz w:val="28"/>
          <w:szCs w:val="28"/>
        </w:rPr>
        <w:t xml:space="preserve"> arī </w:t>
      </w:r>
      <w:r w:rsidRPr="00327DE4">
        <w:rPr>
          <w:sz w:val="28"/>
          <w:szCs w:val="28"/>
        </w:rPr>
        <w:t xml:space="preserve">Muitas pārvalde neveic uzskaiti par gadījumiem, kad muitas amatpersonai tiek uzrādīts īpaša parauga čeks, bet </w:t>
      </w:r>
      <w:r w:rsidR="003F7349" w:rsidRPr="00327DE4">
        <w:rPr>
          <w:sz w:val="28"/>
          <w:szCs w:val="28"/>
        </w:rPr>
        <w:t xml:space="preserve">personai tiek atteikts apzīmogot īpaša parauga čeku, jo </w:t>
      </w:r>
      <w:r w:rsidRPr="00327DE4">
        <w:rPr>
          <w:sz w:val="28"/>
          <w:szCs w:val="28"/>
        </w:rPr>
        <w:t>nav ievērots kāds no MK noteikumos minētajiem nosacījumiem.</w:t>
      </w:r>
    </w:p>
    <w:p w14:paraId="00A841F1" w14:textId="77777777" w:rsidR="00E47B7C" w:rsidRPr="00327DE4" w:rsidRDefault="00E47B7C" w:rsidP="00AF3087">
      <w:pPr>
        <w:spacing w:after="0" w:line="240" w:lineRule="auto"/>
        <w:ind w:firstLine="720"/>
        <w:jc w:val="both"/>
        <w:rPr>
          <w:sz w:val="28"/>
          <w:szCs w:val="28"/>
        </w:rPr>
      </w:pPr>
      <w:r w:rsidRPr="00327DE4">
        <w:rPr>
          <w:sz w:val="28"/>
          <w:szCs w:val="28"/>
        </w:rPr>
        <w:t xml:space="preserve">Ņemot vērā VID sniegtos datus par </w:t>
      </w:r>
      <w:r w:rsidR="00E9673B" w:rsidRPr="0033564C">
        <w:rPr>
          <w:sz w:val="28"/>
          <w:szCs w:val="28"/>
        </w:rPr>
        <w:t>PVN atmaksas pakalpojum</w:t>
      </w:r>
      <w:r w:rsidR="00E9673B">
        <w:rPr>
          <w:sz w:val="28"/>
          <w:szCs w:val="28"/>
        </w:rPr>
        <w:t>a</w:t>
      </w:r>
      <w:r w:rsidR="00E9673B" w:rsidRPr="0033564C">
        <w:rPr>
          <w:sz w:val="28"/>
          <w:szCs w:val="28"/>
        </w:rPr>
        <w:t xml:space="preserve"> sniedzēj</w:t>
      </w:r>
      <w:r w:rsidR="00E9673B">
        <w:rPr>
          <w:sz w:val="28"/>
          <w:szCs w:val="28"/>
        </w:rPr>
        <w:t>u</w:t>
      </w:r>
      <w:r w:rsidR="00E9673B" w:rsidRPr="0033564C">
        <w:rPr>
          <w:sz w:val="28"/>
          <w:szCs w:val="28"/>
        </w:rPr>
        <w:t xml:space="preserve"> </w:t>
      </w:r>
      <w:r w:rsidRPr="00625D32">
        <w:rPr>
          <w:sz w:val="28"/>
          <w:szCs w:val="28"/>
        </w:rPr>
        <w:t>darījumu kopējo summu</w:t>
      </w:r>
      <w:r w:rsidR="00542232" w:rsidRPr="00625D32">
        <w:rPr>
          <w:sz w:val="28"/>
          <w:szCs w:val="28"/>
        </w:rPr>
        <w:t xml:space="preserve"> bez PVN un darījumu skaitu 2019</w:t>
      </w:r>
      <w:r w:rsidRPr="00625D32">
        <w:rPr>
          <w:sz w:val="28"/>
          <w:szCs w:val="28"/>
        </w:rPr>
        <w:t>.</w:t>
      </w:r>
      <w:r w:rsidR="00913C41">
        <w:rPr>
          <w:sz w:val="28"/>
          <w:szCs w:val="28"/>
        </w:rPr>
        <w:t> </w:t>
      </w:r>
      <w:r w:rsidRPr="00625D32">
        <w:rPr>
          <w:sz w:val="28"/>
          <w:szCs w:val="28"/>
        </w:rPr>
        <w:t>gadā,</w:t>
      </w:r>
      <w:r w:rsidRPr="00327DE4">
        <w:rPr>
          <w:sz w:val="28"/>
          <w:szCs w:val="28"/>
        </w:rPr>
        <w:t xml:space="preserve"> vidēj</w:t>
      </w:r>
      <w:r w:rsidR="003F7349" w:rsidRPr="00327DE4">
        <w:rPr>
          <w:sz w:val="28"/>
          <w:szCs w:val="28"/>
        </w:rPr>
        <w:t>ā</w:t>
      </w:r>
      <w:r w:rsidRPr="00327DE4">
        <w:rPr>
          <w:sz w:val="28"/>
          <w:szCs w:val="28"/>
        </w:rPr>
        <w:t xml:space="preserve"> </w:t>
      </w:r>
      <w:r w:rsidR="003F7349" w:rsidRPr="00327DE4">
        <w:rPr>
          <w:sz w:val="28"/>
          <w:szCs w:val="28"/>
        </w:rPr>
        <w:t xml:space="preserve">viena </w:t>
      </w:r>
      <w:r w:rsidRPr="00327DE4">
        <w:rPr>
          <w:sz w:val="28"/>
          <w:szCs w:val="28"/>
        </w:rPr>
        <w:t xml:space="preserve">darījuma </w:t>
      </w:r>
      <w:r w:rsidR="003F7349" w:rsidRPr="00327DE4">
        <w:rPr>
          <w:sz w:val="28"/>
          <w:szCs w:val="28"/>
        </w:rPr>
        <w:t xml:space="preserve">kopējā </w:t>
      </w:r>
      <w:r w:rsidRPr="00327DE4">
        <w:rPr>
          <w:sz w:val="28"/>
          <w:szCs w:val="28"/>
        </w:rPr>
        <w:t xml:space="preserve">summa bez PVN ir </w:t>
      </w:r>
      <w:r w:rsidR="00542232">
        <w:rPr>
          <w:sz w:val="28"/>
          <w:szCs w:val="28"/>
        </w:rPr>
        <w:t>182</w:t>
      </w:r>
      <w:r w:rsidR="00B478E9" w:rsidRPr="00327DE4">
        <w:rPr>
          <w:sz w:val="28"/>
          <w:szCs w:val="28"/>
        </w:rPr>
        <w:t xml:space="preserve"> </w:t>
      </w:r>
      <w:proofErr w:type="spellStart"/>
      <w:r w:rsidR="00B478E9" w:rsidRPr="00327DE4">
        <w:rPr>
          <w:i/>
          <w:sz w:val="28"/>
          <w:szCs w:val="28"/>
        </w:rPr>
        <w:t>euro</w:t>
      </w:r>
      <w:proofErr w:type="spellEnd"/>
      <w:r w:rsidR="00B478E9" w:rsidRPr="00327DE4">
        <w:rPr>
          <w:sz w:val="28"/>
          <w:szCs w:val="28"/>
        </w:rPr>
        <w:t>.</w:t>
      </w:r>
    </w:p>
    <w:p w14:paraId="51F660B0" w14:textId="77777777" w:rsidR="000A4A97" w:rsidRDefault="003F7349" w:rsidP="000554FC">
      <w:pPr>
        <w:spacing w:after="0" w:line="240" w:lineRule="auto"/>
        <w:ind w:firstLine="720"/>
        <w:jc w:val="both"/>
        <w:rPr>
          <w:sz w:val="28"/>
          <w:szCs w:val="28"/>
        </w:rPr>
      </w:pPr>
      <w:r w:rsidRPr="00327DE4">
        <w:rPr>
          <w:sz w:val="28"/>
          <w:szCs w:val="28"/>
        </w:rPr>
        <w:t xml:space="preserve">Papildus ir atzīmējams, ka </w:t>
      </w:r>
      <w:r w:rsidR="00F402E0" w:rsidRPr="00327DE4">
        <w:rPr>
          <w:sz w:val="28"/>
          <w:szCs w:val="28"/>
        </w:rPr>
        <w:t>ar čekiem tiek veiktas</w:t>
      </w:r>
      <w:r w:rsidRPr="00327DE4">
        <w:rPr>
          <w:sz w:val="28"/>
          <w:szCs w:val="28"/>
        </w:rPr>
        <w:t xml:space="preserve"> arī pretlikumīgas darbības. </w:t>
      </w:r>
      <w:r w:rsidR="002876C4" w:rsidRPr="00327DE4">
        <w:rPr>
          <w:sz w:val="28"/>
          <w:szCs w:val="28"/>
        </w:rPr>
        <w:t xml:space="preserve">VID </w:t>
      </w:r>
      <w:r w:rsidR="00F402E0" w:rsidRPr="00327DE4">
        <w:rPr>
          <w:sz w:val="28"/>
          <w:szCs w:val="28"/>
        </w:rPr>
        <w:t>regulāri saņem</w:t>
      </w:r>
      <w:r w:rsidR="002876C4" w:rsidRPr="00327DE4">
        <w:rPr>
          <w:sz w:val="28"/>
          <w:szCs w:val="28"/>
        </w:rPr>
        <w:t xml:space="preserve"> </w:t>
      </w:r>
      <w:r w:rsidRPr="00327DE4">
        <w:rPr>
          <w:sz w:val="28"/>
          <w:szCs w:val="28"/>
        </w:rPr>
        <w:t xml:space="preserve">informācijas </w:t>
      </w:r>
      <w:r w:rsidR="002876C4" w:rsidRPr="00327DE4">
        <w:rPr>
          <w:sz w:val="28"/>
          <w:szCs w:val="28"/>
        </w:rPr>
        <w:t>pieprasījum</w:t>
      </w:r>
      <w:r w:rsidR="00F402E0" w:rsidRPr="00327DE4">
        <w:rPr>
          <w:sz w:val="28"/>
          <w:szCs w:val="28"/>
        </w:rPr>
        <w:t>us</w:t>
      </w:r>
      <w:r w:rsidR="002876C4" w:rsidRPr="00327DE4">
        <w:rPr>
          <w:sz w:val="28"/>
          <w:szCs w:val="28"/>
        </w:rPr>
        <w:t xml:space="preserve"> no </w:t>
      </w:r>
      <w:r w:rsidR="00E9673B" w:rsidRPr="0033564C">
        <w:rPr>
          <w:sz w:val="28"/>
          <w:szCs w:val="28"/>
        </w:rPr>
        <w:t>PV</w:t>
      </w:r>
      <w:r w:rsidR="00E9673B">
        <w:rPr>
          <w:sz w:val="28"/>
          <w:szCs w:val="28"/>
        </w:rPr>
        <w:t>N atmaksas pakalpojuma sniedzējiem</w:t>
      </w:r>
      <w:r w:rsidR="002876C4" w:rsidRPr="00327DE4">
        <w:rPr>
          <w:sz w:val="28"/>
          <w:szCs w:val="28"/>
        </w:rPr>
        <w:t xml:space="preserve">, kā arī no citu Eiropas Savienības dalībvalstu nodokļu administrācijām saistībā ar aizdomām par </w:t>
      </w:r>
      <w:r w:rsidRPr="00327DE4">
        <w:rPr>
          <w:sz w:val="28"/>
          <w:szCs w:val="28"/>
        </w:rPr>
        <w:t xml:space="preserve">viltotiem </w:t>
      </w:r>
      <w:r w:rsidR="002876C4" w:rsidRPr="00327DE4">
        <w:rPr>
          <w:sz w:val="28"/>
          <w:szCs w:val="28"/>
        </w:rPr>
        <w:t>muitas amatpersonu apstiprinājum</w:t>
      </w:r>
      <w:r w:rsidRPr="00327DE4">
        <w:rPr>
          <w:sz w:val="28"/>
          <w:szCs w:val="28"/>
        </w:rPr>
        <w:t>iem uz īpaša parauga čekiem</w:t>
      </w:r>
      <w:r w:rsidR="00664BC8" w:rsidRPr="00327DE4">
        <w:rPr>
          <w:sz w:val="28"/>
          <w:szCs w:val="28"/>
        </w:rPr>
        <w:t>.</w:t>
      </w:r>
      <w:r w:rsidR="002876C4" w:rsidRPr="00327DE4">
        <w:rPr>
          <w:sz w:val="28"/>
          <w:szCs w:val="28"/>
        </w:rPr>
        <w:t xml:space="preserve"> VID</w:t>
      </w:r>
      <w:r w:rsidR="00254C61" w:rsidRPr="00327DE4">
        <w:rPr>
          <w:sz w:val="28"/>
          <w:szCs w:val="28"/>
        </w:rPr>
        <w:t xml:space="preserve"> sniegta</w:t>
      </w:r>
      <w:r w:rsidR="00057556" w:rsidRPr="00327DE4">
        <w:rPr>
          <w:sz w:val="28"/>
          <w:szCs w:val="28"/>
        </w:rPr>
        <w:t xml:space="preserve"> </w:t>
      </w:r>
      <w:r w:rsidR="00BA3F2E" w:rsidRPr="00327DE4">
        <w:rPr>
          <w:sz w:val="28"/>
          <w:szCs w:val="28"/>
        </w:rPr>
        <w:t>informācija</w:t>
      </w:r>
      <w:r w:rsidR="00254C61" w:rsidRPr="00327DE4">
        <w:rPr>
          <w:sz w:val="28"/>
          <w:szCs w:val="28"/>
        </w:rPr>
        <w:t xml:space="preserve"> par</w:t>
      </w:r>
      <w:r w:rsidR="00BA3F2E" w:rsidRPr="00327DE4">
        <w:rPr>
          <w:sz w:val="28"/>
          <w:szCs w:val="28"/>
        </w:rPr>
        <w:t xml:space="preserve"> Muitas pārvaldes Latgale</w:t>
      </w:r>
      <w:r w:rsidR="00A9677A">
        <w:rPr>
          <w:sz w:val="28"/>
          <w:szCs w:val="28"/>
        </w:rPr>
        <w:t>s MKP daļā laika periodā no 2015</w:t>
      </w:r>
      <w:r w:rsidR="00BA3F2E" w:rsidRPr="00327DE4">
        <w:rPr>
          <w:sz w:val="28"/>
          <w:szCs w:val="28"/>
        </w:rPr>
        <w:t>.</w:t>
      </w:r>
      <w:r w:rsidR="00913C41">
        <w:rPr>
          <w:sz w:val="28"/>
          <w:szCs w:val="28"/>
        </w:rPr>
        <w:t> </w:t>
      </w:r>
      <w:r w:rsidR="00BA3F2E" w:rsidRPr="00327DE4">
        <w:rPr>
          <w:sz w:val="28"/>
          <w:szCs w:val="28"/>
        </w:rPr>
        <w:t xml:space="preserve">gada </w:t>
      </w:r>
      <w:r w:rsidR="00BA3F2E" w:rsidRPr="005B663E">
        <w:rPr>
          <w:sz w:val="28"/>
          <w:szCs w:val="28"/>
        </w:rPr>
        <w:t xml:space="preserve">līdz </w:t>
      </w:r>
      <w:r w:rsidR="00A9677A" w:rsidRPr="00A9677A">
        <w:rPr>
          <w:sz w:val="28"/>
          <w:szCs w:val="28"/>
        </w:rPr>
        <w:t>2019</w:t>
      </w:r>
      <w:r w:rsidR="00BA3F2E" w:rsidRPr="00A9677A">
        <w:rPr>
          <w:sz w:val="28"/>
          <w:szCs w:val="28"/>
        </w:rPr>
        <w:t>.</w:t>
      </w:r>
      <w:r w:rsidR="00913C41">
        <w:rPr>
          <w:sz w:val="28"/>
          <w:szCs w:val="28"/>
        </w:rPr>
        <w:t> </w:t>
      </w:r>
      <w:r w:rsidR="00BA3F2E" w:rsidRPr="00A9677A">
        <w:rPr>
          <w:sz w:val="28"/>
          <w:szCs w:val="28"/>
        </w:rPr>
        <w:t>gadam</w:t>
      </w:r>
      <w:r w:rsidR="00BA3F2E" w:rsidRPr="005B663E">
        <w:rPr>
          <w:sz w:val="28"/>
          <w:szCs w:val="28"/>
        </w:rPr>
        <w:t xml:space="preserve"> </w:t>
      </w:r>
      <w:r w:rsidR="00BA3F2E" w:rsidRPr="00327DE4">
        <w:rPr>
          <w:sz w:val="28"/>
          <w:szCs w:val="28"/>
        </w:rPr>
        <w:t>reģistrēt</w:t>
      </w:r>
      <w:r w:rsidR="00254C61" w:rsidRPr="00327DE4">
        <w:rPr>
          <w:sz w:val="28"/>
          <w:szCs w:val="28"/>
        </w:rPr>
        <w:t>o</w:t>
      </w:r>
      <w:r w:rsidR="00BA3F2E" w:rsidRPr="00327DE4">
        <w:rPr>
          <w:sz w:val="28"/>
          <w:szCs w:val="28"/>
        </w:rPr>
        <w:t xml:space="preserve"> </w:t>
      </w:r>
      <w:r w:rsidR="00254C61" w:rsidRPr="00327DE4">
        <w:rPr>
          <w:sz w:val="28"/>
          <w:szCs w:val="28"/>
        </w:rPr>
        <w:t>pieprasījumu skaitu</w:t>
      </w:r>
      <w:r w:rsidR="00BE0928">
        <w:rPr>
          <w:sz w:val="28"/>
          <w:szCs w:val="28"/>
        </w:rPr>
        <w:t>,</w:t>
      </w:r>
      <w:r w:rsidR="00BE0928" w:rsidRPr="00BE0928">
        <w:rPr>
          <w:sz w:val="28"/>
          <w:szCs w:val="28"/>
        </w:rPr>
        <w:t xml:space="preserve"> </w:t>
      </w:r>
      <w:r w:rsidR="00BE0928">
        <w:rPr>
          <w:sz w:val="28"/>
          <w:szCs w:val="28"/>
        </w:rPr>
        <w:t xml:space="preserve">kas ir saņemti no citu valstu nodokļu administrēšanas iestādēm un </w:t>
      </w:r>
      <w:r w:rsidR="00BE0928" w:rsidRPr="0096036D">
        <w:rPr>
          <w:sz w:val="28"/>
          <w:szCs w:val="28"/>
        </w:rPr>
        <w:t>PVN atmaksas pakalpojuma sniedzējiem</w:t>
      </w:r>
      <w:r w:rsidR="00BE0928">
        <w:rPr>
          <w:sz w:val="28"/>
          <w:szCs w:val="28"/>
        </w:rPr>
        <w:t>,</w:t>
      </w:r>
      <w:r w:rsidR="00BE0928" w:rsidRPr="00327DE4">
        <w:rPr>
          <w:sz w:val="28"/>
          <w:szCs w:val="28"/>
        </w:rPr>
        <w:t xml:space="preserve"> par iespējams iesniegtiem viltotiem īpaša parauga čekiem, norādīta </w:t>
      </w:r>
      <w:r w:rsidR="00504D91">
        <w:rPr>
          <w:sz w:val="28"/>
          <w:szCs w:val="28"/>
        </w:rPr>
        <w:t>3</w:t>
      </w:r>
      <w:r w:rsidR="00BE0928" w:rsidRPr="00327DE4">
        <w:rPr>
          <w:sz w:val="28"/>
          <w:szCs w:val="28"/>
        </w:rPr>
        <w:t>.</w:t>
      </w:r>
      <w:r w:rsidR="00913C41">
        <w:rPr>
          <w:sz w:val="28"/>
          <w:szCs w:val="28"/>
        </w:rPr>
        <w:t> </w:t>
      </w:r>
      <w:r w:rsidR="00BE0928" w:rsidRPr="00327DE4">
        <w:rPr>
          <w:sz w:val="28"/>
          <w:szCs w:val="28"/>
        </w:rPr>
        <w:t>tabulā.</w:t>
      </w:r>
      <w:r w:rsidR="00BE0928">
        <w:rPr>
          <w:sz w:val="28"/>
          <w:szCs w:val="28"/>
        </w:rPr>
        <w:t xml:space="preserve"> Par pieprasījumos minētajiem faktiem tika veiktas pārbaudes. Pārbaužu laikā netika konstatēti muitas noteikumu pārkāpumi. Informācija par pārbaužu rezultātiem iesniegta tās pieprasītājiem.</w:t>
      </w:r>
    </w:p>
    <w:p w14:paraId="73E82B3C" w14:textId="77777777" w:rsidR="00913C41" w:rsidRDefault="00913C41">
      <w:pPr>
        <w:rPr>
          <w:sz w:val="28"/>
          <w:szCs w:val="28"/>
        </w:rPr>
      </w:pPr>
      <w:r>
        <w:rPr>
          <w:sz w:val="28"/>
          <w:szCs w:val="28"/>
        </w:rPr>
        <w:br w:type="page"/>
      </w:r>
    </w:p>
    <w:p w14:paraId="2CCF864C" w14:textId="77777777" w:rsidR="00664BC8" w:rsidRDefault="00A82DB7" w:rsidP="00BE0928">
      <w:pPr>
        <w:spacing w:after="0" w:line="240" w:lineRule="auto"/>
        <w:ind w:firstLine="720"/>
        <w:jc w:val="right"/>
        <w:rPr>
          <w:sz w:val="28"/>
          <w:szCs w:val="28"/>
        </w:rPr>
      </w:pPr>
      <w:r>
        <w:rPr>
          <w:sz w:val="28"/>
          <w:szCs w:val="28"/>
        </w:rPr>
        <w:lastRenderedPageBreak/>
        <w:t>3</w:t>
      </w:r>
      <w:r w:rsidR="00254C61" w:rsidRPr="00ED17E5">
        <w:rPr>
          <w:sz w:val="28"/>
          <w:szCs w:val="28"/>
        </w:rPr>
        <w:t>.</w:t>
      </w:r>
      <w:r w:rsidR="00913C41">
        <w:rPr>
          <w:sz w:val="28"/>
          <w:szCs w:val="28"/>
        </w:rPr>
        <w:t> </w:t>
      </w:r>
      <w:r w:rsidR="00254C61" w:rsidRPr="00ED17E5">
        <w:rPr>
          <w:sz w:val="28"/>
          <w:szCs w:val="28"/>
        </w:rPr>
        <w:t>tabula</w:t>
      </w:r>
    </w:p>
    <w:p w14:paraId="305FE1DC" w14:textId="77777777" w:rsidR="00BE0928" w:rsidRPr="00C266A0" w:rsidRDefault="00BE0928" w:rsidP="00BE0928">
      <w:pPr>
        <w:spacing w:after="0" w:line="240" w:lineRule="auto"/>
        <w:ind w:firstLine="720"/>
        <w:jc w:val="right"/>
        <w:rPr>
          <w:sz w:val="20"/>
          <w:szCs w:val="20"/>
        </w:rPr>
      </w:pPr>
    </w:p>
    <w:tbl>
      <w:tblPr>
        <w:tblW w:w="9204" w:type="dxa"/>
        <w:tblCellMar>
          <w:left w:w="0" w:type="dxa"/>
          <w:right w:w="0" w:type="dxa"/>
        </w:tblCellMar>
        <w:tblLook w:val="04A0" w:firstRow="1" w:lastRow="0" w:firstColumn="1" w:lastColumn="0" w:noHBand="0" w:noVBand="1"/>
      </w:tblPr>
      <w:tblGrid>
        <w:gridCol w:w="2116"/>
        <w:gridCol w:w="1418"/>
        <w:gridCol w:w="1418"/>
        <w:gridCol w:w="1417"/>
        <w:gridCol w:w="1402"/>
        <w:gridCol w:w="1433"/>
      </w:tblGrid>
      <w:tr w:rsidR="00BA3F2E" w:rsidRPr="00E17A81" w14:paraId="55D31D5A" w14:textId="77777777" w:rsidTr="009B386A">
        <w:tc>
          <w:tcPr>
            <w:tcW w:w="2116" w:type="dxa"/>
            <w:vMerge w:val="restart"/>
            <w:tcBorders>
              <w:top w:val="single" w:sz="8" w:space="0" w:color="auto"/>
              <w:left w:val="single" w:sz="8" w:space="0" w:color="auto"/>
              <w:bottom w:val="single" w:sz="8" w:space="0" w:color="auto"/>
              <w:right w:val="single" w:sz="8" w:space="0" w:color="auto"/>
              <w:tl2br w:val="single" w:sz="4" w:space="0" w:color="auto"/>
            </w:tcBorders>
            <w:tcMar>
              <w:top w:w="0" w:type="dxa"/>
              <w:left w:w="108" w:type="dxa"/>
              <w:bottom w:w="0" w:type="dxa"/>
              <w:right w:w="108" w:type="dxa"/>
            </w:tcMar>
            <w:vAlign w:val="center"/>
            <w:hideMark/>
          </w:tcPr>
          <w:p w14:paraId="69687D00" w14:textId="77777777" w:rsidR="00A74AF4" w:rsidRDefault="00A74AF4" w:rsidP="00ED17E5">
            <w:pPr>
              <w:spacing w:after="0" w:line="240" w:lineRule="auto"/>
              <w:jc w:val="center"/>
              <w:rPr>
                <w:b/>
                <w:sz w:val="26"/>
                <w:szCs w:val="26"/>
              </w:rPr>
            </w:pPr>
          </w:p>
          <w:p w14:paraId="68905F29" w14:textId="77777777" w:rsidR="00BA3F2E" w:rsidRPr="00ED17E5" w:rsidRDefault="00BA3F2E" w:rsidP="009B386A">
            <w:pPr>
              <w:spacing w:after="0" w:line="240" w:lineRule="auto"/>
              <w:rPr>
                <w:b/>
                <w:sz w:val="26"/>
                <w:szCs w:val="26"/>
              </w:rPr>
            </w:pPr>
            <w:r w:rsidRPr="00ED17E5">
              <w:rPr>
                <w:b/>
                <w:sz w:val="26"/>
                <w:szCs w:val="26"/>
              </w:rPr>
              <w:t>MKP nosaukums</w:t>
            </w:r>
          </w:p>
        </w:tc>
        <w:tc>
          <w:tcPr>
            <w:tcW w:w="7088"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9F92E5" w14:textId="77777777" w:rsidR="00BA3F2E" w:rsidRPr="00ED17E5" w:rsidRDefault="00BA3F2E" w:rsidP="00F402E0">
            <w:pPr>
              <w:spacing w:after="0" w:line="240" w:lineRule="auto"/>
              <w:jc w:val="center"/>
              <w:rPr>
                <w:b/>
                <w:sz w:val="26"/>
                <w:szCs w:val="26"/>
              </w:rPr>
            </w:pPr>
            <w:r w:rsidRPr="00ED17E5">
              <w:rPr>
                <w:b/>
                <w:sz w:val="26"/>
                <w:szCs w:val="26"/>
              </w:rPr>
              <w:t>Pieprasījumu skaits</w:t>
            </w:r>
            <w:r w:rsidR="00F402E0" w:rsidRPr="00ED17E5">
              <w:rPr>
                <w:b/>
                <w:sz w:val="26"/>
                <w:szCs w:val="26"/>
              </w:rPr>
              <w:t xml:space="preserve"> pa gadiem</w:t>
            </w:r>
          </w:p>
        </w:tc>
      </w:tr>
      <w:tr w:rsidR="00BA3F2E" w:rsidRPr="00E17A81" w14:paraId="36478B5D" w14:textId="77777777" w:rsidTr="009B386A">
        <w:tc>
          <w:tcPr>
            <w:tcW w:w="0" w:type="auto"/>
            <w:vMerge/>
            <w:tcBorders>
              <w:top w:val="single" w:sz="8" w:space="0" w:color="auto"/>
              <w:left w:val="single" w:sz="8" w:space="0" w:color="auto"/>
              <w:bottom w:val="single" w:sz="8" w:space="0" w:color="auto"/>
              <w:right w:val="single" w:sz="8" w:space="0" w:color="auto"/>
              <w:tl2br w:val="single" w:sz="4" w:space="0" w:color="auto"/>
            </w:tcBorders>
            <w:vAlign w:val="center"/>
            <w:hideMark/>
          </w:tcPr>
          <w:p w14:paraId="1F19EE73" w14:textId="77777777" w:rsidR="00BA3F2E" w:rsidRPr="00E17A81" w:rsidRDefault="00BA3F2E" w:rsidP="00AF3087">
            <w:pPr>
              <w:spacing w:after="0" w:line="240" w:lineRule="auto"/>
              <w:jc w:val="both"/>
              <w:rPr>
                <w:sz w:val="26"/>
                <w:szCs w:val="26"/>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DD62B5" w14:textId="77777777" w:rsidR="00BA3F2E" w:rsidRPr="009B386A" w:rsidRDefault="00A9677A" w:rsidP="00F402E0">
            <w:pPr>
              <w:spacing w:after="0" w:line="240" w:lineRule="auto"/>
              <w:jc w:val="center"/>
              <w:rPr>
                <w:b/>
                <w:sz w:val="26"/>
                <w:szCs w:val="26"/>
              </w:rPr>
            </w:pPr>
            <w:r w:rsidRPr="009B386A">
              <w:rPr>
                <w:b/>
                <w:sz w:val="26"/>
                <w:szCs w:val="26"/>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2084B0" w14:textId="77777777" w:rsidR="00BA3F2E" w:rsidRPr="009B386A" w:rsidRDefault="00A9677A" w:rsidP="00BF2817">
            <w:pPr>
              <w:spacing w:after="0" w:line="240" w:lineRule="auto"/>
              <w:jc w:val="center"/>
              <w:rPr>
                <w:b/>
                <w:sz w:val="26"/>
                <w:szCs w:val="26"/>
              </w:rPr>
            </w:pPr>
            <w:r w:rsidRPr="009B386A">
              <w:rPr>
                <w:b/>
                <w:sz w:val="26"/>
                <w:szCs w:val="26"/>
              </w:rPr>
              <w:t>2016</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8EF9A0" w14:textId="77777777" w:rsidR="00BA3F2E" w:rsidRPr="009B386A" w:rsidRDefault="00A9677A" w:rsidP="00BF2817">
            <w:pPr>
              <w:spacing w:after="0" w:line="240" w:lineRule="auto"/>
              <w:jc w:val="center"/>
              <w:rPr>
                <w:b/>
                <w:sz w:val="26"/>
                <w:szCs w:val="26"/>
              </w:rPr>
            </w:pPr>
            <w:r w:rsidRPr="009B386A">
              <w:rPr>
                <w:b/>
                <w:sz w:val="26"/>
                <w:szCs w:val="26"/>
              </w:rPr>
              <w:t>2017</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0B56FA" w14:textId="77777777" w:rsidR="00BA3F2E" w:rsidRPr="009B386A" w:rsidRDefault="00A9677A" w:rsidP="00BF2817">
            <w:pPr>
              <w:spacing w:after="0" w:line="240" w:lineRule="auto"/>
              <w:jc w:val="center"/>
              <w:rPr>
                <w:b/>
                <w:sz w:val="26"/>
                <w:szCs w:val="26"/>
              </w:rPr>
            </w:pPr>
            <w:r w:rsidRPr="009B386A">
              <w:rPr>
                <w:b/>
                <w:sz w:val="26"/>
                <w:szCs w:val="26"/>
              </w:rPr>
              <w:t>2018</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148538" w14:textId="77777777" w:rsidR="00BA3F2E" w:rsidRPr="009B386A" w:rsidRDefault="00A9677A" w:rsidP="00BF2817">
            <w:pPr>
              <w:spacing w:after="0" w:line="240" w:lineRule="auto"/>
              <w:jc w:val="center"/>
              <w:rPr>
                <w:b/>
                <w:sz w:val="26"/>
                <w:szCs w:val="26"/>
              </w:rPr>
            </w:pPr>
            <w:r w:rsidRPr="009B386A">
              <w:rPr>
                <w:b/>
                <w:sz w:val="26"/>
                <w:szCs w:val="26"/>
              </w:rPr>
              <w:t>2019</w:t>
            </w:r>
          </w:p>
        </w:tc>
      </w:tr>
      <w:tr w:rsidR="00BA3F2E" w:rsidRPr="00E17A81" w14:paraId="1AA0A8EC" w14:textId="77777777" w:rsidTr="00254C61">
        <w:tc>
          <w:tcPr>
            <w:tcW w:w="2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BA3657" w14:textId="77777777" w:rsidR="00BA3F2E" w:rsidRPr="009B386A" w:rsidRDefault="00BA3F2E" w:rsidP="00AF3087">
            <w:pPr>
              <w:spacing w:after="0" w:line="240" w:lineRule="auto"/>
              <w:jc w:val="both"/>
              <w:rPr>
                <w:b/>
                <w:sz w:val="26"/>
                <w:szCs w:val="26"/>
              </w:rPr>
            </w:pPr>
            <w:r w:rsidRPr="009B386A">
              <w:rPr>
                <w:b/>
                <w:sz w:val="26"/>
                <w:szCs w:val="26"/>
              </w:rPr>
              <w:t>Latgales MKP daļa</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FC3935B" w14:textId="77777777" w:rsidR="00BA3F2E" w:rsidRPr="00E17A81" w:rsidRDefault="00A9677A" w:rsidP="00AF3087">
            <w:pPr>
              <w:spacing w:after="0" w:line="240" w:lineRule="auto"/>
              <w:jc w:val="center"/>
              <w:rPr>
                <w:sz w:val="26"/>
                <w:szCs w:val="26"/>
              </w:rPr>
            </w:pPr>
            <w:r>
              <w:rPr>
                <w:sz w:val="26"/>
                <w:szCs w:val="26"/>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CF8C553" w14:textId="77777777" w:rsidR="00BA3F2E" w:rsidRPr="00E17A81" w:rsidRDefault="00A9677A" w:rsidP="00AF3087">
            <w:pPr>
              <w:spacing w:after="0" w:line="240" w:lineRule="auto"/>
              <w:jc w:val="center"/>
              <w:rPr>
                <w:sz w:val="26"/>
                <w:szCs w:val="26"/>
              </w:rPr>
            </w:pPr>
            <w:r>
              <w:rPr>
                <w:sz w:val="26"/>
                <w:szCs w:val="26"/>
              </w:rPr>
              <w:t>27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EB6F4FE" w14:textId="77777777" w:rsidR="00BA3F2E" w:rsidRPr="00E17A81" w:rsidRDefault="00A9677A" w:rsidP="00AF3087">
            <w:pPr>
              <w:spacing w:after="0" w:line="240" w:lineRule="auto"/>
              <w:jc w:val="center"/>
              <w:rPr>
                <w:sz w:val="26"/>
                <w:szCs w:val="26"/>
              </w:rPr>
            </w:pPr>
            <w:r>
              <w:rPr>
                <w:sz w:val="26"/>
                <w:szCs w:val="26"/>
              </w:rPr>
              <w:t>63</w:t>
            </w:r>
          </w:p>
        </w:tc>
        <w:tc>
          <w:tcPr>
            <w:tcW w:w="1402" w:type="dxa"/>
            <w:tcBorders>
              <w:top w:val="nil"/>
              <w:left w:val="nil"/>
              <w:bottom w:val="single" w:sz="8" w:space="0" w:color="auto"/>
              <w:right w:val="single" w:sz="8" w:space="0" w:color="auto"/>
            </w:tcBorders>
            <w:tcMar>
              <w:top w:w="0" w:type="dxa"/>
              <w:left w:w="108" w:type="dxa"/>
              <w:bottom w:w="0" w:type="dxa"/>
              <w:right w:w="108" w:type="dxa"/>
            </w:tcMar>
            <w:hideMark/>
          </w:tcPr>
          <w:p w14:paraId="5BE18711" w14:textId="77777777" w:rsidR="00BA3F2E" w:rsidRPr="00E17A81" w:rsidRDefault="00A9677A" w:rsidP="00AF3087">
            <w:pPr>
              <w:spacing w:after="0" w:line="240" w:lineRule="auto"/>
              <w:jc w:val="center"/>
              <w:rPr>
                <w:sz w:val="26"/>
                <w:szCs w:val="26"/>
              </w:rPr>
            </w:pPr>
            <w:r>
              <w:rPr>
                <w:sz w:val="26"/>
                <w:szCs w:val="26"/>
              </w:rPr>
              <w:t>16</w:t>
            </w:r>
          </w:p>
        </w:tc>
        <w:tc>
          <w:tcPr>
            <w:tcW w:w="1433" w:type="dxa"/>
            <w:tcBorders>
              <w:top w:val="nil"/>
              <w:left w:val="nil"/>
              <w:bottom w:val="single" w:sz="8" w:space="0" w:color="auto"/>
              <w:right w:val="single" w:sz="8" w:space="0" w:color="auto"/>
            </w:tcBorders>
            <w:tcMar>
              <w:top w:w="0" w:type="dxa"/>
              <w:left w:w="108" w:type="dxa"/>
              <w:bottom w:w="0" w:type="dxa"/>
              <w:right w:w="108" w:type="dxa"/>
            </w:tcMar>
            <w:hideMark/>
          </w:tcPr>
          <w:p w14:paraId="76078C5C" w14:textId="77777777" w:rsidR="00BA3F2E" w:rsidRPr="00E17A81" w:rsidRDefault="00647173" w:rsidP="00AF3087">
            <w:pPr>
              <w:spacing w:after="0" w:line="240" w:lineRule="auto"/>
              <w:jc w:val="center"/>
              <w:rPr>
                <w:sz w:val="26"/>
                <w:szCs w:val="26"/>
              </w:rPr>
            </w:pPr>
            <w:r>
              <w:rPr>
                <w:sz w:val="26"/>
                <w:szCs w:val="26"/>
              </w:rPr>
              <w:t>5</w:t>
            </w:r>
          </w:p>
        </w:tc>
      </w:tr>
    </w:tbl>
    <w:p w14:paraId="207D372F" w14:textId="77777777" w:rsidR="00BA3F2E" w:rsidRPr="00E17A81" w:rsidRDefault="00BA3F2E" w:rsidP="00AF3087">
      <w:pPr>
        <w:spacing w:after="0" w:line="240" w:lineRule="auto"/>
        <w:jc w:val="both"/>
        <w:rPr>
          <w:sz w:val="16"/>
          <w:szCs w:val="16"/>
        </w:rPr>
      </w:pPr>
    </w:p>
    <w:p w14:paraId="7EBACA8E" w14:textId="77777777" w:rsidR="00906D79" w:rsidRDefault="00CC4917" w:rsidP="007243CA">
      <w:pPr>
        <w:pStyle w:val="NoSpacing"/>
        <w:jc w:val="both"/>
        <w:rPr>
          <w:rFonts w:eastAsia="Calibri"/>
          <w:sz w:val="28"/>
          <w:szCs w:val="28"/>
        </w:rPr>
      </w:pPr>
      <w:r w:rsidRPr="00E17A81">
        <w:rPr>
          <w:sz w:val="26"/>
          <w:szCs w:val="26"/>
        </w:rPr>
        <w:tab/>
      </w:r>
      <w:r w:rsidR="003C6033" w:rsidRPr="00327DE4">
        <w:rPr>
          <w:rFonts w:eastAsia="Calibri"/>
          <w:sz w:val="28"/>
          <w:szCs w:val="28"/>
        </w:rPr>
        <w:t>Savukārt</w:t>
      </w:r>
      <w:r w:rsidRPr="00327DE4">
        <w:rPr>
          <w:rFonts w:eastAsia="Calibri"/>
          <w:sz w:val="28"/>
          <w:szCs w:val="28"/>
        </w:rPr>
        <w:t xml:space="preserve"> </w:t>
      </w:r>
      <w:r w:rsidR="009D655E" w:rsidRPr="00327DE4">
        <w:rPr>
          <w:rFonts w:eastAsia="Calibri"/>
          <w:sz w:val="28"/>
          <w:szCs w:val="28"/>
        </w:rPr>
        <w:t>VID</w:t>
      </w:r>
      <w:r w:rsidRPr="00327DE4">
        <w:rPr>
          <w:rFonts w:eastAsia="Calibri"/>
          <w:sz w:val="28"/>
          <w:szCs w:val="28"/>
        </w:rPr>
        <w:t xml:space="preserve"> Muitas pārvaldes Rīgas MKP daļā laika periodā no 201</w:t>
      </w:r>
      <w:r w:rsidR="00B029CF">
        <w:rPr>
          <w:rFonts w:eastAsia="Calibri"/>
          <w:sz w:val="28"/>
          <w:szCs w:val="28"/>
        </w:rPr>
        <w:t>5</w:t>
      </w:r>
      <w:r w:rsidRPr="00327DE4">
        <w:rPr>
          <w:rFonts w:eastAsia="Calibri"/>
          <w:sz w:val="28"/>
          <w:szCs w:val="28"/>
        </w:rPr>
        <w:t>.</w:t>
      </w:r>
      <w:r w:rsidR="00913C41">
        <w:rPr>
          <w:rFonts w:eastAsia="Calibri"/>
          <w:sz w:val="28"/>
          <w:szCs w:val="28"/>
        </w:rPr>
        <w:t> </w:t>
      </w:r>
      <w:r w:rsidRPr="00327DE4">
        <w:rPr>
          <w:rFonts w:eastAsia="Calibri"/>
          <w:sz w:val="28"/>
          <w:szCs w:val="28"/>
        </w:rPr>
        <w:t>gada līdz 2</w:t>
      </w:r>
      <w:r w:rsidR="00B029CF">
        <w:rPr>
          <w:rFonts w:eastAsia="Calibri"/>
          <w:sz w:val="28"/>
          <w:szCs w:val="28"/>
        </w:rPr>
        <w:t>019</w:t>
      </w:r>
      <w:r w:rsidRPr="00327DE4">
        <w:rPr>
          <w:rFonts w:eastAsia="Calibri"/>
          <w:sz w:val="28"/>
          <w:szCs w:val="28"/>
        </w:rPr>
        <w:t>.</w:t>
      </w:r>
      <w:r w:rsidR="00913C41">
        <w:rPr>
          <w:rFonts w:eastAsia="Calibri"/>
          <w:sz w:val="28"/>
          <w:szCs w:val="28"/>
        </w:rPr>
        <w:t> </w:t>
      </w:r>
      <w:r w:rsidRPr="00327DE4">
        <w:rPr>
          <w:rFonts w:eastAsia="Calibri"/>
          <w:sz w:val="28"/>
          <w:szCs w:val="28"/>
        </w:rPr>
        <w:t>gadam</w:t>
      </w:r>
      <w:r w:rsidR="00976F04">
        <w:rPr>
          <w:rFonts w:eastAsia="Calibri"/>
          <w:sz w:val="28"/>
          <w:szCs w:val="28"/>
        </w:rPr>
        <w:t>, saņemot vidēji vienu pieprasījumu mēnesī,</w:t>
      </w:r>
      <w:r w:rsidRPr="00327DE4">
        <w:rPr>
          <w:rFonts w:eastAsia="Calibri"/>
          <w:sz w:val="28"/>
          <w:szCs w:val="28"/>
        </w:rPr>
        <w:t xml:space="preserve"> </w:t>
      </w:r>
      <w:r w:rsidR="00646F8E">
        <w:rPr>
          <w:rFonts w:eastAsia="Calibri"/>
          <w:sz w:val="28"/>
          <w:szCs w:val="28"/>
        </w:rPr>
        <w:t>tika</w:t>
      </w:r>
      <w:r w:rsidRPr="00327DE4">
        <w:rPr>
          <w:rFonts w:eastAsia="Calibri"/>
          <w:sz w:val="28"/>
          <w:szCs w:val="28"/>
        </w:rPr>
        <w:t xml:space="preserve"> reģistrēti 2 gadījumi, kad bija konstatēti īpaša parauga čeki ar viltotiem zīmogiem. Minētajos gadījumos lietu virzība nodota pēc piekritības izmeklēšanas iestādēm. </w:t>
      </w:r>
      <w:r w:rsidR="00906D79" w:rsidRPr="00906D79">
        <w:rPr>
          <w:rFonts w:eastAsia="Calibri"/>
          <w:sz w:val="28"/>
          <w:szCs w:val="28"/>
        </w:rPr>
        <w:t>2019.gadā tika saņemts viens pieprasījums no PVN atmaksas pakalpojuma sniedzēja par iespējams iesniegtiem viltotiem īpaša parauga čekiem. Veicot pārbaudi, tika konstatētas iespējamas viltojuma pazīmes. Informācija nodota tālākai pārbaudei VID Nodokļu un muitas policijas pārvaldei, kur 2019.</w:t>
      </w:r>
      <w:r w:rsidR="00913C41">
        <w:rPr>
          <w:rFonts w:eastAsia="Calibri"/>
          <w:sz w:val="28"/>
          <w:szCs w:val="28"/>
        </w:rPr>
        <w:t> </w:t>
      </w:r>
      <w:r w:rsidR="00906D79" w:rsidRPr="00906D79">
        <w:rPr>
          <w:rFonts w:eastAsia="Calibri"/>
          <w:sz w:val="28"/>
          <w:szCs w:val="28"/>
        </w:rPr>
        <w:t>gada 16.</w:t>
      </w:r>
      <w:r w:rsidR="00913C41">
        <w:rPr>
          <w:rFonts w:eastAsia="Calibri"/>
          <w:sz w:val="28"/>
          <w:szCs w:val="28"/>
        </w:rPr>
        <w:t> </w:t>
      </w:r>
      <w:r w:rsidR="00906D79" w:rsidRPr="00906D79">
        <w:rPr>
          <w:rFonts w:eastAsia="Calibri"/>
          <w:sz w:val="28"/>
          <w:szCs w:val="28"/>
        </w:rPr>
        <w:t>jūlijā tika uzsākts kriminālprocess.</w:t>
      </w:r>
    </w:p>
    <w:p w14:paraId="5EF9AA89" w14:textId="77777777" w:rsidR="005E794E" w:rsidRDefault="005E794E" w:rsidP="007243CA">
      <w:pPr>
        <w:pStyle w:val="NoSpacing"/>
        <w:ind w:firstLine="720"/>
        <w:jc w:val="both"/>
        <w:rPr>
          <w:rFonts w:eastAsia="Calibri"/>
          <w:sz w:val="28"/>
          <w:szCs w:val="28"/>
        </w:rPr>
      </w:pPr>
      <w:r w:rsidRPr="00327DE4">
        <w:rPr>
          <w:rFonts w:eastAsia="Calibri"/>
          <w:sz w:val="28"/>
          <w:szCs w:val="28"/>
        </w:rPr>
        <w:t xml:space="preserve">Tāpat </w:t>
      </w:r>
      <w:r w:rsidR="00AD3CA5">
        <w:rPr>
          <w:rFonts w:eastAsia="Calibri"/>
          <w:sz w:val="28"/>
          <w:szCs w:val="28"/>
        </w:rPr>
        <w:t xml:space="preserve">jāatzīmē, ka </w:t>
      </w:r>
      <w:r w:rsidR="00401B21">
        <w:rPr>
          <w:rFonts w:eastAsia="Calibri"/>
          <w:sz w:val="28"/>
          <w:szCs w:val="28"/>
        </w:rPr>
        <w:t>ņem</w:t>
      </w:r>
      <w:r w:rsidR="00AD3CA5">
        <w:rPr>
          <w:rFonts w:eastAsia="Calibri"/>
          <w:sz w:val="28"/>
          <w:szCs w:val="28"/>
        </w:rPr>
        <w:t>ot</w:t>
      </w:r>
      <w:r w:rsidR="00401B21">
        <w:rPr>
          <w:rFonts w:eastAsia="Calibri"/>
          <w:sz w:val="28"/>
          <w:szCs w:val="28"/>
        </w:rPr>
        <w:t xml:space="preserve"> vērā to, ka</w:t>
      </w:r>
      <w:r w:rsidRPr="00327DE4">
        <w:rPr>
          <w:rFonts w:eastAsia="Calibri"/>
          <w:sz w:val="28"/>
          <w:szCs w:val="28"/>
        </w:rPr>
        <w:t xml:space="preserve"> </w:t>
      </w:r>
      <w:r w:rsidR="00401B21" w:rsidRPr="0033564C">
        <w:rPr>
          <w:sz w:val="28"/>
          <w:szCs w:val="28"/>
        </w:rPr>
        <w:t xml:space="preserve">PVN atmaksas pakalpojuma sniedzējs </w:t>
      </w:r>
      <w:r w:rsidRPr="00327DE4">
        <w:rPr>
          <w:rFonts w:eastAsia="Calibri"/>
          <w:sz w:val="28"/>
          <w:szCs w:val="28"/>
        </w:rPr>
        <w:t xml:space="preserve">iesniedz </w:t>
      </w:r>
      <w:r w:rsidR="00D37EDA" w:rsidRPr="00327DE4">
        <w:rPr>
          <w:rFonts w:eastAsia="Calibri"/>
          <w:sz w:val="28"/>
          <w:szCs w:val="28"/>
        </w:rPr>
        <w:t>MK noteikumos</w:t>
      </w:r>
      <w:r w:rsidRPr="00327DE4">
        <w:rPr>
          <w:rFonts w:eastAsia="Calibri"/>
          <w:sz w:val="28"/>
          <w:szCs w:val="28"/>
        </w:rPr>
        <w:t xml:space="preserve"> minēto informāciju </w:t>
      </w:r>
      <w:r w:rsidR="00005E9B" w:rsidRPr="00327DE4">
        <w:rPr>
          <w:rFonts w:eastAsia="Calibri"/>
          <w:sz w:val="28"/>
          <w:szCs w:val="28"/>
        </w:rPr>
        <w:t>VID papīra formā, t</w:t>
      </w:r>
      <w:r w:rsidRPr="00327DE4">
        <w:rPr>
          <w:rFonts w:eastAsia="Calibri"/>
          <w:sz w:val="28"/>
          <w:szCs w:val="28"/>
        </w:rPr>
        <w:t>as apgrūtina pieprasītās informācijas sagatavošanu</w:t>
      </w:r>
      <w:r w:rsidR="007F5A19" w:rsidRPr="007F5A19">
        <w:rPr>
          <w:rFonts w:eastAsia="Calibri"/>
          <w:sz w:val="28"/>
          <w:szCs w:val="28"/>
        </w:rPr>
        <w:t xml:space="preserve"> </w:t>
      </w:r>
      <w:r w:rsidR="007F5A19" w:rsidRPr="00327DE4">
        <w:rPr>
          <w:rFonts w:eastAsia="Calibri"/>
          <w:sz w:val="28"/>
          <w:szCs w:val="28"/>
        </w:rPr>
        <w:t>statistikas</w:t>
      </w:r>
      <w:r w:rsidR="007F5A19">
        <w:rPr>
          <w:rFonts w:eastAsia="Calibri"/>
          <w:sz w:val="28"/>
          <w:szCs w:val="28"/>
        </w:rPr>
        <w:t xml:space="preserve"> apkopošanai</w:t>
      </w:r>
      <w:r w:rsidRPr="00327DE4">
        <w:rPr>
          <w:rFonts w:eastAsia="Calibri"/>
          <w:sz w:val="28"/>
          <w:szCs w:val="28"/>
        </w:rPr>
        <w:t>, kā arī iesni</w:t>
      </w:r>
      <w:r w:rsidR="00F402E0" w:rsidRPr="00327DE4">
        <w:rPr>
          <w:rFonts w:eastAsia="Calibri"/>
          <w:sz w:val="28"/>
          <w:szCs w:val="28"/>
        </w:rPr>
        <w:t>e</w:t>
      </w:r>
      <w:r w:rsidRPr="00327DE4">
        <w:rPr>
          <w:rFonts w:eastAsia="Calibri"/>
          <w:sz w:val="28"/>
          <w:szCs w:val="28"/>
        </w:rPr>
        <w:t xml:space="preserve">gto datu </w:t>
      </w:r>
      <w:r w:rsidR="00E70894" w:rsidRPr="00327DE4">
        <w:rPr>
          <w:rFonts w:eastAsia="Calibri"/>
          <w:sz w:val="28"/>
          <w:szCs w:val="28"/>
        </w:rPr>
        <w:t>izmantošanu analīzei</w:t>
      </w:r>
      <w:r w:rsidR="00FD14AF" w:rsidRPr="00327DE4">
        <w:rPr>
          <w:rFonts w:eastAsia="Calibri"/>
          <w:sz w:val="28"/>
          <w:szCs w:val="28"/>
        </w:rPr>
        <w:t>. J</w:t>
      </w:r>
      <w:r w:rsidR="00005E9B" w:rsidRPr="00327DE4">
        <w:rPr>
          <w:rFonts w:eastAsia="Calibri"/>
          <w:sz w:val="28"/>
          <w:szCs w:val="28"/>
        </w:rPr>
        <w:t>a</w:t>
      </w:r>
      <w:r w:rsidR="00FD14AF" w:rsidRPr="00327DE4">
        <w:rPr>
          <w:rFonts w:eastAsia="Calibri"/>
          <w:sz w:val="28"/>
          <w:szCs w:val="28"/>
        </w:rPr>
        <w:t xml:space="preserve"> analīze nepieciešama </w:t>
      </w:r>
      <w:r w:rsidR="00005E9B" w:rsidRPr="00327DE4">
        <w:rPr>
          <w:rFonts w:eastAsia="Calibri"/>
          <w:sz w:val="28"/>
          <w:szCs w:val="28"/>
        </w:rPr>
        <w:t>par ilgāku laika periodu</w:t>
      </w:r>
      <w:r w:rsidR="00FD14AF" w:rsidRPr="00327DE4">
        <w:rPr>
          <w:rFonts w:eastAsia="Calibri"/>
          <w:sz w:val="28"/>
          <w:szCs w:val="28"/>
        </w:rPr>
        <w:t xml:space="preserve">, </w:t>
      </w:r>
      <w:r w:rsidR="007563C5" w:rsidRPr="00327DE4">
        <w:rPr>
          <w:rFonts w:eastAsia="Calibri"/>
          <w:sz w:val="28"/>
          <w:szCs w:val="28"/>
        </w:rPr>
        <w:t>datu vākšana ir apgrūtinoša vai</w:t>
      </w:r>
      <w:r w:rsidR="00005E9B" w:rsidRPr="00327DE4">
        <w:rPr>
          <w:rFonts w:eastAsia="Calibri"/>
          <w:sz w:val="28"/>
          <w:szCs w:val="28"/>
        </w:rPr>
        <w:t xml:space="preserve"> pat nav iespējama un prasa papildu izmaksas.</w:t>
      </w:r>
    </w:p>
    <w:p w14:paraId="2B103AD7" w14:textId="77777777" w:rsidR="007B14DB" w:rsidRDefault="007B14DB" w:rsidP="007243CA">
      <w:pPr>
        <w:pStyle w:val="NoSpacing"/>
        <w:ind w:firstLine="720"/>
        <w:jc w:val="both"/>
        <w:rPr>
          <w:rFonts w:eastAsia="Calibri"/>
          <w:sz w:val="28"/>
          <w:szCs w:val="28"/>
        </w:rPr>
      </w:pPr>
      <w:r w:rsidRPr="004A0A45">
        <w:rPr>
          <w:rFonts w:eastAsia="Calibri"/>
          <w:sz w:val="28"/>
          <w:szCs w:val="28"/>
        </w:rPr>
        <w:t>Pēc VID sniegtas informācijas</w:t>
      </w:r>
      <w:r w:rsidR="00185FC5" w:rsidRPr="004A0A45">
        <w:rPr>
          <w:rFonts w:eastAsia="Calibri"/>
          <w:sz w:val="28"/>
          <w:szCs w:val="28"/>
        </w:rPr>
        <w:t>, kas atspoguļota 3.</w:t>
      </w:r>
      <w:r w:rsidR="00913C41">
        <w:rPr>
          <w:rFonts w:eastAsia="Calibri"/>
          <w:sz w:val="28"/>
          <w:szCs w:val="28"/>
        </w:rPr>
        <w:t> </w:t>
      </w:r>
      <w:r w:rsidR="00185FC5" w:rsidRPr="004A0A45">
        <w:rPr>
          <w:rFonts w:eastAsia="Calibri"/>
          <w:sz w:val="28"/>
          <w:szCs w:val="28"/>
        </w:rPr>
        <w:t>pielikumā,</w:t>
      </w:r>
      <w:r w:rsidRPr="004A0A45">
        <w:rPr>
          <w:rFonts w:eastAsia="Calibri"/>
          <w:sz w:val="28"/>
          <w:szCs w:val="28"/>
        </w:rPr>
        <w:t xml:space="preserve"> Latvijā izsniegto čeku īpatsvars starp apstiprināšanai iesn</w:t>
      </w:r>
      <w:r w:rsidR="00185FC5" w:rsidRPr="004A0A45">
        <w:rPr>
          <w:rFonts w:eastAsia="Calibri"/>
          <w:sz w:val="28"/>
          <w:szCs w:val="28"/>
        </w:rPr>
        <w:t xml:space="preserve">iegtajiem čekiem vidēji ir 65% </w:t>
      </w:r>
      <w:r w:rsidRPr="004A0A45">
        <w:rPr>
          <w:rFonts w:eastAsia="Calibri"/>
          <w:sz w:val="28"/>
          <w:szCs w:val="28"/>
        </w:rPr>
        <w:t>no kopējā apstiprināšanai iesniegto čeku daudzuma. Ieviešot digitālu PVN atmaksas sistēmu, ilgtermiņā automātiski varētu tikt apstiprināti 85</w:t>
      </w:r>
      <w:r w:rsidR="00797BEE">
        <w:rPr>
          <w:rFonts w:eastAsia="Calibri"/>
          <w:sz w:val="28"/>
          <w:szCs w:val="28"/>
        </w:rPr>
        <w:t xml:space="preserve"> </w:t>
      </w:r>
      <w:r w:rsidRPr="004A0A45">
        <w:rPr>
          <w:rFonts w:eastAsia="Calibri"/>
          <w:sz w:val="28"/>
          <w:szCs w:val="28"/>
        </w:rPr>
        <w:t>-</w:t>
      </w:r>
      <w:r w:rsidR="00797BEE">
        <w:rPr>
          <w:rFonts w:eastAsia="Calibri"/>
          <w:sz w:val="28"/>
          <w:szCs w:val="28"/>
        </w:rPr>
        <w:t xml:space="preserve"> </w:t>
      </w:r>
      <w:r w:rsidRPr="004A0A45">
        <w:rPr>
          <w:rFonts w:eastAsia="Calibri"/>
          <w:sz w:val="28"/>
          <w:szCs w:val="28"/>
        </w:rPr>
        <w:t xml:space="preserve">90% no digitāli Latvijā izsniegtajiem čekiem. Ņemot vērā VID aprēķinus </w:t>
      </w:r>
      <w:r w:rsidR="00562EBF" w:rsidRPr="004A0A45">
        <w:rPr>
          <w:rFonts w:eastAsia="Calibri"/>
          <w:sz w:val="28"/>
          <w:szCs w:val="28"/>
        </w:rPr>
        <w:t>par 2019</w:t>
      </w:r>
      <w:r w:rsidRPr="004A0A45">
        <w:rPr>
          <w:rFonts w:eastAsia="Calibri"/>
          <w:sz w:val="28"/>
          <w:szCs w:val="28"/>
        </w:rPr>
        <w:t>.</w:t>
      </w:r>
      <w:r w:rsidR="00913C41">
        <w:rPr>
          <w:rFonts w:eastAsia="Calibri"/>
          <w:sz w:val="28"/>
          <w:szCs w:val="28"/>
        </w:rPr>
        <w:t> </w:t>
      </w:r>
      <w:r w:rsidRPr="004A0A45">
        <w:rPr>
          <w:rFonts w:eastAsia="Calibri"/>
          <w:sz w:val="28"/>
          <w:szCs w:val="28"/>
        </w:rPr>
        <w:t xml:space="preserve">gadā ar īpaša parauga čeku apstiprināšanu saistītajām izmaksām </w:t>
      </w:r>
      <w:proofErr w:type="spellStart"/>
      <w:r w:rsidRPr="004A0A45">
        <w:rPr>
          <w:rFonts w:eastAsia="Calibri"/>
          <w:sz w:val="28"/>
          <w:szCs w:val="28"/>
        </w:rPr>
        <w:t>robežšķērsošanas</w:t>
      </w:r>
      <w:proofErr w:type="spellEnd"/>
      <w:r w:rsidRPr="004A0A45">
        <w:rPr>
          <w:rFonts w:eastAsia="Calibri"/>
          <w:sz w:val="28"/>
          <w:szCs w:val="28"/>
        </w:rPr>
        <w:t xml:space="preserve"> vietās, </w:t>
      </w:r>
      <w:r w:rsidR="00185FC5" w:rsidRPr="004A0A45">
        <w:rPr>
          <w:rFonts w:eastAsia="Calibri"/>
          <w:sz w:val="28"/>
          <w:szCs w:val="28"/>
        </w:rPr>
        <w:t>kas at</w:t>
      </w:r>
      <w:r w:rsidR="00952AE5" w:rsidRPr="004A0A45">
        <w:rPr>
          <w:rFonts w:eastAsia="Calibri"/>
          <w:sz w:val="28"/>
          <w:szCs w:val="28"/>
        </w:rPr>
        <w:t>spoguļota 4</w:t>
      </w:r>
      <w:r w:rsidR="00185FC5" w:rsidRPr="004A0A45">
        <w:rPr>
          <w:rFonts w:eastAsia="Calibri"/>
          <w:sz w:val="28"/>
          <w:szCs w:val="28"/>
        </w:rPr>
        <w:t>.</w:t>
      </w:r>
      <w:r w:rsidR="00913C41">
        <w:rPr>
          <w:rFonts w:eastAsia="Calibri"/>
          <w:sz w:val="28"/>
          <w:szCs w:val="28"/>
        </w:rPr>
        <w:t> </w:t>
      </w:r>
      <w:r w:rsidR="00185FC5" w:rsidRPr="004A0A45">
        <w:rPr>
          <w:rFonts w:eastAsia="Calibri"/>
          <w:sz w:val="28"/>
          <w:szCs w:val="28"/>
        </w:rPr>
        <w:t xml:space="preserve">pielikumā, </w:t>
      </w:r>
      <w:r w:rsidRPr="004A0A45">
        <w:rPr>
          <w:rFonts w:eastAsia="Calibri"/>
          <w:sz w:val="28"/>
          <w:szCs w:val="28"/>
        </w:rPr>
        <w:t xml:space="preserve">kad kopējās ar čeku apstiprināšanu saistītās izmaksas (atlīdzības un uzturēšanas izmaksas) bija </w:t>
      </w:r>
      <w:r w:rsidR="009D47BF">
        <w:rPr>
          <w:rFonts w:eastAsia="Calibri"/>
          <w:sz w:val="28"/>
          <w:szCs w:val="28"/>
        </w:rPr>
        <w:t xml:space="preserve">361434 </w:t>
      </w:r>
      <w:proofErr w:type="spellStart"/>
      <w:r w:rsidR="009D47BF" w:rsidRPr="009D47BF">
        <w:rPr>
          <w:rFonts w:eastAsia="Calibri"/>
          <w:i/>
          <w:sz w:val="28"/>
          <w:szCs w:val="28"/>
        </w:rPr>
        <w:t>euro</w:t>
      </w:r>
      <w:proofErr w:type="spellEnd"/>
      <w:r w:rsidR="00F3607A">
        <w:rPr>
          <w:rFonts w:eastAsia="Calibri"/>
          <w:i/>
          <w:sz w:val="28"/>
          <w:szCs w:val="28"/>
        </w:rPr>
        <w:t>,</w:t>
      </w:r>
      <w:r w:rsidRPr="009D47BF">
        <w:rPr>
          <w:rFonts w:eastAsia="Calibri"/>
          <w:i/>
          <w:sz w:val="28"/>
          <w:szCs w:val="28"/>
        </w:rPr>
        <w:t xml:space="preserve"> </w:t>
      </w:r>
      <w:r w:rsidRPr="004A0A45">
        <w:rPr>
          <w:rFonts w:eastAsia="Calibri"/>
          <w:sz w:val="28"/>
          <w:szCs w:val="28"/>
        </w:rPr>
        <w:t xml:space="preserve">tās varētu tikt samazinātas par </w:t>
      </w:r>
      <w:r w:rsidR="00562EBF" w:rsidRPr="004A0A45">
        <w:rPr>
          <w:rFonts w:eastAsia="Calibri"/>
          <w:sz w:val="28"/>
          <w:szCs w:val="28"/>
        </w:rPr>
        <w:t>199692</w:t>
      </w:r>
      <w:r w:rsidR="00797BEE">
        <w:rPr>
          <w:rFonts w:eastAsia="Calibri"/>
          <w:sz w:val="28"/>
          <w:szCs w:val="28"/>
        </w:rPr>
        <w:t xml:space="preserve"> </w:t>
      </w:r>
      <w:r w:rsidR="00797BEE" w:rsidRPr="004A0A45">
        <w:rPr>
          <w:rFonts w:eastAsia="Calibri"/>
          <w:sz w:val="28"/>
          <w:szCs w:val="28"/>
        </w:rPr>
        <w:t>-</w:t>
      </w:r>
      <w:r w:rsidR="00797BEE">
        <w:rPr>
          <w:rFonts w:eastAsia="Calibri"/>
          <w:sz w:val="28"/>
          <w:szCs w:val="28"/>
        </w:rPr>
        <w:t xml:space="preserve"> </w:t>
      </w:r>
      <w:r w:rsidR="00562EBF" w:rsidRPr="004A0A45">
        <w:rPr>
          <w:rFonts w:eastAsia="Calibri"/>
          <w:sz w:val="28"/>
          <w:szCs w:val="28"/>
        </w:rPr>
        <w:t xml:space="preserve">211439 </w:t>
      </w:r>
      <w:proofErr w:type="spellStart"/>
      <w:r w:rsidR="001535ED" w:rsidRPr="004A0A45">
        <w:rPr>
          <w:rFonts w:eastAsia="Calibri"/>
          <w:i/>
          <w:sz w:val="28"/>
          <w:szCs w:val="28"/>
        </w:rPr>
        <w:t>eu</w:t>
      </w:r>
      <w:r w:rsidRPr="004A0A45">
        <w:rPr>
          <w:rFonts w:eastAsia="Calibri"/>
          <w:i/>
          <w:sz w:val="28"/>
          <w:szCs w:val="28"/>
        </w:rPr>
        <w:t>ro</w:t>
      </w:r>
      <w:proofErr w:type="spellEnd"/>
      <w:r w:rsidRPr="004A0A45">
        <w:rPr>
          <w:rFonts w:eastAsia="Calibri"/>
          <w:i/>
          <w:sz w:val="28"/>
          <w:szCs w:val="28"/>
        </w:rPr>
        <w:t xml:space="preserve"> </w:t>
      </w:r>
      <w:r w:rsidRPr="004A0A45">
        <w:rPr>
          <w:rFonts w:eastAsia="Calibri"/>
          <w:sz w:val="28"/>
          <w:szCs w:val="28"/>
        </w:rPr>
        <w:t>gadā.</w:t>
      </w:r>
    </w:p>
    <w:p w14:paraId="28AE0141" w14:textId="77777777" w:rsidR="006D367B" w:rsidRPr="00327DE4" w:rsidRDefault="006D367B" w:rsidP="008A7CC4">
      <w:pPr>
        <w:pStyle w:val="NoSpacing"/>
        <w:jc w:val="both"/>
        <w:rPr>
          <w:rFonts w:eastAsia="Calibri"/>
          <w:sz w:val="28"/>
          <w:szCs w:val="28"/>
        </w:rPr>
      </w:pPr>
      <w:r w:rsidRPr="00327DE4">
        <w:rPr>
          <w:rFonts w:eastAsia="Calibri"/>
          <w:sz w:val="28"/>
          <w:szCs w:val="28"/>
        </w:rPr>
        <w:tab/>
      </w:r>
    </w:p>
    <w:p w14:paraId="3672E877" w14:textId="77777777" w:rsidR="00031FF5" w:rsidRPr="00327DE4" w:rsidRDefault="00654A27" w:rsidP="001D0697">
      <w:pPr>
        <w:pStyle w:val="ListParagraph"/>
        <w:numPr>
          <w:ilvl w:val="0"/>
          <w:numId w:val="19"/>
        </w:numPr>
        <w:tabs>
          <w:tab w:val="left" w:pos="993"/>
        </w:tabs>
        <w:spacing w:after="0" w:line="240" w:lineRule="auto"/>
        <w:ind w:hanging="11"/>
        <w:jc w:val="both"/>
        <w:rPr>
          <w:b/>
          <w:sz w:val="28"/>
          <w:szCs w:val="28"/>
        </w:rPr>
      </w:pPr>
      <w:r>
        <w:rPr>
          <w:b/>
          <w:sz w:val="28"/>
          <w:szCs w:val="28"/>
        </w:rPr>
        <w:t>Citu v</w:t>
      </w:r>
      <w:r w:rsidR="00B04D99" w:rsidRPr="00327DE4">
        <w:rPr>
          <w:b/>
          <w:sz w:val="28"/>
          <w:szCs w:val="28"/>
        </w:rPr>
        <w:t xml:space="preserve">alstu </w:t>
      </w:r>
      <w:r w:rsidR="00031FF5" w:rsidRPr="00327DE4">
        <w:rPr>
          <w:b/>
          <w:sz w:val="28"/>
          <w:szCs w:val="28"/>
        </w:rPr>
        <w:t xml:space="preserve">pieredze </w:t>
      </w:r>
      <w:r w:rsidR="00401B21">
        <w:rPr>
          <w:b/>
          <w:sz w:val="28"/>
          <w:szCs w:val="28"/>
        </w:rPr>
        <w:t>attiecībā uz digitālā</w:t>
      </w:r>
      <w:r w:rsidR="0076343F" w:rsidRPr="00327DE4">
        <w:rPr>
          <w:b/>
          <w:sz w:val="28"/>
          <w:szCs w:val="28"/>
        </w:rPr>
        <w:t>s sistēmas</w:t>
      </w:r>
      <w:r w:rsidR="00063EB8" w:rsidRPr="00327DE4">
        <w:rPr>
          <w:b/>
          <w:sz w:val="28"/>
          <w:szCs w:val="28"/>
        </w:rPr>
        <w:t xml:space="preserve"> ieviešanu</w:t>
      </w:r>
    </w:p>
    <w:p w14:paraId="714CEC80" w14:textId="77777777" w:rsidR="00883047" w:rsidRPr="00327DE4" w:rsidRDefault="00883047" w:rsidP="00883047">
      <w:pPr>
        <w:pStyle w:val="ListParagraph"/>
        <w:spacing w:after="0" w:line="240" w:lineRule="auto"/>
        <w:jc w:val="both"/>
        <w:rPr>
          <w:b/>
          <w:sz w:val="28"/>
          <w:szCs w:val="28"/>
        </w:rPr>
      </w:pPr>
    </w:p>
    <w:p w14:paraId="2F19F172" w14:textId="77777777" w:rsidR="00031FF5" w:rsidRPr="00327DE4" w:rsidRDefault="00516D14" w:rsidP="007243CA">
      <w:pPr>
        <w:pStyle w:val="NoSpacing"/>
        <w:ind w:firstLine="720"/>
        <w:jc w:val="both"/>
        <w:rPr>
          <w:sz w:val="28"/>
          <w:szCs w:val="28"/>
        </w:rPr>
      </w:pPr>
      <w:r w:rsidRPr="00327DE4">
        <w:rPr>
          <w:sz w:val="28"/>
          <w:szCs w:val="28"/>
        </w:rPr>
        <w:t>Digitālā</w:t>
      </w:r>
      <w:r w:rsidR="00031FF5" w:rsidRPr="00327DE4">
        <w:rPr>
          <w:sz w:val="28"/>
          <w:szCs w:val="28"/>
        </w:rPr>
        <w:t xml:space="preserve"> sistēma attiecībā uz PVN atmaksu </w:t>
      </w:r>
      <w:r w:rsidR="00E86C91" w:rsidRPr="00327DE4">
        <w:rPr>
          <w:sz w:val="28"/>
          <w:szCs w:val="28"/>
        </w:rPr>
        <w:t>ceļotājiem</w:t>
      </w:r>
      <w:r w:rsidR="00031FF5" w:rsidRPr="00327DE4">
        <w:rPr>
          <w:sz w:val="28"/>
          <w:szCs w:val="28"/>
        </w:rPr>
        <w:t xml:space="preserve"> ieviesta daudzās valstīs, piemēram, </w:t>
      </w:r>
      <w:r w:rsidR="006A32EA">
        <w:rPr>
          <w:sz w:val="28"/>
          <w:szCs w:val="28"/>
        </w:rPr>
        <w:t>š</w:t>
      </w:r>
      <w:r w:rsidR="00031FF5" w:rsidRPr="00327DE4">
        <w:rPr>
          <w:sz w:val="28"/>
          <w:szCs w:val="28"/>
        </w:rPr>
        <w:t xml:space="preserve">ādās </w:t>
      </w:r>
      <w:r w:rsidR="00AA2BCA" w:rsidRPr="00327DE4">
        <w:rPr>
          <w:sz w:val="28"/>
          <w:szCs w:val="28"/>
        </w:rPr>
        <w:t xml:space="preserve">Eiropas Savienības </w:t>
      </w:r>
      <w:r w:rsidR="00031FF5" w:rsidRPr="00327DE4">
        <w:rPr>
          <w:sz w:val="28"/>
          <w:szCs w:val="28"/>
        </w:rPr>
        <w:t xml:space="preserve">dalībvalstīs kā Igaunijā, Somijā, Portugālē, Francijā, Itālijā, un </w:t>
      </w:r>
      <w:r w:rsidR="006A32EA">
        <w:rPr>
          <w:sz w:val="28"/>
          <w:szCs w:val="28"/>
        </w:rPr>
        <w:t xml:space="preserve">tādās </w:t>
      </w:r>
      <w:r w:rsidR="00AA2BCA" w:rsidRPr="00327DE4">
        <w:rPr>
          <w:sz w:val="28"/>
          <w:szCs w:val="28"/>
        </w:rPr>
        <w:t xml:space="preserve">citās </w:t>
      </w:r>
      <w:r w:rsidR="00031FF5" w:rsidRPr="00327DE4">
        <w:rPr>
          <w:sz w:val="28"/>
          <w:szCs w:val="28"/>
        </w:rPr>
        <w:t>valstīs kā,</w:t>
      </w:r>
      <w:r w:rsidR="00AA2BCA" w:rsidRPr="00327DE4">
        <w:rPr>
          <w:sz w:val="28"/>
          <w:szCs w:val="28"/>
        </w:rPr>
        <w:t xml:space="preserve"> piemēram,</w:t>
      </w:r>
      <w:r w:rsidR="00031FF5" w:rsidRPr="00327DE4">
        <w:rPr>
          <w:sz w:val="28"/>
          <w:szCs w:val="28"/>
        </w:rPr>
        <w:t xml:space="preserve"> Norvēgijā, Šveicē, Turcijā, Singapūrā.</w:t>
      </w:r>
    </w:p>
    <w:p w14:paraId="11508180" w14:textId="77777777" w:rsidR="00025BD8" w:rsidRDefault="00031FF5" w:rsidP="00327DE4">
      <w:pPr>
        <w:pStyle w:val="NoSpacing"/>
        <w:ind w:firstLine="720"/>
        <w:jc w:val="both"/>
        <w:rPr>
          <w:sz w:val="28"/>
          <w:szCs w:val="28"/>
        </w:rPr>
      </w:pPr>
      <w:r w:rsidRPr="007646D1">
        <w:rPr>
          <w:sz w:val="28"/>
          <w:szCs w:val="28"/>
        </w:rPr>
        <w:t>Pēc publiski pieejamas informācijas valstis ievieš iepriekš minēto digitālo sistēmu ar mērķi padarīt efektīvāku un ērtāku PVN atmaksas procesu kā rezultātā</w:t>
      </w:r>
      <w:r w:rsidR="00516D14" w:rsidRPr="007646D1">
        <w:rPr>
          <w:sz w:val="28"/>
          <w:szCs w:val="28"/>
        </w:rPr>
        <w:t>,</w:t>
      </w:r>
      <w:r w:rsidRPr="007646D1">
        <w:rPr>
          <w:sz w:val="28"/>
          <w:szCs w:val="28"/>
        </w:rPr>
        <w:t xml:space="preserve"> </w:t>
      </w:r>
      <w:r w:rsidR="00253A14" w:rsidRPr="007646D1">
        <w:rPr>
          <w:sz w:val="28"/>
          <w:szCs w:val="28"/>
        </w:rPr>
        <w:t xml:space="preserve">ceļotāji tiek </w:t>
      </w:r>
      <w:r w:rsidRPr="007646D1">
        <w:rPr>
          <w:sz w:val="28"/>
          <w:szCs w:val="28"/>
        </w:rPr>
        <w:t>mudin</w:t>
      </w:r>
      <w:r w:rsidR="00253A14" w:rsidRPr="007646D1">
        <w:rPr>
          <w:sz w:val="28"/>
          <w:szCs w:val="28"/>
        </w:rPr>
        <w:t>āti</w:t>
      </w:r>
      <w:r w:rsidRPr="007646D1">
        <w:rPr>
          <w:sz w:val="28"/>
          <w:szCs w:val="28"/>
        </w:rPr>
        <w:t xml:space="preserve"> vairāk </w:t>
      </w:r>
      <w:r w:rsidR="002A4B92" w:rsidRPr="007646D1">
        <w:rPr>
          <w:sz w:val="28"/>
          <w:szCs w:val="28"/>
        </w:rPr>
        <w:t xml:space="preserve">iepirkties un tādējādi vairāk </w:t>
      </w:r>
      <w:r w:rsidR="00401B21" w:rsidRPr="007646D1">
        <w:rPr>
          <w:sz w:val="28"/>
          <w:szCs w:val="28"/>
        </w:rPr>
        <w:t xml:space="preserve">naudas </w:t>
      </w:r>
      <w:r w:rsidR="002A4B92" w:rsidRPr="007646D1">
        <w:rPr>
          <w:sz w:val="28"/>
          <w:szCs w:val="28"/>
        </w:rPr>
        <w:t>tērēt konkrētajā valstī</w:t>
      </w:r>
      <w:r w:rsidRPr="007646D1">
        <w:rPr>
          <w:sz w:val="28"/>
          <w:szCs w:val="28"/>
        </w:rPr>
        <w:t>.</w:t>
      </w:r>
      <w:r w:rsidR="00516D14" w:rsidRPr="007646D1">
        <w:rPr>
          <w:sz w:val="28"/>
          <w:szCs w:val="28"/>
        </w:rPr>
        <w:t xml:space="preserve"> </w:t>
      </w:r>
      <w:r w:rsidR="00CD0CD7" w:rsidRPr="004A0A45">
        <w:rPr>
          <w:sz w:val="28"/>
          <w:szCs w:val="28"/>
        </w:rPr>
        <w:t>Jāatzīmē, ka dalībvalstis, ņemot vērā konkrētās valsts tirgus situāciju, ir ieviesušas dažādas digitālās PVN atmaksas sistēmas. Ir valstis, kurās ir izveidotas sistēmas par valsts</w:t>
      </w:r>
      <w:r w:rsidR="00F145DD" w:rsidRPr="004A0A45">
        <w:rPr>
          <w:sz w:val="28"/>
          <w:szCs w:val="28"/>
        </w:rPr>
        <w:t xml:space="preserve"> budžeta līdzekļiem un ir valst</w:t>
      </w:r>
      <w:r w:rsidR="00CD0CD7" w:rsidRPr="004A0A45">
        <w:rPr>
          <w:sz w:val="28"/>
          <w:szCs w:val="28"/>
        </w:rPr>
        <w:t xml:space="preserve">s, kas PVN atmaksā ļauj </w:t>
      </w:r>
      <w:r w:rsidR="00CD0CD7" w:rsidRPr="004A0A45">
        <w:rPr>
          <w:sz w:val="28"/>
          <w:szCs w:val="28"/>
        </w:rPr>
        <w:lastRenderedPageBreak/>
        <w:t>ko</w:t>
      </w:r>
      <w:r w:rsidR="003F1254" w:rsidRPr="004A0A45">
        <w:rPr>
          <w:sz w:val="28"/>
          <w:szCs w:val="28"/>
        </w:rPr>
        <w:t>mersantiem izmantot savu sistēmu</w:t>
      </w:r>
      <w:r w:rsidR="00CD0CD7" w:rsidRPr="004A0A45">
        <w:rPr>
          <w:sz w:val="28"/>
          <w:szCs w:val="28"/>
        </w:rPr>
        <w:t>, kuras atbilst valsts noteiktām prasībām, un nodrošina datu apmaiņu tiešsaistē ar valsts nodokļu admini</w:t>
      </w:r>
      <w:r w:rsidR="004A0A45">
        <w:rPr>
          <w:sz w:val="28"/>
          <w:szCs w:val="28"/>
        </w:rPr>
        <w:t>strācijas informācijas sistēmām</w:t>
      </w:r>
      <w:r w:rsidR="00CD0CD7" w:rsidRPr="004A0A45">
        <w:rPr>
          <w:sz w:val="28"/>
          <w:szCs w:val="28"/>
        </w:rPr>
        <w:t xml:space="preserve"> riska analīzes nodrošināšanai.</w:t>
      </w:r>
      <w:r w:rsidR="00CD0CD7" w:rsidRPr="00CD0CD7">
        <w:rPr>
          <w:sz w:val="28"/>
          <w:szCs w:val="28"/>
        </w:rPr>
        <w:t xml:space="preserve"> </w:t>
      </w:r>
      <w:r w:rsidR="00644D26" w:rsidRPr="007646D1">
        <w:rPr>
          <w:sz w:val="28"/>
          <w:szCs w:val="28"/>
        </w:rPr>
        <w:t xml:space="preserve">Turpmāk tiek aprakstīta vairāku valstu pieredze </w:t>
      </w:r>
      <w:r w:rsidR="00401B21" w:rsidRPr="007646D1">
        <w:rPr>
          <w:sz w:val="28"/>
          <w:szCs w:val="28"/>
        </w:rPr>
        <w:t>attiecībā uz digitālā</w:t>
      </w:r>
      <w:r w:rsidR="00644D26" w:rsidRPr="007646D1">
        <w:rPr>
          <w:sz w:val="28"/>
          <w:szCs w:val="28"/>
        </w:rPr>
        <w:t>s sistēmas izmantošanu PVN atmaksas pakalpojumu nodrošināšanā.</w:t>
      </w:r>
    </w:p>
    <w:p w14:paraId="5884D23B" w14:textId="77777777" w:rsidR="004A0A45" w:rsidRDefault="004A0A45" w:rsidP="00327DE4">
      <w:pPr>
        <w:pStyle w:val="NoSpacing"/>
        <w:ind w:firstLine="720"/>
        <w:jc w:val="both"/>
        <w:rPr>
          <w:b/>
          <w:sz w:val="28"/>
          <w:szCs w:val="28"/>
        </w:rPr>
      </w:pPr>
    </w:p>
    <w:p w14:paraId="7A820D41" w14:textId="77777777" w:rsidR="00031FF5" w:rsidRPr="00327DE4" w:rsidRDefault="00031FF5" w:rsidP="00327DE4">
      <w:pPr>
        <w:pStyle w:val="NoSpacing"/>
        <w:ind w:firstLine="720"/>
        <w:jc w:val="both"/>
        <w:rPr>
          <w:b/>
          <w:sz w:val="28"/>
          <w:szCs w:val="28"/>
        </w:rPr>
      </w:pPr>
      <w:r w:rsidRPr="00327DE4">
        <w:rPr>
          <w:b/>
          <w:sz w:val="28"/>
          <w:szCs w:val="28"/>
        </w:rPr>
        <w:t>Igaunija</w:t>
      </w:r>
    </w:p>
    <w:p w14:paraId="6A435F10" w14:textId="77777777" w:rsidR="00412380" w:rsidRDefault="00412380" w:rsidP="00B876A0">
      <w:pPr>
        <w:spacing w:line="240" w:lineRule="auto"/>
        <w:ind w:firstLine="709"/>
        <w:jc w:val="both"/>
        <w:rPr>
          <w:sz w:val="28"/>
          <w:szCs w:val="28"/>
        </w:rPr>
      </w:pPr>
      <w:r w:rsidRPr="00327DE4">
        <w:rPr>
          <w:sz w:val="28"/>
          <w:szCs w:val="28"/>
        </w:rPr>
        <w:t>Igaunija jau 2014.</w:t>
      </w:r>
      <w:r w:rsidR="00913C41">
        <w:rPr>
          <w:sz w:val="28"/>
          <w:szCs w:val="28"/>
        </w:rPr>
        <w:t> </w:t>
      </w:r>
      <w:r w:rsidRPr="00327DE4">
        <w:rPr>
          <w:sz w:val="28"/>
          <w:szCs w:val="28"/>
        </w:rPr>
        <w:t xml:space="preserve">gadā </w:t>
      </w:r>
      <w:r w:rsidR="00797BEE" w:rsidRPr="00327DE4">
        <w:rPr>
          <w:sz w:val="28"/>
          <w:szCs w:val="28"/>
        </w:rPr>
        <w:t xml:space="preserve">ieviesa </w:t>
      </w:r>
      <w:r w:rsidRPr="00327DE4">
        <w:rPr>
          <w:sz w:val="28"/>
          <w:szCs w:val="28"/>
        </w:rPr>
        <w:t xml:space="preserve">digitālo sistēmu attiecībā uz </w:t>
      </w:r>
      <w:r w:rsidR="00787D4F" w:rsidRPr="00787D4F">
        <w:rPr>
          <w:sz w:val="28"/>
          <w:szCs w:val="28"/>
        </w:rPr>
        <w:t xml:space="preserve">PVN atmaksas </w:t>
      </w:r>
      <w:r w:rsidR="00731E22" w:rsidRPr="00327DE4">
        <w:rPr>
          <w:sz w:val="28"/>
          <w:szCs w:val="28"/>
        </w:rPr>
        <w:t>pakalpojuma sniegšanu</w:t>
      </w:r>
      <w:r w:rsidRPr="00327DE4">
        <w:rPr>
          <w:sz w:val="28"/>
          <w:szCs w:val="28"/>
        </w:rPr>
        <w:t xml:space="preserve">, un kopš tā laika veikali var </w:t>
      </w:r>
      <w:r w:rsidR="005E4576">
        <w:rPr>
          <w:sz w:val="28"/>
          <w:szCs w:val="28"/>
        </w:rPr>
        <w:t>elektroniski sagatavot</w:t>
      </w:r>
      <w:r w:rsidR="008840EE" w:rsidRPr="00327DE4">
        <w:rPr>
          <w:sz w:val="28"/>
          <w:szCs w:val="28"/>
        </w:rPr>
        <w:t xml:space="preserve"> </w:t>
      </w:r>
      <w:r w:rsidR="005E4576">
        <w:rPr>
          <w:sz w:val="28"/>
          <w:szCs w:val="28"/>
        </w:rPr>
        <w:t>īpašo</w:t>
      </w:r>
      <w:r w:rsidR="008840EE" w:rsidRPr="00327DE4">
        <w:rPr>
          <w:sz w:val="28"/>
          <w:szCs w:val="28"/>
        </w:rPr>
        <w:t xml:space="preserve"> rēķinu</w:t>
      </w:r>
      <w:r w:rsidR="005E4576">
        <w:rPr>
          <w:sz w:val="28"/>
          <w:szCs w:val="28"/>
        </w:rPr>
        <w:t xml:space="preserve"> PVN atmaksai</w:t>
      </w:r>
      <w:r w:rsidRPr="00327DE4">
        <w:rPr>
          <w:sz w:val="28"/>
          <w:szCs w:val="28"/>
        </w:rPr>
        <w:t xml:space="preserve">. Igaunijā </w:t>
      </w:r>
      <w:r w:rsidR="00787D4F" w:rsidRPr="00787D4F">
        <w:rPr>
          <w:sz w:val="28"/>
          <w:szCs w:val="28"/>
        </w:rPr>
        <w:t>PVN atmaksas</w:t>
      </w:r>
      <w:r w:rsidR="00731E22" w:rsidRPr="00327DE4">
        <w:rPr>
          <w:sz w:val="28"/>
          <w:szCs w:val="28"/>
        </w:rPr>
        <w:t xml:space="preserve"> pakalpojumu </w:t>
      </w:r>
      <w:r w:rsidRPr="00327DE4">
        <w:rPr>
          <w:sz w:val="28"/>
          <w:szCs w:val="28"/>
        </w:rPr>
        <w:t xml:space="preserve">sniedz uzņēmums </w:t>
      </w:r>
      <w:r w:rsidR="00BF2817" w:rsidRPr="00327DE4">
        <w:rPr>
          <w:sz w:val="28"/>
          <w:szCs w:val="28"/>
        </w:rPr>
        <w:t>“</w:t>
      </w:r>
      <w:proofErr w:type="spellStart"/>
      <w:r w:rsidRPr="00327DE4">
        <w:rPr>
          <w:i/>
          <w:sz w:val="28"/>
          <w:szCs w:val="28"/>
        </w:rPr>
        <w:t>Global</w:t>
      </w:r>
      <w:proofErr w:type="spellEnd"/>
      <w:r w:rsidRPr="00327DE4">
        <w:rPr>
          <w:i/>
          <w:sz w:val="28"/>
          <w:szCs w:val="28"/>
        </w:rPr>
        <w:t xml:space="preserve"> </w:t>
      </w:r>
      <w:proofErr w:type="spellStart"/>
      <w:r w:rsidRPr="00327DE4">
        <w:rPr>
          <w:i/>
          <w:sz w:val="28"/>
          <w:szCs w:val="28"/>
        </w:rPr>
        <w:t>Blue</w:t>
      </w:r>
      <w:proofErr w:type="spellEnd"/>
      <w:r w:rsidR="00BF2817" w:rsidRPr="00327DE4">
        <w:rPr>
          <w:i/>
          <w:sz w:val="28"/>
          <w:szCs w:val="28"/>
        </w:rPr>
        <w:t xml:space="preserve"> </w:t>
      </w:r>
      <w:proofErr w:type="spellStart"/>
      <w:r w:rsidR="00BF2817" w:rsidRPr="00327DE4">
        <w:rPr>
          <w:i/>
          <w:sz w:val="28"/>
          <w:szCs w:val="28"/>
        </w:rPr>
        <w:t>Eesti</w:t>
      </w:r>
      <w:proofErr w:type="spellEnd"/>
      <w:r w:rsidR="00BF2817" w:rsidRPr="00327DE4">
        <w:rPr>
          <w:i/>
          <w:sz w:val="28"/>
          <w:szCs w:val="28"/>
        </w:rPr>
        <w:t xml:space="preserve"> OÜ”</w:t>
      </w:r>
      <w:r w:rsidRPr="00327DE4">
        <w:rPr>
          <w:sz w:val="28"/>
          <w:szCs w:val="28"/>
        </w:rPr>
        <w:t xml:space="preserve">, </w:t>
      </w:r>
      <w:r w:rsidRPr="0087056D">
        <w:rPr>
          <w:sz w:val="28"/>
          <w:szCs w:val="28"/>
        </w:rPr>
        <w:t>kas ir vienīgais š</w:t>
      </w:r>
      <w:r w:rsidR="00D02723" w:rsidRPr="0087056D">
        <w:rPr>
          <w:sz w:val="28"/>
          <w:szCs w:val="28"/>
        </w:rPr>
        <w:t>ī</w:t>
      </w:r>
      <w:r w:rsidRPr="0087056D">
        <w:rPr>
          <w:sz w:val="28"/>
          <w:szCs w:val="28"/>
        </w:rPr>
        <w:t xml:space="preserve"> pakalpojuma sniedzējs Igaunijā.</w:t>
      </w:r>
      <w:r w:rsidRPr="00327DE4">
        <w:rPr>
          <w:sz w:val="28"/>
          <w:szCs w:val="28"/>
        </w:rPr>
        <w:t xml:space="preserve"> </w:t>
      </w:r>
      <w:r w:rsidR="00401B21">
        <w:rPr>
          <w:sz w:val="28"/>
          <w:szCs w:val="28"/>
        </w:rPr>
        <w:t xml:space="preserve">Digitālā </w:t>
      </w:r>
      <w:r w:rsidR="008840EE" w:rsidRPr="00327DE4">
        <w:rPr>
          <w:sz w:val="28"/>
          <w:szCs w:val="28"/>
        </w:rPr>
        <w:t xml:space="preserve">sistēma un </w:t>
      </w:r>
      <w:r w:rsidR="007442CE" w:rsidRPr="00327DE4">
        <w:rPr>
          <w:sz w:val="28"/>
          <w:szCs w:val="28"/>
        </w:rPr>
        <w:t xml:space="preserve">pašapkalpošanās </w:t>
      </w:r>
      <w:r w:rsidR="008840EE" w:rsidRPr="00327DE4">
        <w:rPr>
          <w:sz w:val="28"/>
          <w:szCs w:val="28"/>
        </w:rPr>
        <w:t xml:space="preserve">validācijas </w:t>
      </w:r>
      <w:r w:rsidR="007442CE" w:rsidRPr="00327DE4">
        <w:rPr>
          <w:sz w:val="28"/>
          <w:szCs w:val="28"/>
        </w:rPr>
        <w:t xml:space="preserve">iekārta </w:t>
      </w:r>
      <w:r w:rsidR="008840EE" w:rsidRPr="00327DE4">
        <w:rPr>
          <w:sz w:val="28"/>
          <w:szCs w:val="28"/>
        </w:rPr>
        <w:t xml:space="preserve">pieder </w:t>
      </w:r>
      <w:r w:rsidR="00BF2817" w:rsidRPr="00327DE4">
        <w:rPr>
          <w:sz w:val="28"/>
          <w:szCs w:val="28"/>
        </w:rPr>
        <w:t xml:space="preserve">šim </w:t>
      </w:r>
      <w:r w:rsidR="008840EE" w:rsidRPr="00327DE4">
        <w:rPr>
          <w:sz w:val="28"/>
          <w:szCs w:val="28"/>
        </w:rPr>
        <w:t xml:space="preserve">uzņēmumam. </w:t>
      </w:r>
      <w:r w:rsidR="002D45B0">
        <w:rPr>
          <w:sz w:val="28"/>
          <w:szCs w:val="28"/>
        </w:rPr>
        <w:t>Digitālās</w:t>
      </w:r>
      <w:r w:rsidR="00D94E43" w:rsidRPr="00327DE4">
        <w:rPr>
          <w:sz w:val="28"/>
          <w:szCs w:val="28"/>
        </w:rPr>
        <w:t xml:space="preserve"> sistēmas izmantošanu regulē sadarbības līgums starp </w:t>
      </w:r>
      <w:r w:rsidR="00BF2817" w:rsidRPr="00327DE4">
        <w:rPr>
          <w:sz w:val="28"/>
          <w:szCs w:val="28"/>
        </w:rPr>
        <w:t>šo uzņēmumu</w:t>
      </w:r>
      <w:r w:rsidR="00D94E43" w:rsidRPr="00327DE4">
        <w:rPr>
          <w:sz w:val="28"/>
          <w:szCs w:val="28"/>
        </w:rPr>
        <w:t xml:space="preserve"> un Igaunijas Nodokļu un muitas pārvaldi</w:t>
      </w:r>
      <w:r w:rsidR="00DC0F03">
        <w:rPr>
          <w:sz w:val="28"/>
          <w:szCs w:val="28"/>
        </w:rPr>
        <w:t xml:space="preserve">, kura izmanto šīs sistēmas vienu daļu, lai apstiprinātu </w:t>
      </w:r>
      <w:r w:rsidR="00DC0F03" w:rsidRPr="00DC0F03">
        <w:rPr>
          <w:sz w:val="28"/>
          <w:szCs w:val="28"/>
        </w:rPr>
        <w:t>elektroniski sagatavot</w:t>
      </w:r>
      <w:r w:rsidR="009D5FCC">
        <w:rPr>
          <w:sz w:val="28"/>
          <w:szCs w:val="28"/>
        </w:rPr>
        <w:t>u</w:t>
      </w:r>
      <w:r w:rsidR="00DC0F03" w:rsidRPr="00DC0F03">
        <w:rPr>
          <w:sz w:val="28"/>
          <w:szCs w:val="28"/>
        </w:rPr>
        <w:t xml:space="preserve"> īpašo rēķinu PVN atmaksai</w:t>
      </w:r>
      <w:r w:rsidR="009D5FCC">
        <w:rPr>
          <w:sz w:val="28"/>
          <w:szCs w:val="28"/>
        </w:rPr>
        <w:t>, neveicot manuālu apzīmogošanu</w:t>
      </w:r>
      <w:r w:rsidR="00D94E43" w:rsidRPr="00327DE4">
        <w:rPr>
          <w:sz w:val="28"/>
          <w:szCs w:val="28"/>
        </w:rPr>
        <w:t xml:space="preserve">. Papildu aprīkojums (pasu lasītāji, svītrkodu skeneri), ko muita izmanto, apstiprinot </w:t>
      </w:r>
      <w:r w:rsidR="00336A26" w:rsidRPr="00336A26">
        <w:rPr>
          <w:sz w:val="28"/>
          <w:szCs w:val="28"/>
        </w:rPr>
        <w:t>elektroniski sagatavot</w:t>
      </w:r>
      <w:r w:rsidR="00336A26">
        <w:rPr>
          <w:sz w:val="28"/>
          <w:szCs w:val="28"/>
        </w:rPr>
        <w:t>u</w:t>
      </w:r>
      <w:r w:rsidR="00336A26" w:rsidRPr="00336A26">
        <w:rPr>
          <w:sz w:val="28"/>
          <w:szCs w:val="28"/>
        </w:rPr>
        <w:t xml:space="preserve"> īpašo rēķinu PVN atmaksai</w:t>
      </w:r>
      <w:r w:rsidR="00D94E43" w:rsidRPr="00327DE4">
        <w:rPr>
          <w:sz w:val="28"/>
          <w:szCs w:val="28"/>
        </w:rPr>
        <w:t xml:space="preserve">, pieder Igaunijas Nodokļu un muitas pārvaldei. Programmatūru izstrādāja un uztur </w:t>
      </w:r>
      <w:r w:rsidR="00D41B56" w:rsidRPr="00327DE4">
        <w:rPr>
          <w:sz w:val="28"/>
          <w:szCs w:val="28"/>
        </w:rPr>
        <w:t>šis uzņēmums</w:t>
      </w:r>
      <w:r w:rsidR="00D94E43" w:rsidRPr="00327DE4">
        <w:rPr>
          <w:sz w:val="28"/>
          <w:szCs w:val="28"/>
        </w:rPr>
        <w:t xml:space="preserve">, bet riska kritērijus - Igaunijas Nodokļu un muitas pārvalde. </w:t>
      </w:r>
      <w:r w:rsidR="00D41B56" w:rsidRPr="00327DE4">
        <w:rPr>
          <w:sz w:val="28"/>
          <w:szCs w:val="28"/>
        </w:rPr>
        <w:t>Šis u</w:t>
      </w:r>
      <w:r w:rsidR="00955021" w:rsidRPr="00327DE4">
        <w:rPr>
          <w:sz w:val="28"/>
          <w:szCs w:val="28"/>
        </w:rPr>
        <w:t xml:space="preserve">zņēmums </w:t>
      </w:r>
      <w:r w:rsidR="00993FE3" w:rsidRPr="00327DE4">
        <w:rPr>
          <w:sz w:val="28"/>
          <w:szCs w:val="28"/>
        </w:rPr>
        <w:t>nodrošināja</w:t>
      </w:r>
      <w:r w:rsidR="00955021" w:rsidRPr="00327DE4">
        <w:rPr>
          <w:sz w:val="28"/>
          <w:szCs w:val="28"/>
        </w:rPr>
        <w:t xml:space="preserve"> </w:t>
      </w:r>
      <w:r w:rsidR="0067281B">
        <w:rPr>
          <w:sz w:val="28"/>
          <w:szCs w:val="28"/>
        </w:rPr>
        <w:t>digitālās</w:t>
      </w:r>
      <w:r w:rsidR="00993FE3" w:rsidRPr="00327DE4">
        <w:rPr>
          <w:sz w:val="28"/>
          <w:szCs w:val="28"/>
        </w:rPr>
        <w:t xml:space="preserve"> sistēmas izmantošanu</w:t>
      </w:r>
      <w:r w:rsidR="00955021" w:rsidRPr="00327DE4">
        <w:rPr>
          <w:sz w:val="28"/>
          <w:szCs w:val="28"/>
        </w:rPr>
        <w:t xml:space="preserve"> veikalos, bet Igaunijas Nodokļu un muitas pārvalde </w:t>
      </w:r>
      <w:r w:rsidR="00D41B56" w:rsidRPr="00327DE4">
        <w:rPr>
          <w:sz w:val="28"/>
          <w:szCs w:val="28"/>
        </w:rPr>
        <w:t xml:space="preserve">ir </w:t>
      </w:r>
      <w:r w:rsidR="00955021" w:rsidRPr="00327DE4">
        <w:rPr>
          <w:sz w:val="28"/>
          <w:szCs w:val="28"/>
        </w:rPr>
        <w:t xml:space="preserve">atbildīga par muitas apstiprināšanas sistēmu un digitālo PVN atmaksas </w:t>
      </w:r>
      <w:r w:rsidR="00D02723" w:rsidRPr="00327DE4">
        <w:rPr>
          <w:sz w:val="28"/>
          <w:szCs w:val="28"/>
        </w:rPr>
        <w:t>iesniegumu</w:t>
      </w:r>
      <w:r w:rsidR="00955021" w:rsidRPr="00327DE4">
        <w:rPr>
          <w:sz w:val="28"/>
          <w:szCs w:val="28"/>
        </w:rPr>
        <w:t xml:space="preserve"> vērtēšanu. </w:t>
      </w:r>
      <w:r w:rsidR="00A23C76" w:rsidRPr="00712691">
        <w:rPr>
          <w:sz w:val="28"/>
          <w:szCs w:val="28"/>
        </w:rPr>
        <w:t>Š</w:t>
      </w:r>
      <w:r w:rsidR="00D41B56" w:rsidRPr="00712691">
        <w:rPr>
          <w:sz w:val="28"/>
          <w:szCs w:val="28"/>
        </w:rPr>
        <w:t>is</w:t>
      </w:r>
      <w:r w:rsidR="00A23C76" w:rsidRPr="00712691">
        <w:rPr>
          <w:sz w:val="28"/>
          <w:szCs w:val="28"/>
        </w:rPr>
        <w:t xml:space="preserve"> </w:t>
      </w:r>
      <w:r w:rsidR="00955021" w:rsidRPr="00712691">
        <w:rPr>
          <w:sz w:val="28"/>
          <w:szCs w:val="28"/>
        </w:rPr>
        <w:t xml:space="preserve">uzņēmums ir atbildīgs par </w:t>
      </w:r>
      <w:r w:rsidR="00A23C76" w:rsidRPr="00712691">
        <w:rPr>
          <w:sz w:val="28"/>
          <w:szCs w:val="28"/>
        </w:rPr>
        <w:t>digitālās</w:t>
      </w:r>
      <w:r w:rsidR="00735406">
        <w:rPr>
          <w:sz w:val="28"/>
          <w:szCs w:val="28"/>
        </w:rPr>
        <w:t xml:space="preserve"> sistēmas uzturēšanu.</w:t>
      </w:r>
      <w:r w:rsidR="00B61739">
        <w:rPr>
          <w:sz w:val="28"/>
          <w:szCs w:val="28"/>
        </w:rPr>
        <w:t xml:space="preserve"> </w:t>
      </w:r>
      <w:r w:rsidR="008840EE" w:rsidRPr="00327DE4">
        <w:rPr>
          <w:sz w:val="28"/>
          <w:szCs w:val="28"/>
        </w:rPr>
        <w:t xml:space="preserve">Pašlaik </w:t>
      </w:r>
      <w:r w:rsidR="0074706E">
        <w:rPr>
          <w:sz w:val="28"/>
          <w:szCs w:val="28"/>
        </w:rPr>
        <w:t>digitālo sistēmu var izmantot tikai gadījumos,</w:t>
      </w:r>
      <w:r w:rsidRPr="00327DE4">
        <w:rPr>
          <w:sz w:val="28"/>
          <w:szCs w:val="28"/>
        </w:rPr>
        <w:t xml:space="preserve"> </w:t>
      </w:r>
      <w:r w:rsidR="00086D66">
        <w:rPr>
          <w:sz w:val="28"/>
          <w:szCs w:val="28"/>
        </w:rPr>
        <w:t xml:space="preserve">ja </w:t>
      </w:r>
      <w:r w:rsidR="008A0354" w:rsidRPr="00327DE4">
        <w:rPr>
          <w:sz w:val="28"/>
          <w:szCs w:val="28"/>
        </w:rPr>
        <w:t xml:space="preserve">preces </w:t>
      </w:r>
      <w:r w:rsidR="00D41B56" w:rsidRPr="00327DE4">
        <w:rPr>
          <w:sz w:val="28"/>
          <w:szCs w:val="28"/>
        </w:rPr>
        <w:t xml:space="preserve">iegādātas </w:t>
      </w:r>
      <w:r w:rsidRPr="00327DE4">
        <w:rPr>
          <w:sz w:val="28"/>
          <w:szCs w:val="28"/>
        </w:rPr>
        <w:t xml:space="preserve">veikalā, kurš pievienojies </w:t>
      </w:r>
      <w:r w:rsidR="00D41B56" w:rsidRPr="00327DE4">
        <w:rPr>
          <w:sz w:val="28"/>
          <w:szCs w:val="28"/>
        </w:rPr>
        <w:t>šī uzņēmuma</w:t>
      </w:r>
      <w:r w:rsidRPr="00327DE4">
        <w:rPr>
          <w:sz w:val="28"/>
          <w:szCs w:val="28"/>
        </w:rPr>
        <w:t xml:space="preserve"> sistēmai. Iz</w:t>
      </w:r>
      <w:r w:rsidR="00731E22" w:rsidRPr="00327DE4">
        <w:rPr>
          <w:sz w:val="28"/>
          <w:szCs w:val="28"/>
        </w:rPr>
        <w:t xml:space="preserve">mantojot </w:t>
      </w:r>
      <w:r w:rsidR="005250B5" w:rsidRPr="005250B5">
        <w:rPr>
          <w:sz w:val="28"/>
          <w:szCs w:val="28"/>
        </w:rPr>
        <w:t xml:space="preserve">īpašo rēķinu </w:t>
      </w:r>
      <w:r w:rsidR="00C86F14">
        <w:rPr>
          <w:sz w:val="28"/>
          <w:szCs w:val="28"/>
        </w:rPr>
        <w:t xml:space="preserve">PVN atmaksai </w:t>
      </w:r>
      <w:r w:rsidR="00476C01">
        <w:rPr>
          <w:sz w:val="28"/>
          <w:szCs w:val="28"/>
        </w:rPr>
        <w:t>elektroniskā</w:t>
      </w:r>
      <w:r w:rsidR="005250B5">
        <w:rPr>
          <w:sz w:val="28"/>
          <w:szCs w:val="28"/>
        </w:rPr>
        <w:t xml:space="preserve"> veidā</w:t>
      </w:r>
      <w:r w:rsidRPr="00327DE4">
        <w:rPr>
          <w:sz w:val="28"/>
          <w:szCs w:val="28"/>
        </w:rPr>
        <w:t xml:space="preserve">, pirkums veikalā tiek reģistrēts elektroniski un pircējs tiek identificēts (piemēram, izmantojot pasi). Pēc tam informācija tiek automātiski nosūtīta uz </w:t>
      </w:r>
      <w:r w:rsidR="003B610D">
        <w:rPr>
          <w:sz w:val="28"/>
          <w:szCs w:val="28"/>
        </w:rPr>
        <w:t>digitālo</w:t>
      </w:r>
      <w:r w:rsidR="00D41B56" w:rsidRPr="00327DE4">
        <w:rPr>
          <w:sz w:val="28"/>
          <w:szCs w:val="28"/>
        </w:rPr>
        <w:t xml:space="preserve"> sistēmu, kas sasaistīta ar </w:t>
      </w:r>
      <w:r w:rsidR="00633C1E" w:rsidRPr="00327DE4">
        <w:rPr>
          <w:sz w:val="28"/>
          <w:szCs w:val="28"/>
        </w:rPr>
        <w:t>paš</w:t>
      </w:r>
      <w:r w:rsidR="008A0354" w:rsidRPr="00327DE4">
        <w:rPr>
          <w:sz w:val="28"/>
          <w:szCs w:val="28"/>
        </w:rPr>
        <w:t>apkalpošanās</w:t>
      </w:r>
      <w:r w:rsidR="00D41B56" w:rsidRPr="00327DE4">
        <w:rPr>
          <w:sz w:val="28"/>
          <w:szCs w:val="28"/>
        </w:rPr>
        <w:t xml:space="preserve"> validācijas </w:t>
      </w:r>
      <w:r w:rsidR="008A0354" w:rsidRPr="00327DE4">
        <w:rPr>
          <w:sz w:val="28"/>
          <w:szCs w:val="28"/>
        </w:rPr>
        <w:t>iekārtu</w:t>
      </w:r>
      <w:r w:rsidRPr="00327DE4">
        <w:rPr>
          <w:sz w:val="28"/>
          <w:szCs w:val="28"/>
        </w:rPr>
        <w:t xml:space="preserve">. </w:t>
      </w:r>
      <w:r w:rsidR="00D41B56" w:rsidRPr="00327DE4">
        <w:rPr>
          <w:sz w:val="28"/>
          <w:szCs w:val="28"/>
        </w:rPr>
        <w:t xml:space="preserve">Šādas </w:t>
      </w:r>
      <w:r w:rsidRPr="00327DE4">
        <w:rPr>
          <w:sz w:val="28"/>
          <w:szCs w:val="28"/>
        </w:rPr>
        <w:t xml:space="preserve">pašapkalpošanās validācijas </w:t>
      </w:r>
      <w:r w:rsidR="008A0354" w:rsidRPr="00327DE4">
        <w:rPr>
          <w:sz w:val="28"/>
          <w:szCs w:val="28"/>
        </w:rPr>
        <w:t>iekārta</w:t>
      </w:r>
      <w:r w:rsidR="00866D1B" w:rsidRPr="00327DE4">
        <w:rPr>
          <w:sz w:val="28"/>
          <w:szCs w:val="28"/>
        </w:rPr>
        <w:t xml:space="preserve"> </w:t>
      </w:r>
      <w:r w:rsidRPr="00327DE4">
        <w:rPr>
          <w:sz w:val="28"/>
          <w:szCs w:val="28"/>
        </w:rPr>
        <w:t xml:space="preserve">atrodas Tallinas lidostā un Narvas robežas šķērsošanas </w:t>
      </w:r>
      <w:r w:rsidR="00D41B56" w:rsidRPr="00327DE4">
        <w:rPr>
          <w:sz w:val="28"/>
          <w:szCs w:val="28"/>
        </w:rPr>
        <w:t>punktā</w:t>
      </w:r>
      <w:r w:rsidRPr="00327DE4">
        <w:rPr>
          <w:sz w:val="28"/>
          <w:szCs w:val="28"/>
        </w:rPr>
        <w:t xml:space="preserve">. Gadījumā, ja </w:t>
      </w:r>
      <w:r w:rsidR="004C5019" w:rsidRPr="00327DE4">
        <w:rPr>
          <w:sz w:val="28"/>
          <w:szCs w:val="28"/>
        </w:rPr>
        <w:t>ceļotājs</w:t>
      </w:r>
      <w:r w:rsidRPr="00327DE4">
        <w:rPr>
          <w:sz w:val="28"/>
          <w:szCs w:val="28"/>
        </w:rPr>
        <w:t xml:space="preserve"> </w:t>
      </w:r>
      <w:r w:rsidR="00D41B56" w:rsidRPr="00327DE4">
        <w:rPr>
          <w:sz w:val="28"/>
          <w:szCs w:val="28"/>
        </w:rPr>
        <w:t>izbrauc no Igaunijas</w:t>
      </w:r>
      <w:r w:rsidRPr="00327DE4">
        <w:rPr>
          <w:sz w:val="28"/>
          <w:szCs w:val="28"/>
        </w:rPr>
        <w:t>, izmantojot Tallinas lidostu vai Narv</w:t>
      </w:r>
      <w:r w:rsidR="00624CAC" w:rsidRPr="00327DE4">
        <w:rPr>
          <w:sz w:val="28"/>
          <w:szCs w:val="28"/>
        </w:rPr>
        <w:t xml:space="preserve">as robežas šķērsošanas </w:t>
      </w:r>
      <w:r w:rsidR="00D41B56" w:rsidRPr="00327DE4">
        <w:rPr>
          <w:sz w:val="28"/>
          <w:szCs w:val="28"/>
        </w:rPr>
        <w:t>punktu</w:t>
      </w:r>
      <w:r w:rsidRPr="00327DE4">
        <w:rPr>
          <w:sz w:val="28"/>
          <w:szCs w:val="28"/>
        </w:rPr>
        <w:t xml:space="preserve">, </w:t>
      </w:r>
      <w:r w:rsidR="00624CAC" w:rsidRPr="00327DE4">
        <w:rPr>
          <w:sz w:val="28"/>
          <w:szCs w:val="28"/>
        </w:rPr>
        <w:t>lai saņemtu PVN summas atmaksu,</w:t>
      </w:r>
      <w:r w:rsidR="008A1241" w:rsidRPr="00327DE4">
        <w:rPr>
          <w:sz w:val="28"/>
          <w:szCs w:val="28"/>
        </w:rPr>
        <w:t xml:space="preserve"> </w:t>
      </w:r>
      <w:r w:rsidR="00624CAC" w:rsidRPr="00327DE4">
        <w:rPr>
          <w:sz w:val="28"/>
          <w:szCs w:val="28"/>
        </w:rPr>
        <w:t>ceļotājs</w:t>
      </w:r>
      <w:r w:rsidRPr="00327DE4">
        <w:rPr>
          <w:sz w:val="28"/>
          <w:szCs w:val="28"/>
        </w:rPr>
        <w:t xml:space="preserve"> </w:t>
      </w:r>
      <w:r w:rsidR="00980743">
        <w:rPr>
          <w:sz w:val="28"/>
          <w:szCs w:val="28"/>
        </w:rPr>
        <w:t>veikalam</w:t>
      </w:r>
      <w:r w:rsidR="00980743" w:rsidRPr="00327DE4">
        <w:rPr>
          <w:sz w:val="28"/>
          <w:szCs w:val="28"/>
        </w:rPr>
        <w:t xml:space="preserve"> </w:t>
      </w:r>
      <w:r w:rsidR="00D41B56" w:rsidRPr="00327DE4">
        <w:rPr>
          <w:sz w:val="28"/>
          <w:szCs w:val="28"/>
        </w:rPr>
        <w:t>lūdz</w:t>
      </w:r>
      <w:r w:rsidR="00980743">
        <w:rPr>
          <w:sz w:val="28"/>
          <w:szCs w:val="28"/>
        </w:rPr>
        <w:t xml:space="preserve"> </w:t>
      </w:r>
      <w:r w:rsidR="00476C01">
        <w:rPr>
          <w:sz w:val="28"/>
          <w:szCs w:val="28"/>
        </w:rPr>
        <w:t xml:space="preserve">sagatavot īpašo </w:t>
      </w:r>
      <w:r w:rsidR="00D41B56" w:rsidRPr="00327DE4">
        <w:rPr>
          <w:sz w:val="28"/>
          <w:szCs w:val="28"/>
        </w:rPr>
        <w:t>rēķinu</w:t>
      </w:r>
      <w:r w:rsidR="00B0054E" w:rsidRPr="00327DE4">
        <w:rPr>
          <w:sz w:val="28"/>
          <w:szCs w:val="28"/>
        </w:rPr>
        <w:t xml:space="preserve"> </w:t>
      </w:r>
      <w:r w:rsidR="00C86F14">
        <w:rPr>
          <w:sz w:val="28"/>
          <w:szCs w:val="28"/>
        </w:rPr>
        <w:t xml:space="preserve">PVN atmaksai </w:t>
      </w:r>
      <w:r w:rsidR="008A1241" w:rsidRPr="00327DE4">
        <w:rPr>
          <w:sz w:val="28"/>
          <w:szCs w:val="28"/>
        </w:rPr>
        <w:t>elektroniskā vei</w:t>
      </w:r>
      <w:r w:rsidR="00BD2A36">
        <w:rPr>
          <w:sz w:val="28"/>
          <w:szCs w:val="28"/>
        </w:rPr>
        <w:t>dā, kurš</w:t>
      </w:r>
      <w:r w:rsidR="00D41B56" w:rsidRPr="00327DE4">
        <w:rPr>
          <w:sz w:val="28"/>
          <w:szCs w:val="28"/>
        </w:rPr>
        <w:t xml:space="preserve"> </w:t>
      </w:r>
      <w:r w:rsidR="00C86F14">
        <w:rPr>
          <w:sz w:val="28"/>
          <w:szCs w:val="28"/>
        </w:rPr>
        <w:t>ti</w:t>
      </w:r>
      <w:r w:rsidR="008A0354" w:rsidRPr="00327DE4">
        <w:rPr>
          <w:sz w:val="28"/>
          <w:szCs w:val="28"/>
        </w:rPr>
        <w:t>k</w:t>
      </w:r>
      <w:r w:rsidR="00C86F14">
        <w:rPr>
          <w:sz w:val="28"/>
          <w:szCs w:val="28"/>
        </w:rPr>
        <w:t>s</w:t>
      </w:r>
      <w:r w:rsidR="008A0354" w:rsidRPr="00327DE4">
        <w:rPr>
          <w:sz w:val="28"/>
          <w:szCs w:val="28"/>
        </w:rPr>
        <w:t xml:space="preserve"> </w:t>
      </w:r>
      <w:r w:rsidR="00D41B56" w:rsidRPr="00327DE4">
        <w:rPr>
          <w:sz w:val="28"/>
          <w:szCs w:val="28"/>
        </w:rPr>
        <w:t>apstiprin</w:t>
      </w:r>
      <w:r w:rsidR="00593D89">
        <w:rPr>
          <w:sz w:val="28"/>
          <w:szCs w:val="28"/>
        </w:rPr>
        <w:t>āts</w:t>
      </w:r>
      <w:r w:rsidR="00D41B56" w:rsidRPr="00327DE4">
        <w:rPr>
          <w:sz w:val="28"/>
          <w:szCs w:val="28"/>
        </w:rPr>
        <w:t xml:space="preserve"> </w:t>
      </w:r>
      <w:r w:rsidR="008A0354" w:rsidRPr="00327DE4">
        <w:rPr>
          <w:sz w:val="28"/>
          <w:szCs w:val="28"/>
        </w:rPr>
        <w:t xml:space="preserve">ar </w:t>
      </w:r>
      <w:r w:rsidR="00BD2A36" w:rsidRPr="00327DE4">
        <w:rPr>
          <w:sz w:val="28"/>
          <w:szCs w:val="28"/>
        </w:rPr>
        <w:t>paš</w:t>
      </w:r>
      <w:r w:rsidR="00BD2A36">
        <w:rPr>
          <w:sz w:val="28"/>
          <w:szCs w:val="28"/>
        </w:rPr>
        <w:t>apkalpošanā</w:t>
      </w:r>
      <w:r w:rsidR="00BD2A36" w:rsidRPr="00327DE4">
        <w:rPr>
          <w:sz w:val="28"/>
          <w:szCs w:val="28"/>
        </w:rPr>
        <w:t>s</w:t>
      </w:r>
      <w:r w:rsidRPr="00327DE4">
        <w:rPr>
          <w:sz w:val="28"/>
          <w:szCs w:val="28"/>
        </w:rPr>
        <w:t xml:space="preserve"> validācijas </w:t>
      </w:r>
      <w:r w:rsidR="008A0354" w:rsidRPr="00327DE4">
        <w:rPr>
          <w:sz w:val="28"/>
          <w:szCs w:val="28"/>
        </w:rPr>
        <w:t>iekārtu</w:t>
      </w:r>
      <w:r w:rsidR="00D41B56" w:rsidRPr="00327DE4">
        <w:rPr>
          <w:sz w:val="28"/>
          <w:szCs w:val="28"/>
        </w:rPr>
        <w:t xml:space="preserve">, </w:t>
      </w:r>
      <w:r w:rsidR="003A3C98" w:rsidRPr="00327DE4">
        <w:rPr>
          <w:sz w:val="28"/>
          <w:szCs w:val="28"/>
        </w:rPr>
        <w:t>izbraucot</w:t>
      </w:r>
      <w:r w:rsidR="00D41B56" w:rsidRPr="00327DE4">
        <w:rPr>
          <w:sz w:val="28"/>
          <w:szCs w:val="28"/>
        </w:rPr>
        <w:t xml:space="preserve"> no Igaunijas</w:t>
      </w:r>
      <w:r w:rsidRPr="00327DE4">
        <w:rPr>
          <w:sz w:val="28"/>
          <w:szCs w:val="28"/>
        </w:rPr>
        <w:t xml:space="preserve">. </w:t>
      </w:r>
      <w:r w:rsidR="003A3C98" w:rsidRPr="00327DE4">
        <w:rPr>
          <w:sz w:val="28"/>
          <w:szCs w:val="28"/>
        </w:rPr>
        <w:t>P</w:t>
      </w:r>
      <w:r w:rsidR="00D723E1" w:rsidRPr="00327DE4">
        <w:rPr>
          <w:sz w:val="28"/>
          <w:szCs w:val="28"/>
        </w:rPr>
        <w:t>aš</w:t>
      </w:r>
      <w:r w:rsidR="00D723E1">
        <w:rPr>
          <w:sz w:val="28"/>
          <w:szCs w:val="28"/>
        </w:rPr>
        <w:t>apkalpošanā</w:t>
      </w:r>
      <w:r w:rsidR="00D723E1" w:rsidRPr="00327DE4">
        <w:rPr>
          <w:sz w:val="28"/>
          <w:szCs w:val="28"/>
        </w:rPr>
        <w:t>s</w:t>
      </w:r>
      <w:r w:rsidR="003A3C98" w:rsidRPr="00327DE4">
        <w:rPr>
          <w:sz w:val="28"/>
          <w:szCs w:val="28"/>
        </w:rPr>
        <w:t xml:space="preserve"> v</w:t>
      </w:r>
      <w:r w:rsidRPr="00327DE4">
        <w:rPr>
          <w:sz w:val="28"/>
          <w:szCs w:val="28"/>
        </w:rPr>
        <w:t xml:space="preserve">alidācijas </w:t>
      </w:r>
      <w:r w:rsidR="008A0354" w:rsidRPr="00327DE4">
        <w:rPr>
          <w:sz w:val="28"/>
          <w:szCs w:val="28"/>
        </w:rPr>
        <w:t>iekārtā</w:t>
      </w:r>
      <w:r w:rsidRPr="00327DE4">
        <w:rPr>
          <w:sz w:val="28"/>
          <w:szCs w:val="28"/>
        </w:rPr>
        <w:t xml:space="preserve"> ir datu apstrādes programma, k</w:t>
      </w:r>
      <w:r w:rsidR="00D723E1">
        <w:rPr>
          <w:sz w:val="28"/>
          <w:szCs w:val="28"/>
        </w:rPr>
        <w:t>ura</w:t>
      </w:r>
      <w:r w:rsidRPr="00327DE4">
        <w:rPr>
          <w:sz w:val="28"/>
          <w:szCs w:val="28"/>
        </w:rPr>
        <w:t xml:space="preserve"> analizē informāciju, kas i</w:t>
      </w:r>
      <w:r w:rsidR="001F7F71" w:rsidRPr="00327DE4">
        <w:rPr>
          <w:sz w:val="28"/>
          <w:szCs w:val="28"/>
        </w:rPr>
        <w:t xml:space="preserve">egūta no </w:t>
      </w:r>
      <w:r w:rsidR="00476C01">
        <w:rPr>
          <w:sz w:val="28"/>
          <w:szCs w:val="28"/>
        </w:rPr>
        <w:t>elektroniski sagatavota</w:t>
      </w:r>
      <w:r w:rsidRPr="00327DE4">
        <w:rPr>
          <w:sz w:val="28"/>
          <w:szCs w:val="28"/>
        </w:rPr>
        <w:t xml:space="preserve"> </w:t>
      </w:r>
      <w:r w:rsidR="00476C01">
        <w:rPr>
          <w:sz w:val="28"/>
          <w:szCs w:val="28"/>
        </w:rPr>
        <w:t xml:space="preserve">īpaša rēķina </w:t>
      </w:r>
      <w:r w:rsidR="00B557C6">
        <w:rPr>
          <w:sz w:val="28"/>
          <w:szCs w:val="28"/>
        </w:rPr>
        <w:t>datiem</w:t>
      </w:r>
      <w:r w:rsidRPr="00327DE4">
        <w:rPr>
          <w:sz w:val="28"/>
          <w:szCs w:val="28"/>
        </w:rPr>
        <w:t xml:space="preserve">, un pārbauda </w:t>
      </w:r>
      <w:r w:rsidR="00A35742" w:rsidRPr="00327DE4">
        <w:rPr>
          <w:sz w:val="28"/>
          <w:szCs w:val="28"/>
        </w:rPr>
        <w:t>riska kritērijus</w:t>
      </w:r>
      <w:r w:rsidRPr="00327DE4">
        <w:rPr>
          <w:sz w:val="28"/>
          <w:szCs w:val="28"/>
        </w:rPr>
        <w:t xml:space="preserve"> un citu sistēmā ievietoto informāciju. </w:t>
      </w:r>
      <w:r w:rsidR="00B0054E" w:rsidRPr="00327DE4">
        <w:rPr>
          <w:sz w:val="28"/>
          <w:szCs w:val="28"/>
        </w:rPr>
        <w:t xml:space="preserve">Pēc pārbaudes veikšanas </w:t>
      </w:r>
      <w:r w:rsidR="00E61026" w:rsidRPr="00327DE4">
        <w:rPr>
          <w:sz w:val="28"/>
          <w:szCs w:val="28"/>
        </w:rPr>
        <w:t>tiek paziņots</w:t>
      </w:r>
      <w:r w:rsidR="003A3C98" w:rsidRPr="00327DE4">
        <w:rPr>
          <w:sz w:val="28"/>
          <w:szCs w:val="28"/>
        </w:rPr>
        <w:t>,</w:t>
      </w:r>
      <w:r w:rsidR="00E61026" w:rsidRPr="00327DE4">
        <w:rPr>
          <w:sz w:val="28"/>
          <w:szCs w:val="28"/>
        </w:rPr>
        <w:t xml:space="preserve"> vai </w:t>
      </w:r>
      <w:r w:rsidR="00541528">
        <w:rPr>
          <w:sz w:val="28"/>
          <w:szCs w:val="28"/>
        </w:rPr>
        <w:t xml:space="preserve">ir </w:t>
      </w:r>
      <w:r w:rsidR="00E61026" w:rsidRPr="00327DE4">
        <w:rPr>
          <w:sz w:val="28"/>
          <w:szCs w:val="28"/>
        </w:rPr>
        <w:t xml:space="preserve">apstiprināta </w:t>
      </w:r>
      <w:r w:rsidR="000B40BE">
        <w:rPr>
          <w:sz w:val="28"/>
          <w:szCs w:val="28"/>
        </w:rPr>
        <w:t xml:space="preserve">īpašā </w:t>
      </w:r>
      <w:r w:rsidR="00E61026" w:rsidRPr="00327DE4">
        <w:rPr>
          <w:sz w:val="28"/>
          <w:szCs w:val="28"/>
        </w:rPr>
        <w:t>rēķin</w:t>
      </w:r>
      <w:r w:rsidR="000B40BE">
        <w:rPr>
          <w:sz w:val="28"/>
          <w:szCs w:val="28"/>
        </w:rPr>
        <w:t>a</w:t>
      </w:r>
      <w:r w:rsidR="00E61026" w:rsidRPr="00327DE4">
        <w:rPr>
          <w:sz w:val="28"/>
          <w:szCs w:val="28"/>
        </w:rPr>
        <w:t xml:space="preserve"> norādīt</w:t>
      </w:r>
      <w:r w:rsidR="003A3C98" w:rsidRPr="00327DE4">
        <w:rPr>
          <w:sz w:val="28"/>
          <w:szCs w:val="28"/>
        </w:rPr>
        <w:t>ā</w:t>
      </w:r>
      <w:r w:rsidR="00E61026" w:rsidRPr="00327DE4">
        <w:rPr>
          <w:sz w:val="28"/>
          <w:szCs w:val="28"/>
        </w:rPr>
        <w:t xml:space="preserve"> PVN summas atmaksa.</w:t>
      </w:r>
      <w:r w:rsidRPr="00327DE4">
        <w:rPr>
          <w:sz w:val="28"/>
          <w:szCs w:val="28"/>
        </w:rPr>
        <w:t xml:space="preserve"> Ja</w:t>
      </w:r>
      <w:r w:rsidR="00D41258" w:rsidRPr="00327DE4">
        <w:rPr>
          <w:sz w:val="28"/>
          <w:szCs w:val="28"/>
        </w:rPr>
        <w:t>,</w:t>
      </w:r>
      <w:r w:rsidRPr="00327DE4">
        <w:rPr>
          <w:sz w:val="28"/>
          <w:szCs w:val="28"/>
        </w:rPr>
        <w:t xml:space="preserve"> </w:t>
      </w:r>
      <w:r w:rsidR="00D41258" w:rsidRPr="00327DE4">
        <w:rPr>
          <w:sz w:val="28"/>
          <w:szCs w:val="28"/>
        </w:rPr>
        <w:t xml:space="preserve">izmantojot </w:t>
      </w:r>
      <w:r w:rsidR="00541528" w:rsidRPr="00541528">
        <w:rPr>
          <w:sz w:val="28"/>
          <w:szCs w:val="28"/>
        </w:rPr>
        <w:t xml:space="preserve">pašapkalpošanās </w:t>
      </w:r>
      <w:r w:rsidRPr="00327DE4">
        <w:rPr>
          <w:sz w:val="28"/>
          <w:szCs w:val="28"/>
        </w:rPr>
        <w:t xml:space="preserve">validācijas </w:t>
      </w:r>
      <w:r w:rsidR="00D41258" w:rsidRPr="00327DE4">
        <w:rPr>
          <w:sz w:val="28"/>
          <w:szCs w:val="28"/>
        </w:rPr>
        <w:t>iekārtu</w:t>
      </w:r>
      <w:r w:rsidRPr="00327DE4">
        <w:rPr>
          <w:sz w:val="28"/>
          <w:szCs w:val="28"/>
        </w:rPr>
        <w:t xml:space="preserve"> nav saņemts apstiprinājums PVN atmaksai, </w:t>
      </w:r>
      <w:r w:rsidR="003A3C98" w:rsidRPr="00327DE4">
        <w:rPr>
          <w:sz w:val="28"/>
          <w:szCs w:val="28"/>
        </w:rPr>
        <w:t xml:space="preserve">ceļotājam jādodas </w:t>
      </w:r>
      <w:r w:rsidR="00633C1E" w:rsidRPr="00327DE4">
        <w:rPr>
          <w:sz w:val="28"/>
          <w:szCs w:val="28"/>
        </w:rPr>
        <w:t xml:space="preserve">uz fizisku </w:t>
      </w:r>
      <w:r w:rsidR="00E56A74" w:rsidRPr="00327DE4">
        <w:rPr>
          <w:sz w:val="28"/>
          <w:szCs w:val="28"/>
        </w:rPr>
        <w:t xml:space="preserve">preču </w:t>
      </w:r>
      <w:r w:rsidRPr="00327DE4">
        <w:rPr>
          <w:sz w:val="28"/>
          <w:szCs w:val="28"/>
        </w:rPr>
        <w:t>kontroli</w:t>
      </w:r>
      <w:r w:rsidR="00E56A74" w:rsidRPr="00327DE4">
        <w:rPr>
          <w:sz w:val="28"/>
          <w:szCs w:val="28"/>
        </w:rPr>
        <w:t xml:space="preserve"> </w:t>
      </w:r>
      <w:r w:rsidRPr="00327DE4">
        <w:rPr>
          <w:sz w:val="28"/>
          <w:szCs w:val="28"/>
        </w:rPr>
        <w:t>muitas kontrolpunkt</w:t>
      </w:r>
      <w:r w:rsidR="003A3C98" w:rsidRPr="00327DE4">
        <w:rPr>
          <w:sz w:val="28"/>
          <w:szCs w:val="28"/>
        </w:rPr>
        <w:t>ā</w:t>
      </w:r>
      <w:r w:rsidR="00D0729A" w:rsidRPr="00327DE4">
        <w:rPr>
          <w:sz w:val="28"/>
          <w:szCs w:val="28"/>
        </w:rPr>
        <w:t xml:space="preserve">. </w:t>
      </w:r>
      <w:r w:rsidR="003F629E">
        <w:rPr>
          <w:sz w:val="28"/>
          <w:szCs w:val="28"/>
        </w:rPr>
        <w:t>Šajā gadījumā ceļotājam p</w:t>
      </w:r>
      <w:r w:rsidR="00D0729A" w:rsidRPr="00327DE4">
        <w:rPr>
          <w:sz w:val="28"/>
          <w:szCs w:val="28"/>
        </w:rPr>
        <w:t xml:space="preserve">reces, pase, </w:t>
      </w:r>
      <w:r w:rsidR="004232EC">
        <w:rPr>
          <w:sz w:val="28"/>
          <w:szCs w:val="28"/>
        </w:rPr>
        <w:t>īpašais</w:t>
      </w:r>
      <w:r w:rsidR="00D0729A" w:rsidRPr="00327DE4">
        <w:rPr>
          <w:sz w:val="28"/>
          <w:szCs w:val="28"/>
        </w:rPr>
        <w:t xml:space="preserve"> rēķins </w:t>
      </w:r>
      <w:r w:rsidR="00C86F14">
        <w:rPr>
          <w:sz w:val="28"/>
          <w:szCs w:val="28"/>
        </w:rPr>
        <w:t xml:space="preserve">PVN atmaksai </w:t>
      </w:r>
      <w:r w:rsidR="00D0729A" w:rsidRPr="00327DE4">
        <w:rPr>
          <w:sz w:val="28"/>
          <w:szCs w:val="28"/>
        </w:rPr>
        <w:t xml:space="preserve">jāuzrāda </w:t>
      </w:r>
      <w:r w:rsidRPr="00327DE4">
        <w:rPr>
          <w:sz w:val="28"/>
          <w:szCs w:val="28"/>
        </w:rPr>
        <w:t xml:space="preserve">muitas amatpersonai un muitas amatpersona </w:t>
      </w:r>
      <w:r w:rsidR="00D0729A" w:rsidRPr="00327DE4">
        <w:rPr>
          <w:sz w:val="28"/>
          <w:szCs w:val="28"/>
        </w:rPr>
        <w:t>pieņem lēmumu</w:t>
      </w:r>
      <w:r w:rsidR="00633C1E" w:rsidRPr="00327DE4">
        <w:rPr>
          <w:sz w:val="28"/>
          <w:szCs w:val="28"/>
        </w:rPr>
        <w:t>,</w:t>
      </w:r>
      <w:r w:rsidR="00D0729A" w:rsidRPr="00327DE4">
        <w:rPr>
          <w:sz w:val="28"/>
          <w:szCs w:val="28"/>
        </w:rPr>
        <w:t xml:space="preserve"> vai</w:t>
      </w:r>
      <w:r w:rsidR="00731E22" w:rsidRPr="00327DE4">
        <w:rPr>
          <w:sz w:val="28"/>
          <w:szCs w:val="28"/>
        </w:rPr>
        <w:t xml:space="preserve"> </w:t>
      </w:r>
      <w:r w:rsidR="00633C1E" w:rsidRPr="00327DE4">
        <w:rPr>
          <w:sz w:val="28"/>
          <w:szCs w:val="28"/>
        </w:rPr>
        <w:t xml:space="preserve">tiek </w:t>
      </w:r>
      <w:r w:rsidRPr="00327DE4">
        <w:rPr>
          <w:sz w:val="28"/>
          <w:szCs w:val="28"/>
        </w:rPr>
        <w:t>apliecin</w:t>
      </w:r>
      <w:r w:rsidR="00D0729A" w:rsidRPr="00327DE4">
        <w:rPr>
          <w:sz w:val="28"/>
          <w:szCs w:val="28"/>
        </w:rPr>
        <w:t>āt</w:t>
      </w:r>
      <w:r w:rsidR="00633C1E" w:rsidRPr="00327DE4">
        <w:rPr>
          <w:sz w:val="28"/>
          <w:szCs w:val="28"/>
        </w:rPr>
        <w:t>s</w:t>
      </w:r>
      <w:r w:rsidRPr="00327DE4">
        <w:rPr>
          <w:sz w:val="28"/>
          <w:szCs w:val="28"/>
        </w:rPr>
        <w:t xml:space="preserve"> </w:t>
      </w:r>
      <w:r w:rsidR="00797BEE">
        <w:rPr>
          <w:sz w:val="28"/>
          <w:szCs w:val="28"/>
        </w:rPr>
        <w:t xml:space="preserve">konkrēto </w:t>
      </w:r>
      <w:r w:rsidRPr="00327DE4">
        <w:rPr>
          <w:sz w:val="28"/>
          <w:szCs w:val="28"/>
        </w:rPr>
        <w:t xml:space="preserve">preču </w:t>
      </w:r>
      <w:r w:rsidR="00633C1E" w:rsidRPr="00327DE4">
        <w:rPr>
          <w:sz w:val="28"/>
          <w:szCs w:val="28"/>
        </w:rPr>
        <w:t>eksports</w:t>
      </w:r>
      <w:r w:rsidRPr="00327DE4">
        <w:rPr>
          <w:sz w:val="28"/>
          <w:szCs w:val="28"/>
        </w:rPr>
        <w:t xml:space="preserve">. </w:t>
      </w:r>
      <w:r w:rsidR="004232EC">
        <w:rPr>
          <w:sz w:val="28"/>
          <w:szCs w:val="28"/>
        </w:rPr>
        <w:t xml:space="preserve">Īpašo </w:t>
      </w:r>
      <w:r w:rsidRPr="00327DE4">
        <w:rPr>
          <w:sz w:val="28"/>
          <w:szCs w:val="28"/>
        </w:rPr>
        <w:t xml:space="preserve">rēķinu </w:t>
      </w:r>
      <w:r w:rsidR="004232EC">
        <w:rPr>
          <w:sz w:val="28"/>
          <w:szCs w:val="28"/>
        </w:rPr>
        <w:t xml:space="preserve">PVN atmaksai </w:t>
      </w:r>
      <w:r w:rsidRPr="00327DE4">
        <w:rPr>
          <w:sz w:val="28"/>
          <w:szCs w:val="28"/>
        </w:rPr>
        <w:t>var reģistrēt paš</w:t>
      </w:r>
      <w:r w:rsidR="00D41258" w:rsidRPr="00327DE4">
        <w:rPr>
          <w:sz w:val="28"/>
          <w:szCs w:val="28"/>
        </w:rPr>
        <w:t xml:space="preserve">apkalpošanās </w:t>
      </w:r>
      <w:r w:rsidRPr="00327DE4">
        <w:rPr>
          <w:sz w:val="28"/>
          <w:szCs w:val="28"/>
        </w:rPr>
        <w:t xml:space="preserve">validācijas </w:t>
      </w:r>
      <w:r w:rsidR="00D41258" w:rsidRPr="00327DE4">
        <w:rPr>
          <w:sz w:val="28"/>
          <w:szCs w:val="28"/>
        </w:rPr>
        <w:t>iekārtā</w:t>
      </w:r>
      <w:r w:rsidRPr="00327DE4">
        <w:rPr>
          <w:sz w:val="28"/>
          <w:szCs w:val="28"/>
        </w:rPr>
        <w:t xml:space="preserve"> tikai tad, ja uz tā ir atzīme par elektronisk</w:t>
      </w:r>
      <w:r w:rsidR="00633C1E" w:rsidRPr="00327DE4">
        <w:rPr>
          <w:sz w:val="28"/>
          <w:szCs w:val="28"/>
        </w:rPr>
        <w:t>ās</w:t>
      </w:r>
      <w:r w:rsidRPr="00327DE4">
        <w:rPr>
          <w:sz w:val="28"/>
          <w:szCs w:val="28"/>
        </w:rPr>
        <w:t xml:space="preserve"> </w:t>
      </w:r>
      <w:r w:rsidRPr="00327DE4">
        <w:rPr>
          <w:sz w:val="28"/>
          <w:szCs w:val="28"/>
        </w:rPr>
        <w:lastRenderedPageBreak/>
        <w:t>sistēm</w:t>
      </w:r>
      <w:r w:rsidR="00633C1E" w:rsidRPr="00327DE4">
        <w:rPr>
          <w:sz w:val="28"/>
          <w:szCs w:val="28"/>
        </w:rPr>
        <w:t>as</w:t>
      </w:r>
      <w:r w:rsidRPr="00327DE4">
        <w:rPr>
          <w:sz w:val="28"/>
          <w:szCs w:val="28"/>
        </w:rPr>
        <w:t xml:space="preserve"> izmantošanu (</w:t>
      </w:r>
      <w:r w:rsidR="00633C1E" w:rsidRPr="00327DE4">
        <w:rPr>
          <w:sz w:val="28"/>
          <w:szCs w:val="28"/>
        </w:rPr>
        <w:t xml:space="preserve">proti, atzīme </w:t>
      </w:r>
      <w:r w:rsidRPr="00327DE4">
        <w:rPr>
          <w:sz w:val="28"/>
          <w:szCs w:val="28"/>
        </w:rPr>
        <w:t>“</w:t>
      </w:r>
      <w:proofErr w:type="spellStart"/>
      <w:r w:rsidRPr="00327DE4">
        <w:rPr>
          <w:sz w:val="28"/>
          <w:szCs w:val="28"/>
        </w:rPr>
        <w:t>eTFS</w:t>
      </w:r>
      <w:proofErr w:type="spellEnd"/>
      <w:r w:rsidRPr="00327DE4">
        <w:rPr>
          <w:sz w:val="28"/>
          <w:szCs w:val="28"/>
        </w:rPr>
        <w:t xml:space="preserve">”). </w:t>
      </w:r>
      <w:r w:rsidR="00F442D0" w:rsidRPr="00327DE4">
        <w:rPr>
          <w:sz w:val="28"/>
          <w:szCs w:val="28"/>
        </w:rPr>
        <w:t xml:space="preserve">Tā kā ne visi veikali </w:t>
      </w:r>
      <w:r w:rsidR="004232EC">
        <w:rPr>
          <w:sz w:val="28"/>
          <w:szCs w:val="28"/>
        </w:rPr>
        <w:t>sagatavo</w:t>
      </w:r>
      <w:r w:rsidR="00955021" w:rsidRPr="00327DE4">
        <w:rPr>
          <w:sz w:val="28"/>
          <w:szCs w:val="28"/>
        </w:rPr>
        <w:t xml:space="preserve"> </w:t>
      </w:r>
      <w:r w:rsidR="004232EC">
        <w:rPr>
          <w:sz w:val="28"/>
          <w:szCs w:val="28"/>
        </w:rPr>
        <w:t xml:space="preserve">īpašo </w:t>
      </w:r>
      <w:r w:rsidR="00955021" w:rsidRPr="00327DE4">
        <w:rPr>
          <w:sz w:val="28"/>
          <w:szCs w:val="28"/>
        </w:rPr>
        <w:t xml:space="preserve">rēķinu </w:t>
      </w:r>
      <w:r w:rsidR="00463F0A" w:rsidRPr="00463F0A">
        <w:rPr>
          <w:sz w:val="28"/>
          <w:szCs w:val="28"/>
        </w:rPr>
        <w:t xml:space="preserve">PVN atmaksai </w:t>
      </w:r>
      <w:r w:rsidR="00955021" w:rsidRPr="00327DE4">
        <w:rPr>
          <w:sz w:val="28"/>
          <w:szCs w:val="28"/>
        </w:rPr>
        <w:t>elektroniskā</w:t>
      </w:r>
      <w:r w:rsidR="00F442D0" w:rsidRPr="00327DE4">
        <w:rPr>
          <w:sz w:val="28"/>
          <w:szCs w:val="28"/>
        </w:rPr>
        <w:t xml:space="preserve"> veidā, joprojām</w:t>
      </w:r>
      <w:r w:rsidR="005862F1" w:rsidRPr="00327DE4">
        <w:rPr>
          <w:sz w:val="28"/>
          <w:szCs w:val="28"/>
        </w:rPr>
        <w:t xml:space="preserve"> </w:t>
      </w:r>
      <w:r w:rsidR="00F442D0" w:rsidRPr="00327DE4">
        <w:rPr>
          <w:sz w:val="28"/>
          <w:szCs w:val="28"/>
        </w:rPr>
        <w:t xml:space="preserve">pastāv papīra </w:t>
      </w:r>
      <w:r w:rsidR="004232EC">
        <w:rPr>
          <w:sz w:val="28"/>
          <w:szCs w:val="28"/>
        </w:rPr>
        <w:t xml:space="preserve">veidā noformēti īpaši </w:t>
      </w:r>
      <w:r w:rsidR="00633C1E" w:rsidRPr="00327DE4">
        <w:rPr>
          <w:sz w:val="28"/>
          <w:szCs w:val="28"/>
        </w:rPr>
        <w:t>rēķini</w:t>
      </w:r>
      <w:r w:rsidR="00F442D0" w:rsidRPr="00327DE4">
        <w:rPr>
          <w:sz w:val="28"/>
          <w:szCs w:val="28"/>
        </w:rPr>
        <w:t xml:space="preserve">. </w:t>
      </w:r>
      <w:r w:rsidR="004232EC">
        <w:rPr>
          <w:sz w:val="28"/>
          <w:szCs w:val="28"/>
        </w:rPr>
        <w:t>Sagatavojot īpašo</w:t>
      </w:r>
      <w:r w:rsidR="00F442D0" w:rsidRPr="00327DE4">
        <w:rPr>
          <w:sz w:val="28"/>
          <w:szCs w:val="28"/>
        </w:rPr>
        <w:t xml:space="preserve"> rēķinu </w:t>
      </w:r>
      <w:r w:rsidR="004232EC">
        <w:rPr>
          <w:sz w:val="28"/>
          <w:szCs w:val="28"/>
        </w:rPr>
        <w:t xml:space="preserve">PVN atmaksai </w:t>
      </w:r>
      <w:r w:rsidR="00633C1E" w:rsidRPr="00327DE4">
        <w:rPr>
          <w:sz w:val="28"/>
          <w:szCs w:val="28"/>
        </w:rPr>
        <w:t>elektroniskā veidā</w:t>
      </w:r>
      <w:r w:rsidR="00F442D0" w:rsidRPr="00327DE4">
        <w:rPr>
          <w:sz w:val="28"/>
          <w:szCs w:val="28"/>
        </w:rPr>
        <w:t xml:space="preserve">, vienlaikus </w:t>
      </w:r>
      <w:r w:rsidR="00463F0A">
        <w:rPr>
          <w:sz w:val="28"/>
          <w:szCs w:val="28"/>
        </w:rPr>
        <w:t xml:space="preserve">var </w:t>
      </w:r>
      <w:r w:rsidR="004232EC">
        <w:rPr>
          <w:sz w:val="28"/>
          <w:szCs w:val="28"/>
        </w:rPr>
        <w:t xml:space="preserve">tiek </w:t>
      </w:r>
      <w:r w:rsidR="00F442D0" w:rsidRPr="00327DE4">
        <w:rPr>
          <w:sz w:val="28"/>
          <w:szCs w:val="28"/>
        </w:rPr>
        <w:t>izsniegt</w:t>
      </w:r>
      <w:r w:rsidR="004232EC">
        <w:rPr>
          <w:sz w:val="28"/>
          <w:szCs w:val="28"/>
        </w:rPr>
        <w:t>s</w:t>
      </w:r>
      <w:r w:rsidR="00F442D0" w:rsidRPr="00327DE4">
        <w:rPr>
          <w:sz w:val="28"/>
          <w:szCs w:val="28"/>
        </w:rPr>
        <w:t xml:space="preserve"> arī papīra </w:t>
      </w:r>
      <w:r w:rsidR="004232EC">
        <w:rPr>
          <w:sz w:val="28"/>
          <w:szCs w:val="28"/>
        </w:rPr>
        <w:t>īpašais rēķins PVN atmaksai</w:t>
      </w:r>
      <w:r w:rsidR="00F442D0" w:rsidRPr="00327DE4">
        <w:rPr>
          <w:sz w:val="28"/>
          <w:szCs w:val="28"/>
        </w:rPr>
        <w:t xml:space="preserve">. </w:t>
      </w:r>
      <w:r w:rsidRPr="00327DE4">
        <w:rPr>
          <w:sz w:val="28"/>
          <w:szCs w:val="28"/>
        </w:rPr>
        <w:t xml:space="preserve">Ja preces iegādātas veikalā, kas nav pievienojies </w:t>
      </w:r>
      <w:r w:rsidR="005862F1" w:rsidRPr="00327DE4">
        <w:rPr>
          <w:sz w:val="28"/>
          <w:szCs w:val="28"/>
        </w:rPr>
        <w:t>minētā uzņēmuma</w:t>
      </w:r>
      <w:r w:rsidRPr="00327DE4">
        <w:rPr>
          <w:sz w:val="28"/>
          <w:szCs w:val="28"/>
        </w:rPr>
        <w:t xml:space="preserve"> </w:t>
      </w:r>
      <w:r w:rsidR="007A26B7">
        <w:rPr>
          <w:sz w:val="28"/>
          <w:szCs w:val="28"/>
        </w:rPr>
        <w:t>digitāla</w:t>
      </w:r>
      <w:r w:rsidR="007A26B7" w:rsidRPr="00327DE4">
        <w:rPr>
          <w:sz w:val="28"/>
          <w:szCs w:val="28"/>
        </w:rPr>
        <w:t>jai</w:t>
      </w:r>
      <w:r w:rsidR="0064310C" w:rsidRPr="00327DE4">
        <w:rPr>
          <w:sz w:val="28"/>
          <w:szCs w:val="28"/>
        </w:rPr>
        <w:t xml:space="preserve"> </w:t>
      </w:r>
      <w:r w:rsidRPr="00327DE4">
        <w:rPr>
          <w:sz w:val="28"/>
          <w:szCs w:val="28"/>
        </w:rPr>
        <w:t>sistēmai</w:t>
      </w:r>
      <w:r w:rsidR="00F442D0" w:rsidRPr="00327DE4">
        <w:rPr>
          <w:sz w:val="28"/>
          <w:szCs w:val="28"/>
        </w:rPr>
        <w:t>,</w:t>
      </w:r>
      <w:r w:rsidRPr="00327DE4">
        <w:rPr>
          <w:sz w:val="28"/>
          <w:szCs w:val="28"/>
        </w:rPr>
        <w:t xml:space="preserve"> </w:t>
      </w:r>
      <w:r w:rsidR="004232EC">
        <w:rPr>
          <w:sz w:val="28"/>
          <w:szCs w:val="28"/>
        </w:rPr>
        <w:t>un tādējādi tiek izsniegts</w:t>
      </w:r>
      <w:r w:rsidR="005862F1" w:rsidRPr="00924F1A">
        <w:rPr>
          <w:sz w:val="27"/>
          <w:szCs w:val="27"/>
        </w:rPr>
        <w:t xml:space="preserve"> </w:t>
      </w:r>
      <w:r w:rsidR="004232EC">
        <w:rPr>
          <w:sz w:val="28"/>
          <w:szCs w:val="28"/>
        </w:rPr>
        <w:t>īpašais rēķins</w:t>
      </w:r>
      <w:r w:rsidR="005862F1" w:rsidRPr="00327DE4">
        <w:rPr>
          <w:sz w:val="28"/>
          <w:szCs w:val="28"/>
        </w:rPr>
        <w:t xml:space="preserve"> papīra veidā, šādu</w:t>
      </w:r>
      <w:r w:rsidRPr="00327DE4">
        <w:rPr>
          <w:sz w:val="28"/>
          <w:szCs w:val="28"/>
        </w:rPr>
        <w:t xml:space="preserve"> </w:t>
      </w:r>
      <w:r w:rsidR="004232EC">
        <w:rPr>
          <w:sz w:val="28"/>
          <w:szCs w:val="28"/>
        </w:rPr>
        <w:t>īpašu</w:t>
      </w:r>
      <w:r w:rsidRPr="00327DE4">
        <w:rPr>
          <w:sz w:val="28"/>
          <w:szCs w:val="28"/>
        </w:rPr>
        <w:t xml:space="preserve"> rēķinu</w:t>
      </w:r>
      <w:r w:rsidR="00F442D0" w:rsidRPr="00327DE4">
        <w:rPr>
          <w:sz w:val="28"/>
          <w:szCs w:val="28"/>
        </w:rPr>
        <w:t xml:space="preserve"> muita apstiprina</w:t>
      </w:r>
      <w:r w:rsidRPr="00327DE4">
        <w:rPr>
          <w:sz w:val="28"/>
          <w:szCs w:val="28"/>
        </w:rPr>
        <w:t xml:space="preserve"> manuāli</w:t>
      </w:r>
      <w:r w:rsidR="005862F1" w:rsidRPr="00327DE4">
        <w:rPr>
          <w:sz w:val="28"/>
          <w:szCs w:val="28"/>
        </w:rPr>
        <w:t xml:space="preserve">, neizmantojot </w:t>
      </w:r>
      <w:r w:rsidR="007A26B7">
        <w:rPr>
          <w:sz w:val="28"/>
          <w:szCs w:val="28"/>
        </w:rPr>
        <w:t>digitālo</w:t>
      </w:r>
      <w:r w:rsidR="005862F1" w:rsidRPr="00327DE4">
        <w:rPr>
          <w:sz w:val="28"/>
          <w:szCs w:val="28"/>
        </w:rPr>
        <w:t xml:space="preserve"> sistēmu</w:t>
      </w:r>
      <w:r w:rsidR="00A45977" w:rsidRPr="00327DE4">
        <w:rPr>
          <w:sz w:val="28"/>
          <w:szCs w:val="28"/>
        </w:rPr>
        <w:t>.</w:t>
      </w:r>
      <w:r w:rsidR="000B4F80" w:rsidRPr="00327DE4">
        <w:rPr>
          <w:rStyle w:val="FootnoteReference"/>
          <w:sz w:val="28"/>
          <w:szCs w:val="28"/>
        </w:rPr>
        <w:footnoteReference w:id="9"/>
      </w:r>
      <w:r w:rsidRPr="00327DE4">
        <w:rPr>
          <w:sz w:val="28"/>
          <w:szCs w:val="28"/>
        </w:rPr>
        <w:t xml:space="preserve"> </w:t>
      </w:r>
    </w:p>
    <w:p w14:paraId="35A2CABF" w14:textId="77777777" w:rsidR="00031FF5" w:rsidRPr="00327DE4" w:rsidRDefault="00031FF5" w:rsidP="00644D26">
      <w:pPr>
        <w:spacing w:after="0" w:line="240" w:lineRule="auto"/>
        <w:ind w:firstLine="709"/>
        <w:jc w:val="both"/>
        <w:rPr>
          <w:b/>
          <w:sz w:val="28"/>
          <w:szCs w:val="28"/>
        </w:rPr>
      </w:pPr>
      <w:r w:rsidRPr="00327DE4">
        <w:rPr>
          <w:b/>
          <w:sz w:val="28"/>
          <w:szCs w:val="28"/>
        </w:rPr>
        <w:t xml:space="preserve">Portugāle </w:t>
      </w:r>
    </w:p>
    <w:p w14:paraId="4148C45F" w14:textId="77777777" w:rsidR="00031FF5" w:rsidRPr="00327DE4" w:rsidRDefault="002F3C03" w:rsidP="00913C41">
      <w:pPr>
        <w:spacing w:line="240" w:lineRule="auto"/>
        <w:ind w:firstLine="720"/>
        <w:jc w:val="both"/>
        <w:rPr>
          <w:sz w:val="28"/>
          <w:szCs w:val="28"/>
        </w:rPr>
      </w:pPr>
      <w:r w:rsidRPr="00327DE4">
        <w:rPr>
          <w:sz w:val="28"/>
          <w:szCs w:val="28"/>
        </w:rPr>
        <w:t>A</w:t>
      </w:r>
      <w:r w:rsidR="00031FF5" w:rsidRPr="00327DE4">
        <w:rPr>
          <w:sz w:val="28"/>
          <w:szCs w:val="28"/>
        </w:rPr>
        <w:t>r</w:t>
      </w:r>
      <w:r w:rsidRPr="00327DE4">
        <w:rPr>
          <w:sz w:val="28"/>
          <w:szCs w:val="28"/>
        </w:rPr>
        <w:t xml:space="preserve"> </w:t>
      </w:r>
      <w:r w:rsidR="00031FF5" w:rsidRPr="00327DE4">
        <w:rPr>
          <w:sz w:val="28"/>
          <w:szCs w:val="28"/>
        </w:rPr>
        <w:t>2018.</w:t>
      </w:r>
      <w:r w:rsidR="00913C41">
        <w:rPr>
          <w:sz w:val="28"/>
          <w:szCs w:val="28"/>
        </w:rPr>
        <w:t> </w:t>
      </w:r>
      <w:r w:rsidR="00031FF5" w:rsidRPr="00327DE4">
        <w:rPr>
          <w:sz w:val="28"/>
          <w:szCs w:val="28"/>
        </w:rPr>
        <w:t>gada 1.</w:t>
      </w:r>
      <w:r w:rsidR="00913C41">
        <w:rPr>
          <w:sz w:val="28"/>
          <w:szCs w:val="28"/>
        </w:rPr>
        <w:t> </w:t>
      </w:r>
      <w:r w:rsidR="00031FF5" w:rsidRPr="00327DE4">
        <w:rPr>
          <w:sz w:val="28"/>
          <w:szCs w:val="28"/>
        </w:rPr>
        <w:t>jūliju</w:t>
      </w:r>
      <w:r w:rsidRPr="00327DE4">
        <w:rPr>
          <w:sz w:val="28"/>
          <w:szCs w:val="28"/>
        </w:rPr>
        <w:t xml:space="preserve"> </w:t>
      </w:r>
      <w:r w:rsidR="00A45977" w:rsidRPr="00327DE4">
        <w:rPr>
          <w:sz w:val="28"/>
          <w:szCs w:val="28"/>
        </w:rPr>
        <w:t xml:space="preserve">Portugālē </w:t>
      </w:r>
      <w:r w:rsidRPr="00327DE4">
        <w:rPr>
          <w:sz w:val="28"/>
          <w:szCs w:val="28"/>
        </w:rPr>
        <w:t>lidostā izvieto</w:t>
      </w:r>
      <w:r w:rsidR="00031FF5" w:rsidRPr="00327DE4">
        <w:rPr>
          <w:sz w:val="28"/>
          <w:szCs w:val="28"/>
        </w:rPr>
        <w:t>t</w:t>
      </w:r>
      <w:r w:rsidR="002F2839" w:rsidRPr="00327DE4">
        <w:rPr>
          <w:sz w:val="28"/>
          <w:szCs w:val="28"/>
        </w:rPr>
        <w:t>a</w:t>
      </w:r>
      <w:r w:rsidR="00031FF5" w:rsidRPr="00327DE4">
        <w:rPr>
          <w:sz w:val="28"/>
          <w:szCs w:val="28"/>
        </w:rPr>
        <w:t xml:space="preserve"> speciāli aprīkota </w:t>
      </w:r>
      <w:r w:rsidR="002F2839" w:rsidRPr="00327DE4">
        <w:rPr>
          <w:sz w:val="28"/>
          <w:szCs w:val="28"/>
        </w:rPr>
        <w:t>iekārta</w:t>
      </w:r>
      <w:r w:rsidRPr="00327DE4">
        <w:rPr>
          <w:sz w:val="28"/>
          <w:szCs w:val="28"/>
        </w:rPr>
        <w:t xml:space="preserve">, </w:t>
      </w:r>
      <w:r w:rsidR="00B02410" w:rsidRPr="00327DE4">
        <w:rPr>
          <w:sz w:val="28"/>
          <w:szCs w:val="28"/>
        </w:rPr>
        <w:t xml:space="preserve">ar </w:t>
      </w:r>
      <w:r w:rsidRPr="00327DE4">
        <w:rPr>
          <w:sz w:val="28"/>
          <w:szCs w:val="28"/>
        </w:rPr>
        <w:t>kur</w:t>
      </w:r>
      <w:r w:rsidR="00B02410" w:rsidRPr="00327DE4">
        <w:rPr>
          <w:sz w:val="28"/>
          <w:szCs w:val="28"/>
        </w:rPr>
        <w:t>u</w:t>
      </w:r>
      <w:r w:rsidRPr="00327DE4">
        <w:rPr>
          <w:sz w:val="28"/>
          <w:szCs w:val="28"/>
        </w:rPr>
        <w:t>, izmantojot digitālo sistēmu</w:t>
      </w:r>
      <w:r w:rsidR="00426324" w:rsidRPr="00327DE4">
        <w:rPr>
          <w:sz w:val="28"/>
          <w:szCs w:val="28"/>
        </w:rPr>
        <w:t>,</w:t>
      </w:r>
      <w:r w:rsidRPr="00327DE4">
        <w:rPr>
          <w:sz w:val="28"/>
          <w:szCs w:val="28"/>
        </w:rPr>
        <w:t xml:space="preserve"> var pieteikties PVN </w:t>
      </w:r>
      <w:r w:rsidR="00A45977" w:rsidRPr="00327DE4">
        <w:rPr>
          <w:sz w:val="28"/>
          <w:szCs w:val="28"/>
        </w:rPr>
        <w:t>atmaksas saņemšanai</w:t>
      </w:r>
      <w:r w:rsidRPr="00327DE4">
        <w:rPr>
          <w:sz w:val="28"/>
          <w:szCs w:val="28"/>
        </w:rPr>
        <w:t xml:space="preserve">. </w:t>
      </w:r>
      <w:r w:rsidR="00C20ECA" w:rsidRPr="00327DE4">
        <w:rPr>
          <w:sz w:val="28"/>
          <w:szCs w:val="28"/>
        </w:rPr>
        <w:t>Izmantojot digitālo</w:t>
      </w:r>
      <w:r w:rsidR="00031FF5" w:rsidRPr="00327DE4">
        <w:rPr>
          <w:sz w:val="28"/>
          <w:szCs w:val="28"/>
        </w:rPr>
        <w:t xml:space="preserve"> sistēmu, ar speciālas ierīces palīdzību ir iespējams ieskanēt pasi un atlasīt </w:t>
      </w:r>
      <w:r w:rsidR="0004531C" w:rsidRPr="00327DE4">
        <w:rPr>
          <w:sz w:val="28"/>
          <w:szCs w:val="28"/>
        </w:rPr>
        <w:t xml:space="preserve">ceļotāja </w:t>
      </w:r>
      <w:r w:rsidR="00A45977" w:rsidRPr="00327DE4">
        <w:rPr>
          <w:sz w:val="28"/>
          <w:szCs w:val="28"/>
        </w:rPr>
        <w:t xml:space="preserve">PVN </w:t>
      </w:r>
      <w:r w:rsidR="00031FF5" w:rsidRPr="00327DE4">
        <w:rPr>
          <w:sz w:val="28"/>
          <w:szCs w:val="28"/>
        </w:rPr>
        <w:t xml:space="preserve">rēķinus, par kuriem var </w:t>
      </w:r>
      <w:r w:rsidR="00A45977" w:rsidRPr="00327DE4">
        <w:rPr>
          <w:sz w:val="28"/>
          <w:szCs w:val="28"/>
        </w:rPr>
        <w:t xml:space="preserve">tikt saņemta </w:t>
      </w:r>
      <w:r w:rsidR="00031FF5" w:rsidRPr="00327DE4">
        <w:rPr>
          <w:sz w:val="28"/>
          <w:szCs w:val="28"/>
        </w:rPr>
        <w:t xml:space="preserve">PVN </w:t>
      </w:r>
      <w:r w:rsidR="00A45977" w:rsidRPr="00327DE4">
        <w:rPr>
          <w:sz w:val="28"/>
          <w:szCs w:val="28"/>
        </w:rPr>
        <w:t>atmaksa</w:t>
      </w:r>
      <w:r w:rsidR="00031FF5" w:rsidRPr="00327DE4">
        <w:rPr>
          <w:sz w:val="28"/>
          <w:szCs w:val="28"/>
        </w:rPr>
        <w:t xml:space="preserve">. </w:t>
      </w:r>
      <w:r w:rsidR="006E482C" w:rsidRPr="00327DE4">
        <w:rPr>
          <w:sz w:val="28"/>
          <w:szCs w:val="28"/>
        </w:rPr>
        <w:t xml:space="preserve">Izmantojot šo sistēmu, informācija par darījumiem reālā laikā tiek paziņota </w:t>
      </w:r>
      <w:r w:rsidR="00113664" w:rsidRPr="00327DE4">
        <w:rPr>
          <w:sz w:val="28"/>
          <w:szCs w:val="28"/>
        </w:rPr>
        <w:t>N</w:t>
      </w:r>
      <w:r w:rsidR="006E482C" w:rsidRPr="00327DE4">
        <w:rPr>
          <w:sz w:val="28"/>
          <w:szCs w:val="28"/>
        </w:rPr>
        <w:t>odokļu un muitas pārvaldei</w:t>
      </w:r>
      <w:r w:rsidR="00113664" w:rsidRPr="00327DE4">
        <w:rPr>
          <w:sz w:val="28"/>
          <w:szCs w:val="28"/>
        </w:rPr>
        <w:t>.</w:t>
      </w:r>
      <w:r w:rsidRPr="00327DE4">
        <w:rPr>
          <w:sz w:val="28"/>
          <w:szCs w:val="28"/>
        </w:rPr>
        <w:t xml:space="preserve"> PVN</w:t>
      </w:r>
      <w:r w:rsidR="00031FF5" w:rsidRPr="00327DE4">
        <w:rPr>
          <w:sz w:val="28"/>
          <w:szCs w:val="28"/>
        </w:rPr>
        <w:t xml:space="preserve"> atmaksu var saņemt pie lidostā esošiem komersantiem, kuri sniedz šādu pakalpojumu. Nodokļu un muitas pārvaldes </w:t>
      </w:r>
      <w:r w:rsidR="00A45977" w:rsidRPr="00327DE4">
        <w:rPr>
          <w:sz w:val="28"/>
          <w:szCs w:val="28"/>
        </w:rPr>
        <w:t xml:space="preserve">dienests </w:t>
      </w:r>
      <w:r w:rsidR="00031FF5" w:rsidRPr="00327DE4">
        <w:rPr>
          <w:sz w:val="28"/>
          <w:szCs w:val="28"/>
        </w:rPr>
        <w:t xml:space="preserve">padziļināti </w:t>
      </w:r>
      <w:r w:rsidR="00A45977" w:rsidRPr="00327DE4">
        <w:rPr>
          <w:sz w:val="28"/>
          <w:szCs w:val="28"/>
        </w:rPr>
        <w:t xml:space="preserve">veic pārbaudes </w:t>
      </w:r>
      <w:r w:rsidR="00031FF5" w:rsidRPr="00327DE4">
        <w:rPr>
          <w:sz w:val="28"/>
          <w:szCs w:val="28"/>
        </w:rPr>
        <w:t xml:space="preserve">tikai </w:t>
      </w:r>
      <w:r w:rsidR="00A45977" w:rsidRPr="00327DE4">
        <w:rPr>
          <w:sz w:val="28"/>
          <w:szCs w:val="28"/>
        </w:rPr>
        <w:t xml:space="preserve">šaubīgiem </w:t>
      </w:r>
      <w:r w:rsidR="00031FF5" w:rsidRPr="00327DE4">
        <w:rPr>
          <w:sz w:val="28"/>
          <w:szCs w:val="28"/>
        </w:rPr>
        <w:t>vai neskaidr</w:t>
      </w:r>
      <w:r w:rsidR="00A45977" w:rsidRPr="00327DE4">
        <w:rPr>
          <w:sz w:val="28"/>
          <w:szCs w:val="28"/>
        </w:rPr>
        <w:t>iem</w:t>
      </w:r>
      <w:r w:rsidR="00031FF5" w:rsidRPr="00327DE4">
        <w:rPr>
          <w:sz w:val="28"/>
          <w:szCs w:val="28"/>
        </w:rPr>
        <w:t xml:space="preserve"> </w:t>
      </w:r>
      <w:r w:rsidR="00A45977" w:rsidRPr="00327DE4">
        <w:rPr>
          <w:sz w:val="28"/>
          <w:szCs w:val="28"/>
        </w:rPr>
        <w:t xml:space="preserve">PVN </w:t>
      </w:r>
      <w:r w:rsidR="00031FF5" w:rsidRPr="00327DE4">
        <w:rPr>
          <w:sz w:val="28"/>
          <w:szCs w:val="28"/>
        </w:rPr>
        <w:t>rēķini</w:t>
      </w:r>
      <w:r w:rsidR="00A45977" w:rsidRPr="00327DE4">
        <w:rPr>
          <w:sz w:val="28"/>
          <w:szCs w:val="28"/>
        </w:rPr>
        <w:t>em</w:t>
      </w:r>
      <w:r w:rsidR="00722FE7" w:rsidRPr="00327DE4">
        <w:rPr>
          <w:sz w:val="28"/>
          <w:szCs w:val="28"/>
        </w:rPr>
        <w:t>, par kuriem nav saņemts apstiprinājums</w:t>
      </w:r>
      <w:r w:rsidR="00113664" w:rsidRPr="00327DE4">
        <w:rPr>
          <w:sz w:val="28"/>
          <w:szCs w:val="28"/>
        </w:rPr>
        <w:t>, izmantojot</w:t>
      </w:r>
      <w:r w:rsidR="00722FE7" w:rsidRPr="00327DE4">
        <w:rPr>
          <w:sz w:val="28"/>
          <w:szCs w:val="28"/>
        </w:rPr>
        <w:t xml:space="preserve"> </w:t>
      </w:r>
      <w:r w:rsidR="00E801A2" w:rsidRPr="00327DE4">
        <w:rPr>
          <w:sz w:val="28"/>
          <w:szCs w:val="28"/>
        </w:rPr>
        <w:t>speciāli aprīkoto</w:t>
      </w:r>
      <w:r w:rsidR="00722FE7" w:rsidRPr="00327DE4">
        <w:rPr>
          <w:sz w:val="28"/>
          <w:szCs w:val="28"/>
        </w:rPr>
        <w:t xml:space="preserve"> </w:t>
      </w:r>
      <w:r w:rsidR="00E801A2" w:rsidRPr="00327DE4">
        <w:rPr>
          <w:sz w:val="28"/>
          <w:szCs w:val="28"/>
        </w:rPr>
        <w:t>iekārtu</w:t>
      </w:r>
      <w:r w:rsidR="00A45977" w:rsidRPr="00327DE4">
        <w:rPr>
          <w:sz w:val="28"/>
          <w:szCs w:val="28"/>
        </w:rPr>
        <w:t>.</w:t>
      </w:r>
      <w:r w:rsidR="00722FE7" w:rsidRPr="00327DE4">
        <w:rPr>
          <w:sz w:val="28"/>
          <w:szCs w:val="28"/>
        </w:rPr>
        <w:t xml:space="preserve"> </w:t>
      </w:r>
      <w:r w:rsidR="00DC572E" w:rsidRPr="00327DE4">
        <w:rPr>
          <w:rStyle w:val="FootnoteReference"/>
          <w:sz w:val="28"/>
          <w:szCs w:val="28"/>
        </w:rPr>
        <w:footnoteReference w:id="10"/>
      </w:r>
    </w:p>
    <w:p w14:paraId="1FA25930" w14:textId="77777777" w:rsidR="00031FF5" w:rsidRPr="007B375A" w:rsidRDefault="00031FF5" w:rsidP="00644D26">
      <w:pPr>
        <w:spacing w:after="0" w:line="240" w:lineRule="auto"/>
        <w:ind w:firstLine="709"/>
        <w:rPr>
          <w:b/>
          <w:sz w:val="28"/>
          <w:szCs w:val="28"/>
        </w:rPr>
      </w:pPr>
      <w:r w:rsidRPr="007B375A">
        <w:rPr>
          <w:b/>
          <w:sz w:val="28"/>
          <w:szCs w:val="28"/>
        </w:rPr>
        <w:t>Francija</w:t>
      </w:r>
    </w:p>
    <w:p w14:paraId="324456C3" w14:textId="77777777" w:rsidR="00644D26" w:rsidRDefault="00031FF5" w:rsidP="00B876A0">
      <w:pPr>
        <w:spacing w:line="240" w:lineRule="auto"/>
        <w:ind w:firstLine="720"/>
        <w:jc w:val="both"/>
        <w:rPr>
          <w:sz w:val="28"/>
          <w:szCs w:val="28"/>
        </w:rPr>
      </w:pPr>
      <w:r w:rsidRPr="005A3C85">
        <w:rPr>
          <w:sz w:val="28"/>
          <w:szCs w:val="28"/>
        </w:rPr>
        <w:t>Ar 2014.</w:t>
      </w:r>
      <w:r w:rsidR="00AA3A31">
        <w:rPr>
          <w:sz w:val="28"/>
          <w:szCs w:val="28"/>
        </w:rPr>
        <w:t> </w:t>
      </w:r>
      <w:r w:rsidRPr="005A3C85">
        <w:rPr>
          <w:sz w:val="28"/>
          <w:szCs w:val="28"/>
        </w:rPr>
        <w:t>gada 1.</w:t>
      </w:r>
      <w:r w:rsidR="00AA3A31">
        <w:rPr>
          <w:sz w:val="28"/>
          <w:szCs w:val="28"/>
        </w:rPr>
        <w:t> </w:t>
      </w:r>
      <w:r w:rsidRPr="005A3C85">
        <w:rPr>
          <w:sz w:val="28"/>
          <w:szCs w:val="28"/>
        </w:rPr>
        <w:t xml:space="preserve">janvāri </w:t>
      </w:r>
      <w:r w:rsidR="00D4289C" w:rsidRPr="005A3C85">
        <w:rPr>
          <w:sz w:val="28"/>
          <w:szCs w:val="28"/>
        </w:rPr>
        <w:t xml:space="preserve">izmanto digitālo sistēmu, </w:t>
      </w:r>
      <w:r w:rsidR="006660D3">
        <w:rPr>
          <w:sz w:val="28"/>
          <w:szCs w:val="28"/>
        </w:rPr>
        <w:t xml:space="preserve">kas </w:t>
      </w:r>
      <w:r w:rsidR="006660D3" w:rsidRPr="005A3C85">
        <w:rPr>
          <w:sz w:val="28"/>
          <w:szCs w:val="28"/>
        </w:rPr>
        <w:t>savienot</w:t>
      </w:r>
      <w:r w:rsidR="006660D3">
        <w:rPr>
          <w:sz w:val="28"/>
          <w:szCs w:val="28"/>
        </w:rPr>
        <w:t>a</w:t>
      </w:r>
      <w:r w:rsidR="006660D3" w:rsidRPr="005A3C85">
        <w:rPr>
          <w:sz w:val="28"/>
          <w:szCs w:val="28"/>
        </w:rPr>
        <w:t xml:space="preserve"> </w:t>
      </w:r>
      <w:r w:rsidRPr="005A3C85">
        <w:rPr>
          <w:sz w:val="28"/>
          <w:szCs w:val="28"/>
        </w:rPr>
        <w:t>ar F</w:t>
      </w:r>
      <w:r w:rsidR="00FA6CD8">
        <w:rPr>
          <w:sz w:val="28"/>
          <w:szCs w:val="28"/>
        </w:rPr>
        <w:t>rancijas muitas sistēmu “PABLO”, bet ir saglabāta arī iespēja izsniegt PVN atmaksas veidlapu papīra veidā. Ja p</w:t>
      </w:r>
      <w:r w:rsidRPr="005A3C85">
        <w:rPr>
          <w:sz w:val="28"/>
          <w:szCs w:val="28"/>
        </w:rPr>
        <w:t>ar veikto pirkumu pārdevējs izsniedz ceļotājam pārdošanas č</w:t>
      </w:r>
      <w:r w:rsidR="00FA6CD8">
        <w:rPr>
          <w:sz w:val="28"/>
          <w:szCs w:val="28"/>
        </w:rPr>
        <w:t>eku ar PABLO sistēmas svītrkodu, tad</w:t>
      </w:r>
      <w:r w:rsidRPr="005A3C85">
        <w:rPr>
          <w:sz w:val="28"/>
          <w:szCs w:val="28"/>
        </w:rPr>
        <w:t xml:space="preserve"> </w:t>
      </w:r>
      <w:r w:rsidR="00FA6CD8" w:rsidRPr="005A3C85">
        <w:rPr>
          <w:sz w:val="28"/>
          <w:szCs w:val="28"/>
        </w:rPr>
        <w:t>ceļotājs</w:t>
      </w:r>
      <w:r w:rsidR="00FA6CD8" w:rsidRPr="006660D3">
        <w:rPr>
          <w:sz w:val="28"/>
          <w:szCs w:val="28"/>
        </w:rPr>
        <w:t xml:space="preserve"> </w:t>
      </w:r>
      <w:r w:rsidR="00FA6CD8">
        <w:rPr>
          <w:sz w:val="28"/>
          <w:szCs w:val="28"/>
        </w:rPr>
        <w:t>s</w:t>
      </w:r>
      <w:r w:rsidR="006660D3" w:rsidRPr="005A3C85">
        <w:rPr>
          <w:sz w:val="28"/>
          <w:szCs w:val="28"/>
        </w:rPr>
        <w:t>vītrkod</w:t>
      </w:r>
      <w:r w:rsidR="006660D3">
        <w:rPr>
          <w:sz w:val="28"/>
          <w:szCs w:val="28"/>
        </w:rPr>
        <w:t>u</w:t>
      </w:r>
      <w:r w:rsidR="006660D3" w:rsidRPr="005A3C85">
        <w:rPr>
          <w:sz w:val="28"/>
          <w:szCs w:val="28"/>
        </w:rPr>
        <w:t xml:space="preserve"> </w:t>
      </w:r>
      <w:r w:rsidR="006660D3">
        <w:rPr>
          <w:sz w:val="28"/>
          <w:szCs w:val="28"/>
        </w:rPr>
        <w:t>skenē</w:t>
      </w:r>
      <w:r w:rsidR="006660D3" w:rsidRPr="005A3C85">
        <w:rPr>
          <w:sz w:val="28"/>
          <w:szCs w:val="28"/>
        </w:rPr>
        <w:t xml:space="preserve"> </w:t>
      </w:r>
      <w:r w:rsidRPr="005A3C85">
        <w:rPr>
          <w:sz w:val="28"/>
          <w:szCs w:val="28"/>
        </w:rPr>
        <w:t xml:space="preserve">PABLO </w:t>
      </w:r>
      <w:r w:rsidR="007E0A3E" w:rsidRPr="005A3C85">
        <w:rPr>
          <w:sz w:val="28"/>
          <w:szCs w:val="28"/>
        </w:rPr>
        <w:t xml:space="preserve">sistēmas </w:t>
      </w:r>
      <w:r w:rsidRPr="005A3C85">
        <w:rPr>
          <w:sz w:val="28"/>
          <w:szCs w:val="28"/>
        </w:rPr>
        <w:t xml:space="preserve">termināļos, kas pieejami starptautiskajās ostās un lidostās, kā arī Francijas </w:t>
      </w:r>
      <w:proofErr w:type="spellStart"/>
      <w:r w:rsidRPr="005A3C85">
        <w:rPr>
          <w:sz w:val="28"/>
          <w:szCs w:val="28"/>
        </w:rPr>
        <w:t>robežšķērsošanas</w:t>
      </w:r>
      <w:proofErr w:type="spellEnd"/>
      <w:r w:rsidRPr="005A3C85">
        <w:rPr>
          <w:sz w:val="28"/>
          <w:szCs w:val="28"/>
        </w:rPr>
        <w:t xml:space="preserve"> vietā, atstājot Eiropas Savienību. Pēc svītrkoda pārbaudes </w:t>
      </w:r>
      <w:r w:rsidR="006660D3" w:rsidRPr="00B555D8">
        <w:rPr>
          <w:sz w:val="28"/>
          <w:szCs w:val="28"/>
        </w:rPr>
        <w:t>PABLO sistēmas terminā</w:t>
      </w:r>
      <w:r w:rsidR="006660D3">
        <w:rPr>
          <w:sz w:val="28"/>
          <w:szCs w:val="28"/>
        </w:rPr>
        <w:t xml:space="preserve">lī </w:t>
      </w:r>
      <w:r w:rsidRPr="005A3C85">
        <w:rPr>
          <w:sz w:val="28"/>
          <w:szCs w:val="28"/>
        </w:rPr>
        <w:t>ekrānā tiek uzrādīta informācija par to, vai dokuments ir apstiprināts</w:t>
      </w:r>
      <w:r w:rsidR="006660D3">
        <w:rPr>
          <w:sz w:val="28"/>
          <w:szCs w:val="28"/>
        </w:rPr>
        <w:t xml:space="preserve"> un saņem</w:t>
      </w:r>
      <w:r w:rsidR="005A3C85">
        <w:rPr>
          <w:sz w:val="28"/>
          <w:szCs w:val="28"/>
        </w:rPr>
        <w:t xml:space="preserve">ama </w:t>
      </w:r>
      <w:r w:rsidR="006660D3">
        <w:rPr>
          <w:sz w:val="28"/>
          <w:szCs w:val="28"/>
        </w:rPr>
        <w:t>PVN atmaksa</w:t>
      </w:r>
      <w:r w:rsidRPr="005A3C85">
        <w:rPr>
          <w:sz w:val="28"/>
          <w:szCs w:val="28"/>
        </w:rPr>
        <w:t>. Ja dokuments nav apstiprināts</w:t>
      </w:r>
      <w:r w:rsidR="006660D3">
        <w:rPr>
          <w:sz w:val="28"/>
          <w:szCs w:val="28"/>
        </w:rPr>
        <w:t>,</w:t>
      </w:r>
      <w:r w:rsidRPr="005A3C85">
        <w:rPr>
          <w:sz w:val="28"/>
          <w:szCs w:val="28"/>
        </w:rPr>
        <w:t xml:space="preserve"> ceļotājam jāvēršas muitas iestādē</w:t>
      </w:r>
      <w:r w:rsidR="006660D3">
        <w:rPr>
          <w:sz w:val="28"/>
          <w:szCs w:val="28"/>
        </w:rPr>
        <w:t>.</w:t>
      </w:r>
      <w:r w:rsidR="007B375A">
        <w:rPr>
          <w:sz w:val="28"/>
          <w:szCs w:val="28"/>
        </w:rPr>
        <w:t xml:space="preserve"> </w:t>
      </w:r>
      <w:r w:rsidR="00FA6CD8" w:rsidRPr="007B375A">
        <w:rPr>
          <w:sz w:val="28"/>
          <w:szCs w:val="28"/>
        </w:rPr>
        <w:t xml:space="preserve">Ja tiek </w:t>
      </w:r>
      <w:r w:rsidR="007B375A" w:rsidRPr="007B375A">
        <w:rPr>
          <w:sz w:val="28"/>
          <w:szCs w:val="28"/>
        </w:rPr>
        <w:t>izsniegta PVN atmaksas veidlapa papīra veidā</w:t>
      </w:r>
      <w:r w:rsidR="00FA6CD8" w:rsidRPr="007B375A">
        <w:rPr>
          <w:sz w:val="28"/>
          <w:szCs w:val="28"/>
        </w:rPr>
        <w:t>,</w:t>
      </w:r>
      <w:r w:rsidR="007B375A" w:rsidRPr="007B375A">
        <w:rPr>
          <w:sz w:val="28"/>
          <w:szCs w:val="28"/>
        </w:rPr>
        <w:t xml:space="preserve"> ceļotājam jāvēršas</w:t>
      </w:r>
      <w:r w:rsidR="007B375A">
        <w:rPr>
          <w:sz w:val="28"/>
          <w:szCs w:val="28"/>
        </w:rPr>
        <w:t xml:space="preserve"> </w:t>
      </w:r>
      <w:r w:rsidR="007B375A" w:rsidRPr="007B375A">
        <w:rPr>
          <w:sz w:val="28"/>
          <w:szCs w:val="28"/>
        </w:rPr>
        <w:t xml:space="preserve">muitas iestādē, kura </w:t>
      </w:r>
      <w:r w:rsidR="00004FAE">
        <w:rPr>
          <w:sz w:val="28"/>
          <w:szCs w:val="28"/>
        </w:rPr>
        <w:t xml:space="preserve">manuāli </w:t>
      </w:r>
      <w:r w:rsidR="007B375A" w:rsidRPr="007B375A">
        <w:rPr>
          <w:sz w:val="28"/>
          <w:szCs w:val="28"/>
        </w:rPr>
        <w:t>apzīmogo</w:t>
      </w:r>
      <w:r w:rsidR="00FA6CD8" w:rsidRPr="007B375A">
        <w:rPr>
          <w:sz w:val="28"/>
          <w:szCs w:val="28"/>
        </w:rPr>
        <w:t xml:space="preserve"> PVN atmaks</w:t>
      </w:r>
      <w:r w:rsidR="007B375A" w:rsidRPr="007B375A">
        <w:rPr>
          <w:sz w:val="28"/>
          <w:szCs w:val="28"/>
        </w:rPr>
        <w:t>as veidlapu</w:t>
      </w:r>
      <w:r w:rsidR="003017FE">
        <w:rPr>
          <w:sz w:val="28"/>
          <w:szCs w:val="28"/>
        </w:rPr>
        <w:t>, neizmantojot PABLO sistēmu</w:t>
      </w:r>
      <w:r w:rsidR="00C20E67" w:rsidRPr="005A3C85">
        <w:rPr>
          <w:rStyle w:val="FootnoteReference"/>
          <w:sz w:val="28"/>
          <w:szCs w:val="28"/>
        </w:rPr>
        <w:footnoteReference w:id="11"/>
      </w:r>
      <w:r w:rsidR="00FA6CD8" w:rsidRPr="007B375A">
        <w:rPr>
          <w:sz w:val="28"/>
          <w:szCs w:val="28"/>
        </w:rPr>
        <w:t xml:space="preserve">. </w:t>
      </w:r>
    </w:p>
    <w:p w14:paraId="02C145E5" w14:textId="77777777" w:rsidR="00122EEC" w:rsidRDefault="00031FF5" w:rsidP="00122EEC">
      <w:pPr>
        <w:spacing w:after="0" w:line="240" w:lineRule="auto"/>
        <w:ind w:firstLine="709"/>
        <w:rPr>
          <w:b/>
          <w:sz w:val="28"/>
          <w:szCs w:val="28"/>
        </w:rPr>
      </w:pPr>
      <w:r w:rsidRPr="007B375A">
        <w:rPr>
          <w:b/>
          <w:sz w:val="28"/>
          <w:szCs w:val="28"/>
        </w:rPr>
        <w:t>Itālija</w:t>
      </w:r>
    </w:p>
    <w:p w14:paraId="4BA30781" w14:textId="77777777" w:rsidR="00031FF5" w:rsidRPr="007B375A" w:rsidRDefault="00031FF5" w:rsidP="00AA3A31">
      <w:pPr>
        <w:spacing w:line="240" w:lineRule="auto"/>
        <w:ind w:firstLine="709"/>
        <w:jc w:val="both"/>
        <w:rPr>
          <w:sz w:val="28"/>
          <w:szCs w:val="28"/>
        </w:rPr>
      </w:pPr>
      <w:r w:rsidRPr="007B375A">
        <w:rPr>
          <w:sz w:val="28"/>
          <w:szCs w:val="28"/>
        </w:rPr>
        <w:t>2015.</w:t>
      </w:r>
      <w:r w:rsidR="00AA3A31">
        <w:rPr>
          <w:sz w:val="28"/>
          <w:szCs w:val="28"/>
        </w:rPr>
        <w:t> </w:t>
      </w:r>
      <w:r w:rsidRPr="007B375A">
        <w:rPr>
          <w:sz w:val="28"/>
          <w:szCs w:val="28"/>
        </w:rPr>
        <w:t>gadā It</w:t>
      </w:r>
      <w:r w:rsidR="00B072EE" w:rsidRPr="007B375A">
        <w:rPr>
          <w:sz w:val="28"/>
          <w:szCs w:val="28"/>
        </w:rPr>
        <w:t xml:space="preserve">ālijā tika ieviesta </w:t>
      </w:r>
      <w:r w:rsidR="00280083">
        <w:rPr>
          <w:sz w:val="28"/>
          <w:szCs w:val="28"/>
        </w:rPr>
        <w:t>digitālā</w:t>
      </w:r>
      <w:r w:rsidRPr="007B375A">
        <w:rPr>
          <w:sz w:val="28"/>
          <w:szCs w:val="28"/>
        </w:rPr>
        <w:t xml:space="preserve"> </w:t>
      </w:r>
      <w:r w:rsidR="006660D3">
        <w:rPr>
          <w:sz w:val="28"/>
          <w:szCs w:val="28"/>
        </w:rPr>
        <w:t xml:space="preserve">PVN </w:t>
      </w:r>
      <w:r w:rsidRPr="007B375A">
        <w:rPr>
          <w:sz w:val="28"/>
          <w:szCs w:val="28"/>
        </w:rPr>
        <w:t xml:space="preserve">pārbaudes un atmaksas sistēma </w:t>
      </w:r>
      <w:r w:rsidR="006660D3">
        <w:rPr>
          <w:sz w:val="28"/>
          <w:szCs w:val="28"/>
        </w:rPr>
        <w:t>“</w:t>
      </w:r>
      <w:r w:rsidRPr="007B375A">
        <w:rPr>
          <w:sz w:val="28"/>
          <w:szCs w:val="28"/>
        </w:rPr>
        <w:t>OTELLO</w:t>
      </w:r>
      <w:r w:rsidR="006660D3">
        <w:rPr>
          <w:sz w:val="28"/>
          <w:szCs w:val="28"/>
        </w:rPr>
        <w:t>”</w:t>
      </w:r>
      <w:r w:rsidRPr="007B375A">
        <w:rPr>
          <w:sz w:val="28"/>
          <w:szCs w:val="28"/>
        </w:rPr>
        <w:t>. 2018.</w:t>
      </w:r>
      <w:r w:rsidR="00AA3A31">
        <w:rPr>
          <w:sz w:val="28"/>
          <w:szCs w:val="28"/>
        </w:rPr>
        <w:t> </w:t>
      </w:r>
      <w:r w:rsidRPr="007B375A">
        <w:rPr>
          <w:sz w:val="28"/>
          <w:szCs w:val="28"/>
        </w:rPr>
        <w:t xml:space="preserve">gadā to aizvietoja uzlabota sistēma </w:t>
      </w:r>
      <w:r w:rsidR="006660D3">
        <w:rPr>
          <w:sz w:val="28"/>
          <w:szCs w:val="28"/>
        </w:rPr>
        <w:t>“</w:t>
      </w:r>
      <w:r w:rsidRPr="007B375A">
        <w:rPr>
          <w:sz w:val="28"/>
          <w:szCs w:val="28"/>
        </w:rPr>
        <w:t>OTELLO 2.0</w:t>
      </w:r>
      <w:r w:rsidR="006660D3">
        <w:rPr>
          <w:sz w:val="28"/>
          <w:szCs w:val="28"/>
        </w:rPr>
        <w:t>”.</w:t>
      </w:r>
      <w:r w:rsidRPr="007B375A">
        <w:rPr>
          <w:sz w:val="28"/>
          <w:szCs w:val="28"/>
        </w:rPr>
        <w:t xml:space="preserve"> </w:t>
      </w:r>
      <w:r w:rsidR="006660D3">
        <w:rPr>
          <w:sz w:val="28"/>
          <w:szCs w:val="28"/>
        </w:rPr>
        <w:t>Šobrīd s</w:t>
      </w:r>
      <w:r w:rsidRPr="007B375A">
        <w:rPr>
          <w:sz w:val="28"/>
          <w:szCs w:val="28"/>
        </w:rPr>
        <w:t xml:space="preserve">istēma </w:t>
      </w:r>
      <w:r w:rsidR="006660D3">
        <w:rPr>
          <w:sz w:val="28"/>
          <w:szCs w:val="28"/>
        </w:rPr>
        <w:t>“</w:t>
      </w:r>
      <w:r w:rsidRPr="007B375A">
        <w:rPr>
          <w:sz w:val="28"/>
          <w:szCs w:val="28"/>
        </w:rPr>
        <w:t>OTELLO 2.0</w:t>
      </w:r>
      <w:r w:rsidR="006660D3">
        <w:rPr>
          <w:sz w:val="28"/>
          <w:szCs w:val="28"/>
        </w:rPr>
        <w:t>”</w:t>
      </w:r>
      <w:r w:rsidRPr="007B375A">
        <w:rPr>
          <w:sz w:val="28"/>
          <w:szCs w:val="28"/>
        </w:rPr>
        <w:t xml:space="preserve"> </w:t>
      </w:r>
      <w:r w:rsidR="006660D3">
        <w:rPr>
          <w:sz w:val="28"/>
          <w:szCs w:val="28"/>
        </w:rPr>
        <w:t>paredz</w:t>
      </w:r>
      <w:r w:rsidRPr="007B375A">
        <w:rPr>
          <w:sz w:val="28"/>
          <w:szCs w:val="28"/>
        </w:rPr>
        <w:t xml:space="preserve">, ka darījumu informācija, piemēram, informācija par ceļotāju, tiek nosūtīta muitai datu pārbaudei reālā laika režīmā tieši no veikala pirms dokumentu par PVN atmaksu izsniegšanas. </w:t>
      </w:r>
      <w:r w:rsidR="006660D3">
        <w:rPr>
          <w:sz w:val="28"/>
          <w:szCs w:val="28"/>
        </w:rPr>
        <w:t>C</w:t>
      </w:r>
      <w:r w:rsidRPr="007B375A">
        <w:rPr>
          <w:sz w:val="28"/>
          <w:szCs w:val="28"/>
        </w:rPr>
        <w:t>eļotājam, veicot pirkumu veikalā, ir jāuzrāda pase vai tās kopija</w:t>
      </w:r>
      <w:r w:rsidR="006660D3">
        <w:rPr>
          <w:sz w:val="28"/>
          <w:szCs w:val="28"/>
        </w:rPr>
        <w:t>.</w:t>
      </w:r>
      <w:r w:rsidR="00071D7F" w:rsidRPr="007B375A">
        <w:rPr>
          <w:rStyle w:val="FootnoteReference"/>
          <w:sz w:val="28"/>
          <w:szCs w:val="28"/>
        </w:rPr>
        <w:footnoteReference w:id="12"/>
      </w:r>
    </w:p>
    <w:p w14:paraId="4863CB3D" w14:textId="77777777" w:rsidR="00031FF5" w:rsidRPr="00AE2F33" w:rsidRDefault="00031FF5" w:rsidP="00644D26">
      <w:pPr>
        <w:spacing w:after="0" w:line="240" w:lineRule="auto"/>
        <w:ind w:firstLine="709"/>
        <w:rPr>
          <w:b/>
          <w:sz w:val="28"/>
          <w:szCs w:val="28"/>
        </w:rPr>
      </w:pPr>
      <w:r w:rsidRPr="00AE2F33">
        <w:rPr>
          <w:b/>
          <w:sz w:val="28"/>
          <w:szCs w:val="28"/>
        </w:rPr>
        <w:t>Singapūra</w:t>
      </w:r>
    </w:p>
    <w:p w14:paraId="3778B8CE" w14:textId="77777777" w:rsidR="00031FF5" w:rsidRPr="00AE2F33" w:rsidRDefault="00031FF5" w:rsidP="00356CFD">
      <w:pPr>
        <w:spacing w:after="0" w:line="240" w:lineRule="auto"/>
        <w:ind w:firstLine="720"/>
        <w:jc w:val="both"/>
        <w:rPr>
          <w:sz w:val="28"/>
          <w:szCs w:val="28"/>
        </w:rPr>
      </w:pPr>
      <w:r w:rsidRPr="00AE2F33">
        <w:rPr>
          <w:sz w:val="28"/>
          <w:szCs w:val="28"/>
        </w:rPr>
        <w:lastRenderedPageBreak/>
        <w:t xml:space="preserve">Veicot pirkumus </w:t>
      </w:r>
      <w:r w:rsidR="00602ACD" w:rsidRPr="00AE2F33">
        <w:rPr>
          <w:sz w:val="28"/>
          <w:szCs w:val="28"/>
        </w:rPr>
        <w:t>no mazumtirgotājiem</w:t>
      </w:r>
      <w:r w:rsidRPr="00AE2F33">
        <w:rPr>
          <w:sz w:val="28"/>
          <w:szCs w:val="28"/>
        </w:rPr>
        <w:t xml:space="preserve">, kuri izmanto </w:t>
      </w:r>
      <w:r w:rsidR="00DD6021">
        <w:rPr>
          <w:sz w:val="28"/>
          <w:szCs w:val="28"/>
        </w:rPr>
        <w:t>digitālo PVN</w:t>
      </w:r>
      <w:r w:rsidRPr="00AE2F33">
        <w:rPr>
          <w:sz w:val="28"/>
          <w:szCs w:val="28"/>
        </w:rPr>
        <w:t xml:space="preserve"> atmaksas sistēmu, ceļotājiem personīgi jāuzrāda pase, lai pierādītu savu atbilstību PVN atmaksas nosacījumiem. </w:t>
      </w:r>
      <w:r w:rsidR="00602ACD" w:rsidRPr="00AE2F33">
        <w:rPr>
          <w:sz w:val="28"/>
          <w:szCs w:val="28"/>
        </w:rPr>
        <w:t>P</w:t>
      </w:r>
      <w:r w:rsidR="00343BF7" w:rsidRPr="00AE2F33">
        <w:rPr>
          <w:sz w:val="28"/>
          <w:szCs w:val="28"/>
        </w:rPr>
        <w:t>ases</w:t>
      </w:r>
      <w:r w:rsidR="00602ACD" w:rsidRPr="00AE2F33">
        <w:rPr>
          <w:sz w:val="28"/>
          <w:szCs w:val="28"/>
        </w:rPr>
        <w:t xml:space="preserve"> </w:t>
      </w:r>
      <w:r w:rsidR="00343BF7" w:rsidRPr="00AE2F33">
        <w:rPr>
          <w:sz w:val="28"/>
          <w:szCs w:val="28"/>
        </w:rPr>
        <w:t>kopija</w:t>
      </w:r>
      <w:r w:rsidRPr="00AE2F33">
        <w:rPr>
          <w:sz w:val="28"/>
          <w:szCs w:val="28"/>
        </w:rPr>
        <w:t xml:space="preserve"> </w:t>
      </w:r>
      <w:r w:rsidR="00343BF7" w:rsidRPr="00AE2F33">
        <w:rPr>
          <w:sz w:val="28"/>
          <w:szCs w:val="28"/>
        </w:rPr>
        <w:t>netiek pieņemta</w:t>
      </w:r>
      <w:r w:rsidRPr="00AE2F33">
        <w:rPr>
          <w:sz w:val="28"/>
          <w:szCs w:val="28"/>
        </w:rPr>
        <w:t>. Mazumtirgotājs darījuma vietā izsniedz darījuma apstiprinošu dokumentu</w:t>
      </w:r>
      <w:r w:rsidR="00602ACD" w:rsidRPr="00AE2F33">
        <w:rPr>
          <w:sz w:val="28"/>
          <w:szCs w:val="28"/>
        </w:rPr>
        <w:t>, kurā norādīta informācija no ceļotāja</w:t>
      </w:r>
      <w:r w:rsidRPr="00AE2F33">
        <w:rPr>
          <w:sz w:val="28"/>
          <w:szCs w:val="28"/>
        </w:rPr>
        <w:t xml:space="preserve"> pases. </w:t>
      </w:r>
      <w:r w:rsidR="007D7563" w:rsidRPr="00AE2F33">
        <w:rPr>
          <w:sz w:val="28"/>
          <w:szCs w:val="28"/>
        </w:rPr>
        <w:t>Pirms izlidošanas no Singapūras ceļotājs iesniedz pieteikumu par PVN summas atmaksu lidostā</w:t>
      </w:r>
      <w:r w:rsidR="00AE2F33">
        <w:rPr>
          <w:sz w:val="28"/>
          <w:szCs w:val="28"/>
        </w:rPr>
        <w:t>,</w:t>
      </w:r>
      <w:r w:rsidR="007D7563" w:rsidRPr="00AE2F33">
        <w:rPr>
          <w:sz w:val="28"/>
          <w:szCs w:val="28"/>
        </w:rPr>
        <w:t xml:space="preserve"> </w:t>
      </w:r>
      <w:r w:rsidR="00AE2F33">
        <w:rPr>
          <w:sz w:val="28"/>
          <w:szCs w:val="28"/>
        </w:rPr>
        <w:t xml:space="preserve">izmantojot </w:t>
      </w:r>
      <w:r w:rsidR="003D27CD">
        <w:rPr>
          <w:sz w:val="28"/>
          <w:szCs w:val="28"/>
        </w:rPr>
        <w:t xml:space="preserve">digitālās PVN </w:t>
      </w:r>
      <w:r w:rsidR="007D7563" w:rsidRPr="00AE2F33">
        <w:rPr>
          <w:sz w:val="28"/>
          <w:szCs w:val="28"/>
        </w:rPr>
        <w:t xml:space="preserve">atmaksas </w:t>
      </w:r>
      <w:r w:rsidR="00F90C5A" w:rsidRPr="00AE2F33">
        <w:rPr>
          <w:sz w:val="28"/>
          <w:szCs w:val="28"/>
        </w:rPr>
        <w:t xml:space="preserve">sistēmas </w:t>
      </w:r>
      <w:r w:rsidR="007E3C36" w:rsidRPr="007E3C36">
        <w:rPr>
          <w:sz w:val="28"/>
          <w:szCs w:val="28"/>
        </w:rPr>
        <w:t xml:space="preserve">pašapkalpošanās </w:t>
      </w:r>
      <w:r w:rsidR="00AE2F33">
        <w:rPr>
          <w:sz w:val="28"/>
          <w:szCs w:val="28"/>
        </w:rPr>
        <w:t>iekārtu</w:t>
      </w:r>
      <w:r w:rsidR="00F90C5A" w:rsidRPr="00AE2F33">
        <w:rPr>
          <w:sz w:val="28"/>
          <w:szCs w:val="28"/>
        </w:rPr>
        <w:t xml:space="preserve">, </w:t>
      </w:r>
      <w:r w:rsidR="006660D3">
        <w:rPr>
          <w:sz w:val="28"/>
          <w:szCs w:val="28"/>
        </w:rPr>
        <w:t>uzrādot</w:t>
      </w:r>
      <w:r w:rsidR="006660D3" w:rsidRPr="00AE2F33">
        <w:rPr>
          <w:sz w:val="28"/>
          <w:szCs w:val="28"/>
        </w:rPr>
        <w:t xml:space="preserve"> </w:t>
      </w:r>
      <w:r w:rsidR="00F90C5A" w:rsidRPr="00AE2F33">
        <w:rPr>
          <w:sz w:val="28"/>
          <w:szCs w:val="28"/>
        </w:rPr>
        <w:t>savu pasi.</w:t>
      </w:r>
      <w:r w:rsidRPr="00AE2F33">
        <w:rPr>
          <w:sz w:val="28"/>
          <w:szCs w:val="28"/>
        </w:rPr>
        <w:t xml:space="preserve">  </w:t>
      </w:r>
      <w:r w:rsidR="00531C5F" w:rsidRPr="00AE2F33">
        <w:rPr>
          <w:sz w:val="28"/>
          <w:szCs w:val="28"/>
        </w:rPr>
        <w:t>D</w:t>
      </w:r>
      <w:r w:rsidRPr="00AE2F33">
        <w:rPr>
          <w:sz w:val="28"/>
          <w:szCs w:val="28"/>
        </w:rPr>
        <w:t>arījumi</w:t>
      </w:r>
      <w:r w:rsidR="00531C5F" w:rsidRPr="00AE2F33">
        <w:rPr>
          <w:sz w:val="28"/>
          <w:szCs w:val="28"/>
        </w:rPr>
        <w:t xml:space="preserve"> </w:t>
      </w:r>
      <w:r w:rsidRPr="00AE2F33">
        <w:rPr>
          <w:sz w:val="28"/>
          <w:szCs w:val="28"/>
        </w:rPr>
        <w:t>tiek automātiski pārbaudīti un veikta PVN atmaksa</w:t>
      </w:r>
      <w:r w:rsidR="00356CFD">
        <w:rPr>
          <w:sz w:val="28"/>
          <w:szCs w:val="28"/>
        </w:rPr>
        <w:t>, ja nepastāv riski</w:t>
      </w:r>
      <w:r w:rsidRPr="00AE2F33">
        <w:rPr>
          <w:sz w:val="28"/>
          <w:szCs w:val="28"/>
        </w:rPr>
        <w:t>.</w:t>
      </w:r>
      <w:r w:rsidR="00587B8C" w:rsidRPr="00AE2F33">
        <w:rPr>
          <w:rStyle w:val="FootnoteReference"/>
          <w:sz w:val="28"/>
          <w:szCs w:val="28"/>
        </w:rPr>
        <w:footnoteReference w:id="13"/>
      </w:r>
    </w:p>
    <w:p w14:paraId="2D5681EA" w14:textId="77777777" w:rsidR="00797BEE" w:rsidRPr="00AE2F33" w:rsidRDefault="00797BEE" w:rsidP="00AF3087">
      <w:pPr>
        <w:spacing w:after="0" w:line="240" w:lineRule="auto"/>
        <w:ind w:firstLine="720"/>
        <w:jc w:val="both"/>
        <w:rPr>
          <w:sz w:val="28"/>
          <w:szCs w:val="28"/>
        </w:rPr>
      </w:pPr>
    </w:p>
    <w:p w14:paraId="6AC2C7FF" w14:textId="77777777" w:rsidR="0090362E" w:rsidRPr="004B0C46" w:rsidRDefault="00EB7186" w:rsidP="001D0697">
      <w:pPr>
        <w:pStyle w:val="ListParagraph"/>
        <w:numPr>
          <w:ilvl w:val="0"/>
          <w:numId w:val="19"/>
        </w:numPr>
        <w:tabs>
          <w:tab w:val="left" w:pos="993"/>
        </w:tabs>
        <w:spacing w:after="0" w:line="240" w:lineRule="auto"/>
        <w:ind w:hanging="11"/>
        <w:jc w:val="both"/>
        <w:rPr>
          <w:b/>
          <w:sz w:val="28"/>
          <w:szCs w:val="28"/>
        </w:rPr>
      </w:pPr>
      <w:r>
        <w:rPr>
          <w:b/>
          <w:sz w:val="28"/>
          <w:szCs w:val="28"/>
        </w:rPr>
        <w:t>D</w:t>
      </w:r>
      <w:r w:rsidR="003A7029" w:rsidRPr="00AE2F33">
        <w:rPr>
          <w:b/>
          <w:sz w:val="28"/>
          <w:szCs w:val="28"/>
        </w:rPr>
        <w:t>igitāl</w:t>
      </w:r>
      <w:r w:rsidR="006D18C4">
        <w:rPr>
          <w:b/>
          <w:sz w:val="28"/>
          <w:szCs w:val="28"/>
        </w:rPr>
        <w:t>ā</w:t>
      </w:r>
      <w:r w:rsidR="003A7029" w:rsidRPr="00AE2F33">
        <w:rPr>
          <w:b/>
          <w:sz w:val="28"/>
          <w:szCs w:val="28"/>
        </w:rPr>
        <w:t xml:space="preserve">s </w:t>
      </w:r>
      <w:r w:rsidRPr="00A5764D">
        <w:rPr>
          <w:b/>
          <w:sz w:val="28"/>
          <w:szCs w:val="28"/>
        </w:rPr>
        <w:t xml:space="preserve">PVN atmaksas </w:t>
      </w:r>
      <w:r w:rsidR="003A7029" w:rsidRPr="004B0C46">
        <w:rPr>
          <w:b/>
          <w:sz w:val="28"/>
          <w:szCs w:val="28"/>
        </w:rPr>
        <w:t>sistēmas ieviešanas iespējas</w:t>
      </w:r>
    </w:p>
    <w:p w14:paraId="4D7F613F" w14:textId="77777777" w:rsidR="00F43D23" w:rsidRPr="004B0C46" w:rsidRDefault="00F43D23" w:rsidP="00F43D23">
      <w:pPr>
        <w:pStyle w:val="ListParagraph"/>
        <w:spacing w:after="0" w:line="240" w:lineRule="auto"/>
        <w:jc w:val="both"/>
        <w:rPr>
          <w:b/>
          <w:sz w:val="28"/>
          <w:szCs w:val="28"/>
        </w:rPr>
      </w:pPr>
    </w:p>
    <w:p w14:paraId="2AC27F09" w14:textId="77777777" w:rsidR="006C7CCE" w:rsidRDefault="0090362E" w:rsidP="00EB60D3">
      <w:pPr>
        <w:pStyle w:val="NoSpacing"/>
        <w:ind w:firstLine="720"/>
        <w:jc w:val="both"/>
        <w:rPr>
          <w:sz w:val="28"/>
          <w:szCs w:val="28"/>
        </w:rPr>
      </w:pPr>
      <w:r w:rsidRPr="004B0C46">
        <w:rPr>
          <w:sz w:val="28"/>
          <w:szCs w:val="28"/>
        </w:rPr>
        <w:t xml:space="preserve">Iespēja saņemt pakalpojumu </w:t>
      </w:r>
      <w:r w:rsidR="0032725B">
        <w:rPr>
          <w:sz w:val="28"/>
          <w:szCs w:val="28"/>
        </w:rPr>
        <w:t>digitālā</w:t>
      </w:r>
      <w:r w:rsidRPr="004B0C46">
        <w:rPr>
          <w:sz w:val="28"/>
          <w:szCs w:val="28"/>
        </w:rPr>
        <w:t xml:space="preserve"> veidā aizvien biežāk ieņem vadošo lomu mūsdienīgā dzīvē. Ir skaidrs - jo labāki apstākļi tiek radīti pakalpojuma saņēmējam,</w:t>
      </w:r>
      <w:r w:rsidR="00DC574D" w:rsidRPr="004B0C46">
        <w:rPr>
          <w:sz w:val="28"/>
          <w:szCs w:val="28"/>
        </w:rPr>
        <w:t xml:space="preserve"> jo lielāku </w:t>
      </w:r>
      <w:r w:rsidR="00F57A4D" w:rsidRPr="004B0C46">
        <w:rPr>
          <w:sz w:val="28"/>
          <w:szCs w:val="28"/>
        </w:rPr>
        <w:t>atdevi</w:t>
      </w:r>
      <w:r w:rsidRPr="004B0C46">
        <w:rPr>
          <w:sz w:val="28"/>
          <w:szCs w:val="28"/>
        </w:rPr>
        <w:t xml:space="preserve"> var sagaidīt tautsaimniecībā.</w:t>
      </w:r>
      <w:r w:rsidR="00156E42" w:rsidRPr="004B0C46">
        <w:rPr>
          <w:sz w:val="28"/>
          <w:szCs w:val="28"/>
        </w:rPr>
        <w:t xml:space="preserve"> </w:t>
      </w:r>
      <w:r w:rsidR="00DB19E3" w:rsidRPr="004B0C46">
        <w:rPr>
          <w:sz w:val="28"/>
          <w:szCs w:val="28"/>
        </w:rPr>
        <w:t>Arī īpaša parauga čeka izsniegšana</w:t>
      </w:r>
      <w:r w:rsidR="003948F7">
        <w:rPr>
          <w:sz w:val="28"/>
          <w:szCs w:val="28"/>
        </w:rPr>
        <w:t>, izmantojot digitālo sistēmu,</w:t>
      </w:r>
      <w:r w:rsidR="00DB19E3" w:rsidRPr="004B0C46">
        <w:rPr>
          <w:sz w:val="28"/>
          <w:szCs w:val="28"/>
        </w:rPr>
        <w:t xml:space="preserve"> </w:t>
      </w:r>
      <w:r w:rsidR="00A16BCA">
        <w:rPr>
          <w:sz w:val="28"/>
          <w:szCs w:val="28"/>
        </w:rPr>
        <w:t xml:space="preserve">varētu </w:t>
      </w:r>
      <w:r w:rsidR="00DB19E3" w:rsidRPr="004B0C46">
        <w:rPr>
          <w:sz w:val="28"/>
          <w:szCs w:val="28"/>
        </w:rPr>
        <w:t>ietekmē</w:t>
      </w:r>
      <w:r w:rsidR="00A16BCA">
        <w:rPr>
          <w:sz w:val="28"/>
          <w:szCs w:val="28"/>
        </w:rPr>
        <w:t>t</w:t>
      </w:r>
      <w:r w:rsidR="00DB19E3" w:rsidRPr="004B0C46">
        <w:rPr>
          <w:sz w:val="28"/>
          <w:szCs w:val="28"/>
        </w:rPr>
        <w:t xml:space="preserve"> </w:t>
      </w:r>
      <w:r w:rsidR="00156E42" w:rsidRPr="004B0C46">
        <w:rPr>
          <w:sz w:val="28"/>
          <w:szCs w:val="28"/>
        </w:rPr>
        <w:t xml:space="preserve">ne tikai ceļotājus, bet arī </w:t>
      </w:r>
      <w:r w:rsidR="00CD5553" w:rsidRPr="004B0C46">
        <w:rPr>
          <w:sz w:val="28"/>
          <w:szCs w:val="28"/>
        </w:rPr>
        <w:t xml:space="preserve">Latvijas </w:t>
      </w:r>
      <w:r w:rsidR="00DB19E3" w:rsidRPr="004B0C46">
        <w:rPr>
          <w:sz w:val="28"/>
          <w:szCs w:val="28"/>
        </w:rPr>
        <w:t xml:space="preserve">biznesu </w:t>
      </w:r>
      <w:r w:rsidR="00156E42" w:rsidRPr="004B0C46">
        <w:rPr>
          <w:sz w:val="28"/>
          <w:szCs w:val="28"/>
        </w:rPr>
        <w:t>un</w:t>
      </w:r>
      <w:r w:rsidR="00DB19E3" w:rsidRPr="004B0C46">
        <w:rPr>
          <w:sz w:val="28"/>
          <w:szCs w:val="28"/>
        </w:rPr>
        <w:t xml:space="preserve"> nodokļu administrāciju. </w:t>
      </w:r>
    </w:p>
    <w:p w14:paraId="02904B3F" w14:textId="77777777" w:rsidR="00AB42FA" w:rsidRDefault="003948F7" w:rsidP="00DD67B6">
      <w:pPr>
        <w:pStyle w:val="NoSpacing"/>
        <w:ind w:firstLine="720"/>
        <w:jc w:val="both"/>
        <w:rPr>
          <w:sz w:val="28"/>
          <w:szCs w:val="28"/>
        </w:rPr>
      </w:pPr>
      <w:r>
        <w:rPr>
          <w:sz w:val="28"/>
          <w:szCs w:val="28"/>
        </w:rPr>
        <w:t xml:space="preserve">Latvijā </w:t>
      </w:r>
      <w:r w:rsidR="00417E22">
        <w:rPr>
          <w:sz w:val="28"/>
          <w:szCs w:val="28"/>
        </w:rPr>
        <w:t>vēsturiski</w:t>
      </w:r>
      <w:r>
        <w:rPr>
          <w:sz w:val="28"/>
          <w:szCs w:val="28"/>
        </w:rPr>
        <w:t xml:space="preserve"> PVN atmaksas procesu organizē komersanti un nav plānots mainīt šo </w:t>
      </w:r>
      <w:r w:rsidR="00417E22">
        <w:rPr>
          <w:sz w:val="28"/>
          <w:szCs w:val="28"/>
        </w:rPr>
        <w:t>principu</w:t>
      </w:r>
      <w:r>
        <w:rPr>
          <w:sz w:val="28"/>
          <w:szCs w:val="28"/>
        </w:rPr>
        <w:t>.</w:t>
      </w:r>
      <w:r w:rsidRPr="00EB7186">
        <w:rPr>
          <w:sz w:val="28"/>
          <w:szCs w:val="28"/>
        </w:rPr>
        <w:t xml:space="preserve"> </w:t>
      </w:r>
      <w:r w:rsidR="009C0649" w:rsidRPr="00986F47">
        <w:rPr>
          <w:sz w:val="28"/>
          <w:szCs w:val="28"/>
        </w:rPr>
        <w:t xml:space="preserve">PVN atmaksa ārvalstu ceļotājiem valstī </w:t>
      </w:r>
      <w:r w:rsidR="00797BEE">
        <w:rPr>
          <w:sz w:val="28"/>
          <w:szCs w:val="28"/>
        </w:rPr>
        <w:t>noteikta</w:t>
      </w:r>
      <w:r w:rsidR="00797BEE" w:rsidRPr="00986F47">
        <w:rPr>
          <w:sz w:val="28"/>
          <w:szCs w:val="28"/>
        </w:rPr>
        <w:t xml:space="preserve"> </w:t>
      </w:r>
      <w:r w:rsidR="009C0649" w:rsidRPr="00986F47">
        <w:rPr>
          <w:sz w:val="28"/>
          <w:szCs w:val="28"/>
        </w:rPr>
        <w:t>tā, ka katrs komersants atbilstoši savām iespējām un v</w:t>
      </w:r>
      <w:r w:rsidR="00797BEE">
        <w:rPr>
          <w:sz w:val="28"/>
          <w:szCs w:val="28"/>
        </w:rPr>
        <w:t>ē</w:t>
      </w:r>
      <w:r w:rsidR="009C0649" w:rsidRPr="00986F47">
        <w:rPr>
          <w:sz w:val="28"/>
          <w:szCs w:val="28"/>
        </w:rPr>
        <w:t>lmei organizē PVN atmaksas procesu, ievērojot normatīvo aktu prasības</w:t>
      </w:r>
      <w:r w:rsidR="00797BEE">
        <w:rPr>
          <w:sz w:val="28"/>
          <w:szCs w:val="28"/>
        </w:rPr>
        <w:t>, p</w:t>
      </w:r>
      <w:r w:rsidR="009C0649" w:rsidRPr="00986F47">
        <w:rPr>
          <w:sz w:val="28"/>
          <w:szCs w:val="28"/>
        </w:rPr>
        <w:t xml:space="preserve">roti, valsts neiejaucas komersantu PVN atmaksas procesa organizēšanā, bet nosaka </w:t>
      </w:r>
      <w:r w:rsidR="003B29F1">
        <w:rPr>
          <w:sz w:val="28"/>
          <w:szCs w:val="28"/>
        </w:rPr>
        <w:t xml:space="preserve">vispārējo </w:t>
      </w:r>
      <w:r w:rsidR="009C0649" w:rsidRPr="00986F47">
        <w:rPr>
          <w:sz w:val="28"/>
          <w:szCs w:val="28"/>
        </w:rPr>
        <w:t>kārtību PVN piemērošanai un atmaksāšanai ārvalstu ceļotājiem par iekšzemē iegādātajām precēm. Līdz ar to</w:t>
      </w:r>
      <w:r w:rsidR="004A731A">
        <w:rPr>
          <w:sz w:val="28"/>
          <w:szCs w:val="28"/>
        </w:rPr>
        <w:t>,</w:t>
      </w:r>
      <w:r w:rsidR="009C0649" w:rsidRPr="00986F47">
        <w:rPr>
          <w:sz w:val="28"/>
          <w:szCs w:val="28"/>
        </w:rPr>
        <w:t xml:space="preserve"> ieviešot digitālo PVN atmaksas sistēmu, </w:t>
      </w:r>
      <w:r w:rsidR="00E718F7" w:rsidRPr="00986F47">
        <w:rPr>
          <w:sz w:val="28"/>
          <w:szCs w:val="28"/>
        </w:rPr>
        <w:t>šāda pieeja</w:t>
      </w:r>
      <w:r w:rsidR="00F238B1" w:rsidRPr="00986F47">
        <w:rPr>
          <w:sz w:val="28"/>
          <w:szCs w:val="28"/>
        </w:rPr>
        <w:t xml:space="preserve"> ir </w:t>
      </w:r>
      <w:r w:rsidR="004A731A" w:rsidRPr="00986F47">
        <w:rPr>
          <w:sz w:val="28"/>
          <w:szCs w:val="28"/>
        </w:rPr>
        <w:t>saglabā</w:t>
      </w:r>
      <w:r w:rsidR="004A731A">
        <w:rPr>
          <w:sz w:val="28"/>
          <w:szCs w:val="28"/>
        </w:rPr>
        <w:t>jama</w:t>
      </w:r>
      <w:r w:rsidR="00E718F7" w:rsidRPr="00986F47">
        <w:rPr>
          <w:sz w:val="28"/>
          <w:szCs w:val="28"/>
        </w:rPr>
        <w:t>.</w:t>
      </w:r>
      <w:r w:rsidR="00717F4C">
        <w:rPr>
          <w:sz w:val="28"/>
          <w:szCs w:val="28"/>
        </w:rPr>
        <w:t xml:space="preserve"> </w:t>
      </w:r>
      <w:r>
        <w:rPr>
          <w:sz w:val="28"/>
          <w:szCs w:val="28"/>
        </w:rPr>
        <w:t>Tādējādi d</w:t>
      </w:r>
      <w:r w:rsidR="00E60CDF" w:rsidRPr="00E46BCC">
        <w:rPr>
          <w:sz w:val="28"/>
          <w:szCs w:val="28"/>
        </w:rPr>
        <w:t>igitāl</w:t>
      </w:r>
      <w:r>
        <w:rPr>
          <w:sz w:val="28"/>
          <w:szCs w:val="28"/>
        </w:rPr>
        <w:t>ā</w:t>
      </w:r>
      <w:r w:rsidR="00E60CDF" w:rsidRPr="00E46BCC">
        <w:rPr>
          <w:sz w:val="28"/>
          <w:szCs w:val="28"/>
        </w:rPr>
        <w:t xml:space="preserve">s </w:t>
      </w:r>
      <w:r w:rsidR="00EB7186" w:rsidRPr="00954A7F">
        <w:rPr>
          <w:sz w:val="28"/>
          <w:szCs w:val="28"/>
        </w:rPr>
        <w:t xml:space="preserve">PVN atmaksas </w:t>
      </w:r>
      <w:r w:rsidR="00E60CDF" w:rsidRPr="00E46BCC">
        <w:rPr>
          <w:sz w:val="28"/>
          <w:szCs w:val="28"/>
        </w:rPr>
        <w:t>sistēmas ieviešanas priekšnosacījums</w:t>
      </w:r>
      <w:r w:rsidR="00E60CDF">
        <w:rPr>
          <w:sz w:val="28"/>
          <w:szCs w:val="28"/>
        </w:rPr>
        <w:t>, pirmkārt,</w:t>
      </w:r>
      <w:r w:rsidR="00E60CDF" w:rsidRPr="00E46BCC">
        <w:rPr>
          <w:sz w:val="28"/>
          <w:szCs w:val="28"/>
        </w:rPr>
        <w:t xml:space="preserve"> ir</w:t>
      </w:r>
      <w:r w:rsidR="00E60CDF">
        <w:rPr>
          <w:sz w:val="28"/>
          <w:szCs w:val="28"/>
        </w:rPr>
        <w:t xml:space="preserve"> komersantu, kas ir PVN atmaksas pakalpojumu</w:t>
      </w:r>
      <w:r w:rsidR="005315FA">
        <w:rPr>
          <w:sz w:val="28"/>
          <w:szCs w:val="28"/>
        </w:rPr>
        <w:t xml:space="preserve"> </w:t>
      </w:r>
      <w:r w:rsidR="00E60CDF">
        <w:rPr>
          <w:sz w:val="28"/>
          <w:szCs w:val="28"/>
        </w:rPr>
        <w:t>sniedzēji, iespēja</w:t>
      </w:r>
      <w:r>
        <w:rPr>
          <w:sz w:val="28"/>
          <w:szCs w:val="28"/>
        </w:rPr>
        <w:t>s un vēlme šādu sistēmu ieviest</w:t>
      </w:r>
      <w:r w:rsidR="004A731A">
        <w:rPr>
          <w:sz w:val="28"/>
          <w:szCs w:val="28"/>
        </w:rPr>
        <w:t>,</w:t>
      </w:r>
      <w:r w:rsidR="00E60CDF">
        <w:rPr>
          <w:sz w:val="28"/>
          <w:szCs w:val="28"/>
        </w:rPr>
        <w:t xml:space="preserve"> </w:t>
      </w:r>
      <w:r w:rsidR="00762B87">
        <w:rPr>
          <w:sz w:val="28"/>
          <w:szCs w:val="28"/>
        </w:rPr>
        <w:t>un komersantu, kas ir veikali, iespēja sniegt šīs sistēmas darbam nepieciešamo informāciju par ceļotāja veikto pr</w:t>
      </w:r>
      <w:r w:rsidR="00B124BE">
        <w:rPr>
          <w:sz w:val="28"/>
          <w:szCs w:val="28"/>
        </w:rPr>
        <w:t>eč</w:t>
      </w:r>
      <w:r w:rsidR="00762B87">
        <w:rPr>
          <w:sz w:val="28"/>
          <w:szCs w:val="28"/>
        </w:rPr>
        <w:t>u iegādi</w:t>
      </w:r>
      <w:r w:rsidR="00E60CDF">
        <w:rPr>
          <w:sz w:val="28"/>
          <w:szCs w:val="28"/>
        </w:rPr>
        <w:t xml:space="preserve">. Otrkārt, PVN atmaksas pakalpojumu sniedzēji PVN atmaksu var veikt tikai tad, kad muitas amatpersona ir </w:t>
      </w:r>
      <w:r w:rsidR="00762B87">
        <w:rPr>
          <w:sz w:val="28"/>
          <w:szCs w:val="28"/>
        </w:rPr>
        <w:t>apliecinājusi</w:t>
      </w:r>
      <w:r w:rsidR="00E60CDF">
        <w:rPr>
          <w:sz w:val="28"/>
          <w:szCs w:val="28"/>
        </w:rPr>
        <w:t xml:space="preserve"> personas atbilstību ceļotāja statusam un preces atbilstību </w:t>
      </w:r>
      <w:r w:rsidR="00EB7186">
        <w:rPr>
          <w:sz w:val="28"/>
          <w:szCs w:val="28"/>
        </w:rPr>
        <w:t>nosacījumiem. Tādējādi otrs priekšnosacījums ir nodrošināt šo muitas amatpersonas veicamo pienākumu realizāciju digitālā PVN atmaksas sistēm</w:t>
      </w:r>
      <w:r w:rsidR="00E46BCC">
        <w:rPr>
          <w:sz w:val="28"/>
          <w:szCs w:val="28"/>
        </w:rPr>
        <w:t>ā.</w:t>
      </w:r>
    </w:p>
    <w:p w14:paraId="74A37498" w14:textId="77777777" w:rsidR="00AB42FA" w:rsidRDefault="00AB42FA" w:rsidP="00DD67B6">
      <w:pPr>
        <w:pStyle w:val="NoSpacing"/>
        <w:ind w:firstLine="720"/>
        <w:jc w:val="both"/>
        <w:rPr>
          <w:sz w:val="28"/>
          <w:szCs w:val="28"/>
        </w:rPr>
      </w:pPr>
    </w:p>
    <w:p w14:paraId="3DBCDAB7" w14:textId="77777777" w:rsidR="000554FC" w:rsidRDefault="00AB42FA" w:rsidP="00DD67B6">
      <w:pPr>
        <w:pStyle w:val="NoSpacing"/>
        <w:ind w:firstLine="720"/>
        <w:jc w:val="both"/>
        <w:rPr>
          <w:b/>
          <w:sz w:val="28"/>
          <w:szCs w:val="28"/>
        </w:rPr>
      </w:pPr>
      <w:r w:rsidRPr="009B386A">
        <w:rPr>
          <w:b/>
          <w:sz w:val="28"/>
          <w:szCs w:val="28"/>
        </w:rPr>
        <w:t>4.1. Iespējamie digitālās PVN atmaksas sistēmas varianti</w:t>
      </w:r>
    </w:p>
    <w:p w14:paraId="111F73D4" w14:textId="77777777" w:rsidR="001603F8" w:rsidRPr="007B0FA6" w:rsidRDefault="0015461A" w:rsidP="00B876A0">
      <w:pPr>
        <w:pStyle w:val="NoSpacing"/>
        <w:ind w:firstLine="720"/>
        <w:jc w:val="both"/>
        <w:rPr>
          <w:sz w:val="28"/>
          <w:szCs w:val="28"/>
        </w:rPr>
      </w:pPr>
      <w:r>
        <w:rPr>
          <w:sz w:val="28"/>
          <w:szCs w:val="28"/>
        </w:rPr>
        <w:t>Ir izskatāmas</w:t>
      </w:r>
      <w:r w:rsidR="00B50FB5" w:rsidRPr="00E46BCC">
        <w:rPr>
          <w:sz w:val="28"/>
          <w:szCs w:val="28"/>
        </w:rPr>
        <w:t xml:space="preserve"> </w:t>
      </w:r>
      <w:r w:rsidR="0025751E" w:rsidRPr="00E46BCC">
        <w:rPr>
          <w:sz w:val="28"/>
          <w:szCs w:val="28"/>
        </w:rPr>
        <w:t>divas</w:t>
      </w:r>
      <w:r w:rsidR="00B50FB5" w:rsidRPr="00E46BCC">
        <w:rPr>
          <w:sz w:val="28"/>
          <w:szCs w:val="28"/>
        </w:rPr>
        <w:t xml:space="preserve"> </w:t>
      </w:r>
      <w:r w:rsidR="0025751E" w:rsidRPr="00E46BCC">
        <w:rPr>
          <w:sz w:val="28"/>
          <w:szCs w:val="28"/>
        </w:rPr>
        <w:t>iespējas</w:t>
      </w:r>
      <w:r w:rsidR="00EB60D3" w:rsidRPr="00E46BCC">
        <w:rPr>
          <w:sz w:val="28"/>
          <w:szCs w:val="28"/>
        </w:rPr>
        <w:t xml:space="preserve"> </w:t>
      </w:r>
      <w:r w:rsidR="00B50FB5" w:rsidRPr="00E46BCC">
        <w:rPr>
          <w:sz w:val="28"/>
          <w:szCs w:val="28"/>
        </w:rPr>
        <w:t>attiecībā uz</w:t>
      </w:r>
      <w:r w:rsidR="002B76B6" w:rsidRPr="00E46BCC">
        <w:rPr>
          <w:sz w:val="28"/>
          <w:szCs w:val="28"/>
        </w:rPr>
        <w:t xml:space="preserve"> </w:t>
      </w:r>
      <w:r w:rsidR="00EB60D3" w:rsidRPr="00E46BCC">
        <w:rPr>
          <w:sz w:val="28"/>
          <w:szCs w:val="28"/>
        </w:rPr>
        <w:t>digitāl</w:t>
      </w:r>
      <w:r w:rsidR="00244226">
        <w:rPr>
          <w:sz w:val="28"/>
          <w:szCs w:val="28"/>
        </w:rPr>
        <w:t>ā</w:t>
      </w:r>
      <w:r w:rsidR="00B50FB5" w:rsidRPr="00E46BCC">
        <w:rPr>
          <w:sz w:val="28"/>
          <w:szCs w:val="28"/>
        </w:rPr>
        <w:t xml:space="preserve">s </w:t>
      </w:r>
      <w:r w:rsidRPr="003D16CF">
        <w:rPr>
          <w:sz w:val="28"/>
          <w:szCs w:val="28"/>
        </w:rPr>
        <w:t xml:space="preserve">PVN atmaksas </w:t>
      </w:r>
      <w:r w:rsidR="00B50FB5" w:rsidRPr="00E46BCC">
        <w:rPr>
          <w:sz w:val="28"/>
          <w:szCs w:val="28"/>
        </w:rPr>
        <w:t xml:space="preserve">sistēmas </w:t>
      </w:r>
      <w:r w:rsidR="00B50FB5" w:rsidRPr="007B0FA6">
        <w:rPr>
          <w:sz w:val="28"/>
          <w:szCs w:val="28"/>
        </w:rPr>
        <w:t>ieviešanu</w:t>
      </w:r>
      <w:r w:rsidR="007B0FA6" w:rsidRPr="007B0FA6">
        <w:rPr>
          <w:sz w:val="28"/>
          <w:szCs w:val="28"/>
        </w:rPr>
        <w:t xml:space="preserve">: </w:t>
      </w:r>
      <w:r w:rsidR="007B0FA6" w:rsidRPr="00F96216">
        <w:rPr>
          <w:sz w:val="28"/>
          <w:szCs w:val="28"/>
        </w:rPr>
        <w:t>valsts izveidota digitālā PVN atmaksas sistēma un PVN atmaksas pakalpojuma sniedzēja izveidota digitālā PVN atmaksas sistēma</w:t>
      </w:r>
      <w:r w:rsidR="00352427" w:rsidRPr="007B0FA6">
        <w:rPr>
          <w:sz w:val="28"/>
          <w:szCs w:val="28"/>
        </w:rPr>
        <w:t>.</w:t>
      </w:r>
    </w:p>
    <w:p w14:paraId="7EAB3B38" w14:textId="7B299FF6" w:rsidR="00717F4C" w:rsidRPr="00832BBA" w:rsidRDefault="007B0FA6" w:rsidP="00B876A0">
      <w:pPr>
        <w:pStyle w:val="NoSpacing"/>
        <w:ind w:firstLine="720"/>
        <w:jc w:val="both"/>
        <w:rPr>
          <w:sz w:val="28"/>
          <w:szCs w:val="28"/>
        </w:rPr>
      </w:pPr>
      <w:r w:rsidRPr="00F96216">
        <w:rPr>
          <w:b/>
          <w:sz w:val="28"/>
          <w:szCs w:val="28"/>
        </w:rPr>
        <w:t>V</w:t>
      </w:r>
      <w:r w:rsidR="00A0135D" w:rsidRPr="00F96216">
        <w:rPr>
          <w:b/>
          <w:sz w:val="28"/>
          <w:szCs w:val="28"/>
        </w:rPr>
        <w:t xml:space="preserve">alsts izveidota digitālā </w:t>
      </w:r>
      <w:bookmarkStart w:id="2" w:name="_Hlk65860480"/>
      <w:r w:rsidR="00A0135D" w:rsidRPr="00F96216">
        <w:rPr>
          <w:b/>
          <w:sz w:val="28"/>
          <w:szCs w:val="28"/>
        </w:rPr>
        <w:t>PVN atmaksas sistēma</w:t>
      </w:r>
      <w:bookmarkEnd w:id="2"/>
      <w:r w:rsidRPr="00F96216">
        <w:rPr>
          <w:b/>
          <w:sz w:val="28"/>
          <w:szCs w:val="28"/>
        </w:rPr>
        <w:t xml:space="preserve"> </w:t>
      </w:r>
      <w:r w:rsidRPr="00F96216">
        <w:rPr>
          <w:sz w:val="28"/>
          <w:szCs w:val="28"/>
        </w:rPr>
        <w:t>būtu tāda sistēma, kuru izveido un uztur valsts</w:t>
      </w:r>
      <w:r w:rsidR="008569E0" w:rsidRPr="00F96216">
        <w:rPr>
          <w:sz w:val="28"/>
          <w:szCs w:val="28"/>
        </w:rPr>
        <w:t>. Praktiski šādu sistēmu varētu izveidot un uzturēt VID, ņemot vērā, ka jau šobrīd tā amatpersonas ir iesaistītas PVN atmaksas kārtība</w:t>
      </w:r>
      <w:r w:rsidR="00AA3A31">
        <w:rPr>
          <w:sz w:val="28"/>
          <w:szCs w:val="28"/>
        </w:rPr>
        <w:t>s</w:t>
      </w:r>
      <w:r w:rsidR="008569E0" w:rsidRPr="00F96216">
        <w:rPr>
          <w:sz w:val="28"/>
          <w:szCs w:val="28"/>
        </w:rPr>
        <w:t xml:space="preserve"> nodrošināšanā</w:t>
      </w:r>
      <w:r w:rsidRPr="00F96216">
        <w:rPr>
          <w:sz w:val="28"/>
          <w:szCs w:val="28"/>
        </w:rPr>
        <w:t xml:space="preserve">. Šādā sistēmā informācija par darījumiem, par kuriem tiks pieprasīta PVN atmaksa, un PVN atmaksai nepieciešamā informācija tiktu </w:t>
      </w:r>
      <w:r w:rsidRPr="00F96216">
        <w:rPr>
          <w:sz w:val="28"/>
          <w:szCs w:val="28"/>
        </w:rPr>
        <w:lastRenderedPageBreak/>
        <w:t>pārraidīta</w:t>
      </w:r>
      <w:r w:rsidR="00F96216" w:rsidRPr="00F96216">
        <w:rPr>
          <w:sz w:val="28"/>
          <w:szCs w:val="28"/>
        </w:rPr>
        <w:t>s</w:t>
      </w:r>
      <w:r w:rsidR="008569E0" w:rsidRPr="00F96216">
        <w:rPr>
          <w:sz w:val="28"/>
          <w:szCs w:val="28"/>
        </w:rPr>
        <w:t xml:space="preserve"> no veikaliem un PVN atmaksas pakalpojuma sniedzējiem uz valsts sistēmu </w:t>
      </w:r>
      <w:r w:rsidRPr="00F96216">
        <w:rPr>
          <w:sz w:val="28"/>
          <w:szCs w:val="28"/>
        </w:rPr>
        <w:t xml:space="preserve"> elektroniskā veidā</w:t>
      </w:r>
      <w:r w:rsidR="00A0135D" w:rsidRPr="00F96216">
        <w:rPr>
          <w:sz w:val="28"/>
          <w:szCs w:val="28"/>
        </w:rPr>
        <w:t>. Sistēmai būtu jāb</w:t>
      </w:r>
      <w:r w:rsidR="00EA3B10" w:rsidRPr="00F96216">
        <w:rPr>
          <w:sz w:val="28"/>
          <w:szCs w:val="28"/>
        </w:rPr>
        <w:t>ū</w:t>
      </w:r>
      <w:r w:rsidR="00A0135D" w:rsidRPr="00F96216">
        <w:rPr>
          <w:sz w:val="28"/>
          <w:szCs w:val="28"/>
        </w:rPr>
        <w:t>t savie</w:t>
      </w:r>
      <w:r w:rsidR="00832BBA" w:rsidRPr="00F96216">
        <w:rPr>
          <w:sz w:val="28"/>
          <w:szCs w:val="28"/>
        </w:rPr>
        <w:t>n</w:t>
      </w:r>
      <w:r w:rsidR="00D75055" w:rsidRPr="00F96216">
        <w:rPr>
          <w:sz w:val="28"/>
          <w:szCs w:val="28"/>
        </w:rPr>
        <w:t>ojamai ar</w:t>
      </w:r>
      <w:r w:rsidR="00D80CF1" w:rsidRPr="00F96216">
        <w:rPr>
          <w:sz w:val="28"/>
          <w:szCs w:val="28"/>
        </w:rPr>
        <w:t xml:space="preserve"> jau esošajām VID </w:t>
      </w:r>
      <w:r w:rsidR="00A0135D" w:rsidRPr="00F96216">
        <w:rPr>
          <w:sz w:val="28"/>
          <w:szCs w:val="28"/>
        </w:rPr>
        <w:t>informācijas sistēm</w:t>
      </w:r>
      <w:r w:rsidR="00D80CF1" w:rsidRPr="00F96216">
        <w:rPr>
          <w:sz w:val="28"/>
          <w:szCs w:val="28"/>
        </w:rPr>
        <w:t>ām.</w:t>
      </w:r>
      <w:r w:rsidR="00A0135D" w:rsidRPr="00F96216">
        <w:rPr>
          <w:sz w:val="28"/>
          <w:szCs w:val="28"/>
        </w:rPr>
        <w:t xml:space="preserve"> </w:t>
      </w:r>
      <w:r w:rsidR="00CD6EAA" w:rsidRPr="00F96216">
        <w:rPr>
          <w:sz w:val="28"/>
          <w:szCs w:val="28"/>
        </w:rPr>
        <w:t xml:space="preserve">Provizoriski VID novērtē, ka šādas iespējas izmaksas varētu būt 1 836 054 </w:t>
      </w:r>
      <w:proofErr w:type="spellStart"/>
      <w:r w:rsidR="00CD6EAA" w:rsidRPr="00F96216">
        <w:rPr>
          <w:i/>
          <w:iCs/>
          <w:sz w:val="28"/>
          <w:szCs w:val="28"/>
        </w:rPr>
        <w:t>euro</w:t>
      </w:r>
      <w:proofErr w:type="spellEnd"/>
      <w:r w:rsidR="00CD6EAA" w:rsidRPr="00F96216">
        <w:rPr>
          <w:sz w:val="28"/>
          <w:szCs w:val="28"/>
        </w:rPr>
        <w:t xml:space="preserve"> </w:t>
      </w:r>
      <w:r w:rsidR="009B7592">
        <w:rPr>
          <w:sz w:val="28"/>
          <w:szCs w:val="28"/>
        </w:rPr>
        <w:t>apmērā.</w:t>
      </w:r>
    </w:p>
    <w:p w14:paraId="0A0BBDD2" w14:textId="77777777" w:rsidR="00CF7164" w:rsidRDefault="00477436" w:rsidP="00FE249E">
      <w:pPr>
        <w:pStyle w:val="NoSpacing"/>
        <w:ind w:firstLine="720"/>
        <w:jc w:val="both"/>
        <w:rPr>
          <w:sz w:val="28"/>
          <w:szCs w:val="28"/>
        </w:rPr>
      </w:pPr>
      <w:r w:rsidRPr="003D0F1F">
        <w:rPr>
          <w:sz w:val="28"/>
          <w:szCs w:val="28"/>
        </w:rPr>
        <w:t>Šāda</w:t>
      </w:r>
      <w:r w:rsidR="0010633B">
        <w:rPr>
          <w:sz w:val="28"/>
          <w:szCs w:val="28"/>
        </w:rPr>
        <w:t>s</w:t>
      </w:r>
      <w:r w:rsidRPr="003D0F1F">
        <w:rPr>
          <w:sz w:val="28"/>
          <w:szCs w:val="28"/>
        </w:rPr>
        <w:t xml:space="preserve"> </w:t>
      </w:r>
      <w:r w:rsidR="0010633B">
        <w:rPr>
          <w:sz w:val="28"/>
          <w:szCs w:val="28"/>
        </w:rPr>
        <w:t>iespējas</w:t>
      </w:r>
      <w:r w:rsidRPr="003D0F1F">
        <w:rPr>
          <w:sz w:val="28"/>
          <w:szCs w:val="28"/>
        </w:rPr>
        <w:t xml:space="preserve"> ieviešanai nepieciešams gan valsts finansējums sistēmas</w:t>
      </w:r>
      <w:r w:rsidR="00CF7164">
        <w:rPr>
          <w:sz w:val="28"/>
          <w:szCs w:val="28"/>
        </w:rPr>
        <w:t xml:space="preserve"> izstrādei,</w:t>
      </w:r>
      <w:r w:rsidRPr="003D0F1F">
        <w:rPr>
          <w:sz w:val="28"/>
          <w:szCs w:val="28"/>
        </w:rPr>
        <w:t xml:space="preserve"> izveidei</w:t>
      </w:r>
      <w:r w:rsidR="00CF7164">
        <w:rPr>
          <w:sz w:val="28"/>
          <w:szCs w:val="28"/>
        </w:rPr>
        <w:t xml:space="preserve"> </w:t>
      </w:r>
      <w:r w:rsidRPr="003D0F1F">
        <w:rPr>
          <w:sz w:val="28"/>
          <w:szCs w:val="28"/>
        </w:rPr>
        <w:t>un uzturēšanai</w:t>
      </w:r>
      <w:r w:rsidR="00CF7164">
        <w:rPr>
          <w:sz w:val="28"/>
          <w:szCs w:val="28"/>
        </w:rPr>
        <w:t>, tāpat</w:t>
      </w:r>
      <w:r w:rsidR="00CF7164" w:rsidRPr="00CF7164">
        <w:rPr>
          <w:sz w:val="28"/>
          <w:szCs w:val="28"/>
        </w:rPr>
        <w:t xml:space="preserve"> </w:t>
      </w:r>
      <w:r w:rsidR="00CF7164">
        <w:rPr>
          <w:sz w:val="28"/>
          <w:szCs w:val="28"/>
        </w:rPr>
        <w:t xml:space="preserve">infrastruktūras izveidei </w:t>
      </w:r>
      <w:proofErr w:type="spellStart"/>
      <w:r w:rsidR="00CF7164">
        <w:rPr>
          <w:sz w:val="28"/>
          <w:szCs w:val="28"/>
        </w:rPr>
        <w:t>robežšķērsošanas</w:t>
      </w:r>
      <w:proofErr w:type="spellEnd"/>
      <w:r w:rsidR="00CF7164">
        <w:rPr>
          <w:sz w:val="28"/>
          <w:szCs w:val="28"/>
        </w:rPr>
        <w:t xml:space="preserve"> vietās</w:t>
      </w:r>
      <w:r w:rsidRPr="003D0F1F">
        <w:rPr>
          <w:sz w:val="28"/>
          <w:szCs w:val="28"/>
        </w:rPr>
        <w:t xml:space="preserve">, gan arī jānosaka obligātas prasības visiem </w:t>
      </w:r>
      <w:r w:rsidR="00CD6EAA">
        <w:rPr>
          <w:sz w:val="28"/>
          <w:szCs w:val="28"/>
        </w:rPr>
        <w:t>veikaliem</w:t>
      </w:r>
      <w:r w:rsidRPr="003D0F1F">
        <w:rPr>
          <w:sz w:val="28"/>
          <w:szCs w:val="28"/>
        </w:rPr>
        <w:t xml:space="preserve">, kuru </w:t>
      </w:r>
      <w:r w:rsidR="00D029B2" w:rsidRPr="003D0F1F">
        <w:rPr>
          <w:sz w:val="28"/>
          <w:szCs w:val="28"/>
        </w:rPr>
        <w:t>tirdzniecības</w:t>
      </w:r>
      <w:r w:rsidRPr="003D0F1F">
        <w:rPr>
          <w:sz w:val="28"/>
          <w:szCs w:val="28"/>
        </w:rPr>
        <w:t xml:space="preserve"> vietās tiek realizētas preces, par kurām tiek pieprasīta PVN atmaksa. Tas </w:t>
      </w:r>
      <w:r w:rsidR="00CD6EAA">
        <w:rPr>
          <w:sz w:val="28"/>
          <w:szCs w:val="28"/>
        </w:rPr>
        <w:t>veikaliem</w:t>
      </w:r>
      <w:r w:rsidR="00CD6EAA" w:rsidRPr="003D0F1F">
        <w:rPr>
          <w:sz w:val="28"/>
          <w:szCs w:val="28"/>
        </w:rPr>
        <w:t xml:space="preserve"> </w:t>
      </w:r>
      <w:r w:rsidRPr="003D0F1F">
        <w:rPr>
          <w:sz w:val="28"/>
          <w:szCs w:val="28"/>
        </w:rPr>
        <w:t xml:space="preserve">prasītu nodrošināt visas savas tirdzniecības vietas, kas pašlaik aprīkotas ar kases aparātiem, ar </w:t>
      </w:r>
      <w:r w:rsidR="00C15E4C" w:rsidRPr="003D0F1F">
        <w:rPr>
          <w:sz w:val="28"/>
          <w:szCs w:val="28"/>
        </w:rPr>
        <w:t xml:space="preserve">tādu </w:t>
      </w:r>
      <w:r w:rsidRPr="003D0F1F">
        <w:rPr>
          <w:sz w:val="28"/>
          <w:szCs w:val="28"/>
        </w:rPr>
        <w:t xml:space="preserve">sistēmu, kas spētu nodrošināt datu pārraidi uz </w:t>
      </w:r>
      <w:r w:rsidR="00ED43F9">
        <w:rPr>
          <w:sz w:val="28"/>
          <w:szCs w:val="28"/>
        </w:rPr>
        <w:t>digitālo PVN atmaksas</w:t>
      </w:r>
      <w:r w:rsidR="00C15E4C" w:rsidRPr="003D0F1F">
        <w:rPr>
          <w:sz w:val="28"/>
          <w:szCs w:val="28"/>
        </w:rPr>
        <w:t xml:space="preserve"> sistēmu. </w:t>
      </w:r>
      <w:r w:rsidRPr="003D0F1F">
        <w:rPr>
          <w:sz w:val="28"/>
          <w:szCs w:val="28"/>
        </w:rPr>
        <w:t xml:space="preserve">Tas </w:t>
      </w:r>
      <w:r w:rsidR="00C15E4C" w:rsidRPr="003D0F1F">
        <w:rPr>
          <w:sz w:val="28"/>
          <w:szCs w:val="28"/>
        </w:rPr>
        <w:t>varētu būtiski palielināt</w:t>
      </w:r>
      <w:r w:rsidRPr="003D0F1F">
        <w:rPr>
          <w:sz w:val="28"/>
          <w:szCs w:val="28"/>
        </w:rPr>
        <w:t xml:space="preserve"> finansiālo slogu maziem un vidējiem komersantiem un rezultātā samazinātu pakalpojumu sniedzēju loku</w:t>
      </w:r>
      <w:r w:rsidR="00332535" w:rsidRPr="003D0F1F">
        <w:rPr>
          <w:sz w:val="28"/>
          <w:szCs w:val="28"/>
        </w:rPr>
        <w:t>.</w:t>
      </w:r>
    </w:p>
    <w:p w14:paraId="7F7DD91B" w14:textId="15B8EF6E" w:rsidR="00CD6EAA" w:rsidRPr="008B6CCB" w:rsidRDefault="006933BB" w:rsidP="00004E87">
      <w:pPr>
        <w:pStyle w:val="NoSpacing"/>
        <w:ind w:firstLine="720"/>
        <w:jc w:val="both"/>
        <w:rPr>
          <w:sz w:val="28"/>
          <w:szCs w:val="28"/>
        </w:rPr>
      </w:pPr>
      <w:r w:rsidRPr="008B6CCB">
        <w:rPr>
          <w:sz w:val="28"/>
          <w:szCs w:val="28"/>
        </w:rPr>
        <w:t>Ievie</w:t>
      </w:r>
      <w:r w:rsidR="000973A1" w:rsidRPr="008B6CCB">
        <w:rPr>
          <w:sz w:val="28"/>
          <w:szCs w:val="28"/>
        </w:rPr>
        <w:t>šot</w:t>
      </w:r>
      <w:r w:rsidRPr="008B6CCB">
        <w:rPr>
          <w:sz w:val="28"/>
          <w:szCs w:val="28"/>
        </w:rPr>
        <w:t xml:space="preserve"> </w:t>
      </w:r>
      <w:r w:rsidR="000973A1" w:rsidRPr="008B6CCB">
        <w:rPr>
          <w:sz w:val="28"/>
          <w:szCs w:val="28"/>
        </w:rPr>
        <w:t xml:space="preserve">valsts izveidoto digitālo PVN atmaksas sistēmu, </w:t>
      </w:r>
      <w:r w:rsidR="007B0FA6" w:rsidRPr="008B6CCB">
        <w:rPr>
          <w:sz w:val="28"/>
          <w:szCs w:val="28"/>
        </w:rPr>
        <w:t xml:space="preserve">būtu jāpārskata </w:t>
      </w:r>
      <w:r w:rsidR="000973A1" w:rsidRPr="008B6CCB">
        <w:rPr>
          <w:sz w:val="28"/>
          <w:szCs w:val="28"/>
        </w:rPr>
        <w:t>pienākum</w:t>
      </w:r>
      <w:r w:rsidR="00CB3584">
        <w:rPr>
          <w:sz w:val="28"/>
          <w:szCs w:val="28"/>
        </w:rPr>
        <w:t>i</w:t>
      </w:r>
      <w:r w:rsidR="000973A1" w:rsidRPr="008B6CCB">
        <w:rPr>
          <w:sz w:val="28"/>
          <w:szCs w:val="28"/>
        </w:rPr>
        <w:t>, k</w:t>
      </w:r>
      <w:r w:rsidR="00D32AFB" w:rsidRPr="008B6CCB">
        <w:rPr>
          <w:sz w:val="28"/>
          <w:szCs w:val="28"/>
        </w:rPr>
        <w:t>as noteikti</w:t>
      </w:r>
      <w:r w:rsidR="000973A1" w:rsidRPr="008B6CCB">
        <w:rPr>
          <w:sz w:val="28"/>
          <w:szCs w:val="28"/>
        </w:rPr>
        <w:t xml:space="preserve"> komersanti</w:t>
      </w:r>
      <w:r w:rsidR="00D32AFB" w:rsidRPr="008B6CCB">
        <w:rPr>
          <w:sz w:val="28"/>
          <w:szCs w:val="28"/>
        </w:rPr>
        <w:t>em</w:t>
      </w:r>
      <w:r w:rsidR="008569E0" w:rsidRPr="008B6CCB">
        <w:rPr>
          <w:sz w:val="28"/>
          <w:szCs w:val="28"/>
        </w:rPr>
        <w:t xml:space="preserve"> (tai skaitā PVN atmaksas pakalpojuma sniedzējiem)</w:t>
      </w:r>
      <w:r w:rsidR="00004E87" w:rsidRPr="008B6CCB">
        <w:rPr>
          <w:sz w:val="28"/>
          <w:szCs w:val="28"/>
        </w:rPr>
        <w:t xml:space="preserve">, kā arī </w:t>
      </w:r>
      <w:r w:rsidR="007B0FA6" w:rsidRPr="008B6CCB">
        <w:rPr>
          <w:sz w:val="28"/>
          <w:szCs w:val="28"/>
        </w:rPr>
        <w:t>būtu maināma</w:t>
      </w:r>
      <w:r w:rsidR="00004E87" w:rsidRPr="008B6CCB">
        <w:rPr>
          <w:sz w:val="28"/>
          <w:szCs w:val="28"/>
        </w:rPr>
        <w:t xml:space="preserve"> PVN atmaksas kārtīb</w:t>
      </w:r>
      <w:r w:rsidR="00F96216" w:rsidRPr="008B6CCB">
        <w:rPr>
          <w:sz w:val="28"/>
          <w:szCs w:val="28"/>
        </w:rPr>
        <w:t>a</w:t>
      </w:r>
      <w:r w:rsidR="00004E87" w:rsidRPr="008B6CCB">
        <w:rPr>
          <w:sz w:val="28"/>
          <w:szCs w:val="28"/>
        </w:rPr>
        <w:t xml:space="preserve"> ārvalstu ceļotājiem</w:t>
      </w:r>
      <w:r w:rsidR="000973A1" w:rsidRPr="008B6CCB">
        <w:rPr>
          <w:sz w:val="28"/>
          <w:szCs w:val="28"/>
        </w:rPr>
        <w:t>.</w:t>
      </w:r>
      <w:r w:rsidR="00004E87" w:rsidRPr="008B6CCB">
        <w:rPr>
          <w:sz w:val="28"/>
          <w:szCs w:val="28"/>
        </w:rPr>
        <w:t xml:space="preserve"> </w:t>
      </w:r>
    </w:p>
    <w:p w14:paraId="19FEED60" w14:textId="77777777" w:rsidR="009D539D" w:rsidRPr="00004E87" w:rsidRDefault="00074007" w:rsidP="00004E87">
      <w:pPr>
        <w:pStyle w:val="NoSpacing"/>
        <w:ind w:firstLine="720"/>
        <w:jc w:val="both"/>
        <w:rPr>
          <w:sz w:val="28"/>
          <w:szCs w:val="28"/>
          <w:highlight w:val="yellow"/>
        </w:rPr>
      </w:pPr>
      <w:r w:rsidRPr="008B6CCB">
        <w:rPr>
          <w:sz w:val="28"/>
          <w:szCs w:val="28"/>
        </w:rPr>
        <w:t xml:space="preserve">Tā kā </w:t>
      </w:r>
      <w:r w:rsidR="00EB4B20" w:rsidRPr="008B6CCB">
        <w:rPr>
          <w:sz w:val="28"/>
          <w:szCs w:val="28"/>
        </w:rPr>
        <w:t xml:space="preserve">ar </w:t>
      </w:r>
      <w:proofErr w:type="spellStart"/>
      <w:r w:rsidR="00EB4B20" w:rsidRPr="008B6CCB">
        <w:rPr>
          <w:sz w:val="28"/>
          <w:szCs w:val="28"/>
        </w:rPr>
        <w:t>digitalizācijas</w:t>
      </w:r>
      <w:proofErr w:type="spellEnd"/>
      <w:r w:rsidR="00EB4B20" w:rsidRPr="008B6CCB">
        <w:rPr>
          <w:sz w:val="28"/>
          <w:szCs w:val="28"/>
        </w:rPr>
        <w:t xml:space="preserve"> ieviešanu nav mērķis </w:t>
      </w:r>
      <w:r w:rsidR="004712FA" w:rsidRPr="008B6CCB">
        <w:rPr>
          <w:sz w:val="28"/>
          <w:szCs w:val="28"/>
        </w:rPr>
        <w:t xml:space="preserve">mainīt PVN atmaksas kārtību, valstij būtiski iesaistoties jaunas sistēmas radīšanā un darbībā, vai </w:t>
      </w:r>
      <w:r w:rsidR="00EB4B20" w:rsidRPr="008B6CCB">
        <w:rPr>
          <w:sz w:val="28"/>
          <w:szCs w:val="28"/>
        </w:rPr>
        <w:t xml:space="preserve">sašaurināt PVN atmaksas pakalpojumu sniedzēju loku, </w:t>
      </w:r>
      <w:r w:rsidR="00B07335" w:rsidRPr="008B6CCB">
        <w:rPr>
          <w:sz w:val="28"/>
          <w:szCs w:val="28"/>
        </w:rPr>
        <w:t>un</w:t>
      </w:r>
      <w:r w:rsidR="00ED27EA" w:rsidRPr="008B6CCB">
        <w:rPr>
          <w:sz w:val="28"/>
          <w:szCs w:val="28"/>
        </w:rPr>
        <w:t>,</w:t>
      </w:r>
      <w:r w:rsidR="00B07335" w:rsidRPr="008B6CCB">
        <w:rPr>
          <w:sz w:val="28"/>
          <w:szCs w:val="28"/>
        </w:rPr>
        <w:t xml:space="preserve"> ņemot vērā to</w:t>
      </w:r>
      <w:r w:rsidR="00563483" w:rsidRPr="008B6CCB">
        <w:rPr>
          <w:sz w:val="28"/>
          <w:szCs w:val="28"/>
        </w:rPr>
        <w:t xml:space="preserve">, ka Latvijā </w:t>
      </w:r>
      <w:r w:rsidR="00ED27EA" w:rsidRPr="008B6CCB">
        <w:rPr>
          <w:sz w:val="28"/>
          <w:szCs w:val="28"/>
        </w:rPr>
        <w:t xml:space="preserve">faktiski </w:t>
      </w:r>
      <w:r w:rsidR="00563483" w:rsidRPr="008B6CCB">
        <w:rPr>
          <w:sz w:val="28"/>
          <w:szCs w:val="28"/>
        </w:rPr>
        <w:t>darbojas trīs PVN atmaksas pakalpojuma sniedzēji,</w:t>
      </w:r>
      <w:r w:rsidR="00332535" w:rsidRPr="008B6CCB">
        <w:rPr>
          <w:sz w:val="28"/>
          <w:szCs w:val="28"/>
        </w:rPr>
        <w:t xml:space="preserve"> kuru īpatsvars tirgū</w:t>
      </w:r>
      <w:r w:rsidR="00442061" w:rsidRPr="008B6CCB">
        <w:t xml:space="preserve"> </w:t>
      </w:r>
      <w:r w:rsidR="00442061" w:rsidRPr="008B6CCB">
        <w:rPr>
          <w:sz w:val="28"/>
          <w:szCs w:val="28"/>
        </w:rPr>
        <w:t>atspoguļots 2.</w:t>
      </w:r>
      <w:r w:rsidR="00AA3A31">
        <w:rPr>
          <w:sz w:val="28"/>
          <w:szCs w:val="28"/>
        </w:rPr>
        <w:t> </w:t>
      </w:r>
      <w:r w:rsidR="00442061" w:rsidRPr="008B6CCB">
        <w:rPr>
          <w:sz w:val="28"/>
          <w:szCs w:val="28"/>
        </w:rPr>
        <w:t>att</w:t>
      </w:r>
      <w:r w:rsidR="00ED27EA" w:rsidRPr="008B6CCB">
        <w:rPr>
          <w:sz w:val="28"/>
          <w:szCs w:val="28"/>
        </w:rPr>
        <w:t>ē</w:t>
      </w:r>
      <w:r w:rsidR="00442061" w:rsidRPr="008B6CCB">
        <w:rPr>
          <w:sz w:val="28"/>
          <w:szCs w:val="28"/>
        </w:rPr>
        <w:t>lā,</w:t>
      </w:r>
      <w:r w:rsidR="00EB4B20" w:rsidRPr="008B6CCB">
        <w:rPr>
          <w:sz w:val="28"/>
          <w:szCs w:val="28"/>
        </w:rPr>
        <w:t xml:space="preserve"> šādas</w:t>
      </w:r>
      <w:r w:rsidR="00EB4B20" w:rsidRPr="003D0F1F">
        <w:rPr>
          <w:sz w:val="28"/>
          <w:szCs w:val="28"/>
        </w:rPr>
        <w:t xml:space="preserve"> </w:t>
      </w:r>
      <w:r w:rsidR="006E67FF" w:rsidRPr="003D0F1F">
        <w:rPr>
          <w:sz w:val="28"/>
          <w:szCs w:val="28"/>
        </w:rPr>
        <w:t>digitālā</w:t>
      </w:r>
      <w:r w:rsidR="00B5389A" w:rsidRPr="003D0F1F">
        <w:rPr>
          <w:sz w:val="28"/>
          <w:szCs w:val="28"/>
        </w:rPr>
        <w:t xml:space="preserve">s </w:t>
      </w:r>
      <w:r w:rsidR="0015461A" w:rsidRPr="003D0F1F">
        <w:rPr>
          <w:sz w:val="28"/>
          <w:szCs w:val="28"/>
        </w:rPr>
        <w:t xml:space="preserve">PVN atmaksas </w:t>
      </w:r>
      <w:r w:rsidR="00D327FE" w:rsidRPr="003D0F1F">
        <w:rPr>
          <w:sz w:val="28"/>
          <w:szCs w:val="28"/>
        </w:rPr>
        <w:t>sistēmas ieviešana</w:t>
      </w:r>
      <w:r w:rsidR="00EB4B20" w:rsidRPr="003D0F1F">
        <w:rPr>
          <w:sz w:val="28"/>
          <w:szCs w:val="28"/>
        </w:rPr>
        <w:t xml:space="preserve"> nav labākais risinājums</w:t>
      </w:r>
      <w:r w:rsidR="00540165" w:rsidRPr="003D0F1F">
        <w:rPr>
          <w:sz w:val="28"/>
          <w:szCs w:val="28"/>
        </w:rPr>
        <w:t>.</w:t>
      </w:r>
    </w:p>
    <w:p w14:paraId="63E54C6C" w14:textId="0B83780A" w:rsidR="000E1114" w:rsidRDefault="005E4F42" w:rsidP="00DD67B6">
      <w:pPr>
        <w:pStyle w:val="NoSpacing"/>
        <w:ind w:firstLine="720"/>
        <w:jc w:val="both"/>
        <w:rPr>
          <w:sz w:val="28"/>
          <w:szCs w:val="28"/>
        </w:rPr>
      </w:pPr>
      <w:r w:rsidRPr="003D0F1F">
        <w:rPr>
          <w:sz w:val="28"/>
          <w:szCs w:val="28"/>
        </w:rPr>
        <w:t>Otr</w:t>
      </w:r>
      <w:r w:rsidR="0025751E" w:rsidRPr="003D0F1F">
        <w:rPr>
          <w:sz w:val="28"/>
          <w:szCs w:val="28"/>
        </w:rPr>
        <w:t>a</w:t>
      </w:r>
      <w:r w:rsidR="00DC4150" w:rsidRPr="003D0F1F">
        <w:rPr>
          <w:sz w:val="28"/>
          <w:szCs w:val="28"/>
        </w:rPr>
        <w:t xml:space="preserve"> </w:t>
      </w:r>
      <w:r w:rsidR="0025751E" w:rsidRPr="003D0F1F">
        <w:rPr>
          <w:sz w:val="28"/>
          <w:szCs w:val="28"/>
        </w:rPr>
        <w:t>iespēja</w:t>
      </w:r>
      <w:r w:rsidR="00AC6E69" w:rsidRPr="003D0F1F">
        <w:rPr>
          <w:sz w:val="28"/>
          <w:szCs w:val="28"/>
        </w:rPr>
        <w:t xml:space="preserve"> </w:t>
      </w:r>
      <w:r w:rsidR="00E33260" w:rsidRPr="003D0F1F">
        <w:rPr>
          <w:sz w:val="28"/>
          <w:szCs w:val="28"/>
        </w:rPr>
        <w:t>–</w:t>
      </w:r>
      <w:r w:rsidR="0070733E">
        <w:rPr>
          <w:sz w:val="28"/>
          <w:szCs w:val="28"/>
        </w:rPr>
        <w:t xml:space="preserve"> </w:t>
      </w:r>
      <w:r w:rsidR="00ED27EA" w:rsidRPr="0070733E">
        <w:rPr>
          <w:b/>
          <w:sz w:val="28"/>
          <w:szCs w:val="28"/>
        </w:rPr>
        <w:t xml:space="preserve">PVN atmaksas pakalpojuma sniedzēja izveidota </w:t>
      </w:r>
      <w:r w:rsidR="00ED27EA" w:rsidRPr="0099519F">
        <w:rPr>
          <w:b/>
          <w:sz w:val="28"/>
          <w:szCs w:val="28"/>
        </w:rPr>
        <w:t>digitālā PVN atmaksas sistēma</w:t>
      </w:r>
      <w:r w:rsidR="00ED27EA">
        <w:rPr>
          <w:sz w:val="28"/>
          <w:szCs w:val="28"/>
        </w:rPr>
        <w:t>.</w:t>
      </w:r>
      <w:r w:rsidR="00ED27EA" w:rsidRPr="00ED27EA">
        <w:rPr>
          <w:b/>
          <w:sz w:val="28"/>
          <w:szCs w:val="28"/>
        </w:rPr>
        <w:t xml:space="preserve"> </w:t>
      </w:r>
      <w:r w:rsidR="00ED27EA">
        <w:rPr>
          <w:sz w:val="28"/>
          <w:szCs w:val="28"/>
        </w:rPr>
        <w:t xml:space="preserve">Tādējādi, tiktu radīta </w:t>
      </w:r>
      <w:r w:rsidR="00ED27EA" w:rsidRPr="003D0F1F">
        <w:rPr>
          <w:sz w:val="28"/>
          <w:szCs w:val="28"/>
        </w:rPr>
        <w:t>iespēj</w:t>
      </w:r>
      <w:r w:rsidR="00ED27EA">
        <w:rPr>
          <w:sz w:val="28"/>
          <w:szCs w:val="28"/>
        </w:rPr>
        <w:t>a</w:t>
      </w:r>
      <w:r w:rsidR="00ED27EA" w:rsidRPr="003D0F1F">
        <w:rPr>
          <w:sz w:val="28"/>
          <w:szCs w:val="28"/>
        </w:rPr>
        <w:t xml:space="preserve"> </w:t>
      </w:r>
      <w:r w:rsidR="00C56C78" w:rsidRPr="003D0F1F">
        <w:rPr>
          <w:sz w:val="28"/>
          <w:szCs w:val="28"/>
        </w:rPr>
        <w:t xml:space="preserve">tiem </w:t>
      </w:r>
      <w:r w:rsidR="00ED3AC9" w:rsidRPr="003D0F1F">
        <w:rPr>
          <w:sz w:val="28"/>
          <w:szCs w:val="28"/>
        </w:rPr>
        <w:t>PVN atmaksas pakalpojumu sniedzējiem</w:t>
      </w:r>
      <w:r w:rsidR="00E36B68" w:rsidRPr="003D0F1F">
        <w:rPr>
          <w:sz w:val="28"/>
          <w:szCs w:val="28"/>
        </w:rPr>
        <w:t>,</w:t>
      </w:r>
      <w:r w:rsidR="00E36B68" w:rsidRPr="003D0F1F">
        <w:t xml:space="preserve"> </w:t>
      </w:r>
      <w:r w:rsidR="00C56C78" w:rsidRPr="003D0F1F">
        <w:rPr>
          <w:sz w:val="28"/>
          <w:szCs w:val="28"/>
        </w:rPr>
        <w:t>kas vēlas un spēj izpildīt</w:t>
      </w:r>
      <w:r w:rsidR="00C56C78" w:rsidRPr="003D0F1F">
        <w:t xml:space="preserve"> </w:t>
      </w:r>
      <w:r w:rsidR="00274176" w:rsidRPr="003D0F1F">
        <w:rPr>
          <w:sz w:val="28"/>
          <w:szCs w:val="28"/>
        </w:rPr>
        <w:t>MK</w:t>
      </w:r>
      <w:r w:rsidR="00332535" w:rsidRPr="003D0F1F">
        <w:rPr>
          <w:sz w:val="28"/>
          <w:szCs w:val="28"/>
        </w:rPr>
        <w:t xml:space="preserve"> no</w:t>
      </w:r>
      <w:r w:rsidR="00E36B68" w:rsidRPr="003D0F1F">
        <w:rPr>
          <w:sz w:val="28"/>
          <w:szCs w:val="28"/>
        </w:rPr>
        <w:t>teikumos noteiktos kritērijus,</w:t>
      </w:r>
      <w:r w:rsidR="00ED3AC9" w:rsidRPr="003D0F1F">
        <w:rPr>
          <w:sz w:val="28"/>
          <w:szCs w:val="28"/>
        </w:rPr>
        <w:t xml:space="preserve"> </w:t>
      </w:r>
      <w:r w:rsidR="00545E6B" w:rsidRPr="003D0F1F">
        <w:rPr>
          <w:sz w:val="28"/>
          <w:szCs w:val="28"/>
        </w:rPr>
        <w:t xml:space="preserve">attiecībā uz PVN atmaksu ārvalstu ceļotājiem par Latvijā iegādātām precēm, ja ceļotājs šķērsos </w:t>
      </w:r>
      <w:r w:rsidR="00371169" w:rsidRPr="003D0F1F">
        <w:rPr>
          <w:sz w:val="28"/>
          <w:szCs w:val="28"/>
        </w:rPr>
        <w:t xml:space="preserve">Eiropas Savienības robežu Latvijā, </w:t>
      </w:r>
      <w:r w:rsidR="000E1114">
        <w:rPr>
          <w:sz w:val="28"/>
          <w:szCs w:val="28"/>
        </w:rPr>
        <w:t xml:space="preserve">ilgstošā laika periodā optimizēt un </w:t>
      </w:r>
      <w:proofErr w:type="spellStart"/>
      <w:r w:rsidR="000E1114">
        <w:rPr>
          <w:sz w:val="28"/>
          <w:szCs w:val="28"/>
        </w:rPr>
        <w:t>digit</w:t>
      </w:r>
      <w:r w:rsidR="00546897">
        <w:rPr>
          <w:sz w:val="28"/>
          <w:szCs w:val="28"/>
        </w:rPr>
        <w:t>al</w:t>
      </w:r>
      <w:r w:rsidR="000E1114">
        <w:rPr>
          <w:sz w:val="28"/>
          <w:szCs w:val="28"/>
        </w:rPr>
        <w:t>izēt</w:t>
      </w:r>
      <w:proofErr w:type="spellEnd"/>
      <w:r w:rsidR="000E1114">
        <w:rPr>
          <w:sz w:val="28"/>
          <w:szCs w:val="28"/>
        </w:rPr>
        <w:t xml:space="preserve"> savu darbību, ieviešot </w:t>
      </w:r>
      <w:r w:rsidR="00371169" w:rsidRPr="003D0F1F">
        <w:rPr>
          <w:sz w:val="28"/>
          <w:szCs w:val="28"/>
        </w:rPr>
        <w:t xml:space="preserve"> savu digitālo sistēmu, kura </w:t>
      </w:r>
      <w:r w:rsidR="008262DB">
        <w:rPr>
          <w:sz w:val="28"/>
          <w:szCs w:val="28"/>
        </w:rPr>
        <w:t xml:space="preserve">nodrošinātu </w:t>
      </w:r>
      <w:r w:rsidR="008262DB" w:rsidRPr="00C03D8D">
        <w:rPr>
          <w:sz w:val="28"/>
          <w:szCs w:val="28"/>
        </w:rPr>
        <w:t xml:space="preserve">īpaša </w:t>
      </w:r>
      <w:r w:rsidR="0060540A" w:rsidRPr="00C03D8D">
        <w:rPr>
          <w:sz w:val="28"/>
          <w:szCs w:val="28"/>
        </w:rPr>
        <w:t>rēķina PVN atmaksai</w:t>
      </w:r>
      <w:r w:rsidR="0060540A" w:rsidRPr="00C03D8D">
        <w:rPr>
          <w:rStyle w:val="FootnoteReference"/>
          <w:sz w:val="28"/>
          <w:szCs w:val="28"/>
        </w:rPr>
        <w:footnoteReference w:id="14"/>
      </w:r>
      <w:r w:rsidR="0060540A" w:rsidRPr="00C03D8D">
        <w:rPr>
          <w:sz w:val="28"/>
          <w:szCs w:val="28"/>
        </w:rPr>
        <w:t xml:space="preserve"> </w:t>
      </w:r>
      <w:r w:rsidR="008262DB" w:rsidRPr="00C03D8D">
        <w:rPr>
          <w:sz w:val="28"/>
          <w:szCs w:val="28"/>
        </w:rPr>
        <w:t xml:space="preserve">izsniegšanu un </w:t>
      </w:r>
      <w:r w:rsidR="00371169" w:rsidRPr="00C03D8D">
        <w:rPr>
          <w:sz w:val="28"/>
          <w:szCs w:val="28"/>
        </w:rPr>
        <w:t>var nodrošināt</w:t>
      </w:r>
      <w:r w:rsidR="008262DB" w:rsidRPr="00C03D8D">
        <w:rPr>
          <w:sz w:val="28"/>
          <w:szCs w:val="28"/>
        </w:rPr>
        <w:t xml:space="preserve"> pieeju</w:t>
      </w:r>
      <w:r w:rsidR="00371169" w:rsidRPr="00C03D8D">
        <w:rPr>
          <w:sz w:val="28"/>
          <w:szCs w:val="28"/>
        </w:rPr>
        <w:t xml:space="preserve"> dat</w:t>
      </w:r>
      <w:r w:rsidR="008262DB" w:rsidRPr="00C03D8D">
        <w:rPr>
          <w:sz w:val="28"/>
          <w:szCs w:val="28"/>
        </w:rPr>
        <w:t>iem</w:t>
      </w:r>
      <w:r w:rsidR="00371169" w:rsidRPr="00C03D8D">
        <w:rPr>
          <w:sz w:val="28"/>
          <w:szCs w:val="28"/>
        </w:rPr>
        <w:t xml:space="preserve"> </w:t>
      </w:r>
      <w:r w:rsidR="008262DB" w:rsidRPr="00C03D8D">
        <w:rPr>
          <w:sz w:val="28"/>
          <w:szCs w:val="28"/>
        </w:rPr>
        <w:t xml:space="preserve">par izsniegtajiem </w:t>
      </w:r>
      <w:r w:rsidR="001C1ADD" w:rsidRPr="00C03D8D">
        <w:rPr>
          <w:sz w:val="28"/>
          <w:szCs w:val="28"/>
        </w:rPr>
        <w:t>īpašajiem rēķiniem PVN atmaksai</w:t>
      </w:r>
      <w:r w:rsidR="001C1ADD" w:rsidRPr="003D0F1F">
        <w:rPr>
          <w:sz w:val="28"/>
          <w:szCs w:val="28"/>
        </w:rPr>
        <w:t xml:space="preserve"> </w:t>
      </w:r>
      <w:r w:rsidR="00371169" w:rsidRPr="003D0F1F">
        <w:rPr>
          <w:sz w:val="28"/>
          <w:szCs w:val="28"/>
        </w:rPr>
        <w:t>tiešsaistes režīmā VID</w:t>
      </w:r>
      <w:r w:rsidR="008262DB">
        <w:rPr>
          <w:sz w:val="28"/>
          <w:szCs w:val="28"/>
        </w:rPr>
        <w:t xml:space="preserve">, tā </w:t>
      </w:r>
      <w:r w:rsidR="0017551F">
        <w:rPr>
          <w:sz w:val="28"/>
          <w:szCs w:val="28"/>
        </w:rPr>
        <w:t xml:space="preserve">  </w:t>
      </w:r>
      <w:r w:rsidR="00371169" w:rsidRPr="003D0F1F">
        <w:rPr>
          <w:sz w:val="28"/>
          <w:szCs w:val="28"/>
        </w:rPr>
        <w:t>noteiktajā veidā un apjomā</w:t>
      </w:r>
      <w:r w:rsidR="001C1ADD">
        <w:rPr>
          <w:sz w:val="28"/>
          <w:szCs w:val="28"/>
        </w:rPr>
        <w:t xml:space="preserve"> r</w:t>
      </w:r>
      <w:r w:rsidR="008262DB">
        <w:rPr>
          <w:sz w:val="28"/>
          <w:szCs w:val="28"/>
        </w:rPr>
        <w:t>iska analīzes, kontroles un statistikas vajadzībām</w:t>
      </w:r>
      <w:r w:rsidR="00D327FE" w:rsidRPr="003D0F1F">
        <w:rPr>
          <w:sz w:val="28"/>
          <w:szCs w:val="28"/>
        </w:rPr>
        <w:t>.</w:t>
      </w:r>
    </w:p>
    <w:p w14:paraId="6EB1AF30" w14:textId="77777777" w:rsidR="00914176" w:rsidRPr="003D0F1F" w:rsidRDefault="000E1114" w:rsidP="00DD67B6">
      <w:pPr>
        <w:pStyle w:val="NoSpacing"/>
        <w:ind w:firstLine="720"/>
        <w:jc w:val="both"/>
        <w:rPr>
          <w:sz w:val="28"/>
          <w:szCs w:val="28"/>
        </w:rPr>
      </w:pPr>
      <w:r>
        <w:rPr>
          <w:sz w:val="28"/>
          <w:szCs w:val="28"/>
        </w:rPr>
        <w:t>Otrā iespēja rada vietu elastībai PVN atmaksas kārtības darbībā, proti, ir iespēja saglabāt</w:t>
      </w:r>
      <w:r w:rsidR="006B16A3" w:rsidRPr="003D0F1F">
        <w:rPr>
          <w:sz w:val="28"/>
          <w:szCs w:val="28"/>
        </w:rPr>
        <w:t xml:space="preserve"> </w:t>
      </w:r>
      <w:r>
        <w:rPr>
          <w:sz w:val="28"/>
          <w:szCs w:val="28"/>
        </w:rPr>
        <w:t xml:space="preserve">spēkā esošo PVN atmaksas kārtību </w:t>
      </w:r>
      <w:r w:rsidR="00C35FEB" w:rsidRPr="003D0F1F">
        <w:rPr>
          <w:sz w:val="28"/>
          <w:szCs w:val="28"/>
        </w:rPr>
        <w:t>vai</w:t>
      </w:r>
      <w:r w:rsidR="00D63FE0" w:rsidRPr="003D0F1F">
        <w:rPr>
          <w:sz w:val="28"/>
          <w:szCs w:val="28"/>
        </w:rPr>
        <w:t xml:space="preserve"> </w:t>
      </w:r>
      <w:r>
        <w:rPr>
          <w:sz w:val="28"/>
          <w:szCs w:val="28"/>
        </w:rPr>
        <w:t xml:space="preserve">vienlaikus </w:t>
      </w:r>
      <w:r w:rsidR="00D63FE0" w:rsidRPr="003D0F1F">
        <w:rPr>
          <w:sz w:val="28"/>
          <w:szCs w:val="28"/>
        </w:rPr>
        <w:t>iz</w:t>
      </w:r>
      <w:r w:rsidR="00C35FEB" w:rsidRPr="003D0F1F">
        <w:rPr>
          <w:sz w:val="28"/>
          <w:szCs w:val="28"/>
        </w:rPr>
        <w:t>mantot savu digitālo</w:t>
      </w:r>
      <w:r w:rsidR="0008483B">
        <w:rPr>
          <w:sz w:val="28"/>
          <w:szCs w:val="28"/>
        </w:rPr>
        <w:t xml:space="preserve"> </w:t>
      </w:r>
      <w:r w:rsidR="00C35FEB" w:rsidRPr="003D0F1F">
        <w:rPr>
          <w:sz w:val="28"/>
          <w:szCs w:val="28"/>
        </w:rPr>
        <w:t xml:space="preserve">sistēmu, ja </w:t>
      </w:r>
      <w:r w:rsidR="00ED3AC9" w:rsidRPr="003D0F1F">
        <w:rPr>
          <w:sz w:val="28"/>
          <w:szCs w:val="28"/>
        </w:rPr>
        <w:t>tiek izpildīt</w:t>
      </w:r>
      <w:r w:rsidR="00C35FEB" w:rsidRPr="003D0F1F">
        <w:rPr>
          <w:sz w:val="28"/>
          <w:szCs w:val="28"/>
        </w:rPr>
        <w:t>i nosacījumi</w:t>
      </w:r>
      <w:r w:rsidR="00ED3AC9" w:rsidRPr="003D0F1F">
        <w:rPr>
          <w:sz w:val="28"/>
          <w:szCs w:val="28"/>
        </w:rPr>
        <w:t xml:space="preserve"> par </w:t>
      </w:r>
      <w:r w:rsidR="00987CA6" w:rsidRPr="003D0F1F">
        <w:rPr>
          <w:sz w:val="28"/>
          <w:szCs w:val="28"/>
        </w:rPr>
        <w:t xml:space="preserve">sistēmas </w:t>
      </w:r>
      <w:r w:rsidR="00CF0DE8" w:rsidRPr="003D0F1F">
        <w:rPr>
          <w:sz w:val="28"/>
          <w:szCs w:val="28"/>
        </w:rPr>
        <w:t>atbilstību MK noteikum</w:t>
      </w:r>
      <w:r w:rsidR="00BA5E67" w:rsidRPr="003D0F1F">
        <w:rPr>
          <w:sz w:val="28"/>
          <w:szCs w:val="28"/>
        </w:rPr>
        <w:t>os</w:t>
      </w:r>
      <w:r w:rsidR="00CF0DE8" w:rsidRPr="003D0F1F">
        <w:rPr>
          <w:sz w:val="28"/>
          <w:szCs w:val="28"/>
        </w:rPr>
        <w:t xml:space="preserve"> iestrādātajam regulējumam un VID noteiktajām prasībām.</w:t>
      </w:r>
    </w:p>
    <w:p w14:paraId="319AAA1E" w14:textId="4DF738BF" w:rsidR="00352427" w:rsidRDefault="00352427" w:rsidP="00352427">
      <w:pPr>
        <w:pStyle w:val="NoSpacing"/>
        <w:ind w:firstLine="720"/>
        <w:jc w:val="both"/>
        <w:rPr>
          <w:sz w:val="28"/>
          <w:szCs w:val="28"/>
        </w:rPr>
      </w:pPr>
      <w:r w:rsidRPr="003D0F1F">
        <w:rPr>
          <w:sz w:val="28"/>
          <w:szCs w:val="28"/>
        </w:rPr>
        <w:t>Ieviešot digitāl</w:t>
      </w:r>
      <w:r w:rsidR="00CB1C3F" w:rsidRPr="003D0F1F">
        <w:rPr>
          <w:sz w:val="28"/>
          <w:szCs w:val="28"/>
        </w:rPr>
        <w:t>o</w:t>
      </w:r>
      <w:r w:rsidRPr="003D0F1F">
        <w:rPr>
          <w:sz w:val="28"/>
          <w:szCs w:val="28"/>
        </w:rPr>
        <w:t xml:space="preserve"> PVN atmaksas sistēmu, </w:t>
      </w:r>
      <w:r w:rsidR="00CB1C3F" w:rsidRPr="003D0F1F">
        <w:rPr>
          <w:sz w:val="28"/>
          <w:szCs w:val="28"/>
        </w:rPr>
        <w:t xml:space="preserve">veikals </w:t>
      </w:r>
      <w:r w:rsidR="00ED27EA" w:rsidRPr="00C03D8D">
        <w:rPr>
          <w:sz w:val="28"/>
          <w:szCs w:val="28"/>
        </w:rPr>
        <w:t>īpaš</w:t>
      </w:r>
      <w:r w:rsidR="00C03D8D">
        <w:rPr>
          <w:sz w:val="28"/>
          <w:szCs w:val="28"/>
        </w:rPr>
        <w:t>a</w:t>
      </w:r>
      <w:r w:rsidR="00ED27EA" w:rsidRPr="00C03D8D">
        <w:rPr>
          <w:sz w:val="28"/>
          <w:szCs w:val="28"/>
        </w:rPr>
        <w:t xml:space="preserve"> </w:t>
      </w:r>
      <w:r w:rsidR="00F82205" w:rsidRPr="00C03D8D">
        <w:rPr>
          <w:sz w:val="28"/>
          <w:szCs w:val="28"/>
        </w:rPr>
        <w:t>rēķina PVN atmaksai</w:t>
      </w:r>
      <w:r w:rsidR="00CB1C3F" w:rsidRPr="003D0F1F">
        <w:rPr>
          <w:sz w:val="28"/>
          <w:szCs w:val="28"/>
        </w:rPr>
        <w:t xml:space="preserve"> informāciju</w:t>
      </w:r>
      <w:r w:rsidRPr="003D0F1F">
        <w:rPr>
          <w:sz w:val="28"/>
          <w:szCs w:val="28"/>
        </w:rPr>
        <w:t xml:space="preserve"> </w:t>
      </w:r>
      <w:r w:rsidR="00CB2E8A" w:rsidRPr="003D0F1F">
        <w:rPr>
          <w:sz w:val="28"/>
          <w:szCs w:val="28"/>
        </w:rPr>
        <w:t xml:space="preserve">elektroniskā veidā </w:t>
      </w:r>
      <w:r w:rsidR="00CB1C3F" w:rsidRPr="003D0F1F">
        <w:rPr>
          <w:sz w:val="28"/>
          <w:szCs w:val="28"/>
        </w:rPr>
        <w:t>nosūtītu uz PVN atmaksas pakalpojum</w:t>
      </w:r>
      <w:r w:rsidR="00EC0D09">
        <w:rPr>
          <w:sz w:val="28"/>
          <w:szCs w:val="28"/>
        </w:rPr>
        <w:t>a</w:t>
      </w:r>
      <w:r w:rsidR="00CB1C3F" w:rsidRPr="003D0F1F">
        <w:rPr>
          <w:sz w:val="28"/>
          <w:szCs w:val="28"/>
        </w:rPr>
        <w:t xml:space="preserve"> sniedzēja sistēmu,</w:t>
      </w:r>
      <w:r w:rsidR="00BE6A3D" w:rsidRPr="003D0F1F">
        <w:rPr>
          <w:sz w:val="28"/>
          <w:szCs w:val="28"/>
        </w:rPr>
        <w:t xml:space="preserve"> vienlaikus</w:t>
      </w:r>
      <w:r w:rsidR="00CB1C3F" w:rsidRPr="003D0F1F">
        <w:rPr>
          <w:sz w:val="28"/>
          <w:szCs w:val="28"/>
        </w:rPr>
        <w:t xml:space="preserve"> izsniedzot</w:t>
      </w:r>
      <w:r w:rsidRPr="003D0F1F">
        <w:rPr>
          <w:sz w:val="28"/>
          <w:szCs w:val="28"/>
        </w:rPr>
        <w:t xml:space="preserve"> </w:t>
      </w:r>
      <w:r w:rsidR="00D540FC" w:rsidRPr="003D0F1F">
        <w:rPr>
          <w:sz w:val="28"/>
          <w:szCs w:val="28"/>
        </w:rPr>
        <w:t>ār</w:t>
      </w:r>
      <w:r w:rsidR="005E69EF" w:rsidRPr="003D0F1F">
        <w:rPr>
          <w:sz w:val="28"/>
          <w:szCs w:val="28"/>
        </w:rPr>
        <w:t>valstu ceļotā</w:t>
      </w:r>
      <w:r w:rsidR="00D540FC" w:rsidRPr="003D0F1F">
        <w:rPr>
          <w:sz w:val="28"/>
          <w:szCs w:val="28"/>
        </w:rPr>
        <w:t xml:space="preserve">jam </w:t>
      </w:r>
      <w:r w:rsidR="00F82205" w:rsidRPr="003D0F1F">
        <w:rPr>
          <w:sz w:val="28"/>
          <w:szCs w:val="28"/>
        </w:rPr>
        <w:t xml:space="preserve">īpašo rēķinu PVN atmaksai </w:t>
      </w:r>
      <w:r w:rsidRPr="003D0F1F">
        <w:rPr>
          <w:sz w:val="28"/>
          <w:szCs w:val="28"/>
        </w:rPr>
        <w:t xml:space="preserve">papīra veidā, </w:t>
      </w:r>
      <w:r w:rsidR="00CB1C3F" w:rsidRPr="003D0F1F">
        <w:rPr>
          <w:sz w:val="28"/>
          <w:szCs w:val="28"/>
        </w:rPr>
        <w:t xml:space="preserve">kuru </w:t>
      </w:r>
      <w:r w:rsidRPr="003D0F1F">
        <w:rPr>
          <w:sz w:val="28"/>
          <w:szCs w:val="28"/>
        </w:rPr>
        <w:t>saturs būtu ar ierīci nolasāmā formātā (piemēram, svītrkods)</w:t>
      </w:r>
      <w:r w:rsidR="00CB1C3F" w:rsidRPr="003D0F1F">
        <w:rPr>
          <w:sz w:val="28"/>
          <w:szCs w:val="28"/>
        </w:rPr>
        <w:t>.</w:t>
      </w:r>
      <w:r w:rsidR="00F32CD8" w:rsidRPr="003D0F1F">
        <w:rPr>
          <w:sz w:val="28"/>
          <w:szCs w:val="28"/>
        </w:rPr>
        <w:t xml:space="preserve"> </w:t>
      </w:r>
      <w:r w:rsidR="00043193" w:rsidRPr="003D0F1F">
        <w:rPr>
          <w:sz w:val="28"/>
          <w:szCs w:val="28"/>
        </w:rPr>
        <w:t xml:space="preserve">Savukārt PVN atmaksas pakalpojuma sniedzēja sistēma nodrošinātu datu apmaiņu tiešsaistē starp </w:t>
      </w:r>
      <w:r w:rsidR="008A11AD" w:rsidRPr="003D0F1F">
        <w:rPr>
          <w:sz w:val="28"/>
          <w:szCs w:val="28"/>
        </w:rPr>
        <w:t xml:space="preserve">tā </w:t>
      </w:r>
      <w:r w:rsidR="00043193" w:rsidRPr="003D0F1F">
        <w:rPr>
          <w:sz w:val="28"/>
          <w:szCs w:val="28"/>
        </w:rPr>
        <w:t xml:space="preserve">piedāvāto atmaksas tehnisko risinājumu - atmaksas automāti vai īpaša aplikācija, kas darbotos tikai </w:t>
      </w:r>
      <w:proofErr w:type="spellStart"/>
      <w:r w:rsidR="00043193" w:rsidRPr="003D0F1F">
        <w:rPr>
          <w:sz w:val="28"/>
          <w:szCs w:val="28"/>
        </w:rPr>
        <w:t>robežšķērsošanas</w:t>
      </w:r>
      <w:proofErr w:type="spellEnd"/>
      <w:r w:rsidR="00043193" w:rsidRPr="003D0F1F">
        <w:rPr>
          <w:sz w:val="28"/>
          <w:szCs w:val="28"/>
        </w:rPr>
        <w:t xml:space="preserve"> vietā.</w:t>
      </w:r>
    </w:p>
    <w:p w14:paraId="157D071C" w14:textId="3AD0B429" w:rsidR="0085014A" w:rsidRDefault="0085014A" w:rsidP="0085014A">
      <w:pPr>
        <w:spacing w:after="0" w:line="240" w:lineRule="auto"/>
        <w:ind w:firstLine="360"/>
        <w:jc w:val="both"/>
        <w:rPr>
          <w:sz w:val="28"/>
          <w:szCs w:val="28"/>
        </w:rPr>
      </w:pPr>
      <w:r>
        <w:rPr>
          <w:sz w:val="28"/>
          <w:szCs w:val="28"/>
        </w:rPr>
        <w:lastRenderedPageBreak/>
        <w:t xml:space="preserve">Papildus </w:t>
      </w:r>
      <w:r w:rsidR="00E03124">
        <w:rPr>
          <w:sz w:val="28"/>
          <w:szCs w:val="28"/>
        </w:rPr>
        <w:t xml:space="preserve">ir </w:t>
      </w:r>
      <w:r w:rsidR="00EB2A6E">
        <w:rPr>
          <w:sz w:val="28"/>
          <w:szCs w:val="28"/>
        </w:rPr>
        <w:t xml:space="preserve">iespējams </w:t>
      </w:r>
      <w:r w:rsidR="00E03124">
        <w:rPr>
          <w:sz w:val="28"/>
          <w:szCs w:val="28"/>
        </w:rPr>
        <w:t xml:space="preserve">analizēt </w:t>
      </w:r>
      <w:r w:rsidR="00B75AF8">
        <w:rPr>
          <w:sz w:val="28"/>
          <w:szCs w:val="28"/>
        </w:rPr>
        <w:t xml:space="preserve">divus </w:t>
      </w:r>
      <w:r w:rsidR="00EB2A6E" w:rsidRPr="003D0F1F">
        <w:rPr>
          <w:sz w:val="28"/>
          <w:szCs w:val="28"/>
        </w:rPr>
        <w:t xml:space="preserve">PVN atmaksas pakalpojuma sniedzēja </w:t>
      </w:r>
      <w:r w:rsidR="005838F5">
        <w:rPr>
          <w:sz w:val="28"/>
          <w:szCs w:val="28"/>
        </w:rPr>
        <w:t>izveidota</w:t>
      </w:r>
      <w:r w:rsidR="00A36C5F">
        <w:rPr>
          <w:sz w:val="28"/>
          <w:szCs w:val="28"/>
        </w:rPr>
        <w:t>s</w:t>
      </w:r>
      <w:r w:rsidR="005838F5">
        <w:rPr>
          <w:sz w:val="28"/>
          <w:szCs w:val="28"/>
        </w:rPr>
        <w:t xml:space="preserve"> </w:t>
      </w:r>
      <w:r w:rsidR="00E02298">
        <w:rPr>
          <w:sz w:val="28"/>
          <w:szCs w:val="28"/>
        </w:rPr>
        <w:t>digitāl</w:t>
      </w:r>
      <w:r w:rsidR="00A36C5F">
        <w:rPr>
          <w:sz w:val="28"/>
          <w:szCs w:val="28"/>
        </w:rPr>
        <w:t>ās</w:t>
      </w:r>
      <w:r w:rsidR="00E02298">
        <w:rPr>
          <w:sz w:val="28"/>
          <w:szCs w:val="28"/>
        </w:rPr>
        <w:t xml:space="preserve"> PVN atmaksas </w:t>
      </w:r>
      <w:r w:rsidR="00EB2A6E" w:rsidRPr="003D0F1F">
        <w:rPr>
          <w:sz w:val="28"/>
          <w:szCs w:val="28"/>
        </w:rPr>
        <w:t>sistēm</w:t>
      </w:r>
      <w:r w:rsidR="00B75AF8">
        <w:rPr>
          <w:sz w:val="28"/>
          <w:szCs w:val="28"/>
        </w:rPr>
        <w:t>a</w:t>
      </w:r>
      <w:r w:rsidR="00A36C5F">
        <w:rPr>
          <w:sz w:val="28"/>
          <w:szCs w:val="28"/>
        </w:rPr>
        <w:t xml:space="preserve">s </w:t>
      </w:r>
      <w:r w:rsidR="005D66BE">
        <w:rPr>
          <w:sz w:val="28"/>
          <w:szCs w:val="28"/>
        </w:rPr>
        <w:t>variantus</w:t>
      </w:r>
      <w:r w:rsidR="00B75AF8">
        <w:rPr>
          <w:sz w:val="28"/>
          <w:szCs w:val="28"/>
        </w:rPr>
        <w:t xml:space="preserve">: </w:t>
      </w:r>
      <w:r w:rsidR="005D66BE" w:rsidRPr="00AD6702">
        <w:rPr>
          <w:b/>
          <w:sz w:val="28"/>
          <w:szCs w:val="28"/>
        </w:rPr>
        <w:t>A variants</w:t>
      </w:r>
      <w:r w:rsidR="005D66BE">
        <w:rPr>
          <w:sz w:val="28"/>
          <w:szCs w:val="28"/>
        </w:rPr>
        <w:t xml:space="preserve"> </w:t>
      </w:r>
      <w:r w:rsidR="00B75AF8">
        <w:rPr>
          <w:sz w:val="28"/>
          <w:szCs w:val="28"/>
        </w:rPr>
        <w:t>kā obligāt</w:t>
      </w:r>
      <w:r w:rsidR="0007198F">
        <w:rPr>
          <w:sz w:val="28"/>
          <w:szCs w:val="28"/>
        </w:rPr>
        <w:t>i</w:t>
      </w:r>
      <w:r w:rsidR="00B75AF8">
        <w:rPr>
          <w:sz w:val="28"/>
          <w:szCs w:val="28"/>
        </w:rPr>
        <w:t xml:space="preserve"> </w:t>
      </w:r>
      <w:r w:rsidR="0086734D">
        <w:rPr>
          <w:sz w:val="28"/>
          <w:szCs w:val="28"/>
        </w:rPr>
        <w:t xml:space="preserve">ieviešamu sistēmu </w:t>
      </w:r>
      <w:r w:rsidR="00527D20">
        <w:rPr>
          <w:sz w:val="28"/>
          <w:szCs w:val="28"/>
        </w:rPr>
        <w:t>un</w:t>
      </w:r>
      <w:r w:rsidR="00B75AF8">
        <w:rPr>
          <w:sz w:val="28"/>
          <w:szCs w:val="28"/>
        </w:rPr>
        <w:t xml:space="preserve"> </w:t>
      </w:r>
      <w:r w:rsidR="005D66BE" w:rsidRPr="00AD6702">
        <w:rPr>
          <w:b/>
          <w:sz w:val="28"/>
          <w:szCs w:val="28"/>
        </w:rPr>
        <w:t>B variants</w:t>
      </w:r>
      <w:r w:rsidR="005D66BE">
        <w:rPr>
          <w:sz w:val="28"/>
          <w:szCs w:val="28"/>
        </w:rPr>
        <w:t xml:space="preserve"> </w:t>
      </w:r>
      <w:r w:rsidR="00B75AF8">
        <w:rPr>
          <w:sz w:val="28"/>
          <w:szCs w:val="28"/>
        </w:rPr>
        <w:t>kā neobligāt</w:t>
      </w:r>
      <w:r w:rsidR="0007198F">
        <w:rPr>
          <w:sz w:val="28"/>
          <w:szCs w:val="28"/>
        </w:rPr>
        <w:t>i ieviešamu sistēmu</w:t>
      </w:r>
      <w:r w:rsidR="00B75AF8">
        <w:rPr>
          <w:sz w:val="28"/>
          <w:szCs w:val="28"/>
        </w:rPr>
        <w:t xml:space="preserve">. Šajā informatīvajā ziņojumā </w:t>
      </w:r>
      <w:r w:rsidR="000554FC">
        <w:rPr>
          <w:sz w:val="28"/>
          <w:szCs w:val="28"/>
        </w:rPr>
        <w:t xml:space="preserve">attiecībā uz </w:t>
      </w:r>
      <w:r w:rsidR="000554FC" w:rsidRPr="000554FC">
        <w:rPr>
          <w:sz w:val="28"/>
          <w:szCs w:val="28"/>
        </w:rPr>
        <w:t>PVN atmaksas pakalpojuma sniedzēja izveidot</w:t>
      </w:r>
      <w:r w:rsidR="000554FC">
        <w:rPr>
          <w:sz w:val="28"/>
          <w:szCs w:val="28"/>
        </w:rPr>
        <w:t>o</w:t>
      </w:r>
      <w:r w:rsidR="000554FC" w:rsidRPr="000554FC">
        <w:rPr>
          <w:sz w:val="28"/>
          <w:szCs w:val="28"/>
        </w:rPr>
        <w:t xml:space="preserve"> digitāl</w:t>
      </w:r>
      <w:r w:rsidR="000554FC">
        <w:rPr>
          <w:sz w:val="28"/>
          <w:szCs w:val="28"/>
        </w:rPr>
        <w:t>o</w:t>
      </w:r>
      <w:r w:rsidR="000554FC" w:rsidRPr="000554FC">
        <w:rPr>
          <w:sz w:val="28"/>
          <w:szCs w:val="28"/>
        </w:rPr>
        <w:t xml:space="preserve"> PVN atmaksas sistēm</w:t>
      </w:r>
      <w:r w:rsidR="000554FC">
        <w:rPr>
          <w:sz w:val="28"/>
          <w:szCs w:val="28"/>
        </w:rPr>
        <w:t>u</w:t>
      </w:r>
      <w:r w:rsidR="000554FC" w:rsidRPr="000554FC">
        <w:rPr>
          <w:sz w:val="28"/>
          <w:szCs w:val="28"/>
        </w:rPr>
        <w:t xml:space="preserve"> </w:t>
      </w:r>
      <w:r w:rsidR="00B75AF8">
        <w:rPr>
          <w:sz w:val="28"/>
          <w:szCs w:val="28"/>
        </w:rPr>
        <w:t xml:space="preserve">piedāvājam aplūkot trīs modeļus obligātai </w:t>
      </w:r>
      <w:r w:rsidR="00B75AF8" w:rsidRPr="00040DE0">
        <w:rPr>
          <w:sz w:val="28"/>
          <w:szCs w:val="28"/>
        </w:rPr>
        <w:t>digitāl</w:t>
      </w:r>
      <w:r w:rsidR="00B75AF8">
        <w:rPr>
          <w:sz w:val="28"/>
          <w:szCs w:val="28"/>
        </w:rPr>
        <w:t>ajai</w:t>
      </w:r>
      <w:r w:rsidR="00B75AF8" w:rsidRPr="00040DE0">
        <w:rPr>
          <w:sz w:val="28"/>
          <w:szCs w:val="28"/>
        </w:rPr>
        <w:t xml:space="preserve"> </w:t>
      </w:r>
      <w:r w:rsidRPr="00621B63">
        <w:rPr>
          <w:rFonts w:eastAsia="Times New Roman"/>
          <w:color w:val="000000"/>
          <w:sz w:val="28"/>
          <w:szCs w:val="28"/>
          <w:lang w:eastAsia="lv-LV"/>
        </w:rPr>
        <w:t>PVN atmaksas</w:t>
      </w:r>
      <w:r w:rsidRPr="00621B63">
        <w:rPr>
          <w:sz w:val="28"/>
          <w:szCs w:val="28"/>
        </w:rPr>
        <w:t xml:space="preserve"> </w:t>
      </w:r>
      <w:r w:rsidR="00B75AF8" w:rsidRPr="00040DE0">
        <w:rPr>
          <w:sz w:val="28"/>
          <w:szCs w:val="28"/>
        </w:rPr>
        <w:t>sistēma</w:t>
      </w:r>
      <w:r w:rsidR="00B75AF8">
        <w:rPr>
          <w:sz w:val="28"/>
          <w:szCs w:val="28"/>
        </w:rPr>
        <w:t>i</w:t>
      </w:r>
      <w:r w:rsidR="00B75AF8" w:rsidRPr="00040DE0">
        <w:rPr>
          <w:sz w:val="28"/>
          <w:szCs w:val="28"/>
        </w:rPr>
        <w:t xml:space="preserve"> </w:t>
      </w:r>
      <w:r>
        <w:rPr>
          <w:sz w:val="28"/>
          <w:szCs w:val="28"/>
        </w:rPr>
        <w:t xml:space="preserve">un </w:t>
      </w:r>
      <w:r w:rsidR="00FD3AE8">
        <w:rPr>
          <w:sz w:val="28"/>
          <w:szCs w:val="28"/>
        </w:rPr>
        <w:t>vienu modeli</w:t>
      </w:r>
      <w:r w:rsidR="00B75AF8">
        <w:rPr>
          <w:sz w:val="28"/>
          <w:szCs w:val="28"/>
        </w:rPr>
        <w:t xml:space="preserve"> - </w:t>
      </w:r>
      <w:r w:rsidR="00AE26F4">
        <w:rPr>
          <w:sz w:val="28"/>
          <w:szCs w:val="28"/>
        </w:rPr>
        <w:t>digitālajai</w:t>
      </w:r>
      <w:r w:rsidR="00AE26F4" w:rsidRPr="00B555D8">
        <w:rPr>
          <w:sz w:val="28"/>
          <w:szCs w:val="28"/>
        </w:rPr>
        <w:t xml:space="preserve"> </w:t>
      </w:r>
      <w:r w:rsidR="00AE26F4" w:rsidRPr="00621B63">
        <w:rPr>
          <w:rFonts w:eastAsia="Times New Roman"/>
          <w:color w:val="000000"/>
          <w:sz w:val="28"/>
          <w:szCs w:val="28"/>
          <w:lang w:eastAsia="lv-LV"/>
        </w:rPr>
        <w:t>PVN atmaksas</w:t>
      </w:r>
      <w:r w:rsidR="00AE26F4" w:rsidRPr="00621B63">
        <w:rPr>
          <w:sz w:val="28"/>
          <w:szCs w:val="28"/>
        </w:rPr>
        <w:t xml:space="preserve"> </w:t>
      </w:r>
      <w:r w:rsidR="00AE26F4" w:rsidRPr="00B555D8">
        <w:rPr>
          <w:sz w:val="28"/>
          <w:szCs w:val="28"/>
        </w:rPr>
        <w:t>sistēma</w:t>
      </w:r>
      <w:r w:rsidR="00AE26F4">
        <w:rPr>
          <w:sz w:val="28"/>
          <w:szCs w:val="28"/>
        </w:rPr>
        <w:t>i</w:t>
      </w:r>
      <w:r w:rsidR="00AE26F4" w:rsidRPr="00BE466F">
        <w:rPr>
          <w:sz w:val="28"/>
          <w:szCs w:val="28"/>
        </w:rPr>
        <w:t>, kas nav obligāta</w:t>
      </w:r>
      <w:r w:rsidR="00FD3AE8">
        <w:rPr>
          <w:sz w:val="28"/>
          <w:szCs w:val="28"/>
        </w:rPr>
        <w:t xml:space="preserve">, - kuram ir divi </w:t>
      </w:r>
      <w:proofErr w:type="spellStart"/>
      <w:r w:rsidR="00FD3AE8">
        <w:rPr>
          <w:sz w:val="28"/>
          <w:szCs w:val="28"/>
        </w:rPr>
        <w:t>apakšmodeļi</w:t>
      </w:r>
      <w:proofErr w:type="spellEnd"/>
      <w:r>
        <w:rPr>
          <w:sz w:val="28"/>
          <w:szCs w:val="28"/>
        </w:rPr>
        <w:t>.</w:t>
      </w:r>
    </w:p>
    <w:p w14:paraId="78867836" w14:textId="77777777" w:rsidR="00AA3A31" w:rsidRDefault="00AA3A31" w:rsidP="0085014A">
      <w:pPr>
        <w:spacing w:after="0" w:line="240" w:lineRule="auto"/>
        <w:ind w:firstLine="360"/>
        <w:jc w:val="both"/>
        <w:rPr>
          <w:sz w:val="28"/>
          <w:szCs w:val="28"/>
        </w:rPr>
      </w:pPr>
    </w:p>
    <w:p w14:paraId="59BEB4EA" w14:textId="77777777" w:rsidR="0085014A" w:rsidRPr="00E17A81" w:rsidRDefault="0085014A" w:rsidP="0085014A">
      <w:pPr>
        <w:spacing w:after="0" w:line="240" w:lineRule="auto"/>
        <w:ind w:firstLine="360"/>
        <w:jc w:val="both"/>
        <w:rPr>
          <w:sz w:val="26"/>
          <w:szCs w:val="26"/>
        </w:rPr>
      </w:pPr>
      <w:r w:rsidRPr="00E17A81">
        <w:rPr>
          <w:noProof/>
          <w:sz w:val="26"/>
          <w:szCs w:val="26"/>
          <w:lang w:eastAsia="lv-LV"/>
        </w:rPr>
        <mc:AlternateContent>
          <mc:Choice Requires="wps">
            <w:drawing>
              <wp:anchor distT="0" distB="0" distL="114300" distR="114300" simplePos="0" relativeHeight="251659264" behindDoc="0" locked="0" layoutInCell="1" allowOverlap="1" wp14:anchorId="4BA6E13D" wp14:editId="5C1BADBC">
                <wp:simplePos x="0" y="0"/>
                <wp:positionH relativeFrom="column">
                  <wp:posOffset>882015</wp:posOffset>
                </wp:positionH>
                <wp:positionV relativeFrom="paragraph">
                  <wp:posOffset>6350</wp:posOffset>
                </wp:positionV>
                <wp:extent cx="4010025" cy="523875"/>
                <wp:effectExtent l="0" t="0" r="28575" b="28575"/>
                <wp:wrapNone/>
                <wp:docPr id="36" name="Rounded Rectangle 36"/>
                <wp:cNvGraphicFramePr/>
                <a:graphic xmlns:a="http://schemas.openxmlformats.org/drawingml/2006/main">
                  <a:graphicData uri="http://schemas.microsoft.com/office/word/2010/wordprocessingShape">
                    <wps:wsp>
                      <wps:cNvSpPr/>
                      <wps:spPr>
                        <a:xfrm>
                          <a:off x="0" y="0"/>
                          <a:ext cx="4010025" cy="52387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581B879" w14:textId="77777777" w:rsidR="00682E68" w:rsidRDefault="00682E68" w:rsidP="00C80F74">
                            <w:pPr>
                              <w:jc w:val="center"/>
                            </w:pPr>
                            <w:r>
                              <w:t xml:space="preserve">PVN atmaksas pakalpojuma sniedzēja izveidota </w:t>
                            </w:r>
                            <w:r w:rsidRPr="00C80F74">
                              <w:t>digitālā PVN atmaksas sistēma</w:t>
                            </w:r>
                          </w:p>
                          <w:p w14:paraId="7C8ECCAD" w14:textId="77777777" w:rsidR="00682E68" w:rsidRDefault="00682E68" w:rsidP="00C80F74">
                            <w:pPr>
                              <w:jc w:val="center"/>
                            </w:pPr>
                          </w:p>
                          <w:p w14:paraId="0D4EF712" w14:textId="77777777" w:rsidR="00682E68" w:rsidRDefault="00682E68" w:rsidP="00C80F74">
                            <w:pPr>
                              <w:jc w:val="center"/>
                            </w:pPr>
                          </w:p>
                          <w:p w14:paraId="29692882" w14:textId="77777777" w:rsidR="00682E68" w:rsidRDefault="00682E68" w:rsidP="00C80F74">
                            <w:pPr>
                              <w:jc w:val="center"/>
                            </w:pPr>
                            <w:r>
                              <w:t>digitālā PVN atmaksas sistēma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A6E13D" id="Rounded Rectangle 36" o:spid="_x0000_s1026" style="position:absolute;left:0;text-align:left;margin-left:69.45pt;margin-top:.5pt;width:315.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" fillcolor="#5b9bd5" strokecolor="#41719c" strokeweight="1pt">
                <v:stroke joinstyle="miter"/>
                <v:textbox>
                  <w:txbxContent>
                    <w:p w14:paraId="2581B879" w14:textId="77777777" w:rsidR="00682E68" w:rsidRDefault="00682E68" w:rsidP="00C80F74">
                      <w:pPr>
                        <w:jc w:val="center"/>
                      </w:pPr>
                      <w:r>
                        <w:t xml:space="preserve">PVN atmaksas pakalpojuma sniedzēja izveidota </w:t>
                      </w:r>
                      <w:r w:rsidRPr="00C80F74">
                        <w:t>digitālā PVN atmaksas sistēma</w:t>
                      </w:r>
                    </w:p>
                    <w:p w14:paraId="7C8ECCAD" w14:textId="77777777" w:rsidR="00682E68" w:rsidRDefault="00682E68" w:rsidP="00C80F74">
                      <w:pPr>
                        <w:jc w:val="center"/>
                      </w:pPr>
                    </w:p>
                    <w:p w14:paraId="0D4EF712" w14:textId="77777777" w:rsidR="00682E68" w:rsidRDefault="00682E68" w:rsidP="00C80F74">
                      <w:pPr>
                        <w:jc w:val="center"/>
                      </w:pPr>
                    </w:p>
                    <w:p w14:paraId="29692882" w14:textId="77777777" w:rsidR="00682E68" w:rsidRDefault="00682E68" w:rsidP="00C80F74">
                      <w:pPr>
                        <w:jc w:val="center"/>
                      </w:pPr>
                      <w:r>
                        <w:t>digitālā PVN atmaksas sistēma</w:t>
                      </w:r>
                    </w:p>
                  </w:txbxContent>
                </v:textbox>
              </v:roundrect>
            </w:pict>
          </mc:Fallback>
        </mc:AlternateContent>
      </w:r>
    </w:p>
    <w:p w14:paraId="042F543F" w14:textId="77777777" w:rsidR="0085014A" w:rsidRPr="00E17A81" w:rsidRDefault="0085014A" w:rsidP="0085014A">
      <w:pPr>
        <w:spacing w:after="0" w:line="240" w:lineRule="auto"/>
        <w:ind w:firstLine="360"/>
        <w:jc w:val="both"/>
        <w:rPr>
          <w:sz w:val="26"/>
          <w:szCs w:val="26"/>
        </w:rPr>
      </w:pPr>
    </w:p>
    <w:p w14:paraId="26BFA332" w14:textId="2B9D9B70" w:rsidR="0085014A" w:rsidRPr="00E17A81" w:rsidRDefault="00465E1A" w:rsidP="0085014A">
      <w:pPr>
        <w:spacing w:after="0" w:line="240" w:lineRule="auto"/>
        <w:ind w:firstLine="360"/>
        <w:jc w:val="both"/>
        <w:rPr>
          <w:sz w:val="26"/>
          <w:szCs w:val="26"/>
        </w:rPr>
      </w:pPr>
      <w:r w:rsidRPr="00E17A81">
        <w:rPr>
          <w:noProof/>
          <w:sz w:val="26"/>
          <w:szCs w:val="26"/>
          <w:lang w:eastAsia="lv-LV"/>
        </w:rPr>
        <mc:AlternateContent>
          <mc:Choice Requires="wps">
            <w:drawing>
              <wp:anchor distT="0" distB="0" distL="114300" distR="114300" simplePos="0" relativeHeight="251663360" behindDoc="0" locked="0" layoutInCell="1" allowOverlap="1" wp14:anchorId="2CE4F790" wp14:editId="434F29CB">
                <wp:simplePos x="0" y="0"/>
                <wp:positionH relativeFrom="column">
                  <wp:posOffset>4263045</wp:posOffset>
                </wp:positionH>
                <wp:positionV relativeFrom="paragraph">
                  <wp:posOffset>12532</wp:posOffset>
                </wp:positionV>
                <wp:extent cx="220337" cy="352539"/>
                <wp:effectExtent l="0" t="0" r="66040" b="47625"/>
                <wp:wrapNone/>
                <wp:docPr id="41" name="Straight Arrow Connector 41"/>
                <wp:cNvGraphicFramePr/>
                <a:graphic xmlns:a="http://schemas.openxmlformats.org/drawingml/2006/main">
                  <a:graphicData uri="http://schemas.microsoft.com/office/word/2010/wordprocessingShape">
                    <wps:wsp>
                      <wps:cNvCnPr/>
                      <wps:spPr>
                        <a:xfrm>
                          <a:off x="0" y="0"/>
                          <a:ext cx="220337" cy="35253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39281B6" id="_x0000_t32" coordsize="21600,21600" o:spt="32" o:oned="t" path="m,l21600,21600e" filled="f">
                <v:path arrowok="t" fillok="f" o:connecttype="none"/>
                <o:lock v:ext="edit" shapetype="t"/>
              </v:shapetype>
              <v:shape id="Straight Arrow Connector 41" o:spid="_x0000_s1026" type="#_x0000_t32" style="position:absolute;margin-left:335.65pt;margin-top:1pt;width:17.3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" strokecolor="#5b9bd5" strokeweight=".5pt">
                <v:stroke endarrow="block" joinstyle="miter"/>
              </v:shape>
            </w:pict>
          </mc:Fallback>
        </mc:AlternateContent>
      </w:r>
      <w:r w:rsidRPr="00040DE0">
        <w:rPr>
          <w:noProof/>
          <w:sz w:val="26"/>
          <w:szCs w:val="26"/>
          <w:lang w:eastAsia="lv-LV"/>
        </w:rPr>
        <mc:AlternateContent>
          <mc:Choice Requires="wps">
            <w:drawing>
              <wp:anchor distT="0" distB="0" distL="114300" distR="114300" simplePos="0" relativeHeight="251662336" behindDoc="0" locked="0" layoutInCell="1" allowOverlap="1" wp14:anchorId="260C6EB6" wp14:editId="24EC578B">
                <wp:simplePos x="0" y="0"/>
                <wp:positionH relativeFrom="column">
                  <wp:posOffset>1885467</wp:posOffset>
                </wp:positionH>
                <wp:positionV relativeFrom="paragraph">
                  <wp:posOffset>166768</wp:posOffset>
                </wp:positionV>
                <wp:extent cx="119120" cy="221714"/>
                <wp:effectExtent l="38100" t="0" r="33655" b="64135"/>
                <wp:wrapNone/>
                <wp:docPr id="40" name="Straight Arrow Connector 40"/>
                <wp:cNvGraphicFramePr/>
                <a:graphic xmlns:a="http://schemas.openxmlformats.org/drawingml/2006/main">
                  <a:graphicData uri="http://schemas.microsoft.com/office/word/2010/wordprocessingShape">
                    <wps:wsp>
                      <wps:cNvCnPr/>
                      <wps:spPr>
                        <a:xfrm flipH="1">
                          <a:off x="0" y="0"/>
                          <a:ext cx="119120" cy="221714"/>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74038B7" id="Straight Arrow Connector 40" o:spid="_x0000_s1026" type="#_x0000_t32" style="position:absolute;margin-left:148.45pt;margin-top:13.15pt;width:9.4pt;height:17.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" strokecolor="#5b9bd5" strokeweight=".5pt">
                <v:stroke endarrow="block" joinstyle="miter"/>
              </v:shape>
            </w:pict>
          </mc:Fallback>
        </mc:AlternateContent>
      </w:r>
    </w:p>
    <w:p w14:paraId="20E47262" w14:textId="77777777" w:rsidR="0085014A" w:rsidRPr="00E17A81" w:rsidRDefault="0085014A" w:rsidP="003F14BC">
      <w:pPr>
        <w:spacing w:after="0" w:line="240" w:lineRule="auto"/>
        <w:jc w:val="both"/>
        <w:rPr>
          <w:sz w:val="26"/>
          <w:szCs w:val="26"/>
        </w:rPr>
      </w:pPr>
    </w:p>
    <w:p w14:paraId="7704DC6F" w14:textId="764CC842" w:rsidR="0085014A" w:rsidRPr="00E17A81" w:rsidRDefault="00431D78" w:rsidP="0085014A">
      <w:pPr>
        <w:spacing w:after="0" w:line="240" w:lineRule="auto"/>
        <w:ind w:firstLine="360"/>
        <w:jc w:val="both"/>
        <w:rPr>
          <w:sz w:val="26"/>
          <w:szCs w:val="26"/>
        </w:rPr>
      </w:pPr>
      <w:r w:rsidRPr="00040DE0">
        <w:rPr>
          <w:noProof/>
          <w:sz w:val="26"/>
          <w:szCs w:val="26"/>
          <w:lang w:eastAsia="lv-LV"/>
        </w:rPr>
        <mc:AlternateContent>
          <mc:Choice Requires="wps">
            <w:drawing>
              <wp:anchor distT="0" distB="0" distL="114300" distR="114300" simplePos="0" relativeHeight="251661312" behindDoc="0" locked="0" layoutInCell="1" allowOverlap="1" wp14:anchorId="0BA7D191" wp14:editId="092D6586">
                <wp:simplePos x="0" y="0"/>
                <wp:positionH relativeFrom="margin">
                  <wp:posOffset>3822371</wp:posOffset>
                </wp:positionH>
                <wp:positionV relativeFrom="paragraph">
                  <wp:posOffset>7375</wp:posOffset>
                </wp:positionV>
                <wp:extent cx="1905918" cy="342900"/>
                <wp:effectExtent l="0" t="0" r="18415" b="19050"/>
                <wp:wrapNone/>
                <wp:docPr id="38" name="Rounded Rectangle 38"/>
                <wp:cNvGraphicFramePr/>
                <a:graphic xmlns:a="http://schemas.openxmlformats.org/drawingml/2006/main">
                  <a:graphicData uri="http://schemas.microsoft.com/office/word/2010/wordprocessingShape">
                    <wps:wsp>
                      <wps:cNvSpPr/>
                      <wps:spPr>
                        <a:xfrm>
                          <a:off x="0" y="0"/>
                          <a:ext cx="1905918" cy="3429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03CCA15" w14:textId="77777777" w:rsidR="00682E68" w:rsidRDefault="00682E68" w:rsidP="0085014A">
                            <w:pPr>
                              <w:jc w:val="center"/>
                            </w:pPr>
                            <w:r>
                              <w:t>B. Nav obligāta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BA7D191" id="Rounded Rectangle 38" o:spid="_x0000_s1027" style="position:absolute;left:0;text-align:left;margin-left:300.95pt;margin-top:.6pt;width:150.05pt;height:27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" fillcolor="#5b9bd5" strokecolor="#41719c" strokeweight="1pt">
                <v:stroke joinstyle="miter"/>
                <v:textbox>
                  <w:txbxContent>
                    <w:p w14:paraId="403CCA15" w14:textId="77777777" w:rsidR="00682E68" w:rsidRDefault="00682E68" w:rsidP="0085014A">
                      <w:pPr>
                        <w:jc w:val="center"/>
                      </w:pPr>
                      <w:r>
                        <w:t>B. Nav obligāta</w:t>
                      </w:r>
                    </w:p>
                  </w:txbxContent>
                </v:textbox>
                <w10:wrap anchorx="margin"/>
              </v:roundrect>
            </w:pict>
          </mc:Fallback>
        </mc:AlternateContent>
      </w:r>
      <w:r w:rsidRPr="00E17A81">
        <w:rPr>
          <w:noProof/>
          <w:sz w:val="26"/>
          <w:szCs w:val="26"/>
          <w:lang w:eastAsia="lv-LV"/>
        </w:rPr>
        <mc:AlternateContent>
          <mc:Choice Requires="wps">
            <w:drawing>
              <wp:anchor distT="0" distB="0" distL="114300" distR="114300" simplePos="0" relativeHeight="251660288" behindDoc="0" locked="0" layoutInCell="1" allowOverlap="1" wp14:anchorId="1114F505" wp14:editId="68FE0A1A">
                <wp:simplePos x="0" y="0"/>
                <wp:positionH relativeFrom="column">
                  <wp:posOffset>182857</wp:posOffset>
                </wp:positionH>
                <wp:positionV relativeFrom="paragraph">
                  <wp:posOffset>3175</wp:posOffset>
                </wp:positionV>
                <wp:extent cx="1860550" cy="342900"/>
                <wp:effectExtent l="0" t="0" r="25400" b="19050"/>
                <wp:wrapNone/>
                <wp:docPr id="37" name="Rounded Rectangle 37"/>
                <wp:cNvGraphicFramePr/>
                <a:graphic xmlns:a="http://schemas.openxmlformats.org/drawingml/2006/main">
                  <a:graphicData uri="http://schemas.microsoft.com/office/word/2010/wordprocessingShape">
                    <wps:wsp>
                      <wps:cNvSpPr/>
                      <wps:spPr>
                        <a:xfrm>
                          <a:off x="0" y="0"/>
                          <a:ext cx="1860550" cy="3429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4C4FFDD" w14:textId="77777777" w:rsidR="00682E68" w:rsidRDefault="00682E68" w:rsidP="0085014A">
                            <w:pPr>
                              <w:pStyle w:val="ListParagraph"/>
                              <w:numPr>
                                <w:ilvl w:val="0"/>
                                <w:numId w:val="26"/>
                              </w:numPr>
                              <w:jc w:val="center"/>
                            </w:pPr>
                            <w:r>
                              <w:t>Obligāta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114F505" id="Rounded Rectangle 37" o:spid="_x0000_s1028" style="position:absolute;left:0;text-align:left;margin-left:14.4pt;margin-top:.25pt;width:146.5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" fillcolor="#5b9bd5" strokecolor="#41719c" strokeweight="1pt">
                <v:stroke joinstyle="miter"/>
                <v:textbox>
                  <w:txbxContent>
                    <w:p w14:paraId="54C4FFDD" w14:textId="77777777" w:rsidR="00682E68" w:rsidRDefault="00682E68" w:rsidP="0085014A">
                      <w:pPr>
                        <w:pStyle w:val="ListParagraph"/>
                        <w:numPr>
                          <w:ilvl w:val="0"/>
                          <w:numId w:val="26"/>
                        </w:numPr>
                        <w:jc w:val="center"/>
                      </w:pPr>
                      <w:r>
                        <w:t>Obligāta</w:t>
                      </w:r>
                    </w:p>
                  </w:txbxContent>
                </v:textbox>
              </v:roundrect>
            </w:pict>
          </mc:Fallback>
        </mc:AlternateContent>
      </w:r>
    </w:p>
    <w:p w14:paraId="10898F6E" w14:textId="0B69CAD9" w:rsidR="0085014A" w:rsidRDefault="0085014A" w:rsidP="0085014A">
      <w:pPr>
        <w:spacing w:after="0" w:line="240" w:lineRule="auto"/>
        <w:ind w:firstLine="360"/>
        <w:jc w:val="both"/>
        <w:rPr>
          <w:sz w:val="26"/>
          <w:szCs w:val="26"/>
        </w:rPr>
      </w:pPr>
    </w:p>
    <w:p w14:paraId="0850213E" w14:textId="423033AC" w:rsidR="0085014A" w:rsidRDefault="00431D78" w:rsidP="0085014A">
      <w:pPr>
        <w:spacing w:after="0" w:line="240" w:lineRule="auto"/>
        <w:ind w:firstLine="360"/>
        <w:jc w:val="both"/>
        <w:rPr>
          <w:sz w:val="26"/>
          <w:szCs w:val="26"/>
        </w:rPr>
      </w:pPr>
      <w:r>
        <w:rPr>
          <w:noProof/>
          <w:sz w:val="26"/>
          <w:szCs w:val="26"/>
          <w:lang w:eastAsia="lv-LV"/>
        </w:rPr>
        <mc:AlternateContent>
          <mc:Choice Requires="wps">
            <w:drawing>
              <wp:anchor distT="0" distB="0" distL="114300" distR="114300" simplePos="0" relativeHeight="251674624" behindDoc="0" locked="0" layoutInCell="1" allowOverlap="1" wp14:anchorId="4B103B6F" wp14:editId="118A64F8">
                <wp:simplePos x="0" y="0"/>
                <wp:positionH relativeFrom="rightMargin">
                  <wp:posOffset>-97513</wp:posOffset>
                </wp:positionH>
                <wp:positionV relativeFrom="paragraph">
                  <wp:posOffset>43125</wp:posOffset>
                </wp:positionV>
                <wp:extent cx="0" cy="564542"/>
                <wp:effectExtent l="0" t="0" r="19050" b="26035"/>
                <wp:wrapNone/>
                <wp:docPr id="1" name="Straight Connector 1"/>
                <wp:cNvGraphicFramePr/>
                <a:graphic xmlns:a="http://schemas.openxmlformats.org/drawingml/2006/main">
                  <a:graphicData uri="http://schemas.microsoft.com/office/word/2010/wordprocessingShape">
                    <wps:wsp>
                      <wps:cNvCnPr/>
                      <wps:spPr>
                        <a:xfrm>
                          <a:off x="0" y="0"/>
                          <a:ext cx="0" cy="564542"/>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F2F56B" id="Straight Connector 1" o:spid="_x0000_s1026" style="position:absolute;z-index:2516746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7.7pt,3.4pt" to="-7.7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" strokecolor="#4472c4" strokeweight=".5pt">
                <v:stroke joinstyle="miter"/>
                <w10:wrap anchorx="margin"/>
              </v:line>
            </w:pict>
          </mc:Fallback>
        </mc:AlternateContent>
      </w:r>
      <w:r>
        <w:rPr>
          <w:noProof/>
          <w:sz w:val="26"/>
          <w:szCs w:val="26"/>
          <w:lang w:eastAsia="lv-LV"/>
        </w:rPr>
        <mc:AlternateContent>
          <mc:Choice Requires="wps">
            <w:drawing>
              <wp:anchor distT="0" distB="0" distL="114300" distR="114300" simplePos="0" relativeHeight="251668480" behindDoc="0" locked="0" layoutInCell="1" allowOverlap="1" wp14:anchorId="737F4110" wp14:editId="7CFA1145">
                <wp:simplePos x="0" y="0"/>
                <wp:positionH relativeFrom="column">
                  <wp:posOffset>290999</wp:posOffset>
                </wp:positionH>
                <wp:positionV relativeFrom="paragraph">
                  <wp:posOffset>8255</wp:posOffset>
                </wp:positionV>
                <wp:extent cx="10633" cy="4072270"/>
                <wp:effectExtent l="0" t="0" r="27940" b="23495"/>
                <wp:wrapNone/>
                <wp:docPr id="86" name="Straight Connector 86"/>
                <wp:cNvGraphicFramePr/>
                <a:graphic xmlns:a="http://schemas.openxmlformats.org/drawingml/2006/main">
                  <a:graphicData uri="http://schemas.microsoft.com/office/word/2010/wordprocessingShape">
                    <wps:wsp>
                      <wps:cNvCnPr/>
                      <wps:spPr>
                        <a:xfrm>
                          <a:off x="0" y="0"/>
                          <a:ext cx="10633" cy="407227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B0109E" id="Straight Connector 8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pt,.65pt" to="23.75pt,3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" strokecolor="#4472c4" strokeweight=".5pt">
                <v:stroke joinstyle="miter"/>
              </v:line>
            </w:pict>
          </mc:Fallback>
        </mc:AlternateContent>
      </w:r>
    </w:p>
    <w:p w14:paraId="0517F66F" w14:textId="4E3B28D2" w:rsidR="0085014A" w:rsidRDefault="00246F9A" w:rsidP="0085014A">
      <w:pPr>
        <w:spacing w:after="0" w:line="240" w:lineRule="auto"/>
        <w:ind w:firstLine="360"/>
        <w:jc w:val="both"/>
        <w:rPr>
          <w:sz w:val="26"/>
          <w:szCs w:val="26"/>
        </w:rPr>
      </w:pPr>
      <w:r w:rsidRPr="00040DE0">
        <w:rPr>
          <w:noProof/>
          <w:sz w:val="26"/>
          <w:szCs w:val="26"/>
          <w:lang w:eastAsia="lv-LV"/>
        </w:rPr>
        <mc:AlternateContent>
          <mc:Choice Requires="wps">
            <w:drawing>
              <wp:anchor distT="0" distB="0" distL="114300" distR="114300" simplePos="0" relativeHeight="251667456" behindDoc="0" locked="0" layoutInCell="1" allowOverlap="1" wp14:anchorId="5DED865D" wp14:editId="03FB8095">
                <wp:simplePos x="0" y="0"/>
                <wp:positionH relativeFrom="margin">
                  <wp:posOffset>3220831</wp:posOffset>
                </wp:positionH>
                <wp:positionV relativeFrom="paragraph">
                  <wp:posOffset>3810</wp:posOffset>
                </wp:positionV>
                <wp:extent cx="1995777" cy="1478943"/>
                <wp:effectExtent l="0" t="0" r="24130" b="26035"/>
                <wp:wrapNone/>
                <wp:docPr id="20" name="Rounded Rectangle 20"/>
                <wp:cNvGraphicFramePr/>
                <a:graphic xmlns:a="http://schemas.openxmlformats.org/drawingml/2006/main">
                  <a:graphicData uri="http://schemas.microsoft.com/office/word/2010/wordprocessingShape">
                    <wps:wsp>
                      <wps:cNvSpPr/>
                      <wps:spPr>
                        <a:xfrm>
                          <a:off x="0" y="0"/>
                          <a:ext cx="1995777" cy="1478943"/>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CB68A89" w14:textId="77777777" w:rsidR="00682E68" w:rsidRDefault="00682E68" w:rsidP="0085014A">
                            <w:pPr>
                              <w:spacing w:after="0" w:line="240" w:lineRule="auto"/>
                              <w:jc w:val="center"/>
                              <w:rPr>
                                <w:sz w:val="20"/>
                                <w:szCs w:val="20"/>
                              </w:rPr>
                            </w:pPr>
                          </w:p>
                          <w:p w14:paraId="31EDA900" w14:textId="33A0367C" w:rsidR="00682E68" w:rsidRDefault="00682E68" w:rsidP="0085014A">
                            <w:pPr>
                              <w:spacing w:after="0" w:line="240" w:lineRule="auto"/>
                              <w:jc w:val="center"/>
                              <w:rPr>
                                <w:sz w:val="20"/>
                                <w:szCs w:val="20"/>
                              </w:rPr>
                            </w:pPr>
                            <w:r>
                              <w:rPr>
                                <w:sz w:val="20"/>
                                <w:szCs w:val="20"/>
                              </w:rPr>
                              <w:t>B.1</w:t>
                            </w:r>
                          </w:p>
                          <w:p w14:paraId="057928F7" w14:textId="77777777" w:rsidR="00682E68" w:rsidRPr="003521C8" w:rsidRDefault="00682E68" w:rsidP="0085014A">
                            <w:pPr>
                              <w:spacing w:after="0" w:line="240" w:lineRule="auto"/>
                              <w:jc w:val="center"/>
                              <w:rPr>
                                <w:sz w:val="20"/>
                                <w:szCs w:val="20"/>
                              </w:rPr>
                            </w:pPr>
                            <w:r w:rsidRPr="003521C8">
                              <w:rPr>
                                <w:sz w:val="20"/>
                                <w:szCs w:val="20"/>
                              </w:rPr>
                              <w:t>PVN atmaksas pakalpojuma sniedzēja ceļotāj</w:t>
                            </w:r>
                            <w:r>
                              <w:rPr>
                                <w:sz w:val="20"/>
                                <w:szCs w:val="20"/>
                              </w:rPr>
                              <w:t>iem</w:t>
                            </w:r>
                          </w:p>
                          <w:p w14:paraId="1425358B" w14:textId="77777777" w:rsidR="00682E68" w:rsidRPr="003521C8" w:rsidRDefault="00682E68" w:rsidP="0085014A">
                            <w:pPr>
                              <w:spacing w:after="0" w:line="240" w:lineRule="auto"/>
                              <w:jc w:val="center"/>
                              <w:rPr>
                                <w:sz w:val="20"/>
                                <w:szCs w:val="20"/>
                              </w:rPr>
                            </w:pPr>
                            <w:r w:rsidRPr="003521C8">
                              <w:rPr>
                                <w:sz w:val="20"/>
                                <w:szCs w:val="20"/>
                              </w:rPr>
                              <w:t xml:space="preserve"> </w:t>
                            </w:r>
                            <w:r>
                              <w:rPr>
                                <w:sz w:val="20"/>
                                <w:szCs w:val="20"/>
                              </w:rPr>
                              <w:t>i</w:t>
                            </w:r>
                            <w:r w:rsidRPr="003521C8">
                              <w:rPr>
                                <w:sz w:val="20"/>
                                <w:szCs w:val="20"/>
                              </w:rPr>
                              <w:t>zvēle</w:t>
                            </w:r>
                            <w:r>
                              <w:rPr>
                                <w:sz w:val="20"/>
                                <w:szCs w:val="20"/>
                              </w:rPr>
                              <w:t xml:space="preserve">, </w:t>
                            </w:r>
                            <w:r w:rsidRPr="00DF2111">
                              <w:rPr>
                                <w:sz w:val="20"/>
                                <w:szCs w:val="20"/>
                              </w:rPr>
                              <w:t>uz kādiem gadījumiem un cik plaši attiecināt digitālo PVN atmaksas sistēmu</w:t>
                            </w:r>
                          </w:p>
                          <w:p w14:paraId="7283D69B" w14:textId="77777777" w:rsidR="00682E68" w:rsidRPr="003521C8" w:rsidRDefault="00682E68" w:rsidP="0085014A">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ED865D" id="Rounded Rectangle 20" o:spid="_x0000_s1029" style="position:absolute;left:0;text-align:left;margin-left:253.6pt;margin-top:.3pt;width:157.15pt;height:116.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" fillcolor="#5b9bd5" strokecolor="#41719c" strokeweight="1pt">
                <v:stroke joinstyle="miter"/>
                <v:textbox>
                  <w:txbxContent>
                    <w:p w14:paraId="6CB68A89" w14:textId="77777777" w:rsidR="00682E68" w:rsidRDefault="00682E68" w:rsidP="0085014A">
                      <w:pPr>
                        <w:spacing w:after="0" w:line="240" w:lineRule="auto"/>
                        <w:jc w:val="center"/>
                        <w:rPr>
                          <w:sz w:val="20"/>
                          <w:szCs w:val="20"/>
                        </w:rPr>
                      </w:pPr>
                    </w:p>
                    <w:p w14:paraId="31EDA900" w14:textId="33A0367C" w:rsidR="00682E68" w:rsidRDefault="00682E68" w:rsidP="0085014A">
                      <w:pPr>
                        <w:spacing w:after="0" w:line="240" w:lineRule="auto"/>
                        <w:jc w:val="center"/>
                        <w:rPr>
                          <w:sz w:val="20"/>
                          <w:szCs w:val="20"/>
                        </w:rPr>
                      </w:pPr>
                      <w:r>
                        <w:rPr>
                          <w:sz w:val="20"/>
                          <w:szCs w:val="20"/>
                        </w:rPr>
                        <w:t>B.1</w:t>
                      </w:r>
                    </w:p>
                    <w:p w14:paraId="057928F7" w14:textId="77777777" w:rsidR="00682E68" w:rsidRPr="003521C8" w:rsidRDefault="00682E68" w:rsidP="0085014A">
                      <w:pPr>
                        <w:spacing w:after="0" w:line="240" w:lineRule="auto"/>
                        <w:jc w:val="center"/>
                        <w:rPr>
                          <w:sz w:val="20"/>
                          <w:szCs w:val="20"/>
                        </w:rPr>
                      </w:pPr>
                      <w:r w:rsidRPr="003521C8">
                        <w:rPr>
                          <w:sz w:val="20"/>
                          <w:szCs w:val="20"/>
                        </w:rPr>
                        <w:t>PVN atmaksas pakalpojuma sniedzēja ceļotāj</w:t>
                      </w:r>
                      <w:r>
                        <w:rPr>
                          <w:sz w:val="20"/>
                          <w:szCs w:val="20"/>
                        </w:rPr>
                        <w:t>iem</w:t>
                      </w:r>
                    </w:p>
                    <w:p w14:paraId="1425358B" w14:textId="77777777" w:rsidR="00682E68" w:rsidRPr="003521C8" w:rsidRDefault="00682E68" w:rsidP="0085014A">
                      <w:pPr>
                        <w:spacing w:after="0" w:line="240" w:lineRule="auto"/>
                        <w:jc w:val="center"/>
                        <w:rPr>
                          <w:sz w:val="20"/>
                          <w:szCs w:val="20"/>
                        </w:rPr>
                      </w:pPr>
                      <w:r w:rsidRPr="003521C8">
                        <w:rPr>
                          <w:sz w:val="20"/>
                          <w:szCs w:val="20"/>
                        </w:rPr>
                        <w:t xml:space="preserve"> </w:t>
                      </w:r>
                      <w:r>
                        <w:rPr>
                          <w:sz w:val="20"/>
                          <w:szCs w:val="20"/>
                        </w:rPr>
                        <w:t>i</w:t>
                      </w:r>
                      <w:r w:rsidRPr="003521C8">
                        <w:rPr>
                          <w:sz w:val="20"/>
                          <w:szCs w:val="20"/>
                        </w:rPr>
                        <w:t>zvēle</w:t>
                      </w:r>
                      <w:r>
                        <w:rPr>
                          <w:sz w:val="20"/>
                          <w:szCs w:val="20"/>
                        </w:rPr>
                        <w:t xml:space="preserve">, </w:t>
                      </w:r>
                      <w:r w:rsidRPr="00DF2111">
                        <w:rPr>
                          <w:sz w:val="20"/>
                          <w:szCs w:val="20"/>
                        </w:rPr>
                        <w:t>uz kādiem gadījumiem un cik plaši attiecināt digitālo PVN atmaksas sistēmu</w:t>
                      </w:r>
                    </w:p>
                    <w:p w14:paraId="7283D69B" w14:textId="77777777" w:rsidR="00682E68" w:rsidRPr="003521C8" w:rsidRDefault="00682E68" w:rsidP="0085014A">
                      <w:pPr>
                        <w:jc w:val="center"/>
                        <w:rPr>
                          <w:sz w:val="20"/>
                          <w:szCs w:val="20"/>
                        </w:rPr>
                      </w:pPr>
                    </w:p>
                  </w:txbxContent>
                </v:textbox>
                <w10:wrap anchorx="margin"/>
              </v:roundrect>
            </w:pict>
          </mc:Fallback>
        </mc:AlternateContent>
      </w:r>
      <w:r w:rsidR="00431D78" w:rsidRPr="00040DE0">
        <w:rPr>
          <w:noProof/>
          <w:sz w:val="26"/>
          <w:szCs w:val="26"/>
          <w:lang w:eastAsia="lv-LV"/>
        </w:rPr>
        <mc:AlternateContent>
          <mc:Choice Requires="wps">
            <w:drawing>
              <wp:anchor distT="0" distB="0" distL="114300" distR="114300" simplePos="0" relativeHeight="251664384" behindDoc="0" locked="0" layoutInCell="1" allowOverlap="1" wp14:anchorId="57661C95" wp14:editId="7410BDCA">
                <wp:simplePos x="0" y="0"/>
                <wp:positionH relativeFrom="column">
                  <wp:posOffset>875195</wp:posOffset>
                </wp:positionH>
                <wp:positionV relativeFrom="paragraph">
                  <wp:posOffset>21921</wp:posOffset>
                </wp:positionV>
                <wp:extent cx="2009553" cy="1447800"/>
                <wp:effectExtent l="0" t="0" r="10160" b="19050"/>
                <wp:wrapNone/>
                <wp:docPr id="42" name="Rounded Rectangle 42"/>
                <wp:cNvGraphicFramePr/>
                <a:graphic xmlns:a="http://schemas.openxmlformats.org/drawingml/2006/main">
                  <a:graphicData uri="http://schemas.microsoft.com/office/word/2010/wordprocessingShape">
                    <wps:wsp>
                      <wps:cNvSpPr/>
                      <wps:spPr>
                        <a:xfrm>
                          <a:off x="0" y="0"/>
                          <a:ext cx="2009553" cy="14478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0D1C70F5" w14:textId="2BF61D59" w:rsidR="00682E68" w:rsidRDefault="00682E68" w:rsidP="0085014A">
                            <w:pPr>
                              <w:jc w:val="center"/>
                              <w:rPr>
                                <w:sz w:val="20"/>
                                <w:szCs w:val="20"/>
                              </w:rPr>
                            </w:pPr>
                            <w:r>
                              <w:rPr>
                                <w:sz w:val="20"/>
                                <w:szCs w:val="20"/>
                              </w:rPr>
                              <w:t>A.1</w:t>
                            </w:r>
                          </w:p>
                          <w:p w14:paraId="172614F0" w14:textId="77777777" w:rsidR="00682E68" w:rsidRPr="00BB1391" w:rsidRDefault="00682E68" w:rsidP="00C80F74">
                            <w:pPr>
                              <w:jc w:val="both"/>
                              <w:rPr>
                                <w:sz w:val="20"/>
                                <w:szCs w:val="20"/>
                              </w:rPr>
                            </w:pPr>
                            <w:r w:rsidRPr="00C80F74">
                              <w:rPr>
                                <w:sz w:val="20"/>
                                <w:szCs w:val="20"/>
                              </w:rPr>
                              <w:t xml:space="preserve">Visiem Latvijā izsniegtiem </w:t>
                            </w:r>
                            <w:r w:rsidRPr="00F05E55">
                              <w:rPr>
                                <w:sz w:val="20"/>
                                <w:szCs w:val="20"/>
                              </w:rPr>
                              <w:t>īpašajiem rēķiniem PVN atmaksai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661C95" id="Rounded Rectangle 42" o:spid="_x0000_s1030" style="position:absolute;left:0;text-align:left;margin-left:68.9pt;margin-top:1.75pt;width:158.25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" fillcolor="#5b9bd5" strokecolor="#41719c" strokeweight="1pt">
                <v:stroke joinstyle="miter"/>
                <v:textbox>
                  <w:txbxContent>
                    <w:p w14:paraId="0D1C70F5" w14:textId="2BF61D59" w:rsidR="00682E68" w:rsidRDefault="00682E68" w:rsidP="0085014A">
                      <w:pPr>
                        <w:jc w:val="center"/>
                        <w:rPr>
                          <w:sz w:val="20"/>
                          <w:szCs w:val="20"/>
                        </w:rPr>
                      </w:pPr>
                      <w:r>
                        <w:rPr>
                          <w:sz w:val="20"/>
                          <w:szCs w:val="20"/>
                        </w:rPr>
                        <w:t>A.1</w:t>
                      </w:r>
                    </w:p>
                    <w:p w14:paraId="172614F0" w14:textId="77777777" w:rsidR="00682E68" w:rsidRPr="00BB1391" w:rsidRDefault="00682E68" w:rsidP="00C80F74">
                      <w:pPr>
                        <w:jc w:val="both"/>
                        <w:rPr>
                          <w:sz w:val="20"/>
                          <w:szCs w:val="20"/>
                        </w:rPr>
                      </w:pPr>
                      <w:r w:rsidRPr="00C80F74">
                        <w:rPr>
                          <w:sz w:val="20"/>
                          <w:szCs w:val="20"/>
                        </w:rPr>
                        <w:t xml:space="preserve">Visiem Latvijā izsniegtiem </w:t>
                      </w:r>
                      <w:r w:rsidRPr="00F05E55">
                        <w:rPr>
                          <w:sz w:val="20"/>
                          <w:szCs w:val="20"/>
                        </w:rPr>
                        <w:t>īpašajiem rēķiniem PVN atmaksai</w:t>
                      </w:r>
                    </w:p>
                  </w:txbxContent>
                </v:textbox>
              </v:roundrect>
            </w:pict>
          </mc:Fallback>
        </mc:AlternateContent>
      </w:r>
    </w:p>
    <w:p w14:paraId="0355A891" w14:textId="4BD7CBDE" w:rsidR="0085014A" w:rsidRDefault="0085014A" w:rsidP="0085014A">
      <w:pPr>
        <w:spacing w:after="0" w:line="240" w:lineRule="auto"/>
        <w:ind w:firstLine="360"/>
        <w:jc w:val="both"/>
        <w:rPr>
          <w:sz w:val="26"/>
          <w:szCs w:val="26"/>
        </w:rPr>
      </w:pPr>
    </w:p>
    <w:p w14:paraId="0830648C" w14:textId="49369131" w:rsidR="0085014A" w:rsidRDefault="00246F9A" w:rsidP="0085014A">
      <w:pPr>
        <w:spacing w:after="0" w:line="240" w:lineRule="auto"/>
        <w:ind w:firstLine="360"/>
        <w:jc w:val="both"/>
        <w:rPr>
          <w:sz w:val="26"/>
          <w:szCs w:val="26"/>
        </w:rPr>
      </w:pPr>
      <w:r>
        <w:rPr>
          <w:noProof/>
          <w:sz w:val="26"/>
          <w:szCs w:val="26"/>
          <w:lang w:eastAsia="lv-LV"/>
        </w:rPr>
        <mc:AlternateContent>
          <mc:Choice Requires="wps">
            <w:drawing>
              <wp:anchor distT="0" distB="0" distL="114300" distR="114300" simplePos="0" relativeHeight="251676672" behindDoc="0" locked="0" layoutInCell="1" allowOverlap="1" wp14:anchorId="16DADED6" wp14:editId="4E9BF7AD">
                <wp:simplePos x="0" y="0"/>
                <wp:positionH relativeFrom="margin">
                  <wp:posOffset>5312714</wp:posOffset>
                </wp:positionH>
                <wp:positionV relativeFrom="paragraph">
                  <wp:posOffset>14853</wp:posOffset>
                </wp:positionV>
                <wp:extent cx="293811" cy="0"/>
                <wp:effectExtent l="0" t="0" r="30480" b="19050"/>
                <wp:wrapNone/>
                <wp:docPr id="3" name="Straight Connector 3"/>
                <wp:cNvGraphicFramePr/>
                <a:graphic xmlns:a="http://schemas.openxmlformats.org/drawingml/2006/main">
                  <a:graphicData uri="http://schemas.microsoft.com/office/word/2010/wordprocessingShape">
                    <wps:wsp>
                      <wps:cNvCnPr/>
                      <wps:spPr>
                        <a:xfrm flipV="1">
                          <a:off x="0" y="0"/>
                          <a:ext cx="293811"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3E7957" id="Straight Connector 3" o:spid="_x0000_s1026" style="position:absolute;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8.3pt,1.15pt" to="441.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" strokecolor="#5b9bd5" strokeweight=".5pt">
                <v:stroke joinstyle="miter"/>
                <w10:wrap anchorx="margin"/>
              </v:line>
            </w:pict>
          </mc:Fallback>
        </mc:AlternateContent>
      </w:r>
      <w:r>
        <w:rPr>
          <w:noProof/>
          <w:sz w:val="26"/>
          <w:szCs w:val="26"/>
          <w:lang w:eastAsia="lv-LV"/>
        </w:rPr>
        <mc:AlternateContent>
          <mc:Choice Requires="wps">
            <w:drawing>
              <wp:anchor distT="0" distB="0" distL="114300" distR="114300" simplePos="0" relativeHeight="251669504" behindDoc="0" locked="0" layoutInCell="1" allowOverlap="1" wp14:anchorId="15FDCB14" wp14:editId="269E7A67">
                <wp:simplePos x="0" y="0"/>
                <wp:positionH relativeFrom="column">
                  <wp:posOffset>359052</wp:posOffset>
                </wp:positionH>
                <wp:positionV relativeFrom="paragraph">
                  <wp:posOffset>118221</wp:posOffset>
                </wp:positionV>
                <wp:extent cx="477078" cy="0"/>
                <wp:effectExtent l="0" t="0" r="37465" b="19050"/>
                <wp:wrapNone/>
                <wp:docPr id="87" name="Straight Connector 87"/>
                <wp:cNvGraphicFramePr/>
                <a:graphic xmlns:a="http://schemas.openxmlformats.org/drawingml/2006/main">
                  <a:graphicData uri="http://schemas.microsoft.com/office/word/2010/wordprocessingShape">
                    <wps:wsp>
                      <wps:cNvCnPr/>
                      <wps:spPr>
                        <a:xfrm>
                          <a:off x="0" y="0"/>
                          <a:ext cx="477078"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DD9415" id="Straight Connector 8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5pt,9.3pt" to="65.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" strokecolor="#5b9bd5" strokeweight=".5pt">
                <v:stroke joinstyle="miter"/>
              </v:line>
            </w:pict>
          </mc:Fallback>
        </mc:AlternateContent>
      </w:r>
    </w:p>
    <w:p w14:paraId="438E063B" w14:textId="1352F143" w:rsidR="0085014A" w:rsidRDefault="0085014A" w:rsidP="0085014A">
      <w:pPr>
        <w:spacing w:after="0" w:line="240" w:lineRule="auto"/>
        <w:ind w:firstLine="360"/>
        <w:jc w:val="both"/>
        <w:rPr>
          <w:sz w:val="26"/>
          <w:szCs w:val="26"/>
        </w:rPr>
      </w:pPr>
    </w:p>
    <w:p w14:paraId="3A91E831" w14:textId="488BF15A" w:rsidR="0085014A" w:rsidRDefault="0085014A" w:rsidP="0085014A">
      <w:pPr>
        <w:spacing w:after="0" w:line="240" w:lineRule="auto"/>
        <w:ind w:firstLine="360"/>
        <w:jc w:val="both"/>
        <w:rPr>
          <w:sz w:val="26"/>
          <w:szCs w:val="26"/>
        </w:rPr>
      </w:pPr>
    </w:p>
    <w:p w14:paraId="0A8562B7" w14:textId="29330AE2" w:rsidR="0085014A" w:rsidRDefault="0085014A" w:rsidP="0085014A">
      <w:pPr>
        <w:spacing w:after="0" w:line="240" w:lineRule="auto"/>
        <w:ind w:firstLine="360"/>
        <w:jc w:val="both"/>
        <w:rPr>
          <w:sz w:val="26"/>
          <w:szCs w:val="26"/>
        </w:rPr>
      </w:pPr>
    </w:p>
    <w:p w14:paraId="3A28C1D3" w14:textId="64213317" w:rsidR="0085014A" w:rsidRDefault="0085014A" w:rsidP="0085014A">
      <w:pPr>
        <w:spacing w:after="0" w:line="240" w:lineRule="auto"/>
        <w:ind w:firstLine="360"/>
        <w:jc w:val="both"/>
        <w:rPr>
          <w:sz w:val="26"/>
          <w:szCs w:val="26"/>
        </w:rPr>
      </w:pPr>
    </w:p>
    <w:p w14:paraId="48A09019" w14:textId="6023150C" w:rsidR="0085014A" w:rsidRDefault="0085014A" w:rsidP="0085014A">
      <w:pPr>
        <w:spacing w:after="0" w:line="240" w:lineRule="auto"/>
        <w:ind w:firstLine="360"/>
        <w:jc w:val="both"/>
        <w:rPr>
          <w:sz w:val="26"/>
          <w:szCs w:val="26"/>
        </w:rPr>
      </w:pPr>
    </w:p>
    <w:p w14:paraId="52C4DDC2" w14:textId="735E6149" w:rsidR="0085014A" w:rsidRDefault="00AF558F" w:rsidP="0085014A">
      <w:pPr>
        <w:spacing w:after="0" w:line="240" w:lineRule="auto"/>
        <w:ind w:firstLine="360"/>
        <w:jc w:val="both"/>
        <w:rPr>
          <w:sz w:val="26"/>
          <w:szCs w:val="26"/>
        </w:rPr>
      </w:pPr>
      <w:r>
        <w:rPr>
          <w:noProof/>
          <w:sz w:val="26"/>
          <w:szCs w:val="26"/>
          <w:lang w:eastAsia="lv-LV"/>
        </w:rPr>
        <mc:AlternateContent>
          <mc:Choice Requires="wps">
            <w:drawing>
              <wp:anchor distT="0" distB="0" distL="114300" distR="114300" simplePos="0" relativeHeight="251686912" behindDoc="0" locked="0" layoutInCell="1" allowOverlap="1" wp14:anchorId="7C3A5944" wp14:editId="2300DAA5">
                <wp:simplePos x="0" y="0"/>
                <wp:positionH relativeFrom="rightMargin">
                  <wp:posOffset>-1481041</wp:posOffset>
                </wp:positionH>
                <wp:positionV relativeFrom="paragraph">
                  <wp:posOffset>4749</wp:posOffset>
                </wp:positionV>
                <wp:extent cx="7951" cy="286247"/>
                <wp:effectExtent l="0" t="0" r="30480" b="19050"/>
                <wp:wrapNone/>
                <wp:docPr id="9" name="Straight Connector 9"/>
                <wp:cNvGraphicFramePr/>
                <a:graphic xmlns:a="http://schemas.openxmlformats.org/drawingml/2006/main">
                  <a:graphicData uri="http://schemas.microsoft.com/office/word/2010/wordprocessingShape">
                    <wps:wsp>
                      <wps:cNvCnPr/>
                      <wps:spPr>
                        <a:xfrm>
                          <a:off x="0" y="0"/>
                          <a:ext cx="7951" cy="286247"/>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33FA72" id="Straight Connector 9" o:spid="_x0000_s1026" style="position:absolute;z-index:2516869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116.6pt,.35pt" to="-115.9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" strokecolor="#4472c4" strokeweight=".5pt">
                <v:stroke joinstyle="miter"/>
                <w10:wrap anchorx="margin"/>
              </v:line>
            </w:pict>
          </mc:Fallback>
        </mc:AlternateContent>
      </w:r>
      <w:r w:rsidR="00FD3AE8" w:rsidRPr="00040DE0">
        <w:rPr>
          <w:noProof/>
          <w:sz w:val="26"/>
          <w:szCs w:val="26"/>
          <w:lang w:eastAsia="lv-LV"/>
        </w:rPr>
        <mc:AlternateContent>
          <mc:Choice Requires="wps">
            <w:drawing>
              <wp:anchor distT="0" distB="0" distL="114300" distR="114300" simplePos="0" relativeHeight="251666432" behindDoc="0" locked="0" layoutInCell="1" allowOverlap="1" wp14:anchorId="068BDF7C" wp14:editId="25B0F5DF">
                <wp:simplePos x="0" y="0"/>
                <wp:positionH relativeFrom="column">
                  <wp:posOffset>873622</wp:posOffset>
                </wp:positionH>
                <wp:positionV relativeFrom="paragraph">
                  <wp:posOffset>3175</wp:posOffset>
                </wp:positionV>
                <wp:extent cx="2009554" cy="1600200"/>
                <wp:effectExtent l="0" t="0" r="10160" b="19050"/>
                <wp:wrapNone/>
                <wp:docPr id="47" name="Rounded Rectangle 47"/>
                <wp:cNvGraphicFramePr/>
                <a:graphic xmlns:a="http://schemas.openxmlformats.org/drawingml/2006/main">
                  <a:graphicData uri="http://schemas.microsoft.com/office/word/2010/wordprocessingShape">
                    <wps:wsp>
                      <wps:cNvSpPr/>
                      <wps:spPr>
                        <a:xfrm>
                          <a:off x="0" y="0"/>
                          <a:ext cx="2009554" cy="16002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F83757B" w14:textId="728115F5" w:rsidR="00682E68" w:rsidRDefault="00682E68" w:rsidP="0085014A">
                            <w:pPr>
                              <w:jc w:val="center"/>
                              <w:rPr>
                                <w:sz w:val="20"/>
                                <w:szCs w:val="20"/>
                              </w:rPr>
                            </w:pPr>
                            <w:r>
                              <w:rPr>
                                <w:sz w:val="20"/>
                                <w:szCs w:val="20"/>
                              </w:rPr>
                              <w:t>A.2</w:t>
                            </w:r>
                          </w:p>
                          <w:p w14:paraId="313EB55E" w14:textId="77777777" w:rsidR="00682E68" w:rsidRPr="00BB1391" w:rsidRDefault="00682E68" w:rsidP="00C80F74">
                            <w:pPr>
                              <w:jc w:val="both"/>
                              <w:rPr>
                                <w:sz w:val="20"/>
                                <w:szCs w:val="20"/>
                              </w:rPr>
                            </w:pPr>
                            <w:r w:rsidRPr="00C80F74">
                              <w:rPr>
                                <w:sz w:val="20"/>
                                <w:szCs w:val="20"/>
                              </w:rPr>
                              <w:t xml:space="preserve">Latvijā izsniegtiem </w:t>
                            </w:r>
                            <w:r w:rsidRPr="00F05E55">
                              <w:rPr>
                                <w:sz w:val="20"/>
                                <w:szCs w:val="20"/>
                              </w:rPr>
                              <w:t xml:space="preserve">īpašajiem rēķiniem PVN atmaksai </w:t>
                            </w:r>
                            <w:r>
                              <w:rPr>
                                <w:sz w:val="20"/>
                                <w:szCs w:val="20"/>
                              </w:rPr>
                              <w:t xml:space="preserve">līdz </w:t>
                            </w:r>
                            <w:r w:rsidRPr="00C80F74">
                              <w:rPr>
                                <w:sz w:val="20"/>
                                <w:szCs w:val="20"/>
                              </w:rPr>
                              <w:t>noteikta</w:t>
                            </w:r>
                            <w:r>
                              <w:rPr>
                                <w:sz w:val="20"/>
                                <w:szCs w:val="20"/>
                              </w:rPr>
                              <w:t>m</w:t>
                            </w:r>
                            <w:r w:rsidRPr="00C80F74">
                              <w:rPr>
                                <w:sz w:val="20"/>
                                <w:szCs w:val="20"/>
                              </w:rPr>
                              <w:t xml:space="preserve"> darījuma slieksn</w:t>
                            </w:r>
                            <w:r>
                              <w:rPr>
                                <w:sz w:val="20"/>
                                <w:szCs w:val="20"/>
                              </w:rPr>
                              <w:t>im</w:t>
                            </w:r>
                            <w:r w:rsidRPr="00C80F74">
                              <w:rPr>
                                <w:sz w:val="20"/>
                                <w:szCs w:val="20"/>
                              </w:rPr>
                              <w:t xml:space="preserve">   (vienlaikus saglabājot  esoš</w:t>
                            </w:r>
                            <w:r>
                              <w:rPr>
                                <w:sz w:val="20"/>
                                <w:szCs w:val="20"/>
                              </w:rPr>
                              <w:t>o</w:t>
                            </w:r>
                            <w:r w:rsidRPr="00C80F74">
                              <w:rPr>
                                <w:sz w:val="20"/>
                                <w:szCs w:val="20"/>
                              </w:rPr>
                              <w:t xml:space="preserve"> PVN atmaksas kārtību darījumiem </w:t>
                            </w:r>
                            <w:r>
                              <w:rPr>
                                <w:sz w:val="20"/>
                                <w:szCs w:val="20"/>
                              </w:rPr>
                              <w:t>virs</w:t>
                            </w:r>
                            <w:r w:rsidRPr="00C80F74">
                              <w:rPr>
                                <w:sz w:val="20"/>
                                <w:szCs w:val="20"/>
                              </w:rPr>
                              <w:t xml:space="preserve"> sliekšņa)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8BDF7C" id="Rounded Rectangle 47" o:spid="_x0000_s1031" style="position:absolute;left:0;text-align:left;margin-left:68.8pt;margin-top:.25pt;width:158.25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" fillcolor="#5b9bd5" strokecolor="#41719c" strokeweight="1pt">
                <v:stroke joinstyle="miter"/>
                <v:textbox>
                  <w:txbxContent>
                    <w:p w14:paraId="3F83757B" w14:textId="728115F5" w:rsidR="00682E68" w:rsidRDefault="00682E68" w:rsidP="0085014A">
                      <w:pPr>
                        <w:jc w:val="center"/>
                        <w:rPr>
                          <w:sz w:val="20"/>
                          <w:szCs w:val="20"/>
                        </w:rPr>
                      </w:pPr>
                      <w:r>
                        <w:rPr>
                          <w:sz w:val="20"/>
                          <w:szCs w:val="20"/>
                        </w:rPr>
                        <w:t>A.2</w:t>
                      </w:r>
                    </w:p>
                    <w:p w14:paraId="313EB55E" w14:textId="77777777" w:rsidR="00682E68" w:rsidRPr="00BB1391" w:rsidRDefault="00682E68" w:rsidP="00C80F74">
                      <w:pPr>
                        <w:jc w:val="both"/>
                        <w:rPr>
                          <w:sz w:val="20"/>
                          <w:szCs w:val="20"/>
                        </w:rPr>
                      </w:pPr>
                      <w:r w:rsidRPr="00C80F74">
                        <w:rPr>
                          <w:sz w:val="20"/>
                          <w:szCs w:val="20"/>
                        </w:rPr>
                        <w:t xml:space="preserve">Latvijā izsniegtiem </w:t>
                      </w:r>
                      <w:r w:rsidRPr="00F05E55">
                        <w:rPr>
                          <w:sz w:val="20"/>
                          <w:szCs w:val="20"/>
                        </w:rPr>
                        <w:t xml:space="preserve">īpašajiem rēķiniem PVN atmaksai </w:t>
                      </w:r>
                      <w:r>
                        <w:rPr>
                          <w:sz w:val="20"/>
                          <w:szCs w:val="20"/>
                        </w:rPr>
                        <w:t xml:space="preserve">līdz </w:t>
                      </w:r>
                      <w:r w:rsidRPr="00C80F74">
                        <w:rPr>
                          <w:sz w:val="20"/>
                          <w:szCs w:val="20"/>
                        </w:rPr>
                        <w:t>noteikta</w:t>
                      </w:r>
                      <w:r>
                        <w:rPr>
                          <w:sz w:val="20"/>
                          <w:szCs w:val="20"/>
                        </w:rPr>
                        <w:t>m</w:t>
                      </w:r>
                      <w:r w:rsidRPr="00C80F74">
                        <w:rPr>
                          <w:sz w:val="20"/>
                          <w:szCs w:val="20"/>
                        </w:rPr>
                        <w:t xml:space="preserve"> darījuma slieksn</w:t>
                      </w:r>
                      <w:r>
                        <w:rPr>
                          <w:sz w:val="20"/>
                          <w:szCs w:val="20"/>
                        </w:rPr>
                        <w:t>im</w:t>
                      </w:r>
                      <w:r w:rsidRPr="00C80F74">
                        <w:rPr>
                          <w:sz w:val="20"/>
                          <w:szCs w:val="20"/>
                        </w:rPr>
                        <w:t xml:space="preserve">   (vienlaikus saglabājot  esoš</w:t>
                      </w:r>
                      <w:r>
                        <w:rPr>
                          <w:sz w:val="20"/>
                          <w:szCs w:val="20"/>
                        </w:rPr>
                        <w:t>o</w:t>
                      </w:r>
                      <w:r w:rsidRPr="00C80F74">
                        <w:rPr>
                          <w:sz w:val="20"/>
                          <w:szCs w:val="20"/>
                        </w:rPr>
                        <w:t xml:space="preserve"> PVN atmaksas kārtību darījumiem </w:t>
                      </w:r>
                      <w:r>
                        <w:rPr>
                          <w:sz w:val="20"/>
                          <w:szCs w:val="20"/>
                        </w:rPr>
                        <w:t>virs</w:t>
                      </w:r>
                      <w:r w:rsidRPr="00C80F74">
                        <w:rPr>
                          <w:sz w:val="20"/>
                          <w:szCs w:val="20"/>
                        </w:rPr>
                        <w:t xml:space="preserve"> sliekšņa)</w:t>
                      </w:r>
                    </w:p>
                  </w:txbxContent>
                </v:textbox>
              </v:roundrect>
            </w:pict>
          </mc:Fallback>
        </mc:AlternateContent>
      </w:r>
    </w:p>
    <w:p w14:paraId="657C2AAC" w14:textId="33FFEC7B" w:rsidR="0085014A" w:rsidRDefault="00AF558F" w:rsidP="0085014A">
      <w:pPr>
        <w:spacing w:after="0" w:line="240" w:lineRule="auto"/>
        <w:ind w:firstLine="360"/>
        <w:jc w:val="both"/>
        <w:rPr>
          <w:sz w:val="26"/>
          <w:szCs w:val="26"/>
        </w:rPr>
      </w:pPr>
      <w:r>
        <w:rPr>
          <w:noProof/>
          <w:sz w:val="26"/>
          <w:szCs w:val="26"/>
          <w:lang w:eastAsia="lv-LV"/>
        </w:rPr>
        <mc:AlternateContent>
          <mc:Choice Requires="wps">
            <w:drawing>
              <wp:anchor distT="0" distB="0" distL="114300" distR="114300" simplePos="0" relativeHeight="251691008" behindDoc="0" locked="0" layoutInCell="1" allowOverlap="1" wp14:anchorId="4410C5DD" wp14:editId="001589CA">
                <wp:simplePos x="0" y="0"/>
                <wp:positionH relativeFrom="column">
                  <wp:posOffset>3976895</wp:posOffset>
                </wp:positionH>
                <wp:positionV relativeFrom="paragraph">
                  <wp:posOffset>109082</wp:posOffset>
                </wp:positionV>
                <wp:extent cx="635773" cy="0"/>
                <wp:effectExtent l="0" t="0" r="31115" b="19050"/>
                <wp:wrapNone/>
                <wp:docPr id="11" name="Straight Connector 11"/>
                <wp:cNvGraphicFramePr/>
                <a:graphic xmlns:a="http://schemas.openxmlformats.org/drawingml/2006/main">
                  <a:graphicData uri="http://schemas.microsoft.com/office/word/2010/wordprocessingShape">
                    <wps:wsp>
                      <wps:cNvCnPr/>
                      <wps:spPr>
                        <a:xfrm flipV="1">
                          <a:off x="0" y="0"/>
                          <a:ext cx="635773"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D7DA97" id="Straight Connector 11"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15pt,8.6pt" to="363.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" strokecolor="#5b9bd5" strokeweight=".5pt">
                <v:stroke joinstyle="miter"/>
              </v:line>
            </w:pict>
          </mc:Fallback>
        </mc:AlternateContent>
      </w:r>
      <w:r>
        <w:rPr>
          <w:noProof/>
          <w:sz w:val="26"/>
          <w:szCs w:val="26"/>
          <w:lang w:eastAsia="lv-LV"/>
        </w:rPr>
        <mc:AlternateContent>
          <mc:Choice Requires="wps">
            <w:drawing>
              <wp:anchor distT="0" distB="0" distL="114300" distR="114300" simplePos="0" relativeHeight="251698176" behindDoc="0" locked="0" layoutInCell="1" allowOverlap="1" wp14:anchorId="5FAC342F" wp14:editId="7E2F9246">
                <wp:simplePos x="0" y="0"/>
                <wp:positionH relativeFrom="rightMargin">
                  <wp:posOffset>-1153022</wp:posOffset>
                </wp:positionH>
                <wp:positionV relativeFrom="paragraph">
                  <wp:posOffset>165680</wp:posOffset>
                </wp:positionV>
                <wp:extent cx="0" cy="341906"/>
                <wp:effectExtent l="0" t="0" r="19050" b="20320"/>
                <wp:wrapNone/>
                <wp:docPr id="15" name="Straight Connector 15"/>
                <wp:cNvGraphicFramePr/>
                <a:graphic xmlns:a="http://schemas.openxmlformats.org/drawingml/2006/main">
                  <a:graphicData uri="http://schemas.microsoft.com/office/word/2010/wordprocessingShape">
                    <wps:wsp>
                      <wps:cNvCnPr/>
                      <wps:spPr>
                        <a:xfrm>
                          <a:off x="0" y="0"/>
                          <a:ext cx="0" cy="341906"/>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AFE21A" id="Straight Connector 15" o:spid="_x0000_s1026" style="position:absolute;z-index:2516981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90.8pt,13.05pt" to="-90.8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" strokecolor="#4472c4" strokeweight=".5pt">
                <v:stroke joinstyle="miter"/>
                <w10:wrap anchorx="margin"/>
              </v:line>
            </w:pict>
          </mc:Fallback>
        </mc:AlternateContent>
      </w:r>
      <w:r>
        <w:rPr>
          <w:noProof/>
          <w:sz w:val="26"/>
          <w:szCs w:val="26"/>
          <w:lang w:eastAsia="lv-LV"/>
        </w:rPr>
        <mc:AlternateContent>
          <mc:Choice Requires="wps">
            <w:drawing>
              <wp:anchor distT="0" distB="0" distL="114300" distR="114300" simplePos="0" relativeHeight="251693056" behindDoc="0" locked="0" layoutInCell="1" allowOverlap="1" wp14:anchorId="0025B2AA" wp14:editId="4C87B07F">
                <wp:simplePos x="0" y="0"/>
                <wp:positionH relativeFrom="rightMargin">
                  <wp:posOffset>-1758757</wp:posOffset>
                </wp:positionH>
                <wp:positionV relativeFrom="paragraph">
                  <wp:posOffset>147955</wp:posOffset>
                </wp:positionV>
                <wp:extent cx="0" cy="341906"/>
                <wp:effectExtent l="0" t="0" r="19050" b="20320"/>
                <wp:wrapNone/>
                <wp:docPr id="12" name="Straight Connector 12"/>
                <wp:cNvGraphicFramePr/>
                <a:graphic xmlns:a="http://schemas.openxmlformats.org/drawingml/2006/main">
                  <a:graphicData uri="http://schemas.microsoft.com/office/word/2010/wordprocessingShape">
                    <wps:wsp>
                      <wps:cNvCnPr/>
                      <wps:spPr>
                        <a:xfrm>
                          <a:off x="0" y="0"/>
                          <a:ext cx="0" cy="341906"/>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2CDD07" id="Straight Connector 12" o:spid="_x0000_s1026" style="position:absolute;z-index:2516930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138.5pt,11.65pt" to="-138.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" strokecolor="#4472c4" strokeweight=".5pt">
                <v:stroke joinstyle="miter"/>
                <w10:wrap anchorx="margin"/>
              </v:line>
            </w:pict>
          </mc:Fallback>
        </mc:AlternateContent>
      </w:r>
    </w:p>
    <w:p w14:paraId="677E0876" w14:textId="7978D8FA" w:rsidR="0085014A" w:rsidRDefault="0085014A" w:rsidP="0085014A">
      <w:pPr>
        <w:spacing w:after="0" w:line="240" w:lineRule="auto"/>
        <w:ind w:firstLine="360"/>
        <w:jc w:val="both"/>
        <w:rPr>
          <w:sz w:val="26"/>
          <w:szCs w:val="26"/>
        </w:rPr>
      </w:pPr>
    </w:p>
    <w:p w14:paraId="44B01164" w14:textId="679C1389" w:rsidR="0085014A" w:rsidRDefault="0085014A" w:rsidP="0085014A">
      <w:pPr>
        <w:spacing w:after="0" w:line="240" w:lineRule="auto"/>
        <w:ind w:firstLine="360"/>
        <w:jc w:val="both"/>
        <w:rPr>
          <w:sz w:val="26"/>
          <w:szCs w:val="26"/>
        </w:rPr>
      </w:pPr>
    </w:p>
    <w:p w14:paraId="3197F66E" w14:textId="6CBD818B" w:rsidR="0085014A" w:rsidRDefault="00AF558F" w:rsidP="0085014A">
      <w:pPr>
        <w:spacing w:after="0" w:line="240" w:lineRule="auto"/>
        <w:ind w:firstLine="360"/>
        <w:jc w:val="both"/>
        <w:rPr>
          <w:sz w:val="26"/>
          <w:szCs w:val="26"/>
        </w:rPr>
      </w:pPr>
      <w:r w:rsidRPr="00040DE0">
        <w:rPr>
          <w:noProof/>
          <w:sz w:val="26"/>
          <w:szCs w:val="26"/>
          <w:lang w:eastAsia="lv-LV"/>
        </w:rPr>
        <mc:AlternateContent>
          <mc:Choice Requires="wps">
            <w:drawing>
              <wp:anchor distT="0" distB="0" distL="114300" distR="114300" simplePos="0" relativeHeight="251682816" behindDoc="0" locked="0" layoutInCell="1" allowOverlap="1" wp14:anchorId="36E14699" wp14:editId="177431F8">
                <wp:simplePos x="0" y="0"/>
                <wp:positionH relativeFrom="margin">
                  <wp:posOffset>4389755</wp:posOffset>
                </wp:positionH>
                <wp:positionV relativeFrom="paragraph">
                  <wp:posOffset>8255</wp:posOffset>
                </wp:positionV>
                <wp:extent cx="1102360" cy="985520"/>
                <wp:effectExtent l="0" t="0" r="21590" b="24130"/>
                <wp:wrapNone/>
                <wp:docPr id="7" name="Rounded Rectangle 20"/>
                <wp:cNvGraphicFramePr/>
                <a:graphic xmlns:a="http://schemas.openxmlformats.org/drawingml/2006/main">
                  <a:graphicData uri="http://schemas.microsoft.com/office/word/2010/wordprocessingShape">
                    <wps:wsp>
                      <wps:cNvSpPr/>
                      <wps:spPr>
                        <a:xfrm>
                          <a:off x="0" y="0"/>
                          <a:ext cx="1102360" cy="98552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057D5089" w14:textId="0093F5D2" w:rsidR="00682E68" w:rsidRPr="00301B3B" w:rsidRDefault="00682E68" w:rsidP="00FD3AE8">
                            <w:pPr>
                              <w:spacing w:after="0" w:line="240" w:lineRule="auto"/>
                              <w:jc w:val="center"/>
                              <w:rPr>
                                <w:sz w:val="20"/>
                                <w:szCs w:val="20"/>
                              </w:rPr>
                            </w:pPr>
                            <w:r w:rsidRPr="00301B3B">
                              <w:rPr>
                                <w:sz w:val="20"/>
                                <w:szCs w:val="20"/>
                              </w:rPr>
                              <w:t>B</w:t>
                            </w:r>
                            <w:r>
                              <w:rPr>
                                <w:sz w:val="20"/>
                                <w:szCs w:val="20"/>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E14699" id="_x0000_s1032" style="position:absolute;left:0;text-align:left;margin-left:345.65pt;margin-top:.65pt;width:86.8pt;height:77.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" fillcolor="#5b9bd5" strokecolor="#41719c" strokeweight="1pt">
                <v:stroke joinstyle="miter"/>
                <v:textbox>
                  <w:txbxContent>
                    <w:p w14:paraId="057D5089" w14:textId="0093F5D2" w:rsidR="00682E68" w:rsidRPr="00301B3B" w:rsidRDefault="00682E68" w:rsidP="00FD3AE8">
                      <w:pPr>
                        <w:spacing w:after="0" w:line="240" w:lineRule="auto"/>
                        <w:jc w:val="center"/>
                        <w:rPr>
                          <w:sz w:val="20"/>
                          <w:szCs w:val="20"/>
                        </w:rPr>
                      </w:pPr>
                      <w:r w:rsidRPr="00301B3B">
                        <w:rPr>
                          <w:sz w:val="20"/>
                          <w:szCs w:val="20"/>
                        </w:rPr>
                        <w:t>B</w:t>
                      </w:r>
                      <w:r>
                        <w:rPr>
                          <w:sz w:val="20"/>
                          <w:szCs w:val="20"/>
                        </w:rPr>
                        <w:t>.1.2</w:t>
                      </w:r>
                    </w:p>
                  </w:txbxContent>
                </v:textbox>
                <w10:wrap anchorx="margin"/>
              </v:roundrect>
            </w:pict>
          </mc:Fallback>
        </mc:AlternateContent>
      </w:r>
      <w:r w:rsidRPr="00040DE0">
        <w:rPr>
          <w:noProof/>
          <w:sz w:val="26"/>
          <w:szCs w:val="26"/>
          <w:lang w:eastAsia="lv-LV"/>
        </w:rPr>
        <mc:AlternateContent>
          <mc:Choice Requires="wps">
            <w:drawing>
              <wp:anchor distT="0" distB="0" distL="114300" distR="114300" simplePos="0" relativeHeight="251678720" behindDoc="0" locked="0" layoutInCell="1" allowOverlap="1" wp14:anchorId="53FBFEBF" wp14:editId="6BBD0DC1">
                <wp:simplePos x="0" y="0"/>
                <wp:positionH relativeFrom="margin">
                  <wp:posOffset>3180715</wp:posOffset>
                </wp:positionH>
                <wp:positionV relativeFrom="paragraph">
                  <wp:posOffset>7620</wp:posOffset>
                </wp:positionV>
                <wp:extent cx="1104900" cy="993775"/>
                <wp:effectExtent l="0" t="0" r="19050" b="15875"/>
                <wp:wrapNone/>
                <wp:docPr id="5" name="Rounded Rectangle 20"/>
                <wp:cNvGraphicFramePr/>
                <a:graphic xmlns:a="http://schemas.openxmlformats.org/drawingml/2006/main">
                  <a:graphicData uri="http://schemas.microsoft.com/office/word/2010/wordprocessingShape">
                    <wps:wsp>
                      <wps:cNvSpPr/>
                      <wps:spPr>
                        <a:xfrm>
                          <a:off x="0" y="0"/>
                          <a:ext cx="1104900" cy="99377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BDF4123" w14:textId="77777777" w:rsidR="00682E68" w:rsidRDefault="00682E68" w:rsidP="00171D50">
                            <w:pPr>
                              <w:spacing w:after="0" w:line="240" w:lineRule="auto"/>
                              <w:jc w:val="center"/>
                              <w:rPr>
                                <w:sz w:val="20"/>
                                <w:szCs w:val="20"/>
                              </w:rPr>
                            </w:pPr>
                          </w:p>
                          <w:p w14:paraId="7ED2BB18" w14:textId="739C64FB" w:rsidR="00682E68" w:rsidRPr="00301B3B" w:rsidRDefault="00682E68" w:rsidP="00171D50">
                            <w:pPr>
                              <w:spacing w:after="0" w:line="240" w:lineRule="auto"/>
                              <w:jc w:val="center"/>
                              <w:rPr>
                                <w:sz w:val="20"/>
                                <w:szCs w:val="20"/>
                              </w:rPr>
                            </w:pPr>
                            <w:r w:rsidRPr="00301B3B">
                              <w:rPr>
                                <w:sz w:val="20"/>
                                <w:szCs w:val="20"/>
                              </w:rPr>
                              <w:t>B</w:t>
                            </w:r>
                            <w:r>
                              <w:rPr>
                                <w:sz w:val="20"/>
                                <w:szCs w:val="20"/>
                              </w:rPr>
                              <w:t>.1.1</w:t>
                            </w:r>
                          </w:p>
                          <w:p w14:paraId="2E3AE674" w14:textId="53074734" w:rsidR="00682E68" w:rsidRPr="00301B3B" w:rsidRDefault="00682E68" w:rsidP="00301B3B">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FBFEBF" id="_x0000_s1033" style="position:absolute;left:0;text-align:left;margin-left:250.45pt;margin-top:.6pt;width:87pt;height:78.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" fillcolor="#5b9bd5" strokecolor="#41719c" strokeweight="1pt">
                <v:stroke joinstyle="miter"/>
                <v:textbox>
                  <w:txbxContent>
                    <w:p w14:paraId="3BDF4123" w14:textId="77777777" w:rsidR="00682E68" w:rsidRDefault="00682E68" w:rsidP="00171D50">
                      <w:pPr>
                        <w:spacing w:after="0" w:line="240" w:lineRule="auto"/>
                        <w:jc w:val="center"/>
                        <w:rPr>
                          <w:sz w:val="20"/>
                          <w:szCs w:val="20"/>
                        </w:rPr>
                      </w:pPr>
                    </w:p>
                    <w:p w14:paraId="7ED2BB18" w14:textId="739C64FB" w:rsidR="00682E68" w:rsidRPr="00301B3B" w:rsidRDefault="00682E68" w:rsidP="00171D50">
                      <w:pPr>
                        <w:spacing w:after="0" w:line="240" w:lineRule="auto"/>
                        <w:jc w:val="center"/>
                        <w:rPr>
                          <w:sz w:val="20"/>
                          <w:szCs w:val="20"/>
                        </w:rPr>
                      </w:pPr>
                      <w:r w:rsidRPr="00301B3B">
                        <w:rPr>
                          <w:sz w:val="20"/>
                          <w:szCs w:val="20"/>
                        </w:rPr>
                        <w:t>B</w:t>
                      </w:r>
                      <w:r>
                        <w:rPr>
                          <w:sz w:val="20"/>
                          <w:szCs w:val="20"/>
                        </w:rPr>
                        <w:t>.1.1</w:t>
                      </w:r>
                    </w:p>
                    <w:p w14:paraId="2E3AE674" w14:textId="53074734" w:rsidR="00682E68" w:rsidRPr="00301B3B" w:rsidRDefault="00682E68" w:rsidP="00301B3B">
                      <w:pPr>
                        <w:spacing w:after="0" w:line="240" w:lineRule="auto"/>
                        <w:jc w:val="center"/>
                        <w:rPr>
                          <w:sz w:val="20"/>
                          <w:szCs w:val="20"/>
                        </w:rPr>
                      </w:pPr>
                    </w:p>
                  </w:txbxContent>
                </v:textbox>
                <w10:wrap anchorx="margin"/>
              </v:roundrect>
            </w:pict>
          </mc:Fallback>
        </mc:AlternateContent>
      </w:r>
      <w:r w:rsidR="00246F9A">
        <w:rPr>
          <w:noProof/>
          <w:sz w:val="26"/>
          <w:szCs w:val="26"/>
          <w:lang w:eastAsia="lv-LV"/>
        </w:rPr>
        <mc:AlternateContent>
          <mc:Choice Requires="wps">
            <w:drawing>
              <wp:anchor distT="0" distB="0" distL="114300" distR="114300" simplePos="0" relativeHeight="251684864" behindDoc="0" locked="0" layoutInCell="1" allowOverlap="1" wp14:anchorId="6D785C9A" wp14:editId="3FEFA375">
                <wp:simplePos x="0" y="0"/>
                <wp:positionH relativeFrom="column">
                  <wp:posOffset>318135</wp:posOffset>
                </wp:positionH>
                <wp:positionV relativeFrom="paragraph">
                  <wp:posOffset>120236</wp:posOffset>
                </wp:positionV>
                <wp:extent cx="477078" cy="0"/>
                <wp:effectExtent l="0" t="0" r="37465" b="19050"/>
                <wp:wrapNone/>
                <wp:docPr id="8" name="Straight Connector 8"/>
                <wp:cNvGraphicFramePr/>
                <a:graphic xmlns:a="http://schemas.openxmlformats.org/drawingml/2006/main">
                  <a:graphicData uri="http://schemas.microsoft.com/office/word/2010/wordprocessingShape">
                    <wps:wsp>
                      <wps:cNvCnPr/>
                      <wps:spPr>
                        <a:xfrm>
                          <a:off x="0" y="0"/>
                          <a:ext cx="477078"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23C982" id="Straight Connector 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9.45pt" to="62.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" strokecolor="#5b9bd5" strokeweight=".5pt">
                <v:stroke joinstyle="miter"/>
              </v:line>
            </w:pict>
          </mc:Fallback>
        </mc:AlternateContent>
      </w:r>
    </w:p>
    <w:p w14:paraId="2DD5B048" w14:textId="03A49012" w:rsidR="0085014A" w:rsidRPr="00E17A81" w:rsidRDefault="0085014A" w:rsidP="0085014A">
      <w:pPr>
        <w:spacing w:after="0" w:line="240" w:lineRule="auto"/>
        <w:ind w:firstLine="360"/>
        <w:jc w:val="both"/>
        <w:rPr>
          <w:sz w:val="26"/>
          <w:szCs w:val="26"/>
        </w:rPr>
      </w:pPr>
    </w:p>
    <w:p w14:paraId="79D87738" w14:textId="710800ED" w:rsidR="0085014A" w:rsidRDefault="0085014A" w:rsidP="0085014A">
      <w:pPr>
        <w:spacing w:after="0" w:line="240" w:lineRule="auto"/>
        <w:ind w:firstLine="360"/>
        <w:jc w:val="both"/>
        <w:rPr>
          <w:sz w:val="26"/>
          <w:szCs w:val="26"/>
        </w:rPr>
      </w:pPr>
    </w:p>
    <w:p w14:paraId="0062A0F9" w14:textId="6C2C6EC6" w:rsidR="003F14BC" w:rsidRPr="003F14BC" w:rsidRDefault="003F14BC" w:rsidP="0085014A">
      <w:pPr>
        <w:spacing w:after="0" w:line="240" w:lineRule="auto"/>
        <w:ind w:firstLine="360"/>
        <w:jc w:val="both"/>
        <w:rPr>
          <w:sz w:val="16"/>
          <w:szCs w:val="16"/>
        </w:rPr>
      </w:pPr>
    </w:p>
    <w:p w14:paraId="62C62D39" w14:textId="187365F7" w:rsidR="0085014A" w:rsidRPr="00E17A81" w:rsidRDefault="0085014A" w:rsidP="0085014A">
      <w:pPr>
        <w:spacing w:after="0" w:line="240" w:lineRule="auto"/>
        <w:ind w:firstLine="360"/>
        <w:jc w:val="both"/>
        <w:rPr>
          <w:sz w:val="26"/>
          <w:szCs w:val="26"/>
        </w:rPr>
      </w:pPr>
    </w:p>
    <w:p w14:paraId="67C1C976" w14:textId="408E39FC" w:rsidR="0085014A" w:rsidRPr="00E17A81" w:rsidRDefault="00246F9A" w:rsidP="0085014A">
      <w:pPr>
        <w:spacing w:after="0" w:line="240" w:lineRule="auto"/>
        <w:ind w:firstLine="360"/>
        <w:jc w:val="both"/>
        <w:rPr>
          <w:sz w:val="26"/>
          <w:szCs w:val="26"/>
        </w:rPr>
      </w:pPr>
      <w:r w:rsidRPr="00E17A81">
        <w:rPr>
          <w:noProof/>
          <w:sz w:val="26"/>
          <w:szCs w:val="26"/>
          <w:lang w:eastAsia="lv-LV"/>
        </w:rPr>
        <mc:AlternateContent>
          <mc:Choice Requires="wps">
            <w:drawing>
              <wp:anchor distT="0" distB="0" distL="114300" distR="114300" simplePos="0" relativeHeight="251665408" behindDoc="0" locked="0" layoutInCell="1" allowOverlap="1" wp14:anchorId="13144819" wp14:editId="03959EC1">
                <wp:simplePos x="0" y="0"/>
                <wp:positionH relativeFrom="margin">
                  <wp:posOffset>876631</wp:posOffset>
                </wp:positionH>
                <wp:positionV relativeFrom="paragraph">
                  <wp:posOffset>19078</wp:posOffset>
                </wp:positionV>
                <wp:extent cx="2066925" cy="1809750"/>
                <wp:effectExtent l="0" t="0" r="28575" b="19050"/>
                <wp:wrapNone/>
                <wp:docPr id="46" name="Rounded Rectangle 46"/>
                <wp:cNvGraphicFramePr/>
                <a:graphic xmlns:a="http://schemas.openxmlformats.org/drawingml/2006/main">
                  <a:graphicData uri="http://schemas.microsoft.com/office/word/2010/wordprocessingShape">
                    <wps:wsp>
                      <wps:cNvSpPr/>
                      <wps:spPr>
                        <a:xfrm>
                          <a:off x="0" y="0"/>
                          <a:ext cx="2066925" cy="18097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3E5707E" w14:textId="0694F0EF" w:rsidR="00682E68" w:rsidRDefault="00682E68" w:rsidP="0085014A">
                            <w:pPr>
                              <w:jc w:val="center"/>
                              <w:rPr>
                                <w:sz w:val="20"/>
                                <w:szCs w:val="20"/>
                              </w:rPr>
                            </w:pPr>
                            <w:r>
                              <w:rPr>
                                <w:sz w:val="20"/>
                                <w:szCs w:val="20"/>
                              </w:rPr>
                              <w:t>A.3</w:t>
                            </w:r>
                          </w:p>
                          <w:p w14:paraId="441994AC" w14:textId="77777777" w:rsidR="00682E68" w:rsidRPr="00BB1391" w:rsidRDefault="00682E68" w:rsidP="0085014A">
                            <w:pPr>
                              <w:jc w:val="both"/>
                              <w:rPr>
                                <w:sz w:val="20"/>
                                <w:szCs w:val="20"/>
                              </w:rPr>
                            </w:pPr>
                            <w:r w:rsidRPr="00C80F74">
                              <w:rPr>
                                <w:sz w:val="20"/>
                                <w:szCs w:val="20"/>
                              </w:rPr>
                              <w:t xml:space="preserve">Latvijā izsniegtiem </w:t>
                            </w:r>
                            <w:bookmarkStart w:id="3" w:name="_Hlk66364775"/>
                            <w:r w:rsidRPr="00C80F74">
                              <w:rPr>
                                <w:sz w:val="20"/>
                                <w:szCs w:val="20"/>
                              </w:rPr>
                              <w:t>īpaša</w:t>
                            </w:r>
                            <w:r>
                              <w:rPr>
                                <w:sz w:val="20"/>
                                <w:szCs w:val="20"/>
                              </w:rPr>
                              <w:t>jiem</w:t>
                            </w:r>
                            <w:r w:rsidRPr="00C80F74">
                              <w:rPr>
                                <w:sz w:val="20"/>
                                <w:szCs w:val="20"/>
                              </w:rPr>
                              <w:t xml:space="preserve"> rēķin</w:t>
                            </w:r>
                            <w:r>
                              <w:rPr>
                                <w:sz w:val="20"/>
                                <w:szCs w:val="20"/>
                              </w:rPr>
                              <w:t>iem</w:t>
                            </w:r>
                            <w:r w:rsidRPr="00C80F74">
                              <w:rPr>
                                <w:sz w:val="20"/>
                                <w:szCs w:val="20"/>
                              </w:rPr>
                              <w:t xml:space="preserve"> PVN atmaksai</w:t>
                            </w:r>
                            <w:bookmarkEnd w:id="3"/>
                            <w:r w:rsidRPr="00C80F74">
                              <w:rPr>
                                <w:sz w:val="20"/>
                                <w:szCs w:val="20"/>
                              </w:rPr>
                              <w:t>, ja ceļotājs plāno izceļot no Latvijas,</w:t>
                            </w:r>
                            <w:r>
                              <w:rPr>
                                <w:sz w:val="20"/>
                                <w:szCs w:val="20"/>
                              </w:rPr>
                              <w:t xml:space="preserve"> </w:t>
                            </w:r>
                            <w:r w:rsidRPr="00C80F74">
                              <w:rPr>
                                <w:sz w:val="20"/>
                                <w:szCs w:val="20"/>
                              </w:rPr>
                              <w:t>izmantojot robežšķērsošanas</w:t>
                            </w:r>
                            <w:r>
                              <w:rPr>
                                <w:sz w:val="20"/>
                                <w:szCs w:val="20"/>
                              </w:rPr>
                              <w:t xml:space="preserve"> </w:t>
                            </w:r>
                            <w:r w:rsidRPr="00C80F74">
                              <w:rPr>
                                <w:sz w:val="20"/>
                                <w:szCs w:val="20"/>
                              </w:rPr>
                              <w:t>vietu starptautiskajā lidostā “Rīga”   (vienlaikus saglabājot  esoš</w:t>
                            </w:r>
                            <w:r>
                              <w:rPr>
                                <w:sz w:val="20"/>
                                <w:szCs w:val="20"/>
                              </w:rPr>
                              <w:t>o</w:t>
                            </w:r>
                            <w:r w:rsidRPr="00C80F74">
                              <w:rPr>
                                <w:sz w:val="20"/>
                                <w:szCs w:val="20"/>
                              </w:rPr>
                              <w:t xml:space="preserve"> PVN atmaksas kārtību darījumiem citos gadījumos) </w:t>
                            </w:r>
                            <w:r w:rsidRPr="00A777CB">
                              <w:rPr>
                                <w:sz w:val="20"/>
                                <w:szCs w:val="20"/>
                              </w:rPr>
                              <w:t>vieta būtu citur.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144819" id="Rounded Rectangle 46" o:spid="_x0000_s1034" style="position:absolute;left:0;text-align:left;margin-left:69.05pt;margin-top:1.5pt;width:162.75pt;height:14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" fillcolor="#5b9bd5" strokecolor="#41719c" strokeweight="1pt">
                <v:stroke joinstyle="miter"/>
                <v:textbox>
                  <w:txbxContent>
                    <w:p w14:paraId="73E5707E" w14:textId="0694F0EF" w:rsidR="00682E68" w:rsidRDefault="00682E68" w:rsidP="0085014A">
                      <w:pPr>
                        <w:jc w:val="center"/>
                        <w:rPr>
                          <w:sz w:val="20"/>
                          <w:szCs w:val="20"/>
                        </w:rPr>
                      </w:pPr>
                      <w:r>
                        <w:rPr>
                          <w:sz w:val="20"/>
                          <w:szCs w:val="20"/>
                        </w:rPr>
                        <w:t>A.3</w:t>
                      </w:r>
                    </w:p>
                    <w:p w14:paraId="441994AC" w14:textId="77777777" w:rsidR="00682E68" w:rsidRPr="00BB1391" w:rsidRDefault="00682E68" w:rsidP="0085014A">
                      <w:pPr>
                        <w:jc w:val="both"/>
                        <w:rPr>
                          <w:sz w:val="20"/>
                          <w:szCs w:val="20"/>
                        </w:rPr>
                      </w:pPr>
                      <w:r w:rsidRPr="00C80F74">
                        <w:rPr>
                          <w:sz w:val="20"/>
                          <w:szCs w:val="20"/>
                        </w:rPr>
                        <w:t xml:space="preserve">Latvijā izsniegtiem </w:t>
                      </w:r>
                      <w:bookmarkStart w:id="4" w:name="_Hlk66364775"/>
                      <w:r w:rsidRPr="00C80F74">
                        <w:rPr>
                          <w:sz w:val="20"/>
                          <w:szCs w:val="20"/>
                        </w:rPr>
                        <w:t>īpaša</w:t>
                      </w:r>
                      <w:r>
                        <w:rPr>
                          <w:sz w:val="20"/>
                          <w:szCs w:val="20"/>
                        </w:rPr>
                        <w:t>jiem</w:t>
                      </w:r>
                      <w:r w:rsidRPr="00C80F74">
                        <w:rPr>
                          <w:sz w:val="20"/>
                          <w:szCs w:val="20"/>
                        </w:rPr>
                        <w:t xml:space="preserve"> rēķin</w:t>
                      </w:r>
                      <w:r>
                        <w:rPr>
                          <w:sz w:val="20"/>
                          <w:szCs w:val="20"/>
                        </w:rPr>
                        <w:t>iem</w:t>
                      </w:r>
                      <w:r w:rsidRPr="00C80F74">
                        <w:rPr>
                          <w:sz w:val="20"/>
                          <w:szCs w:val="20"/>
                        </w:rPr>
                        <w:t xml:space="preserve"> PVN atmaksai</w:t>
                      </w:r>
                      <w:bookmarkEnd w:id="4"/>
                      <w:r w:rsidRPr="00C80F74">
                        <w:rPr>
                          <w:sz w:val="20"/>
                          <w:szCs w:val="20"/>
                        </w:rPr>
                        <w:t>, ja ceļotājs plāno izceļot no Latvijas,</w:t>
                      </w:r>
                      <w:r>
                        <w:rPr>
                          <w:sz w:val="20"/>
                          <w:szCs w:val="20"/>
                        </w:rPr>
                        <w:t xml:space="preserve"> </w:t>
                      </w:r>
                      <w:r w:rsidRPr="00C80F74">
                        <w:rPr>
                          <w:sz w:val="20"/>
                          <w:szCs w:val="20"/>
                        </w:rPr>
                        <w:t>izmantojot robežšķērsošanas</w:t>
                      </w:r>
                      <w:r>
                        <w:rPr>
                          <w:sz w:val="20"/>
                          <w:szCs w:val="20"/>
                        </w:rPr>
                        <w:t xml:space="preserve"> </w:t>
                      </w:r>
                      <w:r w:rsidRPr="00C80F74">
                        <w:rPr>
                          <w:sz w:val="20"/>
                          <w:szCs w:val="20"/>
                        </w:rPr>
                        <w:t>vietu starptautiskajā lidostā “Rīga”   (vienlaikus saglabājot  esoš</w:t>
                      </w:r>
                      <w:r>
                        <w:rPr>
                          <w:sz w:val="20"/>
                          <w:szCs w:val="20"/>
                        </w:rPr>
                        <w:t>o</w:t>
                      </w:r>
                      <w:r w:rsidRPr="00C80F74">
                        <w:rPr>
                          <w:sz w:val="20"/>
                          <w:szCs w:val="20"/>
                        </w:rPr>
                        <w:t xml:space="preserve"> PVN atmaksas kārtību darījumiem citos gadījumos) </w:t>
                      </w:r>
                      <w:r w:rsidRPr="00A777CB">
                        <w:rPr>
                          <w:sz w:val="20"/>
                          <w:szCs w:val="20"/>
                        </w:rPr>
                        <w:t>vieta būtu citur.</w:t>
                      </w:r>
                    </w:p>
                  </w:txbxContent>
                </v:textbox>
                <w10:wrap anchorx="margin"/>
              </v:roundrect>
            </w:pict>
          </mc:Fallback>
        </mc:AlternateContent>
      </w:r>
    </w:p>
    <w:p w14:paraId="105A8F5C" w14:textId="639BABEB" w:rsidR="0085014A" w:rsidRPr="00E17A81" w:rsidRDefault="0085014A" w:rsidP="0085014A">
      <w:pPr>
        <w:spacing w:after="0" w:line="240" w:lineRule="auto"/>
        <w:ind w:firstLine="360"/>
        <w:jc w:val="both"/>
        <w:rPr>
          <w:sz w:val="26"/>
          <w:szCs w:val="26"/>
        </w:rPr>
      </w:pPr>
    </w:p>
    <w:p w14:paraId="7D3A6794" w14:textId="17FEE644" w:rsidR="0085014A" w:rsidRPr="00E17A81" w:rsidRDefault="0085014A" w:rsidP="0085014A">
      <w:pPr>
        <w:spacing w:after="0" w:line="240" w:lineRule="auto"/>
        <w:ind w:firstLine="360"/>
        <w:jc w:val="both"/>
        <w:rPr>
          <w:sz w:val="26"/>
          <w:szCs w:val="26"/>
        </w:rPr>
      </w:pPr>
    </w:p>
    <w:p w14:paraId="44A48A95" w14:textId="4D0AFA4C" w:rsidR="0085014A" w:rsidRPr="00E17A81" w:rsidRDefault="0085014A" w:rsidP="0085014A">
      <w:pPr>
        <w:spacing w:after="0" w:line="240" w:lineRule="auto"/>
        <w:ind w:firstLine="360"/>
        <w:jc w:val="both"/>
        <w:rPr>
          <w:sz w:val="26"/>
          <w:szCs w:val="26"/>
        </w:rPr>
      </w:pPr>
    </w:p>
    <w:p w14:paraId="77654CAB" w14:textId="28D48177" w:rsidR="0085014A" w:rsidRPr="00E17A81" w:rsidRDefault="00AF558F" w:rsidP="0085014A">
      <w:pPr>
        <w:spacing w:after="0" w:line="240" w:lineRule="auto"/>
        <w:ind w:firstLine="360"/>
        <w:jc w:val="both"/>
        <w:rPr>
          <w:sz w:val="26"/>
          <w:szCs w:val="26"/>
        </w:rPr>
      </w:pPr>
      <w:r>
        <w:rPr>
          <w:noProof/>
          <w:sz w:val="26"/>
          <w:szCs w:val="26"/>
          <w:lang w:eastAsia="lv-LV"/>
        </w:rPr>
        <mc:AlternateContent>
          <mc:Choice Requires="wps">
            <w:drawing>
              <wp:anchor distT="0" distB="0" distL="114300" distR="114300" simplePos="0" relativeHeight="251670528" behindDoc="0" locked="0" layoutInCell="1" allowOverlap="1" wp14:anchorId="0C363BF8" wp14:editId="416BC424">
                <wp:simplePos x="0" y="0"/>
                <wp:positionH relativeFrom="column">
                  <wp:posOffset>366395</wp:posOffset>
                </wp:positionH>
                <wp:positionV relativeFrom="paragraph">
                  <wp:posOffset>11237</wp:posOffset>
                </wp:positionV>
                <wp:extent cx="429371" cy="0"/>
                <wp:effectExtent l="0" t="0" r="27940" b="19050"/>
                <wp:wrapNone/>
                <wp:docPr id="89" name="Straight Connector 89"/>
                <wp:cNvGraphicFramePr/>
                <a:graphic xmlns:a="http://schemas.openxmlformats.org/drawingml/2006/main">
                  <a:graphicData uri="http://schemas.microsoft.com/office/word/2010/wordprocessingShape">
                    <wps:wsp>
                      <wps:cNvCnPr/>
                      <wps:spPr>
                        <a:xfrm flipV="1">
                          <a:off x="0" y="0"/>
                          <a:ext cx="429371"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0BD414" id="Straight Connector 8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5pt,.9pt" to="62.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" strokecolor="#5b9bd5" strokeweight=".5pt">
                <v:stroke joinstyle="miter"/>
              </v:line>
            </w:pict>
          </mc:Fallback>
        </mc:AlternateContent>
      </w:r>
    </w:p>
    <w:p w14:paraId="043B3476" w14:textId="3DEB4522" w:rsidR="00FC7CCC" w:rsidRDefault="00FC7CCC" w:rsidP="0085014A">
      <w:pPr>
        <w:spacing w:after="0" w:line="240" w:lineRule="auto"/>
        <w:ind w:firstLine="851"/>
        <w:jc w:val="both"/>
        <w:rPr>
          <w:sz w:val="28"/>
          <w:szCs w:val="28"/>
        </w:rPr>
      </w:pPr>
    </w:p>
    <w:p w14:paraId="6E583B8D" w14:textId="29CAFE5A" w:rsidR="00BE466F" w:rsidRDefault="00BE466F" w:rsidP="0085014A">
      <w:pPr>
        <w:spacing w:after="0" w:line="240" w:lineRule="auto"/>
        <w:ind w:firstLine="851"/>
        <w:jc w:val="both"/>
        <w:rPr>
          <w:sz w:val="28"/>
          <w:szCs w:val="28"/>
        </w:rPr>
      </w:pPr>
    </w:p>
    <w:p w14:paraId="49F18243" w14:textId="5EDDF016" w:rsidR="00AA3A31" w:rsidRDefault="00AA3A31" w:rsidP="0085014A">
      <w:pPr>
        <w:spacing w:after="0" w:line="240" w:lineRule="auto"/>
        <w:ind w:firstLine="851"/>
        <w:jc w:val="both"/>
        <w:rPr>
          <w:sz w:val="28"/>
          <w:szCs w:val="28"/>
        </w:rPr>
      </w:pPr>
    </w:p>
    <w:p w14:paraId="511F2FDC" w14:textId="22066751" w:rsidR="00AA3A31" w:rsidRDefault="00AA3A31">
      <w:pPr>
        <w:rPr>
          <w:sz w:val="28"/>
          <w:szCs w:val="28"/>
        </w:rPr>
      </w:pPr>
      <w:r>
        <w:rPr>
          <w:sz w:val="28"/>
          <w:szCs w:val="28"/>
        </w:rPr>
        <w:br w:type="page"/>
      </w:r>
    </w:p>
    <w:p w14:paraId="36EFF2FC" w14:textId="4FE09AC1" w:rsidR="007B7EA9" w:rsidRDefault="007B7EA9">
      <w:pPr>
        <w:rPr>
          <w:sz w:val="28"/>
          <w:szCs w:val="28"/>
        </w:rPr>
      </w:pPr>
    </w:p>
    <w:p w14:paraId="347BFDDD" w14:textId="4A3F4095" w:rsidR="005B15FF" w:rsidRPr="004C08BE" w:rsidRDefault="0085014A" w:rsidP="0085014A">
      <w:pPr>
        <w:spacing w:after="0" w:line="240" w:lineRule="auto"/>
        <w:ind w:firstLine="851"/>
        <w:jc w:val="both"/>
        <w:rPr>
          <w:sz w:val="28"/>
          <w:szCs w:val="28"/>
        </w:rPr>
      </w:pPr>
      <w:r w:rsidRPr="004C08BE">
        <w:rPr>
          <w:sz w:val="28"/>
          <w:szCs w:val="28"/>
        </w:rPr>
        <w:t>Obligātās sistēmas pirmais modelis</w:t>
      </w:r>
      <w:r w:rsidR="00DE78E1">
        <w:rPr>
          <w:sz w:val="28"/>
          <w:szCs w:val="28"/>
        </w:rPr>
        <w:t xml:space="preserve"> </w:t>
      </w:r>
      <w:r w:rsidR="0096685B">
        <w:rPr>
          <w:sz w:val="28"/>
          <w:szCs w:val="28"/>
        </w:rPr>
        <w:t>(</w:t>
      </w:r>
      <w:r w:rsidR="00DE78E1" w:rsidRPr="00AD6702">
        <w:rPr>
          <w:b/>
          <w:sz w:val="28"/>
          <w:szCs w:val="28"/>
        </w:rPr>
        <w:t>A</w:t>
      </w:r>
      <w:r w:rsidR="002B7CE5" w:rsidRPr="00AD6702">
        <w:rPr>
          <w:b/>
          <w:sz w:val="28"/>
          <w:szCs w:val="28"/>
        </w:rPr>
        <w:t>.</w:t>
      </w:r>
      <w:r w:rsidR="00DE78E1" w:rsidRPr="00AD6702">
        <w:rPr>
          <w:b/>
          <w:sz w:val="28"/>
          <w:szCs w:val="28"/>
        </w:rPr>
        <w:t>1</w:t>
      </w:r>
      <w:r w:rsidR="0096685B">
        <w:rPr>
          <w:b/>
          <w:sz w:val="28"/>
          <w:szCs w:val="28"/>
        </w:rPr>
        <w:t>)</w:t>
      </w:r>
      <w:r w:rsidR="00DE78E1">
        <w:rPr>
          <w:sz w:val="28"/>
          <w:szCs w:val="28"/>
        </w:rPr>
        <w:t xml:space="preserve"> </w:t>
      </w:r>
      <w:r w:rsidRPr="004C08BE">
        <w:rPr>
          <w:sz w:val="28"/>
          <w:szCs w:val="28"/>
        </w:rPr>
        <w:t xml:space="preserve">paredz </w:t>
      </w:r>
      <w:r w:rsidR="003578E5" w:rsidRPr="00C71067">
        <w:rPr>
          <w:sz w:val="28"/>
          <w:szCs w:val="28"/>
        </w:rPr>
        <w:t xml:space="preserve">īpaša rēķina PVN atmaksai </w:t>
      </w:r>
      <w:r w:rsidR="005B15FF" w:rsidRPr="00C71067">
        <w:rPr>
          <w:sz w:val="28"/>
          <w:szCs w:val="28"/>
        </w:rPr>
        <w:t xml:space="preserve">informācijas nodošanu elektroniska </w:t>
      </w:r>
      <w:r w:rsidR="00040D93" w:rsidRPr="00C71067">
        <w:rPr>
          <w:sz w:val="28"/>
          <w:szCs w:val="28"/>
        </w:rPr>
        <w:t xml:space="preserve">dokumenta </w:t>
      </w:r>
      <w:r w:rsidR="005B15FF" w:rsidRPr="00C71067">
        <w:rPr>
          <w:sz w:val="28"/>
          <w:szCs w:val="28"/>
        </w:rPr>
        <w:t>veidā</w:t>
      </w:r>
      <w:r w:rsidR="005B15FF" w:rsidRPr="004C08BE">
        <w:t xml:space="preserve"> </w:t>
      </w:r>
      <w:r w:rsidR="005B15FF" w:rsidRPr="004C08BE">
        <w:rPr>
          <w:sz w:val="28"/>
          <w:szCs w:val="28"/>
        </w:rPr>
        <w:t xml:space="preserve">veikalā preču pārdošanas brīdī </w:t>
      </w:r>
      <w:r w:rsidR="00424C2C" w:rsidRPr="004C08BE">
        <w:rPr>
          <w:sz w:val="28"/>
          <w:szCs w:val="28"/>
        </w:rPr>
        <w:t>PVN atmaksas pakalpojum</w:t>
      </w:r>
      <w:r w:rsidR="00EC0D09">
        <w:rPr>
          <w:sz w:val="28"/>
          <w:szCs w:val="28"/>
        </w:rPr>
        <w:t>a</w:t>
      </w:r>
      <w:r w:rsidR="00424C2C" w:rsidRPr="004C08BE">
        <w:rPr>
          <w:sz w:val="28"/>
          <w:szCs w:val="28"/>
        </w:rPr>
        <w:t xml:space="preserve"> sniedzējam un sistēmas izmantošanu</w:t>
      </w:r>
      <w:r w:rsidR="005B15FF" w:rsidRPr="004C08BE">
        <w:rPr>
          <w:sz w:val="28"/>
          <w:szCs w:val="28"/>
        </w:rPr>
        <w:t xml:space="preserve"> visiem Latvijā izsniegtiem </w:t>
      </w:r>
      <w:r w:rsidR="003578E5" w:rsidRPr="004C08BE">
        <w:rPr>
          <w:sz w:val="28"/>
          <w:szCs w:val="28"/>
        </w:rPr>
        <w:t>īpašajiem rēķiniem PVN atmaksai</w:t>
      </w:r>
      <w:r w:rsidR="003D0F1F" w:rsidRPr="004C08BE">
        <w:rPr>
          <w:sz w:val="28"/>
          <w:szCs w:val="28"/>
        </w:rPr>
        <w:t>,</w:t>
      </w:r>
      <w:r w:rsidR="000C2E69" w:rsidRPr="004C08BE">
        <w:rPr>
          <w:sz w:val="28"/>
          <w:szCs w:val="28"/>
        </w:rPr>
        <w:t xml:space="preserve"> vienlaikus</w:t>
      </w:r>
      <w:r w:rsidR="00A9120A" w:rsidRPr="004C08BE">
        <w:rPr>
          <w:sz w:val="28"/>
          <w:szCs w:val="28"/>
        </w:rPr>
        <w:t xml:space="preserve"> izdrukājot</w:t>
      </w:r>
      <w:r w:rsidR="00072B3E" w:rsidRPr="004C08BE">
        <w:rPr>
          <w:sz w:val="28"/>
          <w:szCs w:val="28"/>
        </w:rPr>
        <w:t xml:space="preserve"> šādu </w:t>
      </w:r>
      <w:r w:rsidR="00172B45" w:rsidRPr="004C08BE">
        <w:rPr>
          <w:sz w:val="28"/>
          <w:szCs w:val="28"/>
        </w:rPr>
        <w:t xml:space="preserve">rēķinu </w:t>
      </w:r>
      <w:r w:rsidR="00072B3E" w:rsidRPr="004C08BE">
        <w:rPr>
          <w:sz w:val="28"/>
          <w:szCs w:val="28"/>
        </w:rPr>
        <w:t>papīra veidā un tā saturs būtu ar ierīci nolasāmā formātā.</w:t>
      </w:r>
    </w:p>
    <w:p w14:paraId="13C6D331" w14:textId="6BA7EAC0" w:rsidR="00616398" w:rsidRPr="004C08BE" w:rsidRDefault="0085014A" w:rsidP="00616398">
      <w:pPr>
        <w:spacing w:after="0" w:line="240" w:lineRule="auto"/>
        <w:ind w:firstLine="851"/>
        <w:jc w:val="both"/>
        <w:rPr>
          <w:sz w:val="28"/>
          <w:szCs w:val="28"/>
        </w:rPr>
      </w:pPr>
      <w:r w:rsidRPr="004C08BE">
        <w:rPr>
          <w:sz w:val="28"/>
          <w:szCs w:val="28"/>
        </w:rPr>
        <w:t>Obligātās sistēmas otrais modelis</w:t>
      </w:r>
      <w:r w:rsidR="00DE78E1">
        <w:rPr>
          <w:sz w:val="28"/>
          <w:szCs w:val="28"/>
        </w:rPr>
        <w:t xml:space="preserve"> </w:t>
      </w:r>
      <w:r w:rsidR="0096685B">
        <w:rPr>
          <w:sz w:val="28"/>
          <w:szCs w:val="28"/>
        </w:rPr>
        <w:t>(</w:t>
      </w:r>
      <w:r w:rsidR="00DE78E1" w:rsidRPr="00AD6702">
        <w:rPr>
          <w:b/>
          <w:sz w:val="28"/>
          <w:szCs w:val="28"/>
        </w:rPr>
        <w:t>A</w:t>
      </w:r>
      <w:r w:rsidR="002B7CE5" w:rsidRPr="00AD6702">
        <w:rPr>
          <w:b/>
          <w:sz w:val="28"/>
          <w:szCs w:val="28"/>
        </w:rPr>
        <w:t>.</w:t>
      </w:r>
      <w:r w:rsidR="00DE78E1" w:rsidRPr="00AD6702">
        <w:rPr>
          <w:b/>
          <w:sz w:val="28"/>
          <w:szCs w:val="28"/>
        </w:rPr>
        <w:t>2</w:t>
      </w:r>
      <w:r w:rsidR="0096685B">
        <w:rPr>
          <w:b/>
          <w:sz w:val="28"/>
          <w:szCs w:val="28"/>
        </w:rPr>
        <w:t>)</w:t>
      </w:r>
      <w:r w:rsidR="00DE78E1">
        <w:rPr>
          <w:sz w:val="28"/>
          <w:szCs w:val="28"/>
        </w:rPr>
        <w:t xml:space="preserve"> </w:t>
      </w:r>
      <w:r w:rsidRPr="004C08BE">
        <w:rPr>
          <w:sz w:val="28"/>
          <w:szCs w:val="28"/>
        </w:rPr>
        <w:t>paredz</w:t>
      </w:r>
      <w:r w:rsidR="007855C4" w:rsidRPr="004C08BE">
        <w:rPr>
          <w:sz w:val="28"/>
          <w:szCs w:val="28"/>
        </w:rPr>
        <w:t xml:space="preserve"> </w:t>
      </w:r>
      <w:r w:rsidRPr="004C08BE">
        <w:rPr>
          <w:sz w:val="28"/>
          <w:szCs w:val="28"/>
        </w:rPr>
        <w:t>visā Latvijas teritorijā</w:t>
      </w:r>
      <w:r w:rsidR="00DA7428" w:rsidRPr="004C08BE">
        <w:rPr>
          <w:sz w:val="28"/>
          <w:szCs w:val="28"/>
        </w:rPr>
        <w:t xml:space="preserve"> noteikt darījuma slieksni</w:t>
      </w:r>
      <w:r w:rsidR="00813400" w:rsidRPr="004C08BE">
        <w:rPr>
          <w:sz w:val="28"/>
          <w:szCs w:val="28"/>
        </w:rPr>
        <w:t>,</w:t>
      </w:r>
      <w:r w:rsidR="00DA7428" w:rsidRPr="004C08BE">
        <w:rPr>
          <w:sz w:val="28"/>
          <w:szCs w:val="28"/>
        </w:rPr>
        <w:t xml:space="preserve"> </w:t>
      </w:r>
      <w:r w:rsidR="00813400" w:rsidRPr="004C08BE">
        <w:rPr>
          <w:sz w:val="28"/>
          <w:szCs w:val="28"/>
        </w:rPr>
        <w:t>no kura</w:t>
      </w:r>
      <w:r w:rsidR="00DA7428" w:rsidRPr="004C08BE">
        <w:rPr>
          <w:sz w:val="28"/>
          <w:szCs w:val="28"/>
        </w:rPr>
        <w:t xml:space="preserve"> </w:t>
      </w:r>
      <w:bookmarkStart w:id="5" w:name="_Hlk75025363"/>
      <w:r w:rsidR="00FD5EE8" w:rsidRPr="004C08BE">
        <w:rPr>
          <w:sz w:val="28"/>
          <w:szCs w:val="28"/>
        </w:rPr>
        <w:t xml:space="preserve">īpaša rēķina PVN atmaksai </w:t>
      </w:r>
      <w:r w:rsidR="00DA7428" w:rsidRPr="004C08BE">
        <w:rPr>
          <w:sz w:val="28"/>
          <w:szCs w:val="28"/>
        </w:rPr>
        <w:t>informācijas nodošan</w:t>
      </w:r>
      <w:r w:rsidR="00CD2445" w:rsidRPr="004C08BE">
        <w:rPr>
          <w:sz w:val="28"/>
          <w:szCs w:val="28"/>
        </w:rPr>
        <w:t>a</w:t>
      </w:r>
      <w:r w:rsidR="00DA7428" w:rsidRPr="004C08BE">
        <w:rPr>
          <w:sz w:val="28"/>
          <w:szCs w:val="28"/>
        </w:rPr>
        <w:t xml:space="preserve"> elektronisk</w:t>
      </w:r>
      <w:r w:rsidR="00A42247" w:rsidRPr="004C08BE">
        <w:rPr>
          <w:sz w:val="28"/>
          <w:szCs w:val="28"/>
        </w:rPr>
        <w:t>ā</w:t>
      </w:r>
      <w:r w:rsidR="00DA7428" w:rsidRPr="004C08BE">
        <w:rPr>
          <w:sz w:val="28"/>
          <w:szCs w:val="28"/>
        </w:rPr>
        <w:t xml:space="preserve"> </w:t>
      </w:r>
      <w:r w:rsidR="00CD2445" w:rsidRPr="004C08BE">
        <w:rPr>
          <w:sz w:val="28"/>
          <w:szCs w:val="28"/>
        </w:rPr>
        <w:t xml:space="preserve">dokumenta </w:t>
      </w:r>
      <w:r w:rsidR="00DA7428" w:rsidRPr="004C08BE">
        <w:rPr>
          <w:sz w:val="28"/>
          <w:szCs w:val="28"/>
        </w:rPr>
        <w:t xml:space="preserve">veidā </w:t>
      </w:r>
      <w:bookmarkEnd w:id="5"/>
      <w:r w:rsidR="001612FC" w:rsidRPr="004C08BE">
        <w:rPr>
          <w:sz w:val="28"/>
          <w:szCs w:val="28"/>
        </w:rPr>
        <w:t>PVN atmaksas pakalpojum</w:t>
      </w:r>
      <w:r w:rsidR="00EC0D09">
        <w:rPr>
          <w:sz w:val="28"/>
          <w:szCs w:val="28"/>
        </w:rPr>
        <w:t>a</w:t>
      </w:r>
      <w:r w:rsidR="001612FC" w:rsidRPr="004C08BE">
        <w:rPr>
          <w:sz w:val="28"/>
          <w:szCs w:val="28"/>
        </w:rPr>
        <w:t xml:space="preserve"> sniedzējam </w:t>
      </w:r>
      <w:r w:rsidR="00DA7428" w:rsidRPr="004C08BE">
        <w:rPr>
          <w:sz w:val="28"/>
          <w:szCs w:val="28"/>
        </w:rPr>
        <w:t>veikalā preču pārdošanas brīdī</w:t>
      </w:r>
      <w:r w:rsidR="0063472B" w:rsidRPr="004C08BE">
        <w:rPr>
          <w:sz w:val="28"/>
          <w:szCs w:val="28"/>
        </w:rPr>
        <w:t xml:space="preserve"> būtu obligāta</w:t>
      </w:r>
      <w:r w:rsidR="00EC1A24" w:rsidRPr="004C08BE">
        <w:rPr>
          <w:sz w:val="28"/>
          <w:szCs w:val="28"/>
        </w:rPr>
        <w:t xml:space="preserve">, vienlaikus izdrukājot šādu </w:t>
      </w:r>
      <w:r w:rsidR="00A31095">
        <w:rPr>
          <w:sz w:val="28"/>
          <w:szCs w:val="28"/>
        </w:rPr>
        <w:t>rēķinu</w:t>
      </w:r>
      <w:r w:rsidR="00EC1A24" w:rsidRPr="004C08BE">
        <w:rPr>
          <w:sz w:val="28"/>
          <w:szCs w:val="28"/>
        </w:rPr>
        <w:t xml:space="preserve"> papīra veidā un tā saturs būtu ar ierīci nolasāmā formātā</w:t>
      </w:r>
      <w:r w:rsidR="00DA7428" w:rsidRPr="004C08BE">
        <w:rPr>
          <w:sz w:val="28"/>
          <w:szCs w:val="28"/>
        </w:rPr>
        <w:t>.</w:t>
      </w:r>
      <w:r w:rsidR="00253ECD" w:rsidRPr="004C08BE">
        <w:rPr>
          <w:sz w:val="28"/>
          <w:szCs w:val="28"/>
        </w:rPr>
        <w:t xml:space="preserve"> Šis slieksnis varētu būt aprēķināts, piemēram, kā vidējā viena darījuma summa bez PVN. Balstoties uz VID sniegtajiem datiem par </w:t>
      </w:r>
      <w:r w:rsidR="00A42247" w:rsidRPr="004C08BE">
        <w:rPr>
          <w:sz w:val="28"/>
          <w:szCs w:val="28"/>
        </w:rPr>
        <w:t>2019</w:t>
      </w:r>
      <w:r w:rsidR="00253ECD" w:rsidRPr="004C08BE">
        <w:rPr>
          <w:sz w:val="28"/>
          <w:szCs w:val="28"/>
        </w:rPr>
        <w:t>.</w:t>
      </w:r>
      <w:r w:rsidR="00AA3A31">
        <w:rPr>
          <w:sz w:val="28"/>
          <w:szCs w:val="28"/>
        </w:rPr>
        <w:t> </w:t>
      </w:r>
      <w:r w:rsidR="00253ECD" w:rsidRPr="004C08BE">
        <w:rPr>
          <w:sz w:val="28"/>
          <w:szCs w:val="28"/>
        </w:rPr>
        <w:t>gadā veiktajiem kopējiem darījumiem un to kopējo summu,</w:t>
      </w:r>
      <w:r w:rsidR="00253ECD" w:rsidRPr="004C08BE">
        <w:t xml:space="preserve"> </w:t>
      </w:r>
      <w:r w:rsidR="00253ECD" w:rsidRPr="004C08BE">
        <w:rPr>
          <w:sz w:val="28"/>
          <w:szCs w:val="28"/>
        </w:rPr>
        <w:t xml:space="preserve">vidējā viena darījuma summa bez PVN ir </w:t>
      </w:r>
      <w:r w:rsidR="00433B18" w:rsidRPr="004C08BE">
        <w:rPr>
          <w:sz w:val="28"/>
          <w:szCs w:val="28"/>
        </w:rPr>
        <w:t xml:space="preserve">ap </w:t>
      </w:r>
      <w:r w:rsidR="00A42247" w:rsidRPr="004C08BE">
        <w:rPr>
          <w:sz w:val="28"/>
          <w:szCs w:val="28"/>
        </w:rPr>
        <w:t>182</w:t>
      </w:r>
      <w:r w:rsidR="00253ECD" w:rsidRPr="004C08BE">
        <w:rPr>
          <w:sz w:val="28"/>
          <w:szCs w:val="28"/>
        </w:rPr>
        <w:t xml:space="preserve"> </w:t>
      </w:r>
      <w:proofErr w:type="spellStart"/>
      <w:r w:rsidR="00253ECD" w:rsidRPr="004C08BE">
        <w:rPr>
          <w:i/>
          <w:sz w:val="28"/>
          <w:szCs w:val="28"/>
        </w:rPr>
        <w:t>euro</w:t>
      </w:r>
      <w:proofErr w:type="spellEnd"/>
      <w:r w:rsidR="00253ECD" w:rsidRPr="004C08BE">
        <w:rPr>
          <w:i/>
          <w:sz w:val="28"/>
          <w:szCs w:val="28"/>
        </w:rPr>
        <w:t xml:space="preserve">. </w:t>
      </w:r>
      <w:r w:rsidR="00E75AD3" w:rsidRPr="004C08BE">
        <w:rPr>
          <w:sz w:val="28"/>
          <w:szCs w:val="28"/>
        </w:rPr>
        <w:t>Ņemot</w:t>
      </w:r>
      <w:r w:rsidR="00C97B13" w:rsidRPr="004C08BE">
        <w:rPr>
          <w:sz w:val="28"/>
          <w:szCs w:val="28"/>
        </w:rPr>
        <w:t xml:space="preserve"> vērā VID sniegto </w:t>
      </w:r>
      <w:r w:rsidR="00726C81" w:rsidRPr="004C08BE">
        <w:rPr>
          <w:sz w:val="28"/>
          <w:szCs w:val="28"/>
        </w:rPr>
        <w:t>informāciju</w:t>
      </w:r>
      <w:r w:rsidR="00C97B13" w:rsidRPr="004C08BE">
        <w:rPr>
          <w:sz w:val="28"/>
          <w:szCs w:val="28"/>
        </w:rPr>
        <w:t>,</w:t>
      </w:r>
      <w:r w:rsidR="00726C81" w:rsidRPr="004C08BE">
        <w:rPr>
          <w:sz w:val="28"/>
          <w:szCs w:val="28"/>
        </w:rPr>
        <w:t xml:space="preserve"> ka</w:t>
      </w:r>
      <w:r w:rsidR="00726C81" w:rsidRPr="004C08BE">
        <w:t xml:space="preserve"> </w:t>
      </w:r>
      <w:r w:rsidR="00726C81" w:rsidRPr="004C08BE">
        <w:rPr>
          <w:sz w:val="28"/>
          <w:szCs w:val="28"/>
        </w:rPr>
        <w:t>no visiem Latvijā izsniegtajiem īpaša parauga čekiem</w:t>
      </w:r>
      <w:r w:rsidR="00C97B13" w:rsidRPr="004C08BE">
        <w:rPr>
          <w:sz w:val="28"/>
          <w:szCs w:val="28"/>
        </w:rPr>
        <w:t xml:space="preserve"> </w:t>
      </w:r>
      <w:r w:rsidR="00726C81" w:rsidRPr="004C08BE">
        <w:rPr>
          <w:sz w:val="28"/>
          <w:szCs w:val="28"/>
        </w:rPr>
        <w:t xml:space="preserve">68% ir čekiem līdz 200 </w:t>
      </w:r>
      <w:proofErr w:type="spellStart"/>
      <w:r w:rsidR="00726C81" w:rsidRPr="004C08BE">
        <w:rPr>
          <w:i/>
          <w:sz w:val="28"/>
          <w:szCs w:val="28"/>
        </w:rPr>
        <w:t>euro</w:t>
      </w:r>
      <w:proofErr w:type="spellEnd"/>
      <w:r w:rsidR="00311445" w:rsidRPr="004C08BE">
        <w:rPr>
          <w:i/>
          <w:sz w:val="28"/>
          <w:szCs w:val="28"/>
        </w:rPr>
        <w:t>,</w:t>
      </w:r>
      <w:r w:rsidR="00726C81" w:rsidRPr="004C08BE">
        <w:rPr>
          <w:i/>
          <w:sz w:val="28"/>
          <w:szCs w:val="28"/>
        </w:rPr>
        <w:t xml:space="preserve"> </w:t>
      </w:r>
      <w:r w:rsidR="00253ECD" w:rsidRPr="004C08BE">
        <w:rPr>
          <w:sz w:val="28"/>
          <w:szCs w:val="28"/>
        </w:rPr>
        <w:t xml:space="preserve">varētu noteikt, ka </w:t>
      </w:r>
      <w:r w:rsidR="00A31095">
        <w:rPr>
          <w:sz w:val="28"/>
          <w:szCs w:val="28"/>
        </w:rPr>
        <w:t xml:space="preserve">par Latvijā iegādātajām precēm </w:t>
      </w:r>
      <w:r w:rsidR="00D03712" w:rsidRPr="004C08BE">
        <w:rPr>
          <w:sz w:val="28"/>
          <w:szCs w:val="28"/>
        </w:rPr>
        <w:t xml:space="preserve">īpaša rēķina PVN atmaksai </w:t>
      </w:r>
      <w:r w:rsidR="00616398" w:rsidRPr="004C08BE">
        <w:rPr>
          <w:sz w:val="28"/>
          <w:szCs w:val="28"/>
        </w:rPr>
        <w:t>informācija</w:t>
      </w:r>
      <w:r w:rsidR="00253ECD" w:rsidRPr="004C08BE">
        <w:rPr>
          <w:sz w:val="28"/>
          <w:szCs w:val="28"/>
        </w:rPr>
        <w:t xml:space="preserve"> nododama elektronisk</w:t>
      </w:r>
      <w:r w:rsidR="0053764F">
        <w:rPr>
          <w:sz w:val="28"/>
          <w:szCs w:val="28"/>
        </w:rPr>
        <w:t>ā</w:t>
      </w:r>
      <w:r w:rsidR="00253ECD" w:rsidRPr="004C08BE">
        <w:rPr>
          <w:sz w:val="28"/>
          <w:szCs w:val="28"/>
        </w:rPr>
        <w:t xml:space="preserve"> </w:t>
      </w:r>
      <w:r w:rsidR="00A26648" w:rsidRPr="004C08BE">
        <w:rPr>
          <w:sz w:val="28"/>
          <w:szCs w:val="28"/>
        </w:rPr>
        <w:t xml:space="preserve">dokumenta </w:t>
      </w:r>
      <w:r w:rsidR="00253ECD" w:rsidRPr="004C08BE">
        <w:rPr>
          <w:sz w:val="28"/>
          <w:szCs w:val="28"/>
        </w:rPr>
        <w:t>veidā veikalā preču pārdošanas brīdī</w:t>
      </w:r>
      <w:r w:rsidR="00616398" w:rsidRPr="004C08BE">
        <w:rPr>
          <w:sz w:val="28"/>
          <w:szCs w:val="28"/>
        </w:rPr>
        <w:t>,</w:t>
      </w:r>
      <w:r w:rsidR="00253ECD" w:rsidRPr="004C08BE">
        <w:rPr>
          <w:sz w:val="28"/>
          <w:szCs w:val="28"/>
        </w:rPr>
        <w:t xml:space="preserve"> </w:t>
      </w:r>
      <w:r w:rsidR="00616398" w:rsidRPr="004C08BE">
        <w:rPr>
          <w:sz w:val="28"/>
          <w:szCs w:val="28"/>
        </w:rPr>
        <w:t xml:space="preserve">ja darījuma summa bez PVN sasniedz slieksni 190 </w:t>
      </w:r>
      <w:proofErr w:type="spellStart"/>
      <w:r w:rsidR="00616398" w:rsidRPr="004C08BE">
        <w:rPr>
          <w:i/>
          <w:sz w:val="28"/>
          <w:szCs w:val="28"/>
        </w:rPr>
        <w:t>euro</w:t>
      </w:r>
      <w:proofErr w:type="spellEnd"/>
      <w:r w:rsidR="00616398" w:rsidRPr="004C08BE">
        <w:rPr>
          <w:sz w:val="28"/>
          <w:szCs w:val="28"/>
        </w:rPr>
        <w:t xml:space="preserve"> apmērā un ceļotājs šķērsos </w:t>
      </w:r>
      <w:r w:rsidR="004C4C91" w:rsidRPr="004C08BE">
        <w:rPr>
          <w:sz w:val="28"/>
          <w:szCs w:val="28"/>
        </w:rPr>
        <w:t xml:space="preserve">Eiropas Savienības </w:t>
      </w:r>
      <w:r w:rsidR="00616398" w:rsidRPr="004C08BE">
        <w:rPr>
          <w:sz w:val="28"/>
          <w:szCs w:val="28"/>
        </w:rPr>
        <w:t>robežu Latvijā. Katram darījumam</w:t>
      </w:r>
      <w:r w:rsidR="00E857E4">
        <w:rPr>
          <w:sz w:val="28"/>
          <w:szCs w:val="28"/>
        </w:rPr>
        <w:t>, kas pārsniedz</w:t>
      </w:r>
      <w:r w:rsidR="00741F50">
        <w:rPr>
          <w:sz w:val="28"/>
          <w:szCs w:val="28"/>
        </w:rPr>
        <w:t xml:space="preserve"> </w:t>
      </w:r>
      <w:r w:rsidR="00616398" w:rsidRPr="004C08BE">
        <w:rPr>
          <w:sz w:val="28"/>
          <w:szCs w:val="28"/>
        </w:rPr>
        <w:t xml:space="preserve">190 </w:t>
      </w:r>
      <w:proofErr w:type="spellStart"/>
      <w:r w:rsidR="00616398" w:rsidRPr="004C08BE">
        <w:rPr>
          <w:i/>
          <w:sz w:val="28"/>
          <w:szCs w:val="28"/>
        </w:rPr>
        <w:t>euro</w:t>
      </w:r>
      <w:proofErr w:type="spellEnd"/>
      <w:r w:rsidR="00616398" w:rsidRPr="004C08BE">
        <w:rPr>
          <w:sz w:val="28"/>
          <w:szCs w:val="28"/>
        </w:rPr>
        <w:t xml:space="preserve"> bez PVN</w:t>
      </w:r>
      <w:r w:rsidR="00E857E4">
        <w:rPr>
          <w:sz w:val="28"/>
          <w:szCs w:val="28"/>
        </w:rPr>
        <w:t>,</w:t>
      </w:r>
      <w:r w:rsidR="00616398" w:rsidRPr="004C08BE">
        <w:rPr>
          <w:sz w:val="28"/>
          <w:szCs w:val="28"/>
        </w:rPr>
        <w:t xml:space="preserve"> </w:t>
      </w:r>
      <w:r w:rsidR="0053764F" w:rsidRPr="0053764F">
        <w:rPr>
          <w:sz w:val="28"/>
          <w:szCs w:val="28"/>
        </w:rPr>
        <w:t xml:space="preserve">īpašais rēķins PVN atmaksai </w:t>
      </w:r>
      <w:r w:rsidR="00616398" w:rsidRPr="004C08BE">
        <w:rPr>
          <w:sz w:val="28"/>
          <w:szCs w:val="28"/>
        </w:rPr>
        <w:t xml:space="preserve">būtu izsniedzams </w:t>
      </w:r>
      <w:r w:rsidR="00EC3BE1" w:rsidRPr="004C08BE">
        <w:rPr>
          <w:sz w:val="28"/>
          <w:szCs w:val="28"/>
        </w:rPr>
        <w:t xml:space="preserve">tikai </w:t>
      </w:r>
      <w:r w:rsidR="00616398" w:rsidRPr="004C08BE">
        <w:rPr>
          <w:sz w:val="28"/>
          <w:szCs w:val="28"/>
        </w:rPr>
        <w:t>papīra veidā.</w:t>
      </w:r>
      <w:r w:rsidR="00A42247" w:rsidRPr="004C08BE">
        <w:rPr>
          <w:sz w:val="28"/>
          <w:szCs w:val="28"/>
        </w:rPr>
        <w:t xml:space="preserve"> </w:t>
      </w:r>
      <w:r w:rsidR="00584D8E" w:rsidRPr="004C08BE">
        <w:rPr>
          <w:sz w:val="28"/>
          <w:szCs w:val="28"/>
        </w:rPr>
        <w:t xml:space="preserve">Attiecībā uz </w:t>
      </w:r>
      <w:r w:rsidR="00854725" w:rsidRPr="004C08BE">
        <w:rPr>
          <w:sz w:val="28"/>
          <w:szCs w:val="28"/>
        </w:rPr>
        <w:t>īpaša rēķina PVN atmaksai</w:t>
      </w:r>
      <w:r w:rsidR="00584D8E" w:rsidRPr="004C08BE">
        <w:rPr>
          <w:sz w:val="28"/>
          <w:szCs w:val="28"/>
        </w:rPr>
        <w:t xml:space="preserve"> informācijas</w:t>
      </w:r>
      <w:r w:rsidR="00A26648" w:rsidRPr="004C08BE">
        <w:rPr>
          <w:sz w:val="28"/>
          <w:szCs w:val="28"/>
        </w:rPr>
        <w:t xml:space="preserve"> nodošanu elektroniskā</w:t>
      </w:r>
      <w:r w:rsidR="00584D8E" w:rsidRPr="004C08BE">
        <w:rPr>
          <w:sz w:val="28"/>
          <w:szCs w:val="28"/>
        </w:rPr>
        <w:t xml:space="preserve"> </w:t>
      </w:r>
      <w:r w:rsidR="00EA5DFE" w:rsidRPr="004C08BE">
        <w:rPr>
          <w:sz w:val="28"/>
          <w:szCs w:val="28"/>
        </w:rPr>
        <w:t xml:space="preserve">dokumenta </w:t>
      </w:r>
      <w:r w:rsidR="00584D8E" w:rsidRPr="004C08BE">
        <w:rPr>
          <w:sz w:val="28"/>
          <w:szCs w:val="28"/>
        </w:rPr>
        <w:t xml:space="preserve">veidā </w:t>
      </w:r>
      <w:r w:rsidR="00A42247" w:rsidRPr="004C08BE">
        <w:rPr>
          <w:sz w:val="28"/>
          <w:szCs w:val="28"/>
        </w:rPr>
        <w:t xml:space="preserve">jānodrošina </w:t>
      </w:r>
      <w:r w:rsidR="00EB486F" w:rsidRPr="004C08BE">
        <w:rPr>
          <w:sz w:val="28"/>
          <w:szCs w:val="28"/>
        </w:rPr>
        <w:t xml:space="preserve">sistēmas </w:t>
      </w:r>
      <w:r w:rsidR="00A42247" w:rsidRPr="004C08BE">
        <w:rPr>
          <w:sz w:val="28"/>
          <w:szCs w:val="28"/>
        </w:rPr>
        <w:t>datu apmaiņa analoģiski, kā pirmajā modelī.</w:t>
      </w:r>
    </w:p>
    <w:p w14:paraId="4DA0B25A" w14:textId="23E5AB2F" w:rsidR="00EB486F" w:rsidRDefault="0085014A" w:rsidP="00EB486F">
      <w:pPr>
        <w:spacing w:after="0" w:line="240" w:lineRule="auto"/>
        <w:ind w:firstLine="851"/>
        <w:jc w:val="both"/>
        <w:rPr>
          <w:sz w:val="28"/>
          <w:szCs w:val="28"/>
        </w:rPr>
      </w:pPr>
      <w:r w:rsidRPr="004C08BE">
        <w:rPr>
          <w:sz w:val="28"/>
          <w:szCs w:val="28"/>
        </w:rPr>
        <w:t xml:space="preserve">Obligātās sistēmas trešais modelis </w:t>
      </w:r>
      <w:r w:rsidR="0096685B">
        <w:rPr>
          <w:sz w:val="28"/>
          <w:szCs w:val="28"/>
        </w:rPr>
        <w:t>(</w:t>
      </w:r>
      <w:r w:rsidR="00DE78E1" w:rsidRPr="00AD6702">
        <w:rPr>
          <w:b/>
          <w:sz w:val="28"/>
          <w:szCs w:val="28"/>
        </w:rPr>
        <w:t>A</w:t>
      </w:r>
      <w:r w:rsidR="0096685B" w:rsidRPr="00AD6702">
        <w:rPr>
          <w:b/>
          <w:sz w:val="28"/>
          <w:szCs w:val="28"/>
        </w:rPr>
        <w:t>.</w:t>
      </w:r>
      <w:r w:rsidR="00DE78E1" w:rsidRPr="00AD6702">
        <w:rPr>
          <w:b/>
          <w:sz w:val="28"/>
          <w:szCs w:val="28"/>
        </w:rPr>
        <w:t>3</w:t>
      </w:r>
      <w:r w:rsidR="0096685B">
        <w:rPr>
          <w:sz w:val="28"/>
          <w:szCs w:val="28"/>
        </w:rPr>
        <w:t>)</w:t>
      </w:r>
      <w:r w:rsidR="00DE78E1">
        <w:rPr>
          <w:sz w:val="28"/>
          <w:szCs w:val="28"/>
        </w:rPr>
        <w:t xml:space="preserve"> </w:t>
      </w:r>
      <w:r w:rsidRPr="004C08BE">
        <w:rPr>
          <w:sz w:val="28"/>
          <w:szCs w:val="28"/>
        </w:rPr>
        <w:t xml:space="preserve">paredz, ka </w:t>
      </w:r>
      <w:r w:rsidR="00951434" w:rsidRPr="004C08BE">
        <w:rPr>
          <w:sz w:val="28"/>
          <w:szCs w:val="28"/>
        </w:rPr>
        <w:t xml:space="preserve">Latvijas teritorijā </w:t>
      </w:r>
      <w:r w:rsidR="003D2986" w:rsidRPr="004C08BE">
        <w:rPr>
          <w:sz w:val="28"/>
          <w:szCs w:val="28"/>
        </w:rPr>
        <w:t xml:space="preserve">īpaša rēķina PVN atmaksai </w:t>
      </w:r>
      <w:r w:rsidR="00E32D27" w:rsidRPr="004C08BE">
        <w:rPr>
          <w:sz w:val="28"/>
          <w:szCs w:val="28"/>
        </w:rPr>
        <w:t>informācija būtu nododama</w:t>
      </w:r>
      <w:r w:rsidR="00390AA0" w:rsidRPr="004C08BE">
        <w:rPr>
          <w:sz w:val="28"/>
          <w:szCs w:val="28"/>
        </w:rPr>
        <w:t xml:space="preserve"> elektronisk</w:t>
      </w:r>
      <w:r w:rsidR="0053764F">
        <w:rPr>
          <w:sz w:val="28"/>
          <w:szCs w:val="28"/>
        </w:rPr>
        <w:t>ā</w:t>
      </w:r>
      <w:r w:rsidR="00390AA0" w:rsidRPr="004C08BE">
        <w:rPr>
          <w:sz w:val="28"/>
          <w:szCs w:val="28"/>
        </w:rPr>
        <w:t xml:space="preserve"> </w:t>
      </w:r>
      <w:r w:rsidR="003E0F75" w:rsidRPr="003E0F75">
        <w:rPr>
          <w:sz w:val="28"/>
          <w:szCs w:val="28"/>
        </w:rPr>
        <w:t xml:space="preserve">dokumenta </w:t>
      </w:r>
      <w:r w:rsidR="00390AA0" w:rsidRPr="004C08BE">
        <w:rPr>
          <w:sz w:val="28"/>
          <w:szCs w:val="28"/>
        </w:rPr>
        <w:t xml:space="preserve">veidā </w:t>
      </w:r>
      <w:r w:rsidR="00E32D27" w:rsidRPr="004C08BE">
        <w:rPr>
          <w:sz w:val="28"/>
          <w:szCs w:val="28"/>
        </w:rPr>
        <w:t>PVN atmaksas pakalpojum</w:t>
      </w:r>
      <w:r w:rsidR="00EC0D09">
        <w:rPr>
          <w:sz w:val="28"/>
          <w:szCs w:val="28"/>
        </w:rPr>
        <w:t>a</w:t>
      </w:r>
      <w:r w:rsidR="00E32D27" w:rsidRPr="004C08BE">
        <w:rPr>
          <w:sz w:val="28"/>
          <w:szCs w:val="28"/>
        </w:rPr>
        <w:t xml:space="preserve"> sniedzējam </w:t>
      </w:r>
      <w:r w:rsidR="00390AA0" w:rsidRPr="004C08BE">
        <w:rPr>
          <w:sz w:val="28"/>
          <w:szCs w:val="28"/>
        </w:rPr>
        <w:t>veikalā preču pārdošanas brīdī</w:t>
      </w:r>
      <w:r w:rsidR="007E087D" w:rsidRPr="004C08BE">
        <w:rPr>
          <w:sz w:val="28"/>
          <w:szCs w:val="28"/>
        </w:rPr>
        <w:t>,</w:t>
      </w:r>
      <w:r w:rsidR="00390AA0" w:rsidRPr="004C08BE">
        <w:rPr>
          <w:sz w:val="28"/>
          <w:szCs w:val="28"/>
        </w:rPr>
        <w:t xml:space="preserve"> </w:t>
      </w:r>
      <w:r w:rsidR="007E087D" w:rsidRPr="004C08BE">
        <w:rPr>
          <w:sz w:val="28"/>
          <w:szCs w:val="28"/>
        </w:rPr>
        <w:t xml:space="preserve">vienlaikus izdrukājot šādu </w:t>
      </w:r>
      <w:r w:rsidR="003D2986" w:rsidRPr="004C08BE">
        <w:rPr>
          <w:sz w:val="28"/>
          <w:szCs w:val="28"/>
        </w:rPr>
        <w:t>rēķinu</w:t>
      </w:r>
      <w:r w:rsidR="007E087D" w:rsidRPr="004C08BE">
        <w:rPr>
          <w:sz w:val="28"/>
          <w:szCs w:val="28"/>
        </w:rPr>
        <w:t xml:space="preserve"> papīra veidā un tā saturs būtu ar ierīci nolasāmā formātā, </w:t>
      </w:r>
      <w:r w:rsidRPr="004C08BE">
        <w:rPr>
          <w:sz w:val="28"/>
          <w:szCs w:val="28"/>
        </w:rPr>
        <w:t xml:space="preserve">tikai, ja </w:t>
      </w:r>
      <w:r w:rsidRPr="008421AD">
        <w:rPr>
          <w:sz w:val="28"/>
          <w:szCs w:val="28"/>
        </w:rPr>
        <w:t xml:space="preserve">ceļotāja </w:t>
      </w:r>
      <w:r w:rsidR="003D2986" w:rsidRPr="008421AD">
        <w:rPr>
          <w:sz w:val="28"/>
          <w:szCs w:val="28"/>
        </w:rPr>
        <w:t xml:space="preserve">Eiropas Savienības </w:t>
      </w:r>
      <w:proofErr w:type="spellStart"/>
      <w:r w:rsidRPr="008421AD">
        <w:rPr>
          <w:sz w:val="28"/>
          <w:szCs w:val="28"/>
        </w:rPr>
        <w:t>robežšķērsošanas</w:t>
      </w:r>
      <w:proofErr w:type="spellEnd"/>
      <w:r w:rsidRPr="008421AD">
        <w:rPr>
          <w:sz w:val="28"/>
          <w:szCs w:val="28"/>
        </w:rPr>
        <w:t xml:space="preserve"> vieta būtu starptautiskā lidostā “Rīga”. Ja ceļotāja </w:t>
      </w:r>
      <w:proofErr w:type="spellStart"/>
      <w:r w:rsidRPr="008421AD">
        <w:rPr>
          <w:sz w:val="28"/>
          <w:szCs w:val="28"/>
        </w:rPr>
        <w:t>robežšķērsošanas</w:t>
      </w:r>
      <w:proofErr w:type="spellEnd"/>
      <w:r w:rsidRPr="004C08BE">
        <w:rPr>
          <w:sz w:val="28"/>
          <w:szCs w:val="28"/>
        </w:rPr>
        <w:t xml:space="preserve"> vieta būtu citur, tad </w:t>
      </w:r>
      <w:bookmarkStart w:id="6" w:name="_Hlk65862319"/>
      <w:r w:rsidR="003D2986" w:rsidRPr="004C08BE">
        <w:rPr>
          <w:sz w:val="28"/>
          <w:szCs w:val="28"/>
        </w:rPr>
        <w:t>īpašais rēķins PVN atmaksai</w:t>
      </w:r>
      <w:bookmarkEnd w:id="6"/>
      <w:r w:rsidRPr="004C08BE">
        <w:rPr>
          <w:sz w:val="28"/>
          <w:szCs w:val="28"/>
        </w:rPr>
        <w:t xml:space="preserve"> būtu izsniedzams </w:t>
      </w:r>
      <w:r w:rsidR="00EC3BE1" w:rsidRPr="004C08BE">
        <w:rPr>
          <w:sz w:val="28"/>
          <w:szCs w:val="28"/>
        </w:rPr>
        <w:t xml:space="preserve">tikai </w:t>
      </w:r>
      <w:r w:rsidRPr="004C08BE">
        <w:rPr>
          <w:sz w:val="28"/>
          <w:szCs w:val="28"/>
        </w:rPr>
        <w:t>papīra veidā.</w:t>
      </w:r>
      <w:r w:rsidR="00584D8E" w:rsidRPr="004C08BE">
        <w:t xml:space="preserve"> </w:t>
      </w:r>
      <w:r w:rsidR="00EB486F" w:rsidRPr="004C08BE">
        <w:rPr>
          <w:sz w:val="28"/>
          <w:szCs w:val="28"/>
        </w:rPr>
        <w:t xml:space="preserve">Attiecībā uz </w:t>
      </w:r>
      <w:r w:rsidR="003D2986" w:rsidRPr="004C08BE">
        <w:rPr>
          <w:sz w:val="28"/>
          <w:szCs w:val="28"/>
        </w:rPr>
        <w:t>īpaša rēķina PVN atmaksai</w:t>
      </w:r>
      <w:r w:rsidR="00EB486F" w:rsidRPr="004C08BE">
        <w:rPr>
          <w:sz w:val="28"/>
          <w:szCs w:val="28"/>
        </w:rPr>
        <w:t xml:space="preserve"> informācijas nodošanu elektroniskā dokumenta veidā jānodrošina sistēmas datu apmaiņa analoģiski, kā pirmajā modelī.</w:t>
      </w:r>
    </w:p>
    <w:p w14:paraId="28E6FF56" w14:textId="77777777" w:rsidR="00994CBB" w:rsidRPr="00B41F8E" w:rsidRDefault="001A1BD9" w:rsidP="00EB486F">
      <w:pPr>
        <w:spacing w:after="0" w:line="240" w:lineRule="auto"/>
        <w:ind w:firstLine="851"/>
        <w:jc w:val="both"/>
        <w:rPr>
          <w:sz w:val="28"/>
          <w:szCs w:val="28"/>
        </w:rPr>
      </w:pPr>
      <w:r w:rsidRPr="00B41F8E">
        <w:rPr>
          <w:sz w:val="28"/>
          <w:szCs w:val="28"/>
        </w:rPr>
        <w:t>Jāņem vērā PVN atmaksas pakalpojuma sniedzēju sniegt</w:t>
      </w:r>
      <w:r w:rsidR="00466C8A" w:rsidRPr="00B41F8E">
        <w:rPr>
          <w:sz w:val="28"/>
          <w:szCs w:val="28"/>
        </w:rPr>
        <w:t>ā</w:t>
      </w:r>
      <w:r w:rsidRPr="00B41F8E">
        <w:rPr>
          <w:sz w:val="28"/>
          <w:szCs w:val="28"/>
        </w:rPr>
        <w:t xml:space="preserve"> informācij</w:t>
      </w:r>
      <w:r w:rsidR="00466C8A" w:rsidRPr="00B41F8E">
        <w:rPr>
          <w:sz w:val="28"/>
          <w:szCs w:val="28"/>
        </w:rPr>
        <w:t>a</w:t>
      </w:r>
      <w:r w:rsidRPr="00B41F8E">
        <w:rPr>
          <w:sz w:val="28"/>
          <w:szCs w:val="28"/>
        </w:rPr>
        <w:t xml:space="preserve">, ka nevienam praksē nav tādas situācijas, ka PVN atmaksas pakalpojumi būtu sniegti tikai tādiem ceļotājiem, kuriem </w:t>
      </w:r>
      <w:proofErr w:type="spellStart"/>
      <w:r w:rsidRPr="00B41F8E">
        <w:rPr>
          <w:sz w:val="28"/>
          <w:szCs w:val="28"/>
        </w:rPr>
        <w:t>robežšķērsošanas</w:t>
      </w:r>
      <w:proofErr w:type="spellEnd"/>
      <w:r w:rsidRPr="00B41F8E">
        <w:rPr>
          <w:sz w:val="28"/>
          <w:szCs w:val="28"/>
        </w:rPr>
        <w:t xml:space="preserve"> vieta ir starptautiskā lidostā “Rīga”. </w:t>
      </w:r>
      <w:r w:rsidR="00994CBB" w:rsidRPr="00B41F8E">
        <w:rPr>
          <w:sz w:val="28"/>
          <w:szCs w:val="28"/>
        </w:rPr>
        <w:t xml:space="preserve">PVN atmaksas pakalpojuma sniedzēju sniegtā informācija liecina, ka PVN atmaksas pakalpojumi ceļotājiem, kuru </w:t>
      </w:r>
      <w:proofErr w:type="spellStart"/>
      <w:r w:rsidR="00994CBB" w:rsidRPr="00B41F8E">
        <w:rPr>
          <w:sz w:val="28"/>
          <w:szCs w:val="28"/>
        </w:rPr>
        <w:t>robežšķērsošanas</w:t>
      </w:r>
      <w:proofErr w:type="spellEnd"/>
      <w:r w:rsidR="00994CBB" w:rsidRPr="00B41F8E">
        <w:rPr>
          <w:sz w:val="28"/>
          <w:szCs w:val="28"/>
        </w:rPr>
        <w:t xml:space="preserve"> vieta ir lidostā “Rīga”, varētu sastādīt ap 50% no PVN atmaksas pakalpojuma sniedzēju sniegtiem PVN atmaksas pakalpojumiem</w:t>
      </w:r>
      <w:r w:rsidR="00313E27" w:rsidRPr="00B41F8E">
        <w:rPr>
          <w:sz w:val="28"/>
          <w:szCs w:val="28"/>
        </w:rPr>
        <w:t xml:space="preserve"> ceļotājiem</w:t>
      </w:r>
      <w:r w:rsidR="00994CBB" w:rsidRPr="00B41F8E">
        <w:rPr>
          <w:sz w:val="28"/>
          <w:szCs w:val="28"/>
        </w:rPr>
        <w:t>.</w:t>
      </w:r>
    </w:p>
    <w:p w14:paraId="160173EF" w14:textId="42FFC386" w:rsidR="00484170" w:rsidRDefault="00682E68" w:rsidP="00145B9F">
      <w:pPr>
        <w:spacing w:after="0" w:line="240" w:lineRule="auto"/>
        <w:ind w:firstLine="851"/>
        <w:jc w:val="both"/>
        <w:rPr>
          <w:sz w:val="28"/>
          <w:szCs w:val="28"/>
        </w:rPr>
      </w:pPr>
      <w:r w:rsidRPr="00AD6702">
        <w:rPr>
          <w:sz w:val="28"/>
          <w:szCs w:val="28"/>
        </w:rPr>
        <w:t>Attiecībā uz</w:t>
      </w:r>
      <w:r>
        <w:rPr>
          <w:b/>
          <w:sz w:val="28"/>
          <w:szCs w:val="28"/>
        </w:rPr>
        <w:t xml:space="preserve"> </w:t>
      </w:r>
      <w:r>
        <w:rPr>
          <w:sz w:val="28"/>
          <w:szCs w:val="28"/>
        </w:rPr>
        <w:t>sistēmas</w:t>
      </w:r>
      <w:r w:rsidR="00AD6702">
        <w:rPr>
          <w:sz w:val="28"/>
          <w:szCs w:val="28"/>
        </w:rPr>
        <w:t>, kas nav obligāta,</w:t>
      </w:r>
      <w:r>
        <w:rPr>
          <w:sz w:val="28"/>
          <w:szCs w:val="28"/>
        </w:rPr>
        <w:t xml:space="preserve"> ieviešanu ir iespējams aplūkot </w:t>
      </w:r>
      <w:r w:rsidR="00A86E16">
        <w:rPr>
          <w:sz w:val="28"/>
          <w:szCs w:val="28"/>
        </w:rPr>
        <w:t xml:space="preserve">divus </w:t>
      </w:r>
      <w:proofErr w:type="spellStart"/>
      <w:r w:rsidR="00A86E16">
        <w:rPr>
          <w:sz w:val="28"/>
          <w:szCs w:val="28"/>
        </w:rPr>
        <w:t>apakšvariantus</w:t>
      </w:r>
      <w:proofErr w:type="spellEnd"/>
      <w:r w:rsidR="00A86E16">
        <w:rPr>
          <w:sz w:val="28"/>
          <w:szCs w:val="28"/>
        </w:rPr>
        <w:t xml:space="preserve"> jeb </w:t>
      </w:r>
      <w:proofErr w:type="spellStart"/>
      <w:r w:rsidR="00CE6099">
        <w:rPr>
          <w:sz w:val="28"/>
          <w:szCs w:val="28"/>
        </w:rPr>
        <w:t>apakšmodeļus</w:t>
      </w:r>
      <w:proofErr w:type="spellEnd"/>
      <w:r w:rsidR="00CE6099">
        <w:rPr>
          <w:sz w:val="28"/>
          <w:szCs w:val="28"/>
        </w:rPr>
        <w:t xml:space="preserve"> (B.1.1 un B.1.2) atkarībā no šādas sistēmas ieviešanas termiņa. </w:t>
      </w:r>
    </w:p>
    <w:p w14:paraId="2D697F31" w14:textId="506C3353" w:rsidR="000A2748" w:rsidRDefault="001714A2" w:rsidP="00334071">
      <w:pPr>
        <w:spacing w:after="0" w:line="240" w:lineRule="auto"/>
        <w:ind w:firstLine="851"/>
        <w:jc w:val="both"/>
        <w:rPr>
          <w:sz w:val="28"/>
          <w:szCs w:val="28"/>
        </w:rPr>
      </w:pPr>
      <w:r>
        <w:rPr>
          <w:sz w:val="28"/>
          <w:szCs w:val="28"/>
        </w:rPr>
        <w:lastRenderedPageBreak/>
        <w:t xml:space="preserve">Pirmais </w:t>
      </w:r>
      <w:proofErr w:type="spellStart"/>
      <w:r w:rsidR="0096685B">
        <w:rPr>
          <w:sz w:val="28"/>
          <w:szCs w:val="28"/>
        </w:rPr>
        <w:t>apakš</w:t>
      </w:r>
      <w:r w:rsidR="00FD7E2D" w:rsidRPr="00B41F8E">
        <w:rPr>
          <w:sz w:val="28"/>
          <w:szCs w:val="28"/>
        </w:rPr>
        <w:t>modelis</w:t>
      </w:r>
      <w:proofErr w:type="spellEnd"/>
      <w:r w:rsidR="00FD7E2D" w:rsidRPr="00B41F8E">
        <w:rPr>
          <w:sz w:val="28"/>
          <w:szCs w:val="28"/>
        </w:rPr>
        <w:t xml:space="preserve"> </w:t>
      </w:r>
      <w:r w:rsidR="0096685B">
        <w:rPr>
          <w:sz w:val="28"/>
          <w:szCs w:val="28"/>
        </w:rPr>
        <w:t>(</w:t>
      </w:r>
      <w:r w:rsidR="0027590F" w:rsidRPr="00281CAE">
        <w:rPr>
          <w:b/>
          <w:sz w:val="28"/>
          <w:szCs w:val="28"/>
        </w:rPr>
        <w:t>B</w:t>
      </w:r>
      <w:r w:rsidR="0096685B" w:rsidRPr="00281CAE">
        <w:rPr>
          <w:b/>
          <w:sz w:val="28"/>
          <w:szCs w:val="28"/>
        </w:rPr>
        <w:t>.</w:t>
      </w:r>
      <w:r w:rsidR="0027590F" w:rsidRPr="00281CAE">
        <w:rPr>
          <w:b/>
          <w:sz w:val="28"/>
          <w:szCs w:val="28"/>
        </w:rPr>
        <w:t>1</w:t>
      </w:r>
      <w:r w:rsidR="0096685B" w:rsidRPr="00281CAE">
        <w:rPr>
          <w:b/>
          <w:sz w:val="28"/>
          <w:szCs w:val="28"/>
        </w:rPr>
        <w:t>.1</w:t>
      </w:r>
      <w:r w:rsidR="0096685B">
        <w:rPr>
          <w:sz w:val="28"/>
          <w:szCs w:val="28"/>
        </w:rPr>
        <w:t>)</w:t>
      </w:r>
      <w:r w:rsidR="0027590F">
        <w:rPr>
          <w:sz w:val="28"/>
          <w:szCs w:val="28"/>
        </w:rPr>
        <w:t xml:space="preserve"> </w:t>
      </w:r>
      <w:r w:rsidR="00FD7E2D" w:rsidRPr="00B41F8E">
        <w:rPr>
          <w:sz w:val="28"/>
          <w:szCs w:val="28"/>
        </w:rPr>
        <w:t>paredz, ka</w:t>
      </w:r>
      <w:r w:rsidR="004934FF" w:rsidRPr="00B41F8E">
        <w:rPr>
          <w:sz w:val="28"/>
          <w:szCs w:val="28"/>
        </w:rPr>
        <w:t xml:space="preserve"> PVN atmaksas pakalpojuma sniedzēj</w:t>
      </w:r>
      <w:r w:rsidR="00F73B5A">
        <w:rPr>
          <w:sz w:val="28"/>
          <w:szCs w:val="28"/>
        </w:rPr>
        <w:t xml:space="preserve">s, kurš ir izvēlējies ieviest digitālo </w:t>
      </w:r>
      <w:r w:rsidR="0027590F">
        <w:rPr>
          <w:sz w:val="28"/>
          <w:szCs w:val="28"/>
        </w:rPr>
        <w:t xml:space="preserve">PVN </w:t>
      </w:r>
      <w:r w:rsidR="00F73B5A">
        <w:rPr>
          <w:sz w:val="28"/>
          <w:szCs w:val="28"/>
        </w:rPr>
        <w:t>atmaksas sistēmu</w:t>
      </w:r>
      <w:r w:rsidR="002853EC">
        <w:rPr>
          <w:sz w:val="28"/>
          <w:szCs w:val="28"/>
        </w:rPr>
        <w:t>,</w:t>
      </w:r>
      <w:r w:rsidR="004934FF" w:rsidRPr="00B41F8E">
        <w:rPr>
          <w:sz w:val="28"/>
          <w:szCs w:val="28"/>
        </w:rPr>
        <w:t xml:space="preserve"> </w:t>
      </w:r>
      <w:bookmarkStart w:id="7" w:name="_Hlk66465010"/>
      <w:r w:rsidR="00F73B5A">
        <w:rPr>
          <w:sz w:val="28"/>
          <w:szCs w:val="28"/>
        </w:rPr>
        <w:t xml:space="preserve">nodrošina </w:t>
      </w:r>
      <w:r w:rsidR="0096685B">
        <w:rPr>
          <w:sz w:val="28"/>
          <w:szCs w:val="28"/>
        </w:rPr>
        <w:t xml:space="preserve">PVN atmaksai nepieciešamās informācijas un datu  pieejamību </w:t>
      </w:r>
      <w:proofErr w:type="spellStart"/>
      <w:r w:rsidR="00ED5FAF">
        <w:rPr>
          <w:sz w:val="28"/>
          <w:szCs w:val="28"/>
        </w:rPr>
        <w:t>robežšķērsošanas</w:t>
      </w:r>
      <w:proofErr w:type="spellEnd"/>
      <w:r w:rsidR="00ED5FAF">
        <w:rPr>
          <w:sz w:val="28"/>
          <w:szCs w:val="28"/>
        </w:rPr>
        <w:t xml:space="preserve"> vietā</w:t>
      </w:r>
      <w:r w:rsidR="00DF4715">
        <w:rPr>
          <w:sz w:val="28"/>
          <w:szCs w:val="28"/>
        </w:rPr>
        <w:t xml:space="preserve"> </w:t>
      </w:r>
      <w:r w:rsidR="00ED5FAF">
        <w:rPr>
          <w:sz w:val="28"/>
          <w:szCs w:val="28"/>
        </w:rPr>
        <w:t>pašapkalpošanās ierīcē</w:t>
      </w:r>
      <w:r w:rsidR="0096685B">
        <w:rPr>
          <w:sz w:val="28"/>
          <w:szCs w:val="28"/>
        </w:rPr>
        <w:t xml:space="preserve"> </w:t>
      </w:r>
      <w:r w:rsidR="00ED5FAF">
        <w:rPr>
          <w:sz w:val="28"/>
          <w:szCs w:val="28"/>
        </w:rPr>
        <w:t>(e-kioskā, īpašā aplikācijā</w:t>
      </w:r>
      <w:r w:rsidR="00332613">
        <w:rPr>
          <w:sz w:val="28"/>
          <w:szCs w:val="28"/>
        </w:rPr>
        <w:t xml:space="preserve"> mobilajā</w:t>
      </w:r>
      <w:r w:rsidR="00ED5FAF">
        <w:rPr>
          <w:sz w:val="28"/>
          <w:szCs w:val="28"/>
        </w:rPr>
        <w:t xml:space="preserve"> </w:t>
      </w:r>
      <w:r w:rsidR="00ED5FAF" w:rsidRPr="00677902">
        <w:rPr>
          <w:sz w:val="28"/>
          <w:szCs w:val="28"/>
        </w:rPr>
        <w:t>ierīcē</w:t>
      </w:r>
      <w:r w:rsidR="00332613">
        <w:rPr>
          <w:rStyle w:val="FootnoteReference"/>
          <w:sz w:val="28"/>
          <w:szCs w:val="28"/>
        </w:rPr>
        <w:footnoteReference w:id="15"/>
      </w:r>
      <w:r w:rsidR="00ED5FAF" w:rsidRPr="00677902">
        <w:rPr>
          <w:sz w:val="28"/>
          <w:szCs w:val="28"/>
        </w:rPr>
        <w:t xml:space="preserve"> u.t.t)</w:t>
      </w:r>
      <w:r w:rsidR="00C85123">
        <w:rPr>
          <w:sz w:val="28"/>
          <w:szCs w:val="28"/>
        </w:rPr>
        <w:t>,</w:t>
      </w:r>
      <w:r w:rsidR="00ED5FAF" w:rsidRPr="00677902">
        <w:rPr>
          <w:sz w:val="28"/>
          <w:szCs w:val="28"/>
        </w:rPr>
        <w:t xml:space="preserve"> </w:t>
      </w:r>
      <w:r w:rsidR="00C85123">
        <w:rPr>
          <w:sz w:val="28"/>
          <w:szCs w:val="28"/>
        </w:rPr>
        <w:t xml:space="preserve">tāpat šis </w:t>
      </w:r>
      <w:r w:rsidR="00C85123" w:rsidRPr="00B41F8E">
        <w:rPr>
          <w:sz w:val="28"/>
          <w:szCs w:val="28"/>
        </w:rPr>
        <w:t>PVN atmaksas pakalpojuma sniedzēj</w:t>
      </w:r>
      <w:r w:rsidR="00C85123">
        <w:rPr>
          <w:sz w:val="28"/>
          <w:szCs w:val="28"/>
        </w:rPr>
        <w:t xml:space="preserve">s nodrošina, ka informācija un dati ir pieejami </w:t>
      </w:r>
      <w:r w:rsidR="00F73B5A" w:rsidRPr="00677902">
        <w:rPr>
          <w:sz w:val="28"/>
          <w:szCs w:val="28"/>
        </w:rPr>
        <w:t>VID riska analīzes un muitas kontroles vajadzībām</w:t>
      </w:r>
      <w:r w:rsidR="00677902" w:rsidRPr="00677902">
        <w:rPr>
          <w:sz w:val="28"/>
          <w:szCs w:val="28"/>
        </w:rPr>
        <w:t xml:space="preserve"> un </w:t>
      </w:r>
      <w:r w:rsidR="00C85123">
        <w:rPr>
          <w:sz w:val="28"/>
          <w:szCs w:val="28"/>
        </w:rPr>
        <w:t xml:space="preserve">tam, lai </w:t>
      </w:r>
      <w:r w:rsidR="00677902">
        <w:rPr>
          <w:sz w:val="28"/>
          <w:szCs w:val="28"/>
        </w:rPr>
        <w:t xml:space="preserve">no </w:t>
      </w:r>
      <w:r w:rsidR="00677902" w:rsidRPr="00677902">
        <w:rPr>
          <w:sz w:val="28"/>
          <w:szCs w:val="28"/>
        </w:rPr>
        <w:t>VID informācijas sistēmām riska analīzes gaitā iegūt</w:t>
      </w:r>
      <w:r w:rsidR="00C85123">
        <w:rPr>
          <w:sz w:val="28"/>
          <w:szCs w:val="28"/>
        </w:rPr>
        <w:t>ais</w:t>
      </w:r>
      <w:r w:rsidR="00677902" w:rsidRPr="00677902">
        <w:rPr>
          <w:sz w:val="28"/>
          <w:szCs w:val="28"/>
        </w:rPr>
        <w:t xml:space="preserve"> </w:t>
      </w:r>
      <w:r w:rsidR="00C85123" w:rsidRPr="00677902">
        <w:rPr>
          <w:sz w:val="28"/>
          <w:szCs w:val="28"/>
        </w:rPr>
        <w:t>rezultāt</w:t>
      </w:r>
      <w:r w:rsidR="00C85123">
        <w:rPr>
          <w:sz w:val="28"/>
          <w:szCs w:val="28"/>
        </w:rPr>
        <w:t>s tiktu</w:t>
      </w:r>
      <w:r w:rsidR="00C85123" w:rsidRPr="00677902">
        <w:rPr>
          <w:sz w:val="28"/>
          <w:szCs w:val="28"/>
        </w:rPr>
        <w:t xml:space="preserve"> </w:t>
      </w:r>
      <w:r w:rsidR="00C85123">
        <w:rPr>
          <w:sz w:val="28"/>
          <w:szCs w:val="28"/>
        </w:rPr>
        <w:t>saņemts</w:t>
      </w:r>
      <w:r w:rsidR="00C85123" w:rsidRPr="00677902">
        <w:rPr>
          <w:sz w:val="28"/>
          <w:szCs w:val="28"/>
        </w:rPr>
        <w:t xml:space="preserve"> </w:t>
      </w:r>
      <w:r w:rsidR="00677902" w:rsidRPr="00677902">
        <w:rPr>
          <w:sz w:val="28"/>
          <w:szCs w:val="28"/>
        </w:rPr>
        <w:t>uz pašapkalpošanās ierīci (par izvēlēto selektivitātes ceļu apstiprina vai neapstiprina)</w:t>
      </w:r>
      <w:r w:rsidR="00ED5FAF">
        <w:rPr>
          <w:sz w:val="28"/>
          <w:szCs w:val="28"/>
        </w:rPr>
        <w:t>.</w:t>
      </w:r>
      <w:r w:rsidR="00F73B5A" w:rsidRPr="00F73B5A" w:rsidDel="00F73B5A">
        <w:rPr>
          <w:sz w:val="28"/>
          <w:szCs w:val="28"/>
        </w:rPr>
        <w:t xml:space="preserve"> </w:t>
      </w:r>
      <w:r w:rsidR="00677902" w:rsidRPr="00227DF3">
        <w:rPr>
          <w:sz w:val="28"/>
          <w:szCs w:val="28"/>
        </w:rPr>
        <w:t xml:space="preserve">Savukārt VID </w:t>
      </w:r>
      <w:r w:rsidR="00C85123">
        <w:rPr>
          <w:sz w:val="28"/>
          <w:szCs w:val="28"/>
        </w:rPr>
        <w:t>būtu jā</w:t>
      </w:r>
      <w:r w:rsidR="00C85123" w:rsidRPr="00227DF3">
        <w:rPr>
          <w:sz w:val="28"/>
          <w:szCs w:val="28"/>
        </w:rPr>
        <w:t>nodrošin</w:t>
      </w:r>
      <w:r w:rsidR="00C85123">
        <w:rPr>
          <w:sz w:val="28"/>
          <w:szCs w:val="28"/>
        </w:rPr>
        <w:t>a</w:t>
      </w:r>
      <w:r w:rsidR="00C85123" w:rsidRPr="00227DF3">
        <w:rPr>
          <w:sz w:val="28"/>
          <w:szCs w:val="28"/>
        </w:rPr>
        <w:t xml:space="preserve"> </w:t>
      </w:r>
      <w:r w:rsidR="00C85123">
        <w:rPr>
          <w:sz w:val="28"/>
          <w:szCs w:val="28"/>
        </w:rPr>
        <w:t xml:space="preserve">ka </w:t>
      </w:r>
      <w:r w:rsidR="00677902">
        <w:rPr>
          <w:sz w:val="28"/>
          <w:szCs w:val="28"/>
        </w:rPr>
        <w:t>gadījumos, ka</w:t>
      </w:r>
      <w:r w:rsidR="00E32FD2">
        <w:rPr>
          <w:sz w:val="28"/>
          <w:szCs w:val="28"/>
        </w:rPr>
        <w:t>d</w:t>
      </w:r>
      <w:r w:rsidR="00677902">
        <w:rPr>
          <w:sz w:val="28"/>
          <w:szCs w:val="28"/>
        </w:rPr>
        <w:t xml:space="preserve"> sistēma </w:t>
      </w:r>
      <w:r w:rsidR="00A3233B">
        <w:rPr>
          <w:sz w:val="28"/>
          <w:szCs w:val="28"/>
        </w:rPr>
        <w:t xml:space="preserve">risku esamības rezultātā liedz </w:t>
      </w:r>
      <w:r w:rsidR="00677902" w:rsidRPr="000A2748">
        <w:rPr>
          <w:sz w:val="28"/>
          <w:szCs w:val="28"/>
        </w:rPr>
        <w:t xml:space="preserve">automātisku </w:t>
      </w:r>
      <w:r w:rsidR="0027590F" w:rsidRPr="004C08BE">
        <w:rPr>
          <w:sz w:val="28"/>
          <w:szCs w:val="28"/>
        </w:rPr>
        <w:t>īpaša rēķina PVN atmaksai</w:t>
      </w:r>
      <w:r w:rsidR="00677902" w:rsidRPr="000A2748">
        <w:rPr>
          <w:sz w:val="28"/>
          <w:szCs w:val="28"/>
        </w:rPr>
        <w:t xml:space="preserve"> apstiprināšanu</w:t>
      </w:r>
      <w:r w:rsidR="00A3233B">
        <w:rPr>
          <w:sz w:val="28"/>
          <w:szCs w:val="28"/>
        </w:rPr>
        <w:t xml:space="preserve"> un PVN atmaksas nodrošināšanu</w:t>
      </w:r>
      <w:r w:rsidR="00E32FD2">
        <w:rPr>
          <w:sz w:val="28"/>
          <w:szCs w:val="28"/>
        </w:rPr>
        <w:t xml:space="preserve">, </w:t>
      </w:r>
      <w:r w:rsidR="00C85123">
        <w:rPr>
          <w:sz w:val="28"/>
          <w:szCs w:val="28"/>
        </w:rPr>
        <w:t>tiktu veikta</w:t>
      </w:r>
      <w:r w:rsidR="00C85123" w:rsidRPr="000A2748">
        <w:rPr>
          <w:sz w:val="28"/>
          <w:szCs w:val="28"/>
        </w:rPr>
        <w:t xml:space="preserve"> </w:t>
      </w:r>
      <w:r w:rsidR="00A3233B">
        <w:rPr>
          <w:sz w:val="28"/>
          <w:szCs w:val="28"/>
        </w:rPr>
        <w:t>īpaš</w:t>
      </w:r>
      <w:r w:rsidR="00281CAE">
        <w:rPr>
          <w:sz w:val="28"/>
          <w:szCs w:val="28"/>
        </w:rPr>
        <w:t>a</w:t>
      </w:r>
      <w:r w:rsidR="00A3233B">
        <w:rPr>
          <w:sz w:val="28"/>
          <w:szCs w:val="28"/>
        </w:rPr>
        <w:t xml:space="preserve"> rēķina PVN atmaksai </w:t>
      </w:r>
      <w:r w:rsidR="00C85123" w:rsidRPr="000A2748">
        <w:rPr>
          <w:sz w:val="28"/>
          <w:szCs w:val="28"/>
        </w:rPr>
        <w:t>manuāl</w:t>
      </w:r>
      <w:r w:rsidR="00C85123">
        <w:rPr>
          <w:sz w:val="28"/>
          <w:szCs w:val="28"/>
        </w:rPr>
        <w:t>a</w:t>
      </w:r>
      <w:r w:rsidR="00C85123" w:rsidRPr="000A2748">
        <w:rPr>
          <w:sz w:val="28"/>
          <w:szCs w:val="28"/>
        </w:rPr>
        <w:t xml:space="preserve"> kontrol</w:t>
      </w:r>
      <w:r w:rsidR="00C85123">
        <w:rPr>
          <w:sz w:val="28"/>
          <w:szCs w:val="28"/>
        </w:rPr>
        <w:t>e</w:t>
      </w:r>
      <w:r w:rsidR="00C85123" w:rsidRPr="000A2748">
        <w:rPr>
          <w:sz w:val="28"/>
          <w:szCs w:val="28"/>
        </w:rPr>
        <w:t xml:space="preserve"> </w:t>
      </w:r>
      <w:proofErr w:type="spellStart"/>
      <w:r w:rsidR="00677902" w:rsidRPr="000A2748">
        <w:rPr>
          <w:sz w:val="28"/>
          <w:szCs w:val="28"/>
        </w:rPr>
        <w:t>robe</w:t>
      </w:r>
      <w:r w:rsidR="000A2748" w:rsidRPr="000A2748">
        <w:rPr>
          <w:sz w:val="28"/>
          <w:szCs w:val="28"/>
        </w:rPr>
        <w:t>žšķērsošanas</w:t>
      </w:r>
      <w:proofErr w:type="spellEnd"/>
      <w:r w:rsidR="000A2748" w:rsidRPr="000A2748">
        <w:rPr>
          <w:sz w:val="28"/>
          <w:szCs w:val="28"/>
        </w:rPr>
        <w:t xml:space="preserve"> vietā. Šādu datu apmaiņu </w:t>
      </w:r>
      <w:r w:rsidR="00224673" w:rsidRPr="000A2748">
        <w:rPr>
          <w:sz w:val="28"/>
          <w:szCs w:val="28"/>
        </w:rPr>
        <w:t>nepieciešams</w:t>
      </w:r>
      <w:r w:rsidR="000A2748" w:rsidRPr="000A2748">
        <w:rPr>
          <w:sz w:val="28"/>
          <w:szCs w:val="28"/>
        </w:rPr>
        <w:t xml:space="preserve"> realizēt, izmantojot vienotu risinājumu un VID definētu</w:t>
      </w:r>
      <w:r w:rsidR="000A2748" w:rsidRPr="00E32FD2">
        <w:rPr>
          <w:sz w:val="28"/>
          <w:szCs w:val="28"/>
        </w:rPr>
        <w:t xml:space="preserve"> </w:t>
      </w:r>
      <w:proofErr w:type="spellStart"/>
      <w:r w:rsidR="000A2748" w:rsidRPr="00281CAE">
        <w:rPr>
          <w:i/>
          <w:sz w:val="28"/>
          <w:szCs w:val="28"/>
        </w:rPr>
        <w:t>xml</w:t>
      </w:r>
      <w:proofErr w:type="spellEnd"/>
      <w:r w:rsidR="000A2748" w:rsidRPr="000A2748">
        <w:rPr>
          <w:sz w:val="28"/>
          <w:szCs w:val="28"/>
        </w:rPr>
        <w:t xml:space="preserve"> shēmu.</w:t>
      </w:r>
      <w:r w:rsidR="00334071">
        <w:rPr>
          <w:sz w:val="28"/>
          <w:szCs w:val="28"/>
        </w:rPr>
        <w:t xml:space="preserve"> </w:t>
      </w:r>
      <w:r w:rsidR="000A2748" w:rsidRPr="000A2748">
        <w:rPr>
          <w:sz w:val="28"/>
          <w:szCs w:val="28"/>
        </w:rPr>
        <w:t xml:space="preserve">Turklāt VID būtu jānosaka </w:t>
      </w:r>
      <w:r w:rsidR="009B7883">
        <w:rPr>
          <w:sz w:val="28"/>
          <w:szCs w:val="28"/>
        </w:rPr>
        <w:t xml:space="preserve">visiem </w:t>
      </w:r>
      <w:r w:rsidR="000A2748" w:rsidRPr="000A2748">
        <w:rPr>
          <w:sz w:val="28"/>
          <w:szCs w:val="28"/>
        </w:rPr>
        <w:t xml:space="preserve">PVN atmaksas pakalpojuma sniedzējiem </w:t>
      </w:r>
      <w:r w:rsidR="00224673">
        <w:rPr>
          <w:sz w:val="28"/>
          <w:szCs w:val="28"/>
        </w:rPr>
        <w:t xml:space="preserve">viens </w:t>
      </w:r>
      <w:r w:rsidR="000A2748" w:rsidRPr="000A2748">
        <w:rPr>
          <w:sz w:val="28"/>
          <w:szCs w:val="28"/>
        </w:rPr>
        <w:t>VID informācijas sistēmā iesniedzamo datu veid</w:t>
      </w:r>
      <w:r w:rsidR="00224673">
        <w:rPr>
          <w:sz w:val="28"/>
          <w:szCs w:val="28"/>
        </w:rPr>
        <w:t>s</w:t>
      </w:r>
      <w:r w:rsidR="000A2748" w:rsidRPr="000A2748">
        <w:rPr>
          <w:sz w:val="28"/>
          <w:szCs w:val="28"/>
        </w:rPr>
        <w:t xml:space="preserve"> (formāt</w:t>
      </w:r>
      <w:r w:rsidR="009E718A">
        <w:rPr>
          <w:sz w:val="28"/>
          <w:szCs w:val="28"/>
        </w:rPr>
        <w:t>s</w:t>
      </w:r>
      <w:r w:rsidR="000A2748" w:rsidRPr="000A2748">
        <w:rPr>
          <w:sz w:val="28"/>
          <w:szCs w:val="28"/>
        </w:rPr>
        <w:t>) un apjom</w:t>
      </w:r>
      <w:r w:rsidR="00224673">
        <w:rPr>
          <w:sz w:val="28"/>
          <w:szCs w:val="28"/>
        </w:rPr>
        <w:t>s</w:t>
      </w:r>
      <w:r w:rsidR="000A2748" w:rsidRPr="000A2748">
        <w:rPr>
          <w:sz w:val="28"/>
          <w:szCs w:val="28"/>
        </w:rPr>
        <w:t xml:space="preserve">, lai nodrošinātu automātiskās digitālās PVN atmaksas sistēmas darbību. Lai nodrošinātu šī </w:t>
      </w:r>
      <w:r w:rsidR="0027590F">
        <w:rPr>
          <w:sz w:val="28"/>
          <w:szCs w:val="28"/>
        </w:rPr>
        <w:t>modeļa</w:t>
      </w:r>
      <w:r w:rsidR="000A2748" w:rsidRPr="000A2748">
        <w:rPr>
          <w:sz w:val="28"/>
          <w:szCs w:val="28"/>
        </w:rPr>
        <w:t xml:space="preserve"> darbību VID ir nepieciešams iestrādāt izmaiņas vairākās VID informācijas sistēmās</w:t>
      </w:r>
    </w:p>
    <w:p w14:paraId="43414308" w14:textId="77777777" w:rsidR="000A2748" w:rsidRPr="00212DB8" w:rsidRDefault="000A2748" w:rsidP="00145B9F">
      <w:pPr>
        <w:spacing w:after="0" w:line="240" w:lineRule="auto"/>
        <w:ind w:firstLine="851"/>
        <w:jc w:val="both"/>
        <w:rPr>
          <w:sz w:val="28"/>
          <w:szCs w:val="28"/>
        </w:rPr>
      </w:pPr>
      <w:bookmarkStart w:id="8" w:name="_Hlk72938582"/>
      <w:r w:rsidRPr="000A2748">
        <w:rPr>
          <w:sz w:val="28"/>
          <w:szCs w:val="28"/>
        </w:rPr>
        <w:t xml:space="preserve">Veicot provizorisko izmaksu izvērtēšanu, šāda risinājuma izmaksas VID novērtē </w:t>
      </w:r>
      <w:r w:rsidRPr="00212DB8">
        <w:rPr>
          <w:sz w:val="28"/>
          <w:szCs w:val="28"/>
        </w:rPr>
        <w:t xml:space="preserve">572 850,00 </w:t>
      </w:r>
      <w:proofErr w:type="spellStart"/>
      <w:r w:rsidRPr="0027590F">
        <w:rPr>
          <w:i/>
          <w:iCs/>
          <w:sz w:val="28"/>
          <w:szCs w:val="28"/>
        </w:rPr>
        <w:t>euro</w:t>
      </w:r>
      <w:proofErr w:type="spellEnd"/>
      <w:r w:rsidRPr="00212DB8">
        <w:rPr>
          <w:sz w:val="28"/>
          <w:szCs w:val="28"/>
        </w:rPr>
        <w:t xml:space="preserve"> apmērā</w:t>
      </w:r>
      <w:bookmarkEnd w:id="8"/>
      <w:r w:rsidR="00224673" w:rsidRPr="00212DB8">
        <w:rPr>
          <w:sz w:val="28"/>
          <w:szCs w:val="28"/>
        </w:rPr>
        <w:t>.</w:t>
      </w:r>
      <w:r w:rsidR="00FD4E21" w:rsidRPr="00212DB8">
        <w:rPr>
          <w:sz w:val="28"/>
          <w:szCs w:val="28"/>
        </w:rPr>
        <w:t xml:space="preserve"> </w:t>
      </w:r>
    </w:p>
    <w:p w14:paraId="39B567A4" w14:textId="642BD9CC" w:rsidR="00555AA4" w:rsidRDefault="00555AA4" w:rsidP="00145B9F">
      <w:pPr>
        <w:spacing w:after="0" w:line="240" w:lineRule="auto"/>
        <w:ind w:firstLine="851"/>
        <w:jc w:val="both"/>
        <w:rPr>
          <w:sz w:val="28"/>
          <w:szCs w:val="28"/>
        </w:rPr>
      </w:pPr>
      <w:r w:rsidRPr="00212DB8">
        <w:rPr>
          <w:sz w:val="28"/>
          <w:szCs w:val="28"/>
        </w:rPr>
        <w:t xml:space="preserve">Muitas amatpersonām </w:t>
      </w:r>
      <w:proofErr w:type="spellStart"/>
      <w:r w:rsidRPr="00212DB8">
        <w:rPr>
          <w:sz w:val="28"/>
          <w:szCs w:val="28"/>
        </w:rPr>
        <w:t>rob</w:t>
      </w:r>
      <w:r>
        <w:rPr>
          <w:sz w:val="28"/>
          <w:szCs w:val="28"/>
        </w:rPr>
        <w:t>ežšķērsošanas</w:t>
      </w:r>
      <w:proofErr w:type="spellEnd"/>
      <w:r>
        <w:rPr>
          <w:sz w:val="28"/>
          <w:szCs w:val="28"/>
        </w:rPr>
        <w:t xml:space="preserve"> vietā gadījumos, kad sistēma atsaka automātisku </w:t>
      </w:r>
      <w:r w:rsidR="0027590F" w:rsidRPr="004C08BE">
        <w:rPr>
          <w:sz w:val="28"/>
          <w:szCs w:val="28"/>
        </w:rPr>
        <w:t xml:space="preserve">īpaša rēķina PVN atmaksai </w:t>
      </w:r>
      <w:r>
        <w:rPr>
          <w:sz w:val="28"/>
          <w:szCs w:val="28"/>
        </w:rPr>
        <w:t xml:space="preserve">apstiprināšanu, veicot manuālu </w:t>
      </w:r>
      <w:r w:rsidR="00B62765">
        <w:rPr>
          <w:sz w:val="28"/>
          <w:szCs w:val="28"/>
        </w:rPr>
        <w:t xml:space="preserve">īpašā </w:t>
      </w:r>
      <w:r w:rsidR="0027590F">
        <w:rPr>
          <w:sz w:val="28"/>
          <w:szCs w:val="28"/>
        </w:rPr>
        <w:t>rēķina</w:t>
      </w:r>
      <w:r>
        <w:rPr>
          <w:sz w:val="28"/>
          <w:szCs w:val="28"/>
        </w:rPr>
        <w:t xml:space="preserve"> </w:t>
      </w:r>
      <w:r w:rsidR="00B62765">
        <w:rPr>
          <w:sz w:val="28"/>
          <w:szCs w:val="28"/>
        </w:rPr>
        <w:t xml:space="preserve">PVN atmaksai </w:t>
      </w:r>
      <w:r>
        <w:rPr>
          <w:sz w:val="28"/>
          <w:szCs w:val="28"/>
        </w:rPr>
        <w:t xml:space="preserve">pārbaudi nāktos pārbaudīt datus VID informācijas sistēmā. VID rīcībā būtu dati par visiem </w:t>
      </w:r>
      <w:r w:rsidR="0027590F" w:rsidRPr="004C08BE">
        <w:rPr>
          <w:sz w:val="28"/>
          <w:szCs w:val="28"/>
        </w:rPr>
        <w:t>īpaša</w:t>
      </w:r>
      <w:r w:rsidR="0027590F">
        <w:rPr>
          <w:sz w:val="28"/>
          <w:szCs w:val="28"/>
        </w:rPr>
        <w:t>jiem</w:t>
      </w:r>
      <w:r w:rsidR="0027590F" w:rsidRPr="004C08BE">
        <w:rPr>
          <w:sz w:val="28"/>
          <w:szCs w:val="28"/>
        </w:rPr>
        <w:t xml:space="preserve"> rēķin</w:t>
      </w:r>
      <w:r w:rsidR="0027590F">
        <w:rPr>
          <w:sz w:val="28"/>
          <w:szCs w:val="28"/>
        </w:rPr>
        <w:t>iem</w:t>
      </w:r>
      <w:r w:rsidR="0027590F" w:rsidRPr="004C08BE">
        <w:rPr>
          <w:sz w:val="28"/>
          <w:szCs w:val="28"/>
        </w:rPr>
        <w:t xml:space="preserve"> PVN atmaksai</w:t>
      </w:r>
      <w:r>
        <w:rPr>
          <w:sz w:val="28"/>
          <w:szCs w:val="28"/>
        </w:rPr>
        <w:t>, kas ir iesniegti</w:t>
      </w:r>
      <w:r w:rsidR="001D73DE">
        <w:rPr>
          <w:sz w:val="28"/>
          <w:szCs w:val="28"/>
        </w:rPr>
        <w:t xml:space="preserve"> pašapkalpošanās ierīcēs, kas ir izvietotas Latvijas </w:t>
      </w:r>
      <w:proofErr w:type="spellStart"/>
      <w:r w:rsidR="001D73DE">
        <w:rPr>
          <w:sz w:val="28"/>
          <w:szCs w:val="28"/>
        </w:rPr>
        <w:t>robežškērsošanas</w:t>
      </w:r>
      <w:proofErr w:type="spellEnd"/>
      <w:r w:rsidR="001D73DE">
        <w:rPr>
          <w:sz w:val="28"/>
          <w:szCs w:val="28"/>
        </w:rPr>
        <w:t xml:space="preserve"> vietās.</w:t>
      </w:r>
    </w:p>
    <w:p w14:paraId="1CB26328" w14:textId="6DCAA221" w:rsidR="00FD4E21" w:rsidRPr="002B5836" w:rsidRDefault="003E1B31" w:rsidP="002B5836">
      <w:pPr>
        <w:spacing w:after="0" w:line="240" w:lineRule="auto"/>
        <w:ind w:firstLine="851"/>
        <w:jc w:val="both"/>
      </w:pPr>
      <w:r>
        <w:rPr>
          <w:sz w:val="28"/>
          <w:szCs w:val="28"/>
        </w:rPr>
        <w:t>Tomēr s</w:t>
      </w:r>
      <w:r w:rsidR="00FD4E21">
        <w:rPr>
          <w:sz w:val="28"/>
          <w:szCs w:val="28"/>
        </w:rPr>
        <w:t xml:space="preserve">askaņā ar VID aprēķiniem, </w:t>
      </w:r>
      <w:r w:rsidR="00FD4E21" w:rsidRPr="00FD4E21">
        <w:rPr>
          <w:sz w:val="28"/>
          <w:szCs w:val="28"/>
        </w:rPr>
        <w:t xml:space="preserve">realizējot šāda </w:t>
      </w:r>
      <w:r w:rsidR="002B5836">
        <w:rPr>
          <w:sz w:val="28"/>
          <w:szCs w:val="28"/>
        </w:rPr>
        <w:t>modeļa</w:t>
      </w:r>
      <w:r w:rsidR="00FD4E21">
        <w:rPr>
          <w:sz w:val="28"/>
          <w:szCs w:val="28"/>
        </w:rPr>
        <w:t xml:space="preserve"> </w:t>
      </w:r>
      <w:proofErr w:type="spellStart"/>
      <w:r w:rsidR="00FD4E21" w:rsidRPr="00FD4E21">
        <w:rPr>
          <w:sz w:val="28"/>
          <w:szCs w:val="28"/>
        </w:rPr>
        <w:t>digitalizācijas</w:t>
      </w:r>
      <w:proofErr w:type="spellEnd"/>
      <w:r w:rsidR="00FD4E21" w:rsidRPr="00FD4E21">
        <w:rPr>
          <w:sz w:val="28"/>
          <w:szCs w:val="28"/>
        </w:rPr>
        <w:t xml:space="preserve"> projektus ir jāņem vērā gan VID kapacitāte, gan arī izstrādātāja kapacitāte, kas jau šobrīd ir nepietiekoša, lai ieviestu nepieciešamās obligātās izmaiņas </w:t>
      </w:r>
      <w:r w:rsidR="00196704">
        <w:rPr>
          <w:sz w:val="28"/>
          <w:szCs w:val="28"/>
        </w:rPr>
        <w:t xml:space="preserve">VID informācijas sistēmās, kuras jāveic </w:t>
      </w:r>
      <w:r w:rsidR="00FD4E21" w:rsidRPr="00FD4E21">
        <w:rPr>
          <w:sz w:val="28"/>
          <w:szCs w:val="28"/>
        </w:rPr>
        <w:t xml:space="preserve">saistībā ar </w:t>
      </w:r>
      <w:r>
        <w:rPr>
          <w:sz w:val="28"/>
          <w:szCs w:val="28"/>
        </w:rPr>
        <w:t xml:space="preserve">Eiropas </w:t>
      </w:r>
      <w:r w:rsidR="00FD4E21" w:rsidRPr="00FD4E21">
        <w:rPr>
          <w:sz w:val="28"/>
          <w:szCs w:val="28"/>
        </w:rPr>
        <w:t>Savienības Muitas kodeksa prasību ieviešanu</w:t>
      </w:r>
      <w:r w:rsidR="00196704">
        <w:rPr>
          <w:sz w:val="28"/>
          <w:szCs w:val="28"/>
        </w:rPr>
        <w:t>.</w:t>
      </w:r>
      <w:r w:rsidR="00196704" w:rsidRPr="00196704">
        <w:t xml:space="preserve"> </w:t>
      </w:r>
      <w:r w:rsidR="00196704" w:rsidRPr="00196704">
        <w:rPr>
          <w:sz w:val="28"/>
          <w:szCs w:val="28"/>
        </w:rPr>
        <w:t xml:space="preserve">Ņemot vērā minēto, darbus pie pasākumu, kas nepieciešami </w:t>
      </w:r>
      <w:r w:rsidR="00196704">
        <w:rPr>
          <w:sz w:val="28"/>
          <w:szCs w:val="28"/>
        </w:rPr>
        <w:t>PVN</w:t>
      </w:r>
      <w:r w:rsidR="00196704" w:rsidRPr="00196704">
        <w:rPr>
          <w:sz w:val="28"/>
          <w:szCs w:val="28"/>
        </w:rPr>
        <w:t xml:space="preserve"> atmaksas pakalpojuma sniedzēja izveidotās digitālās </w:t>
      </w:r>
      <w:r>
        <w:rPr>
          <w:sz w:val="28"/>
          <w:szCs w:val="28"/>
        </w:rPr>
        <w:t>PVN</w:t>
      </w:r>
      <w:r w:rsidR="00196704" w:rsidRPr="00196704">
        <w:rPr>
          <w:sz w:val="28"/>
          <w:szCs w:val="28"/>
        </w:rPr>
        <w:t xml:space="preserve"> atmaksas sistēmas savienošanai ar VID informācijas sistēmām, izstrādes ir iespējams uzsākt realizēt ne ātrāk kā 2023.gada beigās, ar ieviešanas termiņu ne ātrāk kā 2024.gada 3.ceturkšņa sākumā</w:t>
      </w:r>
      <w:r w:rsidR="00196704">
        <w:rPr>
          <w:sz w:val="28"/>
          <w:szCs w:val="28"/>
        </w:rPr>
        <w:t xml:space="preserve">. </w:t>
      </w:r>
    </w:p>
    <w:p w14:paraId="0292B0F4" w14:textId="48F1B3E8" w:rsidR="00EA6F11" w:rsidRDefault="009B7883" w:rsidP="00145B9F">
      <w:pPr>
        <w:spacing w:after="0" w:line="240" w:lineRule="auto"/>
        <w:ind w:firstLine="851"/>
        <w:jc w:val="both"/>
        <w:rPr>
          <w:sz w:val="28"/>
          <w:szCs w:val="28"/>
        </w:rPr>
      </w:pPr>
      <w:r>
        <w:rPr>
          <w:sz w:val="28"/>
          <w:szCs w:val="28"/>
        </w:rPr>
        <w:t xml:space="preserve">Otrais </w:t>
      </w:r>
      <w:proofErr w:type="spellStart"/>
      <w:r w:rsidR="006F6E10">
        <w:rPr>
          <w:sz w:val="28"/>
          <w:szCs w:val="28"/>
        </w:rPr>
        <w:t>apakš</w:t>
      </w:r>
      <w:r w:rsidR="003E1B31">
        <w:rPr>
          <w:sz w:val="28"/>
          <w:szCs w:val="28"/>
        </w:rPr>
        <w:t>modelis</w:t>
      </w:r>
      <w:proofErr w:type="spellEnd"/>
      <w:r w:rsidR="003E1B31">
        <w:rPr>
          <w:sz w:val="28"/>
          <w:szCs w:val="28"/>
        </w:rPr>
        <w:t xml:space="preserve"> </w:t>
      </w:r>
      <w:r w:rsidR="006F6E10" w:rsidRPr="00765F04">
        <w:rPr>
          <w:b/>
          <w:bCs/>
          <w:sz w:val="28"/>
          <w:szCs w:val="28"/>
        </w:rPr>
        <w:t>(</w:t>
      </w:r>
      <w:r w:rsidR="003E1B31" w:rsidRPr="00765F04">
        <w:rPr>
          <w:b/>
          <w:bCs/>
          <w:sz w:val="28"/>
          <w:szCs w:val="28"/>
        </w:rPr>
        <w:t>B</w:t>
      </w:r>
      <w:r w:rsidR="006F6E10" w:rsidRPr="00765F04">
        <w:rPr>
          <w:b/>
          <w:bCs/>
          <w:sz w:val="28"/>
          <w:szCs w:val="28"/>
        </w:rPr>
        <w:t>.1.</w:t>
      </w:r>
      <w:r w:rsidR="003E1B31" w:rsidRPr="00765F04">
        <w:rPr>
          <w:b/>
          <w:bCs/>
          <w:sz w:val="28"/>
          <w:szCs w:val="28"/>
        </w:rPr>
        <w:t>2</w:t>
      </w:r>
      <w:r w:rsidR="006F6E10">
        <w:rPr>
          <w:sz w:val="28"/>
          <w:szCs w:val="28"/>
        </w:rPr>
        <w:t>)</w:t>
      </w:r>
      <w:r w:rsidRPr="009B7883">
        <w:rPr>
          <w:sz w:val="28"/>
          <w:szCs w:val="28"/>
        </w:rPr>
        <w:t xml:space="preserve"> paredz, ka PVN atmaksas pakalpojuma sniedzējs, kurš ir izvēlējies ieviest digitālo </w:t>
      </w:r>
      <w:r w:rsidR="00E757C6">
        <w:rPr>
          <w:sz w:val="28"/>
          <w:szCs w:val="28"/>
        </w:rPr>
        <w:t xml:space="preserve">PVN </w:t>
      </w:r>
      <w:r w:rsidRPr="009B7883">
        <w:rPr>
          <w:sz w:val="28"/>
          <w:szCs w:val="28"/>
        </w:rPr>
        <w:t>atmaksas sistēmu</w:t>
      </w:r>
      <w:r>
        <w:rPr>
          <w:sz w:val="28"/>
          <w:szCs w:val="28"/>
        </w:rPr>
        <w:t xml:space="preserve"> </w:t>
      </w:r>
      <w:r w:rsidRPr="009B7883">
        <w:rPr>
          <w:sz w:val="28"/>
          <w:szCs w:val="28"/>
        </w:rPr>
        <w:t>nodrošina VID amatpersonām pieeju savai informācijas sistēmai riska kritēriju ievadei un muitas kontroles funkciju veikšanai</w:t>
      </w:r>
      <w:r>
        <w:rPr>
          <w:sz w:val="28"/>
          <w:szCs w:val="28"/>
        </w:rPr>
        <w:t xml:space="preserve">, paredzot divu līmeņu pieejas nodrošināšanu. Viens līmenis </w:t>
      </w:r>
      <w:r w:rsidR="00555AA4">
        <w:rPr>
          <w:sz w:val="28"/>
          <w:szCs w:val="28"/>
        </w:rPr>
        <w:t xml:space="preserve">regulārai </w:t>
      </w:r>
      <w:r>
        <w:rPr>
          <w:sz w:val="28"/>
          <w:szCs w:val="28"/>
        </w:rPr>
        <w:t xml:space="preserve">riska kritēriju </w:t>
      </w:r>
      <w:r w:rsidR="00555AA4">
        <w:rPr>
          <w:sz w:val="28"/>
          <w:szCs w:val="28"/>
        </w:rPr>
        <w:t>ievadei un uzraudzībai pakalpojuma sniedzēja sistēmā</w:t>
      </w:r>
      <w:r w:rsidR="003F7E4A">
        <w:rPr>
          <w:sz w:val="28"/>
          <w:szCs w:val="28"/>
        </w:rPr>
        <w:t>, bet</w:t>
      </w:r>
      <w:r w:rsidR="0083559F">
        <w:rPr>
          <w:sz w:val="28"/>
          <w:szCs w:val="28"/>
        </w:rPr>
        <w:t xml:space="preserve"> </w:t>
      </w:r>
      <w:r w:rsidR="003F7E4A">
        <w:rPr>
          <w:sz w:val="28"/>
          <w:szCs w:val="28"/>
        </w:rPr>
        <w:t>o</w:t>
      </w:r>
      <w:r w:rsidR="00555AA4">
        <w:rPr>
          <w:sz w:val="28"/>
          <w:szCs w:val="28"/>
        </w:rPr>
        <w:t xml:space="preserve">trs </w:t>
      </w:r>
      <w:r w:rsidR="001D73DE">
        <w:rPr>
          <w:sz w:val="28"/>
          <w:szCs w:val="28"/>
        </w:rPr>
        <w:t xml:space="preserve">līmenis – </w:t>
      </w:r>
      <w:proofErr w:type="spellStart"/>
      <w:r w:rsidR="001D73DE">
        <w:rPr>
          <w:sz w:val="28"/>
          <w:szCs w:val="28"/>
        </w:rPr>
        <w:t>robežšķērsošanas</w:t>
      </w:r>
      <w:proofErr w:type="spellEnd"/>
      <w:r w:rsidR="001D73DE">
        <w:rPr>
          <w:sz w:val="28"/>
          <w:szCs w:val="28"/>
        </w:rPr>
        <w:t xml:space="preserve"> vietā esošajām muitas amatpersonām muitas kontroles veikšanai. Šajā gadījumā </w:t>
      </w:r>
      <w:r w:rsidR="0084037A">
        <w:rPr>
          <w:sz w:val="28"/>
          <w:szCs w:val="28"/>
        </w:rPr>
        <w:t>PVN atmaksas pakalpojuma sniedzējs</w:t>
      </w:r>
      <w:r w:rsidR="001A1F22">
        <w:rPr>
          <w:sz w:val="28"/>
          <w:szCs w:val="28"/>
        </w:rPr>
        <w:t>,</w:t>
      </w:r>
      <w:r w:rsidR="0084037A">
        <w:rPr>
          <w:sz w:val="28"/>
          <w:szCs w:val="28"/>
        </w:rPr>
        <w:t xml:space="preserve"> </w:t>
      </w:r>
      <w:r w:rsidR="001A1F22" w:rsidRPr="0084037A">
        <w:rPr>
          <w:sz w:val="28"/>
          <w:szCs w:val="28"/>
        </w:rPr>
        <w:lastRenderedPageBreak/>
        <w:t xml:space="preserve">pēc īpaša </w:t>
      </w:r>
      <w:r w:rsidR="00E757C6">
        <w:rPr>
          <w:sz w:val="28"/>
          <w:szCs w:val="28"/>
        </w:rPr>
        <w:t>rēķina PVN atmaksai</w:t>
      </w:r>
      <w:r w:rsidR="001A1F22" w:rsidRPr="0084037A">
        <w:rPr>
          <w:sz w:val="28"/>
          <w:szCs w:val="28"/>
        </w:rPr>
        <w:t xml:space="preserve"> iesniegšanas </w:t>
      </w:r>
      <w:proofErr w:type="spellStart"/>
      <w:r w:rsidR="001A1F22" w:rsidRPr="0084037A">
        <w:rPr>
          <w:sz w:val="28"/>
          <w:szCs w:val="28"/>
        </w:rPr>
        <w:t>robežšķērsošanas</w:t>
      </w:r>
      <w:proofErr w:type="spellEnd"/>
      <w:r w:rsidR="001A1F22" w:rsidRPr="0084037A">
        <w:rPr>
          <w:sz w:val="28"/>
          <w:szCs w:val="28"/>
        </w:rPr>
        <w:t xml:space="preserve"> vietā izvietotā pašapkalpošanās ierīcē (e-kioskā, īpašā aplikācijā </w:t>
      </w:r>
      <w:proofErr w:type="spellStart"/>
      <w:r w:rsidR="001A1F22" w:rsidRPr="0084037A">
        <w:rPr>
          <w:sz w:val="28"/>
          <w:szCs w:val="28"/>
        </w:rPr>
        <w:t>viedierīcē</w:t>
      </w:r>
      <w:proofErr w:type="spellEnd"/>
      <w:r w:rsidR="001A1F22" w:rsidRPr="0084037A">
        <w:rPr>
          <w:sz w:val="28"/>
          <w:szCs w:val="28"/>
        </w:rPr>
        <w:t xml:space="preserve"> u.t.t)</w:t>
      </w:r>
      <w:r w:rsidR="001A1F22">
        <w:rPr>
          <w:sz w:val="28"/>
          <w:szCs w:val="28"/>
        </w:rPr>
        <w:t xml:space="preserve">, </w:t>
      </w:r>
      <w:r w:rsidR="0084037A">
        <w:rPr>
          <w:sz w:val="28"/>
          <w:szCs w:val="28"/>
        </w:rPr>
        <w:t>n</w:t>
      </w:r>
      <w:r w:rsidR="0084037A" w:rsidRPr="0084037A">
        <w:rPr>
          <w:sz w:val="28"/>
          <w:szCs w:val="28"/>
        </w:rPr>
        <w:t xml:space="preserve">odrošina datu nodošanu uz </w:t>
      </w:r>
      <w:r w:rsidR="0084037A">
        <w:rPr>
          <w:sz w:val="28"/>
          <w:szCs w:val="28"/>
        </w:rPr>
        <w:t xml:space="preserve">savu serveri, </w:t>
      </w:r>
      <w:r w:rsidR="001A1F22">
        <w:rPr>
          <w:sz w:val="28"/>
          <w:szCs w:val="28"/>
        </w:rPr>
        <w:t xml:space="preserve">nodrošinot </w:t>
      </w:r>
      <w:r w:rsidR="001D73DE">
        <w:rPr>
          <w:sz w:val="28"/>
          <w:szCs w:val="28"/>
        </w:rPr>
        <w:t xml:space="preserve">muitas amatpersonām </w:t>
      </w:r>
      <w:proofErr w:type="spellStart"/>
      <w:r w:rsidR="001D73DE">
        <w:rPr>
          <w:sz w:val="28"/>
          <w:szCs w:val="28"/>
        </w:rPr>
        <w:t>robežšķēršošanas</w:t>
      </w:r>
      <w:proofErr w:type="spellEnd"/>
      <w:r w:rsidR="001D73DE">
        <w:rPr>
          <w:sz w:val="28"/>
          <w:szCs w:val="28"/>
        </w:rPr>
        <w:t xml:space="preserve"> vietās </w:t>
      </w:r>
      <w:r w:rsidR="001A1F22">
        <w:rPr>
          <w:sz w:val="28"/>
          <w:szCs w:val="28"/>
        </w:rPr>
        <w:t>pieeju savai sistēmai caur īpašu sistēmas aplikāciju</w:t>
      </w:r>
      <w:r w:rsidR="001D73DE">
        <w:rPr>
          <w:sz w:val="28"/>
          <w:szCs w:val="28"/>
        </w:rPr>
        <w:t>.</w:t>
      </w:r>
      <w:r w:rsidR="001A1F22" w:rsidRPr="001A1F22">
        <w:t xml:space="preserve"> </w:t>
      </w:r>
      <w:r w:rsidR="001A1F22">
        <w:rPr>
          <w:sz w:val="28"/>
          <w:szCs w:val="28"/>
        </w:rPr>
        <w:t xml:space="preserve">Papildus PVN atmaksas pakalpojuma sniedzējs nodrošina pieeju savai sistēmai VID nozīmētām amatpersonām riska kritēriju ievadīšanai. </w:t>
      </w:r>
      <w:r w:rsidR="001A1F22" w:rsidRPr="001A1F22">
        <w:rPr>
          <w:sz w:val="28"/>
          <w:szCs w:val="28"/>
        </w:rPr>
        <w:t>VID rīcībā būtu dati par visiem īpaša</w:t>
      </w:r>
      <w:r w:rsidR="00E757C6">
        <w:rPr>
          <w:sz w:val="28"/>
          <w:szCs w:val="28"/>
        </w:rPr>
        <w:t>jiem</w:t>
      </w:r>
      <w:r w:rsidR="001A1F22" w:rsidRPr="001A1F22">
        <w:rPr>
          <w:sz w:val="28"/>
          <w:szCs w:val="28"/>
        </w:rPr>
        <w:t xml:space="preserve"> </w:t>
      </w:r>
      <w:r w:rsidR="00E757C6">
        <w:rPr>
          <w:sz w:val="28"/>
          <w:szCs w:val="28"/>
        </w:rPr>
        <w:t>rēķiniem PVN atmaksai</w:t>
      </w:r>
      <w:r w:rsidR="001A1F22" w:rsidRPr="001A1F22">
        <w:rPr>
          <w:sz w:val="28"/>
          <w:szCs w:val="28"/>
        </w:rPr>
        <w:t xml:space="preserve">, kas ir iesniegti pašapkalpošanās ierīcēs, kas ir izvietotas Latvijas </w:t>
      </w:r>
      <w:proofErr w:type="spellStart"/>
      <w:r w:rsidR="001A1F22" w:rsidRPr="001A1F22">
        <w:rPr>
          <w:sz w:val="28"/>
          <w:szCs w:val="28"/>
        </w:rPr>
        <w:t>robežškērsošanas</w:t>
      </w:r>
      <w:proofErr w:type="spellEnd"/>
      <w:r w:rsidR="001A1F22" w:rsidRPr="001A1F22">
        <w:rPr>
          <w:sz w:val="28"/>
          <w:szCs w:val="28"/>
        </w:rPr>
        <w:t xml:space="preserve"> vietās</w:t>
      </w:r>
      <w:r w:rsidR="00E32FD2">
        <w:rPr>
          <w:sz w:val="28"/>
          <w:szCs w:val="28"/>
        </w:rPr>
        <w:t>.</w:t>
      </w:r>
      <w:r w:rsidR="00623AAF">
        <w:rPr>
          <w:sz w:val="28"/>
          <w:szCs w:val="28"/>
        </w:rPr>
        <w:t xml:space="preserve"> Papildus visus datus no PVN atmaksas pakalpojuma</w:t>
      </w:r>
      <w:r w:rsidR="00F87B05" w:rsidRPr="00F87B05">
        <w:t xml:space="preserve"> </w:t>
      </w:r>
      <w:r w:rsidR="00F87B05" w:rsidRPr="00F87B05">
        <w:rPr>
          <w:sz w:val="28"/>
          <w:szCs w:val="28"/>
        </w:rPr>
        <w:t>sniedzēja</w:t>
      </w:r>
      <w:r w:rsidR="00623AAF">
        <w:rPr>
          <w:sz w:val="28"/>
          <w:szCs w:val="28"/>
        </w:rPr>
        <w:t xml:space="preserve"> sistēmas nepieciešamības gadījumā </w:t>
      </w:r>
      <w:r w:rsidR="00F87B05">
        <w:rPr>
          <w:sz w:val="28"/>
          <w:szCs w:val="28"/>
        </w:rPr>
        <w:t>(piem</w:t>
      </w:r>
      <w:r w:rsidR="00E757C6">
        <w:rPr>
          <w:sz w:val="28"/>
          <w:szCs w:val="28"/>
        </w:rPr>
        <w:t>ēram</w:t>
      </w:r>
      <w:r w:rsidR="003F7E4A">
        <w:rPr>
          <w:sz w:val="28"/>
          <w:szCs w:val="28"/>
        </w:rPr>
        <w:t>,</w:t>
      </w:r>
      <w:r w:rsidR="00E757C6">
        <w:rPr>
          <w:sz w:val="28"/>
          <w:szCs w:val="28"/>
        </w:rPr>
        <w:t xml:space="preserve"> </w:t>
      </w:r>
      <w:r w:rsidR="00F87B05">
        <w:rPr>
          <w:sz w:val="28"/>
          <w:szCs w:val="28"/>
        </w:rPr>
        <w:t xml:space="preserve">atmaksāto </w:t>
      </w:r>
      <w:r w:rsidR="00E757C6">
        <w:rPr>
          <w:sz w:val="28"/>
          <w:szCs w:val="28"/>
        </w:rPr>
        <w:t>PVN</w:t>
      </w:r>
      <w:r w:rsidR="00F87B05">
        <w:rPr>
          <w:sz w:val="28"/>
          <w:szCs w:val="28"/>
        </w:rPr>
        <w:t xml:space="preserve"> kontroles vajadzībām) </w:t>
      </w:r>
      <w:r w:rsidR="00623AAF">
        <w:rPr>
          <w:sz w:val="28"/>
          <w:szCs w:val="28"/>
        </w:rPr>
        <w:t xml:space="preserve">var eksportēt uz </w:t>
      </w:r>
      <w:r w:rsidR="00F87B05" w:rsidRPr="0083559F">
        <w:rPr>
          <w:i/>
          <w:sz w:val="28"/>
          <w:szCs w:val="28"/>
        </w:rPr>
        <w:t>Excel</w:t>
      </w:r>
      <w:r w:rsidR="00C05384">
        <w:rPr>
          <w:sz w:val="28"/>
          <w:szCs w:val="28"/>
        </w:rPr>
        <w:t xml:space="preserve"> programmu</w:t>
      </w:r>
      <w:r w:rsidR="00F87B05">
        <w:rPr>
          <w:sz w:val="28"/>
          <w:szCs w:val="28"/>
        </w:rPr>
        <w:t>.</w:t>
      </w:r>
    </w:p>
    <w:p w14:paraId="509B35B0" w14:textId="40FDD546" w:rsidR="009B7883" w:rsidRDefault="00EA6F11" w:rsidP="00145B9F">
      <w:pPr>
        <w:spacing w:after="0" w:line="240" w:lineRule="auto"/>
        <w:ind w:firstLine="851"/>
        <w:jc w:val="both"/>
        <w:rPr>
          <w:sz w:val="28"/>
          <w:szCs w:val="28"/>
        </w:rPr>
      </w:pPr>
      <w:r>
        <w:rPr>
          <w:sz w:val="28"/>
          <w:szCs w:val="28"/>
        </w:rPr>
        <w:t>Š</w:t>
      </w:r>
      <w:r w:rsidR="005E4E0C">
        <w:rPr>
          <w:sz w:val="28"/>
          <w:szCs w:val="28"/>
        </w:rPr>
        <w:t>ā</w:t>
      </w:r>
      <w:r>
        <w:rPr>
          <w:sz w:val="28"/>
          <w:szCs w:val="28"/>
        </w:rPr>
        <w:t xml:space="preserve"> </w:t>
      </w:r>
      <w:r w:rsidR="00E757C6">
        <w:rPr>
          <w:sz w:val="28"/>
          <w:szCs w:val="28"/>
        </w:rPr>
        <w:t>mode</w:t>
      </w:r>
      <w:r w:rsidR="005E4E0C">
        <w:rPr>
          <w:sz w:val="28"/>
          <w:szCs w:val="28"/>
        </w:rPr>
        <w:t>ļa iespēja</w:t>
      </w:r>
      <w:r>
        <w:rPr>
          <w:sz w:val="28"/>
          <w:szCs w:val="28"/>
        </w:rPr>
        <w:t xml:space="preserve">, kad muitas dienestiem </w:t>
      </w:r>
      <w:r w:rsidRPr="00277A0E">
        <w:rPr>
          <w:sz w:val="28"/>
          <w:szCs w:val="28"/>
        </w:rPr>
        <w:t>riska identificēšanā un neitralizēšanā</w:t>
      </w:r>
      <w:r>
        <w:rPr>
          <w:sz w:val="28"/>
          <w:szCs w:val="28"/>
        </w:rPr>
        <w:t xml:space="preserve"> </w:t>
      </w:r>
      <w:r w:rsidRPr="00277A0E">
        <w:rPr>
          <w:sz w:val="28"/>
          <w:szCs w:val="28"/>
        </w:rPr>
        <w:t xml:space="preserve">saskaņā ar rakstisku nolīgumu </w:t>
      </w:r>
      <w:r>
        <w:rPr>
          <w:sz w:val="28"/>
          <w:szCs w:val="28"/>
        </w:rPr>
        <w:t>ir pieeja komersan</w:t>
      </w:r>
      <w:r w:rsidRPr="00277A0E">
        <w:rPr>
          <w:sz w:val="28"/>
          <w:szCs w:val="28"/>
        </w:rPr>
        <w:t>tu</w:t>
      </w:r>
      <w:r>
        <w:rPr>
          <w:sz w:val="28"/>
          <w:szCs w:val="28"/>
        </w:rPr>
        <w:t xml:space="preserve"> </w:t>
      </w:r>
      <w:r w:rsidRPr="00277A0E">
        <w:rPr>
          <w:sz w:val="28"/>
          <w:szCs w:val="28"/>
        </w:rPr>
        <w:t>datorsistēmām</w:t>
      </w:r>
      <w:r w:rsidR="001C63B8">
        <w:rPr>
          <w:sz w:val="28"/>
          <w:szCs w:val="28"/>
        </w:rPr>
        <w:t>,</w:t>
      </w:r>
      <w:r>
        <w:rPr>
          <w:sz w:val="28"/>
          <w:szCs w:val="28"/>
        </w:rPr>
        <w:t xml:space="preserve"> ir atrunāt</w:t>
      </w:r>
      <w:r w:rsidR="005E4E0C">
        <w:rPr>
          <w:sz w:val="28"/>
          <w:szCs w:val="28"/>
        </w:rPr>
        <w:t>a</w:t>
      </w:r>
      <w:r>
        <w:rPr>
          <w:sz w:val="28"/>
          <w:szCs w:val="28"/>
        </w:rPr>
        <w:t xml:space="preserve"> </w:t>
      </w:r>
      <w:r w:rsidR="00E757C6">
        <w:rPr>
          <w:sz w:val="28"/>
          <w:szCs w:val="28"/>
        </w:rPr>
        <w:t xml:space="preserve">Eiropas </w:t>
      </w:r>
      <w:r>
        <w:rPr>
          <w:sz w:val="28"/>
          <w:szCs w:val="28"/>
        </w:rPr>
        <w:t>Savienības Muitas kodeksā</w:t>
      </w:r>
      <w:r>
        <w:rPr>
          <w:rStyle w:val="FootnoteReference"/>
          <w:sz w:val="28"/>
          <w:szCs w:val="28"/>
        </w:rPr>
        <w:footnoteReference w:id="16"/>
      </w:r>
      <w:r>
        <w:rPr>
          <w:sz w:val="28"/>
          <w:szCs w:val="28"/>
        </w:rPr>
        <w:t>.</w:t>
      </w:r>
    </w:p>
    <w:p w14:paraId="01BBADB9" w14:textId="07CA7697" w:rsidR="00F42192" w:rsidRDefault="00623AAF" w:rsidP="00F42192">
      <w:pPr>
        <w:spacing w:after="0" w:line="240" w:lineRule="auto"/>
        <w:ind w:firstLine="851"/>
        <w:jc w:val="both"/>
        <w:rPr>
          <w:sz w:val="28"/>
          <w:szCs w:val="28"/>
        </w:rPr>
      </w:pPr>
      <w:r w:rsidRPr="00623AAF">
        <w:rPr>
          <w:sz w:val="28"/>
          <w:szCs w:val="28"/>
        </w:rPr>
        <w:t xml:space="preserve">Veicot provizorisko izmaksu izvērtēšanu, </w:t>
      </w:r>
      <w:r w:rsidR="005D7C3F">
        <w:rPr>
          <w:sz w:val="28"/>
          <w:szCs w:val="28"/>
        </w:rPr>
        <w:t>B</w:t>
      </w:r>
      <w:r w:rsidR="00997676">
        <w:rPr>
          <w:sz w:val="28"/>
          <w:szCs w:val="28"/>
        </w:rPr>
        <w:t>.1.</w:t>
      </w:r>
      <w:r w:rsidR="005D7C3F">
        <w:rPr>
          <w:sz w:val="28"/>
          <w:szCs w:val="28"/>
        </w:rPr>
        <w:t>2 modeļa</w:t>
      </w:r>
      <w:r w:rsidRPr="00623AAF">
        <w:rPr>
          <w:sz w:val="28"/>
          <w:szCs w:val="28"/>
        </w:rPr>
        <w:t xml:space="preserve"> VID </w:t>
      </w:r>
      <w:r w:rsidR="00F87B05">
        <w:rPr>
          <w:sz w:val="28"/>
          <w:szCs w:val="28"/>
        </w:rPr>
        <w:t>izmaksas var būt saistītas tikai ar sistēmas darbībai nepieciešamo perifērijas iekārtu (pasu lasītāji, elektronisko svītrkodu lasītāji) uzturēšanu. Daļa no šīm iekārtām tiek jau pašlaik izmantotas citu muitas kontroles vajadzību nodrošināšanai.</w:t>
      </w:r>
      <w:r w:rsidR="00F10E2D">
        <w:rPr>
          <w:sz w:val="28"/>
          <w:szCs w:val="28"/>
        </w:rPr>
        <w:t xml:space="preserve"> </w:t>
      </w:r>
      <w:r w:rsidR="00F42192">
        <w:rPr>
          <w:sz w:val="28"/>
          <w:szCs w:val="28"/>
        </w:rPr>
        <w:t xml:space="preserve">Savukārt digitālās sistēmas darbība (sākotnēji testa režīmā) varētu tikt uzsākta aptuveni sešu mēnešu laikā no normatīvo aktu izmaiņu, kas ļautu izmantot PVN atmaksas pakalpojuma sniedzēju digitālās sistēmas preču izvešanas apstiprināšanai un PVN atmaksai, stāšanās spēkā. Iespējamais ieviešanas termiņš ir saistīts ar konkrēta sistēmas izmantošanas tehniskā risinājuma pielāgošanas konkrētas </w:t>
      </w:r>
      <w:proofErr w:type="spellStart"/>
      <w:r w:rsidR="00F42192">
        <w:rPr>
          <w:sz w:val="28"/>
          <w:szCs w:val="28"/>
        </w:rPr>
        <w:t>robežšķērsošanas</w:t>
      </w:r>
      <w:proofErr w:type="spellEnd"/>
      <w:r w:rsidR="00F42192">
        <w:rPr>
          <w:sz w:val="28"/>
          <w:szCs w:val="28"/>
        </w:rPr>
        <w:t xml:space="preserve"> vietas specifikācijai. </w:t>
      </w:r>
    </w:p>
    <w:bookmarkEnd w:id="7"/>
    <w:p w14:paraId="31702B74" w14:textId="57A52E37" w:rsidR="002B5836" w:rsidRDefault="000905A8" w:rsidP="00145B9F">
      <w:pPr>
        <w:spacing w:after="0" w:line="240" w:lineRule="auto"/>
        <w:ind w:firstLine="851"/>
        <w:jc w:val="both"/>
        <w:rPr>
          <w:sz w:val="28"/>
          <w:szCs w:val="28"/>
        </w:rPr>
      </w:pPr>
      <w:r>
        <w:rPr>
          <w:sz w:val="28"/>
          <w:szCs w:val="28"/>
        </w:rPr>
        <w:t>D</w:t>
      </w:r>
      <w:r w:rsidR="002B5836">
        <w:rPr>
          <w:sz w:val="28"/>
          <w:szCs w:val="28"/>
        </w:rPr>
        <w:t>igitālās</w:t>
      </w:r>
      <w:r>
        <w:rPr>
          <w:sz w:val="28"/>
          <w:szCs w:val="28"/>
        </w:rPr>
        <w:t xml:space="preserve"> </w:t>
      </w:r>
      <w:r w:rsidR="002B5836" w:rsidRPr="00621B63">
        <w:rPr>
          <w:rFonts w:eastAsia="Times New Roman"/>
          <w:color w:val="000000"/>
          <w:sz w:val="28"/>
          <w:szCs w:val="28"/>
          <w:lang w:eastAsia="lv-LV"/>
        </w:rPr>
        <w:t>PVN atmaksas</w:t>
      </w:r>
      <w:r w:rsidR="002B5836" w:rsidRPr="00621B63">
        <w:rPr>
          <w:sz w:val="28"/>
          <w:szCs w:val="28"/>
        </w:rPr>
        <w:t xml:space="preserve"> </w:t>
      </w:r>
      <w:r w:rsidR="002B5836" w:rsidRPr="00B555D8">
        <w:rPr>
          <w:sz w:val="28"/>
          <w:szCs w:val="28"/>
        </w:rPr>
        <w:t>sistēma</w:t>
      </w:r>
      <w:r w:rsidR="002B5836">
        <w:rPr>
          <w:sz w:val="28"/>
          <w:szCs w:val="28"/>
        </w:rPr>
        <w:t>s</w:t>
      </w:r>
      <w:r w:rsidR="002B5836" w:rsidRPr="00BE466F">
        <w:rPr>
          <w:sz w:val="28"/>
          <w:szCs w:val="28"/>
        </w:rPr>
        <w:t>, kas nav obligāta</w:t>
      </w:r>
      <w:r w:rsidR="002B5836">
        <w:rPr>
          <w:sz w:val="28"/>
          <w:szCs w:val="28"/>
        </w:rPr>
        <w:t>,</w:t>
      </w:r>
      <w:r w:rsidR="0085014A" w:rsidRPr="004C08BE">
        <w:rPr>
          <w:sz w:val="28"/>
          <w:szCs w:val="28"/>
        </w:rPr>
        <w:t xml:space="preserve"> </w:t>
      </w:r>
      <w:r>
        <w:rPr>
          <w:sz w:val="28"/>
          <w:szCs w:val="28"/>
        </w:rPr>
        <w:t>ieviešana</w:t>
      </w:r>
      <w:r w:rsidR="0085014A" w:rsidRPr="004C08BE">
        <w:rPr>
          <w:sz w:val="28"/>
          <w:szCs w:val="28"/>
        </w:rPr>
        <w:t xml:space="preserve"> </w:t>
      </w:r>
      <w:r w:rsidR="00196704">
        <w:rPr>
          <w:sz w:val="28"/>
          <w:szCs w:val="28"/>
        </w:rPr>
        <w:t>ļautu</w:t>
      </w:r>
      <w:r w:rsidR="00196704" w:rsidRPr="004C08BE">
        <w:rPr>
          <w:sz w:val="28"/>
          <w:szCs w:val="28"/>
        </w:rPr>
        <w:t xml:space="preserve"> </w:t>
      </w:r>
      <w:r w:rsidR="0085014A" w:rsidRPr="004C08BE">
        <w:rPr>
          <w:sz w:val="28"/>
          <w:szCs w:val="28"/>
        </w:rPr>
        <w:t xml:space="preserve">saglabāt </w:t>
      </w:r>
      <w:r w:rsidR="004934FF" w:rsidRPr="004C08BE">
        <w:rPr>
          <w:sz w:val="28"/>
          <w:szCs w:val="28"/>
        </w:rPr>
        <w:t>esošo</w:t>
      </w:r>
      <w:r w:rsidR="0028137F" w:rsidRPr="004C08BE">
        <w:rPr>
          <w:sz w:val="28"/>
          <w:szCs w:val="28"/>
        </w:rPr>
        <w:t xml:space="preserve"> </w:t>
      </w:r>
      <w:r w:rsidR="0085014A" w:rsidRPr="004C08BE">
        <w:rPr>
          <w:sz w:val="28"/>
          <w:szCs w:val="28"/>
        </w:rPr>
        <w:t xml:space="preserve">īpaša parauga čeka </w:t>
      </w:r>
      <w:r w:rsidR="00664C0F" w:rsidRPr="004C08BE">
        <w:rPr>
          <w:sz w:val="28"/>
          <w:szCs w:val="28"/>
        </w:rPr>
        <w:t xml:space="preserve">PVN atmaksai </w:t>
      </w:r>
      <w:r w:rsidR="0085014A" w:rsidRPr="004C08BE">
        <w:rPr>
          <w:sz w:val="28"/>
          <w:szCs w:val="28"/>
        </w:rPr>
        <w:t xml:space="preserve">izsniegšanas kārtību papīra veidā un attiecīgu PVN atmaksas kārtības nodrošināšanu. </w:t>
      </w:r>
      <w:r w:rsidR="0085014A">
        <w:rPr>
          <w:sz w:val="28"/>
          <w:szCs w:val="28"/>
        </w:rPr>
        <w:t xml:space="preserve">Līdz ar to </w:t>
      </w:r>
      <w:r w:rsidR="00C3584E">
        <w:rPr>
          <w:sz w:val="28"/>
          <w:szCs w:val="28"/>
        </w:rPr>
        <w:t>s</w:t>
      </w:r>
      <w:r w:rsidR="00C3584E" w:rsidRPr="00BE466F">
        <w:rPr>
          <w:sz w:val="28"/>
          <w:szCs w:val="28"/>
        </w:rPr>
        <w:t>istēma, kas nav obligāta</w:t>
      </w:r>
      <w:r w:rsidR="00C3584E">
        <w:rPr>
          <w:sz w:val="28"/>
          <w:szCs w:val="28"/>
        </w:rPr>
        <w:t xml:space="preserve">, </w:t>
      </w:r>
      <w:r w:rsidR="0085014A">
        <w:rPr>
          <w:sz w:val="28"/>
          <w:szCs w:val="28"/>
        </w:rPr>
        <w:t>dotu iespēju</w:t>
      </w:r>
      <w:r w:rsidR="0085014A" w:rsidRPr="001D56D0">
        <w:rPr>
          <w:sz w:val="28"/>
          <w:szCs w:val="28"/>
        </w:rPr>
        <w:t xml:space="preserve"> saglabāt tirgus daudzveidību</w:t>
      </w:r>
      <w:r w:rsidR="0085014A">
        <w:rPr>
          <w:sz w:val="28"/>
          <w:szCs w:val="28"/>
        </w:rPr>
        <w:t xml:space="preserve">, kā arī komersantam piederošās darbspējīgās digitālās PVN atmaksas sistēmas izmantošana ievērojami ietaupītu VID un PVN atmaksas pakalpojuma sniedzēja resursus, nodrošinot šādu PVN atmaksas pakalpojumu. Rezultātā ar </w:t>
      </w:r>
      <w:r w:rsidR="002B5836" w:rsidRPr="00621B63">
        <w:rPr>
          <w:rFonts w:eastAsia="Times New Roman"/>
          <w:color w:val="000000"/>
          <w:sz w:val="28"/>
          <w:szCs w:val="28"/>
          <w:lang w:eastAsia="lv-LV"/>
        </w:rPr>
        <w:t>PVN atmaksas</w:t>
      </w:r>
      <w:r w:rsidR="002B5836" w:rsidRPr="00621B63">
        <w:rPr>
          <w:sz w:val="28"/>
          <w:szCs w:val="28"/>
        </w:rPr>
        <w:t xml:space="preserve"> </w:t>
      </w:r>
      <w:r w:rsidR="002B5836" w:rsidRPr="00B555D8">
        <w:rPr>
          <w:sz w:val="28"/>
          <w:szCs w:val="28"/>
        </w:rPr>
        <w:t>sistēm</w:t>
      </w:r>
      <w:r w:rsidR="002B5836">
        <w:rPr>
          <w:sz w:val="28"/>
          <w:szCs w:val="28"/>
        </w:rPr>
        <w:t>u</w:t>
      </w:r>
      <w:r w:rsidR="002B5836" w:rsidRPr="00BE466F">
        <w:rPr>
          <w:sz w:val="28"/>
          <w:szCs w:val="28"/>
        </w:rPr>
        <w:t>, kas nav obligāta</w:t>
      </w:r>
      <w:r w:rsidR="002B5836" w:rsidRPr="001D56D0">
        <w:rPr>
          <w:sz w:val="28"/>
          <w:szCs w:val="28"/>
        </w:rPr>
        <w:t xml:space="preserve"> </w:t>
      </w:r>
      <w:r w:rsidR="0085014A" w:rsidRPr="001D56D0">
        <w:rPr>
          <w:sz w:val="28"/>
          <w:szCs w:val="28"/>
        </w:rPr>
        <w:t xml:space="preserve">šā </w:t>
      </w:r>
      <w:r w:rsidR="0085014A">
        <w:rPr>
          <w:sz w:val="28"/>
          <w:szCs w:val="28"/>
        </w:rPr>
        <w:t xml:space="preserve">informatīvā </w:t>
      </w:r>
      <w:r w:rsidR="0085014A" w:rsidRPr="001D56D0">
        <w:rPr>
          <w:sz w:val="28"/>
          <w:szCs w:val="28"/>
        </w:rPr>
        <w:t>ziņojuma mērķi</w:t>
      </w:r>
      <w:r w:rsidR="0085014A">
        <w:rPr>
          <w:sz w:val="28"/>
          <w:szCs w:val="28"/>
        </w:rPr>
        <w:t>s tiktu sasniegts</w:t>
      </w:r>
      <w:r w:rsidR="0085014A" w:rsidRPr="001D56D0">
        <w:rPr>
          <w:sz w:val="28"/>
          <w:szCs w:val="28"/>
        </w:rPr>
        <w:t xml:space="preserve"> efektīvāk.</w:t>
      </w:r>
      <w:r w:rsidR="0085014A">
        <w:rPr>
          <w:sz w:val="28"/>
          <w:szCs w:val="28"/>
        </w:rPr>
        <w:t xml:space="preserve"> </w:t>
      </w:r>
    </w:p>
    <w:p w14:paraId="2FCBD8E8" w14:textId="7941429B" w:rsidR="000D349B" w:rsidRPr="00B876A0" w:rsidRDefault="00B26A98" w:rsidP="006522AE">
      <w:pPr>
        <w:spacing w:after="0" w:line="240" w:lineRule="auto"/>
        <w:ind w:firstLine="851"/>
        <w:jc w:val="both"/>
        <w:rPr>
          <w:b/>
          <w:noProof/>
          <w:sz w:val="18"/>
          <w:szCs w:val="18"/>
          <w:lang w:eastAsia="en-GB"/>
        </w:rPr>
      </w:pPr>
      <w:r>
        <w:rPr>
          <w:rFonts w:eastAsia="Times New Roman"/>
          <w:color w:val="000000"/>
          <w:sz w:val="28"/>
          <w:szCs w:val="28"/>
          <w:lang w:eastAsia="lv-LV"/>
        </w:rPr>
        <w:t xml:space="preserve">Jāatzīmē, ka </w:t>
      </w:r>
      <w:r w:rsidR="00C3584E">
        <w:rPr>
          <w:sz w:val="28"/>
          <w:szCs w:val="28"/>
        </w:rPr>
        <w:t>s</w:t>
      </w:r>
      <w:r w:rsidR="00C3584E" w:rsidRPr="00BE466F">
        <w:rPr>
          <w:sz w:val="28"/>
          <w:szCs w:val="28"/>
        </w:rPr>
        <w:t>istēma, kas nav obligāta</w:t>
      </w:r>
      <w:r w:rsidR="00C3584E">
        <w:rPr>
          <w:sz w:val="28"/>
          <w:szCs w:val="28"/>
        </w:rPr>
        <w:t xml:space="preserve">, </w:t>
      </w:r>
      <w:r>
        <w:rPr>
          <w:rFonts w:eastAsia="Times New Roman"/>
          <w:color w:val="000000"/>
          <w:sz w:val="28"/>
          <w:szCs w:val="28"/>
          <w:lang w:eastAsia="lv-LV"/>
        </w:rPr>
        <w:t>ir arī draudzīgāk</w:t>
      </w:r>
      <w:r w:rsidR="00D1329D">
        <w:rPr>
          <w:rFonts w:eastAsia="Times New Roman"/>
          <w:color w:val="000000"/>
          <w:sz w:val="28"/>
          <w:szCs w:val="28"/>
          <w:lang w:eastAsia="lv-LV"/>
        </w:rPr>
        <w:t>a</w:t>
      </w:r>
      <w:r>
        <w:rPr>
          <w:rFonts w:eastAsia="Times New Roman"/>
          <w:color w:val="000000"/>
          <w:sz w:val="28"/>
          <w:szCs w:val="28"/>
          <w:lang w:eastAsia="lv-LV"/>
        </w:rPr>
        <w:t xml:space="preserve"> attiecībā uz tiem </w:t>
      </w:r>
      <w:r w:rsidRPr="00227DF3">
        <w:rPr>
          <w:sz w:val="28"/>
          <w:szCs w:val="28"/>
        </w:rPr>
        <w:t>PVN atmaksas paka</w:t>
      </w:r>
      <w:r>
        <w:rPr>
          <w:sz w:val="28"/>
          <w:szCs w:val="28"/>
        </w:rPr>
        <w:t xml:space="preserve">lpojumu sniedzējiem, </w:t>
      </w:r>
      <w:r w:rsidR="000D349B" w:rsidRPr="006A5B01">
        <w:rPr>
          <w:sz w:val="28"/>
          <w:szCs w:val="28"/>
        </w:rPr>
        <w:t>kur</w:t>
      </w:r>
      <w:r>
        <w:rPr>
          <w:sz w:val="28"/>
          <w:szCs w:val="28"/>
        </w:rPr>
        <w:t>iem</w:t>
      </w:r>
      <w:r w:rsidR="000D349B" w:rsidRPr="006A5B01">
        <w:rPr>
          <w:sz w:val="28"/>
          <w:szCs w:val="28"/>
        </w:rPr>
        <w:t xml:space="preserve"> </w:t>
      </w:r>
      <w:r w:rsidR="000D349B">
        <w:rPr>
          <w:sz w:val="28"/>
          <w:szCs w:val="28"/>
        </w:rPr>
        <w:t xml:space="preserve">ir </w:t>
      </w:r>
      <w:r w:rsidR="000D349B" w:rsidRPr="006A5B01">
        <w:rPr>
          <w:sz w:val="28"/>
          <w:szCs w:val="28"/>
        </w:rPr>
        <w:t xml:space="preserve">neliels gada apgrozījums, </w:t>
      </w:r>
      <w:r>
        <w:rPr>
          <w:sz w:val="28"/>
          <w:szCs w:val="28"/>
        </w:rPr>
        <w:t>bet tie savas komercdarbības ietvaros piedāvā</w:t>
      </w:r>
      <w:r w:rsidR="000D349B" w:rsidRPr="006A5B01">
        <w:rPr>
          <w:sz w:val="28"/>
          <w:szCs w:val="28"/>
        </w:rPr>
        <w:t xml:space="preserve"> arī </w:t>
      </w:r>
      <w:r w:rsidR="000D349B" w:rsidRPr="00787D4F">
        <w:rPr>
          <w:rFonts w:eastAsia="Times New Roman"/>
          <w:color w:val="000000"/>
          <w:sz w:val="28"/>
          <w:szCs w:val="28"/>
          <w:lang w:eastAsia="lv-LV"/>
        </w:rPr>
        <w:t xml:space="preserve">PVN atmaksas </w:t>
      </w:r>
      <w:r w:rsidR="000D349B" w:rsidRPr="006A5B01">
        <w:rPr>
          <w:sz w:val="28"/>
          <w:szCs w:val="28"/>
        </w:rPr>
        <w:t>pakalpojumus</w:t>
      </w:r>
      <w:r w:rsidR="00D52C32">
        <w:rPr>
          <w:sz w:val="28"/>
          <w:szCs w:val="28"/>
        </w:rPr>
        <w:t xml:space="preserve"> </w:t>
      </w:r>
      <w:r w:rsidR="00D52C32" w:rsidRPr="00D52C32">
        <w:rPr>
          <w:sz w:val="28"/>
          <w:szCs w:val="28"/>
        </w:rPr>
        <w:t>ceļotājiem</w:t>
      </w:r>
      <w:r w:rsidR="000D349B" w:rsidRPr="006A5B01">
        <w:rPr>
          <w:sz w:val="28"/>
          <w:szCs w:val="28"/>
        </w:rPr>
        <w:t xml:space="preserve">. </w:t>
      </w:r>
      <w:r w:rsidR="00156F72">
        <w:rPr>
          <w:sz w:val="28"/>
          <w:szCs w:val="28"/>
        </w:rPr>
        <w:t xml:space="preserve">Tā kā </w:t>
      </w:r>
      <w:r w:rsidR="000D349B" w:rsidRPr="006A5B01">
        <w:rPr>
          <w:sz w:val="28"/>
          <w:szCs w:val="28"/>
        </w:rPr>
        <w:t xml:space="preserve">PVN atmaksas </w:t>
      </w:r>
      <w:r w:rsidR="000D349B">
        <w:rPr>
          <w:sz w:val="28"/>
          <w:szCs w:val="28"/>
        </w:rPr>
        <w:t>digitālā</w:t>
      </w:r>
      <w:r w:rsidR="000D349B" w:rsidRPr="006A5B01">
        <w:rPr>
          <w:sz w:val="28"/>
          <w:szCs w:val="28"/>
        </w:rPr>
        <w:t xml:space="preserve">s sistēmas izmantošana varētu radīt šim </w:t>
      </w:r>
      <w:r w:rsidR="00156F72" w:rsidRPr="00227DF3">
        <w:rPr>
          <w:sz w:val="28"/>
          <w:szCs w:val="28"/>
        </w:rPr>
        <w:t>PVN atmaksas paka</w:t>
      </w:r>
      <w:r w:rsidR="00156F72">
        <w:rPr>
          <w:sz w:val="28"/>
          <w:szCs w:val="28"/>
        </w:rPr>
        <w:t>lpojum</w:t>
      </w:r>
      <w:r w:rsidR="00EC0D09">
        <w:rPr>
          <w:sz w:val="28"/>
          <w:szCs w:val="28"/>
        </w:rPr>
        <w:t>a</w:t>
      </w:r>
      <w:r w:rsidR="00156F72">
        <w:rPr>
          <w:sz w:val="28"/>
          <w:szCs w:val="28"/>
        </w:rPr>
        <w:t xml:space="preserve"> sniedzējam </w:t>
      </w:r>
      <w:r w:rsidR="000D349B" w:rsidRPr="006A5B01">
        <w:rPr>
          <w:sz w:val="28"/>
          <w:szCs w:val="28"/>
        </w:rPr>
        <w:t>papildu izmaksas</w:t>
      </w:r>
      <w:r w:rsidR="00156F72">
        <w:rPr>
          <w:sz w:val="28"/>
          <w:szCs w:val="28"/>
        </w:rPr>
        <w:t>, lai ieviestu savu sistēmu, tad tam būtu tiesības darboties pēc spēkā esošās PVN atmaksas kārtības.</w:t>
      </w:r>
    </w:p>
    <w:p w14:paraId="3A4CF8E6" w14:textId="50AD28B5" w:rsidR="00FC7CCC" w:rsidRDefault="00FC7CCC" w:rsidP="0085014A">
      <w:pPr>
        <w:spacing w:after="0" w:line="240" w:lineRule="auto"/>
        <w:ind w:firstLine="851"/>
        <w:jc w:val="both"/>
        <w:rPr>
          <w:sz w:val="28"/>
          <w:szCs w:val="28"/>
        </w:rPr>
      </w:pPr>
      <w:r w:rsidRPr="009676A7">
        <w:rPr>
          <w:sz w:val="28"/>
          <w:szCs w:val="28"/>
        </w:rPr>
        <w:t>Atbilstoši VID</w:t>
      </w:r>
      <w:r w:rsidR="000D2326" w:rsidRPr="009676A7">
        <w:rPr>
          <w:sz w:val="28"/>
          <w:szCs w:val="28"/>
        </w:rPr>
        <w:t xml:space="preserve"> sniegtai</w:t>
      </w:r>
      <w:r w:rsidRPr="009676A7">
        <w:rPr>
          <w:sz w:val="28"/>
          <w:szCs w:val="28"/>
        </w:rPr>
        <w:t xml:space="preserve"> informācijai piedāvātais </w:t>
      </w:r>
      <w:r w:rsidR="00C3584E">
        <w:rPr>
          <w:sz w:val="28"/>
          <w:szCs w:val="28"/>
        </w:rPr>
        <w:t>s</w:t>
      </w:r>
      <w:r w:rsidR="00C3584E" w:rsidRPr="00BE466F">
        <w:rPr>
          <w:sz w:val="28"/>
          <w:szCs w:val="28"/>
        </w:rPr>
        <w:t>istēma</w:t>
      </w:r>
      <w:r w:rsidR="00C3584E">
        <w:rPr>
          <w:sz w:val="28"/>
          <w:szCs w:val="28"/>
        </w:rPr>
        <w:t>s</w:t>
      </w:r>
      <w:r w:rsidR="00C3584E" w:rsidRPr="00BE466F">
        <w:rPr>
          <w:sz w:val="28"/>
          <w:szCs w:val="28"/>
        </w:rPr>
        <w:t>, kas nav obligāta</w:t>
      </w:r>
      <w:r w:rsidR="00C3584E">
        <w:rPr>
          <w:sz w:val="28"/>
          <w:szCs w:val="28"/>
        </w:rPr>
        <w:t xml:space="preserve">, </w:t>
      </w:r>
      <w:r w:rsidR="00D1329D">
        <w:rPr>
          <w:sz w:val="28"/>
          <w:szCs w:val="28"/>
        </w:rPr>
        <w:t xml:space="preserve">B </w:t>
      </w:r>
      <w:r w:rsidRPr="009676A7">
        <w:rPr>
          <w:sz w:val="28"/>
          <w:szCs w:val="28"/>
        </w:rPr>
        <w:t>modelis ir analoģisks Eiropas Savienības izveidotajai atzītā ekon</w:t>
      </w:r>
      <w:r w:rsidR="002A114D" w:rsidRPr="009676A7">
        <w:rPr>
          <w:sz w:val="28"/>
          <w:szCs w:val="28"/>
        </w:rPr>
        <w:t>omiskā operatora (turpmāk</w:t>
      </w:r>
      <w:r w:rsidRPr="009676A7">
        <w:rPr>
          <w:sz w:val="28"/>
          <w:szCs w:val="28"/>
        </w:rPr>
        <w:t xml:space="preserve"> – AEO) koncepcijai, kuras pamatā ir Pasaules Muitas organizācijas ieviestais Muitas un uzņēmumu partnerības princips. Šis </w:t>
      </w:r>
      <w:r w:rsidRPr="009676A7">
        <w:rPr>
          <w:sz w:val="28"/>
          <w:szCs w:val="28"/>
        </w:rPr>
        <w:lastRenderedPageBreak/>
        <w:t xml:space="preserve">sadarbības modelis nozīmē komersanta brīvprātīgi ieviestu muitas iestāžu noteiktu kritēriju izpildi no komersantu puses un atvieglotu noteikumu piemērošanu šiem komersantiem no muitas puses. Saņemot AEO atļauju, uzņēmuma rīcībā ir jābūt izstrādātai un spēkā esošai informācijas tehnoloģiju drošības programmai, kas nodrošina datu drošību un </w:t>
      </w:r>
      <w:r w:rsidR="00DE56CF">
        <w:rPr>
          <w:sz w:val="28"/>
          <w:szCs w:val="28"/>
        </w:rPr>
        <w:t>inform</w:t>
      </w:r>
      <w:r w:rsidR="00176B51">
        <w:rPr>
          <w:sz w:val="28"/>
          <w:szCs w:val="28"/>
        </w:rPr>
        <w:t>ācijas tehnol</w:t>
      </w:r>
      <w:r w:rsidR="00DE56CF">
        <w:rPr>
          <w:sz w:val="28"/>
          <w:szCs w:val="28"/>
        </w:rPr>
        <w:t xml:space="preserve">oģiju </w:t>
      </w:r>
      <w:r w:rsidRPr="009676A7">
        <w:rPr>
          <w:sz w:val="28"/>
          <w:szCs w:val="28"/>
        </w:rPr>
        <w:t>sistēmu pasargāšanu no neatļautas ielaušanās, izmantojot ugunsmūri, pretvīrusu programmu, paroļu maiņas kārtību, datu nesēju aizsardzību u.tml. Jābūt izveidotiem arī dokumentācijas reģistriem un to glabāšanas kārtībai, veidojot, piemēram, dokumentu reģistrus, sarakstus, arhivēšanas kārtību.</w:t>
      </w:r>
    </w:p>
    <w:p w14:paraId="185E6214" w14:textId="0876ADA1" w:rsidR="00431763" w:rsidRDefault="00D1329D" w:rsidP="00431763">
      <w:pPr>
        <w:spacing w:after="0" w:line="240" w:lineRule="auto"/>
        <w:ind w:firstLine="851"/>
        <w:jc w:val="both"/>
        <w:rPr>
          <w:sz w:val="28"/>
          <w:szCs w:val="28"/>
        </w:rPr>
      </w:pPr>
      <w:r>
        <w:rPr>
          <w:sz w:val="28"/>
          <w:szCs w:val="28"/>
        </w:rPr>
        <w:t>Turklāt j</w:t>
      </w:r>
      <w:r w:rsidR="00431763">
        <w:rPr>
          <w:sz w:val="28"/>
          <w:szCs w:val="28"/>
        </w:rPr>
        <w:t>āņem vērā, ka  PVN atmaksas pakalpojuma sniedzējiem savās sistēmās būtu jā</w:t>
      </w:r>
      <w:r w:rsidR="00431763" w:rsidRPr="004C08BE">
        <w:rPr>
          <w:sz w:val="28"/>
          <w:szCs w:val="28"/>
        </w:rPr>
        <w:t>nodrošin</w:t>
      </w:r>
      <w:r w:rsidR="00431763">
        <w:rPr>
          <w:sz w:val="28"/>
          <w:szCs w:val="28"/>
        </w:rPr>
        <w:t>a</w:t>
      </w:r>
      <w:r w:rsidR="00431763" w:rsidRPr="004C08BE">
        <w:rPr>
          <w:sz w:val="28"/>
          <w:szCs w:val="28"/>
        </w:rPr>
        <w:t xml:space="preserve"> izmantotā tehniskā risinājum</w:t>
      </w:r>
      <w:r w:rsidR="00431763">
        <w:rPr>
          <w:sz w:val="28"/>
          <w:szCs w:val="28"/>
        </w:rPr>
        <w:t>a</w:t>
      </w:r>
      <w:r w:rsidR="00431763" w:rsidRPr="004C08BE">
        <w:rPr>
          <w:sz w:val="28"/>
          <w:szCs w:val="28"/>
        </w:rPr>
        <w:t xml:space="preserve"> </w:t>
      </w:r>
      <w:r w:rsidR="00431763">
        <w:rPr>
          <w:sz w:val="28"/>
          <w:szCs w:val="28"/>
        </w:rPr>
        <w:t xml:space="preserve">atbilstību </w:t>
      </w:r>
      <w:r w:rsidR="00431763" w:rsidRPr="004C08BE">
        <w:rPr>
          <w:sz w:val="28"/>
          <w:szCs w:val="28"/>
        </w:rPr>
        <w:t>prasīb</w:t>
      </w:r>
      <w:r w:rsidR="00431763">
        <w:rPr>
          <w:sz w:val="28"/>
          <w:szCs w:val="28"/>
        </w:rPr>
        <w:t>ām</w:t>
      </w:r>
      <w:r w:rsidR="00431763" w:rsidRPr="004C08BE">
        <w:rPr>
          <w:sz w:val="28"/>
          <w:szCs w:val="28"/>
        </w:rPr>
        <w:t>, k</w:t>
      </w:r>
      <w:r w:rsidR="00431763">
        <w:rPr>
          <w:sz w:val="28"/>
          <w:szCs w:val="28"/>
        </w:rPr>
        <w:t>ād</w:t>
      </w:r>
      <w:r w:rsidR="00431763" w:rsidRPr="004C08BE">
        <w:rPr>
          <w:sz w:val="28"/>
          <w:szCs w:val="28"/>
        </w:rPr>
        <w:t xml:space="preserve">as ir noteiktas normatīvajos aktos, kas reglamentē minimālās prasības attiecībā uz informācijas un komunikācijas tehnoloģiju sistēmu atbilstību minimālajām drošības </w:t>
      </w:r>
      <w:r w:rsidR="00431763" w:rsidRPr="004C08BE">
        <w:rPr>
          <w:bCs/>
          <w:sz w:val="28"/>
          <w:szCs w:val="28"/>
        </w:rPr>
        <w:t>prasībām</w:t>
      </w:r>
      <w:r w:rsidR="00431763" w:rsidRPr="004C08BE">
        <w:rPr>
          <w:rStyle w:val="FootnoteReference"/>
          <w:bCs/>
          <w:sz w:val="28"/>
          <w:szCs w:val="28"/>
        </w:rPr>
        <w:footnoteReference w:id="17"/>
      </w:r>
      <w:r w:rsidR="00431763" w:rsidRPr="004C08BE">
        <w:rPr>
          <w:bCs/>
          <w:sz w:val="28"/>
          <w:szCs w:val="28"/>
        </w:rPr>
        <w:t>,</w:t>
      </w:r>
      <w:r w:rsidR="00431763" w:rsidRPr="004C08BE">
        <w:rPr>
          <w:sz w:val="28"/>
          <w:szCs w:val="28"/>
        </w:rPr>
        <w:t xml:space="preserve"> kā arī nodrošina personas datu aizsardzību atbilstoši Eiropas Savienības </w:t>
      </w:r>
      <w:r w:rsidR="00431763" w:rsidRPr="004C08BE">
        <w:rPr>
          <w:bCs/>
          <w:sz w:val="28"/>
          <w:szCs w:val="28"/>
        </w:rPr>
        <w:t>regulējumam</w:t>
      </w:r>
      <w:r w:rsidR="00431763">
        <w:rPr>
          <w:bCs/>
          <w:sz w:val="28"/>
          <w:szCs w:val="28"/>
        </w:rPr>
        <w:t>.</w:t>
      </w:r>
      <w:r w:rsidR="00431763" w:rsidRPr="004C08BE">
        <w:rPr>
          <w:rStyle w:val="FootnoteReference"/>
          <w:bCs/>
          <w:sz w:val="28"/>
          <w:szCs w:val="28"/>
        </w:rPr>
        <w:footnoteReference w:id="18"/>
      </w:r>
      <w:r w:rsidR="00431763" w:rsidRPr="004C08BE">
        <w:rPr>
          <w:sz w:val="28"/>
          <w:szCs w:val="28"/>
        </w:rPr>
        <w:t xml:space="preserve"> </w:t>
      </w:r>
    </w:p>
    <w:p w14:paraId="5F81BD19" w14:textId="77777777" w:rsidR="0085014A" w:rsidRPr="00184477" w:rsidRDefault="009471D6" w:rsidP="0085014A">
      <w:pPr>
        <w:spacing w:after="0" w:line="240" w:lineRule="auto"/>
        <w:ind w:firstLine="851"/>
        <w:jc w:val="both"/>
        <w:rPr>
          <w:sz w:val="28"/>
          <w:szCs w:val="28"/>
        </w:rPr>
      </w:pPr>
      <w:r>
        <w:rPr>
          <w:sz w:val="28"/>
          <w:szCs w:val="28"/>
        </w:rPr>
        <w:t>Iepriekšminēto d</w:t>
      </w:r>
      <w:r w:rsidRPr="009471D6">
        <w:rPr>
          <w:sz w:val="28"/>
          <w:szCs w:val="28"/>
        </w:rPr>
        <w:t>igitālās</w:t>
      </w:r>
      <w:r>
        <w:rPr>
          <w:sz w:val="28"/>
          <w:szCs w:val="28"/>
        </w:rPr>
        <w:t xml:space="preserve"> </w:t>
      </w:r>
      <w:r w:rsidRPr="009471D6">
        <w:rPr>
          <w:sz w:val="28"/>
          <w:szCs w:val="28"/>
        </w:rPr>
        <w:t>PVN atmaksas sistēmas ieviešan</w:t>
      </w:r>
      <w:r>
        <w:rPr>
          <w:sz w:val="28"/>
          <w:szCs w:val="28"/>
        </w:rPr>
        <w:t>as iespēju</w:t>
      </w:r>
      <w:r w:rsidRPr="009471D6">
        <w:rPr>
          <w:sz w:val="28"/>
          <w:szCs w:val="28"/>
        </w:rPr>
        <w:t xml:space="preserve"> </w:t>
      </w:r>
      <w:r w:rsidR="0085014A" w:rsidRPr="00184477">
        <w:rPr>
          <w:sz w:val="28"/>
          <w:szCs w:val="28"/>
        </w:rPr>
        <w:t>priekšrocības un nepilnības detalizētāk tiek izskatīt</w:t>
      </w:r>
      <w:r w:rsidR="0085014A">
        <w:rPr>
          <w:sz w:val="28"/>
          <w:szCs w:val="28"/>
        </w:rPr>
        <w:t>as</w:t>
      </w:r>
      <w:r w:rsidR="0085014A" w:rsidRPr="00184477">
        <w:rPr>
          <w:sz w:val="28"/>
          <w:szCs w:val="28"/>
        </w:rPr>
        <w:t xml:space="preserve"> šā</w:t>
      </w:r>
      <w:r w:rsidR="0085014A">
        <w:rPr>
          <w:sz w:val="28"/>
          <w:szCs w:val="28"/>
        </w:rPr>
        <w:t xml:space="preserve"> informatīvā</w:t>
      </w:r>
      <w:r w:rsidR="0085014A" w:rsidRPr="00184477">
        <w:rPr>
          <w:sz w:val="28"/>
          <w:szCs w:val="28"/>
        </w:rPr>
        <w:t xml:space="preserve"> ziņojuma 1.</w:t>
      </w:r>
      <w:r w:rsidR="00B876A0">
        <w:rPr>
          <w:sz w:val="28"/>
          <w:szCs w:val="28"/>
        </w:rPr>
        <w:t> </w:t>
      </w:r>
      <w:r w:rsidR="0085014A" w:rsidRPr="00184477">
        <w:rPr>
          <w:sz w:val="28"/>
          <w:szCs w:val="28"/>
        </w:rPr>
        <w:t>pielikumā.</w:t>
      </w:r>
    </w:p>
    <w:p w14:paraId="0F404632" w14:textId="77777777" w:rsidR="0085014A" w:rsidRDefault="006F6B39" w:rsidP="0085014A">
      <w:pPr>
        <w:spacing w:after="0" w:line="240" w:lineRule="auto"/>
        <w:ind w:firstLine="851"/>
        <w:jc w:val="both"/>
        <w:rPr>
          <w:sz w:val="28"/>
          <w:szCs w:val="28"/>
        </w:rPr>
      </w:pPr>
      <w:r>
        <w:rPr>
          <w:sz w:val="28"/>
          <w:szCs w:val="28"/>
        </w:rPr>
        <w:t xml:space="preserve">Savukārt </w:t>
      </w:r>
      <w:r w:rsidR="0085014A" w:rsidRPr="00F109D6">
        <w:rPr>
          <w:sz w:val="28"/>
          <w:szCs w:val="28"/>
        </w:rPr>
        <w:t>PVN</w:t>
      </w:r>
      <w:r w:rsidR="0085014A">
        <w:rPr>
          <w:sz w:val="28"/>
          <w:szCs w:val="28"/>
        </w:rPr>
        <w:t xml:space="preserve"> atmaksas pakalpojuma sniedzēju</w:t>
      </w:r>
      <w:r w:rsidR="0085014A" w:rsidRPr="00F109D6">
        <w:rPr>
          <w:sz w:val="28"/>
          <w:szCs w:val="28"/>
        </w:rPr>
        <w:t xml:space="preserve"> </w:t>
      </w:r>
      <w:r w:rsidR="0085014A" w:rsidRPr="00184477">
        <w:rPr>
          <w:sz w:val="28"/>
          <w:szCs w:val="28"/>
        </w:rPr>
        <w:t>un veik</w:t>
      </w:r>
      <w:r w:rsidR="004C08BE">
        <w:rPr>
          <w:sz w:val="28"/>
          <w:szCs w:val="28"/>
        </w:rPr>
        <w:t>ala pienākumi attiecībā uz īpašo</w:t>
      </w:r>
      <w:r w:rsidR="0085014A" w:rsidRPr="00184477">
        <w:rPr>
          <w:sz w:val="28"/>
          <w:szCs w:val="28"/>
        </w:rPr>
        <w:t xml:space="preserve"> </w:t>
      </w:r>
      <w:r w:rsidR="004C08BE">
        <w:rPr>
          <w:sz w:val="28"/>
          <w:szCs w:val="28"/>
        </w:rPr>
        <w:t>rēķinu</w:t>
      </w:r>
      <w:r w:rsidR="0085014A" w:rsidRPr="00184477">
        <w:rPr>
          <w:sz w:val="28"/>
          <w:szCs w:val="28"/>
        </w:rPr>
        <w:t xml:space="preserve"> </w:t>
      </w:r>
      <w:r w:rsidR="00664C0F">
        <w:rPr>
          <w:sz w:val="28"/>
          <w:szCs w:val="28"/>
        </w:rPr>
        <w:t xml:space="preserve">PVN atmaksai </w:t>
      </w:r>
      <w:r w:rsidR="0085014A" w:rsidRPr="00184477">
        <w:rPr>
          <w:sz w:val="28"/>
          <w:szCs w:val="28"/>
        </w:rPr>
        <w:t xml:space="preserve">izsniegšanu, PVN summas uzskaiti un informācijas iesniegšanu VID atbilstoši spēkā esošajam regulējumam un iespējamiem </w:t>
      </w:r>
      <w:r w:rsidR="00CC3EE4">
        <w:rPr>
          <w:sz w:val="28"/>
          <w:szCs w:val="28"/>
        </w:rPr>
        <w:t xml:space="preserve">iepriekš minētajiem </w:t>
      </w:r>
      <w:r w:rsidR="004612B8" w:rsidRPr="00CC3EE4">
        <w:rPr>
          <w:sz w:val="28"/>
          <w:szCs w:val="28"/>
        </w:rPr>
        <w:t>PVN atmaksas pakalpojum</w:t>
      </w:r>
      <w:r w:rsidR="00EC0D09">
        <w:rPr>
          <w:sz w:val="28"/>
          <w:szCs w:val="28"/>
        </w:rPr>
        <w:t>a</w:t>
      </w:r>
      <w:r w:rsidR="004612B8" w:rsidRPr="00CC3EE4">
        <w:rPr>
          <w:sz w:val="28"/>
          <w:szCs w:val="28"/>
        </w:rPr>
        <w:t xml:space="preserve"> sniedzēj</w:t>
      </w:r>
      <w:r w:rsidR="004612B8">
        <w:rPr>
          <w:sz w:val="28"/>
          <w:szCs w:val="28"/>
        </w:rPr>
        <w:t>a</w:t>
      </w:r>
      <w:r w:rsidR="004612B8" w:rsidRPr="00CC3EE4">
        <w:rPr>
          <w:sz w:val="28"/>
          <w:szCs w:val="28"/>
        </w:rPr>
        <w:t xml:space="preserve"> </w:t>
      </w:r>
      <w:r w:rsidR="004612B8">
        <w:rPr>
          <w:sz w:val="28"/>
          <w:szCs w:val="28"/>
        </w:rPr>
        <w:t xml:space="preserve">izveidotās </w:t>
      </w:r>
      <w:r w:rsidR="0085014A">
        <w:rPr>
          <w:sz w:val="28"/>
          <w:szCs w:val="28"/>
        </w:rPr>
        <w:t>digitālā</w:t>
      </w:r>
      <w:r w:rsidR="0085014A" w:rsidRPr="00184477">
        <w:rPr>
          <w:sz w:val="28"/>
          <w:szCs w:val="28"/>
        </w:rPr>
        <w:t xml:space="preserve">s PVN atmaksas sistēmas izmantošanas </w:t>
      </w:r>
      <w:r w:rsidR="005821B8">
        <w:rPr>
          <w:sz w:val="28"/>
          <w:szCs w:val="28"/>
        </w:rPr>
        <w:t xml:space="preserve">četriem </w:t>
      </w:r>
      <w:r w:rsidR="0085014A" w:rsidRPr="00184477">
        <w:rPr>
          <w:sz w:val="28"/>
          <w:szCs w:val="28"/>
        </w:rPr>
        <w:t xml:space="preserve">modeļiem tiek atspoguļoti šā </w:t>
      </w:r>
      <w:r w:rsidR="0085014A">
        <w:rPr>
          <w:sz w:val="28"/>
          <w:szCs w:val="28"/>
        </w:rPr>
        <w:t xml:space="preserve">informatīvā </w:t>
      </w:r>
      <w:r w:rsidR="0085014A" w:rsidRPr="00184477">
        <w:rPr>
          <w:sz w:val="28"/>
          <w:szCs w:val="28"/>
        </w:rPr>
        <w:t>ziņojuma 2.</w:t>
      </w:r>
      <w:r w:rsidR="00B876A0">
        <w:rPr>
          <w:sz w:val="28"/>
          <w:szCs w:val="28"/>
        </w:rPr>
        <w:t> </w:t>
      </w:r>
      <w:r w:rsidR="0085014A" w:rsidRPr="00184477">
        <w:rPr>
          <w:sz w:val="28"/>
          <w:szCs w:val="28"/>
        </w:rPr>
        <w:t>pielikumā.</w:t>
      </w:r>
      <w:r w:rsidR="004612B8">
        <w:rPr>
          <w:sz w:val="28"/>
          <w:szCs w:val="28"/>
        </w:rPr>
        <w:t xml:space="preserve"> </w:t>
      </w:r>
    </w:p>
    <w:p w14:paraId="2FD1A509" w14:textId="77777777" w:rsidR="000D349B" w:rsidRDefault="000D349B" w:rsidP="0085014A">
      <w:pPr>
        <w:spacing w:after="0" w:line="240" w:lineRule="auto"/>
        <w:ind w:firstLine="851"/>
        <w:jc w:val="both"/>
        <w:rPr>
          <w:sz w:val="28"/>
          <w:szCs w:val="28"/>
        </w:rPr>
      </w:pPr>
    </w:p>
    <w:p w14:paraId="18B51EF1" w14:textId="77777777" w:rsidR="009A0E46" w:rsidRDefault="009A0E46" w:rsidP="00917C4E">
      <w:pPr>
        <w:pStyle w:val="NoSpacing"/>
        <w:numPr>
          <w:ilvl w:val="1"/>
          <w:numId w:val="19"/>
        </w:numPr>
        <w:tabs>
          <w:tab w:val="left" w:pos="993"/>
        </w:tabs>
        <w:ind w:left="709" w:firstLine="0"/>
        <w:jc w:val="both"/>
        <w:rPr>
          <w:b/>
          <w:sz w:val="28"/>
          <w:szCs w:val="28"/>
        </w:rPr>
      </w:pPr>
      <w:r>
        <w:rPr>
          <w:b/>
          <w:sz w:val="28"/>
          <w:szCs w:val="28"/>
        </w:rPr>
        <w:t>D</w:t>
      </w:r>
      <w:r w:rsidRPr="0099519F">
        <w:rPr>
          <w:b/>
          <w:sz w:val="28"/>
          <w:szCs w:val="28"/>
        </w:rPr>
        <w:t xml:space="preserve">igitālās PVN atmaksas sistēmas </w:t>
      </w:r>
      <w:r>
        <w:rPr>
          <w:b/>
          <w:sz w:val="28"/>
          <w:szCs w:val="28"/>
        </w:rPr>
        <w:t>darbības pamatprincipi</w:t>
      </w:r>
    </w:p>
    <w:p w14:paraId="7770C0C4" w14:textId="0CBB516E" w:rsidR="000341E4" w:rsidRDefault="009A0E46" w:rsidP="00C66D1D">
      <w:pPr>
        <w:pStyle w:val="NoSpacing"/>
        <w:ind w:firstLine="720"/>
        <w:jc w:val="both"/>
        <w:rPr>
          <w:rFonts w:eastAsia="Times New Roman"/>
          <w:color w:val="000000"/>
          <w:sz w:val="28"/>
          <w:szCs w:val="28"/>
          <w:lang w:eastAsia="lv-LV"/>
        </w:rPr>
      </w:pPr>
      <w:r>
        <w:rPr>
          <w:sz w:val="28"/>
          <w:szCs w:val="28"/>
        </w:rPr>
        <w:t xml:space="preserve"> </w:t>
      </w:r>
      <w:r w:rsidR="006F6B39">
        <w:rPr>
          <w:sz w:val="28"/>
          <w:szCs w:val="28"/>
        </w:rPr>
        <w:t>Attiecībā uz to</w:t>
      </w:r>
      <w:r w:rsidR="0007766B">
        <w:rPr>
          <w:sz w:val="28"/>
          <w:szCs w:val="28"/>
        </w:rPr>
        <w:t>, l</w:t>
      </w:r>
      <w:r w:rsidR="00CE3390" w:rsidRPr="00C37CEB">
        <w:rPr>
          <w:sz w:val="28"/>
          <w:szCs w:val="28"/>
        </w:rPr>
        <w:t xml:space="preserve">ai </w:t>
      </w:r>
      <w:r w:rsidR="00663A00" w:rsidRPr="00C37CEB">
        <w:rPr>
          <w:sz w:val="28"/>
          <w:szCs w:val="28"/>
        </w:rPr>
        <w:t>digitālā</w:t>
      </w:r>
      <w:r w:rsidR="00427F5C" w:rsidRPr="00C37CEB">
        <w:rPr>
          <w:sz w:val="28"/>
          <w:szCs w:val="28"/>
        </w:rPr>
        <w:t xml:space="preserve"> </w:t>
      </w:r>
      <w:r w:rsidR="00ED3AC9" w:rsidRPr="003E5E61">
        <w:rPr>
          <w:sz w:val="28"/>
          <w:szCs w:val="28"/>
        </w:rPr>
        <w:t xml:space="preserve">PVN atmaksas </w:t>
      </w:r>
      <w:r w:rsidR="00CE3390" w:rsidRPr="00C37CEB">
        <w:rPr>
          <w:sz w:val="28"/>
          <w:szCs w:val="28"/>
        </w:rPr>
        <w:t>sistēma darbotos</w:t>
      </w:r>
      <w:r w:rsidR="004D3709" w:rsidRPr="00C37CEB">
        <w:rPr>
          <w:sz w:val="28"/>
          <w:szCs w:val="28"/>
        </w:rPr>
        <w:t>,</w:t>
      </w:r>
      <w:r w:rsidR="002E56FE" w:rsidRPr="00C37CEB">
        <w:rPr>
          <w:sz w:val="28"/>
          <w:szCs w:val="28"/>
        </w:rPr>
        <w:t xml:space="preserve"> </w:t>
      </w:r>
      <w:r w:rsidR="00E33260" w:rsidRPr="00C37CEB">
        <w:rPr>
          <w:sz w:val="28"/>
          <w:szCs w:val="28"/>
        </w:rPr>
        <w:t xml:space="preserve">būtu </w:t>
      </w:r>
      <w:r w:rsidR="00200C09">
        <w:rPr>
          <w:sz w:val="28"/>
          <w:szCs w:val="28"/>
        </w:rPr>
        <w:t>nepieciešami</w:t>
      </w:r>
      <w:r w:rsidR="001F2B50">
        <w:rPr>
          <w:sz w:val="28"/>
          <w:szCs w:val="28"/>
        </w:rPr>
        <w:t xml:space="preserve"> no veikala</w:t>
      </w:r>
      <w:r w:rsidR="00200C09">
        <w:rPr>
          <w:sz w:val="28"/>
          <w:szCs w:val="28"/>
        </w:rPr>
        <w:t xml:space="preserve"> </w:t>
      </w:r>
      <w:r w:rsidR="00171408" w:rsidRPr="00C37CEB">
        <w:rPr>
          <w:sz w:val="28"/>
          <w:szCs w:val="28"/>
        </w:rPr>
        <w:t>elektroniski un reāla laika</w:t>
      </w:r>
      <w:r w:rsidR="002E56FE" w:rsidRPr="00C37CEB">
        <w:rPr>
          <w:sz w:val="28"/>
          <w:szCs w:val="28"/>
        </w:rPr>
        <w:t xml:space="preserve"> </w:t>
      </w:r>
      <w:r w:rsidR="00171408" w:rsidRPr="00C37CEB">
        <w:rPr>
          <w:sz w:val="28"/>
          <w:szCs w:val="28"/>
        </w:rPr>
        <w:t xml:space="preserve">režīmā </w:t>
      </w:r>
      <w:r w:rsidR="00B3469E" w:rsidRPr="00C37CEB">
        <w:rPr>
          <w:sz w:val="28"/>
          <w:szCs w:val="28"/>
        </w:rPr>
        <w:t>veiktā</w:t>
      </w:r>
      <w:r w:rsidR="001F2B50">
        <w:rPr>
          <w:sz w:val="28"/>
          <w:szCs w:val="28"/>
        </w:rPr>
        <w:t xml:space="preserve">s preču piegādes dati </w:t>
      </w:r>
      <w:r w:rsidR="000341E4" w:rsidRPr="00C37CEB">
        <w:rPr>
          <w:sz w:val="28"/>
          <w:szCs w:val="28"/>
        </w:rPr>
        <w:t>un pircēja dati</w:t>
      </w:r>
      <w:r w:rsidR="00B15DA0" w:rsidRPr="00C37CEB">
        <w:rPr>
          <w:sz w:val="28"/>
          <w:szCs w:val="28"/>
        </w:rPr>
        <w:t>.</w:t>
      </w:r>
      <w:r w:rsidR="00135C88" w:rsidRPr="00C37CEB">
        <w:rPr>
          <w:sz w:val="28"/>
          <w:szCs w:val="28"/>
        </w:rPr>
        <w:t xml:space="preserve"> </w:t>
      </w:r>
      <w:r w:rsidR="001F2B50">
        <w:rPr>
          <w:sz w:val="28"/>
          <w:szCs w:val="28"/>
        </w:rPr>
        <w:t>Tādējādi, j</w:t>
      </w:r>
      <w:r w:rsidR="00020442" w:rsidRPr="001E4530">
        <w:rPr>
          <w:sz w:val="28"/>
          <w:szCs w:val="28"/>
        </w:rPr>
        <w:t xml:space="preserve">a tiktu ieviesta digitālā </w:t>
      </w:r>
      <w:r w:rsidR="00ED3AC9" w:rsidRPr="001E4530">
        <w:rPr>
          <w:sz w:val="28"/>
          <w:szCs w:val="28"/>
        </w:rPr>
        <w:t xml:space="preserve">PVN atmaksas </w:t>
      </w:r>
      <w:r w:rsidR="00020442" w:rsidRPr="001E4530">
        <w:rPr>
          <w:sz w:val="28"/>
          <w:szCs w:val="28"/>
        </w:rPr>
        <w:t xml:space="preserve">sistēma, </w:t>
      </w:r>
      <w:r w:rsidR="002F54DA" w:rsidRPr="001E4530">
        <w:rPr>
          <w:sz w:val="28"/>
          <w:szCs w:val="28"/>
        </w:rPr>
        <w:t xml:space="preserve">īpaša </w:t>
      </w:r>
      <w:r w:rsidR="00426BAA">
        <w:rPr>
          <w:sz w:val="28"/>
          <w:szCs w:val="28"/>
        </w:rPr>
        <w:t>rēķina PVN atmaksai</w:t>
      </w:r>
      <w:r w:rsidR="002F54DA" w:rsidRPr="001E4530">
        <w:rPr>
          <w:sz w:val="28"/>
          <w:szCs w:val="28"/>
        </w:rPr>
        <w:t xml:space="preserve"> </w:t>
      </w:r>
      <w:r w:rsidR="00D533B6" w:rsidRPr="001E4530">
        <w:rPr>
          <w:sz w:val="28"/>
          <w:szCs w:val="28"/>
        </w:rPr>
        <w:t>d</w:t>
      </w:r>
      <w:r w:rsidR="00020442" w:rsidRPr="001E4530">
        <w:rPr>
          <w:sz w:val="28"/>
          <w:szCs w:val="28"/>
        </w:rPr>
        <w:t>ati uzreiz pēc darījuma noslēgšanas</w:t>
      </w:r>
      <w:r w:rsidR="002161ED" w:rsidRPr="001E4530">
        <w:rPr>
          <w:sz w:val="28"/>
          <w:szCs w:val="28"/>
        </w:rPr>
        <w:t xml:space="preserve"> </w:t>
      </w:r>
      <w:r w:rsidR="004B3EF6" w:rsidRPr="001E4530">
        <w:rPr>
          <w:sz w:val="28"/>
          <w:szCs w:val="28"/>
        </w:rPr>
        <w:t xml:space="preserve">elektroniskā veidā </w:t>
      </w:r>
      <w:r w:rsidR="002161ED" w:rsidRPr="001E4530">
        <w:rPr>
          <w:sz w:val="28"/>
          <w:szCs w:val="28"/>
        </w:rPr>
        <w:t>tikt</w:t>
      </w:r>
      <w:r w:rsidR="000E5455" w:rsidRPr="001E4530">
        <w:rPr>
          <w:sz w:val="28"/>
          <w:szCs w:val="28"/>
        </w:rPr>
        <w:t>u</w:t>
      </w:r>
      <w:r w:rsidR="00020442" w:rsidRPr="001E4530">
        <w:rPr>
          <w:sz w:val="28"/>
          <w:szCs w:val="28"/>
        </w:rPr>
        <w:t xml:space="preserve"> nosūtīti </w:t>
      </w:r>
      <w:r w:rsidR="005A641D" w:rsidRPr="001E4530">
        <w:rPr>
          <w:sz w:val="28"/>
          <w:szCs w:val="28"/>
        </w:rPr>
        <w:t>PVN atmaksas pakalpojuma sniedzējam</w:t>
      </w:r>
      <w:r w:rsidR="00776C84" w:rsidRPr="001E4530">
        <w:rPr>
          <w:sz w:val="28"/>
          <w:szCs w:val="28"/>
        </w:rPr>
        <w:t xml:space="preserve"> un tam </w:t>
      </w:r>
      <w:r w:rsidR="00020442" w:rsidRPr="001E4530">
        <w:rPr>
          <w:sz w:val="28"/>
          <w:szCs w:val="28"/>
        </w:rPr>
        <w:t>būt</w:t>
      </w:r>
      <w:r w:rsidR="000E5455" w:rsidRPr="001E4530">
        <w:rPr>
          <w:sz w:val="28"/>
          <w:szCs w:val="28"/>
        </w:rPr>
        <w:t>u</w:t>
      </w:r>
      <w:r w:rsidR="00020442" w:rsidRPr="001E4530">
        <w:rPr>
          <w:sz w:val="28"/>
          <w:szCs w:val="28"/>
        </w:rPr>
        <w:t xml:space="preserve"> pieejami dati no visiem veikaliem</w:t>
      </w:r>
      <w:r w:rsidR="004B3EF6" w:rsidRPr="001E4530">
        <w:rPr>
          <w:sz w:val="28"/>
          <w:szCs w:val="28"/>
        </w:rPr>
        <w:t xml:space="preserve">, kuri izmanto </w:t>
      </w:r>
      <w:r w:rsidR="002D7875" w:rsidRPr="001E4530">
        <w:rPr>
          <w:sz w:val="28"/>
          <w:szCs w:val="28"/>
        </w:rPr>
        <w:t>šā PVN atmaksas pakalpojuma sniedzēja digitālo</w:t>
      </w:r>
      <w:r w:rsidR="004B3EF6" w:rsidRPr="001E4530">
        <w:rPr>
          <w:sz w:val="28"/>
          <w:szCs w:val="28"/>
        </w:rPr>
        <w:t xml:space="preserve"> sistēmu</w:t>
      </w:r>
      <w:r w:rsidR="00020442" w:rsidRPr="001E4530">
        <w:rPr>
          <w:sz w:val="28"/>
          <w:szCs w:val="28"/>
        </w:rPr>
        <w:t>. Tāpat dati, kas nosūtīti</w:t>
      </w:r>
      <w:r w:rsidR="00877433" w:rsidRPr="001E4530">
        <w:rPr>
          <w:sz w:val="28"/>
          <w:szCs w:val="28"/>
        </w:rPr>
        <w:t xml:space="preserve"> ar</w:t>
      </w:r>
      <w:r w:rsidR="00020442" w:rsidRPr="001E4530">
        <w:rPr>
          <w:sz w:val="28"/>
          <w:szCs w:val="28"/>
        </w:rPr>
        <w:t xml:space="preserve"> šo sistēmu, </w:t>
      </w:r>
      <w:r w:rsidR="00904EBE" w:rsidRPr="001E4530">
        <w:rPr>
          <w:sz w:val="28"/>
          <w:szCs w:val="28"/>
        </w:rPr>
        <w:t>būtu</w:t>
      </w:r>
      <w:r w:rsidR="00020442" w:rsidRPr="001E4530">
        <w:rPr>
          <w:sz w:val="28"/>
          <w:szCs w:val="28"/>
        </w:rPr>
        <w:t xml:space="preserve"> pieejami VID. </w:t>
      </w:r>
      <w:r w:rsidR="00B124BE" w:rsidRPr="001E4530">
        <w:rPr>
          <w:rFonts w:eastAsia="Times New Roman"/>
          <w:color w:val="000000"/>
          <w:sz w:val="28"/>
          <w:szCs w:val="28"/>
          <w:lang w:eastAsia="lv-LV"/>
        </w:rPr>
        <w:t xml:space="preserve">Izmantojot digitālo PVN atmaksas sistēmu, VID </w:t>
      </w:r>
      <w:r w:rsidR="00EC109A" w:rsidRPr="001E4530">
        <w:rPr>
          <w:rFonts w:eastAsia="Times New Roman"/>
          <w:color w:val="000000"/>
          <w:sz w:val="28"/>
          <w:szCs w:val="28"/>
          <w:lang w:eastAsia="lv-LV"/>
        </w:rPr>
        <w:t>tiktu</w:t>
      </w:r>
      <w:r w:rsidR="00B124BE" w:rsidRPr="001E4530">
        <w:rPr>
          <w:rFonts w:eastAsia="Times New Roman"/>
          <w:color w:val="000000"/>
          <w:sz w:val="28"/>
          <w:szCs w:val="28"/>
          <w:lang w:eastAsia="lv-LV"/>
        </w:rPr>
        <w:t xml:space="preserve"> dota iespēja, balstoties uz algoritmu, noteikt riska kritērijus, saskaņā ar kuriem </w:t>
      </w:r>
      <w:r w:rsidR="002161ED" w:rsidRPr="001E4530">
        <w:rPr>
          <w:rFonts w:eastAsia="Times New Roman"/>
          <w:color w:val="000000"/>
          <w:sz w:val="28"/>
          <w:szCs w:val="28"/>
          <w:lang w:eastAsia="lv-LV"/>
        </w:rPr>
        <w:t>būt</w:t>
      </w:r>
      <w:r w:rsidR="000E5455" w:rsidRPr="001E4530">
        <w:rPr>
          <w:rFonts w:eastAsia="Times New Roman"/>
          <w:color w:val="000000"/>
          <w:sz w:val="28"/>
          <w:szCs w:val="28"/>
          <w:lang w:eastAsia="lv-LV"/>
        </w:rPr>
        <w:t>u</w:t>
      </w:r>
      <w:r w:rsidR="00B124BE" w:rsidRPr="001E4530">
        <w:rPr>
          <w:rFonts w:eastAsia="Times New Roman"/>
          <w:color w:val="000000"/>
          <w:sz w:val="28"/>
          <w:szCs w:val="28"/>
          <w:lang w:eastAsia="lv-LV"/>
        </w:rPr>
        <w:t xml:space="preserve"> atlasīti darījumi, kuriem būtu veicama </w:t>
      </w:r>
      <w:r w:rsidR="001F2B50">
        <w:rPr>
          <w:rFonts w:eastAsia="Times New Roman"/>
          <w:color w:val="000000"/>
          <w:sz w:val="28"/>
          <w:szCs w:val="28"/>
          <w:lang w:eastAsia="lv-LV"/>
        </w:rPr>
        <w:t>muitas amatpersonas fiziskā</w:t>
      </w:r>
      <w:r w:rsidR="001F2B50" w:rsidRPr="001E4530">
        <w:rPr>
          <w:rFonts w:eastAsia="Times New Roman"/>
          <w:color w:val="000000"/>
          <w:sz w:val="28"/>
          <w:szCs w:val="28"/>
          <w:lang w:eastAsia="lv-LV"/>
        </w:rPr>
        <w:t xml:space="preserve"> </w:t>
      </w:r>
      <w:r w:rsidR="00B124BE" w:rsidRPr="001E4530">
        <w:rPr>
          <w:rFonts w:eastAsia="Times New Roman"/>
          <w:color w:val="000000"/>
          <w:sz w:val="28"/>
          <w:szCs w:val="28"/>
          <w:lang w:eastAsia="lv-LV"/>
        </w:rPr>
        <w:t>pārbaude un PVN atmaksas apstiprināšana.</w:t>
      </w:r>
    </w:p>
    <w:p w14:paraId="3BA00867" w14:textId="36AE9F33" w:rsidR="00162128" w:rsidRDefault="0090362E" w:rsidP="00B876A0">
      <w:pPr>
        <w:pStyle w:val="NoSpacing"/>
        <w:ind w:firstLine="720"/>
        <w:jc w:val="both"/>
        <w:rPr>
          <w:sz w:val="28"/>
          <w:szCs w:val="28"/>
        </w:rPr>
      </w:pPr>
      <w:r w:rsidRPr="001E4530">
        <w:rPr>
          <w:sz w:val="28"/>
          <w:szCs w:val="28"/>
        </w:rPr>
        <w:t xml:space="preserve">Šķērsojot robežu, </w:t>
      </w:r>
      <w:r w:rsidR="007D26C3" w:rsidRPr="001E4530">
        <w:rPr>
          <w:sz w:val="28"/>
          <w:szCs w:val="28"/>
        </w:rPr>
        <w:t>ceļotājs</w:t>
      </w:r>
      <w:r w:rsidRPr="001E4530">
        <w:rPr>
          <w:sz w:val="28"/>
          <w:szCs w:val="28"/>
        </w:rPr>
        <w:t xml:space="preserve"> </w:t>
      </w:r>
      <w:r w:rsidR="00DA79DD" w:rsidRPr="001E4530">
        <w:rPr>
          <w:sz w:val="28"/>
          <w:szCs w:val="28"/>
        </w:rPr>
        <w:t xml:space="preserve">PVN atmaksu </w:t>
      </w:r>
      <w:r w:rsidR="00204E7A" w:rsidRPr="001E4530">
        <w:rPr>
          <w:sz w:val="28"/>
          <w:szCs w:val="28"/>
        </w:rPr>
        <w:t xml:space="preserve">varētu </w:t>
      </w:r>
      <w:r w:rsidR="00DA79DD" w:rsidRPr="001E4530">
        <w:rPr>
          <w:sz w:val="28"/>
          <w:szCs w:val="28"/>
        </w:rPr>
        <w:t>piepras</w:t>
      </w:r>
      <w:r w:rsidR="00204E7A" w:rsidRPr="001E4530">
        <w:rPr>
          <w:sz w:val="28"/>
          <w:szCs w:val="28"/>
        </w:rPr>
        <w:t>īt</w:t>
      </w:r>
      <w:r w:rsidR="00DA79DD" w:rsidRPr="001E4530">
        <w:rPr>
          <w:sz w:val="28"/>
          <w:szCs w:val="28"/>
        </w:rPr>
        <w:t xml:space="preserve"> </w:t>
      </w:r>
      <w:r w:rsidR="00332613" w:rsidRPr="00332613">
        <w:rPr>
          <w:sz w:val="28"/>
          <w:szCs w:val="28"/>
        </w:rPr>
        <w:t>pašapkalpošanās ierīcē</w:t>
      </w:r>
      <w:r w:rsidR="00206279" w:rsidRPr="00206279">
        <w:rPr>
          <w:sz w:val="28"/>
          <w:szCs w:val="28"/>
        </w:rPr>
        <w:t xml:space="preserve"> </w:t>
      </w:r>
      <w:r w:rsidR="00206279">
        <w:rPr>
          <w:sz w:val="28"/>
          <w:szCs w:val="28"/>
        </w:rPr>
        <w:t>(</w:t>
      </w:r>
      <w:r w:rsidR="00206279" w:rsidRPr="001E4530">
        <w:rPr>
          <w:sz w:val="28"/>
          <w:szCs w:val="28"/>
        </w:rPr>
        <w:t xml:space="preserve">pašapkalpošanās autorizēšanās vietā vai izmantojot aplikāciju mobilajā </w:t>
      </w:r>
      <w:r w:rsidR="00206279" w:rsidRPr="001E4530">
        <w:rPr>
          <w:sz w:val="28"/>
          <w:szCs w:val="28"/>
        </w:rPr>
        <w:lastRenderedPageBreak/>
        <w:t>ierīcē</w:t>
      </w:r>
      <w:r w:rsidR="00206279">
        <w:rPr>
          <w:sz w:val="28"/>
          <w:szCs w:val="28"/>
        </w:rPr>
        <w:t>)</w:t>
      </w:r>
      <w:r w:rsidR="00206279" w:rsidRPr="001E4530">
        <w:rPr>
          <w:sz w:val="28"/>
          <w:szCs w:val="28"/>
        </w:rPr>
        <w:t xml:space="preserve">. </w:t>
      </w:r>
      <w:r w:rsidR="00C20FE3" w:rsidRPr="001E4530">
        <w:rPr>
          <w:sz w:val="28"/>
          <w:szCs w:val="28"/>
        </w:rPr>
        <w:t xml:space="preserve">Dati </w:t>
      </w:r>
      <w:r w:rsidR="00FE43A2" w:rsidRPr="001E4530">
        <w:rPr>
          <w:sz w:val="28"/>
          <w:szCs w:val="28"/>
        </w:rPr>
        <w:t>būt</w:t>
      </w:r>
      <w:r w:rsidR="000E5455" w:rsidRPr="001E4530">
        <w:rPr>
          <w:sz w:val="28"/>
          <w:szCs w:val="28"/>
        </w:rPr>
        <w:t>u</w:t>
      </w:r>
      <w:r w:rsidR="00FE43A2" w:rsidRPr="001E4530">
        <w:rPr>
          <w:sz w:val="28"/>
          <w:szCs w:val="28"/>
        </w:rPr>
        <w:t xml:space="preserve"> </w:t>
      </w:r>
      <w:r w:rsidRPr="001E4530">
        <w:rPr>
          <w:sz w:val="28"/>
          <w:szCs w:val="28"/>
        </w:rPr>
        <w:t xml:space="preserve">nosūtīti uz </w:t>
      </w:r>
      <w:r w:rsidR="007D6E48" w:rsidRPr="001E4530">
        <w:rPr>
          <w:sz w:val="28"/>
          <w:szCs w:val="28"/>
        </w:rPr>
        <w:t>PVN atmaksas pakalpojum</w:t>
      </w:r>
      <w:r w:rsidR="00EC0D09">
        <w:rPr>
          <w:sz w:val="28"/>
          <w:szCs w:val="28"/>
        </w:rPr>
        <w:t>a</w:t>
      </w:r>
      <w:r w:rsidR="007D6E48" w:rsidRPr="001E4530">
        <w:rPr>
          <w:sz w:val="28"/>
          <w:szCs w:val="28"/>
        </w:rPr>
        <w:t xml:space="preserve"> sniedzēja </w:t>
      </w:r>
      <w:r w:rsidR="005A641D" w:rsidRPr="001E4530">
        <w:rPr>
          <w:sz w:val="28"/>
          <w:szCs w:val="28"/>
        </w:rPr>
        <w:t>digitālās</w:t>
      </w:r>
      <w:r w:rsidRPr="001E4530">
        <w:rPr>
          <w:sz w:val="28"/>
          <w:szCs w:val="28"/>
        </w:rPr>
        <w:t xml:space="preserve"> apstiprināšanas sistēmas </w:t>
      </w:r>
      <w:r w:rsidR="00086E3A" w:rsidRPr="001E4530">
        <w:rPr>
          <w:sz w:val="28"/>
          <w:szCs w:val="28"/>
        </w:rPr>
        <w:t xml:space="preserve">serveri </w:t>
      </w:r>
      <w:r w:rsidRPr="001E4530">
        <w:rPr>
          <w:sz w:val="28"/>
          <w:szCs w:val="28"/>
        </w:rPr>
        <w:t xml:space="preserve">un </w:t>
      </w:r>
      <w:r w:rsidR="00B232AC">
        <w:rPr>
          <w:sz w:val="28"/>
          <w:szCs w:val="28"/>
        </w:rPr>
        <w:t xml:space="preserve">tad </w:t>
      </w:r>
      <w:r w:rsidR="00B232AC" w:rsidRPr="00B232AC">
        <w:rPr>
          <w:sz w:val="28"/>
          <w:szCs w:val="28"/>
        </w:rPr>
        <w:t xml:space="preserve">atkarībā no izvēlētā </w:t>
      </w:r>
      <w:r w:rsidR="004929E0">
        <w:rPr>
          <w:sz w:val="28"/>
          <w:szCs w:val="28"/>
        </w:rPr>
        <w:t xml:space="preserve">digitālās </w:t>
      </w:r>
      <w:r w:rsidR="008427DB">
        <w:rPr>
          <w:sz w:val="28"/>
          <w:szCs w:val="28"/>
        </w:rPr>
        <w:t xml:space="preserve">PVN </w:t>
      </w:r>
      <w:r w:rsidR="00B232AC" w:rsidRPr="00B232AC">
        <w:rPr>
          <w:sz w:val="28"/>
          <w:szCs w:val="28"/>
        </w:rPr>
        <w:t>atmaksas sistēmas ieviešanas varianta</w:t>
      </w:r>
      <w:r w:rsidR="00B232AC">
        <w:rPr>
          <w:sz w:val="28"/>
          <w:szCs w:val="28"/>
        </w:rPr>
        <w:t xml:space="preserve">, vai nu </w:t>
      </w:r>
      <w:r w:rsidRPr="001E4530">
        <w:rPr>
          <w:sz w:val="28"/>
          <w:szCs w:val="28"/>
        </w:rPr>
        <w:t>no šā servera</w:t>
      </w:r>
      <w:r w:rsidR="0017684C">
        <w:rPr>
          <w:sz w:val="28"/>
          <w:szCs w:val="28"/>
        </w:rPr>
        <w:t>, tiktu nosūtīti</w:t>
      </w:r>
      <w:r w:rsidRPr="001E4530">
        <w:rPr>
          <w:sz w:val="28"/>
          <w:szCs w:val="28"/>
        </w:rPr>
        <w:t xml:space="preserve"> </w:t>
      </w:r>
      <w:r w:rsidR="007D0E87" w:rsidRPr="001E4530">
        <w:rPr>
          <w:sz w:val="28"/>
          <w:szCs w:val="28"/>
        </w:rPr>
        <w:t>uz VID informācijas sistēmu</w:t>
      </w:r>
      <w:r w:rsidR="0017684C">
        <w:rPr>
          <w:sz w:val="28"/>
          <w:szCs w:val="28"/>
        </w:rPr>
        <w:t>,</w:t>
      </w:r>
      <w:r w:rsidR="00B232AC">
        <w:rPr>
          <w:sz w:val="28"/>
          <w:szCs w:val="28"/>
        </w:rPr>
        <w:t xml:space="preserve"> vai arī serverī uz vietas </w:t>
      </w:r>
      <w:r w:rsidR="0017684C">
        <w:rPr>
          <w:sz w:val="28"/>
          <w:szCs w:val="28"/>
        </w:rPr>
        <w:t>t</w:t>
      </w:r>
      <w:r w:rsidR="00B232AC">
        <w:rPr>
          <w:sz w:val="28"/>
          <w:szCs w:val="28"/>
        </w:rPr>
        <w:t>iktu</w:t>
      </w:r>
      <w:r w:rsidR="007D6E48" w:rsidRPr="001E4530">
        <w:rPr>
          <w:sz w:val="28"/>
          <w:szCs w:val="28"/>
        </w:rPr>
        <w:t xml:space="preserve"> apstrādā</w:t>
      </w:r>
      <w:r w:rsidR="0017684C">
        <w:rPr>
          <w:sz w:val="28"/>
          <w:szCs w:val="28"/>
        </w:rPr>
        <w:t>t</w:t>
      </w:r>
      <w:r w:rsidR="00B232AC">
        <w:rPr>
          <w:sz w:val="28"/>
          <w:szCs w:val="28"/>
        </w:rPr>
        <w:t>i</w:t>
      </w:r>
      <w:r w:rsidR="007D6E48" w:rsidRPr="001E4530">
        <w:rPr>
          <w:sz w:val="28"/>
          <w:szCs w:val="28"/>
        </w:rPr>
        <w:t xml:space="preserve"> atbilstoši VID noteiktajiem riska kritērijiem</w:t>
      </w:r>
      <w:r w:rsidR="00B232AC">
        <w:rPr>
          <w:sz w:val="28"/>
          <w:szCs w:val="28"/>
        </w:rPr>
        <w:t xml:space="preserve">. </w:t>
      </w:r>
      <w:r w:rsidR="00332613">
        <w:rPr>
          <w:sz w:val="28"/>
          <w:szCs w:val="28"/>
        </w:rPr>
        <w:t xml:space="preserve">Pēc tam </w:t>
      </w:r>
      <w:r w:rsidR="007D6E48" w:rsidRPr="001E4530">
        <w:rPr>
          <w:sz w:val="28"/>
          <w:szCs w:val="28"/>
        </w:rPr>
        <w:t xml:space="preserve">atkarībā no </w:t>
      </w:r>
      <w:r w:rsidR="002853EC">
        <w:rPr>
          <w:sz w:val="28"/>
          <w:szCs w:val="28"/>
        </w:rPr>
        <w:t>datu</w:t>
      </w:r>
      <w:r w:rsidR="002853EC" w:rsidRPr="001E4530">
        <w:rPr>
          <w:sz w:val="28"/>
          <w:szCs w:val="28"/>
        </w:rPr>
        <w:t xml:space="preserve"> </w:t>
      </w:r>
      <w:r w:rsidR="007D6E48" w:rsidRPr="001E4530">
        <w:rPr>
          <w:sz w:val="28"/>
          <w:szCs w:val="28"/>
        </w:rPr>
        <w:t xml:space="preserve">apstrādes rezultāta </w:t>
      </w:r>
      <w:r w:rsidR="00332613">
        <w:rPr>
          <w:sz w:val="28"/>
          <w:szCs w:val="28"/>
        </w:rPr>
        <w:t xml:space="preserve">informācija </w:t>
      </w:r>
      <w:r w:rsidR="007D6E48" w:rsidRPr="001E4530">
        <w:rPr>
          <w:sz w:val="28"/>
          <w:szCs w:val="28"/>
        </w:rPr>
        <w:t>par izvēlētajiem selektivitātes ceļiem - "zaļais" (nav neviena no VID noteiktajiem riskiem) vai "sarkanais"</w:t>
      </w:r>
      <w:r w:rsidR="002853EC">
        <w:rPr>
          <w:sz w:val="28"/>
          <w:szCs w:val="28"/>
        </w:rPr>
        <w:t xml:space="preserve"> </w:t>
      </w:r>
      <w:r w:rsidR="007D6E48" w:rsidRPr="001E4530">
        <w:rPr>
          <w:sz w:val="28"/>
          <w:szCs w:val="28"/>
        </w:rPr>
        <w:t>(ir konstatēts kāds no VID noteiktajiem riskiem</w:t>
      </w:r>
      <w:r w:rsidR="007D0E87" w:rsidRPr="001E4530">
        <w:rPr>
          <w:sz w:val="28"/>
          <w:szCs w:val="28"/>
        </w:rPr>
        <w:t>)</w:t>
      </w:r>
      <w:r w:rsidR="00332613">
        <w:rPr>
          <w:sz w:val="28"/>
          <w:szCs w:val="28"/>
        </w:rPr>
        <w:t xml:space="preserve"> tiktu </w:t>
      </w:r>
      <w:r w:rsidR="00643640" w:rsidRPr="001E4530">
        <w:rPr>
          <w:sz w:val="28"/>
          <w:szCs w:val="28"/>
        </w:rPr>
        <w:t>nodot</w:t>
      </w:r>
      <w:r w:rsidR="00332613">
        <w:rPr>
          <w:sz w:val="28"/>
          <w:szCs w:val="28"/>
        </w:rPr>
        <w:t>a</w:t>
      </w:r>
      <w:r w:rsidR="00643640" w:rsidRPr="001E4530">
        <w:rPr>
          <w:sz w:val="28"/>
          <w:szCs w:val="28"/>
        </w:rPr>
        <w:t xml:space="preserve"> uz pašapkalpošanās </w:t>
      </w:r>
      <w:r w:rsidR="00332613">
        <w:rPr>
          <w:sz w:val="28"/>
          <w:szCs w:val="28"/>
        </w:rPr>
        <w:t>ierīci</w:t>
      </w:r>
      <w:r w:rsidR="00643640" w:rsidRPr="001E4530">
        <w:rPr>
          <w:sz w:val="28"/>
          <w:szCs w:val="28"/>
        </w:rPr>
        <w:t xml:space="preserve"> </w:t>
      </w:r>
      <w:r w:rsidRPr="001E4530">
        <w:rPr>
          <w:sz w:val="28"/>
          <w:szCs w:val="28"/>
        </w:rPr>
        <w:t>un parād</w:t>
      </w:r>
      <w:r w:rsidR="003C6B60" w:rsidRPr="001E4530">
        <w:rPr>
          <w:sz w:val="28"/>
          <w:szCs w:val="28"/>
        </w:rPr>
        <w:t>ītu</w:t>
      </w:r>
      <w:r w:rsidRPr="001E4530">
        <w:rPr>
          <w:sz w:val="28"/>
          <w:szCs w:val="28"/>
        </w:rPr>
        <w:t xml:space="preserve"> </w:t>
      </w:r>
      <w:r w:rsidR="00645521" w:rsidRPr="001E4530">
        <w:rPr>
          <w:sz w:val="28"/>
          <w:szCs w:val="28"/>
        </w:rPr>
        <w:t xml:space="preserve">ceļotājam </w:t>
      </w:r>
      <w:r w:rsidRPr="001E4530">
        <w:rPr>
          <w:sz w:val="28"/>
          <w:szCs w:val="28"/>
        </w:rPr>
        <w:t xml:space="preserve">informāciju ar pārbaudes rezultātu – </w:t>
      </w:r>
      <w:r w:rsidR="00DA79DD" w:rsidRPr="001E4530">
        <w:rPr>
          <w:sz w:val="28"/>
          <w:szCs w:val="28"/>
        </w:rPr>
        <w:t>ir vai nav tiesības saņemt</w:t>
      </w:r>
      <w:r w:rsidR="001F2B50">
        <w:rPr>
          <w:sz w:val="28"/>
          <w:szCs w:val="28"/>
        </w:rPr>
        <w:t xml:space="preserve"> automatizētu</w:t>
      </w:r>
      <w:r w:rsidR="00DA79DD" w:rsidRPr="001E4530">
        <w:rPr>
          <w:sz w:val="28"/>
          <w:szCs w:val="28"/>
        </w:rPr>
        <w:t xml:space="preserve"> PVN atmaksu</w:t>
      </w:r>
      <w:r w:rsidR="00F477B4" w:rsidRPr="001E4530">
        <w:rPr>
          <w:sz w:val="28"/>
          <w:szCs w:val="28"/>
        </w:rPr>
        <w:t>.</w:t>
      </w:r>
      <w:r w:rsidR="00EF35F7" w:rsidRPr="001E4530">
        <w:rPr>
          <w:sz w:val="28"/>
          <w:szCs w:val="28"/>
        </w:rPr>
        <w:t xml:space="preserve"> </w:t>
      </w:r>
      <w:r w:rsidRPr="001E4530">
        <w:rPr>
          <w:sz w:val="28"/>
          <w:szCs w:val="28"/>
        </w:rPr>
        <w:t>Ja pā</w:t>
      </w:r>
      <w:r w:rsidRPr="00FE43A2">
        <w:rPr>
          <w:sz w:val="28"/>
          <w:szCs w:val="28"/>
        </w:rPr>
        <w:t xml:space="preserve">rbaudes </w:t>
      </w:r>
      <w:r w:rsidR="00EF35F7" w:rsidRPr="00FE43A2">
        <w:rPr>
          <w:sz w:val="28"/>
          <w:szCs w:val="28"/>
        </w:rPr>
        <w:t>rezultāt</w:t>
      </w:r>
      <w:r w:rsidR="00EF35F7">
        <w:rPr>
          <w:sz w:val="28"/>
          <w:szCs w:val="28"/>
        </w:rPr>
        <w:t>ā</w:t>
      </w:r>
      <w:r w:rsidR="00EF35F7" w:rsidRPr="00FE43A2">
        <w:rPr>
          <w:sz w:val="28"/>
          <w:szCs w:val="28"/>
        </w:rPr>
        <w:t xml:space="preserve"> </w:t>
      </w:r>
      <w:r w:rsidR="00EF35F7">
        <w:rPr>
          <w:sz w:val="28"/>
          <w:szCs w:val="28"/>
        </w:rPr>
        <w:t>būtu noraidītas tiesības saņemt PVN atmaksu</w:t>
      </w:r>
      <w:r w:rsidRPr="00FE43A2">
        <w:rPr>
          <w:sz w:val="28"/>
          <w:szCs w:val="28"/>
        </w:rPr>
        <w:t xml:space="preserve">, </w:t>
      </w:r>
      <w:r w:rsidR="004B7E97">
        <w:rPr>
          <w:sz w:val="28"/>
          <w:szCs w:val="28"/>
        </w:rPr>
        <w:t>ceļotā</w:t>
      </w:r>
      <w:r w:rsidR="00645521" w:rsidRPr="00FE43A2">
        <w:rPr>
          <w:sz w:val="28"/>
          <w:szCs w:val="28"/>
        </w:rPr>
        <w:t>jam</w:t>
      </w:r>
      <w:r w:rsidR="00466B19" w:rsidRPr="00FE43A2">
        <w:rPr>
          <w:sz w:val="28"/>
          <w:szCs w:val="28"/>
        </w:rPr>
        <w:t xml:space="preserve"> </w:t>
      </w:r>
      <w:r w:rsidR="00C930D3" w:rsidRPr="00FE43A2">
        <w:rPr>
          <w:sz w:val="28"/>
          <w:szCs w:val="28"/>
        </w:rPr>
        <w:t>bū</w:t>
      </w:r>
      <w:r w:rsidR="00C20FE3" w:rsidRPr="00FE43A2">
        <w:rPr>
          <w:sz w:val="28"/>
          <w:szCs w:val="28"/>
        </w:rPr>
        <w:t>tu</w:t>
      </w:r>
      <w:r w:rsidR="00C930D3" w:rsidRPr="00FE43A2">
        <w:rPr>
          <w:sz w:val="28"/>
          <w:szCs w:val="28"/>
        </w:rPr>
        <w:t xml:space="preserve"> jāgriežas muitas iestādē</w:t>
      </w:r>
      <w:r w:rsidR="001C3FEC">
        <w:rPr>
          <w:sz w:val="28"/>
          <w:szCs w:val="28"/>
        </w:rPr>
        <w:t xml:space="preserve"> (pie muitas amatpersonas)</w:t>
      </w:r>
      <w:r w:rsidR="00EF35F7">
        <w:rPr>
          <w:sz w:val="28"/>
          <w:szCs w:val="28"/>
        </w:rPr>
        <w:t xml:space="preserve">, kura veiktu </w:t>
      </w:r>
      <w:r w:rsidR="001F2B50">
        <w:rPr>
          <w:sz w:val="28"/>
          <w:szCs w:val="28"/>
        </w:rPr>
        <w:t xml:space="preserve">fizisku un </w:t>
      </w:r>
      <w:r w:rsidR="00EF35F7" w:rsidRPr="00FE43A2">
        <w:rPr>
          <w:sz w:val="28"/>
          <w:szCs w:val="28"/>
        </w:rPr>
        <w:t>padziļināt</w:t>
      </w:r>
      <w:r w:rsidR="00EF35F7">
        <w:rPr>
          <w:sz w:val="28"/>
          <w:szCs w:val="28"/>
        </w:rPr>
        <w:t>u</w:t>
      </w:r>
      <w:r w:rsidR="00EF35F7" w:rsidRPr="00FE43A2">
        <w:rPr>
          <w:sz w:val="28"/>
          <w:szCs w:val="28"/>
        </w:rPr>
        <w:t xml:space="preserve"> pārbaud</w:t>
      </w:r>
      <w:r w:rsidR="00EF35F7">
        <w:rPr>
          <w:sz w:val="28"/>
          <w:szCs w:val="28"/>
        </w:rPr>
        <w:t xml:space="preserve">i, </w:t>
      </w:r>
      <w:r w:rsidR="005A641D">
        <w:rPr>
          <w:sz w:val="28"/>
          <w:szCs w:val="28"/>
        </w:rPr>
        <w:t xml:space="preserve">un tās </w:t>
      </w:r>
      <w:r w:rsidR="00EF35F7">
        <w:rPr>
          <w:sz w:val="28"/>
          <w:szCs w:val="28"/>
        </w:rPr>
        <w:t>rezultātā tiktu lemts par PVN atmaksas pamatotību</w:t>
      </w:r>
      <w:r w:rsidR="00FE44FC" w:rsidRPr="00FE43A2">
        <w:rPr>
          <w:sz w:val="28"/>
          <w:szCs w:val="28"/>
        </w:rPr>
        <w:t>.</w:t>
      </w:r>
      <w:r w:rsidR="006F40A8" w:rsidRPr="00FE43A2">
        <w:rPr>
          <w:sz w:val="28"/>
          <w:szCs w:val="28"/>
        </w:rPr>
        <w:t xml:space="preserve"> Šis process atspoguļots</w:t>
      </w:r>
      <w:r w:rsidR="00AF4983" w:rsidRPr="00FE43A2">
        <w:rPr>
          <w:sz w:val="28"/>
          <w:szCs w:val="28"/>
        </w:rPr>
        <w:t xml:space="preserve"> </w:t>
      </w:r>
      <w:r w:rsidR="00645521" w:rsidRPr="00FE43A2">
        <w:rPr>
          <w:sz w:val="28"/>
          <w:szCs w:val="28"/>
        </w:rPr>
        <w:t>3.</w:t>
      </w:r>
      <w:r w:rsidR="00B876A0">
        <w:rPr>
          <w:sz w:val="28"/>
          <w:szCs w:val="28"/>
        </w:rPr>
        <w:t> </w:t>
      </w:r>
      <w:r w:rsidR="00645521" w:rsidRPr="00FE43A2">
        <w:rPr>
          <w:sz w:val="28"/>
          <w:szCs w:val="28"/>
        </w:rPr>
        <w:t>attēlā.</w:t>
      </w:r>
      <w:r w:rsidR="00EF2F7C">
        <w:rPr>
          <w:sz w:val="28"/>
          <w:szCs w:val="28"/>
        </w:rPr>
        <w:t xml:space="preserve"> </w:t>
      </w:r>
      <w:r w:rsidR="00EF2F7C" w:rsidRPr="007072CA">
        <w:rPr>
          <w:sz w:val="28"/>
          <w:szCs w:val="28"/>
        </w:rPr>
        <w:t xml:space="preserve">Jāatzīmē, ka šajā procesā nav iespējams </w:t>
      </w:r>
      <w:r w:rsidR="00E037B5" w:rsidRPr="007072CA">
        <w:rPr>
          <w:sz w:val="28"/>
          <w:szCs w:val="28"/>
        </w:rPr>
        <w:t>viltot muitas amatpersonu apstiprinājumu</w:t>
      </w:r>
      <w:r w:rsidR="00DD388E">
        <w:rPr>
          <w:sz w:val="28"/>
          <w:szCs w:val="28"/>
        </w:rPr>
        <w:t>, jo p</w:t>
      </w:r>
      <w:r w:rsidR="008D5F3E" w:rsidRPr="008D5F3E">
        <w:rPr>
          <w:sz w:val="28"/>
          <w:szCs w:val="28"/>
        </w:rPr>
        <w:t xml:space="preserve">ārbaudes </w:t>
      </w:r>
      <w:r w:rsidR="00DD388E" w:rsidRPr="008D5F3E">
        <w:rPr>
          <w:sz w:val="28"/>
          <w:szCs w:val="28"/>
        </w:rPr>
        <w:t>rezultāt</w:t>
      </w:r>
      <w:r w:rsidR="00DD388E">
        <w:rPr>
          <w:sz w:val="28"/>
          <w:szCs w:val="28"/>
        </w:rPr>
        <w:t>i tiktu apstiprināti elektroniski sistēmā.</w:t>
      </w:r>
    </w:p>
    <w:p w14:paraId="056F3229" w14:textId="77777777" w:rsidR="008D5F3E" w:rsidRDefault="00EE2DDD" w:rsidP="008D5F3E">
      <w:pPr>
        <w:pStyle w:val="NoSpacing"/>
        <w:ind w:left="720"/>
        <w:jc w:val="right"/>
        <w:rPr>
          <w:sz w:val="28"/>
          <w:szCs w:val="28"/>
        </w:rPr>
      </w:pPr>
      <w:r w:rsidRPr="00917C4E">
        <w:rPr>
          <w:sz w:val="28"/>
          <w:szCs w:val="28"/>
        </w:rPr>
        <w:t>3.</w:t>
      </w:r>
      <w:r w:rsidR="00B876A0">
        <w:rPr>
          <w:sz w:val="28"/>
          <w:szCs w:val="28"/>
        </w:rPr>
        <w:t> </w:t>
      </w:r>
      <w:r w:rsidR="00841C52" w:rsidRPr="00917C4E">
        <w:rPr>
          <w:sz w:val="28"/>
          <w:szCs w:val="28"/>
        </w:rPr>
        <w:t>attēls</w:t>
      </w:r>
    </w:p>
    <w:p w14:paraId="15E40119" w14:textId="77777777" w:rsidR="008D5F3E" w:rsidRDefault="008D5F3E" w:rsidP="008D5F3E">
      <w:pPr>
        <w:pStyle w:val="NoSpacing"/>
        <w:ind w:left="720"/>
        <w:jc w:val="right"/>
        <w:rPr>
          <w:sz w:val="28"/>
          <w:szCs w:val="28"/>
        </w:rPr>
      </w:pPr>
    </w:p>
    <w:p w14:paraId="670AEA61" w14:textId="77777777" w:rsidR="008D5F3E" w:rsidRDefault="007B345A" w:rsidP="008D5F3E">
      <w:pPr>
        <w:pStyle w:val="NoSpacing"/>
        <w:ind w:left="720"/>
        <w:jc w:val="right"/>
        <w:rPr>
          <w:sz w:val="26"/>
          <w:szCs w:val="26"/>
        </w:rPr>
      </w:pPr>
      <w:r>
        <w:rPr>
          <w:noProof/>
          <w:sz w:val="28"/>
          <w:szCs w:val="28"/>
          <w:lang w:eastAsia="lv-LV"/>
        </w:rPr>
        <w:drawing>
          <wp:inline distT="0" distB="0" distL="0" distR="0" wp14:anchorId="0B89E82D" wp14:editId="449CB8ED">
            <wp:extent cx="5062763" cy="41719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7103" cy="4208488"/>
                    </a:xfrm>
                    <a:prstGeom prst="rect">
                      <a:avLst/>
                    </a:prstGeom>
                    <a:noFill/>
                  </pic:spPr>
                </pic:pic>
              </a:graphicData>
            </a:graphic>
          </wp:inline>
        </w:drawing>
      </w:r>
    </w:p>
    <w:p w14:paraId="28CE8453" w14:textId="77777777" w:rsidR="008D5F3E" w:rsidRDefault="008D5F3E" w:rsidP="008D5F3E">
      <w:pPr>
        <w:pStyle w:val="NoSpacing"/>
        <w:ind w:left="720"/>
        <w:jc w:val="right"/>
        <w:rPr>
          <w:sz w:val="26"/>
          <w:szCs w:val="26"/>
        </w:rPr>
      </w:pPr>
    </w:p>
    <w:p w14:paraId="15B72C03" w14:textId="77777777" w:rsidR="0090362E" w:rsidRDefault="0090362E" w:rsidP="00CC353C">
      <w:pPr>
        <w:pStyle w:val="ListParagraph"/>
        <w:numPr>
          <w:ilvl w:val="0"/>
          <w:numId w:val="19"/>
        </w:numPr>
        <w:tabs>
          <w:tab w:val="left" w:pos="993"/>
        </w:tabs>
        <w:spacing w:after="0" w:line="240" w:lineRule="auto"/>
        <w:ind w:hanging="11"/>
        <w:jc w:val="both"/>
        <w:rPr>
          <w:b/>
          <w:sz w:val="28"/>
          <w:szCs w:val="28"/>
        </w:rPr>
      </w:pPr>
      <w:r w:rsidRPr="00955E59">
        <w:rPr>
          <w:b/>
          <w:sz w:val="28"/>
          <w:szCs w:val="28"/>
        </w:rPr>
        <w:t xml:space="preserve">Secinājumi </w:t>
      </w:r>
      <w:r w:rsidR="0057024A">
        <w:rPr>
          <w:b/>
          <w:sz w:val="28"/>
          <w:szCs w:val="28"/>
        </w:rPr>
        <w:t>un priekšlikumi</w:t>
      </w:r>
    </w:p>
    <w:p w14:paraId="2F2029FC" w14:textId="77777777" w:rsidR="0057024A" w:rsidRDefault="0057024A" w:rsidP="0057024A">
      <w:pPr>
        <w:pStyle w:val="ListParagraph"/>
        <w:spacing w:after="0" w:line="240" w:lineRule="auto"/>
        <w:jc w:val="both"/>
        <w:rPr>
          <w:b/>
          <w:sz w:val="28"/>
          <w:szCs w:val="28"/>
        </w:rPr>
      </w:pPr>
    </w:p>
    <w:p w14:paraId="7FF7798A" w14:textId="77777777" w:rsidR="0057024A" w:rsidRDefault="0057024A" w:rsidP="0057024A">
      <w:pPr>
        <w:spacing w:after="0" w:line="240" w:lineRule="auto"/>
        <w:ind w:firstLine="709"/>
        <w:jc w:val="both"/>
        <w:rPr>
          <w:rFonts w:eastAsia="Calibri"/>
          <w:sz w:val="28"/>
          <w:szCs w:val="28"/>
        </w:rPr>
      </w:pPr>
      <w:r w:rsidRPr="0057024A">
        <w:rPr>
          <w:rFonts w:eastAsia="Calibri"/>
          <w:sz w:val="28"/>
          <w:szCs w:val="28"/>
        </w:rPr>
        <w:t>Ņemot vērā iepriekš izklāstīto, ir izdarāmi šādi secinājumi un ir rosināmi šādi priekšlikumi.</w:t>
      </w:r>
    </w:p>
    <w:p w14:paraId="53FEB0E5" w14:textId="77777777" w:rsidR="008D5F3E" w:rsidRPr="0057024A" w:rsidRDefault="008D5F3E" w:rsidP="0057024A">
      <w:pPr>
        <w:spacing w:after="0" w:line="240" w:lineRule="auto"/>
        <w:ind w:firstLine="709"/>
        <w:jc w:val="both"/>
        <w:rPr>
          <w:rFonts w:eastAsia="Calibri"/>
          <w:sz w:val="28"/>
          <w:szCs w:val="28"/>
        </w:rPr>
      </w:pPr>
    </w:p>
    <w:p w14:paraId="1C286871" w14:textId="77777777" w:rsidR="00D245F0" w:rsidRDefault="00D245F0" w:rsidP="00AF3087">
      <w:pPr>
        <w:spacing w:after="0" w:line="240" w:lineRule="auto"/>
        <w:ind w:firstLine="720"/>
        <w:jc w:val="both"/>
        <w:rPr>
          <w:b/>
          <w:sz w:val="28"/>
          <w:szCs w:val="28"/>
        </w:rPr>
      </w:pPr>
    </w:p>
    <w:p w14:paraId="6CD53481" w14:textId="580A3F3A" w:rsidR="00D436A0" w:rsidRPr="00D436A0" w:rsidRDefault="00D436A0" w:rsidP="00AF3087">
      <w:pPr>
        <w:spacing w:after="0" w:line="240" w:lineRule="auto"/>
        <w:ind w:firstLine="720"/>
        <w:jc w:val="both"/>
        <w:rPr>
          <w:b/>
          <w:sz w:val="28"/>
          <w:szCs w:val="28"/>
        </w:rPr>
      </w:pPr>
      <w:r w:rsidRPr="00D436A0">
        <w:rPr>
          <w:b/>
          <w:sz w:val="28"/>
          <w:szCs w:val="28"/>
        </w:rPr>
        <w:t>5.1.Secinājumi</w:t>
      </w:r>
    </w:p>
    <w:p w14:paraId="4A4C279B" w14:textId="77777777" w:rsidR="0090362E" w:rsidRPr="00413394" w:rsidRDefault="0090362E" w:rsidP="00AF3087">
      <w:pPr>
        <w:spacing w:after="0" w:line="240" w:lineRule="auto"/>
        <w:ind w:firstLine="720"/>
        <w:jc w:val="both"/>
        <w:rPr>
          <w:sz w:val="28"/>
          <w:szCs w:val="28"/>
        </w:rPr>
      </w:pPr>
      <w:r w:rsidRPr="00413394">
        <w:rPr>
          <w:sz w:val="28"/>
          <w:szCs w:val="28"/>
        </w:rPr>
        <w:t>Ņemot vērā</w:t>
      </w:r>
      <w:r w:rsidR="008840EE" w:rsidRPr="00413394">
        <w:rPr>
          <w:sz w:val="28"/>
          <w:szCs w:val="28"/>
        </w:rPr>
        <w:t xml:space="preserve"> visu </w:t>
      </w:r>
      <w:r w:rsidRPr="00413394">
        <w:rPr>
          <w:sz w:val="28"/>
          <w:szCs w:val="28"/>
        </w:rPr>
        <w:t xml:space="preserve">iepriekš </w:t>
      </w:r>
      <w:r w:rsidR="00781A29" w:rsidRPr="00413394">
        <w:rPr>
          <w:sz w:val="28"/>
          <w:szCs w:val="28"/>
        </w:rPr>
        <w:t>minēto</w:t>
      </w:r>
      <w:r w:rsidR="00C65F7F" w:rsidRPr="00413394">
        <w:rPr>
          <w:sz w:val="28"/>
          <w:szCs w:val="28"/>
        </w:rPr>
        <w:t xml:space="preserve"> un šā </w:t>
      </w:r>
      <w:r w:rsidR="00435DE2">
        <w:rPr>
          <w:sz w:val="28"/>
          <w:szCs w:val="28"/>
        </w:rPr>
        <w:t xml:space="preserve">informatīvā </w:t>
      </w:r>
      <w:r w:rsidR="00C65F7F" w:rsidRPr="00413394">
        <w:rPr>
          <w:sz w:val="28"/>
          <w:szCs w:val="28"/>
        </w:rPr>
        <w:t>ziņojuma 1</w:t>
      </w:r>
      <w:r w:rsidR="0030080E" w:rsidRPr="00413394">
        <w:rPr>
          <w:sz w:val="28"/>
          <w:szCs w:val="28"/>
        </w:rPr>
        <w:t>.</w:t>
      </w:r>
      <w:r w:rsidR="00B876A0">
        <w:rPr>
          <w:sz w:val="28"/>
          <w:szCs w:val="28"/>
        </w:rPr>
        <w:t xml:space="preserve"> </w:t>
      </w:r>
      <w:r w:rsidR="0030080E" w:rsidRPr="00413394">
        <w:rPr>
          <w:sz w:val="28"/>
          <w:szCs w:val="28"/>
        </w:rPr>
        <w:t xml:space="preserve">pielikumā </w:t>
      </w:r>
      <w:r w:rsidR="00D506C1" w:rsidRPr="00413394">
        <w:rPr>
          <w:sz w:val="28"/>
          <w:szCs w:val="28"/>
        </w:rPr>
        <w:t>norādīto</w:t>
      </w:r>
      <w:r w:rsidRPr="00413394">
        <w:rPr>
          <w:sz w:val="28"/>
          <w:szCs w:val="28"/>
        </w:rPr>
        <w:t xml:space="preserve">, ir izdarāmi šādi secinājumi. </w:t>
      </w:r>
    </w:p>
    <w:p w14:paraId="66985121" w14:textId="77777777" w:rsidR="001D56D0" w:rsidRDefault="00C965BD" w:rsidP="001D56D0">
      <w:pPr>
        <w:pStyle w:val="ListParagraph"/>
        <w:numPr>
          <w:ilvl w:val="0"/>
          <w:numId w:val="25"/>
        </w:numPr>
        <w:spacing w:after="0" w:line="240" w:lineRule="auto"/>
        <w:ind w:left="1276" w:hanging="567"/>
        <w:jc w:val="both"/>
        <w:rPr>
          <w:sz w:val="28"/>
          <w:szCs w:val="28"/>
        </w:rPr>
      </w:pPr>
      <w:r w:rsidRPr="00637A58">
        <w:rPr>
          <w:sz w:val="28"/>
          <w:szCs w:val="28"/>
        </w:rPr>
        <w:t>Lai sasniegtu šajā ziņojumā izvirzīto mērķi</w:t>
      </w:r>
      <w:r w:rsidR="00131F0F" w:rsidRPr="00637A58">
        <w:rPr>
          <w:sz w:val="28"/>
          <w:szCs w:val="28"/>
        </w:rPr>
        <w:t>,</w:t>
      </w:r>
      <w:r w:rsidRPr="00637A58">
        <w:rPr>
          <w:sz w:val="28"/>
          <w:szCs w:val="28"/>
        </w:rPr>
        <w:t xml:space="preserve"> </w:t>
      </w:r>
      <w:r w:rsidR="00435DE2" w:rsidRPr="00637A58">
        <w:rPr>
          <w:sz w:val="28"/>
          <w:szCs w:val="28"/>
        </w:rPr>
        <w:t xml:space="preserve">ir </w:t>
      </w:r>
      <w:r w:rsidRPr="00637A58">
        <w:rPr>
          <w:sz w:val="28"/>
          <w:szCs w:val="28"/>
        </w:rPr>
        <w:t xml:space="preserve">jānodrošina </w:t>
      </w:r>
      <w:r w:rsidR="000E5455">
        <w:rPr>
          <w:sz w:val="28"/>
          <w:szCs w:val="28"/>
        </w:rPr>
        <w:t>digitāla</w:t>
      </w:r>
      <w:r w:rsidRPr="00637A58">
        <w:rPr>
          <w:sz w:val="28"/>
          <w:szCs w:val="28"/>
        </w:rPr>
        <w:t xml:space="preserve"> vide</w:t>
      </w:r>
      <w:r w:rsidR="00435DE2" w:rsidRPr="00637A58">
        <w:rPr>
          <w:sz w:val="28"/>
          <w:szCs w:val="28"/>
        </w:rPr>
        <w:t xml:space="preserve"> PVN atmaksas </w:t>
      </w:r>
      <w:r w:rsidRPr="00637A58">
        <w:rPr>
          <w:sz w:val="28"/>
          <w:szCs w:val="28"/>
        </w:rPr>
        <w:t>pakalpojumu</w:t>
      </w:r>
      <w:r w:rsidR="00435DE2" w:rsidRPr="00637A58">
        <w:rPr>
          <w:sz w:val="28"/>
          <w:szCs w:val="28"/>
        </w:rPr>
        <w:t xml:space="preserve"> sniegšanai</w:t>
      </w:r>
      <w:r w:rsidRPr="00637A58">
        <w:rPr>
          <w:sz w:val="28"/>
          <w:szCs w:val="28"/>
        </w:rPr>
        <w:t xml:space="preserve"> ceļotājiem.</w:t>
      </w:r>
    </w:p>
    <w:p w14:paraId="7C6D476F" w14:textId="77777777" w:rsidR="00E015E6" w:rsidRPr="00E015E6" w:rsidRDefault="00AB3FF1" w:rsidP="00E015E6">
      <w:pPr>
        <w:pStyle w:val="ListParagraph"/>
        <w:numPr>
          <w:ilvl w:val="0"/>
          <w:numId w:val="25"/>
        </w:numPr>
        <w:spacing w:after="0" w:line="240" w:lineRule="auto"/>
        <w:ind w:left="1276" w:hanging="567"/>
        <w:jc w:val="both"/>
        <w:rPr>
          <w:sz w:val="28"/>
          <w:szCs w:val="28"/>
        </w:rPr>
      </w:pPr>
      <w:r>
        <w:rPr>
          <w:sz w:val="28"/>
          <w:szCs w:val="28"/>
        </w:rPr>
        <w:t xml:space="preserve">Nav </w:t>
      </w:r>
      <w:r w:rsidRPr="00DF484A">
        <w:rPr>
          <w:sz w:val="28"/>
          <w:szCs w:val="28"/>
        </w:rPr>
        <w:t xml:space="preserve">apsverama ideja par </w:t>
      </w:r>
      <w:r w:rsidRPr="00917C4E">
        <w:rPr>
          <w:sz w:val="28"/>
          <w:szCs w:val="28"/>
        </w:rPr>
        <w:t>digitālo PVN atmaksas sistēmu</w:t>
      </w:r>
      <w:r w:rsidRPr="00DF484A">
        <w:rPr>
          <w:sz w:val="28"/>
          <w:szCs w:val="28"/>
        </w:rPr>
        <w:t xml:space="preserve">, </w:t>
      </w:r>
      <w:r w:rsidRPr="00EE6130">
        <w:rPr>
          <w:sz w:val="28"/>
          <w:szCs w:val="28"/>
        </w:rPr>
        <w:t xml:space="preserve">ko </w:t>
      </w:r>
      <w:r w:rsidR="000C22D5">
        <w:rPr>
          <w:sz w:val="28"/>
          <w:szCs w:val="28"/>
        </w:rPr>
        <w:t xml:space="preserve">pilnībā </w:t>
      </w:r>
      <w:r w:rsidRPr="00EE6130">
        <w:rPr>
          <w:sz w:val="28"/>
          <w:szCs w:val="28"/>
        </w:rPr>
        <w:t>veidotu</w:t>
      </w:r>
      <w:r>
        <w:rPr>
          <w:sz w:val="28"/>
          <w:szCs w:val="28"/>
        </w:rPr>
        <w:t xml:space="preserve"> </w:t>
      </w:r>
      <w:r w:rsidR="00DF484A">
        <w:rPr>
          <w:sz w:val="28"/>
          <w:szCs w:val="28"/>
        </w:rPr>
        <w:t xml:space="preserve">un uzturētu </w:t>
      </w:r>
      <w:r w:rsidR="000C22D5">
        <w:rPr>
          <w:sz w:val="28"/>
          <w:szCs w:val="28"/>
        </w:rPr>
        <w:t>valsts</w:t>
      </w:r>
      <w:r w:rsidR="00DF484A">
        <w:rPr>
          <w:sz w:val="28"/>
          <w:szCs w:val="28"/>
        </w:rPr>
        <w:t>, jo tā, pirmkārt, mainītu atmaksas kārtību kā tādu</w:t>
      </w:r>
      <w:r w:rsidR="008C3FCF">
        <w:rPr>
          <w:sz w:val="28"/>
          <w:szCs w:val="28"/>
        </w:rPr>
        <w:t xml:space="preserve"> </w:t>
      </w:r>
      <w:r w:rsidR="00DF484A">
        <w:rPr>
          <w:sz w:val="28"/>
          <w:szCs w:val="28"/>
        </w:rPr>
        <w:t xml:space="preserve">un, otrkārt, </w:t>
      </w:r>
      <w:r w:rsidR="009D5443" w:rsidRPr="007072CA">
        <w:rPr>
          <w:sz w:val="28"/>
          <w:szCs w:val="28"/>
        </w:rPr>
        <w:t>ņemot vērā PVN atmaksas pakalpojum</w:t>
      </w:r>
      <w:r w:rsidR="00DA2369" w:rsidRPr="007072CA">
        <w:rPr>
          <w:sz w:val="28"/>
          <w:szCs w:val="28"/>
        </w:rPr>
        <w:t>u</w:t>
      </w:r>
      <w:r w:rsidR="009D5443" w:rsidRPr="007072CA">
        <w:rPr>
          <w:sz w:val="28"/>
          <w:szCs w:val="28"/>
        </w:rPr>
        <w:t xml:space="preserve"> sniedzēju </w:t>
      </w:r>
      <w:r w:rsidR="0035193B" w:rsidRPr="007072CA">
        <w:rPr>
          <w:sz w:val="28"/>
          <w:szCs w:val="28"/>
        </w:rPr>
        <w:t xml:space="preserve">īpatsvaru </w:t>
      </w:r>
      <w:r w:rsidR="009D5443" w:rsidRPr="007072CA">
        <w:rPr>
          <w:sz w:val="28"/>
          <w:szCs w:val="28"/>
        </w:rPr>
        <w:t>tirgū</w:t>
      </w:r>
      <w:r w:rsidR="0035193B" w:rsidRPr="007072CA">
        <w:rPr>
          <w:sz w:val="28"/>
          <w:szCs w:val="28"/>
        </w:rPr>
        <w:t>,</w:t>
      </w:r>
      <w:r w:rsidR="009D5443" w:rsidRPr="007072CA">
        <w:rPr>
          <w:sz w:val="28"/>
          <w:szCs w:val="28"/>
        </w:rPr>
        <w:t xml:space="preserve"> </w:t>
      </w:r>
      <w:r w:rsidR="000C22D5" w:rsidRPr="007072CA">
        <w:rPr>
          <w:sz w:val="28"/>
          <w:szCs w:val="28"/>
        </w:rPr>
        <w:t>-</w:t>
      </w:r>
      <w:r w:rsidR="000C22D5">
        <w:rPr>
          <w:sz w:val="28"/>
          <w:szCs w:val="28"/>
        </w:rPr>
        <w:t xml:space="preserve"> </w:t>
      </w:r>
      <w:r w:rsidR="00DF484A">
        <w:rPr>
          <w:sz w:val="28"/>
          <w:szCs w:val="28"/>
        </w:rPr>
        <w:t xml:space="preserve">būtu ekonomiski dārga, jo īpaši gadījumā, ja </w:t>
      </w:r>
      <w:r w:rsidR="000E26ED">
        <w:rPr>
          <w:sz w:val="28"/>
          <w:szCs w:val="28"/>
        </w:rPr>
        <w:t xml:space="preserve">šī sistēma </w:t>
      </w:r>
      <w:r w:rsidR="00A86BC7">
        <w:rPr>
          <w:sz w:val="28"/>
          <w:szCs w:val="28"/>
        </w:rPr>
        <w:t xml:space="preserve">varētu </w:t>
      </w:r>
      <w:r w:rsidR="000E26ED">
        <w:rPr>
          <w:sz w:val="28"/>
          <w:szCs w:val="28"/>
        </w:rPr>
        <w:t>būt neobligāti izmantojama un darbotos paralēli šobrīd spēkā esošajai kārtībai</w:t>
      </w:r>
      <w:r w:rsidR="00E015E6" w:rsidRPr="00E015E6">
        <w:rPr>
          <w:sz w:val="28"/>
          <w:szCs w:val="28"/>
        </w:rPr>
        <w:t xml:space="preserve">. </w:t>
      </w:r>
      <w:r w:rsidR="00752872">
        <w:rPr>
          <w:sz w:val="28"/>
          <w:szCs w:val="28"/>
        </w:rPr>
        <w:t xml:space="preserve">Līdz ar to ir apsverama iespēja ieviest </w:t>
      </w:r>
      <w:r w:rsidR="00752872" w:rsidRPr="00917C4E">
        <w:rPr>
          <w:sz w:val="28"/>
          <w:szCs w:val="28"/>
        </w:rPr>
        <w:t>PVN atmaksas pakalpojuma sniedzēja izveidotu digitālo PVN atmaksas sistēmu.</w:t>
      </w:r>
    </w:p>
    <w:p w14:paraId="075A7579" w14:textId="77777777" w:rsidR="002F0528" w:rsidRPr="001D4514" w:rsidRDefault="008D2D89" w:rsidP="001D4514">
      <w:pPr>
        <w:pStyle w:val="ListParagraph"/>
        <w:numPr>
          <w:ilvl w:val="0"/>
          <w:numId w:val="25"/>
        </w:numPr>
        <w:spacing w:after="0" w:line="240" w:lineRule="auto"/>
        <w:ind w:left="1276" w:hanging="567"/>
        <w:jc w:val="both"/>
        <w:rPr>
          <w:sz w:val="28"/>
          <w:szCs w:val="28"/>
        </w:rPr>
      </w:pPr>
      <w:bookmarkStart w:id="9" w:name="_Hlk68776534"/>
      <w:r w:rsidRPr="00917C4E">
        <w:rPr>
          <w:sz w:val="28"/>
          <w:szCs w:val="28"/>
        </w:rPr>
        <w:t xml:space="preserve">PVN atmaksas pakalpojuma sniedzēja </w:t>
      </w:r>
      <w:bookmarkEnd w:id="9"/>
      <w:r>
        <w:rPr>
          <w:sz w:val="28"/>
          <w:szCs w:val="28"/>
        </w:rPr>
        <w:t>o</w:t>
      </w:r>
      <w:r w:rsidR="00B7267F" w:rsidRPr="004B4320">
        <w:rPr>
          <w:sz w:val="28"/>
          <w:szCs w:val="28"/>
        </w:rPr>
        <w:t>bligātas digitālās PVN atmaksas sistēmas pirmā modeļa izmantošana</w:t>
      </w:r>
      <w:r w:rsidR="001D56D0" w:rsidRPr="004B4320">
        <w:rPr>
          <w:sz w:val="28"/>
          <w:szCs w:val="28"/>
        </w:rPr>
        <w:t xml:space="preserve"> varētu samazināt izmaksas, laiku un cilvēkresursu</w:t>
      </w:r>
      <w:r w:rsidR="00B2581E" w:rsidRPr="004B4320">
        <w:rPr>
          <w:sz w:val="28"/>
          <w:szCs w:val="28"/>
        </w:rPr>
        <w:t>s</w:t>
      </w:r>
      <w:r w:rsidR="001D56D0" w:rsidRPr="004B4320">
        <w:rPr>
          <w:sz w:val="28"/>
          <w:szCs w:val="28"/>
        </w:rPr>
        <w:t xml:space="preserve"> gan VID, gan PVN atmaksas pakalpojumu sniedzējiem, nodrošinot PVN atmaksas pakalpojumu ceļotājam. Tomēr</w:t>
      </w:r>
      <w:r w:rsidR="00EA5E66" w:rsidRPr="004B4320">
        <w:rPr>
          <w:sz w:val="28"/>
          <w:szCs w:val="28"/>
        </w:rPr>
        <w:t>,</w:t>
      </w:r>
      <w:r w:rsidR="001D56D0" w:rsidRPr="004B4320">
        <w:rPr>
          <w:sz w:val="28"/>
          <w:szCs w:val="28"/>
        </w:rPr>
        <w:t xml:space="preserve"> izmantojot šo modeli</w:t>
      </w:r>
      <w:r w:rsidR="00EA5E66" w:rsidRPr="004B4320">
        <w:rPr>
          <w:sz w:val="28"/>
          <w:szCs w:val="28"/>
        </w:rPr>
        <w:t>,</w:t>
      </w:r>
      <w:r w:rsidR="001D56D0" w:rsidRPr="004B4320">
        <w:rPr>
          <w:sz w:val="28"/>
          <w:szCs w:val="28"/>
        </w:rPr>
        <w:t xml:space="preserve"> </w:t>
      </w:r>
      <w:r w:rsidR="00257142">
        <w:rPr>
          <w:sz w:val="28"/>
          <w:szCs w:val="28"/>
        </w:rPr>
        <w:t>jāņem vērā, ka</w:t>
      </w:r>
      <w:r w:rsidR="001D56D0" w:rsidRPr="004B4320">
        <w:rPr>
          <w:sz w:val="28"/>
          <w:szCs w:val="28"/>
        </w:rPr>
        <w:t xml:space="preserve"> ne visi komersanti</w:t>
      </w:r>
      <w:r w:rsidR="001D3208" w:rsidRPr="004B4320">
        <w:rPr>
          <w:sz w:val="28"/>
          <w:szCs w:val="28"/>
        </w:rPr>
        <w:t xml:space="preserve">, </w:t>
      </w:r>
      <w:r w:rsidR="00244687">
        <w:rPr>
          <w:sz w:val="28"/>
          <w:szCs w:val="28"/>
        </w:rPr>
        <w:t>tai skaitā</w:t>
      </w:r>
      <w:r w:rsidR="001D3208" w:rsidRPr="004B4320">
        <w:rPr>
          <w:sz w:val="28"/>
          <w:szCs w:val="28"/>
        </w:rPr>
        <w:t xml:space="preserve"> veikali</w:t>
      </w:r>
      <w:r w:rsidR="001D56D0" w:rsidRPr="004B4320">
        <w:rPr>
          <w:sz w:val="28"/>
          <w:szCs w:val="28"/>
        </w:rPr>
        <w:t xml:space="preserve"> </w:t>
      </w:r>
      <w:r w:rsidR="00244687">
        <w:rPr>
          <w:sz w:val="28"/>
          <w:szCs w:val="28"/>
        </w:rPr>
        <w:t>ar mazu apgrozījumu</w:t>
      </w:r>
      <w:r w:rsidR="00DA753F">
        <w:rPr>
          <w:sz w:val="28"/>
          <w:szCs w:val="28"/>
        </w:rPr>
        <w:t>,</w:t>
      </w:r>
      <w:r w:rsidR="00244687">
        <w:rPr>
          <w:sz w:val="28"/>
          <w:szCs w:val="28"/>
        </w:rPr>
        <w:t xml:space="preserve"> </w:t>
      </w:r>
      <w:r w:rsidR="001D56D0" w:rsidRPr="004B4320">
        <w:rPr>
          <w:sz w:val="28"/>
          <w:szCs w:val="28"/>
        </w:rPr>
        <w:t xml:space="preserve">būtu gatavi </w:t>
      </w:r>
      <w:r w:rsidR="00E66231">
        <w:rPr>
          <w:sz w:val="28"/>
          <w:szCs w:val="28"/>
        </w:rPr>
        <w:t>ieviest</w:t>
      </w:r>
      <w:r w:rsidR="00E66231" w:rsidRPr="004B4320">
        <w:rPr>
          <w:sz w:val="28"/>
          <w:szCs w:val="28"/>
        </w:rPr>
        <w:t xml:space="preserve"> </w:t>
      </w:r>
      <w:r w:rsidR="001D56D0" w:rsidRPr="004B4320">
        <w:rPr>
          <w:sz w:val="28"/>
          <w:szCs w:val="28"/>
        </w:rPr>
        <w:t>šo sistēmu</w:t>
      </w:r>
      <w:r w:rsidR="00DA753F">
        <w:rPr>
          <w:sz w:val="28"/>
          <w:szCs w:val="28"/>
        </w:rPr>
        <w:t>, tādējādi tiktu ierobežota PVN atmaksa ceļotājiem</w:t>
      </w:r>
      <w:r w:rsidR="001D56D0" w:rsidRPr="004B4320">
        <w:rPr>
          <w:sz w:val="28"/>
          <w:szCs w:val="28"/>
        </w:rPr>
        <w:t>.</w:t>
      </w:r>
    </w:p>
    <w:p w14:paraId="34595815" w14:textId="77777777" w:rsidR="00BE466F" w:rsidRDefault="008D2D89" w:rsidP="00BE466F">
      <w:pPr>
        <w:pStyle w:val="ListParagraph"/>
        <w:numPr>
          <w:ilvl w:val="0"/>
          <w:numId w:val="25"/>
        </w:numPr>
        <w:spacing w:after="0" w:line="240" w:lineRule="auto"/>
        <w:ind w:left="1276" w:hanging="567"/>
        <w:jc w:val="both"/>
        <w:rPr>
          <w:sz w:val="28"/>
          <w:szCs w:val="28"/>
        </w:rPr>
      </w:pPr>
      <w:r w:rsidRPr="00917C4E">
        <w:rPr>
          <w:sz w:val="28"/>
          <w:szCs w:val="28"/>
        </w:rPr>
        <w:t xml:space="preserve">PVN atmaksas pakalpojuma sniedzēja </w:t>
      </w:r>
      <w:r>
        <w:rPr>
          <w:sz w:val="28"/>
          <w:szCs w:val="28"/>
        </w:rPr>
        <w:t>o</w:t>
      </w:r>
      <w:r w:rsidR="00597CA7" w:rsidRPr="00291C5F">
        <w:rPr>
          <w:sz w:val="28"/>
          <w:szCs w:val="28"/>
        </w:rPr>
        <w:t>bligātas digitālās PVN atmaksas sistēmas otrā un trešā modeļa izmantošana</w:t>
      </w:r>
      <w:r w:rsidR="00E213DF" w:rsidRPr="00291C5F">
        <w:rPr>
          <w:sz w:val="28"/>
          <w:szCs w:val="28"/>
        </w:rPr>
        <w:t xml:space="preserve"> būtu salīdzinoši dārgs PVN atmaksas process, jo </w:t>
      </w:r>
      <w:r w:rsidR="0058619E">
        <w:rPr>
          <w:sz w:val="28"/>
          <w:szCs w:val="28"/>
        </w:rPr>
        <w:t>ir jāņem vērā izvirzīti</w:t>
      </w:r>
      <w:r w:rsidR="00351D91">
        <w:rPr>
          <w:sz w:val="28"/>
          <w:szCs w:val="28"/>
        </w:rPr>
        <w:t>e</w:t>
      </w:r>
      <w:r w:rsidR="0058619E">
        <w:rPr>
          <w:sz w:val="28"/>
          <w:szCs w:val="28"/>
        </w:rPr>
        <w:t xml:space="preserve"> ierobežojumi</w:t>
      </w:r>
      <w:r w:rsidR="00EC6CAA">
        <w:rPr>
          <w:sz w:val="28"/>
          <w:szCs w:val="28"/>
        </w:rPr>
        <w:t xml:space="preserve"> attiecībā uz īpaša </w:t>
      </w:r>
      <w:r w:rsidR="00EF502F">
        <w:rPr>
          <w:sz w:val="28"/>
          <w:szCs w:val="28"/>
        </w:rPr>
        <w:t>rēķina PVN atmaksai</w:t>
      </w:r>
      <w:r w:rsidR="00EC6CAA">
        <w:rPr>
          <w:sz w:val="28"/>
          <w:szCs w:val="28"/>
        </w:rPr>
        <w:t xml:space="preserve"> vērtību</w:t>
      </w:r>
      <w:r w:rsidR="00374F8D">
        <w:rPr>
          <w:sz w:val="28"/>
          <w:szCs w:val="28"/>
        </w:rPr>
        <w:t xml:space="preserve"> (otrais modelis)</w:t>
      </w:r>
      <w:r w:rsidR="00EC6CAA">
        <w:rPr>
          <w:sz w:val="28"/>
          <w:szCs w:val="28"/>
        </w:rPr>
        <w:t xml:space="preserve"> un </w:t>
      </w:r>
      <w:r w:rsidR="00374F8D">
        <w:rPr>
          <w:sz w:val="28"/>
          <w:szCs w:val="28"/>
        </w:rPr>
        <w:t xml:space="preserve">attiecībā uz </w:t>
      </w:r>
      <w:r w:rsidR="00EC6CAA">
        <w:rPr>
          <w:sz w:val="28"/>
          <w:szCs w:val="28"/>
        </w:rPr>
        <w:t>sistēmas piemērošanu</w:t>
      </w:r>
      <w:r w:rsidR="00374F8D">
        <w:rPr>
          <w:sz w:val="28"/>
          <w:szCs w:val="28"/>
        </w:rPr>
        <w:t xml:space="preserve"> </w:t>
      </w:r>
      <w:r w:rsidR="00EC6CAA">
        <w:rPr>
          <w:sz w:val="28"/>
          <w:szCs w:val="28"/>
        </w:rPr>
        <w:t>t</w:t>
      </w:r>
      <w:r w:rsidR="00D801D1">
        <w:rPr>
          <w:sz w:val="28"/>
          <w:szCs w:val="28"/>
        </w:rPr>
        <w:t>ikai starptautiskā</w:t>
      </w:r>
      <w:r w:rsidR="00EC6CAA">
        <w:rPr>
          <w:sz w:val="28"/>
          <w:szCs w:val="28"/>
        </w:rPr>
        <w:t xml:space="preserve"> </w:t>
      </w:r>
      <w:r w:rsidR="00374F8D">
        <w:rPr>
          <w:sz w:val="28"/>
          <w:szCs w:val="28"/>
        </w:rPr>
        <w:t>lidostā</w:t>
      </w:r>
      <w:r w:rsidR="00EC6CAA">
        <w:rPr>
          <w:sz w:val="28"/>
          <w:szCs w:val="28"/>
        </w:rPr>
        <w:t xml:space="preserve"> “Rīga</w:t>
      </w:r>
      <w:r w:rsidR="00002B01">
        <w:rPr>
          <w:sz w:val="28"/>
          <w:szCs w:val="28"/>
        </w:rPr>
        <w:t>”</w:t>
      </w:r>
      <w:r w:rsidR="00374F8D">
        <w:rPr>
          <w:sz w:val="28"/>
          <w:szCs w:val="28"/>
        </w:rPr>
        <w:t xml:space="preserve"> (trešais modelis)</w:t>
      </w:r>
      <w:r w:rsidR="00002B01">
        <w:rPr>
          <w:sz w:val="28"/>
          <w:szCs w:val="28"/>
        </w:rPr>
        <w:t>, kas rada nepieciešamību nodrošināt</w:t>
      </w:r>
      <w:r w:rsidR="00E213DF" w:rsidRPr="00291C5F">
        <w:rPr>
          <w:sz w:val="28"/>
          <w:szCs w:val="28"/>
        </w:rPr>
        <w:t xml:space="preserve"> divu kārtību paralēl</w:t>
      </w:r>
      <w:r w:rsidR="00B876A0">
        <w:rPr>
          <w:sz w:val="28"/>
          <w:szCs w:val="28"/>
        </w:rPr>
        <w:t>u</w:t>
      </w:r>
      <w:r w:rsidR="00E213DF" w:rsidRPr="00291C5F">
        <w:rPr>
          <w:sz w:val="28"/>
          <w:szCs w:val="28"/>
        </w:rPr>
        <w:t xml:space="preserve"> darbīb</w:t>
      </w:r>
      <w:r w:rsidR="00B876A0">
        <w:rPr>
          <w:sz w:val="28"/>
          <w:szCs w:val="28"/>
        </w:rPr>
        <w:t>u</w:t>
      </w:r>
      <w:r w:rsidR="00720282" w:rsidRPr="00291C5F">
        <w:rPr>
          <w:sz w:val="28"/>
          <w:szCs w:val="28"/>
        </w:rPr>
        <w:t xml:space="preserve"> </w:t>
      </w:r>
      <w:r w:rsidR="00AB1E4D" w:rsidRPr="00291C5F">
        <w:rPr>
          <w:sz w:val="28"/>
          <w:szCs w:val="28"/>
        </w:rPr>
        <w:t>gan</w:t>
      </w:r>
      <w:r w:rsidR="00720282" w:rsidRPr="00291C5F">
        <w:rPr>
          <w:sz w:val="28"/>
          <w:szCs w:val="28"/>
        </w:rPr>
        <w:t xml:space="preserve"> PVN atmaksas pakalpojumu sniedzējiem</w:t>
      </w:r>
      <w:r w:rsidR="00AB1E4D" w:rsidRPr="00291C5F">
        <w:rPr>
          <w:sz w:val="28"/>
          <w:szCs w:val="28"/>
        </w:rPr>
        <w:t>, gan VID, gan veikaliem</w:t>
      </w:r>
      <w:r w:rsidR="004F47FB">
        <w:rPr>
          <w:sz w:val="28"/>
          <w:szCs w:val="28"/>
        </w:rPr>
        <w:t>.</w:t>
      </w:r>
      <w:r w:rsidR="00DB3B43" w:rsidRPr="00291C5F">
        <w:rPr>
          <w:sz w:val="28"/>
          <w:szCs w:val="28"/>
        </w:rPr>
        <w:t xml:space="preserve"> </w:t>
      </w:r>
      <w:r w:rsidR="004F47FB">
        <w:rPr>
          <w:sz w:val="28"/>
          <w:szCs w:val="28"/>
        </w:rPr>
        <w:t>Tādējādi tas</w:t>
      </w:r>
      <w:r w:rsidR="00DB3B43" w:rsidRPr="00291C5F">
        <w:rPr>
          <w:sz w:val="28"/>
          <w:szCs w:val="28"/>
        </w:rPr>
        <w:t xml:space="preserve"> r</w:t>
      </w:r>
      <w:r w:rsidR="004F47FB">
        <w:rPr>
          <w:sz w:val="28"/>
          <w:szCs w:val="28"/>
        </w:rPr>
        <w:t xml:space="preserve">adītu papildu slogu un izmaksas un </w:t>
      </w:r>
      <w:r w:rsidR="003E0F75">
        <w:rPr>
          <w:sz w:val="28"/>
          <w:szCs w:val="28"/>
        </w:rPr>
        <w:t xml:space="preserve">līdz ar to </w:t>
      </w:r>
      <w:r w:rsidR="00F4328D" w:rsidRPr="00291C5F">
        <w:rPr>
          <w:sz w:val="28"/>
          <w:szCs w:val="28"/>
        </w:rPr>
        <w:t>netik</w:t>
      </w:r>
      <w:r w:rsidR="00720282" w:rsidRPr="00291C5F">
        <w:rPr>
          <w:sz w:val="28"/>
          <w:szCs w:val="28"/>
        </w:rPr>
        <w:t>tu</w:t>
      </w:r>
      <w:r w:rsidR="00F4328D" w:rsidRPr="00291C5F">
        <w:rPr>
          <w:sz w:val="28"/>
          <w:szCs w:val="28"/>
        </w:rPr>
        <w:t xml:space="preserve"> sasniegts </w:t>
      </w:r>
      <w:r w:rsidR="00720282" w:rsidRPr="00291C5F">
        <w:rPr>
          <w:sz w:val="28"/>
          <w:szCs w:val="28"/>
        </w:rPr>
        <w:t>šajā informatīv</w:t>
      </w:r>
      <w:r w:rsidR="00EE6130">
        <w:rPr>
          <w:sz w:val="28"/>
          <w:szCs w:val="28"/>
        </w:rPr>
        <w:t>ajā</w:t>
      </w:r>
      <w:r w:rsidR="00720282" w:rsidRPr="00291C5F">
        <w:rPr>
          <w:sz w:val="28"/>
          <w:szCs w:val="28"/>
        </w:rPr>
        <w:t xml:space="preserve"> </w:t>
      </w:r>
      <w:r w:rsidR="00F4328D" w:rsidRPr="00291C5F">
        <w:rPr>
          <w:sz w:val="28"/>
          <w:szCs w:val="28"/>
        </w:rPr>
        <w:t>ziņojumā izvirzītais mērķis.</w:t>
      </w:r>
    </w:p>
    <w:p w14:paraId="6294EF26" w14:textId="0AE0CE07" w:rsidR="00BE466F" w:rsidRDefault="00BE466F" w:rsidP="00BE466F">
      <w:pPr>
        <w:pStyle w:val="ListParagraph"/>
        <w:numPr>
          <w:ilvl w:val="0"/>
          <w:numId w:val="25"/>
        </w:numPr>
        <w:spacing w:after="0" w:line="240" w:lineRule="auto"/>
        <w:ind w:left="1276" w:hanging="567"/>
        <w:jc w:val="both"/>
        <w:rPr>
          <w:sz w:val="28"/>
          <w:szCs w:val="28"/>
        </w:rPr>
      </w:pPr>
      <w:r w:rsidRPr="00BE466F">
        <w:rPr>
          <w:sz w:val="28"/>
          <w:szCs w:val="28"/>
        </w:rPr>
        <w:t>Ar mērķi saglabāt daudzveidību PVN atmaksas</w:t>
      </w:r>
      <w:r w:rsidRPr="00BE466F">
        <w:rPr>
          <w:i/>
          <w:sz w:val="28"/>
          <w:szCs w:val="28"/>
        </w:rPr>
        <w:t xml:space="preserve"> </w:t>
      </w:r>
      <w:r w:rsidRPr="00BE466F">
        <w:rPr>
          <w:sz w:val="28"/>
          <w:szCs w:val="28"/>
        </w:rPr>
        <w:t xml:space="preserve">pakalpojuma sniegšanas tirgū, ieviešama PVN atmaksas pakalpojuma sniedzēja izveidota digitālā PVN atmaksas </w:t>
      </w:r>
      <w:bookmarkStart w:id="10" w:name="_Hlk68783133"/>
      <w:r w:rsidRPr="00BE466F">
        <w:rPr>
          <w:sz w:val="28"/>
          <w:szCs w:val="28"/>
        </w:rPr>
        <w:t>sistēma, kas nav obligāta</w:t>
      </w:r>
      <w:r w:rsidR="006B3033">
        <w:rPr>
          <w:sz w:val="28"/>
          <w:szCs w:val="28"/>
        </w:rPr>
        <w:t>,</w:t>
      </w:r>
      <w:r w:rsidRPr="00BE466F">
        <w:rPr>
          <w:sz w:val="28"/>
          <w:szCs w:val="28"/>
        </w:rPr>
        <w:t xml:space="preserve"> </w:t>
      </w:r>
      <w:bookmarkEnd w:id="10"/>
      <w:r w:rsidRPr="00BE466F">
        <w:rPr>
          <w:sz w:val="28"/>
          <w:szCs w:val="28"/>
        </w:rPr>
        <w:t xml:space="preserve">un neizvirza specifiskus īpaša rēķina PVN atmaksai noteikumus vai piemērošanas nosacījumus, ar iespēju PVN atmaksas pakalpojuma sniedzējiem izvēlēties, kādā veidā sniegt PVN atmaksas pakalpojumu ceļotājiem. </w:t>
      </w:r>
    </w:p>
    <w:p w14:paraId="06A776A0" w14:textId="7AAA7E7F" w:rsidR="00BE466F" w:rsidRPr="008868BF" w:rsidRDefault="00E963B4" w:rsidP="008868BF">
      <w:pPr>
        <w:pStyle w:val="ListParagraph"/>
        <w:numPr>
          <w:ilvl w:val="0"/>
          <w:numId w:val="25"/>
        </w:numPr>
        <w:spacing w:after="0" w:line="240" w:lineRule="auto"/>
        <w:ind w:left="1276" w:hanging="567"/>
        <w:jc w:val="both"/>
        <w:rPr>
          <w:sz w:val="28"/>
          <w:szCs w:val="28"/>
        </w:rPr>
      </w:pPr>
      <w:r>
        <w:rPr>
          <w:sz w:val="28"/>
          <w:szCs w:val="28"/>
        </w:rPr>
        <w:t>Ņemot vērā izmaks</w:t>
      </w:r>
      <w:r w:rsidR="0017500B">
        <w:rPr>
          <w:sz w:val="28"/>
          <w:szCs w:val="28"/>
        </w:rPr>
        <w:t>as</w:t>
      </w:r>
      <w:r>
        <w:rPr>
          <w:sz w:val="28"/>
          <w:szCs w:val="28"/>
        </w:rPr>
        <w:t xml:space="preserve"> un iespējamos ieviešanas termiņus</w:t>
      </w:r>
      <w:r w:rsidR="0017500B">
        <w:rPr>
          <w:sz w:val="28"/>
          <w:szCs w:val="28"/>
        </w:rPr>
        <w:t xml:space="preserve"> pašlaik nav lietderīgi ieviest</w:t>
      </w:r>
      <w:r w:rsidR="00921432">
        <w:rPr>
          <w:sz w:val="28"/>
          <w:szCs w:val="28"/>
        </w:rPr>
        <w:t xml:space="preserve"> </w:t>
      </w:r>
      <w:r w:rsidR="00921432" w:rsidRPr="00921432">
        <w:rPr>
          <w:sz w:val="28"/>
          <w:szCs w:val="28"/>
        </w:rPr>
        <w:t>digitālās PVN atmaksas sistēmas, kas nav obligāta, B</w:t>
      </w:r>
      <w:r w:rsidR="00997676">
        <w:rPr>
          <w:sz w:val="28"/>
          <w:szCs w:val="28"/>
        </w:rPr>
        <w:t>.</w:t>
      </w:r>
      <w:r w:rsidR="00921432" w:rsidRPr="00921432">
        <w:rPr>
          <w:sz w:val="28"/>
          <w:szCs w:val="28"/>
        </w:rPr>
        <w:t>1</w:t>
      </w:r>
      <w:r w:rsidR="00997676">
        <w:rPr>
          <w:sz w:val="28"/>
          <w:szCs w:val="28"/>
        </w:rPr>
        <w:t>.1</w:t>
      </w:r>
      <w:r w:rsidR="00921432" w:rsidRPr="00921432">
        <w:rPr>
          <w:sz w:val="28"/>
          <w:szCs w:val="28"/>
        </w:rPr>
        <w:t xml:space="preserve"> modeli</w:t>
      </w:r>
      <w:r w:rsidR="0017500B">
        <w:rPr>
          <w:sz w:val="28"/>
          <w:szCs w:val="28"/>
        </w:rPr>
        <w:t xml:space="preserve">, kurā PVN atmaksas pakalpojuma sniedzējs </w:t>
      </w:r>
      <w:r w:rsidR="0017500B" w:rsidRPr="0017500B">
        <w:rPr>
          <w:sz w:val="28"/>
          <w:szCs w:val="28"/>
        </w:rPr>
        <w:t xml:space="preserve">nodrošina datu nodošanu no savas sistēmas uz VID informācijas sistēmām </w:t>
      </w:r>
      <w:r w:rsidR="0017500B">
        <w:rPr>
          <w:sz w:val="28"/>
          <w:szCs w:val="28"/>
        </w:rPr>
        <w:t xml:space="preserve">tikai </w:t>
      </w:r>
      <w:r w:rsidR="0017500B" w:rsidRPr="0017500B">
        <w:rPr>
          <w:sz w:val="28"/>
          <w:szCs w:val="28"/>
        </w:rPr>
        <w:t xml:space="preserve">muitas kontroles vajadzībām un VID </w:t>
      </w:r>
      <w:r w:rsidR="0017500B">
        <w:rPr>
          <w:sz w:val="28"/>
          <w:szCs w:val="28"/>
        </w:rPr>
        <w:t xml:space="preserve">nodrošina </w:t>
      </w:r>
      <w:r w:rsidR="0017500B" w:rsidRPr="0017500B">
        <w:rPr>
          <w:sz w:val="28"/>
          <w:szCs w:val="28"/>
        </w:rPr>
        <w:t xml:space="preserve">informācijas </w:t>
      </w:r>
      <w:r w:rsidR="0017500B">
        <w:rPr>
          <w:sz w:val="28"/>
          <w:szCs w:val="28"/>
        </w:rPr>
        <w:t xml:space="preserve">par </w:t>
      </w:r>
      <w:r w:rsidR="0017500B" w:rsidRPr="0017500B">
        <w:rPr>
          <w:sz w:val="28"/>
          <w:szCs w:val="28"/>
        </w:rPr>
        <w:t xml:space="preserve">riska </w:t>
      </w:r>
      <w:r w:rsidR="0017500B" w:rsidRPr="0017500B">
        <w:rPr>
          <w:sz w:val="28"/>
          <w:szCs w:val="28"/>
        </w:rPr>
        <w:lastRenderedPageBreak/>
        <w:t xml:space="preserve">analīzes gaitā iegūto rezultātu </w:t>
      </w:r>
      <w:r w:rsidR="0017500B">
        <w:rPr>
          <w:sz w:val="28"/>
          <w:szCs w:val="28"/>
        </w:rPr>
        <w:t>nodošanu</w:t>
      </w:r>
      <w:r w:rsidR="0017500B" w:rsidRPr="0017500B">
        <w:rPr>
          <w:sz w:val="28"/>
          <w:szCs w:val="28"/>
        </w:rPr>
        <w:t xml:space="preserve"> uz </w:t>
      </w:r>
      <w:r w:rsidR="0017500B">
        <w:rPr>
          <w:sz w:val="28"/>
          <w:szCs w:val="28"/>
        </w:rPr>
        <w:t>PVN atmaksas pakalpojuma sistēmu.</w:t>
      </w:r>
      <w:r w:rsidR="008868BF">
        <w:rPr>
          <w:sz w:val="28"/>
          <w:szCs w:val="28"/>
        </w:rPr>
        <w:t xml:space="preserve"> Šajā posmā </w:t>
      </w:r>
      <w:r w:rsidR="008868BF" w:rsidRPr="008868BF">
        <w:rPr>
          <w:sz w:val="28"/>
          <w:szCs w:val="28"/>
        </w:rPr>
        <w:t xml:space="preserve">ir lietderīgi </w:t>
      </w:r>
      <w:bookmarkStart w:id="11" w:name="_Hlk75164356"/>
      <w:r w:rsidR="008868BF">
        <w:rPr>
          <w:sz w:val="28"/>
          <w:szCs w:val="28"/>
        </w:rPr>
        <w:t xml:space="preserve">ieviest </w:t>
      </w:r>
      <w:r w:rsidR="00921432" w:rsidRPr="008868BF">
        <w:rPr>
          <w:sz w:val="28"/>
          <w:szCs w:val="28"/>
        </w:rPr>
        <w:t xml:space="preserve">digitālās PVN atmaksas sistēmas, kas nav obligāta, </w:t>
      </w:r>
      <w:r w:rsidR="00921432" w:rsidRPr="0083559F">
        <w:rPr>
          <w:b/>
          <w:sz w:val="28"/>
          <w:szCs w:val="28"/>
        </w:rPr>
        <w:t>B</w:t>
      </w:r>
      <w:r w:rsidR="00997676" w:rsidRPr="0083559F">
        <w:rPr>
          <w:b/>
          <w:sz w:val="28"/>
          <w:szCs w:val="28"/>
        </w:rPr>
        <w:t>.1.</w:t>
      </w:r>
      <w:r w:rsidR="00921432" w:rsidRPr="0083559F">
        <w:rPr>
          <w:b/>
          <w:sz w:val="28"/>
          <w:szCs w:val="28"/>
        </w:rPr>
        <w:t>2 modeli</w:t>
      </w:r>
      <w:bookmarkEnd w:id="11"/>
      <w:r w:rsidR="008868BF">
        <w:rPr>
          <w:sz w:val="28"/>
          <w:szCs w:val="28"/>
        </w:rPr>
        <w:t>.</w:t>
      </w:r>
    </w:p>
    <w:p w14:paraId="617E883A" w14:textId="77777777" w:rsidR="005773FF" w:rsidRPr="005773FF" w:rsidRDefault="006C227E" w:rsidP="005773FF">
      <w:pPr>
        <w:pStyle w:val="ListParagraph"/>
        <w:numPr>
          <w:ilvl w:val="0"/>
          <w:numId w:val="25"/>
        </w:numPr>
        <w:spacing w:after="0" w:line="240" w:lineRule="auto"/>
        <w:ind w:left="1276" w:hanging="567"/>
        <w:jc w:val="both"/>
        <w:rPr>
          <w:sz w:val="28"/>
          <w:szCs w:val="28"/>
        </w:rPr>
      </w:pPr>
      <w:r w:rsidRPr="00BC4C2B">
        <w:rPr>
          <w:sz w:val="28"/>
          <w:szCs w:val="28"/>
        </w:rPr>
        <w:t xml:space="preserve">Tā kā Latvijā PVN atmaksas procesu ceļotājiem organizē komersanti, nodrošinot PVN atmaksas pakalpojumu sniegšanu, atbalstāma tāda komersantu digitālās PVN atmaksas sistēmas izveide un ieviešana, kas nodrošinātu datu nodošanu tiešsaistē </w:t>
      </w:r>
      <w:r>
        <w:rPr>
          <w:sz w:val="28"/>
          <w:szCs w:val="28"/>
        </w:rPr>
        <w:t>VID informācijas sistēmām</w:t>
      </w:r>
      <w:r w:rsidRPr="00BC4C2B">
        <w:rPr>
          <w:sz w:val="28"/>
          <w:szCs w:val="28"/>
        </w:rPr>
        <w:t xml:space="preserve"> riska analīzes </w:t>
      </w:r>
      <w:r w:rsidR="00294B4C" w:rsidRPr="00294B4C">
        <w:rPr>
          <w:sz w:val="28"/>
          <w:szCs w:val="28"/>
        </w:rPr>
        <w:t xml:space="preserve">muitas kontroles vajadzībām </w:t>
      </w:r>
      <w:r w:rsidRPr="00BC4C2B">
        <w:rPr>
          <w:sz w:val="28"/>
          <w:szCs w:val="28"/>
        </w:rPr>
        <w:t xml:space="preserve">veikšanai, ievērojot regulējumu attiecībā uz </w:t>
      </w:r>
      <w:r w:rsidRPr="00BC4C2B">
        <w:rPr>
          <w:bCs/>
          <w:sz w:val="28"/>
          <w:szCs w:val="28"/>
        </w:rPr>
        <w:t>informācijas un komunikācijas tehnoloģiju sistēmu atbilstību minimālajām drošības prasībām</w:t>
      </w:r>
      <w:r w:rsidR="005773FF">
        <w:rPr>
          <w:sz w:val="28"/>
          <w:szCs w:val="28"/>
        </w:rPr>
        <w:t xml:space="preserve">, </w:t>
      </w:r>
      <w:r w:rsidR="005773FF" w:rsidRPr="005773FF">
        <w:rPr>
          <w:sz w:val="28"/>
          <w:szCs w:val="28"/>
        </w:rPr>
        <w:t>kādas Latvijā ir noteiktas paaugstinātas drošības sistēmām, kā arī ievērojot regulējumu attiecībā uz personas datu aizsardzīb</w:t>
      </w:r>
      <w:r w:rsidR="005773FF">
        <w:rPr>
          <w:sz w:val="28"/>
          <w:szCs w:val="28"/>
        </w:rPr>
        <w:t>u</w:t>
      </w:r>
      <w:r w:rsidR="005773FF" w:rsidRPr="005773FF">
        <w:rPr>
          <w:sz w:val="28"/>
          <w:szCs w:val="28"/>
        </w:rPr>
        <w:t xml:space="preserve"> atbilstoši Eiropas Savienības un Latvijas Republikas regulējumam.</w:t>
      </w:r>
    </w:p>
    <w:p w14:paraId="4E3D0A70" w14:textId="77777777" w:rsidR="008D5F3E" w:rsidRDefault="008D5F3E" w:rsidP="008D5F3E">
      <w:pPr>
        <w:spacing w:after="0" w:line="240" w:lineRule="auto"/>
        <w:ind w:left="709"/>
        <w:jc w:val="both"/>
        <w:rPr>
          <w:b/>
          <w:sz w:val="28"/>
          <w:szCs w:val="28"/>
        </w:rPr>
      </w:pPr>
    </w:p>
    <w:p w14:paraId="16C63DB6" w14:textId="77777777" w:rsidR="004C15E8" w:rsidRPr="008D5F3E" w:rsidRDefault="004C15E8" w:rsidP="008D5F3E">
      <w:pPr>
        <w:spacing w:after="0" w:line="240" w:lineRule="auto"/>
        <w:ind w:left="709"/>
        <w:jc w:val="both"/>
        <w:rPr>
          <w:b/>
          <w:sz w:val="28"/>
          <w:szCs w:val="28"/>
        </w:rPr>
      </w:pPr>
      <w:r w:rsidRPr="008D5F3E">
        <w:rPr>
          <w:b/>
          <w:sz w:val="28"/>
          <w:szCs w:val="28"/>
        </w:rPr>
        <w:t>5.2. Priekšlikumi</w:t>
      </w:r>
    </w:p>
    <w:p w14:paraId="4E3A2C7C" w14:textId="77777777" w:rsidR="0081271E" w:rsidRPr="0081271E" w:rsidRDefault="0081271E" w:rsidP="0081271E">
      <w:pPr>
        <w:numPr>
          <w:ilvl w:val="0"/>
          <w:numId w:val="27"/>
        </w:numPr>
        <w:spacing w:after="120" w:line="240" w:lineRule="auto"/>
        <w:jc w:val="both"/>
        <w:rPr>
          <w:rFonts w:eastAsia="Times New Roman"/>
          <w:sz w:val="28"/>
          <w:szCs w:val="28"/>
          <w:lang w:eastAsia="lv-LV"/>
        </w:rPr>
      </w:pPr>
      <w:r w:rsidRPr="0081271E">
        <w:rPr>
          <w:rFonts w:eastAsia="Times New Roman"/>
          <w:sz w:val="28"/>
          <w:szCs w:val="28"/>
          <w:lang w:eastAsia="lv-LV"/>
        </w:rPr>
        <w:t xml:space="preserve">Pieņemt zināšanai iesniegto informatīvā ziņojuma projektu </w:t>
      </w:r>
      <w:r w:rsidRPr="00111A2D">
        <w:rPr>
          <w:rFonts w:eastAsia="Times New Roman"/>
          <w:sz w:val="28"/>
          <w:szCs w:val="28"/>
          <w:lang w:eastAsia="lv-LV"/>
        </w:rPr>
        <w:t>“</w:t>
      </w:r>
      <w:r w:rsidRPr="0081271E">
        <w:rPr>
          <w:rFonts w:eastAsia="Times New Roman"/>
          <w:sz w:val="28"/>
          <w:szCs w:val="28"/>
          <w:lang w:eastAsia="lv-LV"/>
        </w:rPr>
        <w:t>Informatīvais ziņojums par pievienotās vērtības nodokļa</w:t>
      </w:r>
      <w:r w:rsidRPr="0081271E">
        <w:rPr>
          <w:rFonts w:eastAsia="Times New Roman"/>
          <w:b/>
          <w:sz w:val="28"/>
          <w:szCs w:val="28"/>
          <w:lang w:eastAsia="lv-LV"/>
        </w:rPr>
        <w:t xml:space="preserve"> </w:t>
      </w:r>
      <w:r w:rsidRPr="0081271E">
        <w:rPr>
          <w:rFonts w:eastAsia="Times New Roman"/>
          <w:sz w:val="28"/>
          <w:szCs w:val="28"/>
          <w:lang w:eastAsia="lv-LV"/>
        </w:rPr>
        <w:t>atmaksas kārtības modernizēšanu ceļotājam”.</w:t>
      </w:r>
    </w:p>
    <w:p w14:paraId="28C961D2" w14:textId="6389B75B" w:rsidR="0081271E" w:rsidRPr="0081271E" w:rsidRDefault="0081271E" w:rsidP="0081271E">
      <w:pPr>
        <w:numPr>
          <w:ilvl w:val="0"/>
          <w:numId w:val="27"/>
        </w:numPr>
        <w:spacing w:after="120" w:line="240" w:lineRule="auto"/>
        <w:jc w:val="both"/>
        <w:rPr>
          <w:rFonts w:eastAsia="Times New Roman"/>
          <w:sz w:val="28"/>
          <w:szCs w:val="28"/>
          <w:lang w:eastAsia="lv-LV"/>
        </w:rPr>
      </w:pPr>
      <w:r w:rsidRPr="0081271E">
        <w:rPr>
          <w:rFonts w:eastAsia="Times New Roman"/>
          <w:sz w:val="28"/>
          <w:szCs w:val="28"/>
          <w:lang w:eastAsia="lv-LV"/>
        </w:rPr>
        <w:t xml:space="preserve">Atbalstīt </w:t>
      </w:r>
      <w:r w:rsidR="007A24D2" w:rsidRPr="0099519F">
        <w:rPr>
          <w:sz w:val="28"/>
          <w:szCs w:val="28"/>
        </w:rPr>
        <w:t>PVN atmaksas pakalpojuma sniedzēja izveidot</w:t>
      </w:r>
      <w:r w:rsidR="007A24D2">
        <w:rPr>
          <w:sz w:val="28"/>
          <w:szCs w:val="28"/>
        </w:rPr>
        <w:t>as</w:t>
      </w:r>
      <w:r w:rsidR="007A24D2" w:rsidRPr="0081271E">
        <w:rPr>
          <w:rFonts w:eastAsia="Times New Roman"/>
          <w:sz w:val="28"/>
          <w:szCs w:val="28"/>
          <w:lang w:eastAsia="lv-LV"/>
        </w:rPr>
        <w:t xml:space="preserve"> </w:t>
      </w:r>
      <w:r w:rsidRPr="0081271E">
        <w:rPr>
          <w:rFonts w:eastAsia="Times New Roman"/>
          <w:sz w:val="28"/>
          <w:szCs w:val="28"/>
          <w:lang w:eastAsia="lv-LV"/>
        </w:rPr>
        <w:t xml:space="preserve">digitālās PVN atmaksas </w:t>
      </w:r>
      <w:r w:rsidR="00C3584E">
        <w:rPr>
          <w:sz w:val="28"/>
          <w:szCs w:val="28"/>
        </w:rPr>
        <w:t>s</w:t>
      </w:r>
      <w:r w:rsidR="00C3584E" w:rsidRPr="00BE466F">
        <w:rPr>
          <w:sz w:val="28"/>
          <w:szCs w:val="28"/>
        </w:rPr>
        <w:t>istēma</w:t>
      </w:r>
      <w:r w:rsidR="00C3584E">
        <w:rPr>
          <w:sz w:val="28"/>
          <w:szCs w:val="28"/>
        </w:rPr>
        <w:t>s</w:t>
      </w:r>
      <w:r w:rsidR="00C3584E" w:rsidRPr="00BE466F">
        <w:rPr>
          <w:sz w:val="28"/>
          <w:szCs w:val="28"/>
        </w:rPr>
        <w:t>, kas nav obligāta</w:t>
      </w:r>
      <w:r w:rsidR="00C3584E">
        <w:rPr>
          <w:sz w:val="28"/>
          <w:szCs w:val="28"/>
        </w:rPr>
        <w:t xml:space="preserve">, </w:t>
      </w:r>
      <w:r w:rsidR="008427DB" w:rsidRPr="0083559F">
        <w:rPr>
          <w:b/>
          <w:sz w:val="28"/>
          <w:szCs w:val="28"/>
        </w:rPr>
        <w:t>B</w:t>
      </w:r>
      <w:r w:rsidR="00997676" w:rsidRPr="0083559F">
        <w:rPr>
          <w:b/>
          <w:sz w:val="28"/>
          <w:szCs w:val="28"/>
        </w:rPr>
        <w:t>.1.</w:t>
      </w:r>
      <w:r w:rsidR="008427DB" w:rsidRPr="0083559F">
        <w:rPr>
          <w:b/>
          <w:sz w:val="28"/>
          <w:szCs w:val="28"/>
        </w:rPr>
        <w:t>2</w:t>
      </w:r>
      <w:r w:rsidR="00FF24DC" w:rsidRPr="0083559F">
        <w:rPr>
          <w:b/>
          <w:sz w:val="28"/>
          <w:szCs w:val="28"/>
        </w:rPr>
        <w:t xml:space="preserve"> </w:t>
      </w:r>
      <w:r w:rsidRPr="0083559F">
        <w:rPr>
          <w:rFonts w:eastAsia="Times New Roman"/>
          <w:b/>
          <w:sz w:val="28"/>
          <w:szCs w:val="28"/>
          <w:lang w:eastAsia="lv-LV"/>
        </w:rPr>
        <w:t>modeļa</w:t>
      </w:r>
      <w:r w:rsidRPr="0081271E">
        <w:rPr>
          <w:rFonts w:eastAsia="Times New Roman"/>
          <w:sz w:val="28"/>
          <w:szCs w:val="28"/>
          <w:lang w:eastAsia="lv-LV"/>
        </w:rPr>
        <w:t xml:space="preserve"> ieviešanu</w:t>
      </w:r>
      <w:r w:rsidR="000C73B4">
        <w:rPr>
          <w:rFonts w:eastAsia="Times New Roman"/>
          <w:sz w:val="28"/>
          <w:szCs w:val="28"/>
          <w:lang w:eastAsia="lv-LV"/>
        </w:rPr>
        <w:t xml:space="preserve">, </w:t>
      </w:r>
      <w:r w:rsidR="00EF0D82">
        <w:rPr>
          <w:rFonts w:eastAsia="Times New Roman"/>
          <w:sz w:val="28"/>
          <w:szCs w:val="28"/>
          <w:lang w:eastAsia="lv-LV"/>
        </w:rPr>
        <w:t>nosakot kārtību</w:t>
      </w:r>
      <w:r w:rsidR="000E6420">
        <w:rPr>
          <w:rFonts w:eastAsia="Times New Roman"/>
          <w:sz w:val="28"/>
          <w:szCs w:val="28"/>
          <w:lang w:eastAsia="lv-LV"/>
        </w:rPr>
        <w:t>,</w:t>
      </w:r>
      <w:r w:rsidR="00EF0D82">
        <w:rPr>
          <w:rFonts w:eastAsia="Times New Roman"/>
          <w:sz w:val="28"/>
          <w:szCs w:val="28"/>
          <w:lang w:eastAsia="lv-LV"/>
        </w:rPr>
        <w:t xml:space="preserve"> kādā </w:t>
      </w:r>
      <w:r w:rsidR="0018304E">
        <w:rPr>
          <w:rFonts w:eastAsia="Times New Roman"/>
          <w:sz w:val="28"/>
          <w:szCs w:val="28"/>
          <w:lang w:eastAsia="lv-LV"/>
        </w:rPr>
        <w:t xml:space="preserve">VID tiek piešķirta pieeja </w:t>
      </w:r>
      <w:r w:rsidR="0018304E" w:rsidRPr="0099519F">
        <w:rPr>
          <w:sz w:val="28"/>
          <w:szCs w:val="28"/>
        </w:rPr>
        <w:t xml:space="preserve">PVN atmaksas pakalpojuma sniedzēja </w:t>
      </w:r>
      <w:r w:rsidR="0018304E" w:rsidRPr="0081271E">
        <w:rPr>
          <w:rFonts w:eastAsia="Times New Roman"/>
          <w:sz w:val="28"/>
          <w:szCs w:val="28"/>
          <w:lang w:eastAsia="lv-LV"/>
        </w:rPr>
        <w:t>s</w:t>
      </w:r>
      <w:r w:rsidR="0018304E">
        <w:rPr>
          <w:rFonts w:eastAsia="Times New Roman"/>
          <w:sz w:val="28"/>
          <w:szCs w:val="28"/>
          <w:lang w:eastAsia="lv-LV"/>
        </w:rPr>
        <w:t>istēmai riska vadības un muitas kontroles nodrošināš</w:t>
      </w:r>
      <w:r w:rsidR="00855355">
        <w:rPr>
          <w:rFonts w:eastAsia="Times New Roman"/>
          <w:sz w:val="28"/>
          <w:szCs w:val="28"/>
          <w:lang w:eastAsia="lv-LV"/>
        </w:rPr>
        <w:t>a</w:t>
      </w:r>
      <w:r w:rsidR="0018304E">
        <w:rPr>
          <w:rFonts w:eastAsia="Times New Roman"/>
          <w:sz w:val="28"/>
          <w:szCs w:val="28"/>
          <w:lang w:eastAsia="lv-LV"/>
        </w:rPr>
        <w:t>nai.</w:t>
      </w:r>
    </w:p>
    <w:p w14:paraId="50BA87C9" w14:textId="77777777" w:rsidR="00B976DF" w:rsidRDefault="00B976DF" w:rsidP="004C15E8">
      <w:pPr>
        <w:spacing w:after="0" w:line="240" w:lineRule="auto"/>
        <w:jc w:val="both"/>
        <w:rPr>
          <w:sz w:val="28"/>
          <w:szCs w:val="28"/>
        </w:rPr>
      </w:pPr>
    </w:p>
    <w:p w14:paraId="1EF80356" w14:textId="77777777" w:rsidR="006A001D" w:rsidRDefault="006A001D" w:rsidP="004C15E8">
      <w:pPr>
        <w:spacing w:after="0" w:line="240" w:lineRule="auto"/>
        <w:jc w:val="both"/>
        <w:rPr>
          <w:sz w:val="28"/>
          <w:szCs w:val="28"/>
        </w:rPr>
      </w:pPr>
    </w:p>
    <w:p w14:paraId="2BA4C180" w14:textId="77777777" w:rsidR="006A001D" w:rsidRDefault="006A001D" w:rsidP="004C15E8">
      <w:pPr>
        <w:spacing w:after="0" w:line="240" w:lineRule="auto"/>
        <w:jc w:val="both"/>
        <w:rPr>
          <w:sz w:val="28"/>
          <w:szCs w:val="28"/>
        </w:rPr>
      </w:pPr>
    </w:p>
    <w:p w14:paraId="6AA01B5F" w14:textId="77777777" w:rsidR="006A001D" w:rsidRDefault="006A001D" w:rsidP="004C15E8">
      <w:pPr>
        <w:spacing w:after="0" w:line="240" w:lineRule="auto"/>
        <w:jc w:val="both"/>
        <w:rPr>
          <w:sz w:val="28"/>
          <w:szCs w:val="28"/>
        </w:rPr>
      </w:pPr>
    </w:p>
    <w:p w14:paraId="1B46FD7B" w14:textId="77777777" w:rsidR="006A001D" w:rsidRDefault="006A001D" w:rsidP="004C15E8">
      <w:pPr>
        <w:spacing w:after="0" w:line="240" w:lineRule="auto"/>
        <w:jc w:val="both"/>
        <w:rPr>
          <w:sz w:val="28"/>
          <w:szCs w:val="28"/>
        </w:rPr>
      </w:pPr>
    </w:p>
    <w:p w14:paraId="0D7715BA" w14:textId="77777777" w:rsidR="006A001D" w:rsidRDefault="006A001D" w:rsidP="004C15E8">
      <w:pPr>
        <w:spacing w:after="0" w:line="240" w:lineRule="auto"/>
        <w:jc w:val="both"/>
        <w:rPr>
          <w:sz w:val="28"/>
          <w:szCs w:val="28"/>
        </w:rPr>
      </w:pPr>
    </w:p>
    <w:p w14:paraId="2C894355" w14:textId="77777777" w:rsidR="000618CC" w:rsidRPr="00D52D2A" w:rsidRDefault="0090362E" w:rsidP="001651E3">
      <w:pPr>
        <w:spacing w:after="0" w:line="240" w:lineRule="auto"/>
        <w:ind w:firstLine="720"/>
        <w:jc w:val="both"/>
        <w:rPr>
          <w:sz w:val="28"/>
          <w:szCs w:val="28"/>
        </w:rPr>
      </w:pPr>
      <w:r w:rsidRPr="00D52D2A">
        <w:rPr>
          <w:sz w:val="28"/>
          <w:szCs w:val="28"/>
        </w:rPr>
        <w:t>Finanš</w:t>
      </w:r>
      <w:r w:rsidR="001651E3" w:rsidRPr="00D52D2A">
        <w:rPr>
          <w:sz w:val="28"/>
          <w:szCs w:val="28"/>
        </w:rPr>
        <w:t>u ministrs</w:t>
      </w:r>
      <w:r w:rsidR="001651E3" w:rsidRPr="00D52D2A">
        <w:rPr>
          <w:sz w:val="28"/>
          <w:szCs w:val="28"/>
        </w:rPr>
        <w:tab/>
      </w:r>
      <w:r w:rsidR="001651E3" w:rsidRPr="00D52D2A">
        <w:rPr>
          <w:sz w:val="28"/>
          <w:szCs w:val="28"/>
        </w:rPr>
        <w:tab/>
      </w:r>
      <w:r w:rsidR="001651E3" w:rsidRPr="00D52D2A">
        <w:rPr>
          <w:sz w:val="28"/>
          <w:szCs w:val="28"/>
        </w:rPr>
        <w:tab/>
      </w:r>
      <w:r w:rsidR="001651E3" w:rsidRPr="00D52D2A">
        <w:rPr>
          <w:sz w:val="28"/>
          <w:szCs w:val="28"/>
        </w:rPr>
        <w:tab/>
        <w:t xml:space="preserve">    </w:t>
      </w:r>
      <w:r w:rsidR="001651E3" w:rsidRPr="00D52D2A">
        <w:rPr>
          <w:sz w:val="28"/>
          <w:szCs w:val="28"/>
        </w:rPr>
        <w:tab/>
      </w:r>
      <w:r w:rsidR="001651E3" w:rsidRPr="00D52D2A">
        <w:rPr>
          <w:sz w:val="28"/>
          <w:szCs w:val="28"/>
        </w:rPr>
        <w:tab/>
      </w:r>
      <w:r w:rsidR="005F521A" w:rsidRPr="00D52D2A">
        <w:rPr>
          <w:sz w:val="28"/>
          <w:szCs w:val="28"/>
        </w:rPr>
        <w:t xml:space="preserve">               </w:t>
      </w:r>
      <w:r w:rsidR="001651E3" w:rsidRPr="00D52D2A">
        <w:rPr>
          <w:sz w:val="28"/>
          <w:szCs w:val="28"/>
        </w:rPr>
        <w:t xml:space="preserve">     </w:t>
      </w:r>
      <w:proofErr w:type="spellStart"/>
      <w:r w:rsidR="001651E3" w:rsidRPr="00D52D2A">
        <w:rPr>
          <w:sz w:val="28"/>
          <w:szCs w:val="28"/>
        </w:rPr>
        <w:t>J.Reirs</w:t>
      </w:r>
      <w:proofErr w:type="spellEnd"/>
    </w:p>
    <w:p w14:paraId="28E8E7A7" w14:textId="77777777" w:rsidR="00122EEC" w:rsidRDefault="00122EEC" w:rsidP="00AF3087">
      <w:pPr>
        <w:spacing w:after="0" w:line="240" w:lineRule="auto"/>
        <w:jc w:val="both"/>
        <w:rPr>
          <w:i/>
          <w:sz w:val="20"/>
          <w:szCs w:val="20"/>
        </w:rPr>
      </w:pPr>
    </w:p>
    <w:p w14:paraId="0A0BA7FF" w14:textId="77777777" w:rsidR="00122EEC" w:rsidRDefault="00122EEC" w:rsidP="00AF3087">
      <w:pPr>
        <w:spacing w:after="0" w:line="240" w:lineRule="auto"/>
        <w:jc w:val="both"/>
        <w:rPr>
          <w:i/>
          <w:sz w:val="20"/>
          <w:szCs w:val="20"/>
        </w:rPr>
      </w:pPr>
    </w:p>
    <w:p w14:paraId="7C388932" w14:textId="77777777" w:rsidR="00403167" w:rsidRDefault="00403167" w:rsidP="00403167">
      <w:pPr>
        <w:spacing w:after="0" w:line="240" w:lineRule="auto"/>
        <w:jc w:val="both"/>
        <w:rPr>
          <w:i/>
          <w:sz w:val="20"/>
          <w:szCs w:val="20"/>
        </w:rPr>
      </w:pPr>
    </w:p>
    <w:p w14:paraId="1FF43FC6" w14:textId="77777777" w:rsidR="00403167" w:rsidRDefault="00403167" w:rsidP="00403167">
      <w:pPr>
        <w:spacing w:after="0" w:line="240" w:lineRule="auto"/>
        <w:jc w:val="both"/>
        <w:rPr>
          <w:i/>
          <w:sz w:val="20"/>
          <w:szCs w:val="20"/>
        </w:rPr>
      </w:pPr>
    </w:p>
    <w:p w14:paraId="783F451A" w14:textId="77777777" w:rsidR="006A001D" w:rsidRDefault="006A001D" w:rsidP="00403167">
      <w:pPr>
        <w:spacing w:after="0" w:line="240" w:lineRule="auto"/>
        <w:jc w:val="both"/>
        <w:rPr>
          <w:i/>
          <w:sz w:val="20"/>
          <w:szCs w:val="20"/>
        </w:rPr>
      </w:pPr>
    </w:p>
    <w:p w14:paraId="2E4ADCCC" w14:textId="77777777" w:rsidR="006A001D" w:rsidRDefault="006A001D" w:rsidP="00403167">
      <w:pPr>
        <w:spacing w:after="0" w:line="240" w:lineRule="auto"/>
        <w:jc w:val="both"/>
        <w:rPr>
          <w:i/>
          <w:sz w:val="20"/>
          <w:szCs w:val="20"/>
        </w:rPr>
      </w:pPr>
    </w:p>
    <w:p w14:paraId="645AD852" w14:textId="77777777" w:rsidR="006A001D" w:rsidRDefault="006A001D" w:rsidP="00403167">
      <w:pPr>
        <w:spacing w:after="0" w:line="240" w:lineRule="auto"/>
        <w:jc w:val="both"/>
        <w:rPr>
          <w:i/>
          <w:sz w:val="20"/>
          <w:szCs w:val="20"/>
        </w:rPr>
      </w:pPr>
    </w:p>
    <w:p w14:paraId="379F8EFC" w14:textId="77777777" w:rsidR="006A001D" w:rsidRDefault="006A001D" w:rsidP="00403167">
      <w:pPr>
        <w:spacing w:after="0" w:line="240" w:lineRule="auto"/>
        <w:jc w:val="both"/>
        <w:rPr>
          <w:i/>
          <w:sz w:val="20"/>
          <w:szCs w:val="20"/>
        </w:rPr>
      </w:pPr>
    </w:p>
    <w:p w14:paraId="7F3D18DC" w14:textId="77777777" w:rsidR="006A001D" w:rsidRDefault="006A001D" w:rsidP="00403167">
      <w:pPr>
        <w:spacing w:after="0" w:line="240" w:lineRule="auto"/>
        <w:jc w:val="both"/>
        <w:rPr>
          <w:i/>
          <w:sz w:val="20"/>
          <w:szCs w:val="20"/>
        </w:rPr>
      </w:pPr>
    </w:p>
    <w:p w14:paraId="65EF9C6B" w14:textId="77777777" w:rsidR="00122EEC" w:rsidRPr="00E17A81" w:rsidRDefault="00122EEC" w:rsidP="00AF3087">
      <w:pPr>
        <w:spacing w:after="0" w:line="240" w:lineRule="auto"/>
        <w:jc w:val="both"/>
        <w:rPr>
          <w:i/>
          <w:sz w:val="20"/>
          <w:szCs w:val="20"/>
        </w:rPr>
      </w:pPr>
    </w:p>
    <w:p w14:paraId="34508F50" w14:textId="77777777" w:rsidR="00723686" w:rsidRDefault="0090362E" w:rsidP="00AF3087">
      <w:pPr>
        <w:spacing w:after="0" w:line="240" w:lineRule="auto"/>
        <w:jc w:val="both"/>
        <w:rPr>
          <w:i/>
          <w:sz w:val="20"/>
          <w:szCs w:val="20"/>
        </w:rPr>
      </w:pPr>
      <w:proofErr w:type="spellStart"/>
      <w:r w:rsidRPr="00E17A81">
        <w:rPr>
          <w:i/>
          <w:sz w:val="20"/>
          <w:szCs w:val="20"/>
        </w:rPr>
        <w:t>Jacuka</w:t>
      </w:r>
      <w:proofErr w:type="spellEnd"/>
      <w:r w:rsidRPr="00E17A81">
        <w:rPr>
          <w:i/>
          <w:sz w:val="20"/>
          <w:szCs w:val="20"/>
        </w:rPr>
        <w:t>, 67095511</w:t>
      </w:r>
    </w:p>
    <w:p w14:paraId="1196ACC2" w14:textId="6448FA81" w:rsidR="00631BF5" w:rsidRDefault="000A0A4D" w:rsidP="00AF3087">
      <w:pPr>
        <w:spacing w:after="0" w:line="240" w:lineRule="auto"/>
        <w:jc w:val="both"/>
        <w:rPr>
          <w:i/>
          <w:sz w:val="20"/>
          <w:szCs w:val="20"/>
        </w:rPr>
      </w:pPr>
      <w:hyperlink r:id="rId14" w:history="1">
        <w:r w:rsidR="00FF24DC" w:rsidRPr="000C0C22">
          <w:rPr>
            <w:rStyle w:val="Hyperlink"/>
            <w:i/>
            <w:sz w:val="20"/>
            <w:szCs w:val="20"/>
          </w:rPr>
          <w:t>Tatjana.Jacuka@fm.gov.lv</w:t>
        </w:r>
      </w:hyperlink>
      <w:r w:rsidR="00FF24DC">
        <w:rPr>
          <w:i/>
          <w:sz w:val="20"/>
          <w:szCs w:val="20"/>
        </w:rPr>
        <w:t xml:space="preserve"> </w:t>
      </w:r>
    </w:p>
    <w:p w14:paraId="0DA2B6C8" w14:textId="77777777" w:rsidR="00FA60EA" w:rsidRDefault="00FA60EA" w:rsidP="00FA60EA">
      <w:pPr>
        <w:rPr>
          <w:i/>
          <w:sz w:val="20"/>
          <w:szCs w:val="20"/>
        </w:rPr>
      </w:pPr>
    </w:p>
    <w:p w14:paraId="364AC63D" w14:textId="77777777" w:rsidR="00FA60EA" w:rsidRPr="00FA60EA" w:rsidRDefault="00FA60EA" w:rsidP="00FA60EA">
      <w:pPr>
        <w:tabs>
          <w:tab w:val="left" w:pos="1245"/>
        </w:tabs>
        <w:rPr>
          <w:sz w:val="20"/>
          <w:szCs w:val="20"/>
        </w:rPr>
      </w:pPr>
      <w:r>
        <w:rPr>
          <w:sz w:val="20"/>
          <w:szCs w:val="20"/>
        </w:rPr>
        <w:tab/>
      </w:r>
    </w:p>
    <w:sectPr w:rsidR="00FA60EA" w:rsidRPr="00FA60EA" w:rsidSect="00703B6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EEEF7" w14:textId="77777777" w:rsidR="000A0A4D" w:rsidRDefault="000A0A4D" w:rsidP="002D4528">
      <w:pPr>
        <w:spacing w:after="0" w:line="240" w:lineRule="auto"/>
      </w:pPr>
      <w:r>
        <w:separator/>
      </w:r>
    </w:p>
  </w:endnote>
  <w:endnote w:type="continuationSeparator" w:id="0">
    <w:p w14:paraId="4FCC52EE" w14:textId="77777777" w:rsidR="000A0A4D" w:rsidRDefault="000A0A4D" w:rsidP="002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15EB" w14:textId="77777777" w:rsidR="009D3F70" w:rsidRDefault="009D3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1AB8" w14:textId="6F508092" w:rsidR="00682E68" w:rsidRPr="00703B6F" w:rsidRDefault="00682E68" w:rsidP="00C04DFD">
    <w:pPr>
      <w:pStyle w:val="Footer"/>
      <w:rPr>
        <w:sz w:val="20"/>
        <w:szCs w:val="20"/>
      </w:rPr>
    </w:pPr>
    <w:r w:rsidRPr="00703B6F">
      <w:rPr>
        <w:sz w:val="20"/>
        <w:szCs w:val="20"/>
      </w:rPr>
      <w:t>FMZin_</w:t>
    </w:r>
    <w:r>
      <w:rPr>
        <w:sz w:val="20"/>
        <w:szCs w:val="20"/>
      </w:rPr>
      <w:t>2806</w:t>
    </w:r>
    <w:r w:rsidRPr="00703B6F">
      <w:rPr>
        <w:sz w:val="20"/>
        <w:szCs w:val="20"/>
      </w:rPr>
      <w:t>202</w:t>
    </w:r>
    <w:r>
      <w:rPr>
        <w:sz w:val="20"/>
        <w:szCs w:val="20"/>
      </w:rPr>
      <w:t>1</w:t>
    </w:r>
    <w:r w:rsidRPr="00703B6F">
      <w:rPr>
        <w:sz w:val="20"/>
        <w:szCs w:val="20"/>
      </w:rPr>
      <w:t>_ PVN TAXFREE</w:t>
    </w:r>
  </w:p>
  <w:p w14:paraId="1124C3DD" w14:textId="77777777" w:rsidR="00682E68" w:rsidRDefault="00682E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689A" w14:textId="6254EE8D" w:rsidR="00682E68" w:rsidRPr="00CA6EE3" w:rsidRDefault="00682E68">
    <w:pPr>
      <w:pStyle w:val="Footer"/>
      <w:rPr>
        <w:sz w:val="20"/>
        <w:szCs w:val="20"/>
      </w:rPr>
    </w:pPr>
    <w:r w:rsidRPr="00CA6EE3">
      <w:rPr>
        <w:sz w:val="20"/>
        <w:szCs w:val="20"/>
      </w:rPr>
      <w:t>FMZin_</w:t>
    </w:r>
    <w:r>
      <w:rPr>
        <w:sz w:val="20"/>
        <w:szCs w:val="20"/>
      </w:rPr>
      <w:t>2806</w:t>
    </w:r>
    <w:r w:rsidRPr="00CA6EE3">
      <w:rPr>
        <w:sz w:val="20"/>
        <w:szCs w:val="20"/>
      </w:rPr>
      <w:t>2021_PVN TAXFREE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5206D" w14:textId="77777777" w:rsidR="000A0A4D" w:rsidRDefault="000A0A4D" w:rsidP="002D4528">
      <w:pPr>
        <w:spacing w:after="0" w:line="240" w:lineRule="auto"/>
      </w:pPr>
      <w:r>
        <w:separator/>
      </w:r>
    </w:p>
  </w:footnote>
  <w:footnote w:type="continuationSeparator" w:id="0">
    <w:p w14:paraId="434D7665" w14:textId="77777777" w:rsidR="000A0A4D" w:rsidRDefault="000A0A4D" w:rsidP="002D4528">
      <w:pPr>
        <w:spacing w:after="0" w:line="240" w:lineRule="auto"/>
      </w:pPr>
      <w:r>
        <w:continuationSeparator/>
      </w:r>
    </w:p>
  </w:footnote>
  <w:footnote w:id="1">
    <w:p w14:paraId="1EB241F1" w14:textId="77777777" w:rsidR="00682E68" w:rsidRPr="00AC5B9D" w:rsidRDefault="00682E68" w:rsidP="00E0350F">
      <w:pPr>
        <w:pStyle w:val="FootnoteText"/>
        <w:jc w:val="both"/>
      </w:pPr>
      <w:r>
        <w:rPr>
          <w:rStyle w:val="FootnoteReference"/>
        </w:rPr>
        <w:footnoteRef/>
      </w:r>
      <w:r>
        <w:t xml:space="preserve"> </w:t>
      </w:r>
      <w:r w:rsidRPr="00AC5B9D">
        <w:t>Trešās valsts vai trešās teritorijas fiziskā persona, kuras pastāvīgā adrese vai parastā dzīves vieta nav Eiropas Savienībā</w:t>
      </w:r>
    </w:p>
  </w:footnote>
  <w:footnote w:id="2">
    <w:p w14:paraId="3798901F" w14:textId="77777777" w:rsidR="00682E68" w:rsidRPr="00AC5B9D" w:rsidRDefault="00682E68" w:rsidP="00F03D75">
      <w:pPr>
        <w:pStyle w:val="FootnoteText"/>
      </w:pPr>
      <w:r w:rsidRPr="00AC5B9D">
        <w:rPr>
          <w:rStyle w:val="FootnoteReference"/>
        </w:rPr>
        <w:footnoteRef/>
      </w:r>
      <w:r w:rsidRPr="00AC5B9D">
        <w:t xml:space="preserve">  </w:t>
      </w:r>
      <w:hyperlink r:id="rId1" w:history="1">
        <w:r w:rsidRPr="00AC5B9D">
          <w:rPr>
            <w:color w:val="0000FF"/>
            <w:u w:val="single"/>
          </w:rPr>
          <w:t>https://digigrupa.wordpress.com/2015/10/22/kas-slepjas-zem-varda-digitalizacija/</w:t>
        </w:r>
      </w:hyperlink>
      <w:r w:rsidRPr="00AC5B9D">
        <w:t xml:space="preserve">; </w:t>
      </w:r>
      <w:hyperlink r:id="rId2" w:history="1">
        <w:r w:rsidRPr="00AC5B9D">
          <w:rPr>
            <w:color w:val="0000FF"/>
            <w:u w:val="single"/>
          </w:rPr>
          <w:t>https://www.leta.lv/info_pages/products_digital/</w:t>
        </w:r>
      </w:hyperlink>
    </w:p>
  </w:footnote>
  <w:footnote w:id="3">
    <w:p w14:paraId="72DDB95E" w14:textId="77777777" w:rsidR="00682E68" w:rsidRPr="00AC5B9D" w:rsidRDefault="00682E68" w:rsidP="00B56290">
      <w:pPr>
        <w:rPr>
          <w:sz w:val="20"/>
          <w:szCs w:val="20"/>
        </w:rPr>
      </w:pPr>
      <w:r w:rsidRPr="00AC5B9D">
        <w:rPr>
          <w:rStyle w:val="FootnoteReference"/>
          <w:sz w:val="20"/>
          <w:szCs w:val="20"/>
        </w:rPr>
        <w:footnoteRef/>
      </w:r>
      <w:hyperlink r:id="rId3" w:history="1">
        <w:r w:rsidRPr="00AC5B9D">
          <w:rPr>
            <w:color w:val="0000FF"/>
            <w:sz w:val="20"/>
            <w:szCs w:val="20"/>
          </w:rPr>
          <w:t>https://ec.europa.eu/digital-single-market/en/news/egovernment-benchmark-2019-trust-government-increasingly-important-people</w:t>
        </w:r>
      </w:hyperlink>
      <w:r w:rsidRPr="00AC5B9D">
        <w:rPr>
          <w:color w:val="0000FF"/>
          <w:sz w:val="20"/>
          <w:szCs w:val="20"/>
          <w:u w:val="single"/>
        </w:rPr>
        <w:t xml:space="preserve">; </w:t>
      </w:r>
      <w:hyperlink r:id="rId4" w:history="1">
        <w:r w:rsidRPr="00AC5B9D">
          <w:rPr>
            <w:color w:val="0000FF"/>
            <w:sz w:val="20"/>
            <w:szCs w:val="20"/>
          </w:rPr>
          <w:t>https://www.delfi.lv/bizness/tehnologijas/petijums-latvija-ir-augsta-pakalpojumu-digitalizacija.d?id=50608493</w:t>
        </w:r>
      </w:hyperlink>
      <w:r w:rsidRPr="00AC5B9D">
        <w:rPr>
          <w:sz w:val="20"/>
          <w:szCs w:val="20"/>
        </w:rPr>
        <w:t xml:space="preserve"> </w:t>
      </w:r>
    </w:p>
  </w:footnote>
  <w:footnote w:id="4">
    <w:p w14:paraId="3F1D4F9F" w14:textId="77777777" w:rsidR="00682E68" w:rsidRDefault="00682E68" w:rsidP="00340818">
      <w:pPr>
        <w:pStyle w:val="FootnoteText"/>
      </w:pPr>
      <w:r>
        <w:rPr>
          <w:rStyle w:val="FootnoteReference"/>
        </w:rPr>
        <w:footnoteRef/>
      </w:r>
      <w:r>
        <w:t xml:space="preserve"> </w:t>
      </w:r>
      <w:r>
        <w:t>2013.gada 9.oktobra,</w:t>
      </w:r>
      <w:r w:rsidRPr="006329EB">
        <w:t xml:space="preserve"> E</w:t>
      </w:r>
      <w:r>
        <w:t xml:space="preserve">iropas parlamenta un Padomes </w:t>
      </w:r>
      <w:r w:rsidRPr="006329EB">
        <w:t xml:space="preserve">Regulas Nr. 952/2013 </w:t>
      </w:r>
      <w:r>
        <w:t>ar ko izveido Savienības Muitas kodeksu</w:t>
      </w:r>
      <w:r w:rsidRPr="006329EB">
        <w:t xml:space="preserve"> 6.panta 1.</w:t>
      </w:r>
      <w:r>
        <w:t xml:space="preserve"> un 2.</w:t>
      </w:r>
      <w:r w:rsidRPr="006329EB">
        <w:t>punkt</w:t>
      </w:r>
      <w:r>
        <w:t>s</w:t>
      </w:r>
    </w:p>
  </w:footnote>
  <w:footnote w:id="5">
    <w:p w14:paraId="628465FE" w14:textId="77777777" w:rsidR="00682E68" w:rsidRDefault="00682E68" w:rsidP="00340818">
      <w:pPr>
        <w:pStyle w:val="FootnoteText"/>
      </w:pPr>
      <w:r>
        <w:rPr>
          <w:rStyle w:val="FootnoteReference"/>
        </w:rPr>
        <w:footnoteRef/>
      </w:r>
      <w:r>
        <w:t xml:space="preserve"> </w:t>
      </w:r>
      <w:r w:rsidRPr="00F50586">
        <w:t xml:space="preserve">  </w:t>
      </w:r>
      <w:r>
        <w:t>2013.gada 9.oktobra,</w:t>
      </w:r>
      <w:r w:rsidRPr="006329EB">
        <w:t xml:space="preserve"> E</w:t>
      </w:r>
      <w:r>
        <w:t xml:space="preserve">iropas parlamenta un Padomes </w:t>
      </w:r>
      <w:r w:rsidRPr="006329EB">
        <w:t>Regulas</w:t>
      </w:r>
      <w:r w:rsidRPr="00F50586">
        <w:t xml:space="preserve"> “Papildu informācijas apmaiņa starp muitas dienestiem un uzņēmējiem” 13.pants</w:t>
      </w:r>
    </w:p>
  </w:footnote>
  <w:footnote w:id="6">
    <w:p w14:paraId="0C49BC4F" w14:textId="77777777" w:rsidR="00682E68" w:rsidRDefault="00682E68" w:rsidP="00F23731">
      <w:pPr>
        <w:pStyle w:val="FootnoteText"/>
        <w:jc w:val="both"/>
      </w:pPr>
      <w:r>
        <w:rPr>
          <w:rStyle w:val="FootnoteReference"/>
        </w:rPr>
        <w:footnoteRef/>
      </w:r>
      <w:r>
        <w:t xml:space="preserve"> </w:t>
      </w:r>
      <w:r w:rsidRPr="00F23731">
        <w:t>Ministru kabineta 2013.gada 3.janvāra noteikum</w:t>
      </w:r>
      <w:r>
        <w:t>i</w:t>
      </w:r>
      <w:r w:rsidRPr="00F23731">
        <w:t xml:space="preserve"> Nr.17 „Pievienotās vērtības nodokļa likuma normu piemērošanas kārtība un atsevišķas prasības pievienotās</w:t>
      </w:r>
      <w:r>
        <w:t xml:space="preserve"> vērtības nodokļa maksāšanai un </w:t>
      </w:r>
      <w:r w:rsidRPr="00F23731">
        <w:t>administrēšanai”</w:t>
      </w:r>
    </w:p>
  </w:footnote>
  <w:footnote w:id="7">
    <w:p w14:paraId="03C9DFEB" w14:textId="77777777" w:rsidR="00682E68" w:rsidRPr="00913C41" w:rsidRDefault="00682E68">
      <w:pPr>
        <w:pStyle w:val="FootnoteText"/>
        <w:rPr>
          <w:sz w:val="18"/>
          <w:szCs w:val="18"/>
        </w:rPr>
      </w:pPr>
      <w:r w:rsidRPr="006422F7">
        <w:rPr>
          <w:rStyle w:val="FootnoteReference"/>
          <w:sz w:val="18"/>
          <w:szCs w:val="18"/>
        </w:rPr>
        <w:footnoteRef/>
      </w:r>
      <w:r w:rsidRPr="006422F7">
        <w:rPr>
          <w:sz w:val="18"/>
          <w:szCs w:val="18"/>
        </w:rPr>
        <w:t xml:space="preserve"> </w:t>
      </w:r>
      <w:r w:rsidRPr="00913C41">
        <w:rPr>
          <w:rFonts w:eastAsia="Times New Roman"/>
          <w:color w:val="000000"/>
          <w:sz w:val="18"/>
          <w:szCs w:val="18"/>
          <w:lang w:eastAsia="lv-LV"/>
        </w:rPr>
        <w:t xml:space="preserve">Centrālā statistikas pārvalde </w:t>
      </w:r>
      <w:hyperlink r:id="rId5" w:history="1">
        <w:r w:rsidRPr="00913C41">
          <w:rPr>
            <w:rStyle w:val="Hyperlink"/>
            <w:sz w:val="18"/>
            <w:szCs w:val="18"/>
          </w:rPr>
          <w:t>https://www.csb.gov.lv/lv/statistika/statistikas-temas/transports-turisms/turisms/meklet-tema/2678-arvalstu-celotaji-latvija-2019-gada</w:t>
        </w:r>
      </w:hyperlink>
      <w:r w:rsidRPr="00913C41">
        <w:rPr>
          <w:sz w:val="18"/>
          <w:szCs w:val="18"/>
        </w:rPr>
        <w:t xml:space="preserve"> </w:t>
      </w:r>
    </w:p>
  </w:footnote>
  <w:footnote w:id="8">
    <w:p w14:paraId="729FFD34" w14:textId="77777777" w:rsidR="00682E68" w:rsidRPr="00913C41" w:rsidRDefault="00682E68">
      <w:pPr>
        <w:pStyle w:val="FootnoteText"/>
        <w:rPr>
          <w:sz w:val="18"/>
          <w:szCs w:val="18"/>
        </w:rPr>
      </w:pPr>
      <w:r w:rsidRPr="00913C41">
        <w:rPr>
          <w:rStyle w:val="FootnoteReference"/>
          <w:sz w:val="18"/>
          <w:szCs w:val="18"/>
        </w:rPr>
        <w:footnoteRef/>
      </w:r>
      <w:r w:rsidRPr="00913C41">
        <w:rPr>
          <w:sz w:val="18"/>
          <w:szCs w:val="18"/>
        </w:rPr>
        <w:t xml:space="preserve"> </w:t>
      </w:r>
      <w:r w:rsidRPr="00913C41">
        <w:rPr>
          <w:rFonts w:eastAsia="Times New Roman"/>
          <w:color w:val="000000"/>
          <w:sz w:val="18"/>
          <w:szCs w:val="18"/>
          <w:lang w:eastAsia="lv-LV"/>
        </w:rPr>
        <w:t xml:space="preserve">Centrālā statistikas pārvalde </w:t>
      </w:r>
      <w:hyperlink r:id="rId6" w:history="1">
        <w:r w:rsidRPr="00913C41">
          <w:rPr>
            <w:rStyle w:val="Hyperlink"/>
            <w:rFonts w:eastAsia="Times New Roman"/>
            <w:sz w:val="18"/>
            <w:szCs w:val="18"/>
            <w:lang w:eastAsia="lv-LV"/>
          </w:rPr>
          <w:t>https://www.csb.gov.lv/lv/statistika/statistikas-temas/transports-turisms/turisms/meklet-tema/2602-arvalstu-celotaji-latvija-2018-gada</w:t>
        </w:r>
      </w:hyperlink>
      <w:r w:rsidRPr="00913C41">
        <w:rPr>
          <w:rFonts w:eastAsia="Times New Roman"/>
          <w:color w:val="000000"/>
          <w:sz w:val="18"/>
          <w:szCs w:val="18"/>
          <w:lang w:eastAsia="lv-LV"/>
        </w:rPr>
        <w:t xml:space="preserve"> </w:t>
      </w:r>
    </w:p>
  </w:footnote>
  <w:footnote w:id="9">
    <w:p w14:paraId="7EC1B4FD" w14:textId="77777777" w:rsidR="00682E68" w:rsidRPr="00AA3A31" w:rsidRDefault="00682E68">
      <w:pPr>
        <w:pStyle w:val="FootnoteText"/>
        <w:rPr>
          <w:i/>
          <w:sz w:val="18"/>
          <w:szCs w:val="18"/>
        </w:rPr>
      </w:pPr>
      <w:r>
        <w:rPr>
          <w:rStyle w:val="FootnoteReference"/>
        </w:rPr>
        <w:footnoteRef/>
      </w:r>
      <w:r>
        <w:t xml:space="preserve"> </w:t>
      </w:r>
      <w:r w:rsidRPr="00AA3A31">
        <w:rPr>
          <w:sz w:val="18"/>
          <w:szCs w:val="18"/>
        </w:rPr>
        <w:t>Informācija iegūta Baltijas dalībvalstu sadarbības ietvaros</w:t>
      </w:r>
    </w:p>
  </w:footnote>
  <w:footnote w:id="10">
    <w:p w14:paraId="68494CE9" w14:textId="77777777" w:rsidR="00682E68" w:rsidRPr="00AA3A31" w:rsidRDefault="00682E68">
      <w:pPr>
        <w:pStyle w:val="FootnoteText"/>
        <w:rPr>
          <w:sz w:val="18"/>
          <w:szCs w:val="18"/>
        </w:rPr>
      </w:pPr>
      <w:r w:rsidRPr="00AA3A31">
        <w:rPr>
          <w:rStyle w:val="FootnoteReference"/>
          <w:sz w:val="18"/>
          <w:szCs w:val="18"/>
        </w:rPr>
        <w:footnoteRef/>
      </w:r>
      <w:r w:rsidRPr="00AA3A31">
        <w:rPr>
          <w:sz w:val="18"/>
          <w:szCs w:val="18"/>
        </w:rPr>
        <w:t xml:space="preserve"> </w:t>
      </w:r>
      <w:hyperlink r:id="rId7" w:history="1">
        <w:r w:rsidRPr="00AA3A31">
          <w:rPr>
            <w:color w:val="0000FF"/>
            <w:sz w:val="18"/>
            <w:szCs w:val="18"/>
            <w:u w:val="single"/>
          </w:rPr>
          <w:t>https://www.valadascoriel.com/new-e-tax-free-wants-to-attract-shopping-tourism-to-portugal/?lang=en</w:t>
        </w:r>
      </w:hyperlink>
    </w:p>
  </w:footnote>
  <w:footnote w:id="11">
    <w:p w14:paraId="5F188259" w14:textId="77777777" w:rsidR="00682E68" w:rsidRPr="00AA3A31" w:rsidRDefault="00682E68" w:rsidP="00C20E67">
      <w:pPr>
        <w:pStyle w:val="FootnoteText"/>
        <w:rPr>
          <w:sz w:val="18"/>
          <w:szCs w:val="18"/>
        </w:rPr>
      </w:pPr>
      <w:r w:rsidRPr="00AA3A31">
        <w:rPr>
          <w:rStyle w:val="FootnoteReference"/>
          <w:sz w:val="18"/>
          <w:szCs w:val="18"/>
        </w:rPr>
        <w:footnoteRef/>
      </w:r>
      <w:r w:rsidRPr="00AA3A31">
        <w:rPr>
          <w:sz w:val="18"/>
          <w:szCs w:val="18"/>
        </w:rPr>
        <w:t xml:space="preserve"> </w:t>
      </w:r>
      <w:hyperlink r:id="rId8" w:tgtFrame="_blank" w:history="1">
        <w:r w:rsidRPr="00AA3A31">
          <w:rPr>
            <w:color w:val="0000FF"/>
            <w:sz w:val="18"/>
            <w:szCs w:val="18"/>
            <w:u w:val="single"/>
          </w:rPr>
          <w:t>https://www.douane.gouv.fr/fiche/eligibility-vat-refunds</w:t>
        </w:r>
      </w:hyperlink>
      <w:r w:rsidRPr="00AA3A31">
        <w:rPr>
          <w:color w:val="183B4D"/>
          <w:sz w:val="18"/>
          <w:szCs w:val="18"/>
          <w:u w:val="single"/>
          <w:shd w:val="clear" w:color="auto" w:fill="FFFFFF"/>
        </w:rPr>
        <w:t xml:space="preserve"> </w:t>
      </w:r>
    </w:p>
  </w:footnote>
  <w:footnote w:id="12">
    <w:p w14:paraId="4A4D8C43" w14:textId="77777777" w:rsidR="00682E68" w:rsidRPr="00AA3A31" w:rsidRDefault="00682E68">
      <w:pPr>
        <w:pStyle w:val="FootnoteText"/>
        <w:rPr>
          <w:sz w:val="18"/>
          <w:szCs w:val="18"/>
        </w:rPr>
      </w:pPr>
      <w:r>
        <w:rPr>
          <w:rStyle w:val="FootnoteReference"/>
        </w:rPr>
        <w:footnoteRef/>
      </w:r>
      <w:r>
        <w:t xml:space="preserve"> </w:t>
      </w:r>
      <w:hyperlink r:id="rId9" w:history="1">
        <w:r w:rsidRPr="00AA3A31">
          <w:rPr>
            <w:color w:val="0000FF"/>
            <w:sz w:val="18"/>
            <w:szCs w:val="18"/>
            <w:u w:val="single"/>
          </w:rPr>
          <w:t>https://thewsh.globalblue.com/tax-free-shopping-italy-joins-the-digital-revolution/</w:t>
        </w:r>
      </w:hyperlink>
      <w:r w:rsidRPr="00AA3A31">
        <w:rPr>
          <w:sz w:val="18"/>
          <w:szCs w:val="18"/>
        </w:rPr>
        <w:t xml:space="preserve"> </w:t>
      </w:r>
    </w:p>
  </w:footnote>
  <w:footnote w:id="13">
    <w:p w14:paraId="1C0AD0D1" w14:textId="77777777" w:rsidR="00682E68" w:rsidRPr="00AA3A31" w:rsidRDefault="00682E68">
      <w:pPr>
        <w:pStyle w:val="FootnoteText"/>
        <w:rPr>
          <w:sz w:val="18"/>
          <w:szCs w:val="18"/>
        </w:rPr>
      </w:pPr>
      <w:r w:rsidRPr="00AA3A31">
        <w:rPr>
          <w:rStyle w:val="FootnoteReference"/>
          <w:sz w:val="18"/>
          <w:szCs w:val="18"/>
        </w:rPr>
        <w:footnoteRef/>
      </w:r>
      <w:r w:rsidRPr="00AA3A31">
        <w:rPr>
          <w:sz w:val="18"/>
          <w:szCs w:val="18"/>
        </w:rPr>
        <w:t xml:space="preserve"> </w:t>
      </w:r>
      <w:r w:rsidRPr="00AA3A31">
        <w:rPr>
          <w:color w:val="0000FF"/>
          <w:sz w:val="18"/>
          <w:szCs w:val="18"/>
          <w:u w:val="single"/>
        </w:rPr>
        <w:t>https://www.iras.gov.sg/irashome/GST/Consumers/Tourist-Refund-Scheme</w:t>
      </w:r>
    </w:p>
  </w:footnote>
  <w:footnote w:id="14">
    <w:p w14:paraId="763A3702" w14:textId="20848B32" w:rsidR="00682E68" w:rsidRDefault="00682E68" w:rsidP="0060540A">
      <w:pPr>
        <w:pStyle w:val="FootnoteText"/>
      </w:pPr>
      <w:r>
        <w:rPr>
          <w:rStyle w:val="FootnoteReference"/>
        </w:rPr>
        <w:footnoteRef/>
      </w:r>
      <w:r>
        <w:t xml:space="preserve"> </w:t>
      </w:r>
      <w:r w:rsidRPr="00881DFB">
        <w:t>īpaša parauga ček</w:t>
      </w:r>
      <w:r>
        <w:t xml:space="preserve">s, kas izsniegts elektroniska dokumenta veidā </w:t>
      </w:r>
    </w:p>
  </w:footnote>
  <w:footnote w:id="15">
    <w:p w14:paraId="33893AB8" w14:textId="77777777" w:rsidR="00682E68" w:rsidRDefault="00682E68">
      <w:pPr>
        <w:pStyle w:val="FootnoteText"/>
      </w:pPr>
      <w:r>
        <w:rPr>
          <w:rStyle w:val="FootnoteReference"/>
        </w:rPr>
        <w:footnoteRef/>
      </w:r>
      <w:r>
        <w:t xml:space="preserve"> </w:t>
      </w:r>
      <w:r w:rsidRPr="00332613">
        <w:t>Pieņēmums, ka šāda iespēja par aplikāciju mobilajā ierīcē izmantošanu pastāv, ņemot vērā tehnoloģijas attīstību</w:t>
      </w:r>
    </w:p>
  </w:footnote>
  <w:footnote w:id="16">
    <w:p w14:paraId="329E7984" w14:textId="77777777" w:rsidR="00682E68" w:rsidRDefault="00682E68">
      <w:pPr>
        <w:pStyle w:val="FootnoteText"/>
      </w:pPr>
      <w:r>
        <w:rPr>
          <w:rStyle w:val="FootnoteReference"/>
        </w:rPr>
        <w:footnoteRef/>
      </w:r>
      <w:r>
        <w:t xml:space="preserve"> </w:t>
      </w:r>
      <w:r w:rsidRPr="00EA6F11">
        <w:t>Eiropas Parlamenta un Padomes 2013. gada 9. oktobra Regulas (ES) Nr. 952/2013, ar ko izveido Savienības Muitas kodeksu 13.pants</w:t>
      </w:r>
    </w:p>
  </w:footnote>
  <w:footnote w:id="17">
    <w:p w14:paraId="77E54CE3" w14:textId="77777777" w:rsidR="00682E68" w:rsidRDefault="00682E68" w:rsidP="00431763">
      <w:pPr>
        <w:pStyle w:val="FootnoteText"/>
      </w:pPr>
      <w:r>
        <w:rPr>
          <w:rStyle w:val="FootnoteReference"/>
        </w:rPr>
        <w:footnoteRef/>
      </w:r>
      <w:r>
        <w:t xml:space="preserve"> </w:t>
      </w:r>
      <w:r w:rsidRPr="006A1D42">
        <w:t>2015.gada 28.jūlija Ministru kabineta noteikumi Nr. 442 “Kārtība, kādā tiek nodrošināta informācijas un komunikācijas tehnoloģiju sistēmu atbilstība minimālajām drošības prasībām” 7.pants</w:t>
      </w:r>
    </w:p>
  </w:footnote>
  <w:footnote w:id="18">
    <w:p w14:paraId="32C3A670" w14:textId="77777777" w:rsidR="00682E68" w:rsidRDefault="00682E68" w:rsidP="00431763">
      <w:pPr>
        <w:pStyle w:val="FootnoteText"/>
      </w:pPr>
      <w:r>
        <w:rPr>
          <w:rStyle w:val="FootnoteReference"/>
        </w:rPr>
        <w:footnoteRef/>
      </w:r>
      <w:r>
        <w:t xml:space="preserve"> </w:t>
      </w:r>
      <w:r w:rsidRPr="006338D2">
        <w:t>2016.</w:t>
      </w:r>
      <w:r>
        <w:t xml:space="preserve">gada </w:t>
      </w:r>
      <w:r w:rsidRPr="006338D2">
        <w:t>17.</w:t>
      </w:r>
      <w:r>
        <w:t>aprīļa</w:t>
      </w:r>
      <w:r w:rsidRPr="006338D2">
        <w:t xml:space="preserve"> Eiropas Parlamenta un Padomes REGULA (ES) 2016/679 </w:t>
      </w:r>
      <w:r>
        <w:t>“P</w:t>
      </w:r>
      <w:r w:rsidRPr="006338D2">
        <w:t>ar fizisku personu datu apstrādi un šādu datu brīvu apriti</w:t>
      </w:r>
      <w:r>
        <w:t>” 6.pants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FCEF" w14:textId="77777777" w:rsidR="009D3F70" w:rsidRDefault="009D3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359291"/>
      <w:docPartObj>
        <w:docPartGallery w:val="Page Numbers (Top of Page)"/>
        <w:docPartUnique/>
      </w:docPartObj>
    </w:sdtPr>
    <w:sdtEndPr>
      <w:rPr>
        <w:noProof/>
      </w:rPr>
    </w:sdtEndPr>
    <w:sdtContent>
      <w:p w14:paraId="503A0306" w14:textId="6A8E96BA" w:rsidR="00682E68" w:rsidRDefault="00682E68">
        <w:pPr>
          <w:pStyle w:val="Header"/>
          <w:jc w:val="center"/>
          <w:rPr>
            <w:noProof/>
          </w:rPr>
        </w:pPr>
        <w:r>
          <w:fldChar w:fldCharType="begin"/>
        </w:r>
        <w:r>
          <w:instrText xml:space="preserve"> PAGE   \* MERGEFORMAT </w:instrText>
        </w:r>
        <w:r>
          <w:fldChar w:fldCharType="separate"/>
        </w:r>
        <w:r w:rsidR="00A779A4">
          <w:rPr>
            <w:noProof/>
          </w:rPr>
          <w:t>2</w:t>
        </w:r>
        <w:r w:rsidR="00A779A4">
          <w:rPr>
            <w:noProof/>
          </w:rPr>
          <w:t>1</w:t>
        </w:r>
        <w:r>
          <w:rPr>
            <w:noProof/>
          </w:rPr>
          <w:fldChar w:fldCharType="end"/>
        </w:r>
      </w:p>
      <w:p w14:paraId="5C92CCAD" w14:textId="77777777" w:rsidR="00682E68" w:rsidRDefault="00682E68" w:rsidP="00BC7985">
        <w:pPr>
          <w:pStyle w:val="Header"/>
          <w:jc w:val="right"/>
        </w:pPr>
        <w:r w:rsidRPr="00917C4E">
          <w:rPr>
            <w:i/>
            <w:noProof/>
            <w:sz w:val="26"/>
            <w:szCs w:val="26"/>
          </w:rPr>
          <w:t>Projekts</w:t>
        </w:r>
      </w:p>
    </w:sdtContent>
  </w:sdt>
  <w:p w14:paraId="06C2FE57" w14:textId="77777777" w:rsidR="00682E68" w:rsidRDefault="00682E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BE91" w14:textId="77777777" w:rsidR="00682E68" w:rsidRPr="00917C4E" w:rsidRDefault="00682E68" w:rsidP="00693623">
    <w:pPr>
      <w:pStyle w:val="Header"/>
      <w:jc w:val="right"/>
      <w:rPr>
        <w:i/>
      </w:rPr>
    </w:pPr>
    <w:r w:rsidRPr="00917C4E">
      <w:rPr>
        <w:i/>
      </w:rPr>
      <w:t>Projekts</w:t>
    </w:r>
  </w:p>
  <w:p w14:paraId="3A9BA2AF" w14:textId="77777777" w:rsidR="00682E68" w:rsidRDefault="00682E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B47"/>
    <w:multiLevelType w:val="hybridMultilevel"/>
    <w:tmpl w:val="EE6EA362"/>
    <w:lvl w:ilvl="0" w:tplc="3460AA2C">
      <w:start w:val="1"/>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1" w15:restartNumberingAfterBreak="0">
    <w:nsid w:val="07EC0C15"/>
    <w:multiLevelType w:val="hybridMultilevel"/>
    <w:tmpl w:val="578024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5C362D"/>
    <w:multiLevelType w:val="hybridMultilevel"/>
    <w:tmpl w:val="874ACB74"/>
    <w:lvl w:ilvl="0" w:tplc="FBF219A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BA30C05"/>
    <w:multiLevelType w:val="hybridMultilevel"/>
    <w:tmpl w:val="F0CC75A4"/>
    <w:lvl w:ilvl="0" w:tplc="BC1642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2667936"/>
    <w:multiLevelType w:val="hybridMultilevel"/>
    <w:tmpl w:val="4550670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6167A3"/>
    <w:multiLevelType w:val="hybridMultilevel"/>
    <w:tmpl w:val="75D634C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81701F"/>
    <w:multiLevelType w:val="hybridMultilevel"/>
    <w:tmpl w:val="56CA1088"/>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BA82256"/>
    <w:multiLevelType w:val="hybridMultilevel"/>
    <w:tmpl w:val="F5B47E3C"/>
    <w:lvl w:ilvl="0" w:tplc="04260011">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1FF54041"/>
    <w:multiLevelType w:val="hybridMultilevel"/>
    <w:tmpl w:val="7F9E3BC6"/>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1295A9E"/>
    <w:multiLevelType w:val="hybridMultilevel"/>
    <w:tmpl w:val="71D21C62"/>
    <w:lvl w:ilvl="0" w:tplc="BA4A350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A4503D"/>
    <w:multiLevelType w:val="hybridMultilevel"/>
    <w:tmpl w:val="09A0BE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C95127"/>
    <w:multiLevelType w:val="hybridMultilevel"/>
    <w:tmpl w:val="47EEC37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235111"/>
    <w:multiLevelType w:val="hybridMultilevel"/>
    <w:tmpl w:val="7742A49C"/>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4C23831"/>
    <w:multiLevelType w:val="hybridMultilevel"/>
    <w:tmpl w:val="C680CADE"/>
    <w:lvl w:ilvl="0" w:tplc="04260011">
      <w:start w:val="1"/>
      <w:numFmt w:val="decimal"/>
      <w:lvlText w:val="%1)"/>
      <w:lvlJc w:val="left"/>
      <w:pPr>
        <w:ind w:left="1440" w:hanging="360"/>
      </w:pPr>
    </w:lvl>
    <w:lvl w:ilvl="1" w:tplc="36C6AF44">
      <w:numFmt w:val="bullet"/>
      <w:lvlText w:val="•"/>
      <w:lvlJc w:val="left"/>
      <w:pPr>
        <w:ind w:left="2520" w:hanging="720"/>
      </w:pPr>
      <w:rPr>
        <w:rFonts w:ascii="Times New Roman" w:eastAsiaTheme="minorHAnsi" w:hAnsi="Times New Roman" w:cs="Times New Roman" w:hint="default"/>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39047C1A"/>
    <w:multiLevelType w:val="hybridMultilevel"/>
    <w:tmpl w:val="73A4D89A"/>
    <w:lvl w:ilvl="0" w:tplc="F2B495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19005BD"/>
    <w:multiLevelType w:val="hybridMultilevel"/>
    <w:tmpl w:val="B816C37E"/>
    <w:lvl w:ilvl="0" w:tplc="04260011">
      <w:start w:val="1"/>
      <w:numFmt w:val="decimal"/>
      <w:lvlText w:val="%1)"/>
      <w:lvlJc w:val="left"/>
      <w:pPr>
        <w:ind w:left="1260" w:hanging="54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9FC1EE5"/>
    <w:multiLevelType w:val="hybridMultilevel"/>
    <w:tmpl w:val="024092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F8F58E0"/>
    <w:multiLevelType w:val="hybridMultilevel"/>
    <w:tmpl w:val="04FC8C3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0477A3E"/>
    <w:multiLevelType w:val="multilevel"/>
    <w:tmpl w:val="D31A419E"/>
    <w:lvl w:ilvl="0">
      <w:start w:val="3"/>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53E4218F"/>
    <w:multiLevelType w:val="hybridMultilevel"/>
    <w:tmpl w:val="486A6580"/>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0" w15:restartNumberingAfterBreak="0">
    <w:nsid w:val="56FE039B"/>
    <w:multiLevelType w:val="hybridMultilevel"/>
    <w:tmpl w:val="F4EA804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F2F5E76"/>
    <w:multiLevelType w:val="hybridMultilevel"/>
    <w:tmpl w:val="05BC676E"/>
    <w:lvl w:ilvl="0" w:tplc="4BEAE256">
      <w:start w:val="1"/>
      <w:numFmt w:val="decimal"/>
      <w:lvlText w:val="%1."/>
      <w:lvlJc w:val="left"/>
      <w:pPr>
        <w:ind w:left="2629" w:hanging="360"/>
      </w:pPr>
      <w:rPr>
        <w:rFonts w:hint="default"/>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22" w15:restartNumberingAfterBreak="0">
    <w:nsid w:val="64E90E1A"/>
    <w:multiLevelType w:val="hybridMultilevel"/>
    <w:tmpl w:val="AC0496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F170768"/>
    <w:multiLevelType w:val="hybridMultilevel"/>
    <w:tmpl w:val="AE9406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4CA2D55"/>
    <w:multiLevelType w:val="hybridMultilevel"/>
    <w:tmpl w:val="EB165A10"/>
    <w:lvl w:ilvl="0" w:tplc="62A6EA4C">
      <w:start w:val="1"/>
      <w:numFmt w:val="lowerLetter"/>
      <w:lvlText w:val="%1)"/>
      <w:lvlJc w:val="left"/>
      <w:pPr>
        <w:ind w:left="1260" w:hanging="54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D574F48"/>
    <w:multiLevelType w:val="hybridMultilevel"/>
    <w:tmpl w:val="95706278"/>
    <w:lvl w:ilvl="0" w:tplc="19BE0642">
      <w:start w:val="1"/>
      <w:numFmt w:val="bullet"/>
      <w:lvlText w:val="-"/>
      <w:lvlJc w:val="left"/>
      <w:pPr>
        <w:tabs>
          <w:tab w:val="num" w:pos="720"/>
        </w:tabs>
        <w:ind w:left="720" w:hanging="360"/>
      </w:pPr>
      <w:rPr>
        <w:rFonts w:ascii="Times New Roman" w:hAnsi="Times New Roman" w:hint="default"/>
      </w:rPr>
    </w:lvl>
    <w:lvl w:ilvl="1" w:tplc="8F923694" w:tentative="1">
      <w:start w:val="1"/>
      <w:numFmt w:val="bullet"/>
      <w:lvlText w:val="-"/>
      <w:lvlJc w:val="left"/>
      <w:pPr>
        <w:tabs>
          <w:tab w:val="num" w:pos="1440"/>
        </w:tabs>
        <w:ind w:left="1440" w:hanging="360"/>
      </w:pPr>
      <w:rPr>
        <w:rFonts w:ascii="Times New Roman" w:hAnsi="Times New Roman" w:hint="default"/>
      </w:rPr>
    </w:lvl>
    <w:lvl w:ilvl="2" w:tplc="175A3E5C" w:tentative="1">
      <w:start w:val="1"/>
      <w:numFmt w:val="bullet"/>
      <w:lvlText w:val="-"/>
      <w:lvlJc w:val="left"/>
      <w:pPr>
        <w:tabs>
          <w:tab w:val="num" w:pos="2160"/>
        </w:tabs>
        <w:ind w:left="2160" w:hanging="360"/>
      </w:pPr>
      <w:rPr>
        <w:rFonts w:ascii="Times New Roman" w:hAnsi="Times New Roman" w:hint="default"/>
      </w:rPr>
    </w:lvl>
    <w:lvl w:ilvl="3" w:tplc="B8041608" w:tentative="1">
      <w:start w:val="1"/>
      <w:numFmt w:val="bullet"/>
      <w:lvlText w:val="-"/>
      <w:lvlJc w:val="left"/>
      <w:pPr>
        <w:tabs>
          <w:tab w:val="num" w:pos="2880"/>
        </w:tabs>
        <w:ind w:left="2880" w:hanging="360"/>
      </w:pPr>
      <w:rPr>
        <w:rFonts w:ascii="Times New Roman" w:hAnsi="Times New Roman" w:hint="default"/>
      </w:rPr>
    </w:lvl>
    <w:lvl w:ilvl="4" w:tplc="854C4186" w:tentative="1">
      <w:start w:val="1"/>
      <w:numFmt w:val="bullet"/>
      <w:lvlText w:val="-"/>
      <w:lvlJc w:val="left"/>
      <w:pPr>
        <w:tabs>
          <w:tab w:val="num" w:pos="3600"/>
        </w:tabs>
        <w:ind w:left="3600" w:hanging="360"/>
      </w:pPr>
      <w:rPr>
        <w:rFonts w:ascii="Times New Roman" w:hAnsi="Times New Roman" w:hint="default"/>
      </w:rPr>
    </w:lvl>
    <w:lvl w:ilvl="5" w:tplc="3C40CF42" w:tentative="1">
      <w:start w:val="1"/>
      <w:numFmt w:val="bullet"/>
      <w:lvlText w:val="-"/>
      <w:lvlJc w:val="left"/>
      <w:pPr>
        <w:tabs>
          <w:tab w:val="num" w:pos="4320"/>
        </w:tabs>
        <w:ind w:left="4320" w:hanging="360"/>
      </w:pPr>
      <w:rPr>
        <w:rFonts w:ascii="Times New Roman" w:hAnsi="Times New Roman" w:hint="default"/>
      </w:rPr>
    </w:lvl>
    <w:lvl w:ilvl="6" w:tplc="8B8270D2" w:tentative="1">
      <w:start w:val="1"/>
      <w:numFmt w:val="bullet"/>
      <w:lvlText w:val="-"/>
      <w:lvlJc w:val="left"/>
      <w:pPr>
        <w:tabs>
          <w:tab w:val="num" w:pos="5040"/>
        </w:tabs>
        <w:ind w:left="5040" w:hanging="360"/>
      </w:pPr>
      <w:rPr>
        <w:rFonts w:ascii="Times New Roman" w:hAnsi="Times New Roman" w:hint="default"/>
      </w:rPr>
    </w:lvl>
    <w:lvl w:ilvl="7" w:tplc="C69A7F2C" w:tentative="1">
      <w:start w:val="1"/>
      <w:numFmt w:val="bullet"/>
      <w:lvlText w:val="-"/>
      <w:lvlJc w:val="left"/>
      <w:pPr>
        <w:tabs>
          <w:tab w:val="num" w:pos="5760"/>
        </w:tabs>
        <w:ind w:left="5760" w:hanging="360"/>
      </w:pPr>
      <w:rPr>
        <w:rFonts w:ascii="Times New Roman" w:hAnsi="Times New Roman" w:hint="default"/>
      </w:rPr>
    </w:lvl>
    <w:lvl w:ilvl="8" w:tplc="579AFF8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F9B367A"/>
    <w:multiLevelType w:val="hybridMultilevel"/>
    <w:tmpl w:val="3FA4D3DC"/>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4"/>
  </w:num>
  <w:num w:numId="2">
    <w:abstractNumId w:val="17"/>
  </w:num>
  <w:num w:numId="3">
    <w:abstractNumId w:val="9"/>
  </w:num>
  <w:num w:numId="4">
    <w:abstractNumId w:val="11"/>
  </w:num>
  <w:num w:numId="5">
    <w:abstractNumId w:val="4"/>
  </w:num>
  <w:num w:numId="6">
    <w:abstractNumId w:val="22"/>
  </w:num>
  <w:num w:numId="7">
    <w:abstractNumId w:val="1"/>
  </w:num>
  <w:num w:numId="8">
    <w:abstractNumId w:val="23"/>
  </w:num>
  <w:num w:numId="9">
    <w:abstractNumId w:val="10"/>
  </w:num>
  <w:num w:numId="10">
    <w:abstractNumId w:val="20"/>
  </w:num>
  <w:num w:numId="11">
    <w:abstractNumId w:val="15"/>
  </w:num>
  <w:num w:numId="12">
    <w:abstractNumId w:val="13"/>
  </w:num>
  <w:num w:numId="13">
    <w:abstractNumId w:val="8"/>
  </w:num>
  <w:num w:numId="14">
    <w:abstractNumId w:val="26"/>
  </w:num>
  <w:num w:numId="15">
    <w:abstractNumId w:val="19"/>
  </w:num>
  <w:num w:numId="16">
    <w:abstractNumId w:val="6"/>
  </w:num>
  <w:num w:numId="17">
    <w:abstractNumId w:val="12"/>
  </w:num>
  <w:num w:numId="18">
    <w:abstractNumId w:val="16"/>
  </w:num>
  <w:num w:numId="19">
    <w:abstractNumId w:val="18"/>
  </w:num>
  <w:num w:numId="20">
    <w:abstractNumId w:val="25"/>
  </w:num>
  <w:num w:numId="21">
    <w:abstractNumId w:val="0"/>
  </w:num>
  <w:num w:numId="22">
    <w:abstractNumId w:val="14"/>
  </w:num>
  <w:num w:numId="23">
    <w:abstractNumId w:val="2"/>
  </w:num>
  <w:num w:numId="24">
    <w:abstractNumId w:val="7"/>
  </w:num>
  <w:num w:numId="25">
    <w:abstractNumId w:val="21"/>
  </w:num>
  <w:num w:numId="26">
    <w:abstractNumId w:val="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62E"/>
    <w:rsid w:val="000016F3"/>
    <w:rsid w:val="00001C15"/>
    <w:rsid w:val="00001E05"/>
    <w:rsid w:val="00001E3C"/>
    <w:rsid w:val="000024FD"/>
    <w:rsid w:val="0000284A"/>
    <w:rsid w:val="00002B01"/>
    <w:rsid w:val="0000367B"/>
    <w:rsid w:val="00004E87"/>
    <w:rsid w:val="00004FAE"/>
    <w:rsid w:val="00005E9B"/>
    <w:rsid w:val="00006C4D"/>
    <w:rsid w:val="0001174D"/>
    <w:rsid w:val="00011799"/>
    <w:rsid w:val="00014710"/>
    <w:rsid w:val="00015925"/>
    <w:rsid w:val="00015BDD"/>
    <w:rsid w:val="0001655F"/>
    <w:rsid w:val="00016ABC"/>
    <w:rsid w:val="00020442"/>
    <w:rsid w:val="00020CFF"/>
    <w:rsid w:val="00022979"/>
    <w:rsid w:val="000239E7"/>
    <w:rsid w:val="00025BD8"/>
    <w:rsid w:val="000273B9"/>
    <w:rsid w:val="0002794E"/>
    <w:rsid w:val="00027CDE"/>
    <w:rsid w:val="00027FCD"/>
    <w:rsid w:val="0003056F"/>
    <w:rsid w:val="000316E7"/>
    <w:rsid w:val="00031D5A"/>
    <w:rsid w:val="00031FF5"/>
    <w:rsid w:val="0003295D"/>
    <w:rsid w:val="00032DEA"/>
    <w:rsid w:val="0003335F"/>
    <w:rsid w:val="000333C9"/>
    <w:rsid w:val="00033D2A"/>
    <w:rsid w:val="000341E4"/>
    <w:rsid w:val="00034F7A"/>
    <w:rsid w:val="00040748"/>
    <w:rsid w:val="00040D93"/>
    <w:rsid w:val="00040DE0"/>
    <w:rsid w:val="000412D1"/>
    <w:rsid w:val="00041F1E"/>
    <w:rsid w:val="0004289E"/>
    <w:rsid w:val="00043193"/>
    <w:rsid w:val="00043A61"/>
    <w:rsid w:val="00043E74"/>
    <w:rsid w:val="00044DA4"/>
    <w:rsid w:val="0004531C"/>
    <w:rsid w:val="000458C9"/>
    <w:rsid w:val="00047CD0"/>
    <w:rsid w:val="00050627"/>
    <w:rsid w:val="0005078D"/>
    <w:rsid w:val="000519F3"/>
    <w:rsid w:val="00052287"/>
    <w:rsid w:val="000529E8"/>
    <w:rsid w:val="00053BB3"/>
    <w:rsid w:val="0005534E"/>
    <w:rsid w:val="000554FC"/>
    <w:rsid w:val="00055702"/>
    <w:rsid w:val="00056513"/>
    <w:rsid w:val="000570DA"/>
    <w:rsid w:val="00057556"/>
    <w:rsid w:val="000618CC"/>
    <w:rsid w:val="000627D9"/>
    <w:rsid w:val="00062A71"/>
    <w:rsid w:val="00063EB8"/>
    <w:rsid w:val="00063F99"/>
    <w:rsid w:val="0006427A"/>
    <w:rsid w:val="0006670D"/>
    <w:rsid w:val="000675F6"/>
    <w:rsid w:val="0006773C"/>
    <w:rsid w:val="00067E60"/>
    <w:rsid w:val="0007071B"/>
    <w:rsid w:val="00070ED8"/>
    <w:rsid w:val="0007198F"/>
    <w:rsid w:val="00071C42"/>
    <w:rsid w:val="00071D7F"/>
    <w:rsid w:val="00072B3E"/>
    <w:rsid w:val="0007380B"/>
    <w:rsid w:val="00074007"/>
    <w:rsid w:val="00074022"/>
    <w:rsid w:val="000740C0"/>
    <w:rsid w:val="00074C47"/>
    <w:rsid w:val="00074F39"/>
    <w:rsid w:val="00075171"/>
    <w:rsid w:val="00076F44"/>
    <w:rsid w:val="0007766B"/>
    <w:rsid w:val="00077D54"/>
    <w:rsid w:val="000807AF"/>
    <w:rsid w:val="000809D6"/>
    <w:rsid w:val="0008288A"/>
    <w:rsid w:val="00082EB7"/>
    <w:rsid w:val="00083363"/>
    <w:rsid w:val="000837E9"/>
    <w:rsid w:val="00083BBE"/>
    <w:rsid w:val="00084494"/>
    <w:rsid w:val="0008483B"/>
    <w:rsid w:val="00084A13"/>
    <w:rsid w:val="00086274"/>
    <w:rsid w:val="00086371"/>
    <w:rsid w:val="00086D66"/>
    <w:rsid w:val="00086E3A"/>
    <w:rsid w:val="00087506"/>
    <w:rsid w:val="0008785D"/>
    <w:rsid w:val="000905A8"/>
    <w:rsid w:val="00090838"/>
    <w:rsid w:val="000921CF"/>
    <w:rsid w:val="000924AB"/>
    <w:rsid w:val="0009286E"/>
    <w:rsid w:val="00092B89"/>
    <w:rsid w:val="00093E5E"/>
    <w:rsid w:val="00094DEE"/>
    <w:rsid w:val="0009534C"/>
    <w:rsid w:val="00095AFF"/>
    <w:rsid w:val="00096AEF"/>
    <w:rsid w:val="0009724F"/>
    <w:rsid w:val="000973A1"/>
    <w:rsid w:val="00097A8A"/>
    <w:rsid w:val="000A0855"/>
    <w:rsid w:val="000A0A4D"/>
    <w:rsid w:val="000A0B0A"/>
    <w:rsid w:val="000A12F8"/>
    <w:rsid w:val="000A1A05"/>
    <w:rsid w:val="000A1B2D"/>
    <w:rsid w:val="000A1E70"/>
    <w:rsid w:val="000A1EA9"/>
    <w:rsid w:val="000A21BE"/>
    <w:rsid w:val="000A2748"/>
    <w:rsid w:val="000A2C4C"/>
    <w:rsid w:val="000A3032"/>
    <w:rsid w:val="000A34E5"/>
    <w:rsid w:val="000A4A97"/>
    <w:rsid w:val="000A50BF"/>
    <w:rsid w:val="000A696F"/>
    <w:rsid w:val="000A7674"/>
    <w:rsid w:val="000B0908"/>
    <w:rsid w:val="000B0AB2"/>
    <w:rsid w:val="000B12E5"/>
    <w:rsid w:val="000B151D"/>
    <w:rsid w:val="000B3135"/>
    <w:rsid w:val="000B3D18"/>
    <w:rsid w:val="000B3F77"/>
    <w:rsid w:val="000B40BE"/>
    <w:rsid w:val="000B4789"/>
    <w:rsid w:val="000B4F80"/>
    <w:rsid w:val="000B5985"/>
    <w:rsid w:val="000B6244"/>
    <w:rsid w:val="000B69CA"/>
    <w:rsid w:val="000B70F0"/>
    <w:rsid w:val="000B7B89"/>
    <w:rsid w:val="000B7EC3"/>
    <w:rsid w:val="000C0E4E"/>
    <w:rsid w:val="000C135F"/>
    <w:rsid w:val="000C17DC"/>
    <w:rsid w:val="000C22D5"/>
    <w:rsid w:val="000C2E69"/>
    <w:rsid w:val="000C4715"/>
    <w:rsid w:val="000C56A6"/>
    <w:rsid w:val="000C5F6B"/>
    <w:rsid w:val="000C73B4"/>
    <w:rsid w:val="000D07F1"/>
    <w:rsid w:val="000D2326"/>
    <w:rsid w:val="000D268C"/>
    <w:rsid w:val="000D349B"/>
    <w:rsid w:val="000D5399"/>
    <w:rsid w:val="000D6FB9"/>
    <w:rsid w:val="000D7838"/>
    <w:rsid w:val="000E1114"/>
    <w:rsid w:val="000E1640"/>
    <w:rsid w:val="000E2175"/>
    <w:rsid w:val="000E26ED"/>
    <w:rsid w:val="000E2ABB"/>
    <w:rsid w:val="000E5455"/>
    <w:rsid w:val="000E569D"/>
    <w:rsid w:val="000E5D02"/>
    <w:rsid w:val="000E5D5E"/>
    <w:rsid w:val="000E6146"/>
    <w:rsid w:val="000E6420"/>
    <w:rsid w:val="000E6C8C"/>
    <w:rsid w:val="000E6FF9"/>
    <w:rsid w:val="000E7656"/>
    <w:rsid w:val="000E7C4E"/>
    <w:rsid w:val="000F107F"/>
    <w:rsid w:val="000F32F7"/>
    <w:rsid w:val="000F42C0"/>
    <w:rsid w:val="000F444D"/>
    <w:rsid w:val="000F454C"/>
    <w:rsid w:val="000F5C8F"/>
    <w:rsid w:val="000F5CE0"/>
    <w:rsid w:val="000F635F"/>
    <w:rsid w:val="000F6646"/>
    <w:rsid w:val="000F6E03"/>
    <w:rsid w:val="000F750D"/>
    <w:rsid w:val="00100C8D"/>
    <w:rsid w:val="001016A1"/>
    <w:rsid w:val="00102730"/>
    <w:rsid w:val="0010355D"/>
    <w:rsid w:val="00103C81"/>
    <w:rsid w:val="00105C8B"/>
    <w:rsid w:val="00106280"/>
    <w:rsid w:val="0010633B"/>
    <w:rsid w:val="001067A1"/>
    <w:rsid w:val="001069DC"/>
    <w:rsid w:val="00106DAA"/>
    <w:rsid w:val="00110289"/>
    <w:rsid w:val="00111A2D"/>
    <w:rsid w:val="001133EF"/>
    <w:rsid w:val="00113664"/>
    <w:rsid w:val="00114007"/>
    <w:rsid w:val="001146AC"/>
    <w:rsid w:val="00115DE7"/>
    <w:rsid w:val="001160C7"/>
    <w:rsid w:val="001166BA"/>
    <w:rsid w:val="00116E5B"/>
    <w:rsid w:val="001206DD"/>
    <w:rsid w:val="00120F92"/>
    <w:rsid w:val="0012120C"/>
    <w:rsid w:val="001225B4"/>
    <w:rsid w:val="00122EEC"/>
    <w:rsid w:val="00123665"/>
    <w:rsid w:val="00124D5B"/>
    <w:rsid w:val="00125575"/>
    <w:rsid w:val="001256B7"/>
    <w:rsid w:val="00125FA6"/>
    <w:rsid w:val="0012628D"/>
    <w:rsid w:val="001271A6"/>
    <w:rsid w:val="0013028B"/>
    <w:rsid w:val="0013102B"/>
    <w:rsid w:val="00131566"/>
    <w:rsid w:val="00131D2D"/>
    <w:rsid w:val="00131F0F"/>
    <w:rsid w:val="001320F9"/>
    <w:rsid w:val="00132357"/>
    <w:rsid w:val="001330E7"/>
    <w:rsid w:val="00135C88"/>
    <w:rsid w:val="001364F2"/>
    <w:rsid w:val="00140CF9"/>
    <w:rsid w:val="00144436"/>
    <w:rsid w:val="00145B9F"/>
    <w:rsid w:val="00145C94"/>
    <w:rsid w:val="001471D7"/>
    <w:rsid w:val="00147620"/>
    <w:rsid w:val="001500B6"/>
    <w:rsid w:val="0015230E"/>
    <w:rsid w:val="001535ED"/>
    <w:rsid w:val="0015461A"/>
    <w:rsid w:val="0015566C"/>
    <w:rsid w:val="00156981"/>
    <w:rsid w:val="00156B19"/>
    <w:rsid w:val="00156E42"/>
    <w:rsid w:val="00156F72"/>
    <w:rsid w:val="001603F8"/>
    <w:rsid w:val="00160F90"/>
    <w:rsid w:val="001612FC"/>
    <w:rsid w:val="00162128"/>
    <w:rsid w:val="0016351D"/>
    <w:rsid w:val="001638D0"/>
    <w:rsid w:val="00163D4C"/>
    <w:rsid w:val="001640F7"/>
    <w:rsid w:val="0016470B"/>
    <w:rsid w:val="00164A57"/>
    <w:rsid w:val="00164C37"/>
    <w:rsid w:val="001650BF"/>
    <w:rsid w:val="001651E3"/>
    <w:rsid w:val="00165355"/>
    <w:rsid w:val="0016595C"/>
    <w:rsid w:val="00165CBB"/>
    <w:rsid w:val="00166AEF"/>
    <w:rsid w:val="00166E58"/>
    <w:rsid w:val="001671AB"/>
    <w:rsid w:val="0016739E"/>
    <w:rsid w:val="00167C1A"/>
    <w:rsid w:val="00171408"/>
    <w:rsid w:val="001714A2"/>
    <w:rsid w:val="00171D50"/>
    <w:rsid w:val="00171DF6"/>
    <w:rsid w:val="00172B45"/>
    <w:rsid w:val="0017338B"/>
    <w:rsid w:val="00174F81"/>
    <w:rsid w:val="0017500B"/>
    <w:rsid w:val="0017505F"/>
    <w:rsid w:val="0017551F"/>
    <w:rsid w:val="0017644A"/>
    <w:rsid w:val="0017684C"/>
    <w:rsid w:val="00176B51"/>
    <w:rsid w:val="001803E8"/>
    <w:rsid w:val="00181A42"/>
    <w:rsid w:val="0018301B"/>
    <w:rsid w:val="0018304E"/>
    <w:rsid w:val="001832EC"/>
    <w:rsid w:val="00183550"/>
    <w:rsid w:val="00184415"/>
    <w:rsid w:val="00184477"/>
    <w:rsid w:val="0018485E"/>
    <w:rsid w:val="00184900"/>
    <w:rsid w:val="00184A51"/>
    <w:rsid w:val="00185332"/>
    <w:rsid w:val="001855C8"/>
    <w:rsid w:val="00185603"/>
    <w:rsid w:val="00185FC5"/>
    <w:rsid w:val="00186305"/>
    <w:rsid w:val="001864D0"/>
    <w:rsid w:val="0018697A"/>
    <w:rsid w:val="00186D99"/>
    <w:rsid w:val="00187416"/>
    <w:rsid w:val="001908F1"/>
    <w:rsid w:val="001911B3"/>
    <w:rsid w:val="00191298"/>
    <w:rsid w:val="00191A36"/>
    <w:rsid w:val="00191BEF"/>
    <w:rsid w:val="00191F64"/>
    <w:rsid w:val="001930F2"/>
    <w:rsid w:val="001941F5"/>
    <w:rsid w:val="00194D7B"/>
    <w:rsid w:val="001953C3"/>
    <w:rsid w:val="001961EC"/>
    <w:rsid w:val="00196704"/>
    <w:rsid w:val="00196ABC"/>
    <w:rsid w:val="00197C79"/>
    <w:rsid w:val="001A02CA"/>
    <w:rsid w:val="001A129F"/>
    <w:rsid w:val="001A1BD9"/>
    <w:rsid w:val="001A1F22"/>
    <w:rsid w:val="001A2594"/>
    <w:rsid w:val="001A31CD"/>
    <w:rsid w:val="001A4E3D"/>
    <w:rsid w:val="001A4FC5"/>
    <w:rsid w:val="001A5190"/>
    <w:rsid w:val="001A57FE"/>
    <w:rsid w:val="001A6750"/>
    <w:rsid w:val="001A752F"/>
    <w:rsid w:val="001B1E0C"/>
    <w:rsid w:val="001B3274"/>
    <w:rsid w:val="001B32EB"/>
    <w:rsid w:val="001B47B9"/>
    <w:rsid w:val="001B5A31"/>
    <w:rsid w:val="001B61D4"/>
    <w:rsid w:val="001B779E"/>
    <w:rsid w:val="001B7A3E"/>
    <w:rsid w:val="001C03C4"/>
    <w:rsid w:val="001C0E5A"/>
    <w:rsid w:val="001C19F0"/>
    <w:rsid w:val="001C1ADD"/>
    <w:rsid w:val="001C3FEC"/>
    <w:rsid w:val="001C47EA"/>
    <w:rsid w:val="001C4ADA"/>
    <w:rsid w:val="001C63B8"/>
    <w:rsid w:val="001C65F5"/>
    <w:rsid w:val="001D01C7"/>
    <w:rsid w:val="001D0697"/>
    <w:rsid w:val="001D3208"/>
    <w:rsid w:val="001D4514"/>
    <w:rsid w:val="001D4796"/>
    <w:rsid w:val="001D4CA8"/>
    <w:rsid w:val="001D56D0"/>
    <w:rsid w:val="001D5E01"/>
    <w:rsid w:val="001D6296"/>
    <w:rsid w:val="001D66F1"/>
    <w:rsid w:val="001D6B1D"/>
    <w:rsid w:val="001D6D13"/>
    <w:rsid w:val="001D73DE"/>
    <w:rsid w:val="001D7721"/>
    <w:rsid w:val="001E0579"/>
    <w:rsid w:val="001E1881"/>
    <w:rsid w:val="001E1E8A"/>
    <w:rsid w:val="001E3077"/>
    <w:rsid w:val="001E4530"/>
    <w:rsid w:val="001E5437"/>
    <w:rsid w:val="001E6791"/>
    <w:rsid w:val="001E6C5C"/>
    <w:rsid w:val="001F092E"/>
    <w:rsid w:val="001F0AA1"/>
    <w:rsid w:val="001F0BD9"/>
    <w:rsid w:val="001F0E7C"/>
    <w:rsid w:val="001F0EA1"/>
    <w:rsid w:val="001F1617"/>
    <w:rsid w:val="001F2B50"/>
    <w:rsid w:val="001F2C89"/>
    <w:rsid w:val="001F34C2"/>
    <w:rsid w:val="001F3614"/>
    <w:rsid w:val="001F3DCC"/>
    <w:rsid w:val="001F47A0"/>
    <w:rsid w:val="001F4F55"/>
    <w:rsid w:val="001F54D6"/>
    <w:rsid w:val="001F5D99"/>
    <w:rsid w:val="001F63BE"/>
    <w:rsid w:val="001F6896"/>
    <w:rsid w:val="001F76CB"/>
    <w:rsid w:val="001F7F71"/>
    <w:rsid w:val="00200C09"/>
    <w:rsid w:val="00201617"/>
    <w:rsid w:val="002045D6"/>
    <w:rsid w:val="00204849"/>
    <w:rsid w:val="00204E7A"/>
    <w:rsid w:val="00206279"/>
    <w:rsid w:val="0020703E"/>
    <w:rsid w:val="0020741F"/>
    <w:rsid w:val="002077CE"/>
    <w:rsid w:val="00207D8C"/>
    <w:rsid w:val="00210E62"/>
    <w:rsid w:val="00211CA2"/>
    <w:rsid w:val="0021251F"/>
    <w:rsid w:val="00212DB8"/>
    <w:rsid w:val="00213A7F"/>
    <w:rsid w:val="00213F10"/>
    <w:rsid w:val="002150EC"/>
    <w:rsid w:val="00215552"/>
    <w:rsid w:val="002161ED"/>
    <w:rsid w:val="002168CE"/>
    <w:rsid w:val="00217DAD"/>
    <w:rsid w:val="00220F75"/>
    <w:rsid w:val="002211C5"/>
    <w:rsid w:val="0022296A"/>
    <w:rsid w:val="00222A9C"/>
    <w:rsid w:val="00224673"/>
    <w:rsid w:val="002269B1"/>
    <w:rsid w:val="0022740D"/>
    <w:rsid w:val="002276ED"/>
    <w:rsid w:val="00227DF3"/>
    <w:rsid w:val="00231DD5"/>
    <w:rsid w:val="00232BFC"/>
    <w:rsid w:val="00232E76"/>
    <w:rsid w:val="00234114"/>
    <w:rsid w:val="002348E9"/>
    <w:rsid w:val="002350A3"/>
    <w:rsid w:val="0023595D"/>
    <w:rsid w:val="00235A00"/>
    <w:rsid w:val="00236643"/>
    <w:rsid w:val="002366BA"/>
    <w:rsid w:val="00237112"/>
    <w:rsid w:val="002375AB"/>
    <w:rsid w:val="002402FE"/>
    <w:rsid w:val="0024338E"/>
    <w:rsid w:val="00244226"/>
    <w:rsid w:val="00244687"/>
    <w:rsid w:val="00245B84"/>
    <w:rsid w:val="00246F9A"/>
    <w:rsid w:val="00251705"/>
    <w:rsid w:val="00251CBC"/>
    <w:rsid w:val="00252ECA"/>
    <w:rsid w:val="00253A14"/>
    <w:rsid w:val="00253ECD"/>
    <w:rsid w:val="0025479B"/>
    <w:rsid w:val="00254906"/>
    <w:rsid w:val="00254C61"/>
    <w:rsid w:val="0025530C"/>
    <w:rsid w:val="00257142"/>
    <w:rsid w:val="00257487"/>
    <w:rsid w:val="0025751E"/>
    <w:rsid w:val="00257A16"/>
    <w:rsid w:val="0026104B"/>
    <w:rsid w:val="002617F4"/>
    <w:rsid w:val="00261FA5"/>
    <w:rsid w:val="0026274D"/>
    <w:rsid w:val="00263604"/>
    <w:rsid w:val="002639A8"/>
    <w:rsid w:val="00263A99"/>
    <w:rsid w:val="002642D5"/>
    <w:rsid w:val="00264320"/>
    <w:rsid w:val="00264842"/>
    <w:rsid w:val="00265265"/>
    <w:rsid w:val="00265410"/>
    <w:rsid w:val="00266BC7"/>
    <w:rsid w:val="00266E5F"/>
    <w:rsid w:val="0027209B"/>
    <w:rsid w:val="0027218B"/>
    <w:rsid w:val="00272898"/>
    <w:rsid w:val="002737F3"/>
    <w:rsid w:val="00274176"/>
    <w:rsid w:val="002751DD"/>
    <w:rsid w:val="00275292"/>
    <w:rsid w:val="0027590F"/>
    <w:rsid w:val="00275AAB"/>
    <w:rsid w:val="00276791"/>
    <w:rsid w:val="00280083"/>
    <w:rsid w:val="00280FE0"/>
    <w:rsid w:val="00281078"/>
    <w:rsid w:val="0028137F"/>
    <w:rsid w:val="00281CAE"/>
    <w:rsid w:val="0028205F"/>
    <w:rsid w:val="002826A9"/>
    <w:rsid w:val="00284B8C"/>
    <w:rsid w:val="00285212"/>
    <w:rsid w:val="002853CA"/>
    <w:rsid w:val="002853EC"/>
    <w:rsid w:val="00285457"/>
    <w:rsid w:val="00286A78"/>
    <w:rsid w:val="002876C4"/>
    <w:rsid w:val="00291C5F"/>
    <w:rsid w:val="00292550"/>
    <w:rsid w:val="00292E6B"/>
    <w:rsid w:val="00294A66"/>
    <w:rsid w:val="00294B1A"/>
    <w:rsid w:val="00294B4C"/>
    <w:rsid w:val="00295C77"/>
    <w:rsid w:val="00295E3B"/>
    <w:rsid w:val="0029604D"/>
    <w:rsid w:val="002A07B6"/>
    <w:rsid w:val="002A0BC7"/>
    <w:rsid w:val="002A114D"/>
    <w:rsid w:val="002A2EB0"/>
    <w:rsid w:val="002A385E"/>
    <w:rsid w:val="002A3AB0"/>
    <w:rsid w:val="002A4662"/>
    <w:rsid w:val="002A4B92"/>
    <w:rsid w:val="002A57CA"/>
    <w:rsid w:val="002A5EFE"/>
    <w:rsid w:val="002B00C3"/>
    <w:rsid w:val="002B1214"/>
    <w:rsid w:val="002B1310"/>
    <w:rsid w:val="002B3BE6"/>
    <w:rsid w:val="002B445E"/>
    <w:rsid w:val="002B5836"/>
    <w:rsid w:val="002B5C2D"/>
    <w:rsid w:val="002B76B6"/>
    <w:rsid w:val="002B7B32"/>
    <w:rsid w:val="002B7CE5"/>
    <w:rsid w:val="002C1457"/>
    <w:rsid w:val="002C2099"/>
    <w:rsid w:val="002C2164"/>
    <w:rsid w:val="002C220B"/>
    <w:rsid w:val="002C249A"/>
    <w:rsid w:val="002C2E2C"/>
    <w:rsid w:val="002C310E"/>
    <w:rsid w:val="002C40EE"/>
    <w:rsid w:val="002C47A3"/>
    <w:rsid w:val="002C49C5"/>
    <w:rsid w:val="002C6867"/>
    <w:rsid w:val="002D0555"/>
    <w:rsid w:val="002D185C"/>
    <w:rsid w:val="002D4202"/>
    <w:rsid w:val="002D4528"/>
    <w:rsid w:val="002D45B0"/>
    <w:rsid w:val="002D5F59"/>
    <w:rsid w:val="002D623F"/>
    <w:rsid w:val="002D6E33"/>
    <w:rsid w:val="002D7781"/>
    <w:rsid w:val="002D7875"/>
    <w:rsid w:val="002E0172"/>
    <w:rsid w:val="002E11BB"/>
    <w:rsid w:val="002E1703"/>
    <w:rsid w:val="002E1E00"/>
    <w:rsid w:val="002E1F39"/>
    <w:rsid w:val="002E3073"/>
    <w:rsid w:val="002E33F2"/>
    <w:rsid w:val="002E359A"/>
    <w:rsid w:val="002E3645"/>
    <w:rsid w:val="002E399F"/>
    <w:rsid w:val="002E56FE"/>
    <w:rsid w:val="002E5787"/>
    <w:rsid w:val="002E6173"/>
    <w:rsid w:val="002E65EA"/>
    <w:rsid w:val="002E76D8"/>
    <w:rsid w:val="002E7702"/>
    <w:rsid w:val="002F0528"/>
    <w:rsid w:val="002F091F"/>
    <w:rsid w:val="002F09EB"/>
    <w:rsid w:val="002F2182"/>
    <w:rsid w:val="002F2406"/>
    <w:rsid w:val="002F2839"/>
    <w:rsid w:val="002F3C03"/>
    <w:rsid w:val="002F3D49"/>
    <w:rsid w:val="002F3ED1"/>
    <w:rsid w:val="002F54DA"/>
    <w:rsid w:val="002F6CBB"/>
    <w:rsid w:val="002F7A71"/>
    <w:rsid w:val="00300183"/>
    <w:rsid w:val="003006A4"/>
    <w:rsid w:val="0030080E"/>
    <w:rsid w:val="00300869"/>
    <w:rsid w:val="00300B33"/>
    <w:rsid w:val="003013DE"/>
    <w:rsid w:val="003017FE"/>
    <w:rsid w:val="00301B3B"/>
    <w:rsid w:val="0030278A"/>
    <w:rsid w:val="00302DED"/>
    <w:rsid w:val="00303666"/>
    <w:rsid w:val="00303C9C"/>
    <w:rsid w:val="00304ED3"/>
    <w:rsid w:val="00305592"/>
    <w:rsid w:val="00305CC3"/>
    <w:rsid w:val="0030641C"/>
    <w:rsid w:val="003069EB"/>
    <w:rsid w:val="00307455"/>
    <w:rsid w:val="00307F7B"/>
    <w:rsid w:val="003103D1"/>
    <w:rsid w:val="0031045C"/>
    <w:rsid w:val="00311445"/>
    <w:rsid w:val="0031244F"/>
    <w:rsid w:val="0031270D"/>
    <w:rsid w:val="003128AE"/>
    <w:rsid w:val="00312C26"/>
    <w:rsid w:val="003137C8"/>
    <w:rsid w:val="00313E27"/>
    <w:rsid w:val="00316141"/>
    <w:rsid w:val="0031795E"/>
    <w:rsid w:val="00317E89"/>
    <w:rsid w:val="003204CE"/>
    <w:rsid w:val="003209A9"/>
    <w:rsid w:val="00320A8C"/>
    <w:rsid w:val="00321651"/>
    <w:rsid w:val="00321A3A"/>
    <w:rsid w:val="0032396A"/>
    <w:rsid w:val="00323D7B"/>
    <w:rsid w:val="00324115"/>
    <w:rsid w:val="00325142"/>
    <w:rsid w:val="00325550"/>
    <w:rsid w:val="00326698"/>
    <w:rsid w:val="00326C59"/>
    <w:rsid w:val="0032725B"/>
    <w:rsid w:val="00327744"/>
    <w:rsid w:val="00327745"/>
    <w:rsid w:val="0032781B"/>
    <w:rsid w:val="003279C5"/>
    <w:rsid w:val="00327DE4"/>
    <w:rsid w:val="00330238"/>
    <w:rsid w:val="00330326"/>
    <w:rsid w:val="00332535"/>
    <w:rsid w:val="00332613"/>
    <w:rsid w:val="00332672"/>
    <w:rsid w:val="00333ED8"/>
    <w:rsid w:val="00334071"/>
    <w:rsid w:val="0033564C"/>
    <w:rsid w:val="003360B8"/>
    <w:rsid w:val="0033669D"/>
    <w:rsid w:val="00336A26"/>
    <w:rsid w:val="00337801"/>
    <w:rsid w:val="00340818"/>
    <w:rsid w:val="00340D3B"/>
    <w:rsid w:val="00340D65"/>
    <w:rsid w:val="00341919"/>
    <w:rsid w:val="00341A8A"/>
    <w:rsid w:val="00341BC2"/>
    <w:rsid w:val="00341DEE"/>
    <w:rsid w:val="00342DF7"/>
    <w:rsid w:val="003437A9"/>
    <w:rsid w:val="00343BF7"/>
    <w:rsid w:val="003444C0"/>
    <w:rsid w:val="003450F7"/>
    <w:rsid w:val="00347505"/>
    <w:rsid w:val="00347C8A"/>
    <w:rsid w:val="00350E35"/>
    <w:rsid w:val="0035193B"/>
    <w:rsid w:val="00351981"/>
    <w:rsid w:val="00351D91"/>
    <w:rsid w:val="003521C8"/>
    <w:rsid w:val="00352427"/>
    <w:rsid w:val="003529B8"/>
    <w:rsid w:val="00352EC3"/>
    <w:rsid w:val="003532C6"/>
    <w:rsid w:val="003533F7"/>
    <w:rsid w:val="00353491"/>
    <w:rsid w:val="0035385A"/>
    <w:rsid w:val="003568E5"/>
    <w:rsid w:val="00356CFD"/>
    <w:rsid w:val="003578E5"/>
    <w:rsid w:val="00361EBA"/>
    <w:rsid w:val="003625B5"/>
    <w:rsid w:val="00362E90"/>
    <w:rsid w:val="0036347B"/>
    <w:rsid w:val="00364BCF"/>
    <w:rsid w:val="00364E6D"/>
    <w:rsid w:val="00365C59"/>
    <w:rsid w:val="00366AAB"/>
    <w:rsid w:val="003671B6"/>
    <w:rsid w:val="003673E9"/>
    <w:rsid w:val="00371169"/>
    <w:rsid w:val="00373AD3"/>
    <w:rsid w:val="003741F5"/>
    <w:rsid w:val="0037428B"/>
    <w:rsid w:val="00374E7F"/>
    <w:rsid w:val="00374F8D"/>
    <w:rsid w:val="00376B19"/>
    <w:rsid w:val="00376E81"/>
    <w:rsid w:val="0038032D"/>
    <w:rsid w:val="003806F3"/>
    <w:rsid w:val="00381512"/>
    <w:rsid w:val="0038280B"/>
    <w:rsid w:val="00383679"/>
    <w:rsid w:val="00383A43"/>
    <w:rsid w:val="00383DFA"/>
    <w:rsid w:val="00384E57"/>
    <w:rsid w:val="0038549F"/>
    <w:rsid w:val="00385584"/>
    <w:rsid w:val="003859C5"/>
    <w:rsid w:val="00385ED5"/>
    <w:rsid w:val="003908E2"/>
    <w:rsid w:val="00390AA0"/>
    <w:rsid w:val="00390B70"/>
    <w:rsid w:val="00390D93"/>
    <w:rsid w:val="00393915"/>
    <w:rsid w:val="003948F7"/>
    <w:rsid w:val="00394CC2"/>
    <w:rsid w:val="0039637D"/>
    <w:rsid w:val="0039647F"/>
    <w:rsid w:val="0039654D"/>
    <w:rsid w:val="003966EF"/>
    <w:rsid w:val="00396E84"/>
    <w:rsid w:val="0039735A"/>
    <w:rsid w:val="00397CB7"/>
    <w:rsid w:val="003A00DC"/>
    <w:rsid w:val="003A0A3F"/>
    <w:rsid w:val="003A0E9C"/>
    <w:rsid w:val="003A163C"/>
    <w:rsid w:val="003A3C98"/>
    <w:rsid w:val="003A412D"/>
    <w:rsid w:val="003A5769"/>
    <w:rsid w:val="003A5908"/>
    <w:rsid w:val="003A6C11"/>
    <w:rsid w:val="003A6C8E"/>
    <w:rsid w:val="003A7029"/>
    <w:rsid w:val="003A72EE"/>
    <w:rsid w:val="003A7660"/>
    <w:rsid w:val="003B10B0"/>
    <w:rsid w:val="003B2809"/>
    <w:rsid w:val="003B287C"/>
    <w:rsid w:val="003B29F1"/>
    <w:rsid w:val="003B464D"/>
    <w:rsid w:val="003B4CCA"/>
    <w:rsid w:val="003B5758"/>
    <w:rsid w:val="003B610D"/>
    <w:rsid w:val="003B79D4"/>
    <w:rsid w:val="003B7DCE"/>
    <w:rsid w:val="003C084F"/>
    <w:rsid w:val="003C2F43"/>
    <w:rsid w:val="003C4E0C"/>
    <w:rsid w:val="003C5556"/>
    <w:rsid w:val="003C6033"/>
    <w:rsid w:val="003C6B60"/>
    <w:rsid w:val="003C72F6"/>
    <w:rsid w:val="003D0F1F"/>
    <w:rsid w:val="003D1DF3"/>
    <w:rsid w:val="003D27CD"/>
    <w:rsid w:val="003D2986"/>
    <w:rsid w:val="003D47B3"/>
    <w:rsid w:val="003D4804"/>
    <w:rsid w:val="003D4AD2"/>
    <w:rsid w:val="003D4B1E"/>
    <w:rsid w:val="003D717C"/>
    <w:rsid w:val="003D7FD7"/>
    <w:rsid w:val="003E0F75"/>
    <w:rsid w:val="003E1B31"/>
    <w:rsid w:val="003E1E4E"/>
    <w:rsid w:val="003E350B"/>
    <w:rsid w:val="003E39D8"/>
    <w:rsid w:val="003E4920"/>
    <w:rsid w:val="003E6771"/>
    <w:rsid w:val="003E6C36"/>
    <w:rsid w:val="003E6FB4"/>
    <w:rsid w:val="003E72ED"/>
    <w:rsid w:val="003E7482"/>
    <w:rsid w:val="003F0353"/>
    <w:rsid w:val="003F1254"/>
    <w:rsid w:val="003F14BC"/>
    <w:rsid w:val="003F4818"/>
    <w:rsid w:val="003F50A7"/>
    <w:rsid w:val="003F5E20"/>
    <w:rsid w:val="003F629E"/>
    <w:rsid w:val="003F6325"/>
    <w:rsid w:val="003F64FF"/>
    <w:rsid w:val="003F7349"/>
    <w:rsid w:val="003F7E4A"/>
    <w:rsid w:val="0040112C"/>
    <w:rsid w:val="00401B21"/>
    <w:rsid w:val="00401DE3"/>
    <w:rsid w:val="00401ED8"/>
    <w:rsid w:val="00403167"/>
    <w:rsid w:val="00406555"/>
    <w:rsid w:val="0040703D"/>
    <w:rsid w:val="004117ED"/>
    <w:rsid w:val="00412380"/>
    <w:rsid w:val="00413394"/>
    <w:rsid w:val="004139E7"/>
    <w:rsid w:val="00414741"/>
    <w:rsid w:val="00414765"/>
    <w:rsid w:val="00414B53"/>
    <w:rsid w:val="00414D48"/>
    <w:rsid w:val="00416029"/>
    <w:rsid w:val="00416A0E"/>
    <w:rsid w:val="00417151"/>
    <w:rsid w:val="00417E22"/>
    <w:rsid w:val="0042099A"/>
    <w:rsid w:val="00420DA8"/>
    <w:rsid w:val="00421105"/>
    <w:rsid w:val="00421929"/>
    <w:rsid w:val="004223F0"/>
    <w:rsid w:val="004231FB"/>
    <w:rsid w:val="004232EC"/>
    <w:rsid w:val="00423D6D"/>
    <w:rsid w:val="00424C2C"/>
    <w:rsid w:val="00426324"/>
    <w:rsid w:val="00426574"/>
    <w:rsid w:val="00426BAA"/>
    <w:rsid w:val="00426FB3"/>
    <w:rsid w:val="00427639"/>
    <w:rsid w:val="004279A4"/>
    <w:rsid w:val="00427F5C"/>
    <w:rsid w:val="004308D0"/>
    <w:rsid w:val="00431440"/>
    <w:rsid w:val="00431763"/>
    <w:rsid w:val="00431A7D"/>
    <w:rsid w:val="00431D78"/>
    <w:rsid w:val="00433B18"/>
    <w:rsid w:val="004340EC"/>
    <w:rsid w:val="00435DE2"/>
    <w:rsid w:val="0043658F"/>
    <w:rsid w:val="00440C1C"/>
    <w:rsid w:val="00442061"/>
    <w:rsid w:val="00442D43"/>
    <w:rsid w:val="00443200"/>
    <w:rsid w:val="00444DA7"/>
    <w:rsid w:val="004503DD"/>
    <w:rsid w:val="004518DF"/>
    <w:rsid w:val="00452CB3"/>
    <w:rsid w:val="0045472D"/>
    <w:rsid w:val="004575D2"/>
    <w:rsid w:val="0046047D"/>
    <w:rsid w:val="004612B8"/>
    <w:rsid w:val="00463DAC"/>
    <w:rsid w:val="00463F0A"/>
    <w:rsid w:val="004647CE"/>
    <w:rsid w:val="00464D65"/>
    <w:rsid w:val="00465E1A"/>
    <w:rsid w:val="00466B19"/>
    <w:rsid w:val="00466C8A"/>
    <w:rsid w:val="00466E6A"/>
    <w:rsid w:val="00466E8D"/>
    <w:rsid w:val="0047024A"/>
    <w:rsid w:val="004712FA"/>
    <w:rsid w:val="00472279"/>
    <w:rsid w:val="00474556"/>
    <w:rsid w:val="0047462D"/>
    <w:rsid w:val="00475103"/>
    <w:rsid w:val="00476C01"/>
    <w:rsid w:val="004771F7"/>
    <w:rsid w:val="00477436"/>
    <w:rsid w:val="00477ACB"/>
    <w:rsid w:val="00477C86"/>
    <w:rsid w:val="00477DF3"/>
    <w:rsid w:val="00480258"/>
    <w:rsid w:val="00481492"/>
    <w:rsid w:val="00481DE7"/>
    <w:rsid w:val="00482B95"/>
    <w:rsid w:val="0048353E"/>
    <w:rsid w:val="00484170"/>
    <w:rsid w:val="00484B41"/>
    <w:rsid w:val="00485A16"/>
    <w:rsid w:val="00485C1F"/>
    <w:rsid w:val="004866EA"/>
    <w:rsid w:val="00486D34"/>
    <w:rsid w:val="00487341"/>
    <w:rsid w:val="00487BB1"/>
    <w:rsid w:val="00490D7D"/>
    <w:rsid w:val="00490E53"/>
    <w:rsid w:val="004929E0"/>
    <w:rsid w:val="004934FF"/>
    <w:rsid w:val="00494604"/>
    <w:rsid w:val="00494782"/>
    <w:rsid w:val="004957D4"/>
    <w:rsid w:val="00496A01"/>
    <w:rsid w:val="0049765B"/>
    <w:rsid w:val="004977B0"/>
    <w:rsid w:val="00497A5C"/>
    <w:rsid w:val="004A0A45"/>
    <w:rsid w:val="004A10B9"/>
    <w:rsid w:val="004A1FA7"/>
    <w:rsid w:val="004A44CA"/>
    <w:rsid w:val="004A55C4"/>
    <w:rsid w:val="004A6410"/>
    <w:rsid w:val="004A731A"/>
    <w:rsid w:val="004B0C46"/>
    <w:rsid w:val="004B173C"/>
    <w:rsid w:val="004B216D"/>
    <w:rsid w:val="004B228F"/>
    <w:rsid w:val="004B2C11"/>
    <w:rsid w:val="004B3EF6"/>
    <w:rsid w:val="004B4320"/>
    <w:rsid w:val="004B66F7"/>
    <w:rsid w:val="004B6790"/>
    <w:rsid w:val="004B6AED"/>
    <w:rsid w:val="004B7E97"/>
    <w:rsid w:val="004B7F39"/>
    <w:rsid w:val="004C08BE"/>
    <w:rsid w:val="004C0EB3"/>
    <w:rsid w:val="004C1464"/>
    <w:rsid w:val="004C15E8"/>
    <w:rsid w:val="004C238D"/>
    <w:rsid w:val="004C29EC"/>
    <w:rsid w:val="004C35AF"/>
    <w:rsid w:val="004C3A8F"/>
    <w:rsid w:val="004C4962"/>
    <w:rsid w:val="004C4C91"/>
    <w:rsid w:val="004C5019"/>
    <w:rsid w:val="004C56C1"/>
    <w:rsid w:val="004C6704"/>
    <w:rsid w:val="004C73A3"/>
    <w:rsid w:val="004D0046"/>
    <w:rsid w:val="004D0682"/>
    <w:rsid w:val="004D12D8"/>
    <w:rsid w:val="004D186B"/>
    <w:rsid w:val="004D186F"/>
    <w:rsid w:val="004D1D2A"/>
    <w:rsid w:val="004D3709"/>
    <w:rsid w:val="004D5BD8"/>
    <w:rsid w:val="004D6761"/>
    <w:rsid w:val="004D6FFB"/>
    <w:rsid w:val="004E18B0"/>
    <w:rsid w:val="004E4566"/>
    <w:rsid w:val="004E4811"/>
    <w:rsid w:val="004E548E"/>
    <w:rsid w:val="004E6467"/>
    <w:rsid w:val="004E6721"/>
    <w:rsid w:val="004E7396"/>
    <w:rsid w:val="004F0265"/>
    <w:rsid w:val="004F130D"/>
    <w:rsid w:val="004F47FB"/>
    <w:rsid w:val="004F6321"/>
    <w:rsid w:val="004F73A5"/>
    <w:rsid w:val="004F7C25"/>
    <w:rsid w:val="00501351"/>
    <w:rsid w:val="00501B4C"/>
    <w:rsid w:val="00502D1A"/>
    <w:rsid w:val="0050331F"/>
    <w:rsid w:val="005047B6"/>
    <w:rsid w:val="00504D18"/>
    <w:rsid w:val="00504D91"/>
    <w:rsid w:val="00505046"/>
    <w:rsid w:val="00505074"/>
    <w:rsid w:val="00505CEE"/>
    <w:rsid w:val="00505F5F"/>
    <w:rsid w:val="0050644A"/>
    <w:rsid w:val="00506D91"/>
    <w:rsid w:val="00507675"/>
    <w:rsid w:val="0051012F"/>
    <w:rsid w:val="00510236"/>
    <w:rsid w:val="00512208"/>
    <w:rsid w:val="00513472"/>
    <w:rsid w:val="00514844"/>
    <w:rsid w:val="00514FCA"/>
    <w:rsid w:val="005154B2"/>
    <w:rsid w:val="00516D14"/>
    <w:rsid w:val="005171B1"/>
    <w:rsid w:val="00520133"/>
    <w:rsid w:val="0052039A"/>
    <w:rsid w:val="00522516"/>
    <w:rsid w:val="00522A9C"/>
    <w:rsid w:val="00522C73"/>
    <w:rsid w:val="0052402E"/>
    <w:rsid w:val="00524AEE"/>
    <w:rsid w:val="005250B5"/>
    <w:rsid w:val="00527D20"/>
    <w:rsid w:val="005315FA"/>
    <w:rsid w:val="00531C5F"/>
    <w:rsid w:val="005321BF"/>
    <w:rsid w:val="00532D54"/>
    <w:rsid w:val="00534A77"/>
    <w:rsid w:val="00535693"/>
    <w:rsid w:val="00535D07"/>
    <w:rsid w:val="00536DD2"/>
    <w:rsid w:val="0053739E"/>
    <w:rsid w:val="00537512"/>
    <w:rsid w:val="0053764F"/>
    <w:rsid w:val="00540165"/>
    <w:rsid w:val="00540320"/>
    <w:rsid w:val="00541528"/>
    <w:rsid w:val="00542232"/>
    <w:rsid w:val="005422C1"/>
    <w:rsid w:val="0054265A"/>
    <w:rsid w:val="00543CFE"/>
    <w:rsid w:val="00543FB9"/>
    <w:rsid w:val="005446FA"/>
    <w:rsid w:val="00545C70"/>
    <w:rsid w:val="00545E6B"/>
    <w:rsid w:val="00546071"/>
    <w:rsid w:val="00546897"/>
    <w:rsid w:val="00547861"/>
    <w:rsid w:val="005478CA"/>
    <w:rsid w:val="00547AEF"/>
    <w:rsid w:val="0055305A"/>
    <w:rsid w:val="00553945"/>
    <w:rsid w:val="005542A3"/>
    <w:rsid w:val="00554773"/>
    <w:rsid w:val="00554ECA"/>
    <w:rsid w:val="005551C4"/>
    <w:rsid w:val="00555AA4"/>
    <w:rsid w:val="00557B9A"/>
    <w:rsid w:val="00560D11"/>
    <w:rsid w:val="00561248"/>
    <w:rsid w:val="00561352"/>
    <w:rsid w:val="00562EBF"/>
    <w:rsid w:val="00563483"/>
    <w:rsid w:val="005637F1"/>
    <w:rsid w:val="005665F8"/>
    <w:rsid w:val="00566C7F"/>
    <w:rsid w:val="00567348"/>
    <w:rsid w:val="0056747E"/>
    <w:rsid w:val="0056765A"/>
    <w:rsid w:val="00570125"/>
    <w:rsid w:val="0057024A"/>
    <w:rsid w:val="00571437"/>
    <w:rsid w:val="00571CA6"/>
    <w:rsid w:val="0057360A"/>
    <w:rsid w:val="0057426F"/>
    <w:rsid w:val="00574B8F"/>
    <w:rsid w:val="00575A7B"/>
    <w:rsid w:val="005773FF"/>
    <w:rsid w:val="0057783A"/>
    <w:rsid w:val="005802C7"/>
    <w:rsid w:val="00580778"/>
    <w:rsid w:val="00580EEF"/>
    <w:rsid w:val="005821B8"/>
    <w:rsid w:val="005838F5"/>
    <w:rsid w:val="00584B8D"/>
    <w:rsid w:val="00584D8E"/>
    <w:rsid w:val="00584DA6"/>
    <w:rsid w:val="0058619E"/>
    <w:rsid w:val="005862F1"/>
    <w:rsid w:val="00586C1A"/>
    <w:rsid w:val="0058701A"/>
    <w:rsid w:val="00587B8C"/>
    <w:rsid w:val="00587D32"/>
    <w:rsid w:val="005900CC"/>
    <w:rsid w:val="005908CD"/>
    <w:rsid w:val="00591D57"/>
    <w:rsid w:val="005931A3"/>
    <w:rsid w:val="005939FB"/>
    <w:rsid w:val="00593B2C"/>
    <w:rsid w:val="00593D89"/>
    <w:rsid w:val="005949A1"/>
    <w:rsid w:val="005951BA"/>
    <w:rsid w:val="00595AC0"/>
    <w:rsid w:val="00596515"/>
    <w:rsid w:val="0059766C"/>
    <w:rsid w:val="00597CA7"/>
    <w:rsid w:val="005A0060"/>
    <w:rsid w:val="005A244B"/>
    <w:rsid w:val="005A2F48"/>
    <w:rsid w:val="005A3784"/>
    <w:rsid w:val="005A3C85"/>
    <w:rsid w:val="005A3DB2"/>
    <w:rsid w:val="005A410B"/>
    <w:rsid w:val="005A4540"/>
    <w:rsid w:val="005A60C4"/>
    <w:rsid w:val="005A641D"/>
    <w:rsid w:val="005A6B54"/>
    <w:rsid w:val="005A72A3"/>
    <w:rsid w:val="005B0CA9"/>
    <w:rsid w:val="005B15FF"/>
    <w:rsid w:val="005B21AB"/>
    <w:rsid w:val="005B63B7"/>
    <w:rsid w:val="005B663E"/>
    <w:rsid w:val="005C01C1"/>
    <w:rsid w:val="005C071B"/>
    <w:rsid w:val="005C0DDB"/>
    <w:rsid w:val="005C1517"/>
    <w:rsid w:val="005C1F81"/>
    <w:rsid w:val="005C2F03"/>
    <w:rsid w:val="005C34A3"/>
    <w:rsid w:val="005C55C5"/>
    <w:rsid w:val="005C77AC"/>
    <w:rsid w:val="005D0F14"/>
    <w:rsid w:val="005D22FF"/>
    <w:rsid w:val="005D2A08"/>
    <w:rsid w:val="005D38F2"/>
    <w:rsid w:val="005D39AB"/>
    <w:rsid w:val="005D4E02"/>
    <w:rsid w:val="005D60AD"/>
    <w:rsid w:val="005D61C4"/>
    <w:rsid w:val="005D66BE"/>
    <w:rsid w:val="005D6A32"/>
    <w:rsid w:val="005D6B18"/>
    <w:rsid w:val="005D708B"/>
    <w:rsid w:val="005D7810"/>
    <w:rsid w:val="005D7C3F"/>
    <w:rsid w:val="005E02AF"/>
    <w:rsid w:val="005E0BD2"/>
    <w:rsid w:val="005E0F7F"/>
    <w:rsid w:val="005E19B1"/>
    <w:rsid w:val="005E1A6E"/>
    <w:rsid w:val="005E237D"/>
    <w:rsid w:val="005E4576"/>
    <w:rsid w:val="005E4E0C"/>
    <w:rsid w:val="005E4F42"/>
    <w:rsid w:val="005E5727"/>
    <w:rsid w:val="005E63A0"/>
    <w:rsid w:val="005E64FE"/>
    <w:rsid w:val="005E69EF"/>
    <w:rsid w:val="005E794E"/>
    <w:rsid w:val="005F0316"/>
    <w:rsid w:val="005F1A71"/>
    <w:rsid w:val="005F1A89"/>
    <w:rsid w:val="005F248A"/>
    <w:rsid w:val="005F3108"/>
    <w:rsid w:val="005F377B"/>
    <w:rsid w:val="005F3A37"/>
    <w:rsid w:val="005F506A"/>
    <w:rsid w:val="005F521A"/>
    <w:rsid w:val="005F5F41"/>
    <w:rsid w:val="005F5FC9"/>
    <w:rsid w:val="005F66C3"/>
    <w:rsid w:val="005F6BC0"/>
    <w:rsid w:val="00600F3B"/>
    <w:rsid w:val="00602799"/>
    <w:rsid w:val="00602A19"/>
    <w:rsid w:val="00602ACD"/>
    <w:rsid w:val="0060540A"/>
    <w:rsid w:val="00605411"/>
    <w:rsid w:val="00605702"/>
    <w:rsid w:val="00605C0E"/>
    <w:rsid w:val="0061105B"/>
    <w:rsid w:val="0061152E"/>
    <w:rsid w:val="00611C3C"/>
    <w:rsid w:val="006124B2"/>
    <w:rsid w:val="00613176"/>
    <w:rsid w:val="00613C9F"/>
    <w:rsid w:val="00613CD3"/>
    <w:rsid w:val="00614180"/>
    <w:rsid w:val="00614A0A"/>
    <w:rsid w:val="00615C8F"/>
    <w:rsid w:val="00616398"/>
    <w:rsid w:val="00617DE9"/>
    <w:rsid w:val="00620684"/>
    <w:rsid w:val="00620C19"/>
    <w:rsid w:val="006233C6"/>
    <w:rsid w:val="00623660"/>
    <w:rsid w:val="00623AAF"/>
    <w:rsid w:val="00624CAC"/>
    <w:rsid w:val="006255B7"/>
    <w:rsid w:val="00625D32"/>
    <w:rsid w:val="00625E99"/>
    <w:rsid w:val="00631BF5"/>
    <w:rsid w:val="00633C1E"/>
    <w:rsid w:val="0063472B"/>
    <w:rsid w:val="00635A2B"/>
    <w:rsid w:val="00637A58"/>
    <w:rsid w:val="00637B1D"/>
    <w:rsid w:val="006422F7"/>
    <w:rsid w:val="00642E30"/>
    <w:rsid w:val="0064310C"/>
    <w:rsid w:val="006434BF"/>
    <w:rsid w:val="00643640"/>
    <w:rsid w:val="00643B76"/>
    <w:rsid w:val="00644766"/>
    <w:rsid w:val="00644D26"/>
    <w:rsid w:val="00645521"/>
    <w:rsid w:val="0064671D"/>
    <w:rsid w:val="00646F8E"/>
    <w:rsid w:val="00647057"/>
    <w:rsid w:val="00647173"/>
    <w:rsid w:val="00647898"/>
    <w:rsid w:val="00647D66"/>
    <w:rsid w:val="00650FC5"/>
    <w:rsid w:val="0065135E"/>
    <w:rsid w:val="0065188D"/>
    <w:rsid w:val="006522AE"/>
    <w:rsid w:val="0065252C"/>
    <w:rsid w:val="00652535"/>
    <w:rsid w:val="00652E33"/>
    <w:rsid w:val="00654A27"/>
    <w:rsid w:val="00657021"/>
    <w:rsid w:val="006576D3"/>
    <w:rsid w:val="00662B20"/>
    <w:rsid w:val="006636F3"/>
    <w:rsid w:val="00663A00"/>
    <w:rsid w:val="00663BF5"/>
    <w:rsid w:val="00663CC3"/>
    <w:rsid w:val="00663F03"/>
    <w:rsid w:val="00664314"/>
    <w:rsid w:val="00664402"/>
    <w:rsid w:val="00664BC8"/>
    <w:rsid w:val="00664C0F"/>
    <w:rsid w:val="00664DED"/>
    <w:rsid w:val="00665424"/>
    <w:rsid w:val="006660D3"/>
    <w:rsid w:val="00666592"/>
    <w:rsid w:val="006679D6"/>
    <w:rsid w:val="00667DCF"/>
    <w:rsid w:val="0067281B"/>
    <w:rsid w:val="00672888"/>
    <w:rsid w:val="00672984"/>
    <w:rsid w:val="00672C33"/>
    <w:rsid w:val="006746CF"/>
    <w:rsid w:val="00674735"/>
    <w:rsid w:val="00674907"/>
    <w:rsid w:val="00674EC5"/>
    <w:rsid w:val="00675C89"/>
    <w:rsid w:val="00677902"/>
    <w:rsid w:val="0068061E"/>
    <w:rsid w:val="006819DB"/>
    <w:rsid w:val="00682914"/>
    <w:rsid w:val="00682E68"/>
    <w:rsid w:val="00683D2D"/>
    <w:rsid w:val="006843A9"/>
    <w:rsid w:val="006900BC"/>
    <w:rsid w:val="006903D1"/>
    <w:rsid w:val="00690407"/>
    <w:rsid w:val="0069176C"/>
    <w:rsid w:val="00691CCE"/>
    <w:rsid w:val="006933BB"/>
    <w:rsid w:val="00693424"/>
    <w:rsid w:val="00693623"/>
    <w:rsid w:val="006964F5"/>
    <w:rsid w:val="006A001D"/>
    <w:rsid w:val="006A0112"/>
    <w:rsid w:val="006A02DA"/>
    <w:rsid w:val="006A04FD"/>
    <w:rsid w:val="006A199A"/>
    <w:rsid w:val="006A2E97"/>
    <w:rsid w:val="006A32EA"/>
    <w:rsid w:val="006A335A"/>
    <w:rsid w:val="006A3AE7"/>
    <w:rsid w:val="006A5B01"/>
    <w:rsid w:val="006A6ABB"/>
    <w:rsid w:val="006A7E5F"/>
    <w:rsid w:val="006B16A3"/>
    <w:rsid w:val="006B3033"/>
    <w:rsid w:val="006B30A4"/>
    <w:rsid w:val="006B3171"/>
    <w:rsid w:val="006B3655"/>
    <w:rsid w:val="006B6A33"/>
    <w:rsid w:val="006B737C"/>
    <w:rsid w:val="006B74B8"/>
    <w:rsid w:val="006B79D8"/>
    <w:rsid w:val="006C06D7"/>
    <w:rsid w:val="006C0F53"/>
    <w:rsid w:val="006C227E"/>
    <w:rsid w:val="006C26B8"/>
    <w:rsid w:val="006C725A"/>
    <w:rsid w:val="006C764B"/>
    <w:rsid w:val="006C773C"/>
    <w:rsid w:val="006C7CCE"/>
    <w:rsid w:val="006D008B"/>
    <w:rsid w:val="006D075C"/>
    <w:rsid w:val="006D18C4"/>
    <w:rsid w:val="006D1A7A"/>
    <w:rsid w:val="006D28CD"/>
    <w:rsid w:val="006D2F57"/>
    <w:rsid w:val="006D33D6"/>
    <w:rsid w:val="006D367B"/>
    <w:rsid w:val="006D45A8"/>
    <w:rsid w:val="006D4C5F"/>
    <w:rsid w:val="006D54D9"/>
    <w:rsid w:val="006D69AC"/>
    <w:rsid w:val="006D7BEF"/>
    <w:rsid w:val="006E3195"/>
    <w:rsid w:val="006E482C"/>
    <w:rsid w:val="006E4C1B"/>
    <w:rsid w:val="006E67FF"/>
    <w:rsid w:val="006E71C2"/>
    <w:rsid w:val="006E7515"/>
    <w:rsid w:val="006F01AC"/>
    <w:rsid w:val="006F40A8"/>
    <w:rsid w:val="006F512A"/>
    <w:rsid w:val="006F5BBE"/>
    <w:rsid w:val="006F6B39"/>
    <w:rsid w:val="006F6E10"/>
    <w:rsid w:val="006F7AE6"/>
    <w:rsid w:val="00700608"/>
    <w:rsid w:val="00700614"/>
    <w:rsid w:val="00700720"/>
    <w:rsid w:val="00701016"/>
    <w:rsid w:val="00702FBB"/>
    <w:rsid w:val="00703B6F"/>
    <w:rsid w:val="00704DB7"/>
    <w:rsid w:val="00705059"/>
    <w:rsid w:val="0070588B"/>
    <w:rsid w:val="00705CD2"/>
    <w:rsid w:val="00705F4A"/>
    <w:rsid w:val="00707163"/>
    <w:rsid w:val="007072CA"/>
    <w:rsid w:val="0070733E"/>
    <w:rsid w:val="007112E7"/>
    <w:rsid w:val="00711622"/>
    <w:rsid w:val="00712691"/>
    <w:rsid w:val="007127B2"/>
    <w:rsid w:val="00712DB2"/>
    <w:rsid w:val="00713657"/>
    <w:rsid w:val="00714AE2"/>
    <w:rsid w:val="00716C04"/>
    <w:rsid w:val="007179CC"/>
    <w:rsid w:val="00717E47"/>
    <w:rsid w:val="00717F4C"/>
    <w:rsid w:val="007201B2"/>
    <w:rsid w:val="00720282"/>
    <w:rsid w:val="007202BB"/>
    <w:rsid w:val="00721630"/>
    <w:rsid w:val="00721ED4"/>
    <w:rsid w:val="00721FC3"/>
    <w:rsid w:val="0072218E"/>
    <w:rsid w:val="00722FE7"/>
    <w:rsid w:val="00723686"/>
    <w:rsid w:val="00723C69"/>
    <w:rsid w:val="007243CA"/>
    <w:rsid w:val="00724AB4"/>
    <w:rsid w:val="00724D0E"/>
    <w:rsid w:val="00725CCD"/>
    <w:rsid w:val="00726C81"/>
    <w:rsid w:val="007276EF"/>
    <w:rsid w:val="00730888"/>
    <w:rsid w:val="00730DDF"/>
    <w:rsid w:val="00731E22"/>
    <w:rsid w:val="0073307D"/>
    <w:rsid w:val="00733C97"/>
    <w:rsid w:val="00733D22"/>
    <w:rsid w:val="00733E3D"/>
    <w:rsid w:val="00733F43"/>
    <w:rsid w:val="00734B61"/>
    <w:rsid w:val="00735146"/>
    <w:rsid w:val="00735406"/>
    <w:rsid w:val="00736F79"/>
    <w:rsid w:val="00737656"/>
    <w:rsid w:val="00740EA6"/>
    <w:rsid w:val="0074141C"/>
    <w:rsid w:val="00741F50"/>
    <w:rsid w:val="00742370"/>
    <w:rsid w:val="00743F1A"/>
    <w:rsid w:val="007442CE"/>
    <w:rsid w:val="007444D1"/>
    <w:rsid w:val="0074523B"/>
    <w:rsid w:val="007458C8"/>
    <w:rsid w:val="0074706E"/>
    <w:rsid w:val="00747175"/>
    <w:rsid w:val="00751597"/>
    <w:rsid w:val="00751CDE"/>
    <w:rsid w:val="00752045"/>
    <w:rsid w:val="00752872"/>
    <w:rsid w:val="00753062"/>
    <w:rsid w:val="007530D4"/>
    <w:rsid w:val="007557CE"/>
    <w:rsid w:val="00755881"/>
    <w:rsid w:val="00755A8C"/>
    <w:rsid w:val="007563C5"/>
    <w:rsid w:val="00756404"/>
    <w:rsid w:val="00757094"/>
    <w:rsid w:val="0075752D"/>
    <w:rsid w:val="0075789F"/>
    <w:rsid w:val="00757F7A"/>
    <w:rsid w:val="007605E7"/>
    <w:rsid w:val="00760D5B"/>
    <w:rsid w:val="007619F1"/>
    <w:rsid w:val="0076296D"/>
    <w:rsid w:val="00762B87"/>
    <w:rsid w:val="0076343F"/>
    <w:rsid w:val="0076420C"/>
    <w:rsid w:val="007642FD"/>
    <w:rsid w:val="007646D1"/>
    <w:rsid w:val="00764EFF"/>
    <w:rsid w:val="00765F04"/>
    <w:rsid w:val="00766373"/>
    <w:rsid w:val="00766412"/>
    <w:rsid w:val="00766C19"/>
    <w:rsid w:val="0076770D"/>
    <w:rsid w:val="00767B64"/>
    <w:rsid w:val="007715CA"/>
    <w:rsid w:val="00772717"/>
    <w:rsid w:val="00774465"/>
    <w:rsid w:val="007750BA"/>
    <w:rsid w:val="007754FF"/>
    <w:rsid w:val="00775C94"/>
    <w:rsid w:val="00776C84"/>
    <w:rsid w:val="00781194"/>
    <w:rsid w:val="00781828"/>
    <w:rsid w:val="00781A29"/>
    <w:rsid w:val="00784005"/>
    <w:rsid w:val="007855C4"/>
    <w:rsid w:val="00785E6B"/>
    <w:rsid w:val="0078624A"/>
    <w:rsid w:val="0078676F"/>
    <w:rsid w:val="00787301"/>
    <w:rsid w:val="007877B9"/>
    <w:rsid w:val="00787D4F"/>
    <w:rsid w:val="007901CC"/>
    <w:rsid w:val="00790CAC"/>
    <w:rsid w:val="00792BE4"/>
    <w:rsid w:val="00792DC5"/>
    <w:rsid w:val="00793830"/>
    <w:rsid w:val="007941C9"/>
    <w:rsid w:val="00795756"/>
    <w:rsid w:val="00795D37"/>
    <w:rsid w:val="00796B25"/>
    <w:rsid w:val="00796DA2"/>
    <w:rsid w:val="00797BEE"/>
    <w:rsid w:val="007A0135"/>
    <w:rsid w:val="007A0976"/>
    <w:rsid w:val="007A098E"/>
    <w:rsid w:val="007A1085"/>
    <w:rsid w:val="007A1B52"/>
    <w:rsid w:val="007A2207"/>
    <w:rsid w:val="007A24D2"/>
    <w:rsid w:val="007A26B7"/>
    <w:rsid w:val="007A3927"/>
    <w:rsid w:val="007A46D3"/>
    <w:rsid w:val="007A588A"/>
    <w:rsid w:val="007A5FBE"/>
    <w:rsid w:val="007A6022"/>
    <w:rsid w:val="007A66A9"/>
    <w:rsid w:val="007A69DF"/>
    <w:rsid w:val="007A78B0"/>
    <w:rsid w:val="007B0B6E"/>
    <w:rsid w:val="007B0FA6"/>
    <w:rsid w:val="007B14DB"/>
    <w:rsid w:val="007B1DD4"/>
    <w:rsid w:val="007B247B"/>
    <w:rsid w:val="007B27BB"/>
    <w:rsid w:val="007B345A"/>
    <w:rsid w:val="007B375A"/>
    <w:rsid w:val="007B3D67"/>
    <w:rsid w:val="007B4E65"/>
    <w:rsid w:val="007B5009"/>
    <w:rsid w:val="007B5EC3"/>
    <w:rsid w:val="007B625A"/>
    <w:rsid w:val="007B7EA9"/>
    <w:rsid w:val="007C0999"/>
    <w:rsid w:val="007C0B24"/>
    <w:rsid w:val="007C1E27"/>
    <w:rsid w:val="007C2591"/>
    <w:rsid w:val="007C2C78"/>
    <w:rsid w:val="007C36A7"/>
    <w:rsid w:val="007C4E85"/>
    <w:rsid w:val="007C7757"/>
    <w:rsid w:val="007C7A30"/>
    <w:rsid w:val="007C7D39"/>
    <w:rsid w:val="007D0328"/>
    <w:rsid w:val="007D0E87"/>
    <w:rsid w:val="007D185B"/>
    <w:rsid w:val="007D1D84"/>
    <w:rsid w:val="007D26C3"/>
    <w:rsid w:val="007D3362"/>
    <w:rsid w:val="007D37A0"/>
    <w:rsid w:val="007D3F65"/>
    <w:rsid w:val="007D3F9A"/>
    <w:rsid w:val="007D4FA6"/>
    <w:rsid w:val="007D54F5"/>
    <w:rsid w:val="007D682A"/>
    <w:rsid w:val="007D6E48"/>
    <w:rsid w:val="007D7563"/>
    <w:rsid w:val="007E006A"/>
    <w:rsid w:val="007E0193"/>
    <w:rsid w:val="007E087D"/>
    <w:rsid w:val="007E0A3E"/>
    <w:rsid w:val="007E0EF8"/>
    <w:rsid w:val="007E15E9"/>
    <w:rsid w:val="007E176A"/>
    <w:rsid w:val="007E3C36"/>
    <w:rsid w:val="007E404C"/>
    <w:rsid w:val="007E5617"/>
    <w:rsid w:val="007E680F"/>
    <w:rsid w:val="007E6CB7"/>
    <w:rsid w:val="007E76D6"/>
    <w:rsid w:val="007E7E3F"/>
    <w:rsid w:val="007E7E6E"/>
    <w:rsid w:val="007F0B1D"/>
    <w:rsid w:val="007F2163"/>
    <w:rsid w:val="007F330A"/>
    <w:rsid w:val="007F3D7A"/>
    <w:rsid w:val="007F4147"/>
    <w:rsid w:val="007F4463"/>
    <w:rsid w:val="007F5A19"/>
    <w:rsid w:val="007F6691"/>
    <w:rsid w:val="008020DD"/>
    <w:rsid w:val="008074E0"/>
    <w:rsid w:val="00807BCD"/>
    <w:rsid w:val="00810293"/>
    <w:rsid w:val="00811113"/>
    <w:rsid w:val="008111C9"/>
    <w:rsid w:val="00811331"/>
    <w:rsid w:val="00811B54"/>
    <w:rsid w:val="0081271E"/>
    <w:rsid w:val="00812DDA"/>
    <w:rsid w:val="00812FF2"/>
    <w:rsid w:val="00813400"/>
    <w:rsid w:val="0081517F"/>
    <w:rsid w:val="00816F8E"/>
    <w:rsid w:val="008207AA"/>
    <w:rsid w:val="00820AAB"/>
    <w:rsid w:val="00821753"/>
    <w:rsid w:val="0082298E"/>
    <w:rsid w:val="008252BD"/>
    <w:rsid w:val="00825B0B"/>
    <w:rsid w:val="008262DB"/>
    <w:rsid w:val="00826412"/>
    <w:rsid w:val="00826CB4"/>
    <w:rsid w:val="008275E8"/>
    <w:rsid w:val="00830624"/>
    <w:rsid w:val="0083099E"/>
    <w:rsid w:val="00830F21"/>
    <w:rsid w:val="00830F8E"/>
    <w:rsid w:val="00832AC2"/>
    <w:rsid w:val="00832BBA"/>
    <w:rsid w:val="00833FA6"/>
    <w:rsid w:val="008340B7"/>
    <w:rsid w:val="0083478F"/>
    <w:rsid w:val="0083559F"/>
    <w:rsid w:val="00836832"/>
    <w:rsid w:val="008372D3"/>
    <w:rsid w:val="00837664"/>
    <w:rsid w:val="0084037A"/>
    <w:rsid w:val="00841382"/>
    <w:rsid w:val="00841C52"/>
    <w:rsid w:val="008421AD"/>
    <w:rsid w:val="0084277B"/>
    <w:rsid w:val="008427DB"/>
    <w:rsid w:val="00842B54"/>
    <w:rsid w:val="008433E9"/>
    <w:rsid w:val="00843408"/>
    <w:rsid w:val="00843567"/>
    <w:rsid w:val="00843EFC"/>
    <w:rsid w:val="00844689"/>
    <w:rsid w:val="00844AE1"/>
    <w:rsid w:val="00845956"/>
    <w:rsid w:val="008459C9"/>
    <w:rsid w:val="00845AA5"/>
    <w:rsid w:val="008460F7"/>
    <w:rsid w:val="00846AF7"/>
    <w:rsid w:val="0085014A"/>
    <w:rsid w:val="0085216E"/>
    <w:rsid w:val="00852806"/>
    <w:rsid w:val="008532DF"/>
    <w:rsid w:val="00853CC8"/>
    <w:rsid w:val="00854725"/>
    <w:rsid w:val="00855355"/>
    <w:rsid w:val="00855C42"/>
    <w:rsid w:val="00855D65"/>
    <w:rsid w:val="00856878"/>
    <w:rsid w:val="008569E0"/>
    <w:rsid w:val="008576E6"/>
    <w:rsid w:val="00861604"/>
    <w:rsid w:val="0086202D"/>
    <w:rsid w:val="0086284B"/>
    <w:rsid w:val="00862F15"/>
    <w:rsid w:val="00864054"/>
    <w:rsid w:val="008642E8"/>
    <w:rsid w:val="008643E5"/>
    <w:rsid w:val="00864922"/>
    <w:rsid w:val="00866AF9"/>
    <w:rsid w:val="00866D1B"/>
    <w:rsid w:val="0086717E"/>
    <w:rsid w:val="0086734D"/>
    <w:rsid w:val="008673D9"/>
    <w:rsid w:val="00867559"/>
    <w:rsid w:val="0086763F"/>
    <w:rsid w:val="008678E7"/>
    <w:rsid w:val="0087056D"/>
    <w:rsid w:val="0087060F"/>
    <w:rsid w:val="00870CB5"/>
    <w:rsid w:val="00870F81"/>
    <w:rsid w:val="008713B4"/>
    <w:rsid w:val="008715D0"/>
    <w:rsid w:val="008717A8"/>
    <w:rsid w:val="00872CED"/>
    <w:rsid w:val="00872DB6"/>
    <w:rsid w:val="00874953"/>
    <w:rsid w:val="00875605"/>
    <w:rsid w:val="0087656D"/>
    <w:rsid w:val="00877433"/>
    <w:rsid w:val="00877595"/>
    <w:rsid w:val="00877C02"/>
    <w:rsid w:val="008807E3"/>
    <w:rsid w:val="00881CB5"/>
    <w:rsid w:val="00881D74"/>
    <w:rsid w:val="00881DFB"/>
    <w:rsid w:val="00883047"/>
    <w:rsid w:val="008840EE"/>
    <w:rsid w:val="00885755"/>
    <w:rsid w:val="00885A27"/>
    <w:rsid w:val="008868BF"/>
    <w:rsid w:val="00886A02"/>
    <w:rsid w:val="0088740B"/>
    <w:rsid w:val="00892BDB"/>
    <w:rsid w:val="00893EB9"/>
    <w:rsid w:val="008946E1"/>
    <w:rsid w:val="00896B53"/>
    <w:rsid w:val="00896D3B"/>
    <w:rsid w:val="008973AA"/>
    <w:rsid w:val="0089796C"/>
    <w:rsid w:val="008A0354"/>
    <w:rsid w:val="008A068D"/>
    <w:rsid w:val="008A11AD"/>
    <w:rsid w:val="008A1241"/>
    <w:rsid w:val="008A167B"/>
    <w:rsid w:val="008A1CF4"/>
    <w:rsid w:val="008A1F54"/>
    <w:rsid w:val="008A4A99"/>
    <w:rsid w:val="008A4C71"/>
    <w:rsid w:val="008A4CD5"/>
    <w:rsid w:val="008A6088"/>
    <w:rsid w:val="008A6282"/>
    <w:rsid w:val="008A70B8"/>
    <w:rsid w:val="008A7447"/>
    <w:rsid w:val="008A7CC4"/>
    <w:rsid w:val="008A7DA0"/>
    <w:rsid w:val="008A7F26"/>
    <w:rsid w:val="008B08C8"/>
    <w:rsid w:val="008B0E02"/>
    <w:rsid w:val="008B144B"/>
    <w:rsid w:val="008B19F0"/>
    <w:rsid w:val="008B25A9"/>
    <w:rsid w:val="008B2657"/>
    <w:rsid w:val="008B3024"/>
    <w:rsid w:val="008B453C"/>
    <w:rsid w:val="008B4824"/>
    <w:rsid w:val="008B532F"/>
    <w:rsid w:val="008B5674"/>
    <w:rsid w:val="008B6C32"/>
    <w:rsid w:val="008B6CCB"/>
    <w:rsid w:val="008B70B0"/>
    <w:rsid w:val="008B7F8A"/>
    <w:rsid w:val="008C0103"/>
    <w:rsid w:val="008C08C2"/>
    <w:rsid w:val="008C12B0"/>
    <w:rsid w:val="008C22BB"/>
    <w:rsid w:val="008C31FD"/>
    <w:rsid w:val="008C356D"/>
    <w:rsid w:val="008C3FCF"/>
    <w:rsid w:val="008C4200"/>
    <w:rsid w:val="008C4613"/>
    <w:rsid w:val="008C5364"/>
    <w:rsid w:val="008C5707"/>
    <w:rsid w:val="008C5DB8"/>
    <w:rsid w:val="008C7B52"/>
    <w:rsid w:val="008C7D05"/>
    <w:rsid w:val="008D0923"/>
    <w:rsid w:val="008D1CDA"/>
    <w:rsid w:val="008D2060"/>
    <w:rsid w:val="008D2D89"/>
    <w:rsid w:val="008D2F17"/>
    <w:rsid w:val="008D42F6"/>
    <w:rsid w:val="008D440D"/>
    <w:rsid w:val="008D4C2A"/>
    <w:rsid w:val="008D4FFF"/>
    <w:rsid w:val="008D5F3E"/>
    <w:rsid w:val="008D7CB2"/>
    <w:rsid w:val="008D7E9E"/>
    <w:rsid w:val="008E141E"/>
    <w:rsid w:val="008E1DB4"/>
    <w:rsid w:val="008E32B2"/>
    <w:rsid w:val="008E3738"/>
    <w:rsid w:val="008E394E"/>
    <w:rsid w:val="008E453A"/>
    <w:rsid w:val="008E4906"/>
    <w:rsid w:val="008E59A5"/>
    <w:rsid w:val="008E5B9E"/>
    <w:rsid w:val="008E73B4"/>
    <w:rsid w:val="008E75F1"/>
    <w:rsid w:val="008E775D"/>
    <w:rsid w:val="008F0657"/>
    <w:rsid w:val="008F154C"/>
    <w:rsid w:val="008F2437"/>
    <w:rsid w:val="008F5773"/>
    <w:rsid w:val="008F5947"/>
    <w:rsid w:val="008F6366"/>
    <w:rsid w:val="008F6B08"/>
    <w:rsid w:val="009000BA"/>
    <w:rsid w:val="00900EA9"/>
    <w:rsid w:val="00900F1F"/>
    <w:rsid w:val="0090362E"/>
    <w:rsid w:val="00904EBE"/>
    <w:rsid w:val="009058D8"/>
    <w:rsid w:val="00906D79"/>
    <w:rsid w:val="00906EF2"/>
    <w:rsid w:val="009070A4"/>
    <w:rsid w:val="00910971"/>
    <w:rsid w:val="009113AE"/>
    <w:rsid w:val="0091210D"/>
    <w:rsid w:val="00912486"/>
    <w:rsid w:val="00912AEA"/>
    <w:rsid w:val="00912DA7"/>
    <w:rsid w:val="009133AC"/>
    <w:rsid w:val="00913C41"/>
    <w:rsid w:val="00914176"/>
    <w:rsid w:val="00915F6B"/>
    <w:rsid w:val="009162D7"/>
    <w:rsid w:val="0091644C"/>
    <w:rsid w:val="0091704D"/>
    <w:rsid w:val="009172B0"/>
    <w:rsid w:val="00917C4E"/>
    <w:rsid w:val="00917CAE"/>
    <w:rsid w:val="00920B69"/>
    <w:rsid w:val="00921159"/>
    <w:rsid w:val="00921432"/>
    <w:rsid w:val="0092188C"/>
    <w:rsid w:val="00921A79"/>
    <w:rsid w:val="009220AE"/>
    <w:rsid w:val="009225AF"/>
    <w:rsid w:val="0092304E"/>
    <w:rsid w:val="009237A5"/>
    <w:rsid w:val="00924F1A"/>
    <w:rsid w:val="0092521A"/>
    <w:rsid w:val="0092533B"/>
    <w:rsid w:val="00925B73"/>
    <w:rsid w:val="009267D3"/>
    <w:rsid w:val="009270AC"/>
    <w:rsid w:val="00930C84"/>
    <w:rsid w:val="00931684"/>
    <w:rsid w:val="00931D96"/>
    <w:rsid w:val="0093237D"/>
    <w:rsid w:val="009334E1"/>
    <w:rsid w:val="009339B4"/>
    <w:rsid w:val="00934852"/>
    <w:rsid w:val="00934911"/>
    <w:rsid w:val="009358B3"/>
    <w:rsid w:val="009401AA"/>
    <w:rsid w:val="009404AB"/>
    <w:rsid w:val="009433AC"/>
    <w:rsid w:val="00943C07"/>
    <w:rsid w:val="0094401F"/>
    <w:rsid w:val="00944867"/>
    <w:rsid w:val="00945A0A"/>
    <w:rsid w:val="00945A7F"/>
    <w:rsid w:val="00945EBA"/>
    <w:rsid w:val="009466C1"/>
    <w:rsid w:val="00946DFA"/>
    <w:rsid w:val="009471D6"/>
    <w:rsid w:val="00947243"/>
    <w:rsid w:val="00947631"/>
    <w:rsid w:val="00947BE0"/>
    <w:rsid w:val="00951300"/>
    <w:rsid w:val="00951434"/>
    <w:rsid w:val="00952153"/>
    <w:rsid w:val="00952313"/>
    <w:rsid w:val="00952AE5"/>
    <w:rsid w:val="0095381D"/>
    <w:rsid w:val="00954A2D"/>
    <w:rsid w:val="00954FCC"/>
    <w:rsid w:val="00955021"/>
    <w:rsid w:val="009558CF"/>
    <w:rsid w:val="00955A5E"/>
    <w:rsid w:val="00955E59"/>
    <w:rsid w:val="009560C4"/>
    <w:rsid w:val="00956421"/>
    <w:rsid w:val="0095664A"/>
    <w:rsid w:val="00960904"/>
    <w:rsid w:val="00960E19"/>
    <w:rsid w:val="00963F90"/>
    <w:rsid w:val="0096530D"/>
    <w:rsid w:val="009654BF"/>
    <w:rsid w:val="0096685B"/>
    <w:rsid w:val="00966FC7"/>
    <w:rsid w:val="009676A7"/>
    <w:rsid w:val="00970770"/>
    <w:rsid w:val="00972F1D"/>
    <w:rsid w:val="00973C67"/>
    <w:rsid w:val="00973D2B"/>
    <w:rsid w:val="00973EDB"/>
    <w:rsid w:val="009743D9"/>
    <w:rsid w:val="0097457C"/>
    <w:rsid w:val="0097490D"/>
    <w:rsid w:val="00974AD1"/>
    <w:rsid w:val="009757EA"/>
    <w:rsid w:val="00976823"/>
    <w:rsid w:val="00976CDD"/>
    <w:rsid w:val="00976F04"/>
    <w:rsid w:val="009805C3"/>
    <w:rsid w:val="00980743"/>
    <w:rsid w:val="009807CA"/>
    <w:rsid w:val="00982845"/>
    <w:rsid w:val="00982B34"/>
    <w:rsid w:val="00983A99"/>
    <w:rsid w:val="009849E3"/>
    <w:rsid w:val="00984DA8"/>
    <w:rsid w:val="00985EC4"/>
    <w:rsid w:val="00986F47"/>
    <w:rsid w:val="0098798E"/>
    <w:rsid w:val="00987CA6"/>
    <w:rsid w:val="00991738"/>
    <w:rsid w:val="0099219A"/>
    <w:rsid w:val="00992C0E"/>
    <w:rsid w:val="0099357D"/>
    <w:rsid w:val="00993FE3"/>
    <w:rsid w:val="00994035"/>
    <w:rsid w:val="00994CBB"/>
    <w:rsid w:val="009965CC"/>
    <w:rsid w:val="00997676"/>
    <w:rsid w:val="009A099A"/>
    <w:rsid w:val="009A0E46"/>
    <w:rsid w:val="009A0FF1"/>
    <w:rsid w:val="009A1555"/>
    <w:rsid w:val="009A1592"/>
    <w:rsid w:val="009A15B3"/>
    <w:rsid w:val="009A3BCC"/>
    <w:rsid w:val="009A4347"/>
    <w:rsid w:val="009A4A0E"/>
    <w:rsid w:val="009A56D1"/>
    <w:rsid w:val="009A72AF"/>
    <w:rsid w:val="009A72D5"/>
    <w:rsid w:val="009A72E9"/>
    <w:rsid w:val="009B08E5"/>
    <w:rsid w:val="009B11F7"/>
    <w:rsid w:val="009B1CAA"/>
    <w:rsid w:val="009B2A24"/>
    <w:rsid w:val="009B386A"/>
    <w:rsid w:val="009B5794"/>
    <w:rsid w:val="009B59C3"/>
    <w:rsid w:val="009B6129"/>
    <w:rsid w:val="009B71E7"/>
    <w:rsid w:val="009B7592"/>
    <w:rsid w:val="009B7883"/>
    <w:rsid w:val="009B7A4D"/>
    <w:rsid w:val="009C03AA"/>
    <w:rsid w:val="009C0649"/>
    <w:rsid w:val="009C0DFB"/>
    <w:rsid w:val="009C0FA1"/>
    <w:rsid w:val="009C164F"/>
    <w:rsid w:val="009C2816"/>
    <w:rsid w:val="009C3E09"/>
    <w:rsid w:val="009C3F7D"/>
    <w:rsid w:val="009C5CED"/>
    <w:rsid w:val="009C7D88"/>
    <w:rsid w:val="009D044D"/>
    <w:rsid w:val="009D123A"/>
    <w:rsid w:val="009D16B0"/>
    <w:rsid w:val="009D1EE4"/>
    <w:rsid w:val="009D1F08"/>
    <w:rsid w:val="009D3D78"/>
    <w:rsid w:val="009D3F70"/>
    <w:rsid w:val="009D47BF"/>
    <w:rsid w:val="009D539D"/>
    <w:rsid w:val="009D5443"/>
    <w:rsid w:val="009D5FCC"/>
    <w:rsid w:val="009D609B"/>
    <w:rsid w:val="009D655E"/>
    <w:rsid w:val="009D7E8E"/>
    <w:rsid w:val="009E0471"/>
    <w:rsid w:val="009E1664"/>
    <w:rsid w:val="009E2667"/>
    <w:rsid w:val="009E3525"/>
    <w:rsid w:val="009E406E"/>
    <w:rsid w:val="009E66F9"/>
    <w:rsid w:val="009E718A"/>
    <w:rsid w:val="009F0C31"/>
    <w:rsid w:val="009F1FFE"/>
    <w:rsid w:val="009F3320"/>
    <w:rsid w:val="009F3EBC"/>
    <w:rsid w:val="009F624B"/>
    <w:rsid w:val="009F625B"/>
    <w:rsid w:val="009F6A0D"/>
    <w:rsid w:val="00A0127E"/>
    <w:rsid w:val="00A0135D"/>
    <w:rsid w:val="00A016EE"/>
    <w:rsid w:val="00A0176F"/>
    <w:rsid w:val="00A018F0"/>
    <w:rsid w:val="00A02D3D"/>
    <w:rsid w:val="00A02E33"/>
    <w:rsid w:val="00A02F73"/>
    <w:rsid w:val="00A0378A"/>
    <w:rsid w:val="00A04082"/>
    <w:rsid w:val="00A058E7"/>
    <w:rsid w:val="00A05E33"/>
    <w:rsid w:val="00A06628"/>
    <w:rsid w:val="00A125AD"/>
    <w:rsid w:val="00A16435"/>
    <w:rsid w:val="00A167B2"/>
    <w:rsid w:val="00A16BCA"/>
    <w:rsid w:val="00A16D99"/>
    <w:rsid w:val="00A17253"/>
    <w:rsid w:val="00A209CB"/>
    <w:rsid w:val="00A20A7C"/>
    <w:rsid w:val="00A20F51"/>
    <w:rsid w:val="00A2177A"/>
    <w:rsid w:val="00A231A4"/>
    <w:rsid w:val="00A23C76"/>
    <w:rsid w:val="00A23FD1"/>
    <w:rsid w:val="00A254A7"/>
    <w:rsid w:val="00A2570F"/>
    <w:rsid w:val="00A26207"/>
    <w:rsid w:val="00A26648"/>
    <w:rsid w:val="00A31095"/>
    <w:rsid w:val="00A312EB"/>
    <w:rsid w:val="00A3186A"/>
    <w:rsid w:val="00A31877"/>
    <w:rsid w:val="00A31C1B"/>
    <w:rsid w:val="00A31E1C"/>
    <w:rsid w:val="00A3233B"/>
    <w:rsid w:val="00A32B71"/>
    <w:rsid w:val="00A32B84"/>
    <w:rsid w:val="00A331FB"/>
    <w:rsid w:val="00A334BF"/>
    <w:rsid w:val="00A33B65"/>
    <w:rsid w:val="00A34C91"/>
    <w:rsid w:val="00A34DD4"/>
    <w:rsid w:val="00A355EB"/>
    <w:rsid w:val="00A35742"/>
    <w:rsid w:val="00A35838"/>
    <w:rsid w:val="00A35E36"/>
    <w:rsid w:val="00A35FAF"/>
    <w:rsid w:val="00A36065"/>
    <w:rsid w:val="00A363C1"/>
    <w:rsid w:val="00A36BB2"/>
    <w:rsid w:val="00A36C5F"/>
    <w:rsid w:val="00A37A76"/>
    <w:rsid w:val="00A37CA3"/>
    <w:rsid w:val="00A42247"/>
    <w:rsid w:val="00A4379C"/>
    <w:rsid w:val="00A4389F"/>
    <w:rsid w:val="00A44B9E"/>
    <w:rsid w:val="00A44E80"/>
    <w:rsid w:val="00A45977"/>
    <w:rsid w:val="00A4649D"/>
    <w:rsid w:val="00A46E00"/>
    <w:rsid w:val="00A4769F"/>
    <w:rsid w:val="00A523FB"/>
    <w:rsid w:val="00A528B8"/>
    <w:rsid w:val="00A52BC1"/>
    <w:rsid w:val="00A53857"/>
    <w:rsid w:val="00A538AD"/>
    <w:rsid w:val="00A53C79"/>
    <w:rsid w:val="00A550DB"/>
    <w:rsid w:val="00A55AD5"/>
    <w:rsid w:val="00A563DD"/>
    <w:rsid w:val="00A5691D"/>
    <w:rsid w:val="00A57D7E"/>
    <w:rsid w:val="00A60163"/>
    <w:rsid w:val="00A61043"/>
    <w:rsid w:val="00A62B8D"/>
    <w:rsid w:val="00A62CF5"/>
    <w:rsid w:val="00A6341E"/>
    <w:rsid w:val="00A63D8F"/>
    <w:rsid w:val="00A63FE2"/>
    <w:rsid w:val="00A64864"/>
    <w:rsid w:val="00A64975"/>
    <w:rsid w:val="00A66134"/>
    <w:rsid w:val="00A669EA"/>
    <w:rsid w:val="00A66B04"/>
    <w:rsid w:val="00A67564"/>
    <w:rsid w:val="00A709D4"/>
    <w:rsid w:val="00A70F33"/>
    <w:rsid w:val="00A71F38"/>
    <w:rsid w:val="00A71FD9"/>
    <w:rsid w:val="00A726E5"/>
    <w:rsid w:val="00A72746"/>
    <w:rsid w:val="00A72E74"/>
    <w:rsid w:val="00A7302B"/>
    <w:rsid w:val="00A731DB"/>
    <w:rsid w:val="00A7338F"/>
    <w:rsid w:val="00A74AF4"/>
    <w:rsid w:val="00A74E72"/>
    <w:rsid w:val="00A75B98"/>
    <w:rsid w:val="00A75EB8"/>
    <w:rsid w:val="00A777CB"/>
    <w:rsid w:val="00A779A4"/>
    <w:rsid w:val="00A80092"/>
    <w:rsid w:val="00A80C14"/>
    <w:rsid w:val="00A82DB7"/>
    <w:rsid w:val="00A86BC7"/>
    <w:rsid w:val="00A86D39"/>
    <w:rsid w:val="00A86E16"/>
    <w:rsid w:val="00A86EAA"/>
    <w:rsid w:val="00A87510"/>
    <w:rsid w:val="00A90D6E"/>
    <w:rsid w:val="00A9120A"/>
    <w:rsid w:val="00A922AC"/>
    <w:rsid w:val="00A922EE"/>
    <w:rsid w:val="00A92418"/>
    <w:rsid w:val="00A926B3"/>
    <w:rsid w:val="00A93079"/>
    <w:rsid w:val="00A93D1F"/>
    <w:rsid w:val="00A95C80"/>
    <w:rsid w:val="00A9677A"/>
    <w:rsid w:val="00A97348"/>
    <w:rsid w:val="00AA0B31"/>
    <w:rsid w:val="00AA0BEF"/>
    <w:rsid w:val="00AA10BC"/>
    <w:rsid w:val="00AA2BCA"/>
    <w:rsid w:val="00AA3A31"/>
    <w:rsid w:val="00AA4E04"/>
    <w:rsid w:val="00AA5042"/>
    <w:rsid w:val="00AA7CDD"/>
    <w:rsid w:val="00AB0292"/>
    <w:rsid w:val="00AB1126"/>
    <w:rsid w:val="00AB128A"/>
    <w:rsid w:val="00AB1504"/>
    <w:rsid w:val="00AB16CA"/>
    <w:rsid w:val="00AB1E4D"/>
    <w:rsid w:val="00AB2FD7"/>
    <w:rsid w:val="00AB3FF1"/>
    <w:rsid w:val="00AB42FA"/>
    <w:rsid w:val="00AB4AE2"/>
    <w:rsid w:val="00AB4EBE"/>
    <w:rsid w:val="00AB65F9"/>
    <w:rsid w:val="00AC0316"/>
    <w:rsid w:val="00AC092F"/>
    <w:rsid w:val="00AC0DC9"/>
    <w:rsid w:val="00AC2857"/>
    <w:rsid w:val="00AC28B3"/>
    <w:rsid w:val="00AC2D7F"/>
    <w:rsid w:val="00AC355D"/>
    <w:rsid w:val="00AC35A7"/>
    <w:rsid w:val="00AC5B9D"/>
    <w:rsid w:val="00AC6403"/>
    <w:rsid w:val="00AC66BE"/>
    <w:rsid w:val="00AC6E69"/>
    <w:rsid w:val="00AC7FAF"/>
    <w:rsid w:val="00AD0127"/>
    <w:rsid w:val="00AD0919"/>
    <w:rsid w:val="00AD1648"/>
    <w:rsid w:val="00AD2375"/>
    <w:rsid w:val="00AD2A79"/>
    <w:rsid w:val="00AD3B1F"/>
    <w:rsid w:val="00AD3CA5"/>
    <w:rsid w:val="00AD479E"/>
    <w:rsid w:val="00AD47EE"/>
    <w:rsid w:val="00AD5917"/>
    <w:rsid w:val="00AD6702"/>
    <w:rsid w:val="00AD7944"/>
    <w:rsid w:val="00AD7967"/>
    <w:rsid w:val="00AE1CCF"/>
    <w:rsid w:val="00AE26F4"/>
    <w:rsid w:val="00AE2E9D"/>
    <w:rsid w:val="00AE2F33"/>
    <w:rsid w:val="00AE3A8A"/>
    <w:rsid w:val="00AE44B8"/>
    <w:rsid w:val="00AE515A"/>
    <w:rsid w:val="00AE583F"/>
    <w:rsid w:val="00AE5C0A"/>
    <w:rsid w:val="00AE60E1"/>
    <w:rsid w:val="00AE6A8E"/>
    <w:rsid w:val="00AE6F09"/>
    <w:rsid w:val="00AE7414"/>
    <w:rsid w:val="00AF1D10"/>
    <w:rsid w:val="00AF2056"/>
    <w:rsid w:val="00AF2829"/>
    <w:rsid w:val="00AF2977"/>
    <w:rsid w:val="00AF3087"/>
    <w:rsid w:val="00AF30FF"/>
    <w:rsid w:val="00AF3742"/>
    <w:rsid w:val="00AF4983"/>
    <w:rsid w:val="00AF4D7B"/>
    <w:rsid w:val="00AF51BC"/>
    <w:rsid w:val="00AF558F"/>
    <w:rsid w:val="00AF5785"/>
    <w:rsid w:val="00AF6D57"/>
    <w:rsid w:val="00AF6D86"/>
    <w:rsid w:val="00AF7972"/>
    <w:rsid w:val="00B0054E"/>
    <w:rsid w:val="00B00C9A"/>
    <w:rsid w:val="00B0235C"/>
    <w:rsid w:val="00B02410"/>
    <w:rsid w:val="00B029CF"/>
    <w:rsid w:val="00B032AC"/>
    <w:rsid w:val="00B0357A"/>
    <w:rsid w:val="00B04D99"/>
    <w:rsid w:val="00B04E5D"/>
    <w:rsid w:val="00B057C6"/>
    <w:rsid w:val="00B05A08"/>
    <w:rsid w:val="00B06C34"/>
    <w:rsid w:val="00B06C46"/>
    <w:rsid w:val="00B072EE"/>
    <w:rsid w:val="00B07335"/>
    <w:rsid w:val="00B079B7"/>
    <w:rsid w:val="00B100F9"/>
    <w:rsid w:val="00B10BFC"/>
    <w:rsid w:val="00B119CE"/>
    <w:rsid w:val="00B11C2D"/>
    <w:rsid w:val="00B11E91"/>
    <w:rsid w:val="00B12407"/>
    <w:rsid w:val="00B124BE"/>
    <w:rsid w:val="00B127EA"/>
    <w:rsid w:val="00B1291B"/>
    <w:rsid w:val="00B12BDA"/>
    <w:rsid w:val="00B12CDE"/>
    <w:rsid w:val="00B12CFE"/>
    <w:rsid w:val="00B14B9A"/>
    <w:rsid w:val="00B15DA0"/>
    <w:rsid w:val="00B165A3"/>
    <w:rsid w:val="00B2118B"/>
    <w:rsid w:val="00B232AC"/>
    <w:rsid w:val="00B23582"/>
    <w:rsid w:val="00B2581E"/>
    <w:rsid w:val="00B25DB8"/>
    <w:rsid w:val="00B25F26"/>
    <w:rsid w:val="00B26A98"/>
    <w:rsid w:val="00B26E12"/>
    <w:rsid w:val="00B2721A"/>
    <w:rsid w:val="00B30405"/>
    <w:rsid w:val="00B3141E"/>
    <w:rsid w:val="00B32108"/>
    <w:rsid w:val="00B32A5E"/>
    <w:rsid w:val="00B32D60"/>
    <w:rsid w:val="00B3388F"/>
    <w:rsid w:val="00B33D70"/>
    <w:rsid w:val="00B3469E"/>
    <w:rsid w:val="00B35463"/>
    <w:rsid w:val="00B36F47"/>
    <w:rsid w:val="00B37BCC"/>
    <w:rsid w:val="00B41460"/>
    <w:rsid w:val="00B41F8E"/>
    <w:rsid w:val="00B43644"/>
    <w:rsid w:val="00B43A2D"/>
    <w:rsid w:val="00B451CA"/>
    <w:rsid w:val="00B45954"/>
    <w:rsid w:val="00B46EC5"/>
    <w:rsid w:val="00B47498"/>
    <w:rsid w:val="00B478E9"/>
    <w:rsid w:val="00B50FB5"/>
    <w:rsid w:val="00B516BC"/>
    <w:rsid w:val="00B51938"/>
    <w:rsid w:val="00B523BE"/>
    <w:rsid w:val="00B52AAC"/>
    <w:rsid w:val="00B5389A"/>
    <w:rsid w:val="00B549C6"/>
    <w:rsid w:val="00B54CC8"/>
    <w:rsid w:val="00B557C6"/>
    <w:rsid w:val="00B55FE0"/>
    <w:rsid w:val="00B56290"/>
    <w:rsid w:val="00B562C2"/>
    <w:rsid w:val="00B563E8"/>
    <w:rsid w:val="00B5661F"/>
    <w:rsid w:val="00B569F2"/>
    <w:rsid w:val="00B56E05"/>
    <w:rsid w:val="00B615CD"/>
    <w:rsid w:val="00B61739"/>
    <w:rsid w:val="00B62765"/>
    <w:rsid w:val="00B636FE"/>
    <w:rsid w:val="00B63841"/>
    <w:rsid w:val="00B63A2B"/>
    <w:rsid w:val="00B64552"/>
    <w:rsid w:val="00B65AE2"/>
    <w:rsid w:val="00B66145"/>
    <w:rsid w:val="00B6729C"/>
    <w:rsid w:val="00B67707"/>
    <w:rsid w:val="00B708F4"/>
    <w:rsid w:val="00B7267F"/>
    <w:rsid w:val="00B743B3"/>
    <w:rsid w:val="00B7473E"/>
    <w:rsid w:val="00B7514F"/>
    <w:rsid w:val="00B75AF8"/>
    <w:rsid w:val="00B76E44"/>
    <w:rsid w:val="00B77136"/>
    <w:rsid w:val="00B807F8"/>
    <w:rsid w:val="00B81ED0"/>
    <w:rsid w:val="00B866A7"/>
    <w:rsid w:val="00B8742E"/>
    <w:rsid w:val="00B876A0"/>
    <w:rsid w:val="00B8786E"/>
    <w:rsid w:val="00B902EA"/>
    <w:rsid w:val="00B906E0"/>
    <w:rsid w:val="00B90C93"/>
    <w:rsid w:val="00B91090"/>
    <w:rsid w:val="00B915E4"/>
    <w:rsid w:val="00B9166E"/>
    <w:rsid w:val="00B93B76"/>
    <w:rsid w:val="00B94728"/>
    <w:rsid w:val="00B94B62"/>
    <w:rsid w:val="00B95D67"/>
    <w:rsid w:val="00B96635"/>
    <w:rsid w:val="00B967F2"/>
    <w:rsid w:val="00B976DF"/>
    <w:rsid w:val="00B977C0"/>
    <w:rsid w:val="00BA0763"/>
    <w:rsid w:val="00BA1569"/>
    <w:rsid w:val="00BA1961"/>
    <w:rsid w:val="00BA25AA"/>
    <w:rsid w:val="00BA3F2E"/>
    <w:rsid w:val="00BA4A0F"/>
    <w:rsid w:val="00BA5DE4"/>
    <w:rsid w:val="00BA5E67"/>
    <w:rsid w:val="00BA5ED9"/>
    <w:rsid w:val="00BA610C"/>
    <w:rsid w:val="00BA6352"/>
    <w:rsid w:val="00BA65B3"/>
    <w:rsid w:val="00BA6E32"/>
    <w:rsid w:val="00BB0AB4"/>
    <w:rsid w:val="00BB0EBE"/>
    <w:rsid w:val="00BB0F00"/>
    <w:rsid w:val="00BB1391"/>
    <w:rsid w:val="00BB1CC0"/>
    <w:rsid w:val="00BB27F3"/>
    <w:rsid w:val="00BB3535"/>
    <w:rsid w:val="00BB4871"/>
    <w:rsid w:val="00BB50BA"/>
    <w:rsid w:val="00BB5D10"/>
    <w:rsid w:val="00BB770F"/>
    <w:rsid w:val="00BC17D4"/>
    <w:rsid w:val="00BC3102"/>
    <w:rsid w:val="00BC31CC"/>
    <w:rsid w:val="00BC3496"/>
    <w:rsid w:val="00BC4C2B"/>
    <w:rsid w:val="00BC5A67"/>
    <w:rsid w:val="00BC7985"/>
    <w:rsid w:val="00BD0B39"/>
    <w:rsid w:val="00BD182E"/>
    <w:rsid w:val="00BD2A36"/>
    <w:rsid w:val="00BD2AFD"/>
    <w:rsid w:val="00BD6CDA"/>
    <w:rsid w:val="00BD71FB"/>
    <w:rsid w:val="00BD765E"/>
    <w:rsid w:val="00BE0788"/>
    <w:rsid w:val="00BE0928"/>
    <w:rsid w:val="00BE1691"/>
    <w:rsid w:val="00BE1EAC"/>
    <w:rsid w:val="00BE2091"/>
    <w:rsid w:val="00BE2C21"/>
    <w:rsid w:val="00BE3C9B"/>
    <w:rsid w:val="00BE3D1B"/>
    <w:rsid w:val="00BE3EA3"/>
    <w:rsid w:val="00BE466F"/>
    <w:rsid w:val="00BE53D2"/>
    <w:rsid w:val="00BE55FC"/>
    <w:rsid w:val="00BE59BD"/>
    <w:rsid w:val="00BE6A3D"/>
    <w:rsid w:val="00BE7D56"/>
    <w:rsid w:val="00BF029C"/>
    <w:rsid w:val="00BF1899"/>
    <w:rsid w:val="00BF18E6"/>
    <w:rsid w:val="00BF2254"/>
    <w:rsid w:val="00BF22F4"/>
    <w:rsid w:val="00BF2817"/>
    <w:rsid w:val="00BF3E9A"/>
    <w:rsid w:val="00BF4BCE"/>
    <w:rsid w:val="00BF5CAC"/>
    <w:rsid w:val="00BF62FE"/>
    <w:rsid w:val="00BF6730"/>
    <w:rsid w:val="00BF70BB"/>
    <w:rsid w:val="00BF7843"/>
    <w:rsid w:val="00BF78CA"/>
    <w:rsid w:val="00C00C05"/>
    <w:rsid w:val="00C00F1C"/>
    <w:rsid w:val="00C0204B"/>
    <w:rsid w:val="00C03D8D"/>
    <w:rsid w:val="00C04787"/>
    <w:rsid w:val="00C04AC2"/>
    <w:rsid w:val="00C04DFD"/>
    <w:rsid w:val="00C05384"/>
    <w:rsid w:val="00C05F6A"/>
    <w:rsid w:val="00C106A0"/>
    <w:rsid w:val="00C11D72"/>
    <w:rsid w:val="00C1245F"/>
    <w:rsid w:val="00C1381B"/>
    <w:rsid w:val="00C147E5"/>
    <w:rsid w:val="00C15E4C"/>
    <w:rsid w:val="00C1612A"/>
    <w:rsid w:val="00C164B3"/>
    <w:rsid w:val="00C172B2"/>
    <w:rsid w:val="00C20E67"/>
    <w:rsid w:val="00C20ECA"/>
    <w:rsid w:val="00C20FE3"/>
    <w:rsid w:val="00C2189C"/>
    <w:rsid w:val="00C21CBA"/>
    <w:rsid w:val="00C21E9D"/>
    <w:rsid w:val="00C2254F"/>
    <w:rsid w:val="00C238C8"/>
    <w:rsid w:val="00C243AA"/>
    <w:rsid w:val="00C2509B"/>
    <w:rsid w:val="00C2512D"/>
    <w:rsid w:val="00C25905"/>
    <w:rsid w:val="00C260B8"/>
    <w:rsid w:val="00C266A0"/>
    <w:rsid w:val="00C26D11"/>
    <w:rsid w:val="00C27583"/>
    <w:rsid w:val="00C32045"/>
    <w:rsid w:val="00C3248E"/>
    <w:rsid w:val="00C326A9"/>
    <w:rsid w:val="00C32E76"/>
    <w:rsid w:val="00C32F9E"/>
    <w:rsid w:val="00C336C1"/>
    <w:rsid w:val="00C33A51"/>
    <w:rsid w:val="00C3506D"/>
    <w:rsid w:val="00C35157"/>
    <w:rsid w:val="00C3584E"/>
    <w:rsid w:val="00C35FEB"/>
    <w:rsid w:val="00C37CEB"/>
    <w:rsid w:val="00C44D77"/>
    <w:rsid w:val="00C4696E"/>
    <w:rsid w:val="00C46BDD"/>
    <w:rsid w:val="00C4701D"/>
    <w:rsid w:val="00C4714E"/>
    <w:rsid w:val="00C47759"/>
    <w:rsid w:val="00C51CD1"/>
    <w:rsid w:val="00C52439"/>
    <w:rsid w:val="00C52ED4"/>
    <w:rsid w:val="00C531AC"/>
    <w:rsid w:val="00C53797"/>
    <w:rsid w:val="00C542F6"/>
    <w:rsid w:val="00C543A0"/>
    <w:rsid w:val="00C546C1"/>
    <w:rsid w:val="00C54FF0"/>
    <w:rsid w:val="00C56C78"/>
    <w:rsid w:val="00C6011C"/>
    <w:rsid w:val="00C605DB"/>
    <w:rsid w:val="00C60619"/>
    <w:rsid w:val="00C63501"/>
    <w:rsid w:val="00C65F7F"/>
    <w:rsid w:val="00C66C5D"/>
    <w:rsid w:val="00C66D1D"/>
    <w:rsid w:val="00C70153"/>
    <w:rsid w:val="00C70838"/>
    <w:rsid w:val="00C71067"/>
    <w:rsid w:val="00C748EB"/>
    <w:rsid w:val="00C766A8"/>
    <w:rsid w:val="00C77333"/>
    <w:rsid w:val="00C77616"/>
    <w:rsid w:val="00C80345"/>
    <w:rsid w:val="00C80F74"/>
    <w:rsid w:val="00C85123"/>
    <w:rsid w:val="00C865C3"/>
    <w:rsid w:val="00C86C01"/>
    <w:rsid w:val="00C86F14"/>
    <w:rsid w:val="00C870BE"/>
    <w:rsid w:val="00C873C4"/>
    <w:rsid w:val="00C900D6"/>
    <w:rsid w:val="00C91051"/>
    <w:rsid w:val="00C930D3"/>
    <w:rsid w:val="00C93197"/>
    <w:rsid w:val="00C935C3"/>
    <w:rsid w:val="00C937D1"/>
    <w:rsid w:val="00C954E4"/>
    <w:rsid w:val="00C965BD"/>
    <w:rsid w:val="00C96EE1"/>
    <w:rsid w:val="00C97B13"/>
    <w:rsid w:val="00CA0AA0"/>
    <w:rsid w:val="00CA0E8B"/>
    <w:rsid w:val="00CA113D"/>
    <w:rsid w:val="00CA1777"/>
    <w:rsid w:val="00CA20DA"/>
    <w:rsid w:val="00CA2285"/>
    <w:rsid w:val="00CA331C"/>
    <w:rsid w:val="00CA3926"/>
    <w:rsid w:val="00CA3AFC"/>
    <w:rsid w:val="00CA536F"/>
    <w:rsid w:val="00CA675D"/>
    <w:rsid w:val="00CA6A55"/>
    <w:rsid w:val="00CA6EE3"/>
    <w:rsid w:val="00CA73D7"/>
    <w:rsid w:val="00CB0297"/>
    <w:rsid w:val="00CB1C3F"/>
    <w:rsid w:val="00CB2E8A"/>
    <w:rsid w:val="00CB3584"/>
    <w:rsid w:val="00CB4DB4"/>
    <w:rsid w:val="00CB5B25"/>
    <w:rsid w:val="00CB5F10"/>
    <w:rsid w:val="00CB64A0"/>
    <w:rsid w:val="00CB6C5C"/>
    <w:rsid w:val="00CB6E8A"/>
    <w:rsid w:val="00CB7050"/>
    <w:rsid w:val="00CB7998"/>
    <w:rsid w:val="00CC07D5"/>
    <w:rsid w:val="00CC28F9"/>
    <w:rsid w:val="00CC3524"/>
    <w:rsid w:val="00CC353C"/>
    <w:rsid w:val="00CC3EAF"/>
    <w:rsid w:val="00CC3EE4"/>
    <w:rsid w:val="00CC4917"/>
    <w:rsid w:val="00CC53C6"/>
    <w:rsid w:val="00CC5701"/>
    <w:rsid w:val="00CC618A"/>
    <w:rsid w:val="00CC6C19"/>
    <w:rsid w:val="00CD0CD7"/>
    <w:rsid w:val="00CD2445"/>
    <w:rsid w:val="00CD262B"/>
    <w:rsid w:val="00CD34B9"/>
    <w:rsid w:val="00CD455B"/>
    <w:rsid w:val="00CD527D"/>
    <w:rsid w:val="00CD5553"/>
    <w:rsid w:val="00CD62B9"/>
    <w:rsid w:val="00CD6AA0"/>
    <w:rsid w:val="00CD6EAA"/>
    <w:rsid w:val="00CD74D4"/>
    <w:rsid w:val="00CE1932"/>
    <w:rsid w:val="00CE3390"/>
    <w:rsid w:val="00CE507F"/>
    <w:rsid w:val="00CE5553"/>
    <w:rsid w:val="00CE6099"/>
    <w:rsid w:val="00CE6BE5"/>
    <w:rsid w:val="00CE73C4"/>
    <w:rsid w:val="00CE7F03"/>
    <w:rsid w:val="00CF0DE8"/>
    <w:rsid w:val="00CF1257"/>
    <w:rsid w:val="00CF1AD5"/>
    <w:rsid w:val="00CF3560"/>
    <w:rsid w:val="00CF391A"/>
    <w:rsid w:val="00CF3940"/>
    <w:rsid w:val="00CF42E7"/>
    <w:rsid w:val="00CF4C8A"/>
    <w:rsid w:val="00CF4FCA"/>
    <w:rsid w:val="00CF5819"/>
    <w:rsid w:val="00CF5877"/>
    <w:rsid w:val="00CF5CD3"/>
    <w:rsid w:val="00CF7164"/>
    <w:rsid w:val="00CF740A"/>
    <w:rsid w:val="00D02723"/>
    <w:rsid w:val="00D029B2"/>
    <w:rsid w:val="00D02C9A"/>
    <w:rsid w:val="00D03292"/>
    <w:rsid w:val="00D03712"/>
    <w:rsid w:val="00D03D00"/>
    <w:rsid w:val="00D0462D"/>
    <w:rsid w:val="00D0729A"/>
    <w:rsid w:val="00D07E66"/>
    <w:rsid w:val="00D10492"/>
    <w:rsid w:val="00D107CE"/>
    <w:rsid w:val="00D11CAE"/>
    <w:rsid w:val="00D11F7D"/>
    <w:rsid w:val="00D12A80"/>
    <w:rsid w:val="00D12E9E"/>
    <w:rsid w:val="00D1329D"/>
    <w:rsid w:val="00D140FD"/>
    <w:rsid w:val="00D14145"/>
    <w:rsid w:val="00D141C1"/>
    <w:rsid w:val="00D14CCF"/>
    <w:rsid w:val="00D15093"/>
    <w:rsid w:val="00D1680F"/>
    <w:rsid w:val="00D17A5A"/>
    <w:rsid w:val="00D17BFC"/>
    <w:rsid w:val="00D20788"/>
    <w:rsid w:val="00D219CC"/>
    <w:rsid w:val="00D221E1"/>
    <w:rsid w:val="00D222DA"/>
    <w:rsid w:val="00D229EF"/>
    <w:rsid w:val="00D22B5D"/>
    <w:rsid w:val="00D245F0"/>
    <w:rsid w:val="00D26570"/>
    <w:rsid w:val="00D30AE9"/>
    <w:rsid w:val="00D31673"/>
    <w:rsid w:val="00D327FE"/>
    <w:rsid w:val="00D32AFB"/>
    <w:rsid w:val="00D32F73"/>
    <w:rsid w:val="00D3320A"/>
    <w:rsid w:val="00D335AB"/>
    <w:rsid w:val="00D337B0"/>
    <w:rsid w:val="00D34B32"/>
    <w:rsid w:val="00D356EE"/>
    <w:rsid w:val="00D35B5A"/>
    <w:rsid w:val="00D35C05"/>
    <w:rsid w:val="00D35C0C"/>
    <w:rsid w:val="00D36002"/>
    <w:rsid w:val="00D3731B"/>
    <w:rsid w:val="00D37EDA"/>
    <w:rsid w:val="00D404AA"/>
    <w:rsid w:val="00D406B4"/>
    <w:rsid w:val="00D41258"/>
    <w:rsid w:val="00D41B56"/>
    <w:rsid w:val="00D41BEE"/>
    <w:rsid w:val="00D4289C"/>
    <w:rsid w:val="00D42C1A"/>
    <w:rsid w:val="00D436A0"/>
    <w:rsid w:val="00D43A12"/>
    <w:rsid w:val="00D43D11"/>
    <w:rsid w:val="00D46AC2"/>
    <w:rsid w:val="00D475FB"/>
    <w:rsid w:val="00D50580"/>
    <w:rsid w:val="00D506C1"/>
    <w:rsid w:val="00D506CF"/>
    <w:rsid w:val="00D50A02"/>
    <w:rsid w:val="00D517C6"/>
    <w:rsid w:val="00D520A3"/>
    <w:rsid w:val="00D52260"/>
    <w:rsid w:val="00D528BF"/>
    <w:rsid w:val="00D52C32"/>
    <w:rsid w:val="00D52D2A"/>
    <w:rsid w:val="00D533B6"/>
    <w:rsid w:val="00D53965"/>
    <w:rsid w:val="00D53A88"/>
    <w:rsid w:val="00D540FC"/>
    <w:rsid w:val="00D54404"/>
    <w:rsid w:val="00D54869"/>
    <w:rsid w:val="00D54E1E"/>
    <w:rsid w:val="00D55107"/>
    <w:rsid w:val="00D56258"/>
    <w:rsid w:val="00D56C7B"/>
    <w:rsid w:val="00D570AD"/>
    <w:rsid w:val="00D57397"/>
    <w:rsid w:val="00D576E5"/>
    <w:rsid w:val="00D60BCF"/>
    <w:rsid w:val="00D613B4"/>
    <w:rsid w:val="00D61D56"/>
    <w:rsid w:val="00D61EFB"/>
    <w:rsid w:val="00D627A4"/>
    <w:rsid w:val="00D63FE0"/>
    <w:rsid w:val="00D6661E"/>
    <w:rsid w:val="00D67E3C"/>
    <w:rsid w:val="00D70028"/>
    <w:rsid w:val="00D711E6"/>
    <w:rsid w:val="00D723E1"/>
    <w:rsid w:val="00D74101"/>
    <w:rsid w:val="00D75055"/>
    <w:rsid w:val="00D7751C"/>
    <w:rsid w:val="00D801D1"/>
    <w:rsid w:val="00D80CF1"/>
    <w:rsid w:val="00D813F1"/>
    <w:rsid w:val="00D817D4"/>
    <w:rsid w:val="00D82F50"/>
    <w:rsid w:val="00D83DE4"/>
    <w:rsid w:val="00D844B1"/>
    <w:rsid w:val="00D878C3"/>
    <w:rsid w:val="00D87A6F"/>
    <w:rsid w:val="00D91A6D"/>
    <w:rsid w:val="00D929E7"/>
    <w:rsid w:val="00D92A48"/>
    <w:rsid w:val="00D94585"/>
    <w:rsid w:val="00D945F4"/>
    <w:rsid w:val="00D94C83"/>
    <w:rsid w:val="00D94E43"/>
    <w:rsid w:val="00D94E95"/>
    <w:rsid w:val="00D9539F"/>
    <w:rsid w:val="00D9637D"/>
    <w:rsid w:val="00D97672"/>
    <w:rsid w:val="00D977D2"/>
    <w:rsid w:val="00D978D3"/>
    <w:rsid w:val="00D97CF1"/>
    <w:rsid w:val="00DA10A7"/>
    <w:rsid w:val="00DA184A"/>
    <w:rsid w:val="00DA18AE"/>
    <w:rsid w:val="00DA1E70"/>
    <w:rsid w:val="00DA22D3"/>
    <w:rsid w:val="00DA2369"/>
    <w:rsid w:val="00DA40D6"/>
    <w:rsid w:val="00DA4344"/>
    <w:rsid w:val="00DA5600"/>
    <w:rsid w:val="00DA5708"/>
    <w:rsid w:val="00DA6231"/>
    <w:rsid w:val="00DA7428"/>
    <w:rsid w:val="00DA753F"/>
    <w:rsid w:val="00DA79DD"/>
    <w:rsid w:val="00DA79F2"/>
    <w:rsid w:val="00DA7C54"/>
    <w:rsid w:val="00DB1573"/>
    <w:rsid w:val="00DB19E3"/>
    <w:rsid w:val="00DB25A6"/>
    <w:rsid w:val="00DB316C"/>
    <w:rsid w:val="00DB32AC"/>
    <w:rsid w:val="00DB3B43"/>
    <w:rsid w:val="00DB3CCD"/>
    <w:rsid w:val="00DB4F0D"/>
    <w:rsid w:val="00DB71C7"/>
    <w:rsid w:val="00DC0F03"/>
    <w:rsid w:val="00DC0FB1"/>
    <w:rsid w:val="00DC1B05"/>
    <w:rsid w:val="00DC1F49"/>
    <w:rsid w:val="00DC2D84"/>
    <w:rsid w:val="00DC32F9"/>
    <w:rsid w:val="00DC3E78"/>
    <w:rsid w:val="00DC4150"/>
    <w:rsid w:val="00DC5136"/>
    <w:rsid w:val="00DC55FA"/>
    <w:rsid w:val="00DC572E"/>
    <w:rsid w:val="00DC574D"/>
    <w:rsid w:val="00DC5EA6"/>
    <w:rsid w:val="00DD0014"/>
    <w:rsid w:val="00DD0EC5"/>
    <w:rsid w:val="00DD219B"/>
    <w:rsid w:val="00DD22DC"/>
    <w:rsid w:val="00DD2883"/>
    <w:rsid w:val="00DD28B6"/>
    <w:rsid w:val="00DD388E"/>
    <w:rsid w:val="00DD6021"/>
    <w:rsid w:val="00DD652E"/>
    <w:rsid w:val="00DD67B6"/>
    <w:rsid w:val="00DD6AE7"/>
    <w:rsid w:val="00DD710B"/>
    <w:rsid w:val="00DD779C"/>
    <w:rsid w:val="00DE1803"/>
    <w:rsid w:val="00DE20BF"/>
    <w:rsid w:val="00DE31B6"/>
    <w:rsid w:val="00DE4DAF"/>
    <w:rsid w:val="00DE515F"/>
    <w:rsid w:val="00DE53D1"/>
    <w:rsid w:val="00DE56CF"/>
    <w:rsid w:val="00DE78E1"/>
    <w:rsid w:val="00DE7BA6"/>
    <w:rsid w:val="00DE7D8A"/>
    <w:rsid w:val="00DE7DBF"/>
    <w:rsid w:val="00DF20BB"/>
    <w:rsid w:val="00DF2111"/>
    <w:rsid w:val="00DF315C"/>
    <w:rsid w:val="00DF45B8"/>
    <w:rsid w:val="00DF4715"/>
    <w:rsid w:val="00DF484A"/>
    <w:rsid w:val="00DF4D71"/>
    <w:rsid w:val="00DF4FFE"/>
    <w:rsid w:val="00DF5BBC"/>
    <w:rsid w:val="00DF600C"/>
    <w:rsid w:val="00DF626B"/>
    <w:rsid w:val="00DF6A1D"/>
    <w:rsid w:val="00DF7E26"/>
    <w:rsid w:val="00E0089E"/>
    <w:rsid w:val="00E00DF1"/>
    <w:rsid w:val="00E015E6"/>
    <w:rsid w:val="00E02298"/>
    <w:rsid w:val="00E029B0"/>
    <w:rsid w:val="00E03124"/>
    <w:rsid w:val="00E03153"/>
    <w:rsid w:val="00E0350F"/>
    <w:rsid w:val="00E037B5"/>
    <w:rsid w:val="00E06101"/>
    <w:rsid w:val="00E06734"/>
    <w:rsid w:val="00E07401"/>
    <w:rsid w:val="00E10C4A"/>
    <w:rsid w:val="00E10E15"/>
    <w:rsid w:val="00E124FF"/>
    <w:rsid w:val="00E139D0"/>
    <w:rsid w:val="00E13A20"/>
    <w:rsid w:val="00E13E86"/>
    <w:rsid w:val="00E14E5B"/>
    <w:rsid w:val="00E158FD"/>
    <w:rsid w:val="00E15A42"/>
    <w:rsid w:val="00E15E5B"/>
    <w:rsid w:val="00E160D7"/>
    <w:rsid w:val="00E16714"/>
    <w:rsid w:val="00E16EEE"/>
    <w:rsid w:val="00E1767E"/>
    <w:rsid w:val="00E17A78"/>
    <w:rsid w:val="00E17A81"/>
    <w:rsid w:val="00E20544"/>
    <w:rsid w:val="00E21302"/>
    <w:rsid w:val="00E213B4"/>
    <w:rsid w:val="00E213DF"/>
    <w:rsid w:val="00E21BE2"/>
    <w:rsid w:val="00E21E9E"/>
    <w:rsid w:val="00E236D1"/>
    <w:rsid w:val="00E2389F"/>
    <w:rsid w:val="00E2395F"/>
    <w:rsid w:val="00E245AF"/>
    <w:rsid w:val="00E25E86"/>
    <w:rsid w:val="00E31349"/>
    <w:rsid w:val="00E3281D"/>
    <w:rsid w:val="00E32D27"/>
    <w:rsid w:val="00E32FD2"/>
    <w:rsid w:val="00E33260"/>
    <w:rsid w:val="00E33CDB"/>
    <w:rsid w:val="00E346BB"/>
    <w:rsid w:val="00E3479A"/>
    <w:rsid w:val="00E34C28"/>
    <w:rsid w:val="00E357C5"/>
    <w:rsid w:val="00E359D8"/>
    <w:rsid w:val="00E363B3"/>
    <w:rsid w:val="00E36B68"/>
    <w:rsid w:val="00E374CF"/>
    <w:rsid w:val="00E37E59"/>
    <w:rsid w:val="00E4090B"/>
    <w:rsid w:val="00E40E66"/>
    <w:rsid w:val="00E41105"/>
    <w:rsid w:val="00E41194"/>
    <w:rsid w:val="00E43670"/>
    <w:rsid w:val="00E440C8"/>
    <w:rsid w:val="00E446AB"/>
    <w:rsid w:val="00E4499B"/>
    <w:rsid w:val="00E44E97"/>
    <w:rsid w:val="00E45FD4"/>
    <w:rsid w:val="00E46BCC"/>
    <w:rsid w:val="00E470A4"/>
    <w:rsid w:val="00E47B7C"/>
    <w:rsid w:val="00E51845"/>
    <w:rsid w:val="00E51B8F"/>
    <w:rsid w:val="00E52646"/>
    <w:rsid w:val="00E534AF"/>
    <w:rsid w:val="00E54E10"/>
    <w:rsid w:val="00E555CD"/>
    <w:rsid w:val="00E55E49"/>
    <w:rsid w:val="00E56536"/>
    <w:rsid w:val="00E56A74"/>
    <w:rsid w:val="00E56A9E"/>
    <w:rsid w:val="00E601A8"/>
    <w:rsid w:val="00E602CA"/>
    <w:rsid w:val="00E60910"/>
    <w:rsid w:val="00E60CDF"/>
    <w:rsid w:val="00E61026"/>
    <w:rsid w:val="00E61C3A"/>
    <w:rsid w:val="00E61CD3"/>
    <w:rsid w:val="00E61D8F"/>
    <w:rsid w:val="00E62FB5"/>
    <w:rsid w:val="00E63099"/>
    <w:rsid w:val="00E64907"/>
    <w:rsid w:val="00E64E22"/>
    <w:rsid w:val="00E66231"/>
    <w:rsid w:val="00E67888"/>
    <w:rsid w:val="00E70894"/>
    <w:rsid w:val="00E718F7"/>
    <w:rsid w:val="00E72B81"/>
    <w:rsid w:val="00E72C77"/>
    <w:rsid w:val="00E72DB4"/>
    <w:rsid w:val="00E739FE"/>
    <w:rsid w:val="00E75358"/>
    <w:rsid w:val="00E757C6"/>
    <w:rsid w:val="00E75AD3"/>
    <w:rsid w:val="00E75CDA"/>
    <w:rsid w:val="00E7636A"/>
    <w:rsid w:val="00E801A2"/>
    <w:rsid w:val="00E8071D"/>
    <w:rsid w:val="00E80ED4"/>
    <w:rsid w:val="00E80F97"/>
    <w:rsid w:val="00E817C1"/>
    <w:rsid w:val="00E817D4"/>
    <w:rsid w:val="00E82749"/>
    <w:rsid w:val="00E84242"/>
    <w:rsid w:val="00E842F3"/>
    <w:rsid w:val="00E85770"/>
    <w:rsid w:val="00E857E4"/>
    <w:rsid w:val="00E868C7"/>
    <w:rsid w:val="00E86C61"/>
    <w:rsid w:val="00E86C91"/>
    <w:rsid w:val="00E9029E"/>
    <w:rsid w:val="00E90634"/>
    <w:rsid w:val="00E9219A"/>
    <w:rsid w:val="00E941B9"/>
    <w:rsid w:val="00E961B1"/>
    <w:rsid w:val="00E963B4"/>
    <w:rsid w:val="00E9673B"/>
    <w:rsid w:val="00E96F49"/>
    <w:rsid w:val="00E971A2"/>
    <w:rsid w:val="00EA1654"/>
    <w:rsid w:val="00EA3463"/>
    <w:rsid w:val="00EA3B10"/>
    <w:rsid w:val="00EA3E5A"/>
    <w:rsid w:val="00EA42FF"/>
    <w:rsid w:val="00EA55A0"/>
    <w:rsid w:val="00EA5DFE"/>
    <w:rsid w:val="00EA5E66"/>
    <w:rsid w:val="00EA6F11"/>
    <w:rsid w:val="00EB1378"/>
    <w:rsid w:val="00EB1E11"/>
    <w:rsid w:val="00EB2A6E"/>
    <w:rsid w:val="00EB486F"/>
    <w:rsid w:val="00EB4B20"/>
    <w:rsid w:val="00EB60D3"/>
    <w:rsid w:val="00EB6B63"/>
    <w:rsid w:val="00EB7186"/>
    <w:rsid w:val="00EB74B4"/>
    <w:rsid w:val="00EB7756"/>
    <w:rsid w:val="00EC0AB7"/>
    <w:rsid w:val="00EC0B7D"/>
    <w:rsid w:val="00EC0D09"/>
    <w:rsid w:val="00EC109A"/>
    <w:rsid w:val="00EC1681"/>
    <w:rsid w:val="00EC1A24"/>
    <w:rsid w:val="00EC1AF1"/>
    <w:rsid w:val="00EC3648"/>
    <w:rsid w:val="00EC3BE1"/>
    <w:rsid w:val="00EC44BE"/>
    <w:rsid w:val="00EC6CAA"/>
    <w:rsid w:val="00EC7BE2"/>
    <w:rsid w:val="00ED13EB"/>
    <w:rsid w:val="00ED17E5"/>
    <w:rsid w:val="00ED27EA"/>
    <w:rsid w:val="00ED2AD3"/>
    <w:rsid w:val="00ED390F"/>
    <w:rsid w:val="00ED3AC9"/>
    <w:rsid w:val="00ED43F9"/>
    <w:rsid w:val="00ED4509"/>
    <w:rsid w:val="00ED4AFC"/>
    <w:rsid w:val="00ED4BB3"/>
    <w:rsid w:val="00ED4E9F"/>
    <w:rsid w:val="00ED5FAF"/>
    <w:rsid w:val="00ED7B18"/>
    <w:rsid w:val="00EE0270"/>
    <w:rsid w:val="00EE1130"/>
    <w:rsid w:val="00EE2A94"/>
    <w:rsid w:val="00EE2DDD"/>
    <w:rsid w:val="00EE3695"/>
    <w:rsid w:val="00EE3896"/>
    <w:rsid w:val="00EE3D4F"/>
    <w:rsid w:val="00EE48CE"/>
    <w:rsid w:val="00EE4E9A"/>
    <w:rsid w:val="00EE6130"/>
    <w:rsid w:val="00EE6805"/>
    <w:rsid w:val="00EE6DA5"/>
    <w:rsid w:val="00EE7328"/>
    <w:rsid w:val="00EE73CB"/>
    <w:rsid w:val="00EF066F"/>
    <w:rsid w:val="00EF0D82"/>
    <w:rsid w:val="00EF2897"/>
    <w:rsid w:val="00EF290F"/>
    <w:rsid w:val="00EF2F7C"/>
    <w:rsid w:val="00EF35F7"/>
    <w:rsid w:val="00EF502F"/>
    <w:rsid w:val="00EF5BD6"/>
    <w:rsid w:val="00EF62CA"/>
    <w:rsid w:val="00EF7317"/>
    <w:rsid w:val="00EF7346"/>
    <w:rsid w:val="00EF74FA"/>
    <w:rsid w:val="00F0073C"/>
    <w:rsid w:val="00F0086C"/>
    <w:rsid w:val="00F01299"/>
    <w:rsid w:val="00F01D70"/>
    <w:rsid w:val="00F021BF"/>
    <w:rsid w:val="00F022AB"/>
    <w:rsid w:val="00F02566"/>
    <w:rsid w:val="00F02C28"/>
    <w:rsid w:val="00F03697"/>
    <w:rsid w:val="00F03D75"/>
    <w:rsid w:val="00F04054"/>
    <w:rsid w:val="00F05E55"/>
    <w:rsid w:val="00F07B4B"/>
    <w:rsid w:val="00F07ECC"/>
    <w:rsid w:val="00F109D6"/>
    <w:rsid w:val="00F10E2D"/>
    <w:rsid w:val="00F10EEF"/>
    <w:rsid w:val="00F116F6"/>
    <w:rsid w:val="00F11ACB"/>
    <w:rsid w:val="00F12645"/>
    <w:rsid w:val="00F12E11"/>
    <w:rsid w:val="00F12EB1"/>
    <w:rsid w:val="00F13496"/>
    <w:rsid w:val="00F145DD"/>
    <w:rsid w:val="00F14712"/>
    <w:rsid w:val="00F157B5"/>
    <w:rsid w:val="00F159C6"/>
    <w:rsid w:val="00F166D3"/>
    <w:rsid w:val="00F168EB"/>
    <w:rsid w:val="00F173BB"/>
    <w:rsid w:val="00F17BD7"/>
    <w:rsid w:val="00F212E8"/>
    <w:rsid w:val="00F21F9F"/>
    <w:rsid w:val="00F22AF0"/>
    <w:rsid w:val="00F232EB"/>
    <w:rsid w:val="00F2341A"/>
    <w:rsid w:val="00F23731"/>
    <w:rsid w:val="00F238B1"/>
    <w:rsid w:val="00F24D72"/>
    <w:rsid w:val="00F308DB"/>
    <w:rsid w:val="00F30DCF"/>
    <w:rsid w:val="00F31283"/>
    <w:rsid w:val="00F31D6A"/>
    <w:rsid w:val="00F3260E"/>
    <w:rsid w:val="00F32CD8"/>
    <w:rsid w:val="00F332FA"/>
    <w:rsid w:val="00F3413E"/>
    <w:rsid w:val="00F3563D"/>
    <w:rsid w:val="00F3607A"/>
    <w:rsid w:val="00F361F2"/>
    <w:rsid w:val="00F368AE"/>
    <w:rsid w:val="00F36A16"/>
    <w:rsid w:val="00F37505"/>
    <w:rsid w:val="00F37E3D"/>
    <w:rsid w:val="00F402E0"/>
    <w:rsid w:val="00F41A55"/>
    <w:rsid w:val="00F42192"/>
    <w:rsid w:val="00F42C2A"/>
    <w:rsid w:val="00F4300B"/>
    <w:rsid w:val="00F4304C"/>
    <w:rsid w:val="00F4328D"/>
    <w:rsid w:val="00F4375D"/>
    <w:rsid w:val="00F43D23"/>
    <w:rsid w:val="00F442D0"/>
    <w:rsid w:val="00F451A4"/>
    <w:rsid w:val="00F45DFC"/>
    <w:rsid w:val="00F477B4"/>
    <w:rsid w:val="00F50293"/>
    <w:rsid w:val="00F50E57"/>
    <w:rsid w:val="00F51464"/>
    <w:rsid w:val="00F5452E"/>
    <w:rsid w:val="00F55780"/>
    <w:rsid w:val="00F55B83"/>
    <w:rsid w:val="00F57A4D"/>
    <w:rsid w:val="00F6559B"/>
    <w:rsid w:val="00F65F10"/>
    <w:rsid w:val="00F6705E"/>
    <w:rsid w:val="00F71745"/>
    <w:rsid w:val="00F729F1"/>
    <w:rsid w:val="00F73968"/>
    <w:rsid w:val="00F73B5A"/>
    <w:rsid w:val="00F74F9C"/>
    <w:rsid w:val="00F76B8D"/>
    <w:rsid w:val="00F82205"/>
    <w:rsid w:val="00F83013"/>
    <w:rsid w:val="00F8344D"/>
    <w:rsid w:val="00F853B5"/>
    <w:rsid w:val="00F85FE1"/>
    <w:rsid w:val="00F862C7"/>
    <w:rsid w:val="00F862CB"/>
    <w:rsid w:val="00F864AB"/>
    <w:rsid w:val="00F86BEA"/>
    <w:rsid w:val="00F87B05"/>
    <w:rsid w:val="00F90C5A"/>
    <w:rsid w:val="00F91C60"/>
    <w:rsid w:val="00F91C8D"/>
    <w:rsid w:val="00F9227F"/>
    <w:rsid w:val="00F933F5"/>
    <w:rsid w:val="00F9551F"/>
    <w:rsid w:val="00F96216"/>
    <w:rsid w:val="00F96E8F"/>
    <w:rsid w:val="00F97AB5"/>
    <w:rsid w:val="00FA14CB"/>
    <w:rsid w:val="00FA1F10"/>
    <w:rsid w:val="00FA33EF"/>
    <w:rsid w:val="00FA36B5"/>
    <w:rsid w:val="00FA3928"/>
    <w:rsid w:val="00FA4CFD"/>
    <w:rsid w:val="00FA5ACE"/>
    <w:rsid w:val="00FA5E78"/>
    <w:rsid w:val="00FA60EA"/>
    <w:rsid w:val="00FA68B8"/>
    <w:rsid w:val="00FA6CD8"/>
    <w:rsid w:val="00FA7F62"/>
    <w:rsid w:val="00FB2041"/>
    <w:rsid w:val="00FB2657"/>
    <w:rsid w:val="00FB3DB6"/>
    <w:rsid w:val="00FB46E5"/>
    <w:rsid w:val="00FB5F79"/>
    <w:rsid w:val="00FB658C"/>
    <w:rsid w:val="00FC0D32"/>
    <w:rsid w:val="00FC125E"/>
    <w:rsid w:val="00FC1D41"/>
    <w:rsid w:val="00FC3888"/>
    <w:rsid w:val="00FC3C22"/>
    <w:rsid w:val="00FC3DE7"/>
    <w:rsid w:val="00FC419D"/>
    <w:rsid w:val="00FC4755"/>
    <w:rsid w:val="00FC5409"/>
    <w:rsid w:val="00FC619A"/>
    <w:rsid w:val="00FC65FF"/>
    <w:rsid w:val="00FC7422"/>
    <w:rsid w:val="00FC7CCC"/>
    <w:rsid w:val="00FD051B"/>
    <w:rsid w:val="00FD1320"/>
    <w:rsid w:val="00FD14AF"/>
    <w:rsid w:val="00FD1C33"/>
    <w:rsid w:val="00FD2001"/>
    <w:rsid w:val="00FD2534"/>
    <w:rsid w:val="00FD2B1C"/>
    <w:rsid w:val="00FD3AE8"/>
    <w:rsid w:val="00FD3C3A"/>
    <w:rsid w:val="00FD4E21"/>
    <w:rsid w:val="00FD4EF0"/>
    <w:rsid w:val="00FD58F0"/>
    <w:rsid w:val="00FD5EE8"/>
    <w:rsid w:val="00FD636E"/>
    <w:rsid w:val="00FD6390"/>
    <w:rsid w:val="00FD6504"/>
    <w:rsid w:val="00FD7E2D"/>
    <w:rsid w:val="00FD7EB3"/>
    <w:rsid w:val="00FE0326"/>
    <w:rsid w:val="00FE06E4"/>
    <w:rsid w:val="00FE0C53"/>
    <w:rsid w:val="00FE1074"/>
    <w:rsid w:val="00FE1175"/>
    <w:rsid w:val="00FE1E41"/>
    <w:rsid w:val="00FE249E"/>
    <w:rsid w:val="00FE33A4"/>
    <w:rsid w:val="00FE348D"/>
    <w:rsid w:val="00FE384D"/>
    <w:rsid w:val="00FE3C05"/>
    <w:rsid w:val="00FE4308"/>
    <w:rsid w:val="00FE43A2"/>
    <w:rsid w:val="00FE44FC"/>
    <w:rsid w:val="00FE5877"/>
    <w:rsid w:val="00FE5FDC"/>
    <w:rsid w:val="00FE6084"/>
    <w:rsid w:val="00FE68B3"/>
    <w:rsid w:val="00FE6FCC"/>
    <w:rsid w:val="00FE7373"/>
    <w:rsid w:val="00FF035A"/>
    <w:rsid w:val="00FF05B8"/>
    <w:rsid w:val="00FF143B"/>
    <w:rsid w:val="00FF24DC"/>
    <w:rsid w:val="00FF580E"/>
    <w:rsid w:val="00FF7F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FE112"/>
  <w15:chartTrackingRefBased/>
  <w15:docId w15:val="{6062E560-B096-40CB-8D2C-58B00C61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061E"/>
    <w:pPr>
      <w:spacing w:after="0" w:line="240" w:lineRule="auto"/>
    </w:pPr>
  </w:style>
  <w:style w:type="table" w:styleId="TableGrid">
    <w:name w:val="Table Grid"/>
    <w:basedOn w:val="TableNormal"/>
    <w:uiPriority w:val="39"/>
    <w:rsid w:val="00506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D32"/>
    <w:pPr>
      <w:ind w:left="720"/>
      <w:contextualSpacing/>
    </w:pPr>
  </w:style>
  <w:style w:type="paragraph" w:styleId="Header">
    <w:name w:val="header"/>
    <w:basedOn w:val="Normal"/>
    <w:link w:val="HeaderChar"/>
    <w:uiPriority w:val="99"/>
    <w:unhideWhenUsed/>
    <w:rsid w:val="002D45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4528"/>
  </w:style>
  <w:style w:type="paragraph" w:styleId="Footer">
    <w:name w:val="footer"/>
    <w:basedOn w:val="Normal"/>
    <w:link w:val="FooterChar"/>
    <w:uiPriority w:val="99"/>
    <w:unhideWhenUsed/>
    <w:rsid w:val="002D45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4528"/>
  </w:style>
  <w:style w:type="paragraph" w:styleId="FootnoteText">
    <w:name w:val="footnote text"/>
    <w:basedOn w:val="Normal"/>
    <w:link w:val="FootnoteTextChar"/>
    <w:uiPriority w:val="99"/>
    <w:semiHidden/>
    <w:unhideWhenUsed/>
    <w:rsid w:val="00B915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5E4"/>
    <w:rPr>
      <w:sz w:val="20"/>
      <w:szCs w:val="20"/>
    </w:rPr>
  </w:style>
  <w:style w:type="character" w:styleId="FootnoteReference">
    <w:name w:val="footnote reference"/>
    <w:basedOn w:val="DefaultParagraphFont"/>
    <w:uiPriority w:val="99"/>
    <w:semiHidden/>
    <w:unhideWhenUsed/>
    <w:rsid w:val="00B915E4"/>
    <w:rPr>
      <w:vertAlign w:val="superscript"/>
    </w:rPr>
  </w:style>
  <w:style w:type="paragraph" w:styleId="BodyText">
    <w:name w:val="Body Text"/>
    <w:basedOn w:val="Normal"/>
    <w:link w:val="BodyTextChar"/>
    <w:uiPriority w:val="99"/>
    <w:unhideWhenUsed/>
    <w:rsid w:val="00F13496"/>
    <w:pPr>
      <w:spacing w:after="120" w:line="240" w:lineRule="auto"/>
      <w:jc w:val="both"/>
    </w:pPr>
    <w:rPr>
      <w:rFonts w:eastAsia="Times New Roman"/>
      <w:szCs w:val="20"/>
    </w:rPr>
  </w:style>
  <w:style w:type="character" w:customStyle="1" w:styleId="BodyTextChar">
    <w:name w:val="Body Text Char"/>
    <w:basedOn w:val="DefaultParagraphFont"/>
    <w:link w:val="BodyText"/>
    <w:uiPriority w:val="99"/>
    <w:rsid w:val="00F13496"/>
    <w:rPr>
      <w:rFonts w:eastAsia="Times New Roman"/>
      <w:szCs w:val="20"/>
    </w:rPr>
  </w:style>
  <w:style w:type="character" w:styleId="Hyperlink">
    <w:name w:val="Hyperlink"/>
    <w:basedOn w:val="DefaultParagraphFont"/>
    <w:uiPriority w:val="99"/>
    <w:unhideWhenUsed/>
    <w:rsid w:val="000F454C"/>
    <w:rPr>
      <w:color w:val="0563C1" w:themeColor="hyperlink"/>
      <w:u w:val="single"/>
    </w:rPr>
  </w:style>
  <w:style w:type="paragraph" w:customStyle="1" w:styleId="texto-menor">
    <w:name w:val="texto-menor"/>
    <w:basedOn w:val="Normal"/>
    <w:rsid w:val="00317E89"/>
    <w:pPr>
      <w:spacing w:before="100" w:beforeAutospacing="1" w:after="100" w:afterAutospacing="1" w:line="240" w:lineRule="auto"/>
    </w:pPr>
    <w:rPr>
      <w:rFonts w:eastAsia="Times New Roman"/>
      <w:lang w:val="en-US"/>
    </w:rPr>
  </w:style>
  <w:style w:type="character" w:styleId="Strong">
    <w:name w:val="Strong"/>
    <w:basedOn w:val="DefaultParagraphFont"/>
    <w:uiPriority w:val="22"/>
    <w:qFormat/>
    <w:rsid w:val="00317E89"/>
    <w:rPr>
      <w:b/>
      <w:bCs/>
    </w:rPr>
  </w:style>
  <w:style w:type="paragraph" w:styleId="NormalWeb">
    <w:name w:val="Normal (Web)"/>
    <w:basedOn w:val="Normal"/>
    <w:uiPriority w:val="99"/>
    <w:semiHidden/>
    <w:unhideWhenUsed/>
    <w:rsid w:val="00C21CBA"/>
    <w:pPr>
      <w:spacing w:before="100" w:beforeAutospacing="1" w:after="100" w:afterAutospacing="1" w:line="240" w:lineRule="auto"/>
    </w:pPr>
    <w:rPr>
      <w:rFonts w:eastAsia="Times New Roman"/>
      <w:lang w:val="en-US"/>
    </w:rPr>
  </w:style>
  <w:style w:type="paragraph" w:styleId="EndnoteText">
    <w:name w:val="endnote text"/>
    <w:basedOn w:val="Normal"/>
    <w:link w:val="EndnoteTextChar"/>
    <w:uiPriority w:val="99"/>
    <w:semiHidden/>
    <w:unhideWhenUsed/>
    <w:rsid w:val="00D517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17C6"/>
    <w:rPr>
      <w:sz w:val="20"/>
      <w:szCs w:val="20"/>
    </w:rPr>
  </w:style>
  <w:style w:type="character" w:styleId="EndnoteReference">
    <w:name w:val="endnote reference"/>
    <w:basedOn w:val="DefaultParagraphFont"/>
    <w:uiPriority w:val="99"/>
    <w:semiHidden/>
    <w:unhideWhenUsed/>
    <w:rsid w:val="00D517C6"/>
    <w:rPr>
      <w:vertAlign w:val="superscript"/>
    </w:rPr>
  </w:style>
  <w:style w:type="character" w:styleId="FollowedHyperlink">
    <w:name w:val="FollowedHyperlink"/>
    <w:basedOn w:val="DefaultParagraphFont"/>
    <w:uiPriority w:val="99"/>
    <w:semiHidden/>
    <w:unhideWhenUsed/>
    <w:rsid w:val="00984DA8"/>
    <w:rPr>
      <w:color w:val="954F72" w:themeColor="followedHyperlink"/>
      <w:u w:val="single"/>
    </w:rPr>
  </w:style>
  <w:style w:type="character" w:styleId="CommentReference">
    <w:name w:val="annotation reference"/>
    <w:basedOn w:val="DefaultParagraphFont"/>
    <w:uiPriority w:val="99"/>
    <w:semiHidden/>
    <w:unhideWhenUsed/>
    <w:rsid w:val="00BC7985"/>
    <w:rPr>
      <w:sz w:val="16"/>
      <w:szCs w:val="16"/>
    </w:rPr>
  </w:style>
  <w:style w:type="paragraph" w:styleId="CommentText">
    <w:name w:val="annotation text"/>
    <w:basedOn w:val="Normal"/>
    <w:link w:val="CommentTextChar"/>
    <w:uiPriority w:val="99"/>
    <w:semiHidden/>
    <w:unhideWhenUsed/>
    <w:rsid w:val="00BC7985"/>
    <w:pPr>
      <w:spacing w:line="240" w:lineRule="auto"/>
    </w:pPr>
    <w:rPr>
      <w:sz w:val="20"/>
      <w:szCs w:val="20"/>
    </w:rPr>
  </w:style>
  <w:style w:type="character" w:customStyle="1" w:styleId="CommentTextChar">
    <w:name w:val="Comment Text Char"/>
    <w:basedOn w:val="DefaultParagraphFont"/>
    <w:link w:val="CommentText"/>
    <w:uiPriority w:val="99"/>
    <w:semiHidden/>
    <w:rsid w:val="00BC7985"/>
    <w:rPr>
      <w:sz w:val="20"/>
      <w:szCs w:val="20"/>
    </w:rPr>
  </w:style>
  <w:style w:type="paragraph" w:styleId="CommentSubject">
    <w:name w:val="annotation subject"/>
    <w:basedOn w:val="CommentText"/>
    <w:next w:val="CommentText"/>
    <w:link w:val="CommentSubjectChar"/>
    <w:uiPriority w:val="99"/>
    <w:semiHidden/>
    <w:unhideWhenUsed/>
    <w:rsid w:val="00BC7985"/>
    <w:rPr>
      <w:b/>
      <w:bCs/>
    </w:rPr>
  </w:style>
  <w:style w:type="character" w:customStyle="1" w:styleId="CommentSubjectChar">
    <w:name w:val="Comment Subject Char"/>
    <w:basedOn w:val="CommentTextChar"/>
    <w:link w:val="CommentSubject"/>
    <w:uiPriority w:val="99"/>
    <w:semiHidden/>
    <w:rsid w:val="00BC7985"/>
    <w:rPr>
      <w:b/>
      <w:bCs/>
      <w:sz w:val="20"/>
      <w:szCs w:val="20"/>
    </w:rPr>
  </w:style>
  <w:style w:type="paragraph" w:styleId="BalloonText">
    <w:name w:val="Balloon Text"/>
    <w:basedOn w:val="Normal"/>
    <w:link w:val="BalloonTextChar"/>
    <w:uiPriority w:val="99"/>
    <w:semiHidden/>
    <w:unhideWhenUsed/>
    <w:rsid w:val="00BC7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985"/>
    <w:rPr>
      <w:rFonts w:ascii="Segoe UI" w:hAnsi="Segoe UI" w:cs="Segoe UI"/>
      <w:sz w:val="18"/>
      <w:szCs w:val="18"/>
    </w:rPr>
  </w:style>
  <w:style w:type="character" w:customStyle="1" w:styleId="tlid-translation">
    <w:name w:val="tlid-translation"/>
    <w:basedOn w:val="DefaultParagraphFont"/>
    <w:rsid w:val="008A70B8"/>
  </w:style>
  <w:style w:type="paragraph" w:customStyle="1" w:styleId="Default">
    <w:name w:val="Default"/>
    <w:rsid w:val="00E346BB"/>
    <w:pPr>
      <w:autoSpaceDE w:val="0"/>
      <w:autoSpaceDN w:val="0"/>
      <w:adjustRightInd w:val="0"/>
      <w:spacing w:after="0" w:line="240" w:lineRule="auto"/>
    </w:pPr>
    <w:rPr>
      <w:rFonts w:ascii="Verdana" w:hAnsi="Verdana" w:cs="Verdana"/>
      <w:color w:val="000000"/>
    </w:rPr>
  </w:style>
  <w:style w:type="character" w:customStyle="1" w:styleId="UnresolvedMention1">
    <w:name w:val="Unresolved Mention1"/>
    <w:basedOn w:val="DefaultParagraphFont"/>
    <w:uiPriority w:val="99"/>
    <w:semiHidden/>
    <w:unhideWhenUsed/>
    <w:rsid w:val="00FF2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014">
      <w:bodyDiv w:val="1"/>
      <w:marLeft w:val="0"/>
      <w:marRight w:val="0"/>
      <w:marTop w:val="0"/>
      <w:marBottom w:val="0"/>
      <w:divBdr>
        <w:top w:val="none" w:sz="0" w:space="0" w:color="auto"/>
        <w:left w:val="none" w:sz="0" w:space="0" w:color="auto"/>
        <w:bottom w:val="none" w:sz="0" w:space="0" w:color="auto"/>
        <w:right w:val="none" w:sz="0" w:space="0" w:color="auto"/>
      </w:divBdr>
    </w:div>
    <w:div w:id="58983155">
      <w:bodyDiv w:val="1"/>
      <w:marLeft w:val="0"/>
      <w:marRight w:val="0"/>
      <w:marTop w:val="0"/>
      <w:marBottom w:val="0"/>
      <w:divBdr>
        <w:top w:val="none" w:sz="0" w:space="0" w:color="auto"/>
        <w:left w:val="none" w:sz="0" w:space="0" w:color="auto"/>
        <w:bottom w:val="none" w:sz="0" w:space="0" w:color="auto"/>
        <w:right w:val="none" w:sz="0" w:space="0" w:color="auto"/>
      </w:divBdr>
    </w:div>
    <w:div w:id="62025212">
      <w:bodyDiv w:val="1"/>
      <w:marLeft w:val="0"/>
      <w:marRight w:val="0"/>
      <w:marTop w:val="0"/>
      <w:marBottom w:val="0"/>
      <w:divBdr>
        <w:top w:val="none" w:sz="0" w:space="0" w:color="auto"/>
        <w:left w:val="none" w:sz="0" w:space="0" w:color="auto"/>
        <w:bottom w:val="none" w:sz="0" w:space="0" w:color="auto"/>
        <w:right w:val="none" w:sz="0" w:space="0" w:color="auto"/>
      </w:divBdr>
    </w:div>
    <w:div w:id="172651326">
      <w:bodyDiv w:val="1"/>
      <w:marLeft w:val="0"/>
      <w:marRight w:val="0"/>
      <w:marTop w:val="0"/>
      <w:marBottom w:val="0"/>
      <w:divBdr>
        <w:top w:val="none" w:sz="0" w:space="0" w:color="auto"/>
        <w:left w:val="none" w:sz="0" w:space="0" w:color="auto"/>
        <w:bottom w:val="none" w:sz="0" w:space="0" w:color="auto"/>
        <w:right w:val="none" w:sz="0" w:space="0" w:color="auto"/>
      </w:divBdr>
      <w:divsChild>
        <w:div w:id="1672680193">
          <w:marLeft w:val="0"/>
          <w:marRight w:val="0"/>
          <w:marTop w:val="0"/>
          <w:marBottom w:val="0"/>
          <w:divBdr>
            <w:top w:val="none" w:sz="0" w:space="0" w:color="auto"/>
            <w:left w:val="none" w:sz="0" w:space="0" w:color="auto"/>
            <w:bottom w:val="none" w:sz="0" w:space="0" w:color="auto"/>
            <w:right w:val="none" w:sz="0" w:space="0" w:color="auto"/>
          </w:divBdr>
          <w:divsChild>
            <w:div w:id="2108236231">
              <w:marLeft w:val="0"/>
              <w:marRight w:val="0"/>
              <w:marTop w:val="0"/>
              <w:marBottom w:val="0"/>
              <w:divBdr>
                <w:top w:val="none" w:sz="0" w:space="0" w:color="auto"/>
                <w:left w:val="none" w:sz="0" w:space="0" w:color="auto"/>
                <w:bottom w:val="none" w:sz="0" w:space="0" w:color="auto"/>
                <w:right w:val="none" w:sz="0" w:space="0" w:color="auto"/>
              </w:divBdr>
              <w:divsChild>
                <w:div w:id="1423909807">
                  <w:marLeft w:val="0"/>
                  <w:marRight w:val="0"/>
                  <w:marTop w:val="0"/>
                  <w:marBottom w:val="0"/>
                  <w:divBdr>
                    <w:top w:val="none" w:sz="0" w:space="0" w:color="auto"/>
                    <w:left w:val="none" w:sz="0" w:space="0" w:color="auto"/>
                    <w:bottom w:val="none" w:sz="0" w:space="0" w:color="auto"/>
                    <w:right w:val="none" w:sz="0" w:space="0" w:color="auto"/>
                  </w:divBdr>
                  <w:divsChild>
                    <w:div w:id="817301116">
                      <w:marLeft w:val="0"/>
                      <w:marRight w:val="0"/>
                      <w:marTop w:val="0"/>
                      <w:marBottom w:val="0"/>
                      <w:divBdr>
                        <w:top w:val="none" w:sz="0" w:space="0" w:color="auto"/>
                        <w:left w:val="none" w:sz="0" w:space="0" w:color="auto"/>
                        <w:bottom w:val="none" w:sz="0" w:space="0" w:color="auto"/>
                        <w:right w:val="none" w:sz="0" w:space="0" w:color="auto"/>
                      </w:divBdr>
                      <w:divsChild>
                        <w:div w:id="1082265247">
                          <w:marLeft w:val="0"/>
                          <w:marRight w:val="0"/>
                          <w:marTop w:val="0"/>
                          <w:marBottom w:val="0"/>
                          <w:divBdr>
                            <w:top w:val="none" w:sz="0" w:space="0" w:color="auto"/>
                            <w:left w:val="none" w:sz="0" w:space="0" w:color="auto"/>
                            <w:bottom w:val="none" w:sz="0" w:space="0" w:color="auto"/>
                            <w:right w:val="none" w:sz="0" w:space="0" w:color="auto"/>
                          </w:divBdr>
                          <w:divsChild>
                            <w:div w:id="160047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31140">
      <w:bodyDiv w:val="1"/>
      <w:marLeft w:val="0"/>
      <w:marRight w:val="0"/>
      <w:marTop w:val="0"/>
      <w:marBottom w:val="0"/>
      <w:divBdr>
        <w:top w:val="none" w:sz="0" w:space="0" w:color="auto"/>
        <w:left w:val="none" w:sz="0" w:space="0" w:color="auto"/>
        <w:bottom w:val="none" w:sz="0" w:space="0" w:color="auto"/>
        <w:right w:val="none" w:sz="0" w:space="0" w:color="auto"/>
      </w:divBdr>
    </w:div>
    <w:div w:id="183248162">
      <w:bodyDiv w:val="1"/>
      <w:marLeft w:val="0"/>
      <w:marRight w:val="0"/>
      <w:marTop w:val="0"/>
      <w:marBottom w:val="0"/>
      <w:divBdr>
        <w:top w:val="none" w:sz="0" w:space="0" w:color="auto"/>
        <w:left w:val="none" w:sz="0" w:space="0" w:color="auto"/>
        <w:bottom w:val="none" w:sz="0" w:space="0" w:color="auto"/>
        <w:right w:val="none" w:sz="0" w:space="0" w:color="auto"/>
      </w:divBdr>
      <w:divsChild>
        <w:div w:id="24597754">
          <w:marLeft w:val="0"/>
          <w:marRight w:val="0"/>
          <w:marTop w:val="0"/>
          <w:marBottom w:val="0"/>
          <w:divBdr>
            <w:top w:val="none" w:sz="0" w:space="0" w:color="auto"/>
            <w:left w:val="none" w:sz="0" w:space="0" w:color="auto"/>
            <w:bottom w:val="none" w:sz="0" w:space="0" w:color="auto"/>
            <w:right w:val="none" w:sz="0" w:space="0" w:color="auto"/>
          </w:divBdr>
          <w:divsChild>
            <w:div w:id="62796717">
              <w:marLeft w:val="0"/>
              <w:marRight w:val="0"/>
              <w:marTop w:val="0"/>
              <w:marBottom w:val="0"/>
              <w:divBdr>
                <w:top w:val="none" w:sz="0" w:space="0" w:color="auto"/>
                <w:left w:val="none" w:sz="0" w:space="0" w:color="auto"/>
                <w:bottom w:val="none" w:sz="0" w:space="0" w:color="auto"/>
                <w:right w:val="none" w:sz="0" w:space="0" w:color="auto"/>
              </w:divBdr>
              <w:divsChild>
                <w:div w:id="424958078">
                  <w:marLeft w:val="0"/>
                  <w:marRight w:val="0"/>
                  <w:marTop w:val="0"/>
                  <w:marBottom w:val="0"/>
                  <w:divBdr>
                    <w:top w:val="none" w:sz="0" w:space="0" w:color="auto"/>
                    <w:left w:val="none" w:sz="0" w:space="0" w:color="auto"/>
                    <w:bottom w:val="none" w:sz="0" w:space="0" w:color="auto"/>
                    <w:right w:val="none" w:sz="0" w:space="0" w:color="auto"/>
                  </w:divBdr>
                  <w:divsChild>
                    <w:div w:id="1051661117">
                      <w:marLeft w:val="0"/>
                      <w:marRight w:val="0"/>
                      <w:marTop w:val="0"/>
                      <w:marBottom w:val="0"/>
                      <w:divBdr>
                        <w:top w:val="none" w:sz="0" w:space="0" w:color="auto"/>
                        <w:left w:val="none" w:sz="0" w:space="0" w:color="auto"/>
                        <w:bottom w:val="none" w:sz="0" w:space="0" w:color="auto"/>
                        <w:right w:val="none" w:sz="0" w:space="0" w:color="auto"/>
                      </w:divBdr>
                      <w:divsChild>
                        <w:div w:id="156962805">
                          <w:marLeft w:val="12300"/>
                          <w:marRight w:val="0"/>
                          <w:marTop w:val="0"/>
                          <w:marBottom w:val="0"/>
                          <w:divBdr>
                            <w:top w:val="none" w:sz="0" w:space="0" w:color="auto"/>
                            <w:left w:val="none" w:sz="0" w:space="0" w:color="auto"/>
                            <w:bottom w:val="none" w:sz="0" w:space="0" w:color="auto"/>
                            <w:right w:val="none" w:sz="0" w:space="0" w:color="auto"/>
                          </w:divBdr>
                          <w:divsChild>
                            <w:div w:id="1729767090">
                              <w:marLeft w:val="0"/>
                              <w:marRight w:val="0"/>
                              <w:marTop w:val="0"/>
                              <w:marBottom w:val="405"/>
                              <w:divBdr>
                                <w:top w:val="none" w:sz="0" w:space="0" w:color="auto"/>
                                <w:left w:val="none" w:sz="0" w:space="0" w:color="auto"/>
                                <w:bottom w:val="none" w:sz="0" w:space="0" w:color="auto"/>
                                <w:right w:val="none" w:sz="0" w:space="0" w:color="auto"/>
                              </w:divBdr>
                              <w:divsChild>
                                <w:div w:id="2050950103">
                                  <w:marLeft w:val="0"/>
                                  <w:marRight w:val="0"/>
                                  <w:marTop w:val="0"/>
                                  <w:marBottom w:val="0"/>
                                  <w:divBdr>
                                    <w:top w:val="none" w:sz="0" w:space="0" w:color="auto"/>
                                    <w:left w:val="none" w:sz="0" w:space="0" w:color="auto"/>
                                    <w:bottom w:val="none" w:sz="0" w:space="0" w:color="auto"/>
                                    <w:right w:val="none" w:sz="0" w:space="0" w:color="auto"/>
                                  </w:divBdr>
                                  <w:divsChild>
                                    <w:div w:id="1833524017">
                                      <w:marLeft w:val="0"/>
                                      <w:marRight w:val="0"/>
                                      <w:marTop w:val="0"/>
                                      <w:marBottom w:val="0"/>
                                      <w:divBdr>
                                        <w:top w:val="none" w:sz="0" w:space="0" w:color="auto"/>
                                        <w:left w:val="none" w:sz="0" w:space="0" w:color="auto"/>
                                        <w:bottom w:val="none" w:sz="0" w:space="0" w:color="auto"/>
                                        <w:right w:val="none" w:sz="0" w:space="0" w:color="auto"/>
                                      </w:divBdr>
                                      <w:divsChild>
                                        <w:div w:id="964117401">
                                          <w:marLeft w:val="0"/>
                                          <w:marRight w:val="0"/>
                                          <w:marTop w:val="0"/>
                                          <w:marBottom w:val="0"/>
                                          <w:divBdr>
                                            <w:top w:val="none" w:sz="0" w:space="0" w:color="auto"/>
                                            <w:left w:val="none" w:sz="0" w:space="0" w:color="auto"/>
                                            <w:bottom w:val="none" w:sz="0" w:space="0" w:color="auto"/>
                                            <w:right w:val="none" w:sz="0" w:space="0" w:color="auto"/>
                                          </w:divBdr>
                                          <w:divsChild>
                                            <w:div w:id="808010244">
                                              <w:marLeft w:val="0"/>
                                              <w:marRight w:val="0"/>
                                              <w:marTop w:val="0"/>
                                              <w:marBottom w:val="0"/>
                                              <w:divBdr>
                                                <w:top w:val="none" w:sz="0" w:space="0" w:color="auto"/>
                                                <w:left w:val="none" w:sz="0" w:space="0" w:color="auto"/>
                                                <w:bottom w:val="none" w:sz="0" w:space="0" w:color="auto"/>
                                                <w:right w:val="none" w:sz="0" w:space="0" w:color="auto"/>
                                              </w:divBdr>
                                              <w:divsChild>
                                                <w:div w:id="872613159">
                                                  <w:marLeft w:val="0"/>
                                                  <w:marRight w:val="0"/>
                                                  <w:marTop w:val="0"/>
                                                  <w:marBottom w:val="0"/>
                                                  <w:divBdr>
                                                    <w:top w:val="none" w:sz="0" w:space="0" w:color="auto"/>
                                                    <w:left w:val="none" w:sz="0" w:space="0" w:color="auto"/>
                                                    <w:bottom w:val="none" w:sz="0" w:space="0" w:color="auto"/>
                                                    <w:right w:val="none" w:sz="0" w:space="0" w:color="auto"/>
                                                  </w:divBdr>
                                                  <w:divsChild>
                                                    <w:div w:id="1703358475">
                                                      <w:marLeft w:val="0"/>
                                                      <w:marRight w:val="0"/>
                                                      <w:marTop w:val="0"/>
                                                      <w:marBottom w:val="0"/>
                                                      <w:divBdr>
                                                        <w:top w:val="none" w:sz="0" w:space="0" w:color="auto"/>
                                                        <w:left w:val="none" w:sz="0" w:space="0" w:color="auto"/>
                                                        <w:bottom w:val="none" w:sz="0" w:space="0" w:color="auto"/>
                                                        <w:right w:val="none" w:sz="0" w:space="0" w:color="auto"/>
                                                      </w:divBdr>
                                                      <w:divsChild>
                                                        <w:div w:id="1792288840">
                                                          <w:marLeft w:val="0"/>
                                                          <w:marRight w:val="0"/>
                                                          <w:marTop w:val="0"/>
                                                          <w:marBottom w:val="0"/>
                                                          <w:divBdr>
                                                            <w:top w:val="none" w:sz="0" w:space="0" w:color="auto"/>
                                                            <w:left w:val="none" w:sz="0" w:space="0" w:color="auto"/>
                                                            <w:bottom w:val="none" w:sz="0" w:space="0" w:color="auto"/>
                                                            <w:right w:val="none" w:sz="0" w:space="0" w:color="auto"/>
                                                          </w:divBdr>
                                                          <w:divsChild>
                                                            <w:div w:id="899024299">
                                                              <w:marLeft w:val="0"/>
                                                              <w:marRight w:val="0"/>
                                                              <w:marTop w:val="0"/>
                                                              <w:marBottom w:val="0"/>
                                                              <w:divBdr>
                                                                <w:top w:val="none" w:sz="0" w:space="0" w:color="auto"/>
                                                                <w:left w:val="none" w:sz="0" w:space="0" w:color="auto"/>
                                                                <w:bottom w:val="none" w:sz="0" w:space="0" w:color="auto"/>
                                                                <w:right w:val="none" w:sz="0" w:space="0" w:color="auto"/>
                                                              </w:divBdr>
                                                              <w:divsChild>
                                                                <w:div w:id="767308168">
                                                                  <w:marLeft w:val="0"/>
                                                                  <w:marRight w:val="0"/>
                                                                  <w:marTop w:val="0"/>
                                                                  <w:marBottom w:val="0"/>
                                                                  <w:divBdr>
                                                                    <w:top w:val="none" w:sz="0" w:space="0" w:color="auto"/>
                                                                    <w:left w:val="none" w:sz="0" w:space="0" w:color="auto"/>
                                                                    <w:bottom w:val="none" w:sz="0" w:space="0" w:color="auto"/>
                                                                    <w:right w:val="none" w:sz="0" w:space="0" w:color="auto"/>
                                                                  </w:divBdr>
                                                                  <w:divsChild>
                                                                    <w:div w:id="1440375456">
                                                                      <w:marLeft w:val="0"/>
                                                                      <w:marRight w:val="0"/>
                                                                      <w:marTop w:val="0"/>
                                                                      <w:marBottom w:val="0"/>
                                                                      <w:divBdr>
                                                                        <w:top w:val="none" w:sz="0" w:space="0" w:color="auto"/>
                                                                        <w:left w:val="none" w:sz="0" w:space="0" w:color="auto"/>
                                                                        <w:bottom w:val="none" w:sz="0" w:space="0" w:color="auto"/>
                                                                        <w:right w:val="none" w:sz="0" w:space="0" w:color="auto"/>
                                                                      </w:divBdr>
                                                                      <w:divsChild>
                                                                        <w:div w:id="183973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392597">
      <w:bodyDiv w:val="1"/>
      <w:marLeft w:val="0"/>
      <w:marRight w:val="0"/>
      <w:marTop w:val="0"/>
      <w:marBottom w:val="0"/>
      <w:divBdr>
        <w:top w:val="none" w:sz="0" w:space="0" w:color="auto"/>
        <w:left w:val="none" w:sz="0" w:space="0" w:color="auto"/>
        <w:bottom w:val="none" w:sz="0" w:space="0" w:color="auto"/>
        <w:right w:val="none" w:sz="0" w:space="0" w:color="auto"/>
      </w:divBdr>
      <w:divsChild>
        <w:div w:id="1306858935">
          <w:marLeft w:val="0"/>
          <w:marRight w:val="0"/>
          <w:marTop w:val="0"/>
          <w:marBottom w:val="0"/>
          <w:divBdr>
            <w:top w:val="none" w:sz="0" w:space="0" w:color="auto"/>
            <w:left w:val="none" w:sz="0" w:space="0" w:color="auto"/>
            <w:bottom w:val="none" w:sz="0" w:space="0" w:color="auto"/>
            <w:right w:val="none" w:sz="0" w:space="0" w:color="auto"/>
          </w:divBdr>
          <w:divsChild>
            <w:div w:id="477189111">
              <w:marLeft w:val="0"/>
              <w:marRight w:val="0"/>
              <w:marTop w:val="0"/>
              <w:marBottom w:val="0"/>
              <w:divBdr>
                <w:top w:val="none" w:sz="0" w:space="0" w:color="auto"/>
                <w:left w:val="none" w:sz="0" w:space="0" w:color="auto"/>
                <w:bottom w:val="none" w:sz="0" w:space="0" w:color="auto"/>
                <w:right w:val="none" w:sz="0" w:space="0" w:color="auto"/>
              </w:divBdr>
              <w:divsChild>
                <w:div w:id="1584218210">
                  <w:marLeft w:val="0"/>
                  <w:marRight w:val="0"/>
                  <w:marTop w:val="0"/>
                  <w:marBottom w:val="0"/>
                  <w:divBdr>
                    <w:top w:val="none" w:sz="0" w:space="0" w:color="auto"/>
                    <w:left w:val="none" w:sz="0" w:space="0" w:color="auto"/>
                    <w:bottom w:val="none" w:sz="0" w:space="0" w:color="auto"/>
                    <w:right w:val="none" w:sz="0" w:space="0" w:color="auto"/>
                  </w:divBdr>
                  <w:divsChild>
                    <w:div w:id="558369682">
                      <w:marLeft w:val="0"/>
                      <w:marRight w:val="0"/>
                      <w:marTop w:val="0"/>
                      <w:marBottom w:val="0"/>
                      <w:divBdr>
                        <w:top w:val="none" w:sz="0" w:space="0" w:color="auto"/>
                        <w:left w:val="none" w:sz="0" w:space="0" w:color="auto"/>
                        <w:bottom w:val="none" w:sz="0" w:space="0" w:color="auto"/>
                        <w:right w:val="none" w:sz="0" w:space="0" w:color="auto"/>
                      </w:divBdr>
                      <w:divsChild>
                        <w:div w:id="1194809699">
                          <w:marLeft w:val="0"/>
                          <w:marRight w:val="0"/>
                          <w:marTop w:val="0"/>
                          <w:marBottom w:val="0"/>
                          <w:divBdr>
                            <w:top w:val="none" w:sz="0" w:space="0" w:color="auto"/>
                            <w:left w:val="none" w:sz="0" w:space="0" w:color="auto"/>
                            <w:bottom w:val="none" w:sz="0" w:space="0" w:color="auto"/>
                            <w:right w:val="none" w:sz="0" w:space="0" w:color="auto"/>
                          </w:divBdr>
                          <w:divsChild>
                            <w:div w:id="213713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00306">
      <w:bodyDiv w:val="1"/>
      <w:marLeft w:val="0"/>
      <w:marRight w:val="0"/>
      <w:marTop w:val="0"/>
      <w:marBottom w:val="0"/>
      <w:divBdr>
        <w:top w:val="none" w:sz="0" w:space="0" w:color="auto"/>
        <w:left w:val="none" w:sz="0" w:space="0" w:color="auto"/>
        <w:bottom w:val="none" w:sz="0" w:space="0" w:color="auto"/>
        <w:right w:val="none" w:sz="0" w:space="0" w:color="auto"/>
      </w:divBdr>
    </w:div>
    <w:div w:id="473644512">
      <w:bodyDiv w:val="1"/>
      <w:marLeft w:val="0"/>
      <w:marRight w:val="0"/>
      <w:marTop w:val="0"/>
      <w:marBottom w:val="0"/>
      <w:divBdr>
        <w:top w:val="none" w:sz="0" w:space="0" w:color="auto"/>
        <w:left w:val="none" w:sz="0" w:space="0" w:color="auto"/>
        <w:bottom w:val="none" w:sz="0" w:space="0" w:color="auto"/>
        <w:right w:val="none" w:sz="0" w:space="0" w:color="auto"/>
      </w:divBdr>
    </w:div>
    <w:div w:id="751318822">
      <w:bodyDiv w:val="1"/>
      <w:marLeft w:val="0"/>
      <w:marRight w:val="0"/>
      <w:marTop w:val="0"/>
      <w:marBottom w:val="0"/>
      <w:divBdr>
        <w:top w:val="none" w:sz="0" w:space="0" w:color="auto"/>
        <w:left w:val="none" w:sz="0" w:space="0" w:color="auto"/>
        <w:bottom w:val="none" w:sz="0" w:space="0" w:color="auto"/>
        <w:right w:val="none" w:sz="0" w:space="0" w:color="auto"/>
      </w:divBdr>
    </w:div>
    <w:div w:id="883062784">
      <w:bodyDiv w:val="1"/>
      <w:marLeft w:val="0"/>
      <w:marRight w:val="0"/>
      <w:marTop w:val="0"/>
      <w:marBottom w:val="0"/>
      <w:divBdr>
        <w:top w:val="none" w:sz="0" w:space="0" w:color="auto"/>
        <w:left w:val="none" w:sz="0" w:space="0" w:color="auto"/>
        <w:bottom w:val="none" w:sz="0" w:space="0" w:color="auto"/>
        <w:right w:val="none" w:sz="0" w:space="0" w:color="auto"/>
      </w:divBdr>
      <w:divsChild>
        <w:div w:id="316232054">
          <w:marLeft w:val="446"/>
          <w:marRight w:val="0"/>
          <w:marTop w:val="0"/>
          <w:marBottom w:val="0"/>
          <w:divBdr>
            <w:top w:val="none" w:sz="0" w:space="0" w:color="auto"/>
            <w:left w:val="none" w:sz="0" w:space="0" w:color="auto"/>
            <w:bottom w:val="none" w:sz="0" w:space="0" w:color="auto"/>
            <w:right w:val="none" w:sz="0" w:space="0" w:color="auto"/>
          </w:divBdr>
        </w:div>
      </w:divsChild>
    </w:div>
    <w:div w:id="1019311130">
      <w:bodyDiv w:val="1"/>
      <w:marLeft w:val="0"/>
      <w:marRight w:val="0"/>
      <w:marTop w:val="0"/>
      <w:marBottom w:val="0"/>
      <w:divBdr>
        <w:top w:val="none" w:sz="0" w:space="0" w:color="auto"/>
        <w:left w:val="none" w:sz="0" w:space="0" w:color="auto"/>
        <w:bottom w:val="none" w:sz="0" w:space="0" w:color="auto"/>
        <w:right w:val="none" w:sz="0" w:space="0" w:color="auto"/>
      </w:divBdr>
    </w:div>
    <w:div w:id="1080710230">
      <w:bodyDiv w:val="1"/>
      <w:marLeft w:val="0"/>
      <w:marRight w:val="0"/>
      <w:marTop w:val="0"/>
      <w:marBottom w:val="0"/>
      <w:divBdr>
        <w:top w:val="none" w:sz="0" w:space="0" w:color="auto"/>
        <w:left w:val="none" w:sz="0" w:space="0" w:color="auto"/>
        <w:bottom w:val="none" w:sz="0" w:space="0" w:color="auto"/>
        <w:right w:val="none" w:sz="0" w:space="0" w:color="auto"/>
      </w:divBdr>
      <w:divsChild>
        <w:div w:id="1637027279">
          <w:marLeft w:val="0"/>
          <w:marRight w:val="0"/>
          <w:marTop w:val="0"/>
          <w:marBottom w:val="0"/>
          <w:divBdr>
            <w:top w:val="none" w:sz="0" w:space="0" w:color="auto"/>
            <w:left w:val="none" w:sz="0" w:space="0" w:color="auto"/>
            <w:bottom w:val="none" w:sz="0" w:space="0" w:color="auto"/>
            <w:right w:val="none" w:sz="0" w:space="0" w:color="auto"/>
          </w:divBdr>
          <w:divsChild>
            <w:div w:id="3533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1899">
      <w:bodyDiv w:val="1"/>
      <w:marLeft w:val="0"/>
      <w:marRight w:val="0"/>
      <w:marTop w:val="0"/>
      <w:marBottom w:val="0"/>
      <w:divBdr>
        <w:top w:val="none" w:sz="0" w:space="0" w:color="auto"/>
        <w:left w:val="none" w:sz="0" w:space="0" w:color="auto"/>
        <w:bottom w:val="none" w:sz="0" w:space="0" w:color="auto"/>
        <w:right w:val="none" w:sz="0" w:space="0" w:color="auto"/>
      </w:divBdr>
    </w:div>
    <w:div w:id="1213735813">
      <w:bodyDiv w:val="1"/>
      <w:marLeft w:val="0"/>
      <w:marRight w:val="0"/>
      <w:marTop w:val="0"/>
      <w:marBottom w:val="0"/>
      <w:divBdr>
        <w:top w:val="none" w:sz="0" w:space="0" w:color="auto"/>
        <w:left w:val="none" w:sz="0" w:space="0" w:color="auto"/>
        <w:bottom w:val="none" w:sz="0" w:space="0" w:color="auto"/>
        <w:right w:val="none" w:sz="0" w:space="0" w:color="auto"/>
      </w:divBdr>
    </w:div>
    <w:div w:id="1219245139">
      <w:bodyDiv w:val="1"/>
      <w:marLeft w:val="0"/>
      <w:marRight w:val="0"/>
      <w:marTop w:val="0"/>
      <w:marBottom w:val="0"/>
      <w:divBdr>
        <w:top w:val="none" w:sz="0" w:space="0" w:color="auto"/>
        <w:left w:val="none" w:sz="0" w:space="0" w:color="auto"/>
        <w:bottom w:val="none" w:sz="0" w:space="0" w:color="auto"/>
        <w:right w:val="none" w:sz="0" w:space="0" w:color="auto"/>
      </w:divBdr>
    </w:div>
    <w:div w:id="1324965950">
      <w:bodyDiv w:val="1"/>
      <w:marLeft w:val="0"/>
      <w:marRight w:val="0"/>
      <w:marTop w:val="0"/>
      <w:marBottom w:val="0"/>
      <w:divBdr>
        <w:top w:val="none" w:sz="0" w:space="0" w:color="auto"/>
        <w:left w:val="none" w:sz="0" w:space="0" w:color="auto"/>
        <w:bottom w:val="none" w:sz="0" w:space="0" w:color="auto"/>
        <w:right w:val="none" w:sz="0" w:space="0" w:color="auto"/>
      </w:divBdr>
    </w:div>
    <w:div w:id="1380933125">
      <w:bodyDiv w:val="1"/>
      <w:marLeft w:val="0"/>
      <w:marRight w:val="0"/>
      <w:marTop w:val="0"/>
      <w:marBottom w:val="0"/>
      <w:divBdr>
        <w:top w:val="none" w:sz="0" w:space="0" w:color="auto"/>
        <w:left w:val="none" w:sz="0" w:space="0" w:color="auto"/>
        <w:bottom w:val="none" w:sz="0" w:space="0" w:color="auto"/>
        <w:right w:val="none" w:sz="0" w:space="0" w:color="auto"/>
      </w:divBdr>
      <w:divsChild>
        <w:div w:id="709695478">
          <w:marLeft w:val="0"/>
          <w:marRight w:val="0"/>
          <w:marTop w:val="0"/>
          <w:marBottom w:val="0"/>
          <w:divBdr>
            <w:top w:val="none" w:sz="0" w:space="0" w:color="auto"/>
            <w:left w:val="none" w:sz="0" w:space="0" w:color="auto"/>
            <w:bottom w:val="none" w:sz="0" w:space="0" w:color="auto"/>
            <w:right w:val="none" w:sz="0" w:space="0" w:color="auto"/>
          </w:divBdr>
          <w:divsChild>
            <w:div w:id="121866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6025">
      <w:bodyDiv w:val="1"/>
      <w:marLeft w:val="0"/>
      <w:marRight w:val="0"/>
      <w:marTop w:val="0"/>
      <w:marBottom w:val="0"/>
      <w:divBdr>
        <w:top w:val="none" w:sz="0" w:space="0" w:color="auto"/>
        <w:left w:val="none" w:sz="0" w:space="0" w:color="auto"/>
        <w:bottom w:val="none" w:sz="0" w:space="0" w:color="auto"/>
        <w:right w:val="none" w:sz="0" w:space="0" w:color="auto"/>
      </w:divBdr>
    </w:div>
    <w:div w:id="1726833851">
      <w:bodyDiv w:val="1"/>
      <w:marLeft w:val="0"/>
      <w:marRight w:val="0"/>
      <w:marTop w:val="0"/>
      <w:marBottom w:val="0"/>
      <w:divBdr>
        <w:top w:val="none" w:sz="0" w:space="0" w:color="auto"/>
        <w:left w:val="none" w:sz="0" w:space="0" w:color="auto"/>
        <w:bottom w:val="none" w:sz="0" w:space="0" w:color="auto"/>
        <w:right w:val="none" w:sz="0" w:space="0" w:color="auto"/>
      </w:divBdr>
    </w:div>
    <w:div w:id="1759129637">
      <w:bodyDiv w:val="1"/>
      <w:marLeft w:val="0"/>
      <w:marRight w:val="0"/>
      <w:marTop w:val="0"/>
      <w:marBottom w:val="0"/>
      <w:divBdr>
        <w:top w:val="none" w:sz="0" w:space="0" w:color="auto"/>
        <w:left w:val="none" w:sz="0" w:space="0" w:color="auto"/>
        <w:bottom w:val="none" w:sz="0" w:space="0" w:color="auto"/>
        <w:right w:val="none" w:sz="0" w:space="0" w:color="auto"/>
      </w:divBdr>
      <w:divsChild>
        <w:div w:id="403456738">
          <w:marLeft w:val="0"/>
          <w:marRight w:val="0"/>
          <w:marTop w:val="0"/>
          <w:marBottom w:val="0"/>
          <w:divBdr>
            <w:top w:val="none" w:sz="0" w:space="0" w:color="auto"/>
            <w:left w:val="none" w:sz="0" w:space="0" w:color="auto"/>
            <w:bottom w:val="none" w:sz="0" w:space="0" w:color="auto"/>
            <w:right w:val="none" w:sz="0" w:space="0" w:color="auto"/>
          </w:divBdr>
          <w:divsChild>
            <w:div w:id="1158232192">
              <w:marLeft w:val="0"/>
              <w:marRight w:val="0"/>
              <w:marTop w:val="0"/>
              <w:marBottom w:val="0"/>
              <w:divBdr>
                <w:top w:val="none" w:sz="0" w:space="0" w:color="auto"/>
                <w:left w:val="none" w:sz="0" w:space="0" w:color="auto"/>
                <w:bottom w:val="none" w:sz="0" w:space="0" w:color="auto"/>
                <w:right w:val="none" w:sz="0" w:space="0" w:color="auto"/>
              </w:divBdr>
              <w:divsChild>
                <w:div w:id="1596135534">
                  <w:marLeft w:val="0"/>
                  <w:marRight w:val="0"/>
                  <w:marTop w:val="0"/>
                  <w:marBottom w:val="0"/>
                  <w:divBdr>
                    <w:top w:val="none" w:sz="0" w:space="0" w:color="auto"/>
                    <w:left w:val="none" w:sz="0" w:space="0" w:color="auto"/>
                    <w:bottom w:val="none" w:sz="0" w:space="0" w:color="auto"/>
                    <w:right w:val="none" w:sz="0" w:space="0" w:color="auto"/>
                  </w:divBdr>
                  <w:divsChild>
                    <w:div w:id="393284247">
                      <w:marLeft w:val="0"/>
                      <w:marRight w:val="0"/>
                      <w:marTop w:val="0"/>
                      <w:marBottom w:val="0"/>
                      <w:divBdr>
                        <w:top w:val="none" w:sz="0" w:space="0" w:color="auto"/>
                        <w:left w:val="none" w:sz="0" w:space="0" w:color="auto"/>
                        <w:bottom w:val="none" w:sz="0" w:space="0" w:color="auto"/>
                        <w:right w:val="none" w:sz="0" w:space="0" w:color="auto"/>
                      </w:divBdr>
                      <w:divsChild>
                        <w:div w:id="1493178627">
                          <w:marLeft w:val="0"/>
                          <w:marRight w:val="0"/>
                          <w:marTop w:val="0"/>
                          <w:marBottom w:val="0"/>
                          <w:divBdr>
                            <w:top w:val="none" w:sz="0" w:space="0" w:color="auto"/>
                            <w:left w:val="none" w:sz="0" w:space="0" w:color="auto"/>
                            <w:bottom w:val="none" w:sz="0" w:space="0" w:color="auto"/>
                            <w:right w:val="none" w:sz="0" w:space="0" w:color="auto"/>
                          </w:divBdr>
                          <w:divsChild>
                            <w:div w:id="2113546599">
                              <w:marLeft w:val="0"/>
                              <w:marRight w:val="300"/>
                              <w:marTop w:val="180"/>
                              <w:marBottom w:val="0"/>
                              <w:divBdr>
                                <w:top w:val="none" w:sz="0" w:space="0" w:color="auto"/>
                                <w:left w:val="none" w:sz="0" w:space="0" w:color="auto"/>
                                <w:bottom w:val="none" w:sz="0" w:space="0" w:color="auto"/>
                                <w:right w:val="none" w:sz="0" w:space="0" w:color="auto"/>
                              </w:divBdr>
                              <w:divsChild>
                                <w:div w:id="86798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520756">
          <w:marLeft w:val="0"/>
          <w:marRight w:val="0"/>
          <w:marTop w:val="0"/>
          <w:marBottom w:val="0"/>
          <w:divBdr>
            <w:top w:val="none" w:sz="0" w:space="0" w:color="auto"/>
            <w:left w:val="none" w:sz="0" w:space="0" w:color="auto"/>
            <w:bottom w:val="none" w:sz="0" w:space="0" w:color="auto"/>
            <w:right w:val="none" w:sz="0" w:space="0" w:color="auto"/>
          </w:divBdr>
          <w:divsChild>
            <w:div w:id="765076874">
              <w:marLeft w:val="0"/>
              <w:marRight w:val="0"/>
              <w:marTop w:val="0"/>
              <w:marBottom w:val="0"/>
              <w:divBdr>
                <w:top w:val="none" w:sz="0" w:space="0" w:color="auto"/>
                <w:left w:val="none" w:sz="0" w:space="0" w:color="auto"/>
                <w:bottom w:val="none" w:sz="0" w:space="0" w:color="auto"/>
                <w:right w:val="none" w:sz="0" w:space="0" w:color="auto"/>
              </w:divBdr>
              <w:divsChild>
                <w:div w:id="629095619">
                  <w:marLeft w:val="0"/>
                  <w:marRight w:val="0"/>
                  <w:marTop w:val="0"/>
                  <w:marBottom w:val="0"/>
                  <w:divBdr>
                    <w:top w:val="none" w:sz="0" w:space="0" w:color="auto"/>
                    <w:left w:val="none" w:sz="0" w:space="0" w:color="auto"/>
                    <w:bottom w:val="none" w:sz="0" w:space="0" w:color="auto"/>
                    <w:right w:val="none" w:sz="0" w:space="0" w:color="auto"/>
                  </w:divBdr>
                  <w:divsChild>
                    <w:div w:id="301737954">
                      <w:marLeft w:val="0"/>
                      <w:marRight w:val="0"/>
                      <w:marTop w:val="0"/>
                      <w:marBottom w:val="0"/>
                      <w:divBdr>
                        <w:top w:val="none" w:sz="0" w:space="0" w:color="auto"/>
                        <w:left w:val="none" w:sz="0" w:space="0" w:color="auto"/>
                        <w:bottom w:val="none" w:sz="0" w:space="0" w:color="auto"/>
                        <w:right w:val="none" w:sz="0" w:space="0" w:color="auto"/>
                      </w:divBdr>
                      <w:divsChild>
                        <w:div w:id="183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677649">
      <w:bodyDiv w:val="1"/>
      <w:marLeft w:val="0"/>
      <w:marRight w:val="0"/>
      <w:marTop w:val="0"/>
      <w:marBottom w:val="0"/>
      <w:divBdr>
        <w:top w:val="none" w:sz="0" w:space="0" w:color="auto"/>
        <w:left w:val="none" w:sz="0" w:space="0" w:color="auto"/>
        <w:bottom w:val="none" w:sz="0" w:space="0" w:color="auto"/>
        <w:right w:val="none" w:sz="0" w:space="0" w:color="auto"/>
      </w:divBdr>
    </w:div>
    <w:div w:id="1897624446">
      <w:bodyDiv w:val="1"/>
      <w:marLeft w:val="0"/>
      <w:marRight w:val="0"/>
      <w:marTop w:val="0"/>
      <w:marBottom w:val="0"/>
      <w:divBdr>
        <w:top w:val="none" w:sz="0" w:space="0" w:color="auto"/>
        <w:left w:val="none" w:sz="0" w:space="0" w:color="auto"/>
        <w:bottom w:val="none" w:sz="0" w:space="0" w:color="auto"/>
        <w:right w:val="none" w:sz="0" w:space="0" w:color="auto"/>
      </w:divBdr>
      <w:divsChild>
        <w:div w:id="997686644">
          <w:marLeft w:val="0"/>
          <w:marRight w:val="0"/>
          <w:marTop w:val="0"/>
          <w:marBottom w:val="0"/>
          <w:divBdr>
            <w:top w:val="none" w:sz="0" w:space="0" w:color="auto"/>
            <w:left w:val="none" w:sz="0" w:space="0" w:color="auto"/>
            <w:bottom w:val="none" w:sz="0" w:space="0" w:color="auto"/>
            <w:right w:val="none" w:sz="0" w:space="0" w:color="auto"/>
          </w:divBdr>
          <w:divsChild>
            <w:div w:id="197007183">
              <w:marLeft w:val="0"/>
              <w:marRight w:val="0"/>
              <w:marTop w:val="0"/>
              <w:marBottom w:val="0"/>
              <w:divBdr>
                <w:top w:val="none" w:sz="0" w:space="0" w:color="auto"/>
                <w:left w:val="none" w:sz="0" w:space="0" w:color="auto"/>
                <w:bottom w:val="none" w:sz="0" w:space="0" w:color="auto"/>
                <w:right w:val="none" w:sz="0" w:space="0" w:color="auto"/>
              </w:divBdr>
              <w:divsChild>
                <w:div w:id="1651322173">
                  <w:marLeft w:val="0"/>
                  <w:marRight w:val="0"/>
                  <w:marTop w:val="0"/>
                  <w:marBottom w:val="0"/>
                  <w:divBdr>
                    <w:top w:val="none" w:sz="0" w:space="0" w:color="auto"/>
                    <w:left w:val="none" w:sz="0" w:space="0" w:color="auto"/>
                    <w:bottom w:val="none" w:sz="0" w:space="0" w:color="auto"/>
                    <w:right w:val="none" w:sz="0" w:space="0" w:color="auto"/>
                  </w:divBdr>
                  <w:divsChild>
                    <w:div w:id="1924416339">
                      <w:marLeft w:val="0"/>
                      <w:marRight w:val="0"/>
                      <w:marTop w:val="0"/>
                      <w:marBottom w:val="0"/>
                      <w:divBdr>
                        <w:top w:val="none" w:sz="0" w:space="0" w:color="auto"/>
                        <w:left w:val="none" w:sz="0" w:space="0" w:color="auto"/>
                        <w:bottom w:val="none" w:sz="0" w:space="0" w:color="auto"/>
                        <w:right w:val="none" w:sz="0" w:space="0" w:color="auto"/>
                      </w:divBdr>
                      <w:divsChild>
                        <w:div w:id="1048139878">
                          <w:marLeft w:val="12300"/>
                          <w:marRight w:val="0"/>
                          <w:marTop w:val="0"/>
                          <w:marBottom w:val="0"/>
                          <w:divBdr>
                            <w:top w:val="none" w:sz="0" w:space="0" w:color="auto"/>
                            <w:left w:val="none" w:sz="0" w:space="0" w:color="auto"/>
                            <w:bottom w:val="none" w:sz="0" w:space="0" w:color="auto"/>
                            <w:right w:val="none" w:sz="0" w:space="0" w:color="auto"/>
                          </w:divBdr>
                          <w:divsChild>
                            <w:div w:id="1367412355">
                              <w:marLeft w:val="0"/>
                              <w:marRight w:val="0"/>
                              <w:marTop w:val="0"/>
                              <w:marBottom w:val="405"/>
                              <w:divBdr>
                                <w:top w:val="none" w:sz="0" w:space="0" w:color="auto"/>
                                <w:left w:val="none" w:sz="0" w:space="0" w:color="auto"/>
                                <w:bottom w:val="none" w:sz="0" w:space="0" w:color="auto"/>
                                <w:right w:val="none" w:sz="0" w:space="0" w:color="auto"/>
                              </w:divBdr>
                              <w:divsChild>
                                <w:div w:id="1744450993">
                                  <w:marLeft w:val="0"/>
                                  <w:marRight w:val="0"/>
                                  <w:marTop w:val="0"/>
                                  <w:marBottom w:val="0"/>
                                  <w:divBdr>
                                    <w:top w:val="none" w:sz="0" w:space="0" w:color="auto"/>
                                    <w:left w:val="none" w:sz="0" w:space="0" w:color="auto"/>
                                    <w:bottom w:val="none" w:sz="0" w:space="0" w:color="auto"/>
                                    <w:right w:val="none" w:sz="0" w:space="0" w:color="auto"/>
                                  </w:divBdr>
                                  <w:divsChild>
                                    <w:div w:id="1651327413">
                                      <w:marLeft w:val="0"/>
                                      <w:marRight w:val="0"/>
                                      <w:marTop w:val="0"/>
                                      <w:marBottom w:val="0"/>
                                      <w:divBdr>
                                        <w:top w:val="none" w:sz="0" w:space="0" w:color="auto"/>
                                        <w:left w:val="none" w:sz="0" w:space="0" w:color="auto"/>
                                        <w:bottom w:val="none" w:sz="0" w:space="0" w:color="auto"/>
                                        <w:right w:val="none" w:sz="0" w:space="0" w:color="auto"/>
                                      </w:divBdr>
                                      <w:divsChild>
                                        <w:div w:id="511995154">
                                          <w:marLeft w:val="0"/>
                                          <w:marRight w:val="0"/>
                                          <w:marTop w:val="0"/>
                                          <w:marBottom w:val="0"/>
                                          <w:divBdr>
                                            <w:top w:val="none" w:sz="0" w:space="0" w:color="auto"/>
                                            <w:left w:val="none" w:sz="0" w:space="0" w:color="auto"/>
                                            <w:bottom w:val="none" w:sz="0" w:space="0" w:color="auto"/>
                                            <w:right w:val="none" w:sz="0" w:space="0" w:color="auto"/>
                                          </w:divBdr>
                                          <w:divsChild>
                                            <w:div w:id="1238245449">
                                              <w:marLeft w:val="0"/>
                                              <w:marRight w:val="0"/>
                                              <w:marTop w:val="0"/>
                                              <w:marBottom w:val="0"/>
                                              <w:divBdr>
                                                <w:top w:val="none" w:sz="0" w:space="0" w:color="auto"/>
                                                <w:left w:val="none" w:sz="0" w:space="0" w:color="auto"/>
                                                <w:bottom w:val="none" w:sz="0" w:space="0" w:color="auto"/>
                                                <w:right w:val="none" w:sz="0" w:space="0" w:color="auto"/>
                                              </w:divBdr>
                                              <w:divsChild>
                                                <w:div w:id="266230462">
                                                  <w:marLeft w:val="0"/>
                                                  <w:marRight w:val="0"/>
                                                  <w:marTop w:val="0"/>
                                                  <w:marBottom w:val="0"/>
                                                  <w:divBdr>
                                                    <w:top w:val="none" w:sz="0" w:space="0" w:color="auto"/>
                                                    <w:left w:val="none" w:sz="0" w:space="0" w:color="auto"/>
                                                    <w:bottom w:val="none" w:sz="0" w:space="0" w:color="auto"/>
                                                    <w:right w:val="none" w:sz="0" w:space="0" w:color="auto"/>
                                                  </w:divBdr>
                                                  <w:divsChild>
                                                    <w:div w:id="62337605">
                                                      <w:marLeft w:val="0"/>
                                                      <w:marRight w:val="0"/>
                                                      <w:marTop w:val="0"/>
                                                      <w:marBottom w:val="0"/>
                                                      <w:divBdr>
                                                        <w:top w:val="none" w:sz="0" w:space="0" w:color="auto"/>
                                                        <w:left w:val="none" w:sz="0" w:space="0" w:color="auto"/>
                                                        <w:bottom w:val="none" w:sz="0" w:space="0" w:color="auto"/>
                                                        <w:right w:val="none" w:sz="0" w:space="0" w:color="auto"/>
                                                      </w:divBdr>
                                                      <w:divsChild>
                                                        <w:div w:id="247079892">
                                                          <w:marLeft w:val="0"/>
                                                          <w:marRight w:val="0"/>
                                                          <w:marTop w:val="0"/>
                                                          <w:marBottom w:val="0"/>
                                                          <w:divBdr>
                                                            <w:top w:val="none" w:sz="0" w:space="0" w:color="auto"/>
                                                            <w:left w:val="none" w:sz="0" w:space="0" w:color="auto"/>
                                                            <w:bottom w:val="none" w:sz="0" w:space="0" w:color="auto"/>
                                                            <w:right w:val="none" w:sz="0" w:space="0" w:color="auto"/>
                                                          </w:divBdr>
                                                          <w:divsChild>
                                                            <w:div w:id="839613916">
                                                              <w:marLeft w:val="0"/>
                                                              <w:marRight w:val="0"/>
                                                              <w:marTop w:val="0"/>
                                                              <w:marBottom w:val="0"/>
                                                              <w:divBdr>
                                                                <w:top w:val="none" w:sz="0" w:space="0" w:color="auto"/>
                                                                <w:left w:val="none" w:sz="0" w:space="0" w:color="auto"/>
                                                                <w:bottom w:val="none" w:sz="0" w:space="0" w:color="auto"/>
                                                                <w:right w:val="none" w:sz="0" w:space="0" w:color="auto"/>
                                                              </w:divBdr>
                                                              <w:divsChild>
                                                                <w:div w:id="1458910907">
                                                                  <w:marLeft w:val="0"/>
                                                                  <w:marRight w:val="0"/>
                                                                  <w:marTop w:val="0"/>
                                                                  <w:marBottom w:val="0"/>
                                                                  <w:divBdr>
                                                                    <w:top w:val="none" w:sz="0" w:space="0" w:color="auto"/>
                                                                    <w:left w:val="none" w:sz="0" w:space="0" w:color="auto"/>
                                                                    <w:bottom w:val="none" w:sz="0" w:space="0" w:color="auto"/>
                                                                    <w:right w:val="none" w:sz="0" w:space="0" w:color="auto"/>
                                                                  </w:divBdr>
                                                                  <w:divsChild>
                                                                    <w:div w:id="628626345">
                                                                      <w:marLeft w:val="0"/>
                                                                      <w:marRight w:val="0"/>
                                                                      <w:marTop w:val="0"/>
                                                                      <w:marBottom w:val="0"/>
                                                                      <w:divBdr>
                                                                        <w:top w:val="none" w:sz="0" w:space="0" w:color="auto"/>
                                                                        <w:left w:val="none" w:sz="0" w:space="0" w:color="auto"/>
                                                                        <w:bottom w:val="none" w:sz="0" w:space="0" w:color="auto"/>
                                                                        <w:right w:val="none" w:sz="0" w:space="0" w:color="auto"/>
                                                                      </w:divBdr>
                                                                      <w:divsChild>
                                                                        <w:div w:id="192329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tjana.Jacuka@fm.gov.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douane.gouv.fr/fiche/eligibility-vat-refunds" TargetMode="External"/><Relationship Id="rId3" Type="http://schemas.openxmlformats.org/officeDocument/2006/relationships/hyperlink" Target="https://ec.europa.eu/digital-single-market/en/news/egovernment-benchmark-2019-trust-government-increasingly-important-people" TargetMode="External"/><Relationship Id="rId7" Type="http://schemas.openxmlformats.org/officeDocument/2006/relationships/hyperlink" Target="https://www.valadascoriel.com/new-e-tax-free-wants-to-attract-shopping-tourism-to-portugal/?lang=en" TargetMode="External"/><Relationship Id="rId2" Type="http://schemas.openxmlformats.org/officeDocument/2006/relationships/hyperlink" Target="https://www.leta.lv/info_pages/products_digital/" TargetMode="External"/><Relationship Id="rId1" Type="http://schemas.openxmlformats.org/officeDocument/2006/relationships/hyperlink" Target="https://digigrupa.wordpress.com/2015/10/22/kas-slepjas-zem-varda-digitalizacija/" TargetMode="External"/><Relationship Id="rId6" Type="http://schemas.openxmlformats.org/officeDocument/2006/relationships/hyperlink" Target="https://www.csb.gov.lv/lv/statistika/statistikas-temas/transports-turisms/turisms/meklet-tema/2602-arvalstu-celotaji-latvija-2018-gada" TargetMode="External"/><Relationship Id="rId5" Type="http://schemas.openxmlformats.org/officeDocument/2006/relationships/hyperlink" Target="https://www.csb.gov.lv/lv/statistika/statistikas-temas/transports-turisms/turisms/meklet-tema/2678-arvalstu-celotaji-latvija-2019-gada" TargetMode="External"/><Relationship Id="rId4" Type="http://schemas.openxmlformats.org/officeDocument/2006/relationships/hyperlink" Target="https://www.delfi.lv/bizness/tehnologijas/petijums-latvija-ir-augsta-pakalpojumu-digitalizacija.d?id=50608493" TargetMode="External"/><Relationship Id="rId9" Type="http://schemas.openxmlformats.org/officeDocument/2006/relationships/hyperlink" Target="https://thewsh.globalblue.com/tax-free-shopping-italy-joins-the-digital-revolution/"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spPr>
            <a:ln cap="flat"/>
          </c:spPr>
          <c:dPt>
            <c:idx val="0"/>
            <c:bubble3D val="0"/>
            <c:spPr>
              <a:solidFill>
                <a:schemeClr val="accent1"/>
              </a:solidFill>
              <a:ln w="19050" cap="flat">
                <a:solidFill>
                  <a:schemeClr val="lt1"/>
                </a:solidFill>
              </a:ln>
              <a:effectLst/>
            </c:spPr>
            <c:extLst>
              <c:ext xmlns:c16="http://schemas.microsoft.com/office/drawing/2014/chart" uri="{C3380CC4-5D6E-409C-BE32-E72D297353CC}">
                <c16:uniqueId val="{00000003-2313-4F30-942D-D662AEE83196}"/>
              </c:ext>
            </c:extLst>
          </c:dPt>
          <c:dPt>
            <c:idx val="1"/>
            <c:bubble3D val="0"/>
            <c:spPr>
              <a:solidFill>
                <a:schemeClr val="accent2"/>
              </a:solidFill>
              <a:ln w="19050" cap="flat">
                <a:solidFill>
                  <a:schemeClr val="lt1"/>
                </a:solidFill>
              </a:ln>
              <a:effectLst>
                <a:outerShdw blurRad="50800" dir="5400000" algn="ctr" rotWithShape="0">
                  <a:srgbClr val="000000">
                    <a:alpha val="43137"/>
                  </a:srgbClr>
                </a:outerShdw>
              </a:effectLst>
            </c:spPr>
            <c:extLst>
              <c:ext xmlns:c16="http://schemas.microsoft.com/office/drawing/2014/chart" uri="{C3380CC4-5D6E-409C-BE32-E72D297353CC}">
                <c16:uniqueId val="{00000001-2313-4F30-942D-D662AEE83196}"/>
              </c:ext>
            </c:extLst>
          </c:dPt>
          <c:dPt>
            <c:idx val="2"/>
            <c:bubble3D val="0"/>
            <c:spPr>
              <a:solidFill>
                <a:schemeClr val="accent3"/>
              </a:solidFill>
              <a:ln w="19050" cap="flat">
                <a:solidFill>
                  <a:schemeClr val="lt1"/>
                </a:solidFill>
              </a:ln>
              <a:effectLst/>
            </c:spPr>
            <c:extLst>
              <c:ext xmlns:c16="http://schemas.microsoft.com/office/drawing/2014/chart" uri="{C3380CC4-5D6E-409C-BE32-E72D297353CC}">
                <c16:uniqueId val="{00000002-2313-4F30-942D-D662AEE83196}"/>
              </c:ext>
            </c:extLst>
          </c:dPt>
          <c:dLbls>
            <c:dLbl>
              <c:idx val="0"/>
              <c:tx>
                <c:rich>
                  <a:bodyPr/>
                  <a:lstStyle/>
                  <a:p>
                    <a:r>
                      <a:rPr lang="en-US"/>
                      <a:t>99.6%</a:t>
                    </a:r>
                  </a:p>
                </c:rich>
              </c:tx>
              <c:dLblPos val="outEnd"/>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2313-4F30-942D-D662AEE83196}"/>
                </c:ext>
              </c:extLst>
            </c:dLbl>
            <c:dLbl>
              <c:idx val="1"/>
              <c:layout>
                <c:manualLayout>
                  <c:x val="-5.0925925925925923E-2"/>
                  <c:y val="-3.5714285714285712E-2"/>
                </c:manualLayout>
              </c:layout>
              <c:tx>
                <c:rich>
                  <a:bodyPr/>
                  <a:lstStyle/>
                  <a:p>
                    <a:r>
                      <a:rPr lang="en-US"/>
                      <a:t>0.36%</a:t>
                    </a:r>
                  </a:p>
                </c:rich>
              </c:tx>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2313-4F30-942D-D662AEE83196}"/>
                </c:ext>
              </c:extLst>
            </c:dLbl>
            <c:dLbl>
              <c:idx val="2"/>
              <c:layout>
                <c:manualLayout>
                  <c:x val="5.2083333333333336E-2"/>
                  <c:y val="3.1746031746031744E-2"/>
                </c:manualLayout>
              </c:layout>
              <c:tx>
                <c:rich>
                  <a:bodyPr/>
                  <a:lstStyle/>
                  <a:p>
                    <a:r>
                      <a:rPr lang="en-US" baseline="0"/>
                      <a:t>0.046%</a:t>
                    </a:r>
                    <a:endParaRPr lang="en-US"/>
                  </a:p>
                </c:rich>
              </c:tx>
              <c:dLblPos val="bestFit"/>
              <c:showLegendKey val="0"/>
              <c:showVal val="0"/>
              <c:showCatName val="1"/>
              <c:showSerName val="0"/>
              <c:showPercent val="1"/>
              <c:showBubbleSize val="0"/>
              <c:extLst>
                <c:ext xmlns:c15="http://schemas.microsoft.com/office/drawing/2012/chart" uri="{CE6537A1-D6FC-4f65-9D91-7224C49458BB}">
                  <c15:layout>
                    <c:manualLayout>
                      <c:w val="8.7949292796733747E-2"/>
                      <c:h val="0.10005499312585926"/>
                    </c:manualLayout>
                  </c15:layout>
                  <c15:showDataLabelsRange val="0"/>
                </c:ext>
                <c:ext xmlns:c16="http://schemas.microsoft.com/office/drawing/2014/chart" uri="{C3380CC4-5D6E-409C-BE32-E72D297353CC}">
                  <c16:uniqueId val="{00000002-2313-4F30-942D-D662AEE8319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v-LV"/>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Sheet1!$A$2:$A$4</c:f>
              <c:strCache>
                <c:ptCount val="3"/>
                <c:pt idx="0">
                  <c:v>1st Qtr</c:v>
                </c:pt>
                <c:pt idx="1">
                  <c:v>2nd Qtr</c:v>
                </c:pt>
                <c:pt idx="2">
                  <c:v>3rd Qtr</c:v>
                </c:pt>
              </c:strCache>
            </c:strRef>
          </c:cat>
          <c:val>
            <c:numRef>
              <c:f>Sheet1!$B$2:$B$4</c:f>
              <c:numCache>
                <c:formatCode>General</c:formatCode>
                <c:ptCount val="3"/>
                <c:pt idx="0">
                  <c:v>99.3</c:v>
                </c:pt>
                <c:pt idx="1">
                  <c:v>0.7</c:v>
                </c:pt>
                <c:pt idx="2">
                  <c:v>0</c:v>
                </c:pt>
              </c:numCache>
            </c:numRef>
          </c:val>
          <c:extLst>
            <c:ext xmlns:c16="http://schemas.microsoft.com/office/drawing/2014/chart" uri="{C3380CC4-5D6E-409C-BE32-E72D297353CC}">
              <c16:uniqueId val="{00000000-2313-4F30-942D-D662AEE83196}"/>
            </c:ext>
          </c:extLst>
        </c:ser>
        <c:dLbls>
          <c:showLegendKey val="0"/>
          <c:showVal val="0"/>
          <c:showCatName val="0"/>
          <c:showSerName val="0"/>
          <c:showPercent val="0"/>
          <c:showBubbleSize val="0"/>
          <c:showLeaderLines val="0"/>
        </c:dLbls>
        <c:firstSliceAng val="13"/>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Sintija Ozola (NND)</Vad_x012b_t_x0101_js>
    <NPK xmlns="b6da864e-06a3-40ee-a61e-0cd067b16413">3</NPK>
    <Kategorija xmlns="2e5bb04e-596e-45bd-9003-43ca78b1ba16">Informatīvais ziņojums</Kategorija>
    <DKP xmlns="2e5bb04e-596e-45bd-9003-43ca78b1ba1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AD4E81-62B5-44C0-8948-18D3BB0A83DD}">
  <ds:schemaRefs>
    <ds:schemaRef ds:uri="http://schemas.microsoft.com/office/2006/metadata/properties"/>
    <ds:schemaRef ds:uri="http://schemas.microsoft.com/office/infopath/2007/PartnerControls"/>
    <ds:schemaRef ds:uri="2e5bb04e-596e-45bd-9003-43ca78b1ba16"/>
    <ds:schemaRef ds:uri="b6da864e-06a3-40ee-a61e-0cd067b16413"/>
  </ds:schemaRefs>
</ds:datastoreItem>
</file>

<file path=customXml/itemProps2.xml><?xml version="1.0" encoding="utf-8"?>
<ds:datastoreItem xmlns:ds="http://schemas.openxmlformats.org/officeDocument/2006/customXml" ds:itemID="{27F281A8-0741-4A00-B4A3-B8567617C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7EC170-2C09-4073-8584-2E516BDF4DAC}">
  <ds:schemaRefs>
    <ds:schemaRef ds:uri="http://schemas.openxmlformats.org/officeDocument/2006/bibliography"/>
  </ds:schemaRefs>
</ds:datastoreItem>
</file>

<file path=customXml/itemProps4.xml><?xml version="1.0" encoding="utf-8"?>
<ds:datastoreItem xmlns:ds="http://schemas.openxmlformats.org/officeDocument/2006/customXml" ds:itemID="{5965FEAD-CEF5-419D-B282-209A23D0A6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31487</Words>
  <Characters>17949</Characters>
  <Application>Microsoft Office Word</Application>
  <DocSecurity>0</DocSecurity>
  <Lines>149</Lines>
  <Paragraphs>98</Paragraphs>
  <ScaleCrop>false</ScaleCrop>
  <HeadingPairs>
    <vt:vector size="2" baseType="variant">
      <vt:variant>
        <vt:lpstr>Title</vt:lpstr>
      </vt:variant>
      <vt:variant>
        <vt:i4>1</vt:i4>
      </vt:variant>
    </vt:vector>
  </HeadingPairs>
  <TitlesOfParts>
    <vt:vector size="1" baseType="lpstr">
      <vt:lpstr>Informatīvais ziņojums par pievienotās vērtības nodokļa atmaksas kārtības modernizēšanu ceļotājam </vt:lpstr>
    </vt:vector>
  </TitlesOfParts>
  <Company>Finanšu Ministrija</Company>
  <LinksUpToDate>false</LinksUpToDate>
  <CharactersWithSpaces>49338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pievienotās vērtības nodokļa atmaksas kārtības modernizēšanu ceļotājam</dc:title>
  <dc:subject/>
  <dc:creator>Tatjana Jacuka (NND)</dc:creator>
  <cp:keywords/>
  <dc:description/>
  <cp:lastModifiedBy>Jekaterina Borovika</cp:lastModifiedBy>
  <cp:revision>2</cp:revision>
  <cp:lastPrinted>2020-02-27T07:01:00Z</cp:lastPrinted>
  <dcterms:created xsi:type="dcterms:W3CDTF">2021-07-06T11:27:00Z</dcterms:created>
  <dcterms:modified xsi:type="dcterms:W3CDTF">2021-07-06T11:27:00Z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