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0AE36" w14:textId="3019966C" w:rsidR="0042372D" w:rsidRPr="00C25257" w:rsidRDefault="0042372D" w:rsidP="00642A9A">
      <w:pPr>
        <w:spacing w:after="0" w:line="240" w:lineRule="auto"/>
        <w:jc w:val="center"/>
        <w:rPr>
          <w:rFonts w:ascii="Times New Roman" w:hAnsi="Times New Roman" w:cs="Times New Roman"/>
          <w:b/>
          <w:sz w:val="24"/>
          <w:szCs w:val="24"/>
        </w:rPr>
      </w:pPr>
      <w:r w:rsidRPr="00C25257">
        <w:rPr>
          <w:rFonts w:ascii="Times New Roman" w:hAnsi="Times New Roman" w:cs="Times New Roman"/>
          <w:b/>
          <w:sz w:val="24"/>
          <w:szCs w:val="24"/>
        </w:rPr>
        <w:t xml:space="preserve">Ministru kabineta noteikumu projekta </w:t>
      </w:r>
      <w:r w:rsidR="00642A9A">
        <w:rPr>
          <w:rFonts w:ascii="Times New Roman" w:hAnsi="Times New Roman" w:cs="Times New Roman"/>
          <w:b/>
          <w:sz w:val="24"/>
          <w:szCs w:val="24"/>
        </w:rPr>
        <w:t>“</w:t>
      </w:r>
      <w:r w:rsidR="00642A9A" w:rsidRPr="00642A9A">
        <w:rPr>
          <w:rFonts w:ascii="Times New Roman" w:hAnsi="Times New Roman" w:cs="Times New Roman"/>
          <w:b/>
          <w:sz w:val="24"/>
          <w:szCs w:val="24"/>
        </w:rPr>
        <w:t>Grozījum</w:t>
      </w:r>
      <w:r w:rsidR="00394FF1">
        <w:rPr>
          <w:rFonts w:ascii="Times New Roman" w:hAnsi="Times New Roman" w:cs="Times New Roman"/>
          <w:b/>
          <w:sz w:val="24"/>
          <w:szCs w:val="24"/>
        </w:rPr>
        <w:t>s</w:t>
      </w:r>
      <w:r w:rsidR="00642A9A" w:rsidRPr="00642A9A">
        <w:rPr>
          <w:rFonts w:ascii="Times New Roman" w:hAnsi="Times New Roman" w:cs="Times New Roman"/>
          <w:b/>
          <w:sz w:val="24"/>
          <w:szCs w:val="24"/>
        </w:rPr>
        <w:t xml:space="preserve"> Ministru kabineta 2012. gada 14. augusta noteikumos Nr. 550 „</w:t>
      </w:r>
      <w:r w:rsidR="00642A9A" w:rsidRPr="00642A9A">
        <w:rPr>
          <w:rFonts w:ascii="Times New Roman" w:hAnsi="Times New Roman" w:cs="Times New Roman"/>
          <w:b/>
          <w:bCs/>
          <w:sz w:val="24"/>
          <w:szCs w:val="24"/>
        </w:rPr>
        <w:t>Noteikumi par Latvijas Republikas valsts robežas joslu, pierobežas joslu un pierobežu, kā arī pierobežas, pierobežas joslas un valsts robežas joslas norādījuma zīmju un informatīvo norāžu paraugiem un to uzstādīšanas kārtību</w:t>
      </w:r>
      <w:r w:rsidR="001A21C7">
        <w:rPr>
          <w:rFonts w:ascii="Times New Roman" w:hAnsi="Times New Roman" w:cs="Times New Roman"/>
          <w:b/>
          <w:sz w:val="24"/>
          <w:szCs w:val="24"/>
        </w:rPr>
        <w:t>””</w:t>
      </w:r>
      <w:r w:rsidR="00642A9A">
        <w:rPr>
          <w:rFonts w:ascii="Times New Roman" w:hAnsi="Times New Roman" w:cs="Times New Roman"/>
          <w:b/>
          <w:sz w:val="24"/>
          <w:szCs w:val="24"/>
        </w:rPr>
        <w:t xml:space="preserve"> </w:t>
      </w:r>
      <w:r w:rsidRPr="00C25257">
        <w:rPr>
          <w:rFonts w:ascii="Times New Roman" w:hAnsi="Times New Roman" w:cs="Times New Roman"/>
          <w:b/>
          <w:sz w:val="24"/>
          <w:szCs w:val="24"/>
        </w:rPr>
        <w:t>sākotnējās ietekmes novērtējuma ziņojums (anotācija)</w:t>
      </w:r>
    </w:p>
    <w:p w14:paraId="1C76E832" w14:textId="0385E507" w:rsidR="00DA596D" w:rsidRPr="00C25257"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89"/>
        <w:gridCol w:w="6372"/>
      </w:tblGrid>
      <w:tr w:rsidR="00C25257" w:rsidRPr="00C25257" w14:paraId="70BDCC6E" w14:textId="77777777" w:rsidTr="00A1552F">
        <w:trPr>
          <w:cantSplit/>
        </w:trPr>
        <w:tc>
          <w:tcPr>
            <w:tcW w:w="9061" w:type="dxa"/>
            <w:gridSpan w:val="2"/>
            <w:shd w:val="clear" w:color="auto" w:fill="FFFFFF"/>
            <w:vAlign w:val="center"/>
            <w:hideMark/>
          </w:tcPr>
          <w:p w14:paraId="2E3635E1" w14:textId="77777777" w:rsidR="00A1552F" w:rsidRPr="00C25257" w:rsidRDefault="00A1552F" w:rsidP="00A1552F">
            <w:pPr>
              <w:spacing w:after="0" w:line="240" w:lineRule="auto"/>
              <w:ind w:firstLine="300"/>
              <w:jc w:val="center"/>
              <w:rPr>
                <w:rFonts w:ascii="Times New Roman" w:hAnsi="Times New Roman" w:cs="Times New Roman"/>
                <w:b/>
                <w:iCs/>
                <w:sz w:val="24"/>
                <w:szCs w:val="24"/>
              </w:rPr>
            </w:pPr>
            <w:r w:rsidRPr="00C25257">
              <w:rPr>
                <w:rFonts w:ascii="Times New Roman" w:eastAsia="Times New Roman" w:hAnsi="Times New Roman" w:cs="Times New Roman"/>
                <w:b/>
                <w:bCs/>
                <w:sz w:val="24"/>
                <w:szCs w:val="24"/>
                <w:lang w:eastAsia="lv-LV"/>
              </w:rPr>
              <w:t>Tiesību akta projekta anotācijas kopsavilkums</w:t>
            </w:r>
          </w:p>
        </w:tc>
      </w:tr>
      <w:tr w:rsidR="006772DB" w:rsidRPr="006772DB" w14:paraId="47F047DD" w14:textId="77777777" w:rsidTr="00F23C5B">
        <w:trPr>
          <w:cantSplit/>
        </w:trPr>
        <w:tc>
          <w:tcPr>
            <w:tcW w:w="2689" w:type="dxa"/>
            <w:shd w:val="clear" w:color="auto" w:fill="FFFFFF"/>
            <w:hideMark/>
          </w:tcPr>
          <w:p w14:paraId="3C58940B" w14:textId="77777777" w:rsidR="00A1552F" w:rsidRPr="006772DB" w:rsidRDefault="00A1552F" w:rsidP="0043541A">
            <w:pPr>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shd w:val="clear" w:color="auto" w:fill="FFFFFF"/>
          </w:tcPr>
          <w:p w14:paraId="2D343C0B" w14:textId="1F7411E8" w:rsidR="0091719F" w:rsidRPr="006772DB" w:rsidRDefault="00F23C5B" w:rsidP="00DA03F6">
            <w:pPr>
              <w:spacing w:after="0" w:line="240" w:lineRule="auto"/>
              <w:ind w:firstLine="539"/>
              <w:jc w:val="both"/>
              <w:rPr>
                <w:rFonts w:ascii="Times New Roman" w:hAnsi="Times New Roman" w:cs="Times New Roman"/>
                <w:sz w:val="24"/>
                <w:szCs w:val="24"/>
              </w:rPr>
            </w:pPr>
            <w:r w:rsidRPr="006772DB">
              <w:rPr>
                <w:rFonts w:asciiTheme="majorBidi" w:eastAsia="Calibri" w:hAnsiTheme="majorBidi" w:cstheme="majorBidi"/>
                <w:iCs/>
                <w:sz w:val="24"/>
                <w:szCs w:val="24"/>
              </w:rPr>
              <w:t xml:space="preserve">Kopsavilkums nav aizpildāms saskaņā ar </w:t>
            </w:r>
            <w:r w:rsidRPr="006772DB">
              <w:rPr>
                <w:rFonts w:asciiTheme="majorBidi" w:hAnsiTheme="majorBidi" w:cstheme="majorBidi"/>
                <w:bCs/>
                <w:sz w:val="24"/>
                <w:szCs w:val="24"/>
              </w:rPr>
              <w:t>Ministru kabineta 2009. gada 15. decembra instrukcijas Nr. 19</w:t>
            </w:r>
            <w:r w:rsidRPr="006772DB">
              <w:rPr>
                <w:rFonts w:asciiTheme="majorBidi" w:hAnsiTheme="majorBidi" w:cstheme="majorBidi"/>
                <w:sz w:val="24"/>
                <w:szCs w:val="24"/>
              </w:rPr>
              <w:t xml:space="preserve"> “Tiesību akta projekta sākotnējās ietekmes izvērtēšanas kārtība” 5.</w:t>
            </w:r>
            <w:r w:rsidRPr="006772DB">
              <w:rPr>
                <w:rFonts w:asciiTheme="majorBidi" w:hAnsiTheme="majorBidi" w:cstheme="majorBidi"/>
                <w:sz w:val="24"/>
                <w:szCs w:val="24"/>
                <w:vertAlign w:val="superscript"/>
              </w:rPr>
              <w:t xml:space="preserve">1 </w:t>
            </w:r>
            <w:r w:rsidRPr="006772DB">
              <w:rPr>
                <w:rFonts w:asciiTheme="majorBidi" w:hAnsiTheme="majorBidi" w:cstheme="majorBidi"/>
                <w:sz w:val="24"/>
                <w:szCs w:val="24"/>
              </w:rPr>
              <w:t>punktu.</w:t>
            </w:r>
          </w:p>
        </w:tc>
      </w:tr>
    </w:tbl>
    <w:p w14:paraId="38674108" w14:textId="77777777" w:rsidR="00A1552F" w:rsidRPr="006772DB" w:rsidRDefault="00A1552F" w:rsidP="006641E1">
      <w:pPr>
        <w:spacing w:after="0" w:line="240" w:lineRule="auto"/>
        <w:jc w:val="center"/>
        <w:rPr>
          <w:rFonts w:ascii="Times New Roman" w:eastAsia="Times New Roman" w:hAnsi="Times New Roman" w:cs="Times New Roman"/>
          <w:b/>
          <w:bCs/>
          <w:sz w:val="24"/>
          <w:szCs w:val="24"/>
          <w:lang w:eastAsia="lv-LV"/>
        </w:rPr>
      </w:pPr>
    </w:p>
    <w:p w14:paraId="0E2C7289" w14:textId="77777777" w:rsidR="00C25257" w:rsidRPr="006772DB" w:rsidRDefault="00C25257"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6772DB" w:rsidRPr="006772DB" w14:paraId="2C53EF84" w14:textId="77777777" w:rsidTr="006B2B2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6772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6772DB">
              <w:rPr>
                <w:rFonts w:ascii="Times New Roman" w:eastAsia="Times New Roman" w:hAnsi="Times New Roman" w:cs="Times New Roman"/>
                <w:b/>
                <w:bCs/>
                <w:sz w:val="24"/>
                <w:szCs w:val="24"/>
                <w:lang w:eastAsia="lv-LV"/>
              </w:rPr>
              <w:t>I. Tiesību akta projekta izstrādes nepieciešamība</w:t>
            </w:r>
          </w:p>
        </w:tc>
      </w:tr>
      <w:tr w:rsidR="006772DB" w:rsidRPr="006772DB" w14:paraId="22687615" w14:textId="77777777" w:rsidTr="00F3206B">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2372D" w:rsidRPr="006772DB" w:rsidRDefault="0042372D" w:rsidP="0042372D">
            <w:pPr>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64AFBCA2" w14:textId="77777777" w:rsidR="0042372D" w:rsidRPr="006772DB" w:rsidRDefault="0042372D" w:rsidP="00F3206B">
            <w:pPr>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Pamatojums</w:t>
            </w:r>
          </w:p>
        </w:tc>
        <w:tc>
          <w:tcPr>
            <w:tcW w:w="3513" w:type="pct"/>
            <w:tcBorders>
              <w:top w:val="outset" w:sz="6" w:space="0" w:color="414142"/>
              <w:left w:val="outset" w:sz="6" w:space="0" w:color="414142"/>
              <w:bottom w:val="outset" w:sz="6" w:space="0" w:color="414142"/>
              <w:right w:val="outset" w:sz="6" w:space="0" w:color="414142"/>
            </w:tcBorders>
            <w:vAlign w:val="center"/>
            <w:hideMark/>
          </w:tcPr>
          <w:p w14:paraId="0A3EB312" w14:textId="73D2BA33" w:rsidR="00DA03F6" w:rsidRPr="006772DB" w:rsidRDefault="00642A9A" w:rsidP="00394FF1">
            <w:pPr>
              <w:spacing w:after="0" w:line="240" w:lineRule="auto"/>
              <w:jc w:val="both"/>
              <w:rPr>
                <w:rFonts w:ascii="Times New Roman" w:hAnsi="Times New Roman" w:cs="Times New Roman"/>
                <w:bCs/>
                <w:sz w:val="24"/>
                <w:szCs w:val="24"/>
              </w:rPr>
            </w:pPr>
            <w:r w:rsidRPr="006772DB">
              <w:rPr>
                <w:rFonts w:ascii="Times New Roman" w:hAnsi="Times New Roman" w:cs="Times New Roman"/>
                <w:bCs/>
                <w:sz w:val="24"/>
                <w:szCs w:val="24"/>
              </w:rPr>
              <w:t xml:space="preserve">Latvijas Republikas valsts robežas likuma </w:t>
            </w:r>
            <w:r w:rsidR="00BD1635" w:rsidRPr="006772DB">
              <w:rPr>
                <w:rFonts w:ascii="Times New Roman" w:hAnsi="Times New Roman" w:cs="Times New Roman"/>
                <w:bCs/>
                <w:sz w:val="24"/>
                <w:szCs w:val="24"/>
              </w:rPr>
              <w:t xml:space="preserve">(turpmāk – Robežas likums) </w:t>
            </w:r>
            <w:r w:rsidRPr="006772DB">
              <w:rPr>
                <w:rFonts w:ascii="Times New Roman" w:hAnsi="Times New Roman" w:cs="Times New Roman"/>
                <w:bCs/>
                <w:sz w:val="24"/>
                <w:szCs w:val="24"/>
              </w:rPr>
              <w:t>13.panta pirmā daļa, 15.panta pirmā daļa, 19.panta pirmā daļa un 21.pants.</w:t>
            </w:r>
            <w:r w:rsidR="00667024">
              <w:rPr>
                <w:rFonts w:ascii="Times New Roman" w:hAnsi="Times New Roman" w:cs="Times New Roman"/>
                <w:bCs/>
                <w:sz w:val="24"/>
                <w:szCs w:val="24"/>
              </w:rPr>
              <w:t xml:space="preserve"> Administratīvo teritoriju un apdzīvoto vietu likums.</w:t>
            </w:r>
          </w:p>
        </w:tc>
      </w:tr>
      <w:tr w:rsidR="006772DB" w:rsidRPr="006772DB" w14:paraId="5FF7B6AF" w14:textId="77777777" w:rsidTr="00151696">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2372D" w:rsidRPr="006772DB" w:rsidRDefault="0042372D" w:rsidP="0042372D">
            <w:pPr>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7B9225C8" w14:textId="2376315C" w:rsidR="00F80515" w:rsidRPr="006772DB" w:rsidRDefault="0042372D" w:rsidP="0042372D">
            <w:pPr>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BD03EAC" w14:textId="77777777" w:rsidR="00F80515" w:rsidRPr="006772DB" w:rsidRDefault="00F80515" w:rsidP="00F80515">
            <w:pPr>
              <w:rPr>
                <w:rFonts w:ascii="Times New Roman" w:eastAsia="Times New Roman" w:hAnsi="Times New Roman" w:cs="Times New Roman"/>
                <w:sz w:val="24"/>
                <w:szCs w:val="24"/>
                <w:lang w:eastAsia="lv-LV"/>
              </w:rPr>
            </w:pPr>
          </w:p>
          <w:p w14:paraId="27147343" w14:textId="77777777" w:rsidR="00F80515" w:rsidRPr="006772DB" w:rsidRDefault="00F80515" w:rsidP="00F80515">
            <w:pPr>
              <w:rPr>
                <w:rFonts w:ascii="Times New Roman" w:eastAsia="Times New Roman" w:hAnsi="Times New Roman" w:cs="Times New Roman"/>
                <w:sz w:val="24"/>
                <w:szCs w:val="24"/>
                <w:lang w:eastAsia="lv-LV"/>
              </w:rPr>
            </w:pPr>
          </w:p>
          <w:p w14:paraId="69DEFBA9" w14:textId="77777777" w:rsidR="00F80515" w:rsidRPr="006772DB" w:rsidRDefault="00F80515" w:rsidP="00F80515">
            <w:pPr>
              <w:rPr>
                <w:rFonts w:ascii="Times New Roman" w:eastAsia="Times New Roman" w:hAnsi="Times New Roman" w:cs="Times New Roman"/>
                <w:sz w:val="24"/>
                <w:szCs w:val="24"/>
                <w:lang w:eastAsia="lv-LV"/>
              </w:rPr>
            </w:pPr>
          </w:p>
          <w:p w14:paraId="2B87C77B" w14:textId="77777777" w:rsidR="00F80515" w:rsidRPr="006772DB" w:rsidRDefault="00F80515" w:rsidP="00F80515">
            <w:pPr>
              <w:rPr>
                <w:rFonts w:ascii="Times New Roman" w:eastAsia="Times New Roman" w:hAnsi="Times New Roman" w:cs="Times New Roman"/>
                <w:sz w:val="24"/>
                <w:szCs w:val="24"/>
                <w:lang w:eastAsia="lv-LV"/>
              </w:rPr>
            </w:pPr>
          </w:p>
          <w:p w14:paraId="7D94DA48" w14:textId="77777777" w:rsidR="00F80515" w:rsidRPr="006772DB" w:rsidRDefault="00F80515" w:rsidP="00F80515">
            <w:pPr>
              <w:rPr>
                <w:rFonts w:ascii="Times New Roman" w:eastAsia="Times New Roman" w:hAnsi="Times New Roman" w:cs="Times New Roman"/>
                <w:sz w:val="24"/>
                <w:szCs w:val="24"/>
                <w:lang w:eastAsia="lv-LV"/>
              </w:rPr>
            </w:pPr>
          </w:p>
          <w:p w14:paraId="1DFF7905" w14:textId="77777777" w:rsidR="00F80515" w:rsidRPr="006772DB" w:rsidRDefault="00F80515" w:rsidP="00F80515">
            <w:pPr>
              <w:rPr>
                <w:rFonts w:ascii="Times New Roman" w:eastAsia="Times New Roman" w:hAnsi="Times New Roman" w:cs="Times New Roman"/>
                <w:sz w:val="24"/>
                <w:szCs w:val="24"/>
                <w:lang w:eastAsia="lv-LV"/>
              </w:rPr>
            </w:pPr>
          </w:p>
          <w:p w14:paraId="5EEF374E" w14:textId="77777777" w:rsidR="00F80515" w:rsidRPr="006772DB" w:rsidRDefault="00F80515" w:rsidP="00F80515">
            <w:pPr>
              <w:rPr>
                <w:rFonts w:ascii="Times New Roman" w:eastAsia="Times New Roman" w:hAnsi="Times New Roman" w:cs="Times New Roman"/>
                <w:sz w:val="24"/>
                <w:szCs w:val="24"/>
                <w:lang w:eastAsia="lv-LV"/>
              </w:rPr>
            </w:pPr>
          </w:p>
          <w:p w14:paraId="47B2CC54" w14:textId="77777777" w:rsidR="00F80515" w:rsidRPr="006772DB" w:rsidRDefault="00F80515" w:rsidP="00F80515">
            <w:pPr>
              <w:rPr>
                <w:rFonts w:ascii="Times New Roman" w:eastAsia="Times New Roman" w:hAnsi="Times New Roman" w:cs="Times New Roman"/>
                <w:sz w:val="24"/>
                <w:szCs w:val="24"/>
                <w:lang w:eastAsia="lv-LV"/>
              </w:rPr>
            </w:pPr>
          </w:p>
          <w:p w14:paraId="38D11DEC" w14:textId="77777777" w:rsidR="00F80515" w:rsidRPr="006772DB" w:rsidRDefault="00F80515" w:rsidP="00F80515">
            <w:pPr>
              <w:rPr>
                <w:rFonts w:ascii="Times New Roman" w:eastAsia="Times New Roman" w:hAnsi="Times New Roman" w:cs="Times New Roman"/>
                <w:sz w:val="24"/>
                <w:szCs w:val="24"/>
                <w:lang w:eastAsia="lv-LV"/>
              </w:rPr>
            </w:pPr>
          </w:p>
          <w:p w14:paraId="08505777" w14:textId="41963324" w:rsidR="00067292" w:rsidRPr="006772DB" w:rsidRDefault="00067292" w:rsidP="00F80515">
            <w:pPr>
              <w:rPr>
                <w:rFonts w:ascii="Times New Roman" w:eastAsia="Times New Roman" w:hAnsi="Times New Roman" w:cs="Times New Roman"/>
                <w:sz w:val="24"/>
                <w:szCs w:val="24"/>
                <w:lang w:eastAsia="lv-LV"/>
              </w:rPr>
            </w:pPr>
          </w:p>
          <w:p w14:paraId="3A34C76B" w14:textId="5A46FDB1" w:rsidR="0042372D" w:rsidRPr="006772DB" w:rsidRDefault="0042372D" w:rsidP="006D71E0">
            <w:pPr>
              <w:rPr>
                <w:rFonts w:ascii="Times New Roman" w:eastAsia="Times New Roman" w:hAnsi="Times New Roman" w:cs="Times New Roman"/>
                <w:sz w:val="24"/>
                <w:szCs w:val="24"/>
                <w:lang w:eastAsia="lv-LV"/>
              </w:rPr>
            </w:pPr>
          </w:p>
        </w:tc>
        <w:tc>
          <w:tcPr>
            <w:tcW w:w="3513" w:type="pct"/>
            <w:tcBorders>
              <w:top w:val="outset" w:sz="6" w:space="0" w:color="414142"/>
              <w:left w:val="outset" w:sz="6" w:space="0" w:color="414142"/>
              <w:bottom w:val="outset" w:sz="6" w:space="0" w:color="414142"/>
              <w:right w:val="outset" w:sz="6" w:space="0" w:color="414142"/>
            </w:tcBorders>
            <w:hideMark/>
          </w:tcPr>
          <w:p w14:paraId="4C222980" w14:textId="638D5223" w:rsidR="00727FC8" w:rsidRPr="006772DB" w:rsidRDefault="00AF1686" w:rsidP="00C914C6">
            <w:pPr>
              <w:spacing w:after="0" w:line="240" w:lineRule="auto"/>
              <w:ind w:firstLine="383"/>
              <w:jc w:val="both"/>
              <w:rPr>
                <w:rFonts w:ascii="Times New Roman" w:hAnsi="Times New Roman" w:cs="Times New Roman"/>
                <w:sz w:val="24"/>
                <w:szCs w:val="24"/>
              </w:rPr>
            </w:pPr>
            <w:r w:rsidRPr="006772DB">
              <w:rPr>
                <w:rFonts w:ascii="Times New Roman" w:hAnsi="Times New Roman" w:cs="Times New Roman"/>
                <w:bCs/>
                <w:sz w:val="24"/>
                <w:szCs w:val="24"/>
              </w:rPr>
              <w:t xml:space="preserve">Ministru kabineta 2012. gada 14. augusta noteikumi Nr. 550 „Noteikumi par Latvijas Republikas valsts robežas joslu, pierobežas joslu un pierobežu, kā arī pierobežas, pierobežas joslas un valsts robežas joslas norādījuma zīmju un informatīvo norāžu paraugiem un to uzstādīšanas kārtību" </w:t>
            </w:r>
            <w:r w:rsidR="00727FC8" w:rsidRPr="006772DB">
              <w:rPr>
                <w:rFonts w:ascii="Times New Roman" w:hAnsi="Times New Roman" w:cs="Times New Roman"/>
                <w:sz w:val="24"/>
                <w:szCs w:val="24"/>
              </w:rPr>
              <w:t xml:space="preserve">(turpmāk – MK noteikumi) </w:t>
            </w:r>
            <w:r w:rsidRPr="006772DB">
              <w:rPr>
                <w:rFonts w:ascii="Times New Roman" w:hAnsi="Times New Roman" w:cs="Times New Roman"/>
                <w:sz w:val="24"/>
                <w:szCs w:val="24"/>
              </w:rPr>
              <w:t>nosaka Latvijas Republikas valsts robežas joslu, pierobežas joslu un pierobežu ārējai sauszemes robežai, kā arī valsts robežas joslas, pierobežas joslas un pierobežas norādījuma zīmju un informatīvo norāžu paraugus un uzstādīšanas kārtību</w:t>
            </w:r>
          </w:p>
          <w:p w14:paraId="5BCFD350" w14:textId="662AE02F" w:rsidR="00CF1967" w:rsidRPr="006772DB" w:rsidRDefault="00AF1686" w:rsidP="00C914C6">
            <w:pPr>
              <w:spacing w:after="0" w:line="240" w:lineRule="auto"/>
              <w:ind w:firstLine="383"/>
              <w:jc w:val="both"/>
              <w:rPr>
                <w:rFonts w:ascii="Times New Roman" w:hAnsi="Times New Roman" w:cs="Times New Roman"/>
                <w:sz w:val="24"/>
                <w:szCs w:val="24"/>
              </w:rPr>
            </w:pPr>
            <w:r w:rsidRPr="006772DB">
              <w:rPr>
                <w:rFonts w:ascii="Times New Roman" w:hAnsi="Times New Roman" w:cs="Times New Roman"/>
                <w:sz w:val="24"/>
                <w:szCs w:val="24"/>
              </w:rPr>
              <w:t>MK noteikumu 3. un 4</w:t>
            </w:r>
            <w:r w:rsidR="00CF1967" w:rsidRPr="006772DB">
              <w:rPr>
                <w:rFonts w:ascii="Times New Roman" w:hAnsi="Times New Roman" w:cs="Times New Roman"/>
                <w:sz w:val="24"/>
                <w:szCs w:val="24"/>
              </w:rPr>
              <w:t>.</w:t>
            </w:r>
            <w:r w:rsidR="00547BA1" w:rsidRPr="006772DB">
              <w:rPr>
                <w:rFonts w:ascii="Times New Roman" w:hAnsi="Times New Roman" w:cs="Times New Roman"/>
                <w:sz w:val="24"/>
                <w:szCs w:val="24"/>
              </w:rPr>
              <w:t xml:space="preserve"> </w:t>
            </w:r>
            <w:r w:rsidRPr="006772DB">
              <w:rPr>
                <w:rFonts w:ascii="Times New Roman" w:hAnsi="Times New Roman" w:cs="Times New Roman"/>
                <w:sz w:val="24"/>
                <w:szCs w:val="24"/>
              </w:rPr>
              <w:t>punkt</w:t>
            </w:r>
            <w:r w:rsidR="00EE1F08">
              <w:rPr>
                <w:rFonts w:ascii="Times New Roman" w:hAnsi="Times New Roman" w:cs="Times New Roman"/>
                <w:sz w:val="24"/>
                <w:szCs w:val="24"/>
              </w:rPr>
              <w:t>s</w:t>
            </w:r>
            <w:r w:rsidRPr="006772DB">
              <w:rPr>
                <w:rFonts w:ascii="Times New Roman" w:hAnsi="Times New Roman" w:cs="Times New Roman"/>
                <w:sz w:val="24"/>
                <w:szCs w:val="24"/>
              </w:rPr>
              <w:t xml:space="preserve"> no</w:t>
            </w:r>
            <w:r w:rsidR="00EE1F08">
              <w:rPr>
                <w:rFonts w:ascii="Times New Roman" w:hAnsi="Times New Roman" w:cs="Times New Roman"/>
                <w:sz w:val="24"/>
                <w:szCs w:val="24"/>
              </w:rPr>
              <w:t>saka</w:t>
            </w:r>
            <w:r w:rsidRPr="006772DB">
              <w:rPr>
                <w:rFonts w:ascii="Times New Roman" w:hAnsi="Times New Roman" w:cs="Times New Roman"/>
                <w:sz w:val="24"/>
                <w:szCs w:val="24"/>
              </w:rPr>
              <w:t xml:space="preserve"> pierobežas joslas un pierobežas administratīvās teritorijas un teritoriālās vienības</w:t>
            </w:r>
            <w:r w:rsidR="00AE3787" w:rsidRPr="006772DB">
              <w:rPr>
                <w:rFonts w:ascii="Times New Roman" w:hAnsi="Times New Roman" w:cs="Times New Roman"/>
                <w:sz w:val="24"/>
                <w:szCs w:val="24"/>
              </w:rPr>
              <w:t xml:space="preserve"> gar ārējo Latvijas Republikas sauszemes robežu</w:t>
            </w:r>
            <w:r w:rsidRPr="006772DB">
              <w:rPr>
                <w:rFonts w:ascii="Times New Roman" w:hAnsi="Times New Roman" w:cs="Times New Roman"/>
                <w:sz w:val="24"/>
                <w:szCs w:val="24"/>
              </w:rPr>
              <w:t xml:space="preserve">. </w:t>
            </w:r>
          </w:p>
          <w:p w14:paraId="3A0645A2" w14:textId="2CE7614C" w:rsidR="00AE3787" w:rsidRPr="006772DB" w:rsidRDefault="00AE3787" w:rsidP="00C914C6">
            <w:pPr>
              <w:spacing w:after="0" w:line="240" w:lineRule="auto"/>
              <w:ind w:firstLine="383"/>
              <w:jc w:val="both"/>
              <w:rPr>
                <w:rFonts w:ascii="Times New Roman" w:hAnsi="Times New Roman" w:cs="Times New Roman"/>
                <w:sz w:val="24"/>
                <w:szCs w:val="24"/>
              </w:rPr>
            </w:pPr>
            <w:r w:rsidRPr="006772DB">
              <w:rPr>
                <w:rFonts w:ascii="Times New Roman" w:hAnsi="Times New Roman" w:cs="Times New Roman"/>
                <w:sz w:val="24"/>
                <w:szCs w:val="24"/>
              </w:rPr>
              <w:t xml:space="preserve">2020. gada </w:t>
            </w:r>
            <w:r w:rsidR="004B26A2">
              <w:rPr>
                <w:rFonts w:ascii="Times New Roman" w:hAnsi="Times New Roman" w:cs="Times New Roman"/>
                <w:sz w:val="24"/>
                <w:szCs w:val="24"/>
              </w:rPr>
              <w:t>10</w:t>
            </w:r>
            <w:r w:rsidRPr="006772DB">
              <w:rPr>
                <w:rFonts w:ascii="Times New Roman" w:hAnsi="Times New Roman" w:cs="Times New Roman"/>
                <w:sz w:val="24"/>
                <w:szCs w:val="24"/>
              </w:rPr>
              <w:t>.</w:t>
            </w:r>
            <w:r w:rsidR="004B26A2">
              <w:rPr>
                <w:rFonts w:ascii="Times New Roman" w:hAnsi="Times New Roman" w:cs="Times New Roman"/>
                <w:sz w:val="24"/>
                <w:szCs w:val="24"/>
              </w:rPr>
              <w:t xml:space="preserve"> </w:t>
            </w:r>
            <w:r w:rsidR="00EA5BB0">
              <w:rPr>
                <w:rFonts w:ascii="Times New Roman" w:hAnsi="Times New Roman" w:cs="Times New Roman"/>
                <w:sz w:val="24"/>
                <w:szCs w:val="24"/>
              </w:rPr>
              <w:t>jūnijā</w:t>
            </w:r>
            <w:r w:rsidRPr="006772DB">
              <w:rPr>
                <w:rFonts w:ascii="Times New Roman" w:hAnsi="Times New Roman" w:cs="Times New Roman"/>
                <w:sz w:val="24"/>
                <w:szCs w:val="24"/>
              </w:rPr>
              <w:t xml:space="preserve"> Saeima pieņēm</w:t>
            </w:r>
            <w:r w:rsidR="00FC2D46">
              <w:rPr>
                <w:rFonts w:ascii="Times New Roman" w:hAnsi="Times New Roman" w:cs="Times New Roman"/>
                <w:sz w:val="24"/>
                <w:szCs w:val="24"/>
              </w:rPr>
              <w:t>a</w:t>
            </w:r>
            <w:r w:rsidRPr="006772DB">
              <w:rPr>
                <w:rFonts w:ascii="Times New Roman" w:hAnsi="Times New Roman" w:cs="Times New Roman"/>
                <w:sz w:val="24"/>
                <w:szCs w:val="24"/>
              </w:rPr>
              <w:t xml:space="preserve"> Administratīvo teritoriju un apdzīvoto vietu likumu (turpmāk – Likums). Likums nosaka administratīvo teritoriju un novadu teritoriālā iedalījuma vienību izveidošanas, uzskaites, robežu grozīšanas un administratīvā centra noteikšanas nosacījumus un kārtību, kā arī apdzīvotās vietas statusa noteikšanas, apdzīvoto vietu uzskaites kārtību un institūciju kompetenci šajos jautājumos.</w:t>
            </w:r>
          </w:p>
          <w:p w14:paraId="64D666E2" w14:textId="77777777" w:rsidR="00EA5BB0" w:rsidRDefault="00BD1635" w:rsidP="00897180">
            <w:pPr>
              <w:spacing w:after="0" w:line="240" w:lineRule="auto"/>
              <w:ind w:firstLine="383"/>
              <w:jc w:val="both"/>
              <w:rPr>
                <w:rFonts w:ascii="Times New Roman" w:hAnsi="Times New Roman" w:cs="Times New Roman"/>
                <w:bCs/>
                <w:sz w:val="24"/>
                <w:szCs w:val="24"/>
              </w:rPr>
            </w:pPr>
            <w:r w:rsidRPr="006772DB">
              <w:rPr>
                <w:rFonts w:ascii="Times New Roman" w:hAnsi="Times New Roman" w:cs="Times New Roman"/>
                <w:sz w:val="24"/>
                <w:szCs w:val="24"/>
              </w:rPr>
              <w:t>Likums tieši ietekmē</w:t>
            </w:r>
            <w:r w:rsidR="003A2651">
              <w:rPr>
                <w:rFonts w:ascii="Times New Roman" w:hAnsi="Times New Roman" w:cs="Times New Roman"/>
                <w:sz w:val="24"/>
                <w:szCs w:val="24"/>
              </w:rPr>
              <w:t xml:space="preserve"> Valsts robežsardzes darbību, jo saskaņā ar Likuma pielikumu </w:t>
            </w:r>
            <w:r w:rsidR="003A2651" w:rsidRPr="003A2651">
              <w:rPr>
                <w:rFonts w:ascii="Times New Roman" w:hAnsi="Times New Roman" w:cs="Times New Roman"/>
                <w:sz w:val="24"/>
                <w:szCs w:val="24"/>
              </w:rPr>
              <w:t>“Administratīvās teritorijas, to administratīvie centri un teritoriālā iedalījuma vienības”</w:t>
            </w:r>
            <w:r w:rsidR="006D71E0" w:rsidRPr="003A2651">
              <w:rPr>
                <w:rFonts w:ascii="Times New Roman" w:hAnsi="Times New Roman" w:cs="Times New Roman"/>
                <w:sz w:val="24"/>
                <w:szCs w:val="24"/>
              </w:rPr>
              <w:t xml:space="preserve"> </w:t>
            </w:r>
            <w:r w:rsidR="006D71E0">
              <w:rPr>
                <w:rFonts w:ascii="Times New Roman" w:hAnsi="Times New Roman" w:cs="Times New Roman"/>
                <w:sz w:val="24"/>
                <w:szCs w:val="24"/>
              </w:rPr>
              <w:t>mainās pierobežas un pierobežas joslas teritoriālā piederība</w:t>
            </w:r>
            <w:r w:rsidRPr="006772DB">
              <w:rPr>
                <w:rFonts w:ascii="Times New Roman" w:hAnsi="Times New Roman" w:cs="Times New Roman"/>
                <w:bCs/>
                <w:sz w:val="24"/>
                <w:szCs w:val="24"/>
              </w:rPr>
              <w:t>, līdz ar ko ir nepieciešams veikt gro</w:t>
            </w:r>
            <w:r w:rsidR="0057680A">
              <w:rPr>
                <w:rFonts w:ascii="Times New Roman" w:hAnsi="Times New Roman" w:cs="Times New Roman"/>
                <w:bCs/>
                <w:sz w:val="24"/>
                <w:szCs w:val="24"/>
              </w:rPr>
              <w:t>zījumus MK noteikumu 3. un 4. punktā</w:t>
            </w:r>
            <w:r w:rsidRPr="006772DB">
              <w:rPr>
                <w:rFonts w:ascii="Times New Roman" w:hAnsi="Times New Roman" w:cs="Times New Roman"/>
                <w:bCs/>
                <w:sz w:val="24"/>
                <w:szCs w:val="24"/>
              </w:rPr>
              <w:t>, ņemot vērā jauno administratīvo teritoriju un novadu teritoriālo iedalījumu.</w:t>
            </w:r>
            <w:r w:rsidR="00EA5BB0">
              <w:rPr>
                <w:rFonts w:ascii="Times New Roman" w:hAnsi="Times New Roman" w:cs="Times New Roman"/>
                <w:bCs/>
                <w:sz w:val="24"/>
                <w:szCs w:val="24"/>
              </w:rPr>
              <w:t xml:space="preserve"> </w:t>
            </w:r>
          </w:p>
          <w:p w14:paraId="30C06537" w14:textId="4AD99674" w:rsidR="00BD1635" w:rsidRPr="00EA5BB0" w:rsidRDefault="00EA5BB0" w:rsidP="00EA5BB0">
            <w:pPr>
              <w:spacing w:after="0" w:line="240" w:lineRule="auto"/>
              <w:ind w:firstLine="383"/>
              <w:jc w:val="both"/>
              <w:rPr>
                <w:rFonts w:ascii="Times New Roman" w:hAnsi="Times New Roman" w:cs="Times New Roman"/>
                <w:bCs/>
                <w:sz w:val="24"/>
                <w:szCs w:val="24"/>
              </w:rPr>
            </w:pPr>
            <w:r>
              <w:rPr>
                <w:rFonts w:ascii="Times New Roman" w:hAnsi="Times New Roman" w:cs="Times New Roman"/>
                <w:bCs/>
                <w:sz w:val="24"/>
                <w:szCs w:val="24"/>
              </w:rPr>
              <w:t>Saskaņā a</w:t>
            </w:r>
            <w:r w:rsidR="004C0F11">
              <w:rPr>
                <w:rFonts w:ascii="Times New Roman" w:hAnsi="Times New Roman" w:cs="Times New Roman"/>
                <w:bCs/>
                <w:sz w:val="24"/>
                <w:szCs w:val="24"/>
              </w:rPr>
              <w:t>r Likuma sadaļas</w:t>
            </w:r>
            <w:r>
              <w:rPr>
                <w:rFonts w:ascii="Times New Roman" w:hAnsi="Times New Roman" w:cs="Times New Roman"/>
                <w:bCs/>
                <w:sz w:val="24"/>
                <w:szCs w:val="24"/>
              </w:rPr>
              <w:t xml:space="preserve"> „Pārejas noteikumi” 2. punktu tiek lietots vecais teritoriālais sadalījums, līdz</w:t>
            </w:r>
            <w:r>
              <w:rPr>
                <w:rFonts w:ascii="Arial" w:hAnsi="Arial" w:cs="Arial"/>
                <w:color w:val="414142"/>
                <w:sz w:val="20"/>
                <w:szCs w:val="20"/>
                <w:shd w:val="clear" w:color="auto" w:fill="FFFFFF"/>
              </w:rPr>
              <w:t xml:space="preserve"> </w:t>
            </w:r>
            <w:r w:rsidRPr="00EA5BB0">
              <w:rPr>
                <w:rFonts w:ascii="Times New Roman" w:hAnsi="Times New Roman" w:cs="Times New Roman"/>
                <w:sz w:val="24"/>
                <w:szCs w:val="24"/>
                <w:shd w:val="clear" w:color="auto" w:fill="FFFFFF"/>
              </w:rPr>
              <w:t>2021. gada pašvaldību vēlēšanās ievēlētās pašvaldības domes pirmajai sēdei, kura tiek sasaukta šajā likumā noteiktajā kārtībā 2021. gada 1. jūlijā</w:t>
            </w:r>
            <w:r>
              <w:rPr>
                <w:rFonts w:ascii="Times New Roman" w:hAnsi="Times New Roman" w:cs="Times New Roman"/>
                <w:bCs/>
                <w:sz w:val="24"/>
                <w:szCs w:val="24"/>
              </w:rPr>
              <w:t xml:space="preserve">, tāpēc grozījumi MK noteikumos jāveic </w:t>
            </w:r>
            <w:r>
              <w:rPr>
                <w:rFonts w:ascii="Times New Roman" w:hAnsi="Times New Roman" w:cs="Times New Roman"/>
                <w:sz w:val="24"/>
                <w:szCs w:val="24"/>
                <w:shd w:val="clear" w:color="auto" w:fill="FFFFFF"/>
              </w:rPr>
              <w:t>2021. gada 1. jūlijā.</w:t>
            </w:r>
          </w:p>
        </w:tc>
      </w:tr>
      <w:tr w:rsidR="006772DB" w:rsidRPr="006772DB" w14:paraId="1AA028D9" w14:textId="77777777" w:rsidTr="00151696">
        <w:trPr>
          <w:cantSplit/>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4CF34FA" w:rsidR="0042372D" w:rsidRPr="006772DB" w:rsidRDefault="00151696" w:rsidP="004237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2372D" w:rsidRPr="006772DB" w:rsidRDefault="0042372D" w:rsidP="0042372D">
            <w:pPr>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Projekta izstrādē iesaistītās institūcijas un publiskas personas kapitālsabiedrības</w:t>
            </w:r>
          </w:p>
        </w:tc>
        <w:tc>
          <w:tcPr>
            <w:tcW w:w="3513" w:type="pct"/>
            <w:tcBorders>
              <w:top w:val="outset" w:sz="6" w:space="0" w:color="414142"/>
              <w:left w:val="outset" w:sz="6" w:space="0" w:color="414142"/>
              <w:bottom w:val="outset" w:sz="6" w:space="0" w:color="414142"/>
              <w:right w:val="outset" w:sz="6" w:space="0" w:color="414142"/>
            </w:tcBorders>
            <w:hideMark/>
          </w:tcPr>
          <w:p w14:paraId="09DA66A3" w14:textId="6B88B337" w:rsidR="0042372D" w:rsidRPr="006772DB" w:rsidRDefault="00394FF1" w:rsidP="00897180">
            <w:pPr>
              <w:spacing w:after="0" w:line="240" w:lineRule="auto"/>
              <w:ind w:firstLine="3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772DB" w:rsidRPr="006772DB" w14:paraId="4416C82A" w14:textId="77777777" w:rsidTr="00151696">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2372D" w:rsidRPr="006772DB" w:rsidRDefault="0042372D" w:rsidP="0042372D">
            <w:pPr>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hideMark/>
          </w:tcPr>
          <w:p w14:paraId="31AC9F60" w14:textId="77777777" w:rsidR="0042372D" w:rsidRPr="006772DB" w:rsidRDefault="0042372D" w:rsidP="0042372D">
            <w:pPr>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Cita informācija</w:t>
            </w:r>
          </w:p>
        </w:tc>
        <w:tc>
          <w:tcPr>
            <w:tcW w:w="3513" w:type="pct"/>
            <w:tcBorders>
              <w:top w:val="outset" w:sz="6" w:space="0" w:color="414142"/>
              <w:left w:val="outset" w:sz="6" w:space="0" w:color="414142"/>
              <w:bottom w:val="outset" w:sz="6" w:space="0" w:color="414142"/>
              <w:right w:val="outset" w:sz="6" w:space="0" w:color="414142"/>
            </w:tcBorders>
            <w:hideMark/>
          </w:tcPr>
          <w:p w14:paraId="1182056C" w14:textId="7E42DD9B" w:rsidR="0042372D" w:rsidRPr="006772DB" w:rsidRDefault="00151696" w:rsidP="004237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B2B25" w:rsidRPr="006772DB">
              <w:rPr>
                <w:rFonts w:ascii="Times New Roman" w:eastAsia="Times New Roman" w:hAnsi="Times New Roman" w:cs="Times New Roman"/>
                <w:sz w:val="24"/>
                <w:szCs w:val="24"/>
                <w:lang w:eastAsia="lv-LV"/>
              </w:rPr>
              <w:t>Nav.</w:t>
            </w:r>
          </w:p>
        </w:tc>
      </w:tr>
      <w:tr w:rsidR="006772DB" w:rsidRPr="006772DB" w14:paraId="4A35F0EC" w14:textId="77777777" w:rsidTr="006B2B25">
        <w:trPr>
          <w:trHeight w:val="128"/>
        </w:trPr>
        <w:tc>
          <w:tcPr>
            <w:tcW w:w="5000" w:type="pct"/>
            <w:gridSpan w:val="3"/>
            <w:tcBorders>
              <w:top w:val="outset" w:sz="6" w:space="0" w:color="414142"/>
              <w:left w:val="nil"/>
              <w:bottom w:val="outset" w:sz="6" w:space="0" w:color="414142"/>
              <w:right w:val="nil"/>
            </w:tcBorders>
          </w:tcPr>
          <w:p w14:paraId="5A329C41" w14:textId="77777777" w:rsidR="0042372D" w:rsidRPr="006772DB" w:rsidRDefault="0042372D" w:rsidP="0042372D">
            <w:pPr>
              <w:tabs>
                <w:tab w:val="left" w:pos="990"/>
              </w:tabs>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ab/>
            </w:r>
          </w:p>
          <w:p w14:paraId="3909DB7C" w14:textId="77777777" w:rsidR="00C25257" w:rsidRPr="006772DB" w:rsidRDefault="00C25257" w:rsidP="0042372D">
            <w:pPr>
              <w:tabs>
                <w:tab w:val="left" w:pos="990"/>
              </w:tabs>
              <w:spacing w:after="0" w:line="240" w:lineRule="auto"/>
              <w:rPr>
                <w:rFonts w:ascii="Times New Roman" w:eastAsia="Times New Roman" w:hAnsi="Times New Roman" w:cs="Times New Roman"/>
                <w:sz w:val="24"/>
                <w:szCs w:val="24"/>
                <w:lang w:eastAsia="lv-LV"/>
              </w:rPr>
            </w:pPr>
          </w:p>
        </w:tc>
      </w:tr>
      <w:tr w:rsidR="006772DB" w:rsidRPr="006772DB" w14:paraId="231B55F5" w14:textId="77777777" w:rsidTr="006B2B25">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2372D" w:rsidRPr="006772DB"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6772D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772DB" w:rsidRPr="006772DB" w14:paraId="2C9F3255" w14:textId="77777777" w:rsidTr="00151696">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2372D" w:rsidRPr="006772DB" w:rsidRDefault="0042372D" w:rsidP="0042372D">
            <w:pPr>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2372D" w:rsidRPr="006772DB" w:rsidRDefault="0042372D" w:rsidP="0042372D">
            <w:pPr>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Sabiedrības mērķgrupas, kuras tiesiskais regulējums ietekmē vai varētu ietekmēt</w:t>
            </w:r>
          </w:p>
        </w:tc>
        <w:tc>
          <w:tcPr>
            <w:tcW w:w="3513" w:type="pct"/>
            <w:tcBorders>
              <w:top w:val="outset" w:sz="6" w:space="0" w:color="414142"/>
              <w:left w:val="outset" w:sz="6" w:space="0" w:color="414142"/>
              <w:bottom w:val="outset" w:sz="6" w:space="0" w:color="414142"/>
              <w:right w:val="outset" w:sz="6" w:space="0" w:color="414142"/>
            </w:tcBorders>
            <w:hideMark/>
          </w:tcPr>
          <w:p w14:paraId="6BF3712C" w14:textId="20E0A766" w:rsidR="00067292" w:rsidRPr="006772DB" w:rsidRDefault="00BD1635" w:rsidP="00FC7DBD">
            <w:pPr>
              <w:spacing w:after="0" w:line="240" w:lineRule="auto"/>
              <w:ind w:firstLine="536"/>
              <w:jc w:val="both"/>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 xml:space="preserve">Personas, kas uzturēsies pierobežā un kurām atbilstoši Robežas likuma 20. panta pirmajai daļai </w:t>
            </w:r>
            <w:r w:rsidR="00067292" w:rsidRPr="006772DB">
              <w:rPr>
                <w:rFonts w:ascii="Times New Roman" w:eastAsia="Times New Roman" w:hAnsi="Times New Roman" w:cs="Times New Roman"/>
                <w:sz w:val="24"/>
                <w:szCs w:val="24"/>
                <w:lang w:eastAsia="lv-LV"/>
              </w:rPr>
              <w:t>uzturoties pierobežā, ir pienākums glabāt pie sevis un pēc Valsts robežsardzes amatpersonas pieprasījuma uzrādīt dokumentu (dokumentus), kas apliecina personas identitāti un tiesības uzturēties Latvijas Republikā.</w:t>
            </w:r>
          </w:p>
          <w:p w14:paraId="63A0011F" w14:textId="4172761B" w:rsidR="00DC7B7B" w:rsidRPr="006772DB" w:rsidRDefault="00DC7B7B" w:rsidP="00FC7DBD">
            <w:pPr>
              <w:spacing w:after="0" w:line="240" w:lineRule="auto"/>
              <w:ind w:firstLine="536"/>
              <w:jc w:val="both"/>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Nacionāl</w:t>
            </w:r>
            <w:r w:rsidR="00122B5A">
              <w:rPr>
                <w:rFonts w:ascii="Times New Roman" w:eastAsia="Times New Roman" w:hAnsi="Times New Roman" w:cs="Times New Roman"/>
                <w:sz w:val="24"/>
                <w:szCs w:val="24"/>
                <w:lang w:eastAsia="lv-LV"/>
              </w:rPr>
              <w:t>ie</w:t>
            </w:r>
            <w:r w:rsidRPr="006772DB">
              <w:rPr>
                <w:rFonts w:ascii="Times New Roman" w:eastAsia="Times New Roman" w:hAnsi="Times New Roman" w:cs="Times New Roman"/>
                <w:sz w:val="24"/>
                <w:szCs w:val="24"/>
                <w:lang w:eastAsia="lv-LV"/>
              </w:rPr>
              <w:t xml:space="preserve"> bruņot</w:t>
            </w:r>
            <w:r w:rsidR="00122B5A">
              <w:rPr>
                <w:rFonts w:ascii="Times New Roman" w:eastAsia="Times New Roman" w:hAnsi="Times New Roman" w:cs="Times New Roman"/>
                <w:sz w:val="24"/>
                <w:szCs w:val="24"/>
                <w:lang w:eastAsia="lv-LV"/>
              </w:rPr>
              <w:t>ie</w:t>
            </w:r>
            <w:r w:rsidRPr="006772DB">
              <w:rPr>
                <w:rFonts w:ascii="Times New Roman" w:eastAsia="Times New Roman" w:hAnsi="Times New Roman" w:cs="Times New Roman"/>
                <w:sz w:val="24"/>
                <w:szCs w:val="24"/>
                <w:lang w:eastAsia="lv-LV"/>
              </w:rPr>
              <w:t xml:space="preserve"> spēki vai </w:t>
            </w:r>
            <w:r w:rsidR="00122B5A">
              <w:rPr>
                <w:rFonts w:ascii="Times New Roman" w:eastAsia="Times New Roman" w:hAnsi="Times New Roman" w:cs="Times New Roman"/>
                <w:sz w:val="24"/>
                <w:szCs w:val="24"/>
                <w:lang w:eastAsia="lv-LV"/>
              </w:rPr>
              <w:t xml:space="preserve">citas </w:t>
            </w:r>
            <w:r w:rsidRPr="006772DB">
              <w:rPr>
                <w:rFonts w:ascii="Times New Roman" w:eastAsia="Times New Roman" w:hAnsi="Times New Roman" w:cs="Times New Roman"/>
                <w:sz w:val="24"/>
                <w:szCs w:val="24"/>
                <w:lang w:eastAsia="lv-LV"/>
              </w:rPr>
              <w:t>tiesībaizsardzība</w:t>
            </w:r>
            <w:r w:rsidR="00122B5A">
              <w:rPr>
                <w:rFonts w:ascii="Times New Roman" w:eastAsia="Times New Roman" w:hAnsi="Times New Roman" w:cs="Times New Roman"/>
                <w:sz w:val="24"/>
                <w:szCs w:val="24"/>
                <w:lang w:eastAsia="lv-LV"/>
              </w:rPr>
              <w:t>s</w:t>
            </w:r>
            <w:r w:rsidRPr="006772DB">
              <w:rPr>
                <w:rFonts w:ascii="Times New Roman" w:eastAsia="Times New Roman" w:hAnsi="Times New Roman" w:cs="Times New Roman"/>
                <w:sz w:val="24"/>
                <w:szCs w:val="24"/>
                <w:lang w:eastAsia="lv-LV"/>
              </w:rPr>
              <w:t xml:space="preserve"> iestā</w:t>
            </w:r>
            <w:r w:rsidR="00122B5A">
              <w:rPr>
                <w:rFonts w:ascii="Times New Roman" w:eastAsia="Times New Roman" w:hAnsi="Times New Roman" w:cs="Times New Roman"/>
                <w:sz w:val="24"/>
                <w:szCs w:val="24"/>
                <w:lang w:eastAsia="lv-LV"/>
              </w:rPr>
              <w:t>des, kuru</w:t>
            </w:r>
            <w:r w:rsidRPr="006772DB">
              <w:rPr>
                <w:rFonts w:ascii="Times New Roman" w:eastAsia="Times New Roman" w:hAnsi="Times New Roman" w:cs="Times New Roman"/>
                <w:sz w:val="24"/>
                <w:szCs w:val="24"/>
                <w:lang w:eastAsia="lv-LV"/>
              </w:rPr>
              <w:t xml:space="preserve"> vienībām</w:t>
            </w:r>
            <w:r w:rsidR="00BD2E70">
              <w:rPr>
                <w:rFonts w:ascii="Times New Roman" w:eastAsia="Times New Roman" w:hAnsi="Times New Roman" w:cs="Times New Roman"/>
                <w:sz w:val="24"/>
                <w:szCs w:val="24"/>
                <w:lang w:eastAsia="lv-LV"/>
              </w:rPr>
              <w:t>, pirms</w:t>
            </w:r>
            <w:r w:rsidRPr="006772DB">
              <w:rPr>
                <w:rFonts w:ascii="Times New Roman" w:eastAsia="Times New Roman" w:hAnsi="Times New Roman" w:cs="Times New Roman"/>
                <w:sz w:val="24"/>
                <w:szCs w:val="24"/>
                <w:lang w:eastAsia="lv-LV"/>
              </w:rPr>
              <w:t xml:space="preserve"> manevru vai mācīb</w:t>
            </w:r>
            <w:r w:rsidR="00BD2E70">
              <w:rPr>
                <w:rFonts w:ascii="Times New Roman" w:eastAsia="Times New Roman" w:hAnsi="Times New Roman" w:cs="Times New Roman"/>
                <w:sz w:val="24"/>
                <w:szCs w:val="24"/>
                <w:lang w:eastAsia="lv-LV"/>
              </w:rPr>
              <w:t>u</w:t>
            </w:r>
            <w:r w:rsidRPr="006772DB">
              <w:rPr>
                <w:rFonts w:ascii="Times New Roman" w:eastAsia="Times New Roman" w:hAnsi="Times New Roman" w:cs="Times New Roman"/>
                <w:sz w:val="24"/>
                <w:szCs w:val="24"/>
                <w:lang w:eastAsia="lv-LV"/>
              </w:rPr>
              <w:t xml:space="preserve"> </w:t>
            </w:r>
            <w:r w:rsidR="00BD2E70">
              <w:rPr>
                <w:rFonts w:ascii="Times New Roman" w:eastAsia="Times New Roman" w:hAnsi="Times New Roman" w:cs="Times New Roman"/>
                <w:sz w:val="24"/>
                <w:szCs w:val="24"/>
                <w:lang w:eastAsia="lv-LV"/>
              </w:rPr>
              <w:t>veikšanas</w:t>
            </w:r>
            <w:r w:rsidR="00BD2E70" w:rsidRPr="006772DB">
              <w:rPr>
                <w:rFonts w:ascii="Times New Roman" w:eastAsia="Times New Roman" w:hAnsi="Times New Roman" w:cs="Times New Roman"/>
                <w:sz w:val="24"/>
                <w:szCs w:val="24"/>
                <w:lang w:eastAsia="lv-LV"/>
              </w:rPr>
              <w:t xml:space="preserve"> </w:t>
            </w:r>
            <w:r w:rsidRPr="006772DB">
              <w:rPr>
                <w:rFonts w:ascii="Times New Roman" w:eastAsia="Times New Roman" w:hAnsi="Times New Roman" w:cs="Times New Roman"/>
                <w:sz w:val="24"/>
                <w:szCs w:val="24"/>
                <w:lang w:eastAsia="lv-LV"/>
              </w:rPr>
              <w:t xml:space="preserve">atbilstoši Robežas likuma 20. panta otrajai daļai ir rakstveidā jāinformē Valsts robežsardze vismaz divas nedēļas pirms šo mācību vai manevru uzsākšanas. </w:t>
            </w:r>
          </w:p>
          <w:p w14:paraId="1167B703" w14:textId="75498783" w:rsidR="00FC7DBD" w:rsidRPr="006772DB" w:rsidRDefault="00FC7DBD" w:rsidP="00FC7DBD">
            <w:pPr>
              <w:spacing w:after="0" w:line="240" w:lineRule="auto"/>
              <w:ind w:firstLine="536"/>
              <w:jc w:val="both"/>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Personas, kas uzturēsies</w:t>
            </w:r>
            <w:r w:rsidR="00BD1635" w:rsidRPr="006772DB">
              <w:rPr>
                <w:rFonts w:ascii="Times New Roman" w:eastAsia="Times New Roman" w:hAnsi="Times New Roman" w:cs="Times New Roman"/>
                <w:sz w:val="24"/>
                <w:szCs w:val="24"/>
                <w:lang w:eastAsia="lv-LV"/>
              </w:rPr>
              <w:t xml:space="preserve"> </w:t>
            </w:r>
            <w:r w:rsidRPr="006772DB">
              <w:rPr>
                <w:rFonts w:ascii="Times New Roman" w:eastAsia="Times New Roman" w:hAnsi="Times New Roman" w:cs="Times New Roman"/>
                <w:sz w:val="24"/>
                <w:szCs w:val="24"/>
                <w:lang w:eastAsia="lv-LV"/>
              </w:rPr>
              <w:t>pierobežas joslā</w:t>
            </w:r>
            <w:r w:rsidR="00BF3947" w:rsidRPr="006772DB">
              <w:rPr>
                <w:rFonts w:ascii="Times New Roman" w:eastAsia="Times New Roman" w:hAnsi="Times New Roman" w:cs="Times New Roman"/>
                <w:sz w:val="24"/>
                <w:szCs w:val="24"/>
                <w:lang w:eastAsia="lv-LV"/>
              </w:rPr>
              <w:t xml:space="preserve"> un kurām atbilstoši Robežas likuma 18. panta pirmajai daļai </w:t>
            </w:r>
            <w:r w:rsidR="00FA5D3E" w:rsidRPr="006772DB">
              <w:rPr>
                <w:rFonts w:ascii="Times New Roman" w:eastAsia="Times New Roman" w:hAnsi="Times New Roman" w:cs="Times New Roman"/>
                <w:sz w:val="24"/>
                <w:szCs w:val="24"/>
                <w:lang w:eastAsia="lv-LV"/>
              </w:rPr>
              <w:t>nepieciešama speciālā caurlaide.</w:t>
            </w:r>
          </w:p>
          <w:p w14:paraId="674A68B1" w14:textId="2974D351" w:rsidR="00DC7B7B" w:rsidRPr="006772DB" w:rsidRDefault="00FC7DBD" w:rsidP="00DC7B7B">
            <w:pPr>
              <w:spacing w:after="0" w:line="240" w:lineRule="auto"/>
              <w:ind w:firstLine="536"/>
              <w:jc w:val="both"/>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 xml:space="preserve">Valsts robežsardzes amatpersonas, kuras nodrošinās </w:t>
            </w:r>
            <w:r w:rsidR="00DC7B7B" w:rsidRPr="006772DB">
              <w:rPr>
                <w:rFonts w:ascii="Times New Roman" w:hAnsi="Times New Roman" w:cs="Times New Roman"/>
                <w:sz w:val="24"/>
                <w:szCs w:val="24"/>
                <w:shd w:val="clear" w:color="auto" w:fill="FFFFFF"/>
              </w:rPr>
              <w:t>valsts robežas neaizskaramību un nelegālās migrācijas novēršanu.</w:t>
            </w:r>
          </w:p>
        </w:tc>
      </w:tr>
      <w:tr w:rsidR="006772DB" w:rsidRPr="006772DB" w14:paraId="135FDA25" w14:textId="77777777" w:rsidTr="00151696">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2372D" w:rsidRPr="006772DB" w:rsidRDefault="0042372D" w:rsidP="0042372D">
            <w:pPr>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2372D" w:rsidRPr="006772DB" w:rsidRDefault="0042372D" w:rsidP="0042372D">
            <w:pPr>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Tiesiskā regulējuma ietekme uz tautsaimniecību un administratīvo slogu</w:t>
            </w:r>
          </w:p>
        </w:tc>
        <w:tc>
          <w:tcPr>
            <w:tcW w:w="3513" w:type="pct"/>
            <w:tcBorders>
              <w:top w:val="outset" w:sz="6" w:space="0" w:color="414142"/>
              <w:left w:val="outset" w:sz="6" w:space="0" w:color="414142"/>
              <w:bottom w:val="outset" w:sz="6" w:space="0" w:color="414142"/>
              <w:right w:val="outset" w:sz="6" w:space="0" w:color="414142"/>
            </w:tcBorders>
            <w:hideMark/>
          </w:tcPr>
          <w:p w14:paraId="12DBBFF5" w14:textId="63C6C2D7" w:rsidR="0042372D" w:rsidRPr="006772DB" w:rsidRDefault="00067292" w:rsidP="00067292">
            <w:pPr>
              <w:spacing w:after="0" w:line="240" w:lineRule="auto"/>
              <w:jc w:val="both"/>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 xml:space="preserve">         Tiesiskais regulējums neietekmē tautsaimniecību. A</w:t>
            </w:r>
            <w:r w:rsidRPr="006772DB">
              <w:rPr>
                <w:rFonts w:ascii="Times New Roman" w:hAnsi="Times New Roman" w:cs="Times New Roman"/>
                <w:sz w:val="24"/>
                <w:szCs w:val="24"/>
                <w:shd w:val="clear" w:color="auto" w:fill="FFFFFF"/>
              </w:rPr>
              <w:t>dministratīvais slogs nemainās, sabiedrības grupām un institūcijām projekta tiesiskais regulējums nemaina tiesības un pienākumus</w:t>
            </w:r>
            <w:r w:rsidR="00242833" w:rsidRPr="006772DB">
              <w:rPr>
                <w:rFonts w:ascii="Times New Roman" w:hAnsi="Times New Roman" w:cs="Times New Roman"/>
                <w:sz w:val="24"/>
                <w:szCs w:val="24"/>
                <w:shd w:val="clear" w:color="auto" w:fill="FFFFFF"/>
              </w:rPr>
              <w:t>.</w:t>
            </w:r>
          </w:p>
        </w:tc>
      </w:tr>
      <w:tr w:rsidR="006772DB" w:rsidRPr="006772DB" w14:paraId="5245BA7A" w14:textId="77777777" w:rsidTr="00151696">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D4BB58E" w:rsidR="0042372D" w:rsidRPr="006772DB" w:rsidRDefault="0042372D" w:rsidP="0042372D">
            <w:pPr>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2372D" w:rsidRPr="006772DB" w:rsidRDefault="0042372D" w:rsidP="0042372D">
            <w:pPr>
              <w:spacing w:after="0" w:line="240" w:lineRule="auto"/>
              <w:rPr>
                <w:rFonts w:ascii="Times New Roman" w:eastAsia="Times New Roman" w:hAnsi="Times New Roman" w:cs="Times New Roman"/>
                <w:sz w:val="24"/>
                <w:szCs w:val="24"/>
                <w:lang w:eastAsia="lv-LV"/>
              </w:rPr>
            </w:pPr>
            <w:r w:rsidRPr="006772DB">
              <w:rPr>
                <w:rFonts w:ascii="Times New Roman" w:eastAsia="Times New Roman" w:hAnsi="Times New Roman" w:cs="Times New Roman"/>
                <w:sz w:val="24"/>
                <w:szCs w:val="24"/>
                <w:lang w:eastAsia="lv-LV"/>
              </w:rPr>
              <w:t>Administratīvo izmaksu monetārs novērtējums</w:t>
            </w:r>
          </w:p>
        </w:tc>
        <w:tc>
          <w:tcPr>
            <w:tcW w:w="3513" w:type="pct"/>
            <w:tcBorders>
              <w:top w:val="outset" w:sz="6" w:space="0" w:color="414142"/>
              <w:left w:val="outset" w:sz="6" w:space="0" w:color="414142"/>
              <w:bottom w:val="outset" w:sz="6" w:space="0" w:color="414142"/>
              <w:right w:val="outset" w:sz="6" w:space="0" w:color="414142"/>
            </w:tcBorders>
            <w:hideMark/>
          </w:tcPr>
          <w:p w14:paraId="66BB5C1A" w14:textId="427587C3" w:rsidR="00394FF1" w:rsidRPr="00C25257" w:rsidRDefault="00151696" w:rsidP="00394FF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394FF1">
              <w:rPr>
                <w:rFonts w:ascii="Times New Roman" w:eastAsia="Times New Roman" w:hAnsi="Times New Roman" w:cs="Times New Roman"/>
                <w:sz w:val="24"/>
                <w:szCs w:val="24"/>
                <w:lang w:eastAsia="lv-LV"/>
              </w:rPr>
              <w:t xml:space="preserve"> </w:t>
            </w:r>
            <w:r w:rsidR="00394FF1" w:rsidRPr="00C25257">
              <w:rPr>
                <w:rFonts w:ascii="Times New Roman" w:eastAsia="Times New Roman" w:hAnsi="Times New Roman" w:cs="Times New Roman"/>
                <w:sz w:val="24"/>
                <w:szCs w:val="24"/>
                <w:lang w:eastAsia="lv-LV"/>
              </w:rPr>
              <w:t>Projekts šo jomu neskar.</w:t>
            </w:r>
          </w:p>
          <w:p w14:paraId="5D564945" w14:textId="102140B0" w:rsidR="0042372D" w:rsidRPr="006772DB" w:rsidRDefault="0042372D" w:rsidP="00151696">
            <w:pPr>
              <w:spacing w:after="0" w:line="240" w:lineRule="auto"/>
              <w:jc w:val="both"/>
              <w:rPr>
                <w:rFonts w:ascii="Times New Roman" w:hAnsi="Times New Roman" w:cs="Times New Roman"/>
                <w:sz w:val="24"/>
                <w:szCs w:val="24"/>
              </w:rPr>
            </w:pPr>
          </w:p>
        </w:tc>
      </w:tr>
      <w:tr w:rsidR="00C25257" w:rsidRPr="00C25257" w14:paraId="2C02878A" w14:textId="77777777" w:rsidTr="00151696">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Atbilstības izmaksu monetārs novērtējums</w:t>
            </w:r>
          </w:p>
        </w:tc>
        <w:tc>
          <w:tcPr>
            <w:tcW w:w="3513" w:type="pct"/>
            <w:tcBorders>
              <w:top w:val="outset" w:sz="6" w:space="0" w:color="414142"/>
              <w:left w:val="outset" w:sz="6" w:space="0" w:color="414142"/>
              <w:bottom w:val="outset" w:sz="6" w:space="0" w:color="414142"/>
              <w:right w:val="outset" w:sz="6" w:space="0" w:color="414142"/>
            </w:tcBorders>
          </w:tcPr>
          <w:p w14:paraId="0DB5A9B0" w14:textId="77777777" w:rsidR="00394FF1" w:rsidRPr="00C25257" w:rsidRDefault="00394FF1" w:rsidP="00394F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25257">
              <w:rPr>
                <w:rFonts w:ascii="Times New Roman" w:eastAsia="Times New Roman" w:hAnsi="Times New Roman" w:cs="Times New Roman"/>
                <w:sz w:val="24"/>
                <w:szCs w:val="24"/>
                <w:lang w:eastAsia="lv-LV"/>
              </w:rPr>
              <w:t>Projekts šo jomu neskar.</w:t>
            </w:r>
          </w:p>
          <w:p w14:paraId="0C5B7775" w14:textId="03529533" w:rsidR="001E5080" w:rsidRPr="00C25257" w:rsidRDefault="001E5080" w:rsidP="00394FF1">
            <w:pPr>
              <w:spacing w:after="0" w:line="240" w:lineRule="auto"/>
              <w:jc w:val="both"/>
              <w:rPr>
                <w:rFonts w:ascii="Times New Roman" w:eastAsia="Times New Roman" w:hAnsi="Times New Roman" w:cs="Times New Roman"/>
                <w:sz w:val="24"/>
                <w:szCs w:val="24"/>
                <w:lang w:eastAsia="lv-LV"/>
              </w:rPr>
            </w:pPr>
          </w:p>
        </w:tc>
      </w:tr>
      <w:tr w:rsidR="00C25257" w:rsidRPr="00C25257" w14:paraId="058C8E07" w14:textId="77777777" w:rsidTr="00151696">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5.</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Cita informācija</w:t>
            </w:r>
          </w:p>
        </w:tc>
        <w:tc>
          <w:tcPr>
            <w:tcW w:w="3513" w:type="pct"/>
            <w:tcBorders>
              <w:top w:val="outset" w:sz="6" w:space="0" w:color="414142"/>
              <w:left w:val="outset" w:sz="6" w:space="0" w:color="414142"/>
              <w:bottom w:val="single" w:sz="4" w:space="0" w:color="auto"/>
              <w:right w:val="outset" w:sz="6" w:space="0" w:color="414142"/>
            </w:tcBorders>
            <w:hideMark/>
          </w:tcPr>
          <w:p w14:paraId="5CC17AB0" w14:textId="0698350F" w:rsidR="0042372D" w:rsidRPr="00C25257" w:rsidRDefault="00151696" w:rsidP="004237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B2B25" w:rsidRPr="00C25257">
              <w:rPr>
                <w:rFonts w:ascii="Times New Roman" w:eastAsia="Times New Roman" w:hAnsi="Times New Roman" w:cs="Times New Roman"/>
                <w:sz w:val="24"/>
                <w:szCs w:val="24"/>
                <w:lang w:eastAsia="lv-LV"/>
              </w:rPr>
              <w:t>Nav.</w:t>
            </w:r>
          </w:p>
        </w:tc>
      </w:tr>
      <w:tr w:rsidR="00C25257" w:rsidRPr="00C25257" w14:paraId="347A5AC7" w14:textId="77777777" w:rsidTr="006B2B25">
        <w:trPr>
          <w:trHeight w:val="360"/>
        </w:trPr>
        <w:tc>
          <w:tcPr>
            <w:tcW w:w="5000" w:type="pct"/>
            <w:gridSpan w:val="3"/>
            <w:tcBorders>
              <w:top w:val="single" w:sz="4" w:space="0" w:color="auto"/>
              <w:left w:val="nil"/>
              <w:bottom w:val="nil"/>
              <w:right w:val="nil"/>
            </w:tcBorders>
            <w:vAlign w:val="center"/>
          </w:tcPr>
          <w:p w14:paraId="62A14313" w14:textId="77777777" w:rsidR="0042372D" w:rsidRPr="00C25257"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p>
          <w:p w14:paraId="541E9657" w14:textId="77777777" w:rsidR="00C25257" w:rsidRPr="00C25257" w:rsidRDefault="00C25257" w:rsidP="0042372D">
            <w:pPr>
              <w:spacing w:after="0" w:line="240" w:lineRule="auto"/>
              <w:ind w:firstLine="300"/>
              <w:jc w:val="center"/>
              <w:rPr>
                <w:rFonts w:ascii="Times New Roman" w:eastAsia="Times New Roman" w:hAnsi="Times New Roman" w:cs="Times New Roman"/>
                <w:b/>
                <w:bCs/>
                <w:sz w:val="24"/>
                <w:szCs w:val="24"/>
                <w:lang w:eastAsia="lv-LV"/>
              </w:rPr>
            </w:pPr>
          </w:p>
        </w:tc>
      </w:tr>
      <w:tr w:rsidR="00C25257" w:rsidRPr="00C25257" w14:paraId="29A3C152" w14:textId="77777777" w:rsidTr="006B2B25">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7F8B9A1A" w14:textId="59700816" w:rsidR="0042372D" w:rsidRPr="00C25257"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III. Tiesību akta projekta ietekme uz valsts budžetu un pašvaldību budžetiem</w:t>
            </w:r>
          </w:p>
        </w:tc>
      </w:tr>
      <w:tr w:rsidR="00C25257" w:rsidRPr="00C25257" w14:paraId="67C52DDE" w14:textId="77777777" w:rsidTr="006B2B25">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283724F" w14:textId="433D2F7F" w:rsidR="006B2B25" w:rsidRPr="00C25257" w:rsidRDefault="00B84BAF" w:rsidP="0042372D">
            <w:pPr>
              <w:spacing w:after="0" w:line="240" w:lineRule="auto"/>
              <w:ind w:firstLine="300"/>
              <w:jc w:val="center"/>
              <w:rPr>
                <w:rFonts w:ascii="Times New Roman" w:eastAsia="Times New Roman" w:hAnsi="Times New Roman" w:cs="Times New Roman"/>
                <w:bCs/>
                <w:sz w:val="24"/>
                <w:szCs w:val="24"/>
                <w:lang w:eastAsia="lv-LV"/>
              </w:rPr>
            </w:pPr>
            <w:r w:rsidRPr="00C25257">
              <w:rPr>
                <w:rFonts w:ascii="Times New Roman" w:eastAsia="Times New Roman" w:hAnsi="Times New Roman" w:cs="Times New Roman"/>
                <w:bCs/>
                <w:sz w:val="24"/>
                <w:szCs w:val="24"/>
                <w:lang w:eastAsia="lv-LV"/>
              </w:rPr>
              <w:t>P</w:t>
            </w:r>
            <w:r w:rsidR="006B2B25" w:rsidRPr="00C25257">
              <w:rPr>
                <w:rFonts w:ascii="Times New Roman" w:eastAsia="Times New Roman" w:hAnsi="Times New Roman" w:cs="Times New Roman"/>
                <w:bCs/>
                <w:sz w:val="24"/>
                <w:szCs w:val="24"/>
                <w:lang w:eastAsia="lv-LV"/>
              </w:rPr>
              <w:t>rojekts šo jomu neskar.</w:t>
            </w:r>
          </w:p>
        </w:tc>
      </w:tr>
    </w:tbl>
    <w:p w14:paraId="1474D71B" w14:textId="0A6055F0" w:rsidR="00F92B5F" w:rsidRDefault="00F92B5F"/>
    <w:tbl>
      <w:tblPr>
        <w:tblW w:w="5000"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C25257" w:rsidRPr="00C25257" w14:paraId="4F0360E3" w14:textId="77777777" w:rsidTr="00151696">
        <w:trPr>
          <w:trHeight w:val="450"/>
        </w:trPr>
        <w:tc>
          <w:tcPr>
            <w:tcW w:w="9062" w:type="dxa"/>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C2525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IV. Tiesību akta projekta ietekme uz spēkā esošo tiesību normu sistēmu</w:t>
            </w:r>
          </w:p>
        </w:tc>
      </w:tr>
      <w:tr w:rsidR="00C25257" w:rsidRPr="00C25257" w14:paraId="15E8D2DF" w14:textId="77777777" w:rsidTr="00151696">
        <w:trPr>
          <w:trHeight w:val="450"/>
        </w:trPr>
        <w:tc>
          <w:tcPr>
            <w:tcW w:w="9062" w:type="dxa"/>
            <w:tcBorders>
              <w:top w:val="outset" w:sz="6" w:space="0" w:color="414142"/>
              <w:left w:val="outset" w:sz="6" w:space="0" w:color="414142"/>
              <w:bottom w:val="outset" w:sz="6" w:space="0" w:color="414142"/>
              <w:right w:val="outset" w:sz="6" w:space="0" w:color="414142"/>
            </w:tcBorders>
            <w:vAlign w:val="center"/>
          </w:tcPr>
          <w:p w14:paraId="4CA94C81" w14:textId="55974643" w:rsidR="00FF7D3C" w:rsidRPr="00C25257" w:rsidRDefault="00B84BAF"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Cs/>
                <w:sz w:val="24"/>
                <w:szCs w:val="24"/>
                <w:lang w:eastAsia="lv-LV"/>
              </w:rPr>
              <w:t>P</w:t>
            </w:r>
            <w:r w:rsidR="00FF7D3C" w:rsidRPr="00C25257">
              <w:rPr>
                <w:rFonts w:ascii="Times New Roman" w:eastAsia="Times New Roman" w:hAnsi="Times New Roman" w:cs="Times New Roman"/>
                <w:bCs/>
                <w:sz w:val="24"/>
                <w:szCs w:val="24"/>
                <w:lang w:eastAsia="lv-LV"/>
              </w:rPr>
              <w:t>rojekts šo jomu neskar.</w:t>
            </w:r>
          </w:p>
        </w:tc>
      </w:tr>
    </w:tbl>
    <w:p w14:paraId="2CBEBB46"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p>
    <w:p w14:paraId="456B1580" w14:textId="75EEED61" w:rsidR="00C25257" w:rsidRPr="00C25257" w:rsidRDefault="00394FF1" w:rsidP="00394FF1">
      <w:pPr>
        <w:tabs>
          <w:tab w:val="left" w:pos="172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20"/>
        <w:gridCol w:w="3118"/>
        <w:gridCol w:w="5634"/>
      </w:tblGrid>
      <w:tr w:rsidR="003613B6" w:rsidRPr="003613B6" w14:paraId="561372D6" w14:textId="77777777" w:rsidTr="003613B6">
        <w:tc>
          <w:tcPr>
            <w:tcW w:w="9072" w:type="dxa"/>
            <w:gridSpan w:val="3"/>
            <w:tcBorders>
              <w:top w:val="outset" w:sz="6" w:space="0" w:color="auto"/>
              <w:left w:val="outset" w:sz="6" w:space="0" w:color="auto"/>
              <w:bottom w:val="outset" w:sz="6" w:space="0" w:color="auto"/>
              <w:right w:val="outset" w:sz="6" w:space="0" w:color="auto"/>
            </w:tcBorders>
            <w:vAlign w:val="center"/>
          </w:tcPr>
          <w:p w14:paraId="18F04F00" w14:textId="77777777" w:rsidR="003613B6" w:rsidRPr="003613B6" w:rsidRDefault="003613B6" w:rsidP="003613B6">
            <w:pPr>
              <w:spacing w:after="0" w:line="240" w:lineRule="auto"/>
              <w:jc w:val="center"/>
              <w:rPr>
                <w:rFonts w:ascii="Times New Roman" w:eastAsia="Times New Roman" w:hAnsi="Times New Roman" w:cs="Times New Roman"/>
                <w:b/>
                <w:sz w:val="24"/>
                <w:szCs w:val="24"/>
                <w:lang w:eastAsia="lv-LV"/>
              </w:rPr>
            </w:pPr>
            <w:r w:rsidRPr="003613B6">
              <w:rPr>
                <w:rFonts w:ascii="Times New Roman" w:eastAsia="Times New Roman" w:hAnsi="Times New Roman" w:cs="Times New Roman"/>
                <w:b/>
                <w:sz w:val="24"/>
                <w:szCs w:val="24"/>
                <w:lang w:eastAsia="lv-LV"/>
              </w:rPr>
              <w:lastRenderedPageBreak/>
              <w:t>V. Tiesību akta projekta atbilstība Latvijas Republikas starptautiskajām saistībām</w:t>
            </w:r>
          </w:p>
        </w:tc>
      </w:tr>
      <w:tr w:rsidR="003613B6" w:rsidRPr="003613B6" w14:paraId="7650DE2E" w14:textId="77777777" w:rsidTr="003613B6">
        <w:tc>
          <w:tcPr>
            <w:tcW w:w="320" w:type="dxa"/>
            <w:tcBorders>
              <w:top w:val="outset" w:sz="6" w:space="0" w:color="auto"/>
              <w:left w:val="outset" w:sz="6" w:space="0" w:color="auto"/>
              <w:bottom w:val="outset" w:sz="6" w:space="0" w:color="auto"/>
              <w:right w:val="outset" w:sz="6" w:space="0" w:color="auto"/>
            </w:tcBorders>
          </w:tcPr>
          <w:p w14:paraId="432972A7" w14:textId="77777777" w:rsidR="003613B6" w:rsidRPr="003613B6" w:rsidRDefault="003613B6" w:rsidP="003613B6">
            <w:pPr>
              <w:spacing w:after="0" w:line="240" w:lineRule="auto"/>
              <w:ind w:left="57"/>
              <w:rPr>
                <w:rFonts w:ascii="Times New Roman" w:eastAsia="Times New Roman" w:hAnsi="Times New Roman" w:cs="Times New Roman"/>
                <w:sz w:val="24"/>
                <w:szCs w:val="24"/>
                <w:lang w:eastAsia="lv-LV"/>
              </w:rPr>
            </w:pPr>
            <w:r w:rsidRPr="003613B6">
              <w:rPr>
                <w:rFonts w:ascii="Times New Roman" w:eastAsia="Times New Roman" w:hAnsi="Times New Roman" w:cs="Times New Roman"/>
                <w:sz w:val="24"/>
                <w:szCs w:val="24"/>
                <w:lang w:eastAsia="lv-LV"/>
              </w:rPr>
              <w:t>1.</w:t>
            </w:r>
          </w:p>
        </w:tc>
        <w:tc>
          <w:tcPr>
            <w:tcW w:w="3118" w:type="dxa"/>
            <w:tcBorders>
              <w:top w:val="outset" w:sz="6" w:space="0" w:color="auto"/>
              <w:left w:val="outset" w:sz="6" w:space="0" w:color="auto"/>
              <w:bottom w:val="outset" w:sz="6" w:space="0" w:color="auto"/>
              <w:right w:val="outset" w:sz="6" w:space="0" w:color="auto"/>
            </w:tcBorders>
          </w:tcPr>
          <w:p w14:paraId="282054A0" w14:textId="77777777" w:rsidR="003613B6" w:rsidRPr="003613B6" w:rsidRDefault="003613B6" w:rsidP="003613B6">
            <w:pPr>
              <w:spacing w:after="0" w:line="240" w:lineRule="auto"/>
              <w:ind w:left="57"/>
              <w:rPr>
                <w:rFonts w:ascii="Times New Roman" w:eastAsia="Times New Roman" w:hAnsi="Times New Roman" w:cs="Times New Roman"/>
                <w:sz w:val="24"/>
                <w:szCs w:val="24"/>
                <w:lang w:eastAsia="lv-LV"/>
              </w:rPr>
            </w:pPr>
            <w:r w:rsidRPr="003613B6">
              <w:rPr>
                <w:rFonts w:ascii="Times New Roman" w:eastAsia="Times New Roman" w:hAnsi="Times New Roman" w:cs="Times New Roman"/>
                <w:sz w:val="24"/>
                <w:szCs w:val="24"/>
                <w:lang w:eastAsia="lv-LV"/>
              </w:rPr>
              <w:t>Saistības pret Eiropas Savienību</w:t>
            </w:r>
          </w:p>
        </w:tc>
        <w:tc>
          <w:tcPr>
            <w:tcW w:w="5634" w:type="dxa"/>
            <w:tcBorders>
              <w:top w:val="outset" w:sz="6" w:space="0" w:color="auto"/>
              <w:left w:val="outset" w:sz="6" w:space="0" w:color="auto"/>
              <w:bottom w:val="outset" w:sz="6" w:space="0" w:color="auto"/>
              <w:right w:val="outset" w:sz="6" w:space="0" w:color="auto"/>
            </w:tcBorders>
          </w:tcPr>
          <w:p w14:paraId="7B5B3D70" w14:textId="77777777" w:rsidR="003613B6" w:rsidRPr="007C2523" w:rsidRDefault="003613B6" w:rsidP="003613B6">
            <w:pPr>
              <w:spacing w:after="0" w:line="240" w:lineRule="auto"/>
              <w:ind w:left="57"/>
              <w:rPr>
                <w:rFonts w:ascii="Times New Roman" w:eastAsia="Times New Roman" w:hAnsi="Times New Roman" w:cs="Times New Roman"/>
                <w:sz w:val="24"/>
                <w:szCs w:val="24"/>
                <w:lang w:eastAsia="lv-LV"/>
              </w:rPr>
            </w:pPr>
            <w:r w:rsidRPr="007C2523">
              <w:rPr>
                <w:rFonts w:ascii="Times New Roman" w:eastAsia="Times New Roman" w:hAnsi="Times New Roman" w:cs="Times New Roman"/>
                <w:sz w:val="24"/>
                <w:szCs w:val="24"/>
                <w:lang w:eastAsia="lv-LV"/>
              </w:rPr>
              <w:t>Projekts šo jomu neskar</w:t>
            </w:r>
          </w:p>
        </w:tc>
      </w:tr>
      <w:tr w:rsidR="003613B6" w:rsidRPr="003613B6" w14:paraId="7745ADAE" w14:textId="77777777" w:rsidTr="003613B6">
        <w:tc>
          <w:tcPr>
            <w:tcW w:w="320" w:type="dxa"/>
            <w:tcBorders>
              <w:top w:val="outset" w:sz="6" w:space="0" w:color="auto"/>
              <w:left w:val="outset" w:sz="6" w:space="0" w:color="auto"/>
              <w:bottom w:val="outset" w:sz="6" w:space="0" w:color="auto"/>
              <w:right w:val="outset" w:sz="6" w:space="0" w:color="auto"/>
            </w:tcBorders>
          </w:tcPr>
          <w:p w14:paraId="17688B84" w14:textId="77777777" w:rsidR="003613B6" w:rsidRPr="003613B6" w:rsidRDefault="003613B6" w:rsidP="003613B6">
            <w:pPr>
              <w:spacing w:after="0" w:line="240" w:lineRule="auto"/>
              <w:ind w:left="57"/>
              <w:rPr>
                <w:rFonts w:ascii="Times New Roman" w:eastAsia="Times New Roman" w:hAnsi="Times New Roman" w:cs="Times New Roman"/>
                <w:sz w:val="24"/>
                <w:szCs w:val="24"/>
                <w:lang w:eastAsia="lv-LV"/>
              </w:rPr>
            </w:pPr>
            <w:r w:rsidRPr="003613B6">
              <w:rPr>
                <w:rFonts w:ascii="Times New Roman" w:eastAsia="Times New Roman" w:hAnsi="Times New Roman" w:cs="Times New Roman"/>
                <w:sz w:val="24"/>
                <w:szCs w:val="24"/>
                <w:lang w:eastAsia="lv-LV"/>
              </w:rPr>
              <w:t>2.</w:t>
            </w:r>
          </w:p>
        </w:tc>
        <w:tc>
          <w:tcPr>
            <w:tcW w:w="3118" w:type="dxa"/>
            <w:tcBorders>
              <w:top w:val="outset" w:sz="6" w:space="0" w:color="auto"/>
              <w:left w:val="outset" w:sz="6" w:space="0" w:color="auto"/>
              <w:bottom w:val="outset" w:sz="6" w:space="0" w:color="auto"/>
              <w:right w:val="outset" w:sz="6" w:space="0" w:color="auto"/>
            </w:tcBorders>
          </w:tcPr>
          <w:p w14:paraId="20BD03B9" w14:textId="77777777" w:rsidR="003613B6" w:rsidRPr="003613B6" w:rsidRDefault="003613B6" w:rsidP="003613B6">
            <w:pPr>
              <w:spacing w:after="0" w:line="240" w:lineRule="auto"/>
              <w:ind w:left="57"/>
              <w:rPr>
                <w:rFonts w:ascii="Times New Roman" w:eastAsia="Times New Roman" w:hAnsi="Times New Roman" w:cs="Times New Roman"/>
                <w:sz w:val="24"/>
                <w:szCs w:val="24"/>
                <w:lang w:eastAsia="lv-LV"/>
              </w:rPr>
            </w:pPr>
            <w:r w:rsidRPr="003613B6">
              <w:rPr>
                <w:rFonts w:ascii="Times New Roman" w:eastAsia="Times New Roman" w:hAnsi="Times New Roman" w:cs="Times New Roman"/>
                <w:sz w:val="24"/>
                <w:szCs w:val="24"/>
                <w:lang w:eastAsia="lv-LV"/>
              </w:rPr>
              <w:t>Citas starptautiskās saistības</w:t>
            </w:r>
          </w:p>
        </w:tc>
        <w:tc>
          <w:tcPr>
            <w:tcW w:w="5634" w:type="dxa"/>
            <w:tcBorders>
              <w:top w:val="outset" w:sz="6" w:space="0" w:color="auto"/>
              <w:left w:val="outset" w:sz="6" w:space="0" w:color="auto"/>
              <w:bottom w:val="outset" w:sz="6" w:space="0" w:color="auto"/>
              <w:right w:val="outset" w:sz="6" w:space="0" w:color="auto"/>
            </w:tcBorders>
          </w:tcPr>
          <w:p w14:paraId="0E448F9A" w14:textId="77777777" w:rsidR="003613B6" w:rsidRPr="007C2523" w:rsidRDefault="003613B6" w:rsidP="003613B6">
            <w:pPr>
              <w:spacing w:after="0" w:line="240" w:lineRule="auto"/>
              <w:ind w:left="57"/>
              <w:rPr>
                <w:rFonts w:ascii="Times New Roman" w:eastAsia="Times New Roman" w:hAnsi="Times New Roman" w:cs="Times New Roman"/>
                <w:sz w:val="24"/>
                <w:szCs w:val="24"/>
                <w:lang w:eastAsia="lv-LV"/>
              </w:rPr>
            </w:pPr>
            <w:r w:rsidRPr="007C2523">
              <w:rPr>
                <w:rFonts w:ascii="Times New Roman" w:eastAsia="Times New Roman" w:hAnsi="Times New Roman" w:cs="Times New Roman"/>
                <w:sz w:val="24"/>
                <w:szCs w:val="24"/>
                <w:lang w:eastAsia="lv-LV"/>
              </w:rPr>
              <w:t>Projekts šo jomu neskar</w:t>
            </w:r>
          </w:p>
        </w:tc>
      </w:tr>
      <w:tr w:rsidR="003613B6" w:rsidRPr="003613B6" w14:paraId="03FB3652" w14:textId="77777777" w:rsidTr="003613B6">
        <w:tc>
          <w:tcPr>
            <w:tcW w:w="320" w:type="dxa"/>
            <w:tcBorders>
              <w:top w:val="outset" w:sz="6" w:space="0" w:color="auto"/>
              <w:left w:val="outset" w:sz="6" w:space="0" w:color="auto"/>
              <w:bottom w:val="outset" w:sz="6" w:space="0" w:color="auto"/>
              <w:right w:val="outset" w:sz="6" w:space="0" w:color="auto"/>
            </w:tcBorders>
          </w:tcPr>
          <w:p w14:paraId="4724E8E4" w14:textId="77777777" w:rsidR="003613B6" w:rsidRPr="003613B6" w:rsidRDefault="003613B6" w:rsidP="003613B6">
            <w:pPr>
              <w:spacing w:after="0" w:line="240" w:lineRule="auto"/>
              <w:ind w:left="57"/>
              <w:rPr>
                <w:rFonts w:ascii="Times New Roman" w:eastAsia="Times New Roman" w:hAnsi="Times New Roman" w:cs="Times New Roman"/>
                <w:sz w:val="24"/>
                <w:szCs w:val="24"/>
                <w:lang w:eastAsia="lv-LV"/>
              </w:rPr>
            </w:pPr>
            <w:r w:rsidRPr="003613B6">
              <w:rPr>
                <w:rFonts w:ascii="Times New Roman" w:eastAsia="Times New Roman" w:hAnsi="Times New Roman" w:cs="Times New Roman"/>
                <w:sz w:val="24"/>
                <w:szCs w:val="24"/>
                <w:lang w:eastAsia="lv-LV"/>
              </w:rPr>
              <w:t>3.</w:t>
            </w:r>
          </w:p>
        </w:tc>
        <w:tc>
          <w:tcPr>
            <w:tcW w:w="3118" w:type="dxa"/>
            <w:tcBorders>
              <w:top w:val="outset" w:sz="6" w:space="0" w:color="auto"/>
              <w:left w:val="outset" w:sz="6" w:space="0" w:color="auto"/>
              <w:bottom w:val="outset" w:sz="6" w:space="0" w:color="auto"/>
              <w:right w:val="outset" w:sz="6" w:space="0" w:color="auto"/>
            </w:tcBorders>
          </w:tcPr>
          <w:p w14:paraId="6E075641" w14:textId="77777777" w:rsidR="003613B6" w:rsidRPr="003613B6" w:rsidRDefault="003613B6" w:rsidP="003613B6">
            <w:pPr>
              <w:spacing w:after="0" w:line="240" w:lineRule="auto"/>
              <w:ind w:left="57"/>
              <w:rPr>
                <w:rFonts w:ascii="Times New Roman" w:eastAsia="Times New Roman" w:hAnsi="Times New Roman" w:cs="Times New Roman"/>
                <w:sz w:val="24"/>
                <w:szCs w:val="24"/>
                <w:lang w:eastAsia="lv-LV"/>
              </w:rPr>
            </w:pPr>
            <w:r w:rsidRPr="003613B6">
              <w:rPr>
                <w:rFonts w:ascii="Times New Roman" w:eastAsia="Times New Roman" w:hAnsi="Times New Roman" w:cs="Times New Roman"/>
                <w:sz w:val="24"/>
                <w:szCs w:val="24"/>
                <w:lang w:eastAsia="lv-LV"/>
              </w:rPr>
              <w:t>Cita informācija</w:t>
            </w:r>
          </w:p>
        </w:tc>
        <w:tc>
          <w:tcPr>
            <w:tcW w:w="5634" w:type="dxa"/>
            <w:tcBorders>
              <w:top w:val="outset" w:sz="6" w:space="0" w:color="auto"/>
              <w:left w:val="outset" w:sz="6" w:space="0" w:color="auto"/>
              <w:bottom w:val="outset" w:sz="6" w:space="0" w:color="auto"/>
              <w:right w:val="outset" w:sz="6" w:space="0" w:color="auto"/>
            </w:tcBorders>
          </w:tcPr>
          <w:p w14:paraId="2A84FD3E" w14:textId="37E441E0" w:rsidR="003613B6" w:rsidRPr="007C2523" w:rsidRDefault="00A63EFB" w:rsidP="009261CC">
            <w:pPr>
              <w:spacing w:after="0" w:line="240" w:lineRule="auto"/>
              <w:ind w:firstLine="503"/>
              <w:jc w:val="both"/>
              <w:rPr>
                <w:rFonts w:ascii="Times New Roman" w:eastAsia="Times New Roman" w:hAnsi="Times New Roman" w:cs="Times New Roman"/>
                <w:sz w:val="24"/>
                <w:szCs w:val="24"/>
                <w:lang w:eastAsia="lv-LV"/>
              </w:rPr>
            </w:pPr>
            <w:r w:rsidRPr="007C2523">
              <w:rPr>
                <w:rFonts w:ascii="Times New Roman" w:eastAsia="Times New Roman" w:hAnsi="Times New Roman" w:cs="Times New Roman"/>
                <w:sz w:val="24"/>
                <w:szCs w:val="24"/>
                <w:lang w:eastAsia="lv-LV"/>
              </w:rPr>
              <w:t>2010</w:t>
            </w:r>
            <w:r w:rsidR="003613B6" w:rsidRPr="007C2523">
              <w:rPr>
                <w:rFonts w:ascii="Times New Roman" w:eastAsia="Times New Roman" w:hAnsi="Times New Roman" w:cs="Times New Roman"/>
                <w:sz w:val="24"/>
                <w:szCs w:val="24"/>
                <w:lang w:eastAsia="lv-LV"/>
              </w:rPr>
              <w:t>.</w:t>
            </w:r>
            <w:r w:rsidR="009261CC" w:rsidRPr="007C2523">
              <w:rPr>
                <w:rFonts w:ascii="Times New Roman" w:eastAsia="Times New Roman" w:hAnsi="Times New Roman" w:cs="Times New Roman"/>
                <w:sz w:val="24"/>
                <w:szCs w:val="24"/>
                <w:lang w:eastAsia="lv-LV"/>
              </w:rPr>
              <w:t xml:space="preserve"> </w:t>
            </w:r>
            <w:r w:rsidR="003613B6" w:rsidRPr="007C2523">
              <w:rPr>
                <w:rFonts w:ascii="Times New Roman" w:eastAsia="Times New Roman" w:hAnsi="Times New Roman" w:cs="Times New Roman"/>
                <w:sz w:val="24"/>
                <w:szCs w:val="24"/>
                <w:lang w:eastAsia="lv-LV"/>
              </w:rPr>
              <w:t>gada 1</w:t>
            </w:r>
            <w:r w:rsidRPr="007C2523">
              <w:rPr>
                <w:rFonts w:ascii="Times New Roman" w:eastAsia="Times New Roman" w:hAnsi="Times New Roman" w:cs="Times New Roman"/>
                <w:sz w:val="24"/>
                <w:szCs w:val="24"/>
                <w:lang w:eastAsia="lv-LV"/>
              </w:rPr>
              <w:t>1</w:t>
            </w:r>
            <w:r w:rsidR="003613B6" w:rsidRPr="007C2523">
              <w:rPr>
                <w:rFonts w:ascii="Times New Roman" w:eastAsia="Times New Roman" w:hAnsi="Times New Roman" w:cs="Times New Roman"/>
                <w:sz w:val="24"/>
                <w:szCs w:val="24"/>
                <w:lang w:eastAsia="lv-LV"/>
              </w:rPr>
              <w:t>.</w:t>
            </w:r>
            <w:r w:rsidR="00022140" w:rsidRPr="007C2523">
              <w:rPr>
                <w:rFonts w:ascii="Times New Roman" w:eastAsia="Times New Roman" w:hAnsi="Times New Roman" w:cs="Times New Roman"/>
                <w:sz w:val="24"/>
                <w:szCs w:val="24"/>
                <w:lang w:eastAsia="lv-LV"/>
              </w:rPr>
              <w:t xml:space="preserve"> </w:t>
            </w:r>
            <w:r w:rsidRPr="007C2523">
              <w:rPr>
                <w:rFonts w:ascii="Times New Roman" w:eastAsia="Times New Roman" w:hAnsi="Times New Roman" w:cs="Times New Roman"/>
                <w:sz w:val="24"/>
                <w:szCs w:val="24"/>
                <w:lang w:eastAsia="lv-LV"/>
              </w:rPr>
              <w:t>nov</w:t>
            </w:r>
            <w:r w:rsidR="003613B6" w:rsidRPr="007C2523">
              <w:rPr>
                <w:rFonts w:ascii="Times New Roman" w:eastAsia="Times New Roman" w:hAnsi="Times New Roman" w:cs="Times New Roman"/>
                <w:sz w:val="24"/>
                <w:szCs w:val="24"/>
                <w:lang w:eastAsia="lv-LV"/>
              </w:rPr>
              <w:t>embrī stājās spēkā Latvijas Republikas valdības un Baltkrievijas Republikas valdības vienošanās par Latvijas Republikas un Baltkrievijas Republikas pierobežas teritoriju iedzīvotāju savstarpējo braucienu vienkāršošanu, kas tā pielikumā paredz pierobežas teritoriju, kurā pierobežas teritoriju iedzīvotāji, kuriem ir izsniegta vietējās pierobežas satiksmes atļauja, ir tiesīgi attiecīgajos gadījumos uzturēties otras valsts pierobežas teritorijā.</w:t>
            </w:r>
          </w:p>
          <w:p w14:paraId="4AF3F04A" w14:textId="04B2B9CE" w:rsidR="003613B6" w:rsidRPr="007C2523" w:rsidRDefault="003613B6" w:rsidP="009261CC">
            <w:pPr>
              <w:spacing w:after="0" w:line="240" w:lineRule="auto"/>
              <w:ind w:firstLine="645"/>
              <w:jc w:val="both"/>
              <w:rPr>
                <w:rFonts w:ascii="Times New Roman" w:eastAsia="Times New Roman" w:hAnsi="Times New Roman" w:cs="Times New Roman"/>
                <w:sz w:val="24"/>
                <w:szCs w:val="24"/>
                <w:lang w:eastAsia="lv-LV"/>
              </w:rPr>
            </w:pPr>
            <w:r w:rsidRPr="007C2523">
              <w:rPr>
                <w:rFonts w:ascii="Times New Roman" w:eastAsia="Times New Roman" w:hAnsi="Times New Roman" w:cs="Times New Roman"/>
                <w:sz w:val="24"/>
                <w:szCs w:val="24"/>
                <w:lang w:eastAsia="lv-LV"/>
              </w:rPr>
              <w:t>Savukārt 2013.</w:t>
            </w:r>
            <w:r w:rsidR="009261CC" w:rsidRPr="007C2523">
              <w:rPr>
                <w:rFonts w:ascii="Times New Roman" w:eastAsia="Times New Roman" w:hAnsi="Times New Roman" w:cs="Times New Roman"/>
                <w:sz w:val="24"/>
                <w:szCs w:val="24"/>
                <w:lang w:eastAsia="lv-LV"/>
              </w:rPr>
              <w:t xml:space="preserve"> </w:t>
            </w:r>
            <w:r w:rsidRPr="007C2523">
              <w:rPr>
                <w:rFonts w:ascii="Times New Roman" w:eastAsia="Times New Roman" w:hAnsi="Times New Roman" w:cs="Times New Roman"/>
                <w:sz w:val="24"/>
                <w:szCs w:val="24"/>
                <w:lang w:eastAsia="lv-LV"/>
              </w:rPr>
              <w:t>gada 6.</w:t>
            </w:r>
            <w:r w:rsidR="009261CC" w:rsidRPr="007C2523">
              <w:rPr>
                <w:rFonts w:ascii="Times New Roman" w:eastAsia="Times New Roman" w:hAnsi="Times New Roman" w:cs="Times New Roman"/>
                <w:sz w:val="24"/>
                <w:szCs w:val="24"/>
                <w:lang w:eastAsia="lv-LV"/>
              </w:rPr>
              <w:t xml:space="preserve"> </w:t>
            </w:r>
            <w:r w:rsidRPr="007C2523">
              <w:rPr>
                <w:rFonts w:ascii="Times New Roman" w:eastAsia="Times New Roman" w:hAnsi="Times New Roman" w:cs="Times New Roman"/>
                <w:sz w:val="24"/>
                <w:szCs w:val="24"/>
                <w:lang w:eastAsia="lv-LV"/>
              </w:rPr>
              <w:t>jūnijā stājās spēkā vienošanās starp Latvijas Republiku un Krievijas Federāciju – Latvijas Republikas valdības un Krievijas Federācijas valdības vienošanās par Latvijas Republikas un Krievijas Federācijas pierobežas teritoriju iedzīvotāju savstarpējo braucienu vienkāršošanu.</w:t>
            </w:r>
          </w:p>
          <w:p w14:paraId="0B562CA4" w14:textId="2B2BB3D0" w:rsidR="003613B6" w:rsidRPr="007C2523" w:rsidRDefault="003613B6" w:rsidP="009261CC">
            <w:pPr>
              <w:spacing w:after="0" w:line="240" w:lineRule="auto"/>
              <w:ind w:firstLine="645"/>
              <w:jc w:val="both"/>
              <w:rPr>
                <w:rFonts w:ascii="Times New Roman" w:eastAsia="Times New Roman" w:hAnsi="Times New Roman" w:cs="Times New Roman"/>
                <w:sz w:val="24"/>
                <w:szCs w:val="24"/>
                <w:lang w:eastAsia="lv-LV"/>
              </w:rPr>
            </w:pPr>
            <w:r w:rsidRPr="007C2523">
              <w:rPr>
                <w:rFonts w:ascii="Times New Roman" w:eastAsia="Times New Roman" w:hAnsi="Times New Roman" w:cs="Times New Roman"/>
                <w:sz w:val="24"/>
                <w:szCs w:val="24"/>
                <w:lang w:eastAsia="lv-LV"/>
              </w:rPr>
              <w:t>Projekts ne</w:t>
            </w:r>
            <w:r w:rsidR="009261CC" w:rsidRPr="007C2523">
              <w:rPr>
                <w:rFonts w:ascii="Times New Roman" w:eastAsia="Times New Roman" w:hAnsi="Times New Roman" w:cs="Times New Roman"/>
                <w:sz w:val="24"/>
                <w:szCs w:val="24"/>
                <w:lang w:eastAsia="lv-LV"/>
              </w:rPr>
              <w:t xml:space="preserve">ietekmēs ar </w:t>
            </w:r>
            <w:r w:rsidRPr="007C2523">
              <w:rPr>
                <w:rFonts w:ascii="Times New Roman" w:eastAsia="Times New Roman" w:hAnsi="Times New Roman" w:cs="Times New Roman"/>
                <w:sz w:val="24"/>
                <w:szCs w:val="24"/>
                <w:lang w:eastAsia="lv-LV"/>
              </w:rPr>
              <w:t>minēt</w:t>
            </w:r>
            <w:r w:rsidR="009261CC" w:rsidRPr="007C2523">
              <w:rPr>
                <w:rFonts w:ascii="Times New Roman" w:eastAsia="Times New Roman" w:hAnsi="Times New Roman" w:cs="Times New Roman"/>
                <w:sz w:val="24"/>
                <w:szCs w:val="24"/>
                <w:lang w:eastAsia="lv-LV"/>
              </w:rPr>
              <w:t>ajām</w:t>
            </w:r>
            <w:r w:rsidRPr="007C2523">
              <w:rPr>
                <w:rFonts w:ascii="Times New Roman" w:eastAsia="Times New Roman" w:hAnsi="Times New Roman" w:cs="Times New Roman"/>
                <w:sz w:val="24"/>
                <w:szCs w:val="24"/>
                <w:lang w:eastAsia="lv-LV"/>
              </w:rPr>
              <w:t xml:space="preserve"> vienošanā</w:t>
            </w:r>
            <w:r w:rsidR="009261CC" w:rsidRPr="007C2523">
              <w:rPr>
                <w:rFonts w:ascii="Times New Roman" w:eastAsia="Times New Roman" w:hAnsi="Times New Roman" w:cs="Times New Roman"/>
                <w:sz w:val="24"/>
                <w:szCs w:val="24"/>
                <w:lang w:eastAsia="lv-LV"/>
              </w:rPr>
              <w:t>m</w:t>
            </w:r>
            <w:r w:rsidRPr="007C2523">
              <w:rPr>
                <w:rFonts w:ascii="Times New Roman" w:eastAsia="Times New Roman" w:hAnsi="Times New Roman" w:cs="Times New Roman"/>
                <w:sz w:val="24"/>
                <w:szCs w:val="24"/>
                <w:lang w:eastAsia="lv-LV"/>
              </w:rPr>
              <w:t xml:space="preserve"> uzņemto saistību izpildi</w:t>
            </w:r>
            <w:r w:rsidR="009261CC" w:rsidRPr="007C2523">
              <w:rPr>
                <w:rFonts w:ascii="Times New Roman" w:eastAsia="Times New Roman" w:hAnsi="Times New Roman" w:cs="Times New Roman"/>
                <w:sz w:val="24"/>
                <w:szCs w:val="24"/>
                <w:lang w:eastAsia="lv-LV"/>
              </w:rPr>
              <w:t>.</w:t>
            </w:r>
          </w:p>
        </w:tc>
      </w:tr>
    </w:tbl>
    <w:p w14:paraId="31665CF8"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072"/>
      </w:tblGrid>
      <w:tr w:rsidR="003613B6" w:rsidRPr="003613B6" w14:paraId="0B6245EB" w14:textId="77777777" w:rsidTr="003613B6">
        <w:trPr>
          <w:cantSplit/>
          <w:trHeight w:val="523"/>
        </w:trPr>
        <w:tc>
          <w:tcPr>
            <w:tcW w:w="9072" w:type="dxa"/>
            <w:tcBorders>
              <w:top w:val="outset" w:sz="6" w:space="0" w:color="auto"/>
              <w:left w:val="outset" w:sz="6" w:space="0" w:color="auto"/>
              <w:bottom w:val="outset" w:sz="6" w:space="0" w:color="auto"/>
              <w:right w:val="outset" w:sz="6" w:space="0" w:color="auto"/>
            </w:tcBorders>
            <w:vAlign w:val="center"/>
          </w:tcPr>
          <w:p w14:paraId="0107A0F1" w14:textId="77777777" w:rsidR="003613B6" w:rsidRPr="003613B6" w:rsidRDefault="003613B6" w:rsidP="003613B6">
            <w:pPr>
              <w:spacing w:after="0" w:line="240" w:lineRule="auto"/>
              <w:ind w:left="57"/>
              <w:jc w:val="center"/>
              <w:rPr>
                <w:rFonts w:ascii="Times New Roman" w:eastAsia="Times New Roman" w:hAnsi="Times New Roman" w:cs="Times New Roman"/>
                <w:b/>
                <w:sz w:val="24"/>
                <w:szCs w:val="24"/>
                <w:lang w:eastAsia="lv-LV"/>
              </w:rPr>
            </w:pPr>
            <w:r w:rsidRPr="003613B6">
              <w:rPr>
                <w:rFonts w:ascii="Times New Roman" w:eastAsia="Times New Roman" w:hAnsi="Times New Roman" w:cs="Times New Roman"/>
                <w:b/>
                <w:sz w:val="24"/>
                <w:szCs w:val="24"/>
                <w:lang w:eastAsia="lv-LV"/>
              </w:rPr>
              <w:t>1.tabula</w:t>
            </w:r>
          </w:p>
          <w:p w14:paraId="1CB5F41A" w14:textId="77777777" w:rsidR="003613B6" w:rsidRPr="003613B6" w:rsidRDefault="003613B6" w:rsidP="003613B6">
            <w:pPr>
              <w:spacing w:after="0" w:line="240" w:lineRule="auto"/>
              <w:ind w:left="57"/>
              <w:jc w:val="center"/>
              <w:rPr>
                <w:rFonts w:ascii="Times New Roman" w:eastAsia="Times New Roman" w:hAnsi="Times New Roman" w:cs="Times New Roman"/>
                <w:sz w:val="24"/>
                <w:szCs w:val="24"/>
                <w:lang w:eastAsia="lv-LV"/>
              </w:rPr>
            </w:pPr>
            <w:r w:rsidRPr="003613B6">
              <w:rPr>
                <w:rFonts w:ascii="Times New Roman" w:eastAsia="Times New Roman" w:hAnsi="Times New Roman" w:cs="Times New Roman"/>
                <w:b/>
                <w:sz w:val="24"/>
                <w:szCs w:val="24"/>
                <w:lang w:eastAsia="lv-LV"/>
              </w:rPr>
              <w:t>Tiesību akta projekta atbilstība ES tiesību aktiem</w:t>
            </w:r>
          </w:p>
        </w:tc>
      </w:tr>
      <w:tr w:rsidR="003613B6" w:rsidRPr="007C2523" w14:paraId="0FBF7D34" w14:textId="77777777" w:rsidTr="003613B6">
        <w:trPr>
          <w:cantSplit/>
        </w:trPr>
        <w:tc>
          <w:tcPr>
            <w:tcW w:w="9072" w:type="dxa"/>
            <w:tcBorders>
              <w:top w:val="outset" w:sz="6" w:space="0" w:color="auto"/>
              <w:left w:val="outset" w:sz="6" w:space="0" w:color="auto"/>
              <w:bottom w:val="outset" w:sz="6" w:space="0" w:color="auto"/>
              <w:right w:val="outset" w:sz="6" w:space="0" w:color="auto"/>
            </w:tcBorders>
          </w:tcPr>
          <w:p w14:paraId="5420F763" w14:textId="06E3E5C7" w:rsidR="003613B6" w:rsidRPr="007C2523" w:rsidRDefault="003613B6" w:rsidP="003613B6">
            <w:pPr>
              <w:spacing w:after="0" w:line="240" w:lineRule="auto"/>
              <w:ind w:left="57"/>
              <w:jc w:val="center"/>
              <w:rPr>
                <w:rFonts w:ascii="Times New Roman" w:eastAsia="Times New Roman" w:hAnsi="Times New Roman" w:cs="Times New Roman"/>
                <w:sz w:val="24"/>
                <w:szCs w:val="24"/>
                <w:lang w:eastAsia="lv-LV"/>
              </w:rPr>
            </w:pPr>
            <w:r w:rsidRPr="007C2523">
              <w:rPr>
                <w:rFonts w:ascii="Times New Roman" w:eastAsia="Times New Roman" w:hAnsi="Times New Roman" w:cs="Times New Roman"/>
                <w:sz w:val="24"/>
                <w:szCs w:val="24"/>
                <w:lang w:eastAsia="lv-LV"/>
              </w:rPr>
              <w:t>Projekts šo jomu neskar.</w:t>
            </w:r>
          </w:p>
        </w:tc>
      </w:tr>
    </w:tbl>
    <w:p w14:paraId="11EAE633" w14:textId="77777777" w:rsidR="003613B6" w:rsidRPr="007C2523" w:rsidRDefault="003613B6" w:rsidP="00DA596D">
      <w:pPr>
        <w:spacing w:after="0" w:line="240" w:lineRule="auto"/>
        <w:rPr>
          <w:rFonts w:ascii="Times New Roman" w:eastAsia="Times New Roman" w:hAnsi="Times New Roman" w:cs="Times New Roman"/>
          <w:sz w:val="24"/>
          <w:szCs w:val="24"/>
          <w:lang w:eastAsia="lv-LV"/>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072"/>
      </w:tblGrid>
      <w:tr w:rsidR="003613B6" w:rsidRPr="007C2523" w14:paraId="11DCD512" w14:textId="77777777" w:rsidTr="003613B6">
        <w:trPr>
          <w:trHeight w:val="20"/>
        </w:trPr>
        <w:tc>
          <w:tcPr>
            <w:tcW w:w="9072" w:type="dxa"/>
            <w:tcBorders>
              <w:top w:val="outset" w:sz="6" w:space="0" w:color="auto"/>
              <w:left w:val="outset" w:sz="6" w:space="0" w:color="auto"/>
              <w:bottom w:val="outset" w:sz="6" w:space="0" w:color="auto"/>
              <w:right w:val="single" w:sz="4" w:space="0" w:color="auto"/>
            </w:tcBorders>
            <w:vAlign w:val="center"/>
          </w:tcPr>
          <w:p w14:paraId="596195A9" w14:textId="77777777" w:rsidR="003613B6" w:rsidRPr="007C2523" w:rsidRDefault="003613B6" w:rsidP="003613B6">
            <w:pPr>
              <w:spacing w:after="0" w:line="240" w:lineRule="auto"/>
              <w:ind w:left="57"/>
              <w:jc w:val="center"/>
              <w:rPr>
                <w:rFonts w:ascii="Times New Roman" w:eastAsia="Times New Roman" w:hAnsi="Times New Roman" w:cs="Times New Roman"/>
                <w:b/>
                <w:sz w:val="24"/>
                <w:szCs w:val="24"/>
                <w:lang w:eastAsia="lv-LV"/>
              </w:rPr>
            </w:pPr>
            <w:r w:rsidRPr="007C2523">
              <w:rPr>
                <w:rFonts w:ascii="Times New Roman" w:eastAsia="Times New Roman" w:hAnsi="Times New Roman" w:cs="Times New Roman"/>
                <w:b/>
                <w:sz w:val="24"/>
                <w:szCs w:val="24"/>
                <w:lang w:eastAsia="lv-LV"/>
              </w:rPr>
              <w:t>2.tabula</w:t>
            </w:r>
          </w:p>
          <w:p w14:paraId="0FB75B33" w14:textId="77777777" w:rsidR="003613B6" w:rsidRPr="007C2523" w:rsidRDefault="003613B6" w:rsidP="003613B6">
            <w:pPr>
              <w:spacing w:after="0" w:line="240" w:lineRule="auto"/>
              <w:ind w:left="57"/>
              <w:jc w:val="center"/>
              <w:rPr>
                <w:rFonts w:ascii="Times New Roman" w:eastAsia="Times New Roman" w:hAnsi="Times New Roman" w:cs="Times New Roman"/>
                <w:b/>
                <w:sz w:val="24"/>
                <w:szCs w:val="24"/>
                <w:lang w:eastAsia="lv-LV"/>
              </w:rPr>
            </w:pPr>
            <w:r w:rsidRPr="007C2523">
              <w:rPr>
                <w:rFonts w:ascii="Times New Roman" w:eastAsia="Times New Roman" w:hAnsi="Times New Roman" w:cs="Times New Roman"/>
                <w:b/>
                <w:sz w:val="24"/>
                <w:szCs w:val="24"/>
                <w:lang w:eastAsia="lv-LV"/>
              </w:rPr>
              <w:t>Ar tiesību akta projektu izpildītās vai uzņemtās saistības, kas izriet no starptautiskajiem tiesību aktiem vai starptautiskas institūcijas vai organizācijas dokumentiem.</w:t>
            </w:r>
          </w:p>
          <w:p w14:paraId="08326F19" w14:textId="77777777" w:rsidR="003613B6" w:rsidRPr="007C2523" w:rsidRDefault="003613B6" w:rsidP="003613B6">
            <w:pPr>
              <w:spacing w:after="0" w:line="240" w:lineRule="auto"/>
              <w:ind w:left="57"/>
              <w:jc w:val="center"/>
              <w:rPr>
                <w:rFonts w:ascii="Times New Roman" w:eastAsia="Times New Roman" w:hAnsi="Times New Roman" w:cs="Times New Roman"/>
                <w:b/>
                <w:sz w:val="24"/>
                <w:szCs w:val="24"/>
                <w:lang w:eastAsia="lv-LV"/>
              </w:rPr>
            </w:pPr>
            <w:r w:rsidRPr="007C2523">
              <w:rPr>
                <w:rFonts w:ascii="Times New Roman" w:eastAsia="Times New Roman" w:hAnsi="Times New Roman" w:cs="Times New Roman"/>
                <w:b/>
                <w:sz w:val="24"/>
                <w:szCs w:val="24"/>
                <w:lang w:eastAsia="lv-LV"/>
              </w:rPr>
              <w:t>Pasākumi šo saistību izpildei</w:t>
            </w:r>
          </w:p>
        </w:tc>
      </w:tr>
      <w:tr w:rsidR="003613B6" w:rsidRPr="007C2523" w14:paraId="35A6DC85" w14:textId="77777777" w:rsidTr="003613B6">
        <w:trPr>
          <w:trHeight w:val="310"/>
        </w:trPr>
        <w:tc>
          <w:tcPr>
            <w:tcW w:w="9072" w:type="dxa"/>
            <w:tcBorders>
              <w:top w:val="outset" w:sz="6" w:space="0" w:color="auto"/>
              <w:left w:val="outset" w:sz="6" w:space="0" w:color="auto"/>
              <w:bottom w:val="outset" w:sz="6" w:space="0" w:color="auto"/>
              <w:right w:val="single" w:sz="4" w:space="0" w:color="auto"/>
            </w:tcBorders>
            <w:vAlign w:val="center"/>
          </w:tcPr>
          <w:p w14:paraId="5FE6D5D9" w14:textId="6FF2AF6C" w:rsidR="003613B6" w:rsidRPr="007C2523" w:rsidRDefault="003613B6" w:rsidP="003613B6">
            <w:pPr>
              <w:spacing w:after="0" w:line="240" w:lineRule="auto"/>
              <w:jc w:val="center"/>
              <w:rPr>
                <w:rFonts w:ascii="Times New Roman" w:eastAsia="Times New Roman" w:hAnsi="Times New Roman" w:cs="Times New Roman"/>
                <w:sz w:val="24"/>
                <w:szCs w:val="24"/>
                <w:lang w:eastAsia="lv-LV"/>
              </w:rPr>
            </w:pPr>
            <w:r w:rsidRPr="007C2523">
              <w:rPr>
                <w:rFonts w:ascii="Times New Roman" w:eastAsia="Times New Roman" w:hAnsi="Times New Roman" w:cs="Times New Roman"/>
                <w:sz w:val="24"/>
                <w:szCs w:val="24"/>
                <w:lang w:eastAsia="lv-LV"/>
              </w:rPr>
              <w:t>Projekts šo jomu neskar.</w:t>
            </w:r>
          </w:p>
        </w:tc>
      </w:tr>
    </w:tbl>
    <w:p w14:paraId="38249BDA" w14:textId="77777777" w:rsidR="00C25257" w:rsidRPr="007C2523" w:rsidRDefault="00C25257"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7C2523" w:rsidRDefault="004D15A9"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C25257" w:rsidRPr="007C2523" w14:paraId="322FC6FF" w14:textId="77777777" w:rsidTr="00C25257">
        <w:tc>
          <w:tcPr>
            <w:tcW w:w="5000" w:type="pct"/>
            <w:tcBorders>
              <w:top w:val="single" w:sz="4" w:space="0" w:color="auto"/>
            </w:tcBorders>
          </w:tcPr>
          <w:p w14:paraId="2EF96F4E" w14:textId="761B1ED2" w:rsidR="00C25257" w:rsidRPr="007C2523" w:rsidRDefault="00C25257" w:rsidP="00C25257">
            <w:pPr>
              <w:ind w:firstLine="374"/>
              <w:jc w:val="center"/>
              <w:rPr>
                <w:rFonts w:ascii="Times New Roman" w:hAnsi="Times New Roman" w:cs="Times New Roman"/>
                <w:sz w:val="24"/>
                <w:szCs w:val="24"/>
                <w:shd w:val="clear" w:color="auto" w:fill="FFFFFF"/>
              </w:rPr>
            </w:pPr>
            <w:r w:rsidRPr="007C2523">
              <w:rPr>
                <w:rFonts w:ascii="Times New Roman" w:eastAsia="Times New Roman" w:hAnsi="Times New Roman" w:cs="Times New Roman"/>
                <w:b/>
                <w:bCs/>
                <w:sz w:val="24"/>
                <w:szCs w:val="24"/>
                <w:lang w:eastAsia="lv-LV"/>
              </w:rPr>
              <w:t>VI. Sabiedrības līdzdalība un komunikācijas aktivitātes</w:t>
            </w:r>
          </w:p>
        </w:tc>
      </w:tr>
      <w:tr w:rsidR="003613B6" w:rsidRPr="007C2523" w14:paraId="70434E93" w14:textId="77777777" w:rsidTr="003613B6">
        <w:tc>
          <w:tcPr>
            <w:tcW w:w="5000" w:type="pct"/>
            <w:tcBorders>
              <w:top w:val="single" w:sz="4" w:space="0" w:color="auto"/>
            </w:tcBorders>
            <w:vAlign w:val="center"/>
          </w:tcPr>
          <w:p w14:paraId="7101E1E0" w14:textId="4823ACFD" w:rsidR="003613B6" w:rsidRPr="007C2523" w:rsidRDefault="003613B6" w:rsidP="003613B6">
            <w:pPr>
              <w:ind w:firstLine="374"/>
              <w:jc w:val="center"/>
              <w:rPr>
                <w:rFonts w:ascii="Times New Roman" w:eastAsia="Times New Roman" w:hAnsi="Times New Roman" w:cs="Times New Roman"/>
                <w:iCs/>
                <w:sz w:val="24"/>
                <w:szCs w:val="24"/>
                <w:lang w:eastAsia="lv-LV"/>
              </w:rPr>
            </w:pPr>
            <w:r w:rsidRPr="007C2523">
              <w:rPr>
                <w:rFonts w:ascii="Times New Roman" w:hAnsi="Times New Roman" w:cs="Times New Roman"/>
                <w:sz w:val="24"/>
                <w:szCs w:val="24"/>
                <w:shd w:val="clear" w:color="auto" w:fill="FFFFFF"/>
              </w:rPr>
              <w:t>Projekts šo jomu neskar.</w:t>
            </w:r>
          </w:p>
        </w:tc>
      </w:tr>
    </w:tbl>
    <w:p w14:paraId="470DF84B" w14:textId="77777777" w:rsidR="003613B6" w:rsidRPr="007C2523" w:rsidRDefault="003613B6"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C25257" w:rsidRPr="00C25257"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C2525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VII. Tiesību akta projekta izpildes nodrošināšana un tās ietekme uz institūcijām</w:t>
            </w:r>
          </w:p>
        </w:tc>
      </w:tr>
      <w:tr w:rsidR="00C25257" w:rsidRPr="00C25257"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3F8709DF" w:rsidR="004D15A9" w:rsidRPr="00C25257" w:rsidRDefault="000802C2" w:rsidP="00897180">
            <w:pPr>
              <w:spacing w:after="0" w:line="240" w:lineRule="auto"/>
              <w:ind w:firstLine="391"/>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Valsts r</w:t>
            </w:r>
            <w:r w:rsidR="004E31B5" w:rsidRPr="00C25257">
              <w:rPr>
                <w:rFonts w:ascii="Times New Roman" w:eastAsia="Times New Roman" w:hAnsi="Times New Roman" w:cs="Times New Roman"/>
                <w:sz w:val="24"/>
                <w:szCs w:val="24"/>
                <w:lang w:eastAsia="lv-LV"/>
              </w:rPr>
              <w:t>obežsardze.</w:t>
            </w:r>
          </w:p>
        </w:tc>
      </w:tr>
      <w:tr w:rsidR="00C25257" w:rsidRPr="00C25257"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C25257" w:rsidRDefault="004D15A9" w:rsidP="0042645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 xml:space="preserve">Jaunu institūciju izveide, esošu institūciju likvidācija vai reorganizācija, to ietekme </w:t>
            </w:r>
            <w:r w:rsidRPr="00C25257">
              <w:rPr>
                <w:rFonts w:ascii="Times New Roman" w:eastAsia="Times New Roman" w:hAnsi="Times New Roman" w:cs="Times New Roman"/>
                <w:sz w:val="24"/>
                <w:szCs w:val="24"/>
                <w:lang w:eastAsia="lv-LV"/>
              </w:rPr>
              <w:lastRenderedPageBreak/>
              <w:t>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51525F13" w:rsidR="004D15A9" w:rsidRPr="00C25257" w:rsidRDefault="004B479C" w:rsidP="00897180">
            <w:pPr>
              <w:spacing w:after="0" w:line="240" w:lineRule="auto"/>
              <w:ind w:firstLine="391"/>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lastRenderedPageBreak/>
              <w:t>Noteikumu projekts neietekmēs pārvaldes funkcijas un institucionālo struktūru. Jaunas institūcijas nebūs jāveido, esošās institūcijas nebūs jālikvidē vai jāreorganizē.</w:t>
            </w:r>
          </w:p>
        </w:tc>
      </w:tr>
      <w:tr w:rsidR="00C25257" w:rsidRPr="00C25257"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370A52E4" w:rsidR="004D15A9" w:rsidRPr="00C25257" w:rsidRDefault="00151696"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B479C" w:rsidRPr="00C25257">
              <w:rPr>
                <w:rFonts w:ascii="Times New Roman" w:eastAsia="Times New Roman" w:hAnsi="Times New Roman" w:cs="Times New Roman"/>
                <w:sz w:val="24"/>
                <w:szCs w:val="24"/>
                <w:lang w:eastAsia="lv-LV"/>
              </w:rPr>
              <w:t>Nav.</w:t>
            </w:r>
          </w:p>
        </w:tc>
      </w:tr>
    </w:tbl>
    <w:p w14:paraId="10F26810" w14:textId="6EC879CD" w:rsidR="00BB1F46" w:rsidRDefault="00BB1F46" w:rsidP="00DA596D">
      <w:pPr>
        <w:spacing w:after="0" w:line="240" w:lineRule="auto"/>
        <w:rPr>
          <w:rFonts w:ascii="Times New Roman" w:hAnsi="Times New Roman" w:cs="Times New Roman"/>
          <w:sz w:val="24"/>
          <w:szCs w:val="24"/>
        </w:rPr>
      </w:pPr>
    </w:p>
    <w:p w14:paraId="7D36089B" w14:textId="77777777" w:rsidR="00E11DE8" w:rsidRPr="00C25257" w:rsidRDefault="00E11DE8" w:rsidP="00DA596D">
      <w:pPr>
        <w:spacing w:after="0" w:line="240" w:lineRule="auto"/>
        <w:rPr>
          <w:rFonts w:ascii="Times New Roman" w:hAnsi="Times New Roman" w:cs="Times New Roman"/>
          <w:sz w:val="24"/>
          <w:szCs w:val="24"/>
        </w:rPr>
      </w:pPr>
    </w:p>
    <w:p w14:paraId="340BD29B" w14:textId="14E90D13" w:rsidR="007911A6" w:rsidRPr="00C25257" w:rsidRDefault="00491751" w:rsidP="007911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Iesniedzējs: Iekšlietu ministre</w:t>
      </w:r>
      <w:r w:rsidR="007911A6" w:rsidRPr="00C25257">
        <w:rPr>
          <w:rFonts w:ascii="Times New Roman" w:eastAsia="Calibri" w:hAnsi="Times New Roman" w:cs="Times New Roman"/>
          <w:sz w:val="24"/>
          <w:szCs w:val="24"/>
        </w:rPr>
        <w:t xml:space="preserve">  </w:t>
      </w:r>
      <w:r w:rsidR="007911A6" w:rsidRPr="00C25257">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bookmarkStart w:id="0" w:name="_GoBack"/>
      <w:bookmarkEnd w:id="0"/>
      <w:r>
        <w:rPr>
          <w:rFonts w:ascii="Times New Roman" w:eastAsia="Calibri" w:hAnsi="Times New Roman" w:cs="Times New Roman"/>
          <w:sz w:val="24"/>
          <w:szCs w:val="24"/>
        </w:rPr>
        <w:t>M.Golubeva</w:t>
      </w:r>
    </w:p>
    <w:p w14:paraId="149AAA75" w14:textId="77777777" w:rsidR="007911A6" w:rsidRPr="00C25257" w:rsidRDefault="007911A6" w:rsidP="007911A6">
      <w:pPr>
        <w:spacing w:after="0" w:line="240" w:lineRule="auto"/>
        <w:jc w:val="both"/>
        <w:rPr>
          <w:rFonts w:ascii="Times New Roman" w:eastAsia="Calibri" w:hAnsi="Times New Roman" w:cs="Times New Roman"/>
          <w:sz w:val="24"/>
          <w:szCs w:val="24"/>
        </w:rPr>
      </w:pPr>
    </w:p>
    <w:p w14:paraId="0C8A0C98" w14:textId="3A403CF6" w:rsidR="007911A6" w:rsidRPr="00C25257" w:rsidRDefault="007911A6" w:rsidP="007911A6">
      <w:pPr>
        <w:spacing w:after="0" w:line="240" w:lineRule="auto"/>
        <w:jc w:val="both"/>
        <w:rPr>
          <w:rFonts w:ascii="Times New Roman" w:eastAsia="Times New Roman" w:hAnsi="Times New Roman" w:cs="Times New Roman"/>
          <w:sz w:val="24"/>
          <w:szCs w:val="24"/>
        </w:rPr>
      </w:pPr>
      <w:r w:rsidRPr="00C25257">
        <w:rPr>
          <w:rFonts w:ascii="Times New Roman" w:eastAsia="Calibri" w:hAnsi="Times New Roman" w:cs="Times New Roman"/>
          <w:sz w:val="24"/>
          <w:szCs w:val="24"/>
        </w:rPr>
        <w:t xml:space="preserve">Vīza: valsts sekretārs                                                                                   </w:t>
      </w:r>
      <w:r w:rsidR="004D5803" w:rsidRPr="00C25257">
        <w:rPr>
          <w:rFonts w:ascii="Times New Roman" w:eastAsia="Calibri" w:hAnsi="Times New Roman" w:cs="Times New Roman"/>
          <w:sz w:val="24"/>
          <w:szCs w:val="24"/>
        </w:rPr>
        <w:t xml:space="preserve">                </w:t>
      </w:r>
      <w:r w:rsidRPr="00C25257">
        <w:rPr>
          <w:rFonts w:ascii="Times New Roman" w:eastAsia="Calibri" w:hAnsi="Times New Roman" w:cs="Times New Roman"/>
          <w:sz w:val="24"/>
          <w:szCs w:val="24"/>
        </w:rPr>
        <w:t xml:space="preserve"> D.Trofimovs</w:t>
      </w:r>
    </w:p>
    <w:p w14:paraId="2711DEA4" w14:textId="77777777" w:rsidR="007911A6" w:rsidRPr="00C25257" w:rsidRDefault="007911A6" w:rsidP="007911A6">
      <w:pPr>
        <w:spacing w:after="0" w:line="240" w:lineRule="auto"/>
        <w:rPr>
          <w:rFonts w:ascii="Times New Roman" w:eastAsia="Times New Roman" w:hAnsi="Times New Roman" w:cs="Times New Roman"/>
          <w:sz w:val="24"/>
          <w:szCs w:val="24"/>
          <w:lang w:eastAsia="lv-LV"/>
        </w:rPr>
      </w:pPr>
    </w:p>
    <w:p w14:paraId="7396EEA0" w14:textId="77777777" w:rsidR="007911A6" w:rsidRPr="00C25257" w:rsidRDefault="007911A6" w:rsidP="007911A6">
      <w:pPr>
        <w:spacing w:after="0" w:line="240" w:lineRule="auto"/>
        <w:rPr>
          <w:rFonts w:ascii="Times New Roman" w:eastAsia="Times New Roman" w:hAnsi="Times New Roman" w:cs="Times New Roman"/>
          <w:sz w:val="24"/>
          <w:szCs w:val="24"/>
          <w:lang w:eastAsia="lv-LV"/>
        </w:rPr>
      </w:pPr>
    </w:p>
    <w:p w14:paraId="1CF52D14" w14:textId="77777777" w:rsidR="00E11DE8" w:rsidRDefault="00E11DE8" w:rsidP="007911A6">
      <w:pPr>
        <w:spacing w:after="0" w:line="240" w:lineRule="auto"/>
        <w:rPr>
          <w:rFonts w:ascii="Times New Roman" w:eastAsia="Times New Roman" w:hAnsi="Times New Roman" w:cs="Times New Roman"/>
          <w:sz w:val="20"/>
          <w:szCs w:val="24"/>
          <w:lang w:eastAsia="lv-LV"/>
        </w:rPr>
      </w:pPr>
    </w:p>
    <w:p w14:paraId="184CAF51" w14:textId="77777777" w:rsidR="00E11DE8" w:rsidRDefault="00E11DE8" w:rsidP="007911A6">
      <w:pPr>
        <w:spacing w:after="0" w:line="240" w:lineRule="auto"/>
        <w:rPr>
          <w:rFonts w:ascii="Times New Roman" w:eastAsia="Times New Roman" w:hAnsi="Times New Roman" w:cs="Times New Roman"/>
          <w:sz w:val="20"/>
          <w:szCs w:val="24"/>
          <w:lang w:eastAsia="lv-LV"/>
        </w:rPr>
      </w:pPr>
    </w:p>
    <w:p w14:paraId="50EE6CC0" w14:textId="77777777" w:rsidR="00E11DE8" w:rsidRDefault="00E11DE8" w:rsidP="007911A6">
      <w:pPr>
        <w:spacing w:after="0" w:line="240" w:lineRule="auto"/>
        <w:rPr>
          <w:rFonts w:ascii="Times New Roman" w:eastAsia="Times New Roman" w:hAnsi="Times New Roman" w:cs="Times New Roman"/>
          <w:sz w:val="20"/>
          <w:szCs w:val="24"/>
          <w:lang w:eastAsia="lv-LV"/>
        </w:rPr>
      </w:pPr>
    </w:p>
    <w:p w14:paraId="51224101" w14:textId="7DC4CA3E" w:rsidR="007911A6" w:rsidRPr="005E7D2F" w:rsidRDefault="006C2B02" w:rsidP="007911A6">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Makarevičs, 67913521</w:t>
      </w:r>
    </w:p>
    <w:p w14:paraId="2FBD4432" w14:textId="7C5B95EC" w:rsidR="00BF327D" w:rsidRPr="005E7D2F" w:rsidRDefault="006C2B02" w:rsidP="00FF7D3C">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stanislavs.makarevics</w:t>
      </w:r>
      <w:r w:rsidR="007911A6" w:rsidRPr="005E7D2F">
        <w:rPr>
          <w:rFonts w:ascii="Times New Roman" w:eastAsia="Times New Roman" w:hAnsi="Times New Roman" w:cs="Times New Roman"/>
          <w:sz w:val="20"/>
          <w:szCs w:val="24"/>
          <w:lang w:eastAsia="lv-LV"/>
        </w:rPr>
        <w:t>@rs.gov.lv</w:t>
      </w:r>
    </w:p>
    <w:sectPr w:rsidR="00BF327D" w:rsidRPr="005E7D2F" w:rsidSect="00966ED6">
      <w:headerReference w:type="default" r:id="rId8"/>
      <w:footerReference w:type="default" r:id="rId9"/>
      <w:footerReference w:type="first" r:id="rId10"/>
      <w:pgSz w:w="11906" w:h="16838"/>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AD546" w14:textId="77777777" w:rsidR="00130388" w:rsidRDefault="00130388" w:rsidP="004D15A9">
      <w:pPr>
        <w:spacing w:after="0" w:line="240" w:lineRule="auto"/>
      </w:pPr>
      <w:r>
        <w:separator/>
      </w:r>
    </w:p>
  </w:endnote>
  <w:endnote w:type="continuationSeparator" w:id="0">
    <w:p w14:paraId="40AAEAF5" w14:textId="77777777" w:rsidR="00130388" w:rsidRDefault="0013038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DC945" w14:textId="441AD9B0" w:rsidR="0057680A" w:rsidRPr="0057680A" w:rsidRDefault="0057680A" w:rsidP="0057680A">
    <w:pPr>
      <w:jc w:val="both"/>
      <w:rPr>
        <w:rFonts w:ascii="Times New Roman" w:hAnsi="Times New Roman" w:cs="Times New Roman"/>
        <w:b/>
        <w:sz w:val="16"/>
        <w:szCs w:val="16"/>
      </w:rPr>
    </w:pPr>
    <w:r w:rsidRPr="0057680A">
      <w:rPr>
        <w:rFonts w:ascii="Times New Roman" w:hAnsi="Times New Roman" w:cs="Times New Roman"/>
        <w:sz w:val="16"/>
        <w:szCs w:val="16"/>
      </w:rPr>
      <w:t>IEMAnot_</w:t>
    </w:r>
    <w:r w:rsidR="00566593">
      <w:rPr>
        <w:rFonts w:ascii="Times New Roman" w:hAnsi="Times New Roman" w:cs="Times New Roman"/>
        <w:sz w:val="16"/>
        <w:szCs w:val="16"/>
      </w:rPr>
      <w:t>1905</w:t>
    </w:r>
    <w:r w:rsidR="00394FF1">
      <w:rPr>
        <w:rFonts w:ascii="Times New Roman" w:hAnsi="Times New Roman" w:cs="Times New Roman"/>
        <w:sz w:val="16"/>
        <w:szCs w:val="16"/>
      </w:rPr>
      <w:t>2021</w:t>
    </w:r>
  </w:p>
  <w:p w14:paraId="742E0506" w14:textId="77777777" w:rsidR="0057680A" w:rsidRDefault="00576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1BD68" w14:textId="07DA2DC2" w:rsidR="0057680A" w:rsidRPr="0057680A" w:rsidRDefault="00F92B5F" w:rsidP="0057680A">
    <w:pPr>
      <w:jc w:val="both"/>
      <w:rPr>
        <w:rFonts w:ascii="Times New Roman" w:hAnsi="Times New Roman" w:cs="Times New Roman"/>
        <w:b/>
        <w:sz w:val="16"/>
        <w:szCs w:val="16"/>
      </w:rPr>
    </w:pPr>
    <w:r>
      <w:rPr>
        <w:rFonts w:ascii="Times New Roman" w:hAnsi="Times New Roman" w:cs="Times New Roman"/>
        <w:sz w:val="16"/>
        <w:szCs w:val="16"/>
      </w:rPr>
      <w:t>IEMAnot_</w:t>
    </w:r>
    <w:r w:rsidR="000A4C56">
      <w:rPr>
        <w:rFonts w:ascii="Times New Roman" w:hAnsi="Times New Roman" w:cs="Times New Roman"/>
        <w:sz w:val="16"/>
        <w:szCs w:val="16"/>
      </w:rPr>
      <w:t>1905</w:t>
    </w:r>
    <w:r w:rsidR="00394FF1">
      <w:rPr>
        <w:rFonts w:ascii="Times New Roman" w:hAnsi="Times New Roman" w:cs="Times New Roman"/>
        <w:sz w:val="16"/>
        <w:szCs w:val="16"/>
      </w:rPr>
      <w:t>2021</w:t>
    </w:r>
  </w:p>
  <w:p w14:paraId="099AD10C" w14:textId="77777777" w:rsidR="0057680A" w:rsidRDefault="00576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4D410" w14:textId="77777777" w:rsidR="00130388" w:rsidRDefault="00130388" w:rsidP="004D15A9">
      <w:pPr>
        <w:spacing w:after="0" w:line="240" w:lineRule="auto"/>
      </w:pPr>
      <w:r>
        <w:separator/>
      </w:r>
    </w:p>
  </w:footnote>
  <w:footnote w:type="continuationSeparator" w:id="0">
    <w:p w14:paraId="71764E60" w14:textId="77777777" w:rsidR="00130388" w:rsidRDefault="00130388"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08FCFAD1"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91751">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70B"/>
    <w:multiLevelType w:val="hybridMultilevel"/>
    <w:tmpl w:val="49A22AAE"/>
    <w:lvl w:ilvl="0" w:tplc="764CA5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8BB731D"/>
    <w:multiLevelType w:val="hybridMultilevel"/>
    <w:tmpl w:val="C9B01D8C"/>
    <w:lvl w:ilvl="0" w:tplc="5B0C563C">
      <w:start w:val="1"/>
      <w:numFmt w:val="decimal"/>
      <w:lvlText w:val="%1."/>
      <w:lvlJc w:val="left"/>
      <w:pPr>
        <w:ind w:left="751" w:hanging="360"/>
      </w:pPr>
      <w:rPr>
        <w:rFonts w:eastAsiaTheme="minorHAnsi"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2">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61E"/>
    <w:rsid w:val="00005D18"/>
    <w:rsid w:val="000120BC"/>
    <w:rsid w:val="000160C2"/>
    <w:rsid w:val="00020A6B"/>
    <w:rsid w:val="00022140"/>
    <w:rsid w:val="00031256"/>
    <w:rsid w:val="0003245B"/>
    <w:rsid w:val="000468D6"/>
    <w:rsid w:val="000515C7"/>
    <w:rsid w:val="00067292"/>
    <w:rsid w:val="000802C2"/>
    <w:rsid w:val="00084207"/>
    <w:rsid w:val="000866F7"/>
    <w:rsid w:val="00086729"/>
    <w:rsid w:val="0009280E"/>
    <w:rsid w:val="00097040"/>
    <w:rsid w:val="000A4C56"/>
    <w:rsid w:val="000A4E27"/>
    <w:rsid w:val="000A532A"/>
    <w:rsid w:val="000A6197"/>
    <w:rsid w:val="000C32BB"/>
    <w:rsid w:val="000C36B1"/>
    <w:rsid w:val="000C557E"/>
    <w:rsid w:val="000D25A4"/>
    <w:rsid w:val="000E17E2"/>
    <w:rsid w:val="000E3461"/>
    <w:rsid w:val="000E3D7D"/>
    <w:rsid w:val="000E42FD"/>
    <w:rsid w:val="000E7912"/>
    <w:rsid w:val="00101CD5"/>
    <w:rsid w:val="00101CEC"/>
    <w:rsid w:val="00106438"/>
    <w:rsid w:val="001069D7"/>
    <w:rsid w:val="00122B5A"/>
    <w:rsid w:val="00124EB5"/>
    <w:rsid w:val="00126ECF"/>
    <w:rsid w:val="00130388"/>
    <w:rsid w:val="00151696"/>
    <w:rsid w:val="0016385F"/>
    <w:rsid w:val="001718D5"/>
    <w:rsid w:val="00175E92"/>
    <w:rsid w:val="001A21C7"/>
    <w:rsid w:val="001A7183"/>
    <w:rsid w:val="001B507E"/>
    <w:rsid w:val="001B59EA"/>
    <w:rsid w:val="001C12FE"/>
    <w:rsid w:val="001C5969"/>
    <w:rsid w:val="001D4C17"/>
    <w:rsid w:val="001D714E"/>
    <w:rsid w:val="001E31B9"/>
    <w:rsid w:val="001E5080"/>
    <w:rsid w:val="001E6C46"/>
    <w:rsid w:val="001F68D7"/>
    <w:rsid w:val="002148C8"/>
    <w:rsid w:val="00217B86"/>
    <w:rsid w:val="002205E4"/>
    <w:rsid w:val="00220682"/>
    <w:rsid w:val="00222315"/>
    <w:rsid w:val="00226FE1"/>
    <w:rsid w:val="00242833"/>
    <w:rsid w:val="00250F37"/>
    <w:rsid w:val="002521FB"/>
    <w:rsid w:val="002662CF"/>
    <w:rsid w:val="002665C0"/>
    <w:rsid w:val="00275A61"/>
    <w:rsid w:val="00276C64"/>
    <w:rsid w:val="00282EFB"/>
    <w:rsid w:val="00283419"/>
    <w:rsid w:val="00283E09"/>
    <w:rsid w:val="00290AB8"/>
    <w:rsid w:val="002A635C"/>
    <w:rsid w:val="002B1D00"/>
    <w:rsid w:val="002C111E"/>
    <w:rsid w:val="002C13CE"/>
    <w:rsid w:val="002C613B"/>
    <w:rsid w:val="002D0B02"/>
    <w:rsid w:val="002D0D00"/>
    <w:rsid w:val="002F3E33"/>
    <w:rsid w:val="002F7C45"/>
    <w:rsid w:val="003118FA"/>
    <w:rsid w:val="00331BF0"/>
    <w:rsid w:val="00343227"/>
    <w:rsid w:val="00351835"/>
    <w:rsid w:val="003569DF"/>
    <w:rsid w:val="003613B6"/>
    <w:rsid w:val="00361619"/>
    <w:rsid w:val="003741FD"/>
    <w:rsid w:val="003803BC"/>
    <w:rsid w:val="00387704"/>
    <w:rsid w:val="003922B0"/>
    <w:rsid w:val="00394FF1"/>
    <w:rsid w:val="003A2651"/>
    <w:rsid w:val="003A2A0B"/>
    <w:rsid w:val="003B62CA"/>
    <w:rsid w:val="003B6EC9"/>
    <w:rsid w:val="003C29F8"/>
    <w:rsid w:val="003D04D9"/>
    <w:rsid w:val="003D546B"/>
    <w:rsid w:val="003E2E7E"/>
    <w:rsid w:val="003E3BFB"/>
    <w:rsid w:val="0040052D"/>
    <w:rsid w:val="00401A52"/>
    <w:rsid w:val="004032CB"/>
    <w:rsid w:val="0040433F"/>
    <w:rsid w:val="004235D8"/>
    <w:rsid w:val="0042372D"/>
    <w:rsid w:val="0042645D"/>
    <w:rsid w:val="004324F4"/>
    <w:rsid w:val="0043541A"/>
    <w:rsid w:val="00437CC1"/>
    <w:rsid w:val="00455765"/>
    <w:rsid w:val="004562AE"/>
    <w:rsid w:val="004576B4"/>
    <w:rsid w:val="00461275"/>
    <w:rsid w:val="0047060E"/>
    <w:rsid w:val="00491751"/>
    <w:rsid w:val="004970BD"/>
    <w:rsid w:val="004A2A02"/>
    <w:rsid w:val="004A437E"/>
    <w:rsid w:val="004A6A97"/>
    <w:rsid w:val="004B26A2"/>
    <w:rsid w:val="004B3613"/>
    <w:rsid w:val="004B479C"/>
    <w:rsid w:val="004C0F11"/>
    <w:rsid w:val="004C14B5"/>
    <w:rsid w:val="004C33B6"/>
    <w:rsid w:val="004C3B12"/>
    <w:rsid w:val="004D15A9"/>
    <w:rsid w:val="004D5803"/>
    <w:rsid w:val="004D64AF"/>
    <w:rsid w:val="004D7A8D"/>
    <w:rsid w:val="004E31B5"/>
    <w:rsid w:val="004E361A"/>
    <w:rsid w:val="004E640A"/>
    <w:rsid w:val="004F0051"/>
    <w:rsid w:val="004F0929"/>
    <w:rsid w:val="004F5D72"/>
    <w:rsid w:val="0050005E"/>
    <w:rsid w:val="00500C81"/>
    <w:rsid w:val="0051039B"/>
    <w:rsid w:val="00512E47"/>
    <w:rsid w:val="00515CEE"/>
    <w:rsid w:val="00521887"/>
    <w:rsid w:val="005245E0"/>
    <w:rsid w:val="00535F23"/>
    <w:rsid w:val="00547BA1"/>
    <w:rsid w:val="005527EF"/>
    <w:rsid w:val="005554AB"/>
    <w:rsid w:val="0056459F"/>
    <w:rsid w:val="00566593"/>
    <w:rsid w:val="005755E0"/>
    <w:rsid w:val="0057680A"/>
    <w:rsid w:val="0059057E"/>
    <w:rsid w:val="005911D7"/>
    <w:rsid w:val="005A1ED0"/>
    <w:rsid w:val="005A2C02"/>
    <w:rsid w:val="005B1CFC"/>
    <w:rsid w:val="005B5DEE"/>
    <w:rsid w:val="005B7D20"/>
    <w:rsid w:val="005C0266"/>
    <w:rsid w:val="005C4490"/>
    <w:rsid w:val="005D01F3"/>
    <w:rsid w:val="005D0304"/>
    <w:rsid w:val="005D419D"/>
    <w:rsid w:val="005D4E8A"/>
    <w:rsid w:val="005D7751"/>
    <w:rsid w:val="005D798E"/>
    <w:rsid w:val="005E7D2F"/>
    <w:rsid w:val="005F46B3"/>
    <w:rsid w:val="00603F86"/>
    <w:rsid w:val="00607A49"/>
    <w:rsid w:val="00612A92"/>
    <w:rsid w:val="00620D94"/>
    <w:rsid w:val="00631F88"/>
    <w:rsid w:val="0063264B"/>
    <w:rsid w:val="0063285D"/>
    <w:rsid w:val="006369B7"/>
    <w:rsid w:val="00640DB6"/>
    <w:rsid w:val="00641F34"/>
    <w:rsid w:val="00642A9A"/>
    <w:rsid w:val="0064447A"/>
    <w:rsid w:val="0065275E"/>
    <w:rsid w:val="00653371"/>
    <w:rsid w:val="006641E1"/>
    <w:rsid w:val="00667024"/>
    <w:rsid w:val="006673B8"/>
    <w:rsid w:val="0067504B"/>
    <w:rsid w:val="00675372"/>
    <w:rsid w:val="006772DB"/>
    <w:rsid w:val="0068282A"/>
    <w:rsid w:val="006945C4"/>
    <w:rsid w:val="006B2B25"/>
    <w:rsid w:val="006C2B02"/>
    <w:rsid w:val="006C3692"/>
    <w:rsid w:val="006C40C2"/>
    <w:rsid w:val="006D71E0"/>
    <w:rsid w:val="006E7E21"/>
    <w:rsid w:val="006F749D"/>
    <w:rsid w:val="007047F3"/>
    <w:rsid w:val="0070578C"/>
    <w:rsid w:val="0070620C"/>
    <w:rsid w:val="007135E7"/>
    <w:rsid w:val="00721862"/>
    <w:rsid w:val="00727FC8"/>
    <w:rsid w:val="0073730D"/>
    <w:rsid w:val="00752502"/>
    <w:rsid w:val="00752D42"/>
    <w:rsid w:val="00762F1E"/>
    <w:rsid w:val="007726F3"/>
    <w:rsid w:val="0078068B"/>
    <w:rsid w:val="00782FD6"/>
    <w:rsid w:val="007911A6"/>
    <w:rsid w:val="00794E5C"/>
    <w:rsid w:val="007A2978"/>
    <w:rsid w:val="007A3D27"/>
    <w:rsid w:val="007A4DDA"/>
    <w:rsid w:val="007A6D44"/>
    <w:rsid w:val="007B4BB4"/>
    <w:rsid w:val="007B625B"/>
    <w:rsid w:val="007C2523"/>
    <w:rsid w:val="007C52CA"/>
    <w:rsid w:val="007C66CC"/>
    <w:rsid w:val="007C76FD"/>
    <w:rsid w:val="007D5165"/>
    <w:rsid w:val="007E437F"/>
    <w:rsid w:val="007E7223"/>
    <w:rsid w:val="007F5D05"/>
    <w:rsid w:val="00803919"/>
    <w:rsid w:val="00806FEE"/>
    <w:rsid w:val="0081203F"/>
    <w:rsid w:val="008153C8"/>
    <w:rsid w:val="00826D27"/>
    <w:rsid w:val="00826D97"/>
    <w:rsid w:val="0083314F"/>
    <w:rsid w:val="008407B7"/>
    <w:rsid w:val="00841836"/>
    <w:rsid w:val="00846A97"/>
    <w:rsid w:val="00863E42"/>
    <w:rsid w:val="00876B6C"/>
    <w:rsid w:val="008826E9"/>
    <w:rsid w:val="0088714D"/>
    <w:rsid w:val="00895015"/>
    <w:rsid w:val="00897180"/>
    <w:rsid w:val="008A2CA5"/>
    <w:rsid w:val="008B19E5"/>
    <w:rsid w:val="008B7E59"/>
    <w:rsid w:val="008C2C9E"/>
    <w:rsid w:val="008D47DB"/>
    <w:rsid w:val="008D73BB"/>
    <w:rsid w:val="008E4E93"/>
    <w:rsid w:val="008E78B2"/>
    <w:rsid w:val="008F13DF"/>
    <w:rsid w:val="00910A0A"/>
    <w:rsid w:val="009134C2"/>
    <w:rsid w:val="00913EBF"/>
    <w:rsid w:val="0091719F"/>
    <w:rsid w:val="0092155A"/>
    <w:rsid w:val="009229C5"/>
    <w:rsid w:val="009261CC"/>
    <w:rsid w:val="00943D13"/>
    <w:rsid w:val="00946554"/>
    <w:rsid w:val="00964EA7"/>
    <w:rsid w:val="00966ED6"/>
    <w:rsid w:val="0097690A"/>
    <w:rsid w:val="009839D9"/>
    <w:rsid w:val="00985E4B"/>
    <w:rsid w:val="0099723C"/>
    <w:rsid w:val="00997954"/>
    <w:rsid w:val="009A19BC"/>
    <w:rsid w:val="009D1264"/>
    <w:rsid w:val="009F66D4"/>
    <w:rsid w:val="00A1408A"/>
    <w:rsid w:val="00A14BB4"/>
    <w:rsid w:val="00A1552F"/>
    <w:rsid w:val="00A24CC9"/>
    <w:rsid w:val="00A305B2"/>
    <w:rsid w:val="00A30B39"/>
    <w:rsid w:val="00A32028"/>
    <w:rsid w:val="00A35CB0"/>
    <w:rsid w:val="00A36408"/>
    <w:rsid w:val="00A535DC"/>
    <w:rsid w:val="00A63EFB"/>
    <w:rsid w:val="00A67360"/>
    <w:rsid w:val="00A70FCD"/>
    <w:rsid w:val="00A72B1A"/>
    <w:rsid w:val="00A7465D"/>
    <w:rsid w:val="00A80E4D"/>
    <w:rsid w:val="00A821E3"/>
    <w:rsid w:val="00A839F1"/>
    <w:rsid w:val="00A847C9"/>
    <w:rsid w:val="00A84955"/>
    <w:rsid w:val="00A85EE6"/>
    <w:rsid w:val="00A97E24"/>
    <w:rsid w:val="00AB0715"/>
    <w:rsid w:val="00AB6562"/>
    <w:rsid w:val="00AD35FA"/>
    <w:rsid w:val="00AD4C69"/>
    <w:rsid w:val="00AE3787"/>
    <w:rsid w:val="00AF1686"/>
    <w:rsid w:val="00AF60B3"/>
    <w:rsid w:val="00AF6E66"/>
    <w:rsid w:val="00AF7CED"/>
    <w:rsid w:val="00B06323"/>
    <w:rsid w:val="00B11F8D"/>
    <w:rsid w:val="00B12F7D"/>
    <w:rsid w:val="00B130BB"/>
    <w:rsid w:val="00B1508B"/>
    <w:rsid w:val="00B570F9"/>
    <w:rsid w:val="00B63CF4"/>
    <w:rsid w:val="00B81C6E"/>
    <w:rsid w:val="00B83C87"/>
    <w:rsid w:val="00B84B1D"/>
    <w:rsid w:val="00B84BAF"/>
    <w:rsid w:val="00B85AD9"/>
    <w:rsid w:val="00BA0F36"/>
    <w:rsid w:val="00BA1063"/>
    <w:rsid w:val="00BB1F46"/>
    <w:rsid w:val="00BC2633"/>
    <w:rsid w:val="00BD1635"/>
    <w:rsid w:val="00BD2E70"/>
    <w:rsid w:val="00BE2869"/>
    <w:rsid w:val="00BE4E7C"/>
    <w:rsid w:val="00BF0529"/>
    <w:rsid w:val="00BF327D"/>
    <w:rsid w:val="00BF3947"/>
    <w:rsid w:val="00BF3A34"/>
    <w:rsid w:val="00C17955"/>
    <w:rsid w:val="00C20438"/>
    <w:rsid w:val="00C25257"/>
    <w:rsid w:val="00C3272B"/>
    <w:rsid w:val="00C3389B"/>
    <w:rsid w:val="00C450B8"/>
    <w:rsid w:val="00C55930"/>
    <w:rsid w:val="00C70E26"/>
    <w:rsid w:val="00C914C6"/>
    <w:rsid w:val="00C94161"/>
    <w:rsid w:val="00CA5227"/>
    <w:rsid w:val="00CC4EC9"/>
    <w:rsid w:val="00CC5A23"/>
    <w:rsid w:val="00CD145A"/>
    <w:rsid w:val="00CD375E"/>
    <w:rsid w:val="00CD7D56"/>
    <w:rsid w:val="00CF1479"/>
    <w:rsid w:val="00CF1967"/>
    <w:rsid w:val="00CF6703"/>
    <w:rsid w:val="00CF7EB3"/>
    <w:rsid w:val="00D1107A"/>
    <w:rsid w:val="00D313D5"/>
    <w:rsid w:val="00D31AE4"/>
    <w:rsid w:val="00D32157"/>
    <w:rsid w:val="00D34B0C"/>
    <w:rsid w:val="00D36FA8"/>
    <w:rsid w:val="00D37C1D"/>
    <w:rsid w:val="00D4401D"/>
    <w:rsid w:val="00D50741"/>
    <w:rsid w:val="00D50C0E"/>
    <w:rsid w:val="00D57410"/>
    <w:rsid w:val="00D5741B"/>
    <w:rsid w:val="00D76899"/>
    <w:rsid w:val="00D921EB"/>
    <w:rsid w:val="00D92A28"/>
    <w:rsid w:val="00D92AF1"/>
    <w:rsid w:val="00D93A63"/>
    <w:rsid w:val="00DA03F6"/>
    <w:rsid w:val="00DA326E"/>
    <w:rsid w:val="00DA52AC"/>
    <w:rsid w:val="00DA551D"/>
    <w:rsid w:val="00DA596D"/>
    <w:rsid w:val="00DB5B95"/>
    <w:rsid w:val="00DC3828"/>
    <w:rsid w:val="00DC6EC3"/>
    <w:rsid w:val="00DC7B7B"/>
    <w:rsid w:val="00DD0D91"/>
    <w:rsid w:val="00DD4816"/>
    <w:rsid w:val="00DE5D5D"/>
    <w:rsid w:val="00DE78C6"/>
    <w:rsid w:val="00E00C4B"/>
    <w:rsid w:val="00E11DE8"/>
    <w:rsid w:val="00E305AE"/>
    <w:rsid w:val="00E44C94"/>
    <w:rsid w:val="00E52E89"/>
    <w:rsid w:val="00E557CC"/>
    <w:rsid w:val="00E5586E"/>
    <w:rsid w:val="00E55B97"/>
    <w:rsid w:val="00E56A40"/>
    <w:rsid w:val="00E57743"/>
    <w:rsid w:val="00E60FF1"/>
    <w:rsid w:val="00E66A63"/>
    <w:rsid w:val="00E7622E"/>
    <w:rsid w:val="00E765C2"/>
    <w:rsid w:val="00E8239E"/>
    <w:rsid w:val="00E8347C"/>
    <w:rsid w:val="00E86EF0"/>
    <w:rsid w:val="00E90E59"/>
    <w:rsid w:val="00E9181C"/>
    <w:rsid w:val="00E95DB0"/>
    <w:rsid w:val="00EA5BB0"/>
    <w:rsid w:val="00EC4639"/>
    <w:rsid w:val="00ED573E"/>
    <w:rsid w:val="00EE1F08"/>
    <w:rsid w:val="00F12BEA"/>
    <w:rsid w:val="00F13002"/>
    <w:rsid w:val="00F160FC"/>
    <w:rsid w:val="00F23C5B"/>
    <w:rsid w:val="00F3206B"/>
    <w:rsid w:val="00F50393"/>
    <w:rsid w:val="00F544BA"/>
    <w:rsid w:val="00F56FA4"/>
    <w:rsid w:val="00F61578"/>
    <w:rsid w:val="00F70E3F"/>
    <w:rsid w:val="00F7564A"/>
    <w:rsid w:val="00F80515"/>
    <w:rsid w:val="00F874A9"/>
    <w:rsid w:val="00F9066A"/>
    <w:rsid w:val="00F909D4"/>
    <w:rsid w:val="00F91583"/>
    <w:rsid w:val="00F92B5F"/>
    <w:rsid w:val="00FA5D3E"/>
    <w:rsid w:val="00FA6B16"/>
    <w:rsid w:val="00FB2959"/>
    <w:rsid w:val="00FC2D46"/>
    <w:rsid w:val="00FC7DBD"/>
    <w:rsid w:val="00FE5365"/>
    <w:rsid w:val="00FF136D"/>
    <w:rsid w:val="00FF5E44"/>
    <w:rsid w:val="00FF7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Revision">
    <w:name w:val="Revision"/>
    <w:hidden/>
    <w:uiPriority w:val="99"/>
    <w:semiHidden/>
    <w:rsid w:val="00AF6E66"/>
    <w:pPr>
      <w:spacing w:after="0" w:line="240" w:lineRule="auto"/>
    </w:pPr>
  </w:style>
  <w:style w:type="table" w:styleId="TableGrid">
    <w:name w:val="Table Grid"/>
    <w:basedOn w:val="TableNormal"/>
    <w:uiPriority w:val="39"/>
    <w:rsid w:val="001D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C52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2CA"/>
    <w:rPr>
      <w:sz w:val="20"/>
      <w:szCs w:val="20"/>
    </w:rPr>
  </w:style>
  <w:style w:type="character" w:styleId="EndnoteReference">
    <w:name w:val="endnote reference"/>
    <w:basedOn w:val="DefaultParagraphFont"/>
    <w:uiPriority w:val="99"/>
    <w:semiHidden/>
    <w:unhideWhenUsed/>
    <w:rsid w:val="007C5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7403655">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73806851">
      <w:bodyDiv w:val="1"/>
      <w:marLeft w:val="0"/>
      <w:marRight w:val="0"/>
      <w:marTop w:val="0"/>
      <w:marBottom w:val="0"/>
      <w:divBdr>
        <w:top w:val="none" w:sz="0" w:space="0" w:color="auto"/>
        <w:left w:val="none" w:sz="0" w:space="0" w:color="auto"/>
        <w:bottom w:val="none" w:sz="0" w:space="0" w:color="auto"/>
        <w:right w:val="none" w:sz="0" w:space="0" w:color="auto"/>
      </w:divBdr>
    </w:div>
    <w:div w:id="1189560705">
      <w:bodyDiv w:val="1"/>
      <w:marLeft w:val="0"/>
      <w:marRight w:val="0"/>
      <w:marTop w:val="0"/>
      <w:marBottom w:val="0"/>
      <w:divBdr>
        <w:top w:val="none" w:sz="0" w:space="0" w:color="auto"/>
        <w:left w:val="none" w:sz="0" w:space="0" w:color="auto"/>
        <w:bottom w:val="none" w:sz="0" w:space="0" w:color="auto"/>
        <w:right w:val="none" w:sz="0" w:space="0" w:color="auto"/>
      </w:divBdr>
    </w:div>
    <w:div w:id="122193915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A145-4853-45FC-8517-4F7760EA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4519</Words>
  <Characters>2576</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 gada 23. decembra noteikumos Nr. 791 "Noteikumi par kārtību, kādā Valsts robežsardze izsniedz un anulē speciālās caurlaides, un speciālo caurlaižu paraugiem"" sākotnējās ietekmes novē</vt:lpstr>
      <vt:lpstr>Ministru kabineta noteikumu projekta "Grozījumi Ministru kabineta 2017. gada 19. decembra noteikumos Nr. 769 "Tieslietu ministrijas pamatbudžeta programmas "Noziedzīgi iegūtu līdzekļu konfiskācijas fonds" finanšu līdzekļu izmantošanas kārtība""  sākotnējā</vt:lpstr>
    </vt:vector>
  </TitlesOfParts>
  <Company>Tieslietu ministrija</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23. decembra noteikumos Nr. 791 "Noteikumi par kārtību, kādā Valsts robežsardze izsniedz un anulē speciālās caurlaides, un speciālo caurlaižu paraugiem"" sākotnējās ietekmes novērtējuma ziņojums (anotācija)</dc:title>
  <dc:subject>Anotācija</dc:subject>
  <dc:creator>Dins Šrenks</dc:creator>
  <dc:description>67075702, Dins.Srenks@rs.gov.lv</dc:description>
  <cp:lastModifiedBy>Stanislavs Makarevičs</cp:lastModifiedBy>
  <cp:revision>2</cp:revision>
  <cp:lastPrinted>2021-05-25T11:34:00Z</cp:lastPrinted>
  <dcterms:created xsi:type="dcterms:W3CDTF">2021-06-03T08:13:00Z</dcterms:created>
  <dcterms:modified xsi:type="dcterms:W3CDTF">2021-06-03T08:13:00Z</dcterms:modified>
</cp:coreProperties>
</file>