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95398" w14:textId="77777777" w:rsidR="002160A2" w:rsidRPr="00A23FEA" w:rsidRDefault="002160A2" w:rsidP="00BE2F26">
      <w:pPr>
        <w:spacing w:after="0" w:line="240" w:lineRule="auto"/>
        <w:jc w:val="center"/>
        <w:rPr>
          <w:rFonts w:ascii="Times New Roman" w:eastAsia="Times New Roman" w:hAnsi="Times New Roman" w:cs="Times New Roman"/>
          <w:b/>
          <w:sz w:val="28"/>
          <w:szCs w:val="28"/>
          <w:lang w:eastAsia="lv-LV"/>
        </w:rPr>
      </w:pPr>
      <w:r w:rsidRPr="00A23FEA">
        <w:rPr>
          <w:rFonts w:ascii="Times New Roman" w:eastAsia="Times New Roman" w:hAnsi="Times New Roman" w:cs="Times New Roman"/>
          <w:b/>
          <w:sz w:val="28"/>
          <w:szCs w:val="28"/>
          <w:lang w:eastAsia="lv-LV"/>
        </w:rPr>
        <w:t xml:space="preserve">Ministru kabineta rīkojuma projekta </w:t>
      </w:r>
    </w:p>
    <w:p w14:paraId="4EE8A0F2" w14:textId="77777777" w:rsidR="002160A2" w:rsidRPr="00A23FEA" w:rsidRDefault="002160A2" w:rsidP="00BE2F26">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w:t>
      </w:r>
      <w:r w:rsidRPr="00A23FEA">
        <w:rPr>
          <w:rFonts w:ascii="Times New Roman" w:hAnsi="Times New Roman" w:cs="Times New Roman"/>
          <w:b/>
          <w:sz w:val="28"/>
          <w:szCs w:val="28"/>
          <w:lang w:eastAsia="lv-LV"/>
        </w:rPr>
        <w:t xml:space="preserve">Par finanšu līdzekļu piešķiršanu no valsts budžeta programmas </w:t>
      </w:r>
    </w:p>
    <w:p w14:paraId="4D733CA1" w14:textId="77777777" w:rsidR="002160A2" w:rsidRPr="00A23FEA" w:rsidRDefault="002160A2" w:rsidP="00BE2F26">
      <w:pPr>
        <w:pStyle w:val="NoSpacing"/>
        <w:jc w:val="center"/>
        <w:rPr>
          <w:rFonts w:ascii="Times New Roman" w:eastAsia="Times New Roman" w:hAnsi="Times New Roman" w:cs="Times New Roman"/>
          <w:b/>
          <w:sz w:val="28"/>
          <w:szCs w:val="28"/>
        </w:rPr>
      </w:pPr>
      <w:r w:rsidRPr="00A23FEA">
        <w:rPr>
          <w:rFonts w:ascii="Times New Roman" w:hAnsi="Times New Roman" w:cs="Times New Roman"/>
          <w:b/>
          <w:sz w:val="28"/>
          <w:szCs w:val="28"/>
          <w:lang w:eastAsia="lv-LV"/>
        </w:rPr>
        <w:t>„Līdzekļi neparedzētiem gadījumiem”</w:t>
      </w:r>
      <w:r w:rsidRPr="00A23FEA">
        <w:rPr>
          <w:rFonts w:ascii="Times New Roman" w:eastAsia="Times New Roman" w:hAnsi="Times New Roman" w:cs="Times New Roman"/>
          <w:b/>
          <w:sz w:val="28"/>
          <w:szCs w:val="28"/>
        </w:rPr>
        <w:t xml:space="preserve">” sākotnējās ietekmes novērtējuma </w:t>
      </w:r>
    </w:p>
    <w:p w14:paraId="58E9C8B9" w14:textId="77777777" w:rsidR="002160A2" w:rsidRPr="00A23FEA" w:rsidRDefault="002160A2" w:rsidP="00BE2F26">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ziņojums (anotācija)</w:t>
      </w:r>
    </w:p>
    <w:p w14:paraId="1BC6520D" w14:textId="77777777" w:rsidR="002160A2" w:rsidRPr="00A23FEA" w:rsidRDefault="002160A2" w:rsidP="00BE2F26">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60A2" w:rsidRPr="00A23FEA" w14:paraId="0675C1BC" w14:textId="77777777" w:rsidTr="0067211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68555"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Tiesību akta projekta anotācijas kopsavilkums</w:t>
            </w:r>
          </w:p>
        </w:tc>
      </w:tr>
      <w:tr w:rsidR="002160A2" w:rsidRPr="00A23FEA" w14:paraId="2807AB8B" w14:textId="77777777" w:rsidTr="006721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95F115"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E9DC8" w14:textId="095120CD" w:rsidR="002160A2" w:rsidRPr="00A23FEA" w:rsidRDefault="002160A2" w:rsidP="00BE2F26">
            <w:pPr>
              <w:spacing w:after="0" w:line="240" w:lineRule="auto"/>
              <w:jc w:val="both"/>
              <w:rPr>
                <w:rFonts w:ascii="Times New Roman" w:hAnsi="Times New Roman" w:cs="Times New Roman"/>
                <w:bCs/>
                <w:sz w:val="28"/>
                <w:szCs w:val="28"/>
              </w:rPr>
            </w:pPr>
            <w:r w:rsidRPr="00A23FEA">
              <w:rPr>
                <w:rFonts w:ascii="Times New Roman" w:eastAsia="Times New Roman" w:hAnsi="Times New Roman" w:cs="Times New Roman"/>
                <w:iCs/>
                <w:sz w:val="28"/>
                <w:szCs w:val="28"/>
                <w:lang w:eastAsia="lv-LV"/>
              </w:rPr>
              <w:t>Ministru kabineta rīkojuma projekts „</w:t>
            </w:r>
            <w:r w:rsidRPr="00A23FEA">
              <w:rPr>
                <w:rFonts w:ascii="Times New Roman" w:hAnsi="Times New Roman" w:cs="Times New Roman"/>
                <w:sz w:val="28"/>
                <w:szCs w:val="28"/>
                <w:lang w:eastAsia="lv-LV"/>
              </w:rPr>
              <w:t>Par finanšu līdzekļu piešķiršanu no valsts budžeta programmas „Līdzekļi neparedzētiem gadījumiem”</w:t>
            </w:r>
            <w:r w:rsidRPr="00A23FEA">
              <w:rPr>
                <w:rFonts w:ascii="Times New Roman" w:eastAsia="Times New Roman" w:hAnsi="Times New Roman" w:cs="Times New Roman"/>
                <w:sz w:val="28"/>
                <w:szCs w:val="28"/>
              </w:rPr>
              <w:t>”</w:t>
            </w:r>
            <w:r w:rsidRPr="00A23FEA">
              <w:rPr>
                <w:rFonts w:ascii="Times New Roman" w:eastAsia="Times New Roman" w:hAnsi="Times New Roman" w:cs="Times New Roman"/>
                <w:iCs/>
                <w:sz w:val="28"/>
                <w:szCs w:val="28"/>
                <w:lang w:eastAsia="lv-LV"/>
              </w:rPr>
              <w:t xml:space="preserve"> </w:t>
            </w:r>
            <w:r w:rsidRPr="00A23FEA">
              <w:rPr>
                <w:rFonts w:ascii="Times New Roman" w:hAnsi="Times New Roman" w:cs="Times New Roman"/>
                <w:sz w:val="28"/>
                <w:szCs w:val="28"/>
              </w:rPr>
              <w:t xml:space="preserve">(turpmāk – </w:t>
            </w:r>
            <w:r w:rsidR="005077BE">
              <w:rPr>
                <w:rFonts w:ascii="Times New Roman" w:hAnsi="Times New Roman" w:cs="Times New Roman"/>
                <w:sz w:val="28"/>
                <w:szCs w:val="28"/>
              </w:rPr>
              <w:t>P</w:t>
            </w:r>
            <w:r w:rsidRPr="00A23FEA">
              <w:rPr>
                <w:rFonts w:ascii="Times New Roman" w:hAnsi="Times New Roman" w:cs="Times New Roman"/>
                <w:sz w:val="28"/>
                <w:szCs w:val="28"/>
              </w:rPr>
              <w:t>rojekts) šo jomu neskar.</w:t>
            </w:r>
          </w:p>
        </w:tc>
      </w:tr>
    </w:tbl>
    <w:p w14:paraId="494CBB94"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7"/>
        <w:gridCol w:w="2965"/>
        <w:gridCol w:w="5613"/>
      </w:tblGrid>
      <w:tr w:rsidR="002160A2" w:rsidRPr="00A23FEA" w14:paraId="60B43B4F" w14:textId="77777777" w:rsidTr="001C11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4EC91"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 Tiesību akta projekta izstrādes nepieciešamība</w:t>
            </w:r>
          </w:p>
        </w:tc>
      </w:tr>
      <w:tr w:rsidR="002160A2" w:rsidRPr="000A160B" w14:paraId="7EA6D0C7"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2E39"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E297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00944F3" w14:textId="4517E197" w:rsidR="002160A2" w:rsidRPr="00D57183" w:rsidRDefault="005077BE" w:rsidP="00D57183">
            <w:pPr>
              <w:spacing w:after="0" w:line="240" w:lineRule="auto"/>
              <w:jc w:val="both"/>
              <w:rPr>
                <w:rFonts w:ascii="Times New Roman" w:eastAsia="Times New Roman" w:hAnsi="Times New Roman" w:cs="Times New Roman"/>
                <w:iCs/>
                <w:sz w:val="28"/>
                <w:szCs w:val="28"/>
                <w:lang w:eastAsia="lv-LV"/>
              </w:rPr>
            </w:pPr>
            <w:r w:rsidRPr="00D57183">
              <w:rPr>
                <w:rFonts w:ascii="Times New Roman" w:hAnsi="Times New Roman" w:cs="Times New Roman"/>
                <w:sz w:val="28"/>
                <w:szCs w:val="28"/>
              </w:rPr>
              <w:t>P</w:t>
            </w:r>
            <w:r w:rsidR="00A236E3" w:rsidRPr="00D57183">
              <w:rPr>
                <w:rFonts w:ascii="Times New Roman" w:hAnsi="Times New Roman" w:cs="Times New Roman"/>
                <w:sz w:val="28"/>
                <w:szCs w:val="28"/>
              </w:rPr>
              <w:t>rojekts sagatavots, pamatojoties uz Covid-19 infekcijas izplatības seku pārvarēšanas likuma 24. un 25.</w:t>
            </w:r>
            <w:r w:rsidR="00EC189E">
              <w:rPr>
                <w:rFonts w:ascii="Times New Roman" w:hAnsi="Times New Roman" w:cs="Times New Roman"/>
                <w:sz w:val="28"/>
                <w:szCs w:val="28"/>
              </w:rPr>
              <w:t xml:space="preserve"> </w:t>
            </w:r>
            <w:r w:rsidR="00A236E3" w:rsidRPr="00D57183">
              <w:rPr>
                <w:rFonts w:ascii="Times New Roman" w:hAnsi="Times New Roman" w:cs="Times New Roman"/>
                <w:sz w:val="28"/>
                <w:szCs w:val="28"/>
              </w:rPr>
              <w:t>pantu un Ministru kabineta 2018.</w:t>
            </w:r>
            <w:r w:rsidR="00EC189E">
              <w:rPr>
                <w:rFonts w:ascii="Times New Roman" w:hAnsi="Times New Roman" w:cs="Times New Roman"/>
                <w:sz w:val="28"/>
                <w:szCs w:val="28"/>
              </w:rPr>
              <w:t xml:space="preserve"> </w:t>
            </w:r>
            <w:r w:rsidR="00A236E3" w:rsidRPr="00D57183">
              <w:rPr>
                <w:rFonts w:ascii="Times New Roman" w:hAnsi="Times New Roman" w:cs="Times New Roman"/>
                <w:sz w:val="28"/>
                <w:szCs w:val="28"/>
              </w:rPr>
              <w:t>gada 17.</w:t>
            </w:r>
            <w:r w:rsidR="00EC189E">
              <w:rPr>
                <w:rFonts w:ascii="Times New Roman" w:hAnsi="Times New Roman" w:cs="Times New Roman"/>
                <w:sz w:val="28"/>
                <w:szCs w:val="28"/>
              </w:rPr>
              <w:t xml:space="preserve"> </w:t>
            </w:r>
            <w:r w:rsidR="00A236E3" w:rsidRPr="00D57183">
              <w:rPr>
                <w:rFonts w:ascii="Times New Roman" w:hAnsi="Times New Roman" w:cs="Times New Roman"/>
                <w:sz w:val="28"/>
                <w:szCs w:val="28"/>
              </w:rPr>
              <w:t>jūlija noteikumu Nr.</w:t>
            </w:r>
            <w:r w:rsidR="00EC189E">
              <w:rPr>
                <w:rFonts w:ascii="Times New Roman" w:hAnsi="Times New Roman" w:cs="Times New Roman"/>
                <w:sz w:val="28"/>
                <w:szCs w:val="28"/>
              </w:rPr>
              <w:t xml:space="preserve"> </w:t>
            </w:r>
            <w:r w:rsidR="00A236E3" w:rsidRPr="00D57183">
              <w:rPr>
                <w:rFonts w:ascii="Times New Roman" w:hAnsi="Times New Roman" w:cs="Times New Roman"/>
                <w:sz w:val="28"/>
                <w:szCs w:val="28"/>
              </w:rPr>
              <w:t>421 „Kārtība, kādā veic gadskārtējā valsts budžeta likumā noteiktās apropriācijas izmaiņas” 43.</w:t>
            </w:r>
            <w:r w:rsidR="00EC189E">
              <w:rPr>
                <w:rFonts w:ascii="Times New Roman" w:hAnsi="Times New Roman" w:cs="Times New Roman"/>
                <w:sz w:val="28"/>
                <w:szCs w:val="28"/>
              </w:rPr>
              <w:t xml:space="preserve"> </w:t>
            </w:r>
            <w:r w:rsidR="00A236E3" w:rsidRPr="00D57183">
              <w:rPr>
                <w:rFonts w:ascii="Times New Roman" w:hAnsi="Times New Roman" w:cs="Times New Roman"/>
                <w:sz w:val="28"/>
                <w:szCs w:val="28"/>
              </w:rPr>
              <w:t>punktu.</w:t>
            </w:r>
          </w:p>
        </w:tc>
      </w:tr>
      <w:tr w:rsidR="002160A2" w:rsidRPr="000A160B" w14:paraId="63009D16"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44C77"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678B" w14:textId="00C47766" w:rsidR="00B84D0C" w:rsidRPr="000A160B" w:rsidRDefault="002160A2" w:rsidP="00BE2F26">
            <w:pPr>
              <w:spacing w:after="0" w:line="240" w:lineRule="auto"/>
              <w:rPr>
                <w:rFonts w:ascii="Times New Roman" w:eastAsia="Times New Roman" w:hAnsi="Times New Roman" w:cs="Times New Roman"/>
                <w:sz w:val="28"/>
                <w:szCs w:val="28"/>
                <w:lang w:eastAsia="lv-LV"/>
              </w:rPr>
            </w:pPr>
            <w:r w:rsidRPr="000A160B">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BE3F523" w14:textId="30528184" w:rsidR="005077BE" w:rsidRPr="006C448F" w:rsidRDefault="005077BE"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Saskaņā ar Ministru kabineta 2021.</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gada 18.</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marta sēdes protokollēmumu (prot.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28 42.</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„Informatīvais ziņojums „Par augstas gatavības projektiem, kas saistīti ar Covid-19 krīzes pārvarēšanu un ekonomikas atlabšanu””  (turpmāk – protokollēmums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28) ir atbalstīta papildu finansējuma piešķiršana ar Covid-19 krīzes seku pārvarēšanu un ekonomikas atlabšanu saistītu augstas gatavības projektu īstenošanai 2021. un 2022.</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gadā sadalījumā pa ministrijām atbilstoši informatīvā ziņojuma „Par augstas gatavības projektiem, kas saistīti ar Covid-19 krīzes pārvarēšanu un ekonomikas atlabšanu” (turpmāk – informatīvais ziņojums) tabulai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1 „Ministriju iesniegtā informācija par nepieciešamo finansējumu augstas gatavības projektiem, kas saistīti ar Covid-19 krīzes pārvarēšanu un ekonomikas atlabšanu” (turpmāk – tabula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xml:space="preserve">1). </w:t>
            </w:r>
          </w:p>
          <w:p w14:paraId="47498256" w14:textId="683F6B3C" w:rsidR="00910C29" w:rsidRPr="006C448F" w:rsidRDefault="005077BE"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Atbilstoši informatīvā ziņojuma tabulā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xml:space="preserve">1 norādītajai informācijai </w:t>
            </w:r>
            <w:r w:rsidR="004B50A0" w:rsidRPr="006C448F">
              <w:rPr>
                <w:rFonts w:eastAsiaTheme="minorHAnsi"/>
                <w:sz w:val="28"/>
                <w:szCs w:val="28"/>
                <w:shd w:val="clear" w:color="auto" w:fill="FFFFFF"/>
                <w:lang w:eastAsia="en-US"/>
              </w:rPr>
              <w:t xml:space="preserve">Izglītības un zinātnes </w:t>
            </w:r>
            <w:r w:rsidRPr="006C448F">
              <w:rPr>
                <w:rFonts w:eastAsiaTheme="minorHAnsi"/>
                <w:sz w:val="28"/>
                <w:szCs w:val="28"/>
                <w:shd w:val="clear" w:color="auto" w:fill="FFFFFF"/>
                <w:lang w:eastAsia="en-US"/>
              </w:rPr>
              <w:t xml:space="preserve">ministrija pieprasījusi līdzekļus </w:t>
            </w:r>
            <w:r w:rsidR="0023268F" w:rsidRPr="006C448F">
              <w:rPr>
                <w:rFonts w:eastAsiaTheme="minorHAnsi"/>
                <w:sz w:val="28"/>
                <w:szCs w:val="28"/>
                <w:shd w:val="clear" w:color="auto" w:fill="FFFFFF"/>
                <w:lang w:eastAsia="en-US"/>
              </w:rPr>
              <w:t>28 </w:t>
            </w:r>
            <w:r w:rsidR="004B50A0" w:rsidRPr="006C448F">
              <w:rPr>
                <w:rFonts w:eastAsiaTheme="minorHAnsi"/>
                <w:sz w:val="28"/>
                <w:szCs w:val="28"/>
                <w:shd w:val="clear" w:color="auto" w:fill="FFFFFF"/>
                <w:lang w:eastAsia="en-US"/>
              </w:rPr>
              <w:t>482</w:t>
            </w:r>
            <w:r w:rsidR="0023268F" w:rsidRPr="006C448F">
              <w:rPr>
                <w:rFonts w:eastAsiaTheme="minorHAnsi"/>
                <w:sz w:val="28"/>
                <w:szCs w:val="28"/>
                <w:shd w:val="clear" w:color="auto" w:fill="FFFFFF"/>
                <w:lang w:eastAsia="en-US"/>
              </w:rPr>
              <w:t> </w:t>
            </w:r>
            <w:r w:rsidR="004B50A0" w:rsidRPr="006C448F">
              <w:rPr>
                <w:rFonts w:eastAsiaTheme="minorHAnsi"/>
                <w:sz w:val="28"/>
                <w:szCs w:val="28"/>
                <w:shd w:val="clear" w:color="auto" w:fill="FFFFFF"/>
                <w:lang w:eastAsia="en-US"/>
              </w:rPr>
              <w:t>428</w:t>
            </w:r>
            <w:r w:rsidRPr="006C448F">
              <w:rPr>
                <w:rFonts w:eastAsiaTheme="minorHAnsi"/>
                <w:sz w:val="28"/>
                <w:szCs w:val="28"/>
                <w:shd w:val="clear" w:color="auto" w:fill="FFFFFF"/>
                <w:lang w:eastAsia="en-US"/>
              </w:rPr>
              <w:t> </w:t>
            </w:r>
            <w:r w:rsidRPr="006C448F">
              <w:rPr>
                <w:rFonts w:eastAsiaTheme="minorHAnsi"/>
                <w:i/>
                <w:iCs/>
                <w:sz w:val="28"/>
                <w:szCs w:val="28"/>
                <w:shd w:val="clear" w:color="auto" w:fill="FFFFFF"/>
                <w:lang w:eastAsia="en-US"/>
              </w:rPr>
              <w:t>euro</w:t>
            </w:r>
            <w:r w:rsidRPr="006C448F">
              <w:rPr>
                <w:rFonts w:eastAsiaTheme="minorHAnsi"/>
                <w:sz w:val="28"/>
                <w:szCs w:val="28"/>
                <w:shd w:val="clear" w:color="auto" w:fill="FFFFFF"/>
                <w:lang w:eastAsia="en-US"/>
              </w:rPr>
              <w:t xml:space="preserve"> apmērā </w:t>
            </w:r>
            <w:r w:rsidR="004B50A0" w:rsidRPr="006C448F">
              <w:rPr>
                <w:rFonts w:eastAsiaTheme="minorHAnsi"/>
                <w:sz w:val="28"/>
                <w:szCs w:val="28"/>
                <w:shd w:val="clear" w:color="auto" w:fill="FFFFFF"/>
                <w:lang w:eastAsia="en-US"/>
              </w:rPr>
              <w:t xml:space="preserve">būvdarbiem augstas gatavības Izglītības </w:t>
            </w:r>
            <w:r w:rsidR="004B50A0" w:rsidRPr="006C448F">
              <w:rPr>
                <w:rFonts w:eastAsiaTheme="minorHAnsi"/>
                <w:sz w:val="28"/>
                <w:szCs w:val="28"/>
                <w:shd w:val="clear" w:color="auto" w:fill="FFFFFF"/>
                <w:lang w:eastAsia="en-US"/>
              </w:rPr>
              <w:lastRenderedPageBreak/>
              <w:t>un zinātnes ministrijas resora izglītības attīstības projektiem</w:t>
            </w:r>
            <w:r w:rsidRPr="006C448F">
              <w:rPr>
                <w:rFonts w:eastAsiaTheme="minorHAnsi"/>
                <w:sz w:val="28"/>
                <w:szCs w:val="28"/>
                <w:shd w:val="clear" w:color="auto" w:fill="FFFFFF"/>
                <w:lang w:eastAsia="en-US"/>
              </w:rPr>
              <w:t>.</w:t>
            </w:r>
          </w:p>
          <w:p w14:paraId="444D80F4" w14:textId="6A02D5E4" w:rsidR="00910C29" w:rsidRPr="006C448F" w:rsidRDefault="005077BE"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Saskaņā ar protokollēmuma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xml:space="preserve">28 </w:t>
            </w:r>
            <w:r w:rsidR="00EC189E" w:rsidRPr="006C448F">
              <w:rPr>
                <w:rFonts w:eastAsiaTheme="minorHAnsi"/>
                <w:sz w:val="28"/>
                <w:szCs w:val="28"/>
                <w:shd w:val="clear" w:color="auto" w:fill="FFFFFF"/>
                <w:lang w:eastAsia="en-US"/>
              </w:rPr>
              <w:t xml:space="preserve">42. § </w:t>
            </w:r>
            <w:r w:rsidRPr="006C448F">
              <w:rPr>
                <w:rFonts w:eastAsiaTheme="minorHAnsi"/>
                <w:sz w:val="28"/>
                <w:szCs w:val="28"/>
                <w:shd w:val="clear" w:color="auto" w:fill="FFFFFF"/>
                <w:lang w:eastAsia="en-US"/>
              </w:rPr>
              <w:t>4.</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14:paraId="103DE358" w14:textId="550268C4" w:rsidR="00910C29" w:rsidRPr="006C448F" w:rsidRDefault="005077BE"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Vienlaikus protokollēmuma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xml:space="preserve">28 </w:t>
            </w:r>
            <w:r w:rsidR="00EC189E" w:rsidRPr="006C448F">
              <w:rPr>
                <w:rFonts w:eastAsiaTheme="minorHAnsi"/>
                <w:sz w:val="28"/>
                <w:szCs w:val="28"/>
                <w:shd w:val="clear" w:color="auto" w:fill="FFFFFF"/>
                <w:lang w:eastAsia="en-US"/>
              </w:rPr>
              <w:t xml:space="preserve">42. § </w:t>
            </w:r>
            <w:r w:rsidRPr="006C448F">
              <w:rPr>
                <w:rFonts w:eastAsiaTheme="minorHAnsi"/>
                <w:sz w:val="28"/>
                <w:szCs w:val="28"/>
                <w:shd w:val="clear" w:color="auto" w:fill="FFFFFF"/>
                <w:lang w:eastAsia="en-US"/>
              </w:rPr>
              <w:t>6.</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punkts nosaka, ka tiek atbalstīti ar Covid-19 krīzes pārvarēšanu un ekonomikas atlabšanu saistīti augstas gatavības projekti, kuri ir vienreizēji, terminēti, to īstenošana tiek uzsākta 2021.</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gadā un tie ir pilnībā īstenojami līdz 2022.</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gada beigām, sasniedzot mērķi, ievērojot informatīvā ziņojuma tabulā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1 noteikto maksimālo finansējuma kopējo apmēru un sadalījumā pa gadiem, nerada vajadzību pēc papildus līdzekļiem turpmākajos gados un ministrijām jānodrošina minēto nosacījumu izpilde.</w:t>
            </w:r>
            <w:r w:rsidR="00A26568" w:rsidRPr="006C448F">
              <w:rPr>
                <w:rFonts w:eastAsiaTheme="minorHAnsi"/>
                <w:sz w:val="28"/>
                <w:szCs w:val="28"/>
                <w:shd w:val="clear" w:color="auto" w:fill="FFFFFF"/>
                <w:lang w:eastAsia="en-US"/>
              </w:rPr>
              <w:t xml:space="preserve"> Kā arī Izglītības un zinātnes ministrijas sagatavotais Ministru kabineta rīkojuma projekts ietver informāciju par finansējuma piešķiršanu informatīvā ziņojuma tabulā Nr.</w:t>
            </w:r>
            <w:r w:rsidR="00EC189E" w:rsidRPr="006C448F">
              <w:rPr>
                <w:rFonts w:eastAsiaTheme="minorHAnsi"/>
                <w:sz w:val="28"/>
                <w:szCs w:val="28"/>
                <w:shd w:val="clear" w:color="auto" w:fill="FFFFFF"/>
                <w:lang w:eastAsia="en-US"/>
              </w:rPr>
              <w:t xml:space="preserve"> 1 ietvertajam Izglītības un zinātnes ministrijas</w:t>
            </w:r>
            <w:r w:rsidR="00A26568" w:rsidRPr="006C448F">
              <w:rPr>
                <w:rFonts w:eastAsiaTheme="minorHAnsi"/>
                <w:sz w:val="28"/>
                <w:szCs w:val="28"/>
                <w:shd w:val="clear" w:color="auto" w:fill="FFFFFF"/>
                <w:lang w:eastAsia="en-US"/>
              </w:rPr>
              <w:t xml:space="preserve"> augstas gatavības  projektam, kas saistīts ar Covid-19 krīzes seku pārvarēšan</w:t>
            </w:r>
            <w:r w:rsidR="00E36B27" w:rsidRPr="006C448F">
              <w:rPr>
                <w:rFonts w:eastAsiaTheme="minorHAnsi"/>
                <w:sz w:val="28"/>
                <w:szCs w:val="28"/>
                <w:shd w:val="clear" w:color="auto" w:fill="FFFFFF"/>
                <w:lang w:eastAsia="en-US"/>
              </w:rPr>
              <w:t>u un ekonomikas atlabšanu, kurā</w:t>
            </w:r>
            <w:r w:rsidR="00EC189E" w:rsidRPr="006C448F">
              <w:rPr>
                <w:rFonts w:eastAsiaTheme="minorHAnsi"/>
                <w:sz w:val="28"/>
                <w:szCs w:val="28"/>
                <w:shd w:val="clear" w:color="auto" w:fill="FFFFFF"/>
                <w:lang w:eastAsia="en-US"/>
              </w:rPr>
              <w:t xml:space="preserve"> ir jau izpildīts protokollēmuma</w:t>
            </w:r>
            <w:r w:rsidR="00A26568" w:rsidRPr="006C448F">
              <w:rPr>
                <w:rFonts w:eastAsiaTheme="minorHAnsi"/>
                <w:sz w:val="28"/>
                <w:szCs w:val="28"/>
                <w:shd w:val="clear" w:color="auto" w:fill="FFFFFF"/>
                <w:lang w:eastAsia="en-US"/>
              </w:rPr>
              <w:t xml:space="preserve"> Nr.</w:t>
            </w:r>
            <w:r w:rsidR="00EC189E" w:rsidRPr="006C448F">
              <w:rPr>
                <w:rFonts w:eastAsiaTheme="minorHAnsi"/>
                <w:sz w:val="28"/>
                <w:szCs w:val="28"/>
                <w:shd w:val="clear" w:color="auto" w:fill="FFFFFF"/>
                <w:lang w:eastAsia="en-US"/>
              </w:rPr>
              <w:t xml:space="preserve"> </w:t>
            </w:r>
            <w:r w:rsidR="00A26568" w:rsidRPr="006C448F">
              <w:rPr>
                <w:rFonts w:eastAsiaTheme="minorHAnsi"/>
                <w:sz w:val="28"/>
                <w:szCs w:val="28"/>
                <w:shd w:val="clear" w:color="auto" w:fill="FFFFFF"/>
                <w:lang w:eastAsia="en-US"/>
              </w:rPr>
              <w:t>28 42.</w:t>
            </w:r>
            <w:r w:rsidR="00EC189E" w:rsidRPr="006C448F">
              <w:rPr>
                <w:rFonts w:eastAsiaTheme="minorHAnsi"/>
                <w:sz w:val="28"/>
                <w:szCs w:val="28"/>
                <w:shd w:val="clear" w:color="auto" w:fill="FFFFFF"/>
                <w:lang w:eastAsia="en-US"/>
              </w:rPr>
              <w:t xml:space="preserve"> </w:t>
            </w:r>
            <w:r w:rsidR="00A26568" w:rsidRPr="006C448F">
              <w:rPr>
                <w:rFonts w:eastAsiaTheme="minorHAnsi"/>
                <w:sz w:val="28"/>
                <w:szCs w:val="28"/>
                <w:shd w:val="clear" w:color="auto" w:fill="FFFFFF"/>
                <w:lang w:eastAsia="en-US"/>
              </w:rPr>
              <w:t>§ 8.</w:t>
            </w:r>
            <w:r w:rsidR="00EC189E" w:rsidRPr="006C448F">
              <w:rPr>
                <w:rFonts w:eastAsiaTheme="minorHAnsi"/>
                <w:sz w:val="28"/>
                <w:szCs w:val="28"/>
                <w:shd w:val="clear" w:color="auto" w:fill="FFFFFF"/>
                <w:lang w:eastAsia="en-US"/>
              </w:rPr>
              <w:t xml:space="preserve"> </w:t>
            </w:r>
            <w:r w:rsidR="00A26568" w:rsidRPr="006C448F">
              <w:rPr>
                <w:rFonts w:eastAsiaTheme="minorHAnsi"/>
                <w:sz w:val="28"/>
                <w:szCs w:val="28"/>
                <w:shd w:val="clear" w:color="auto" w:fill="FFFFFF"/>
                <w:lang w:eastAsia="en-US"/>
              </w:rPr>
              <w:t>punktā minētais nosacījums p</w:t>
            </w:r>
            <w:r w:rsidR="00B65F3B" w:rsidRPr="006C448F">
              <w:rPr>
                <w:rFonts w:eastAsiaTheme="minorHAnsi"/>
                <w:sz w:val="28"/>
                <w:szCs w:val="28"/>
                <w:shd w:val="clear" w:color="auto" w:fill="FFFFFF"/>
                <w:lang w:eastAsia="en-US"/>
              </w:rPr>
              <w:t>ar iepirkuma procedūru veikšanu.</w:t>
            </w:r>
          </w:p>
          <w:p w14:paraId="696A46DB" w14:textId="0DE89E7C" w:rsidR="00810F95" w:rsidRPr="006C448F" w:rsidRDefault="004B50A0"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 xml:space="preserve">Izglītības un zinātnes </w:t>
            </w:r>
            <w:r w:rsidR="005077BE" w:rsidRPr="006C448F">
              <w:rPr>
                <w:rFonts w:eastAsiaTheme="minorHAnsi"/>
                <w:sz w:val="28"/>
                <w:szCs w:val="28"/>
                <w:shd w:val="clear" w:color="auto" w:fill="FFFFFF"/>
                <w:lang w:eastAsia="en-US"/>
              </w:rPr>
              <w:t xml:space="preserve">ministrija, ņemot vērā iepriekš minētos nosacījumus, ir apkopojusi informāciju par augstas gatavības projektiem, kas </w:t>
            </w:r>
            <w:r w:rsidR="005077BE" w:rsidRPr="006C448F">
              <w:rPr>
                <w:rFonts w:eastAsiaTheme="minorHAnsi"/>
                <w:sz w:val="28"/>
                <w:szCs w:val="28"/>
                <w:shd w:val="clear" w:color="auto" w:fill="FFFFFF"/>
                <w:lang w:eastAsia="en-US"/>
              </w:rPr>
              <w:lastRenderedPageBreak/>
              <w:t>saistīti ar Covid-19 krīzes seku pārvarēšanu un ekonomikas atlabšanu</w:t>
            </w:r>
            <w:r w:rsidRPr="006C448F">
              <w:rPr>
                <w:rFonts w:eastAsiaTheme="minorHAnsi"/>
                <w:sz w:val="28"/>
                <w:szCs w:val="28"/>
                <w:shd w:val="clear" w:color="auto" w:fill="FFFFFF"/>
                <w:lang w:eastAsia="en-US"/>
              </w:rPr>
              <w:t xml:space="preserve">. Šo </w:t>
            </w:r>
            <w:r w:rsidR="005077BE" w:rsidRPr="006C448F">
              <w:rPr>
                <w:rFonts w:eastAsiaTheme="minorHAnsi"/>
                <w:sz w:val="28"/>
                <w:szCs w:val="28"/>
                <w:shd w:val="clear" w:color="auto" w:fill="FFFFFF"/>
                <w:lang w:eastAsia="en-US"/>
              </w:rPr>
              <w:t>pasākumu ietvaros paredzēts veikt investīcij</w:t>
            </w:r>
            <w:r w:rsidR="0010357A" w:rsidRPr="006C448F">
              <w:rPr>
                <w:rFonts w:eastAsiaTheme="minorHAnsi"/>
                <w:sz w:val="28"/>
                <w:szCs w:val="28"/>
                <w:shd w:val="clear" w:color="auto" w:fill="FFFFFF"/>
                <w:lang w:eastAsia="en-US"/>
              </w:rPr>
              <w:t>as</w:t>
            </w:r>
            <w:r w:rsidR="00243481"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xml:space="preserve">1 576 000 </w:t>
            </w:r>
            <w:r w:rsidR="005077BE" w:rsidRPr="006C448F">
              <w:rPr>
                <w:rFonts w:eastAsiaTheme="minorHAnsi"/>
                <w:i/>
                <w:iCs/>
                <w:sz w:val="28"/>
                <w:szCs w:val="28"/>
                <w:shd w:val="clear" w:color="auto" w:fill="FFFFFF"/>
                <w:lang w:eastAsia="en-US"/>
              </w:rPr>
              <w:t>euro</w:t>
            </w:r>
            <w:r w:rsidR="005077BE" w:rsidRPr="006C448F">
              <w:rPr>
                <w:rFonts w:eastAsiaTheme="minorHAnsi"/>
                <w:sz w:val="28"/>
                <w:szCs w:val="28"/>
                <w:shd w:val="clear" w:color="auto" w:fill="FFFFFF"/>
                <w:lang w:eastAsia="en-US"/>
              </w:rPr>
              <w:t xml:space="preserve"> </w:t>
            </w:r>
            <w:r w:rsidR="00243481" w:rsidRPr="006C448F">
              <w:rPr>
                <w:rFonts w:eastAsiaTheme="minorHAnsi"/>
                <w:sz w:val="28"/>
                <w:szCs w:val="28"/>
                <w:shd w:val="clear" w:color="auto" w:fill="FFFFFF"/>
                <w:lang w:eastAsia="en-US"/>
              </w:rPr>
              <w:t xml:space="preserve">apmērā </w:t>
            </w:r>
            <w:r w:rsidRPr="006C448F">
              <w:rPr>
                <w:rFonts w:eastAsiaTheme="minorHAnsi"/>
                <w:sz w:val="28"/>
                <w:szCs w:val="28"/>
                <w:shd w:val="clear" w:color="auto" w:fill="FFFFFF"/>
                <w:lang w:eastAsia="en-US"/>
              </w:rPr>
              <w:t>Rīgas Tehniskās universitātes</w:t>
            </w:r>
            <w:r w:rsidR="00810F95" w:rsidRPr="006C448F">
              <w:rPr>
                <w:rFonts w:eastAsiaTheme="minorHAnsi"/>
                <w:sz w:val="28"/>
                <w:szCs w:val="28"/>
                <w:shd w:val="clear" w:color="auto" w:fill="FFFFFF"/>
                <w:lang w:eastAsia="en-US"/>
              </w:rPr>
              <w:t xml:space="preserve"> (turpmāk – RTU)</w:t>
            </w:r>
            <w:r w:rsidRPr="006C448F">
              <w:rPr>
                <w:rFonts w:eastAsiaTheme="minorHAnsi"/>
                <w:sz w:val="28"/>
                <w:szCs w:val="28"/>
                <w:shd w:val="clear" w:color="auto" w:fill="FFFFFF"/>
                <w:lang w:eastAsia="en-US"/>
              </w:rPr>
              <w:t xml:space="preserve"> pētniecības infrastruktūras attīstībai</w:t>
            </w:r>
            <w:r w:rsidR="000A160B" w:rsidRPr="006C448F">
              <w:rPr>
                <w:rFonts w:eastAsiaTheme="minorHAnsi"/>
                <w:sz w:val="28"/>
                <w:szCs w:val="28"/>
                <w:shd w:val="clear" w:color="auto" w:fill="FFFFFF"/>
                <w:lang w:eastAsia="en-US"/>
              </w:rPr>
              <w:t xml:space="preserve"> - </w:t>
            </w:r>
            <w:r w:rsidRPr="006C448F">
              <w:rPr>
                <w:rFonts w:eastAsiaTheme="minorHAnsi"/>
                <w:sz w:val="28"/>
                <w:szCs w:val="28"/>
                <w:shd w:val="clear" w:color="auto" w:fill="FFFFFF"/>
                <w:lang w:eastAsia="en-US"/>
              </w:rPr>
              <w:t>Zinātņu inovāciju centra  infrastruktūras izveidei un Koplietošanas auditoriju centra</w:t>
            </w:r>
            <w:r w:rsidR="0078673E" w:rsidRPr="006C448F">
              <w:rPr>
                <w:rFonts w:eastAsiaTheme="minorHAnsi"/>
                <w:sz w:val="28"/>
                <w:szCs w:val="28"/>
                <w:shd w:val="clear" w:color="auto" w:fill="FFFFFF"/>
                <w:lang w:eastAsia="en-US"/>
              </w:rPr>
              <w:t xml:space="preserve"> </w:t>
            </w:r>
            <w:r w:rsidR="00932134" w:rsidRPr="006C448F">
              <w:rPr>
                <w:rFonts w:eastAsiaTheme="minorHAnsi"/>
                <w:sz w:val="28"/>
                <w:szCs w:val="28"/>
                <w:shd w:val="clear" w:color="auto" w:fill="FFFFFF"/>
                <w:lang w:eastAsia="en-US"/>
              </w:rPr>
              <w:t>attīs</w:t>
            </w:r>
            <w:r w:rsidR="0078673E" w:rsidRPr="006C448F">
              <w:rPr>
                <w:rFonts w:eastAsiaTheme="minorHAnsi"/>
                <w:sz w:val="28"/>
                <w:szCs w:val="28"/>
                <w:shd w:val="clear" w:color="auto" w:fill="FFFFFF"/>
                <w:lang w:eastAsia="en-US"/>
              </w:rPr>
              <w:t>tī</w:t>
            </w:r>
            <w:r w:rsidR="00932134" w:rsidRPr="006C448F">
              <w:rPr>
                <w:rFonts w:eastAsiaTheme="minorHAnsi"/>
                <w:sz w:val="28"/>
                <w:szCs w:val="28"/>
                <w:shd w:val="clear" w:color="auto" w:fill="FFFFFF"/>
                <w:lang w:eastAsia="en-US"/>
              </w:rPr>
              <w:t>bai</w:t>
            </w:r>
            <w:r w:rsidR="00243481" w:rsidRPr="006C448F">
              <w:rPr>
                <w:rFonts w:eastAsiaTheme="minorHAnsi"/>
                <w:sz w:val="28"/>
                <w:szCs w:val="28"/>
                <w:shd w:val="clear" w:color="auto" w:fill="FFFFFF"/>
                <w:lang w:eastAsia="en-US"/>
              </w:rPr>
              <w:t>.</w:t>
            </w:r>
          </w:p>
          <w:p w14:paraId="2FFB2D28" w14:textId="09D4849E" w:rsidR="00810F95"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RTU kopš 2017.</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xml:space="preserve">gada realizē ERAF projektus: </w:t>
            </w:r>
            <w:r w:rsidR="00425BC2" w:rsidRPr="006C448F">
              <w:rPr>
                <w:rFonts w:eastAsiaTheme="minorHAnsi"/>
                <w:sz w:val="28"/>
                <w:szCs w:val="28"/>
                <w:shd w:val="clear" w:color="auto" w:fill="FFFFFF"/>
                <w:lang w:eastAsia="en-US"/>
              </w:rPr>
              <w:t>“</w:t>
            </w:r>
            <w:r w:rsidRPr="006C448F">
              <w:rPr>
                <w:rFonts w:eastAsiaTheme="minorHAnsi"/>
                <w:sz w:val="28"/>
                <w:szCs w:val="28"/>
                <w:shd w:val="clear" w:color="auto" w:fill="FFFFFF"/>
                <w:lang w:eastAsia="en-US"/>
              </w:rPr>
              <w:t>RTU infrastruktūras attīstība STEM studiju programmu modernizēšanai</w:t>
            </w:r>
            <w:r w:rsidR="00425BC2" w:rsidRPr="006C448F">
              <w:rPr>
                <w:rFonts w:eastAsiaTheme="minorHAnsi"/>
                <w:sz w:val="28"/>
                <w:szCs w:val="28"/>
                <w:shd w:val="clear" w:color="auto" w:fill="FFFFFF"/>
                <w:lang w:eastAsia="en-US"/>
              </w:rPr>
              <w:t>”</w:t>
            </w:r>
            <w:r w:rsidRPr="006C448F">
              <w:rPr>
                <w:rFonts w:eastAsiaTheme="minorHAnsi"/>
                <w:sz w:val="28"/>
                <w:szCs w:val="28"/>
                <w:shd w:val="clear" w:color="auto" w:fill="FFFFFF"/>
                <w:lang w:eastAsia="en-US"/>
              </w:rPr>
              <w:t xml:space="preserve">, 8.1.1.0/17/I/002 un </w:t>
            </w:r>
            <w:r w:rsidR="00425BC2" w:rsidRPr="006C448F">
              <w:rPr>
                <w:rFonts w:eastAsiaTheme="minorHAnsi"/>
                <w:sz w:val="28"/>
                <w:szCs w:val="28"/>
                <w:shd w:val="clear" w:color="auto" w:fill="FFFFFF"/>
                <w:lang w:eastAsia="en-US"/>
              </w:rPr>
              <w:t>“</w:t>
            </w:r>
            <w:r w:rsidRPr="006C448F">
              <w:rPr>
                <w:rFonts w:eastAsiaTheme="minorHAnsi"/>
                <w:sz w:val="28"/>
                <w:szCs w:val="28"/>
                <w:shd w:val="clear" w:color="auto" w:fill="FFFFFF"/>
                <w:lang w:eastAsia="en-US"/>
              </w:rPr>
              <w:t>RTU Inženierzinātņu un viedo tehnoloģiju centra infrastruktūras attīstība Viedās specializācijas jomās</w:t>
            </w:r>
            <w:r w:rsidR="00425BC2" w:rsidRPr="006C448F">
              <w:rPr>
                <w:rFonts w:eastAsiaTheme="minorHAnsi"/>
                <w:sz w:val="28"/>
                <w:szCs w:val="28"/>
                <w:shd w:val="clear" w:color="auto" w:fill="FFFFFF"/>
                <w:lang w:eastAsia="en-US"/>
              </w:rPr>
              <w:t>”</w:t>
            </w:r>
            <w:r w:rsidRPr="006C448F">
              <w:rPr>
                <w:rFonts w:eastAsiaTheme="minorHAnsi"/>
                <w:sz w:val="28"/>
                <w:szCs w:val="28"/>
                <w:shd w:val="clear" w:color="auto" w:fill="FFFFFF"/>
                <w:lang w:eastAsia="en-US"/>
              </w:rPr>
              <w:t>, 1.1.1.4/17/I/0004</w:t>
            </w:r>
            <w:r w:rsidR="00425BC2" w:rsidRPr="006C448F">
              <w:rPr>
                <w:rFonts w:eastAsiaTheme="minorHAnsi"/>
                <w:sz w:val="28"/>
                <w:szCs w:val="28"/>
                <w:shd w:val="clear" w:color="auto" w:fill="FFFFFF"/>
                <w:lang w:eastAsia="en-US"/>
              </w:rPr>
              <w:t xml:space="preserve"> un kopš 2019. gada ERAF projektu “Rīgas Tehniskās universitātes Inženierzinātņu un viedo tehnoloģiju centra energoefektivitātes paaugstināšana Ķīpsalas ielā 6A, Rīgā”, 4.2.1.2/19/I/020</w:t>
            </w:r>
            <w:r w:rsidRPr="006C448F">
              <w:rPr>
                <w:rFonts w:eastAsiaTheme="minorHAnsi"/>
                <w:sz w:val="28"/>
                <w:szCs w:val="28"/>
                <w:shd w:val="clear" w:color="auto" w:fill="FFFFFF"/>
                <w:lang w:eastAsia="en-US"/>
              </w:rPr>
              <w:t xml:space="preserve">. Šo projektu ietvaros </w:t>
            </w:r>
            <w:r w:rsidR="000A160B" w:rsidRPr="006C448F">
              <w:rPr>
                <w:rFonts w:eastAsiaTheme="minorHAnsi"/>
                <w:sz w:val="28"/>
                <w:szCs w:val="28"/>
                <w:shd w:val="clear" w:color="auto" w:fill="FFFFFF"/>
                <w:lang w:eastAsia="en-US"/>
              </w:rPr>
              <w:t xml:space="preserve">līdz 2021. gada beigām </w:t>
            </w:r>
            <w:r w:rsidRPr="006C448F">
              <w:rPr>
                <w:rFonts w:eastAsiaTheme="minorHAnsi"/>
                <w:sz w:val="28"/>
                <w:szCs w:val="28"/>
                <w:shd w:val="clear" w:color="auto" w:fill="FFFFFF"/>
                <w:lang w:eastAsia="en-US"/>
              </w:rPr>
              <w:t>paredzēts pārbūvēt infrastruktūru Ķīpsalas ielā 6a, kur šobrīd atrodas Būvniecības inženierzinātņu fakultāte (turpmāk – BIF), paredzot telpas arī Zinātnes un inovāciju centra (turpmāk – ZIC) attīstībai.</w:t>
            </w:r>
          </w:p>
          <w:p w14:paraId="1371A806" w14:textId="6876DF27" w:rsidR="00D449ED"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Ēkas kopējā platība 14</w:t>
            </w:r>
            <w:r w:rsidR="0023268F"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602 m</w:t>
            </w:r>
            <w:r w:rsidRPr="006C448F">
              <w:rPr>
                <w:rFonts w:eastAsiaTheme="minorHAnsi"/>
                <w:sz w:val="28"/>
                <w:szCs w:val="28"/>
                <w:shd w:val="clear" w:color="auto" w:fill="FFFFFF"/>
                <w:vertAlign w:val="superscript"/>
                <w:lang w:eastAsia="en-US"/>
              </w:rPr>
              <w:t>2</w:t>
            </w:r>
            <w:r w:rsidRPr="006C448F">
              <w:rPr>
                <w:rFonts w:eastAsiaTheme="minorHAnsi"/>
                <w:sz w:val="28"/>
                <w:szCs w:val="28"/>
                <w:shd w:val="clear" w:color="auto" w:fill="FFFFFF"/>
                <w:lang w:eastAsia="en-US"/>
              </w:rPr>
              <w:t>, no kuriem 4</w:t>
            </w:r>
            <w:r w:rsidR="0023268F" w:rsidRPr="006C448F">
              <w:rPr>
                <w:rFonts w:eastAsiaTheme="minorHAnsi"/>
                <w:sz w:val="28"/>
                <w:szCs w:val="28"/>
                <w:shd w:val="clear" w:color="auto" w:fill="FFFFFF"/>
                <w:lang w:eastAsia="en-US"/>
              </w:rPr>
              <w:t> </w:t>
            </w:r>
            <w:r w:rsidRPr="006C448F">
              <w:rPr>
                <w:rFonts w:eastAsiaTheme="minorHAnsi"/>
                <w:sz w:val="28"/>
                <w:szCs w:val="28"/>
                <w:shd w:val="clear" w:color="auto" w:fill="FFFFFF"/>
                <w:lang w:eastAsia="en-US"/>
              </w:rPr>
              <w:t>816 m</w:t>
            </w:r>
            <w:r w:rsidRPr="006C448F">
              <w:rPr>
                <w:rFonts w:eastAsiaTheme="minorHAnsi"/>
                <w:sz w:val="28"/>
                <w:szCs w:val="28"/>
                <w:shd w:val="clear" w:color="auto" w:fill="FFFFFF"/>
                <w:vertAlign w:val="superscript"/>
                <w:lang w:eastAsia="en-US"/>
              </w:rPr>
              <w:t>2</w:t>
            </w:r>
            <w:r w:rsidRPr="006C448F">
              <w:rPr>
                <w:rFonts w:eastAsiaTheme="minorHAnsi"/>
                <w:sz w:val="28"/>
                <w:szCs w:val="28"/>
                <w:shd w:val="clear" w:color="auto" w:fill="FFFFFF"/>
                <w:lang w:eastAsia="en-US"/>
              </w:rPr>
              <w:t xml:space="preserve"> tiks izmantoti studiju procesa vajadzībām, bet 9</w:t>
            </w:r>
            <w:r w:rsidR="0023268F"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786 m</w:t>
            </w:r>
            <w:r w:rsidRPr="006C448F">
              <w:rPr>
                <w:rFonts w:eastAsiaTheme="minorHAnsi"/>
                <w:sz w:val="28"/>
                <w:szCs w:val="28"/>
                <w:shd w:val="clear" w:color="auto" w:fill="FFFFFF"/>
                <w:vertAlign w:val="superscript"/>
                <w:lang w:eastAsia="en-US"/>
              </w:rPr>
              <w:t>2</w:t>
            </w:r>
            <w:r w:rsidRPr="006C448F">
              <w:rPr>
                <w:rFonts w:eastAsiaTheme="minorHAnsi"/>
                <w:sz w:val="28"/>
                <w:szCs w:val="28"/>
                <w:shd w:val="clear" w:color="auto" w:fill="FFFFFF"/>
                <w:lang w:eastAsia="en-US"/>
              </w:rPr>
              <w:t xml:space="preserve"> tiks izmantoti pētniecības procesa vajadzībām, tai skaitā ZIC. Ēkas Ķīpsalas ielā 6A pārbūvi saskaņā ar 09.08.2019. noslēgto iepirkuma līgumu Nr.01J02-1-e/160 veic SIA "Merks". Ēkas pārbūves darbi tika uzsākti 2019.</w:t>
            </w:r>
            <w:r w:rsidR="00425BC2"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gad</w:t>
            </w:r>
            <w:r w:rsidR="00425BC2" w:rsidRPr="006C448F">
              <w:rPr>
                <w:rFonts w:eastAsiaTheme="minorHAnsi"/>
                <w:sz w:val="28"/>
                <w:szCs w:val="28"/>
                <w:shd w:val="clear" w:color="auto" w:fill="FFFFFF"/>
                <w:lang w:eastAsia="en-US"/>
              </w:rPr>
              <w:t>ā</w:t>
            </w:r>
            <w:r w:rsidRPr="006C448F">
              <w:rPr>
                <w:rFonts w:eastAsiaTheme="minorHAnsi"/>
                <w:sz w:val="28"/>
                <w:szCs w:val="28"/>
                <w:shd w:val="clear" w:color="auto" w:fill="FFFFFF"/>
                <w:lang w:eastAsia="en-US"/>
              </w:rPr>
              <w:t xml:space="preserve"> vasaras beigās un turpināsies līdz 2021.gada beigām. BIF būvniecības kopēj</w:t>
            </w:r>
            <w:r w:rsidR="00C2756D" w:rsidRPr="006C448F">
              <w:rPr>
                <w:rFonts w:eastAsiaTheme="minorHAnsi"/>
                <w:sz w:val="28"/>
                <w:szCs w:val="28"/>
                <w:shd w:val="clear" w:color="auto" w:fill="FFFFFF"/>
                <w:lang w:eastAsia="en-US"/>
              </w:rPr>
              <w:t>ā</w:t>
            </w:r>
            <w:r w:rsidRPr="006C448F">
              <w:rPr>
                <w:rFonts w:eastAsiaTheme="minorHAnsi"/>
                <w:sz w:val="28"/>
                <w:szCs w:val="28"/>
                <w:shd w:val="clear" w:color="auto" w:fill="FFFFFF"/>
                <w:lang w:eastAsia="en-US"/>
              </w:rPr>
              <w:t xml:space="preserve">s izmaksas </w:t>
            </w:r>
            <w:r w:rsidR="006B3F3F" w:rsidRPr="006C448F">
              <w:rPr>
                <w:rFonts w:eastAsiaTheme="minorHAnsi"/>
                <w:sz w:val="28"/>
                <w:szCs w:val="28"/>
                <w:shd w:val="clear" w:color="auto" w:fill="FFFFFF"/>
                <w:lang w:eastAsia="en-US"/>
              </w:rPr>
              <w:t xml:space="preserve">pēc </w:t>
            </w:r>
            <w:r w:rsidR="00425BC2" w:rsidRPr="006C448F">
              <w:rPr>
                <w:rFonts w:eastAsiaTheme="minorHAnsi"/>
                <w:sz w:val="28"/>
                <w:szCs w:val="28"/>
                <w:shd w:val="clear" w:color="auto" w:fill="FFFFFF"/>
                <w:lang w:eastAsia="en-US"/>
              </w:rPr>
              <w:t xml:space="preserve">5. </w:t>
            </w:r>
            <w:r w:rsidR="006B3F3F" w:rsidRPr="006C448F">
              <w:rPr>
                <w:rFonts w:eastAsiaTheme="minorHAnsi"/>
                <w:sz w:val="28"/>
                <w:szCs w:val="28"/>
                <w:shd w:val="clear" w:color="auto" w:fill="FFFFFF"/>
                <w:lang w:eastAsia="en-US"/>
              </w:rPr>
              <w:t>līguma grozījumiem</w:t>
            </w:r>
            <w:r w:rsidR="009368C4" w:rsidRPr="006C448F">
              <w:rPr>
                <w:rFonts w:eastAsiaTheme="minorHAnsi"/>
                <w:sz w:val="28"/>
                <w:szCs w:val="28"/>
                <w:shd w:val="clear" w:color="auto" w:fill="FFFFFF"/>
                <w:lang w:eastAsia="en-US"/>
              </w:rPr>
              <w:t xml:space="preserve"> </w:t>
            </w:r>
            <w:r w:rsidR="00D0797D" w:rsidRPr="006C448F">
              <w:rPr>
                <w:rFonts w:eastAsiaTheme="minorHAnsi"/>
                <w:sz w:val="28"/>
                <w:szCs w:val="28"/>
                <w:shd w:val="clear" w:color="auto" w:fill="FFFFFF"/>
                <w:lang w:eastAsia="en-US"/>
              </w:rPr>
              <w:t xml:space="preserve">ir </w:t>
            </w:r>
            <w:r w:rsidR="00425BC2" w:rsidRPr="006C448F">
              <w:rPr>
                <w:rFonts w:eastAsiaTheme="minorHAnsi"/>
                <w:sz w:val="28"/>
                <w:szCs w:val="28"/>
                <w:shd w:val="clear" w:color="auto" w:fill="FFFFFF"/>
                <w:lang w:eastAsia="en-US"/>
              </w:rPr>
              <w:t xml:space="preserve">14 544 587 </w:t>
            </w:r>
            <w:r w:rsidR="00425BC2" w:rsidRPr="006C448F">
              <w:rPr>
                <w:rFonts w:eastAsiaTheme="minorHAnsi"/>
                <w:i/>
                <w:sz w:val="28"/>
                <w:szCs w:val="28"/>
                <w:shd w:val="clear" w:color="auto" w:fill="FFFFFF"/>
                <w:lang w:eastAsia="en-US"/>
              </w:rPr>
              <w:t>euro</w:t>
            </w:r>
            <w:r w:rsidR="00425BC2" w:rsidRPr="006C448F">
              <w:rPr>
                <w:rFonts w:eastAsiaTheme="minorHAnsi"/>
                <w:sz w:val="28"/>
                <w:szCs w:val="28"/>
                <w:shd w:val="clear" w:color="auto" w:fill="FFFFFF"/>
                <w:lang w:eastAsia="en-US"/>
              </w:rPr>
              <w:t xml:space="preserve"> </w:t>
            </w:r>
            <w:r w:rsidR="006B3F3F" w:rsidRPr="006C448F">
              <w:rPr>
                <w:rFonts w:eastAsiaTheme="minorHAnsi"/>
                <w:sz w:val="28"/>
                <w:szCs w:val="28"/>
                <w:shd w:val="clear" w:color="auto" w:fill="FFFFFF"/>
                <w:lang w:eastAsia="en-US"/>
              </w:rPr>
              <w:t>(t.sk. PVN)</w:t>
            </w:r>
            <w:r w:rsidR="00425BC2"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no kuriem R</w:t>
            </w:r>
            <w:r w:rsidR="0023268F" w:rsidRPr="006C448F">
              <w:rPr>
                <w:rFonts w:eastAsiaTheme="minorHAnsi"/>
                <w:sz w:val="28"/>
                <w:szCs w:val="28"/>
                <w:shd w:val="clear" w:color="auto" w:fill="FFFFFF"/>
                <w:lang w:eastAsia="en-US"/>
              </w:rPr>
              <w:t xml:space="preserve">TU finansē no pašu līdzekļiem </w:t>
            </w:r>
            <w:r w:rsidR="00425BC2" w:rsidRPr="006C448F">
              <w:rPr>
                <w:rFonts w:eastAsiaTheme="minorHAnsi"/>
                <w:sz w:val="28"/>
                <w:szCs w:val="28"/>
                <w:shd w:val="clear" w:color="auto" w:fill="FFFFFF"/>
                <w:lang w:eastAsia="en-US"/>
              </w:rPr>
              <w:t xml:space="preserve">4 552 947 (t.sk. PVN) </w:t>
            </w:r>
            <w:r w:rsidRPr="006C448F">
              <w:rPr>
                <w:rFonts w:eastAsiaTheme="minorHAnsi"/>
                <w:i/>
                <w:iCs/>
                <w:sz w:val="28"/>
                <w:szCs w:val="28"/>
                <w:shd w:val="clear" w:color="auto" w:fill="FFFFFF"/>
                <w:lang w:eastAsia="en-US"/>
              </w:rPr>
              <w:t>euro</w:t>
            </w:r>
            <w:r w:rsidRPr="006C448F">
              <w:rPr>
                <w:rFonts w:eastAsiaTheme="minorHAnsi"/>
                <w:sz w:val="28"/>
                <w:szCs w:val="28"/>
                <w:shd w:val="clear" w:color="auto" w:fill="FFFFFF"/>
                <w:lang w:eastAsia="en-US"/>
              </w:rPr>
              <w:t>.</w:t>
            </w:r>
            <w:r w:rsidR="00B22A05" w:rsidRPr="006C448F">
              <w:t xml:space="preserve">  </w:t>
            </w:r>
          </w:p>
          <w:p w14:paraId="5A795DDC" w14:textId="07A79C78" w:rsidR="00D449ED"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 xml:space="preserve">Šobrīd ēkā, tai skaitā ZIC paredzētajās telpās  norisinās </w:t>
            </w:r>
            <w:r w:rsidR="00D449ED" w:rsidRPr="006C448F">
              <w:rPr>
                <w:rFonts w:eastAsiaTheme="minorHAnsi"/>
                <w:sz w:val="28"/>
                <w:szCs w:val="28"/>
                <w:shd w:val="clear" w:color="auto" w:fill="FFFFFF"/>
                <w:lang w:eastAsia="en-US"/>
              </w:rPr>
              <w:t xml:space="preserve">pārbūves un renovācijas </w:t>
            </w:r>
            <w:r w:rsidRPr="006C448F">
              <w:rPr>
                <w:rFonts w:eastAsiaTheme="minorHAnsi"/>
                <w:sz w:val="28"/>
                <w:szCs w:val="28"/>
                <w:shd w:val="clear" w:color="auto" w:fill="FFFFFF"/>
                <w:lang w:eastAsia="en-US"/>
              </w:rPr>
              <w:t>darbi</w:t>
            </w:r>
            <w:r w:rsidR="004D16B3" w:rsidRPr="006C448F">
              <w:rPr>
                <w:rFonts w:eastAsiaTheme="minorHAnsi"/>
                <w:sz w:val="28"/>
                <w:szCs w:val="28"/>
                <w:shd w:val="clear" w:color="auto" w:fill="FFFFFF"/>
                <w:lang w:eastAsia="en-US"/>
              </w:rPr>
              <w:t>.</w:t>
            </w:r>
            <w:r w:rsidR="00D449ED" w:rsidRPr="006C448F">
              <w:rPr>
                <w:rFonts w:eastAsiaTheme="minorHAnsi"/>
                <w:sz w:val="28"/>
                <w:szCs w:val="28"/>
                <w:shd w:val="clear" w:color="auto" w:fill="FFFFFF"/>
                <w:lang w:eastAsia="en-US"/>
              </w:rPr>
              <w:t xml:space="preserve"> </w:t>
            </w:r>
            <w:r w:rsidR="00FB7E1E" w:rsidRPr="006C448F">
              <w:rPr>
                <w:rFonts w:eastAsiaTheme="minorHAnsi"/>
                <w:sz w:val="28"/>
                <w:szCs w:val="28"/>
                <w:shd w:val="clear" w:color="auto" w:fill="FFFFFF"/>
                <w:lang w:eastAsia="en-US"/>
              </w:rPr>
              <w:t>Papildus</w:t>
            </w:r>
            <w:r w:rsidR="004F1F35" w:rsidRPr="006C448F">
              <w:rPr>
                <w:rFonts w:eastAsiaTheme="minorHAnsi"/>
                <w:sz w:val="28"/>
                <w:szCs w:val="28"/>
                <w:shd w:val="clear" w:color="auto" w:fill="FFFFFF"/>
                <w:lang w:eastAsia="en-US"/>
              </w:rPr>
              <w:t xml:space="preserve"> pārskatot ēkas</w:t>
            </w:r>
            <w:r w:rsidR="00121F8B" w:rsidRPr="006C448F">
              <w:rPr>
                <w:rFonts w:eastAsiaTheme="minorHAnsi"/>
                <w:sz w:val="28"/>
                <w:szCs w:val="28"/>
                <w:shd w:val="clear" w:color="auto" w:fill="FFFFFF"/>
                <w:lang w:eastAsia="en-US"/>
              </w:rPr>
              <w:t>, kur atrodas ZIC,</w:t>
            </w:r>
            <w:r w:rsidR="004F1F35" w:rsidRPr="006C448F">
              <w:rPr>
                <w:rFonts w:eastAsiaTheme="minorHAnsi"/>
                <w:sz w:val="28"/>
                <w:szCs w:val="28"/>
                <w:shd w:val="clear" w:color="auto" w:fill="FFFFFF"/>
                <w:lang w:eastAsia="en-US"/>
              </w:rPr>
              <w:t xml:space="preserve"> telpisko un funkcionālo programmu, </w:t>
            </w:r>
            <w:r w:rsidR="00D0797D" w:rsidRPr="006C448F">
              <w:rPr>
                <w:rFonts w:eastAsiaTheme="minorHAnsi"/>
                <w:sz w:val="28"/>
                <w:szCs w:val="28"/>
                <w:shd w:val="clear" w:color="auto" w:fill="FFFFFF"/>
                <w:lang w:eastAsia="en-US"/>
              </w:rPr>
              <w:t xml:space="preserve">š.g. maijā </w:t>
            </w:r>
            <w:r w:rsidR="004F1F35" w:rsidRPr="006C448F">
              <w:rPr>
                <w:rFonts w:eastAsiaTheme="minorHAnsi"/>
                <w:sz w:val="28"/>
                <w:szCs w:val="28"/>
                <w:shd w:val="clear" w:color="auto" w:fill="FFFFFF"/>
                <w:lang w:eastAsia="en-US"/>
              </w:rPr>
              <w:t xml:space="preserve">tika nolemts, ka nepieciešams veikt telpu pārplānojumu pēc iespējas izmantojot un pielāgojot būvprojektā esošos risinājumus un inženiertīklus. Saskaņā ar veiktajiem pārprojektēšanas darbiem </w:t>
            </w:r>
            <w:r w:rsidR="009368C4" w:rsidRPr="006C448F">
              <w:rPr>
                <w:rFonts w:eastAsiaTheme="minorHAnsi"/>
                <w:sz w:val="28"/>
                <w:szCs w:val="28"/>
                <w:shd w:val="clear" w:color="auto" w:fill="FFFFFF"/>
                <w:lang w:eastAsia="en-US"/>
              </w:rPr>
              <w:t xml:space="preserve">š.g. jūnijā </w:t>
            </w:r>
            <w:r w:rsidR="004F1F35" w:rsidRPr="006C448F">
              <w:rPr>
                <w:rFonts w:eastAsiaTheme="minorHAnsi"/>
                <w:sz w:val="28"/>
                <w:szCs w:val="28"/>
                <w:shd w:val="clear" w:color="auto" w:fill="FFFFFF"/>
                <w:lang w:eastAsia="en-US"/>
              </w:rPr>
              <w:lastRenderedPageBreak/>
              <w:t>tika sagatavotas darbu apjoma izmaiņas būvdarbu līguma tāmē. Papildus darbi sastāda 310</w:t>
            </w:r>
            <w:r w:rsidR="00C2756D" w:rsidRPr="006C448F">
              <w:rPr>
                <w:rFonts w:eastAsiaTheme="minorHAnsi"/>
                <w:sz w:val="28"/>
                <w:szCs w:val="28"/>
                <w:shd w:val="clear" w:color="auto" w:fill="FFFFFF"/>
                <w:lang w:eastAsia="en-US"/>
              </w:rPr>
              <w:t xml:space="preserve"> </w:t>
            </w:r>
            <w:r w:rsidR="00F14005" w:rsidRPr="006C448F">
              <w:rPr>
                <w:rFonts w:eastAsiaTheme="minorHAnsi"/>
                <w:sz w:val="28"/>
                <w:szCs w:val="28"/>
                <w:shd w:val="clear" w:color="auto" w:fill="FFFFFF"/>
                <w:lang w:eastAsia="en-US"/>
              </w:rPr>
              <w:t>166</w:t>
            </w:r>
            <w:r w:rsidR="004F1F35" w:rsidRPr="006C448F">
              <w:rPr>
                <w:rFonts w:eastAsiaTheme="minorHAnsi"/>
                <w:sz w:val="28"/>
                <w:szCs w:val="28"/>
                <w:shd w:val="clear" w:color="auto" w:fill="FFFFFF"/>
                <w:lang w:eastAsia="en-US"/>
              </w:rPr>
              <w:t xml:space="preserve"> </w:t>
            </w:r>
            <w:r w:rsidR="004F1F35" w:rsidRPr="006C448F">
              <w:rPr>
                <w:rFonts w:eastAsiaTheme="minorHAnsi"/>
                <w:i/>
                <w:sz w:val="28"/>
                <w:szCs w:val="28"/>
                <w:shd w:val="clear" w:color="auto" w:fill="FFFFFF"/>
                <w:lang w:eastAsia="en-US"/>
              </w:rPr>
              <w:t>euro</w:t>
            </w:r>
            <w:r w:rsidR="004F1F35" w:rsidRPr="006C448F">
              <w:rPr>
                <w:rFonts w:eastAsiaTheme="minorHAnsi"/>
                <w:sz w:val="28"/>
                <w:szCs w:val="28"/>
                <w:shd w:val="clear" w:color="auto" w:fill="FFFFFF"/>
                <w:lang w:eastAsia="en-US"/>
              </w:rPr>
              <w:t xml:space="preserve"> bez PVN, bet ņemot vērā </w:t>
            </w:r>
            <w:r w:rsidR="0010539F" w:rsidRPr="006C448F">
              <w:rPr>
                <w:rFonts w:eastAsiaTheme="minorHAnsi"/>
                <w:sz w:val="28"/>
                <w:szCs w:val="28"/>
                <w:shd w:val="clear" w:color="auto" w:fill="FFFFFF"/>
                <w:lang w:eastAsia="en-US"/>
              </w:rPr>
              <w:t xml:space="preserve">visas nepieciešamās izmaiņas </w:t>
            </w:r>
            <w:r w:rsidR="00121F8B" w:rsidRPr="006C448F">
              <w:rPr>
                <w:rFonts w:eastAsiaTheme="minorHAnsi"/>
                <w:sz w:val="28"/>
                <w:szCs w:val="28"/>
                <w:shd w:val="clear" w:color="auto" w:fill="FFFFFF"/>
                <w:lang w:eastAsia="en-US"/>
              </w:rPr>
              <w:t xml:space="preserve">kopējā līguma summa </w:t>
            </w:r>
            <w:r w:rsidR="0010539F" w:rsidRPr="006C448F">
              <w:rPr>
                <w:rFonts w:eastAsiaTheme="minorHAnsi"/>
                <w:sz w:val="28"/>
                <w:szCs w:val="28"/>
                <w:shd w:val="clear" w:color="auto" w:fill="FFFFFF"/>
                <w:lang w:eastAsia="en-US"/>
              </w:rPr>
              <w:t>palielinās</w:t>
            </w:r>
            <w:r w:rsidR="009165E4" w:rsidRPr="006C448F">
              <w:rPr>
                <w:rFonts w:eastAsiaTheme="minorHAnsi"/>
                <w:sz w:val="28"/>
                <w:szCs w:val="28"/>
                <w:shd w:val="clear" w:color="auto" w:fill="FFFFFF"/>
                <w:lang w:eastAsia="en-US"/>
              </w:rPr>
              <w:t>ies</w:t>
            </w:r>
            <w:r w:rsidR="0010539F" w:rsidRPr="006C448F">
              <w:rPr>
                <w:rFonts w:eastAsiaTheme="minorHAnsi"/>
                <w:sz w:val="28"/>
                <w:szCs w:val="28"/>
                <w:shd w:val="clear" w:color="auto" w:fill="FFFFFF"/>
                <w:lang w:eastAsia="en-US"/>
              </w:rPr>
              <w:t xml:space="preserve"> par </w:t>
            </w:r>
            <w:r w:rsidR="0010539F" w:rsidRPr="006C448F">
              <w:rPr>
                <w:rFonts w:eastAsiaTheme="minorHAnsi"/>
                <w:b/>
                <w:sz w:val="28"/>
                <w:szCs w:val="28"/>
                <w:shd w:val="clear" w:color="auto" w:fill="FFFFFF"/>
                <w:lang w:eastAsia="en-US"/>
              </w:rPr>
              <w:t>174</w:t>
            </w:r>
            <w:r w:rsidR="008F5EAD" w:rsidRPr="006C448F">
              <w:rPr>
                <w:rFonts w:eastAsiaTheme="minorHAnsi"/>
                <w:b/>
                <w:sz w:val="28"/>
                <w:szCs w:val="28"/>
                <w:shd w:val="clear" w:color="auto" w:fill="FFFFFF"/>
                <w:lang w:eastAsia="en-US"/>
              </w:rPr>
              <w:t xml:space="preserve"> </w:t>
            </w:r>
            <w:r w:rsidR="003C4931" w:rsidRPr="006C448F">
              <w:rPr>
                <w:rFonts w:eastAsiaTheme="minorHAnsi"/>
                <w:b/>
                <w:sz w:val="28"/>
                <w:szCs w:val="28"/>
                <w:shd w:val="clear" w:color="auto" w:fill="FFFFFF"/>
                <w:lang w:eastAsia="en-US"/>
              </w:rPr>
              <w:t>646</w:t>
            </w:r>
            <w:r w:rsidR="0010539F" w:rsidRPr="006C448F">
              <w:rPr>
                <w:rFonts w:eastAsiaTheme="minorHAnsi"/>
                <w:b/>
                <w:sz w:val="28"/>
                <w:szCs w:val="28"/>
                <w:shd w:val="clear" w:color="auto" w:fill="FFFFFF"/>
                <w:lang w:eastAsia="en-US"/>
              </w:rPr>
              <w:t xml:space="preserve"> </w:t>
            </w:r>
            <w:r w:rsidR="0010539F" w:rsidRPr="006C448F">
              <w:rPr>
                <w:rFonts w:eastAsiaTheme="minorHAnsi"/>
                <w:b/>
                <w:i/>
                <w:sz w:val="28"/>
                <w:szCs w:val="28"/>
                <w:shd w:val="clear" w:color="auto" w:fill="FFFFFF"/>
                <w:lang w:eastAsia="en-US"/>
              </w:rPr>
              <w:t>euro</w:t>
            </w:r>
            <w:r w:rsidR="0010539F" w:rsidRPr="006C448F">
              <w:rPr>
                <w:rFonts w:eastAsiaTheme="minorHAnsi"/>
                <w:sz w:val="28"/>
                <w:szCs w:val="28"/>
                <w:shd w:val="clear" w:color="auto" w:fill="FFFFFF"/>
                <w:lang w:eastAsia="en-US"/>
              </w:rPr>
              <w:t xml:space="preserve"> (t.sk. PVN).</w:t>
            </w:r>
            <w:r w:rsidR="00B24DB8" w:rsidRPr="006C448F">
              <w:rPr>
                <w:rFonts w:eastAsiaTheme="minorHAnsi"/>
                <w:sz w:val="28"/>
                <w:szCs w:val="28"/>
                <w:shd w:val="clear" w:color="auto" w:fill="FFFFFF"/>
                <w:lang w:eastAsia="en-US"/>
              </w:rPr>
              <w:t xml:space="preserve"> </w:t>
            </w:r>
            <w:r w:rsidR="00D0797D" w:rsidRPr="006C448F">
              <w:rPr>
                <w:rFonts w:eastAsiaTheme="minorHAnsi"/>
                <w:sz w:val="28"/>
                <w:szCs w:val="28"/>
                <w:shd w:val="clear" w:color="auto" w:fill="FFFFFF"/>
                <w:lang w:eastAsia="en-US"/>
              </w:rPr>
              <w:t>Šobrīd norisinās 6. līguma grozījumu saskaņošanas process</w:t>
            </w:r>
            <w:r w:rsidR="004D16B3" w:rsidRPr="006C448F">
              <w:rPr>
                <w:rFonts w:eastAsiaTheme="minorHAnsi"/>
                <w:sz w:val="28"/>
                <w:szCs w:val="28"/>
                <w:shd w:val="clear" w:color="auto" w:fill="FFFFFF"/>
                <w:lang w:eastAsia="en-US"/>
              </w:rPr>
              <w:t xml:space="preserve">, kurā būs iekļauts līguma summas palielinājums un līguma gala termiņa </w:t>
            </w:r>
            <w:r w:rsidR="00D0797D" w:rsidRPr="006C448F">
              <w:rPr>
                <w:rFonts w:eastAsiaTheme="minorHAnsi"/>
                <w:sz w:val="28"/>
                <w:szCs w:val="28"/>
                <w:shd w:val="clear" w:color="auto" w:fill="FFFFFF"/>
                <w:lang w:eastAsia="en-US"/>
              </w:rPr>
              <w:t xml:space="preserve"> </w:t>
            </w:r>
            <w:r w:rsidR="004D16B3" w:rsidRPr="006C448F">
              <w:rPr>
                <w:rFonts w:eastAsiaTheme="minorHAnsi"/>
                <w:sz w:val="28"/>
                <w:szCs w:val="28"/>
                <w:shd w:val="clear" w:color="auto" w:fill="FFFFFF"/>
                <w:lang w:eastAsia="en-US"/>
              </w:rPr>
              <w:t xml:space="preserve">izmaiņas </w:t>
            </w:r>
            <w:r w:rsidR="00D0797D" w:rsidRPr="006C448F">
              <w:rPr>
                <w:rFonts w:eastAsiaTheme="minorHAnsi"/>
                <w:sz w:val="28"/>
                <w:szCs w:val="28"/>
                <w:shd w:val="clear" w:color="auto" w:fill="FFFFFF"/>
                <w:lang w:eastAsia="en-US"/>
              </w:rPr>
              <w:t xml:space="preserve">un </w:t>
            </w:r>
            <w:r w:rsidR="00B24DB8" w:rsidRPr="006C448F">
              <w:rPr>
                <w:rFonts w:eastAsiaTheme="minorHAnsi"/>
                <w:sz w:val="28"/>
                <w:szCs w:val="28"/>
                <w:shd w:val="clear" w:color="auto" w:fill="FFFFFF"/>
                <w:lang w:eastAsia="en-US"/>
              </w:rPr>
              <w:t>BIF</w:t>
            </w:r>
            <w:r w:rsidR="00D0797D" w:rsidRPr="006C448F">
              <w:rPr>
                <w:rFonts w:eastAsiaTheme="minorHAnsi"/>
                <w:sz w:val="28"/>
                <w:szCs w:val="28"/>
                <w:shd w:val="clear" w:color="auto" w:fill="FFFFFF"/>
                <w:lang w:eastAsia="en-US"/>
              </w:rPr>
              <w:t>, tai skaitā ZIC</w:t>
            </w:r>
            <w:r w:rsidR="00B24DB8" w:rsidRPr="006C448F">
              <w:rPr>
                <w:rFonts w:eastAsiaTheme="minorHAnsi"/>
                <w:sz w:val="28"/>
                <w:szCs w:val="28"/>
                <w:shd w:val="clear" w:color="auto" w:fill="FFFFFF"/>
                <w:lang w:eastAsia="en-US"/>
              </w:rPr>
              <w:t xml:space="preserve"> būvniecības kopējās izmaksas pēc 6.</w:t>
            </w:r>
            <w:r w:rsidR="00EC189E" w:rsidRPr="006C448F">
              <w:rPr>
                <w:rFonts w:eastAsiaTheme="minorHAnsi"/>
                <w:sz w:val="28"/>
                <w:szCs w:val="28"/>
                <w:shd w:val="clear" w:color="auto" w:fill="FFFFFF"/>
                <w:lang w:eastAsia="en-US"/>
              </w:rPr>
              <w:t xml:space="preserve"> </w:t>
            </w:r>
            <w:r w:rsidR="00B24DB8" w:rsidRPr="006C448F">
              <w:rPr>
                <w:rFonts w:eastAsiaTheme="minorHAnsi"/>
                <w:sz w:val="28"/>
                <w:szCs w:val="28"/>
                <w:shd w:val="clear" w:color="auto" w:fill="FFFFFF"/>
                <w:lang w:eastAsia="en-US"/>
              </w:rPr>
              <w:t>līgu</w:t>
            </w:r>
            <w:r w:rsidR="003C4931" w:rsidRPr="006C448F">
              <w:rPr>
                <w:rFonts w:eastAsiaTheme="minorHAnsi"/>
                <w:sz w:val="28"/>
                <w:szCs w:val="28"/>
                <w:shd w:val="clear" w:color="auto" w:fill="FFFFFF"/>
                <w:lang w:eastAsia="en-US"/>
              </w:rPr>
              <w:t>ma grozījumiem būs 14 719 233</w:t>
            </w:r>
            <w:r w:rsidR="00B24DB8" w:rsidRPr="006C448F">
              <w:rPr>
                <w:rFonts w:eastAsiaTheme="minorHAnsi"/>
                <w:sz w:val="28"/>
                <w:szCs w:val="28"/>
                <w:shd w:val="clear" w:color="auto" w:fill="FFFFFF"/>
                <w:lang w:eastAsia="en-US"/>
              </w:rPr>
              <w:t xml:space="preserve"> </w:t>
            </w:r>
            <w:r w:rsidR="00B24DB8" w:rsidRPr="006C448F">
              <w:rPr>
                <w:rFonts w:eastAsiaTheme="minorHAnsi"/>
                <w:i/>
                <w:sz w:val="28"/>
                <w:szCs w:val="28"/>
                <w:shd w:val="clear" w:color="auto" w:fill="FFFFFF"/>
                <w:lang w:eastAsia="en-US"/>
              </w:rPr>
              <w:t>euro</w:t>
            </w:r>
            <w:r w:rsidR="00B24DB8" w:rsidRPr="006C448F">
              <w:rPr>
                <w:rFonts w:eastAsiaTheme="minorHAnsi"/>
                <w:sz w:val="28"/>
                <w:szCs w:val="28"/>
                <w:shd w:val="clear" w:color="auto" w:fill="FFFFFF"/>
                <w:lang w:eastAsia="en-US"/>
              </w:rPr>
              <w:t xml:space="preserve"> (t.sk. PVN), no kuriem RTU finansē</w:t>
            </w:r>
            <w:r w:rsidR="003C4931" w:rsidRPr="006C448F">
              <w:rPr>
                <w:rFonts w:eastAsiaTheme="minorHAnsi"/>
                <w:sz w:val="28"/>
                <w:szCs w:val="28"/>
                <w:shd w:val="clear" w:color="auto" w:fill="FFFFFF"/>
                <w:lang w:eastAsia="en-US"/>
              </w:rPr>
              <w:t xml:space="preserve"> no pašu līdzekļiem 4 548 204</w:t>
            </w:r>
            <w:r w:rsidR="00B24DB8" w:rsidRPr="006C448F">
              <w:rPr>
                <w:rFonts w:eastAsiaTheme="minorHAnsi"/>
                <w:sz w:val="28"/>
                <w:szCs w:val="28"/>
                <w:shd w:val="clear" w:color="auto" w:fill="FFFFFF"/>
                <w:lang w:eastAsia="en-US"/>
              </w:rPr>
              <w:t xml:space="preserve"> </w:t>
            </w:r>
            <w:r w:rsidR="00B24DB8" w:rsidRPr="006C448F">
              <w:rPr>
                <w:rFonts w:eastAsiaTheme="minorHAnsi"/>
                <w:i/>
                <w:sz w:val="28"/>
                <w:szCs w:val="28"/>
                <w:shd w:val="clear" w:color="auto" w:fill="FFFFFF"/>
                <w:lang w:eastAsia="en-US"/>
              </w:rPr>
              <w:t>euro</w:t>
            </w:r>
            <w:r w:rsidR="00B24DB8" w:rsidRPr="006C448F">
              <w:rPr>
                <w:rFonts w:eastAsiaTheme="minorHAnsi"/>
                <w:sz w:val="28"/>
                <w:szCs w:val="28"/>
                <w:shd w:val="clear" w:color="auto" w:fill="FFFFFF"/>
                <w:lang w:eastAsia="en-US"/>
              </w:rPr>
              <w:t xml:space="preserve"> (t.sk. PVN).</w:t>
            </w:r>
            <w:r w:rsidR="00D0797D" w:rsidRPr="006C448F">
              <w:rPr>
                <w:rFonts w:eastAsiaTheme="minorHAnsi"/>
                <w:sz w:val="28"/>
                <w:szCs w:val="28"/>
                <w:shd w:val="clear" w:color="auto" w:fill="FFFFFF"/>
                <w:lang w:eastAsia="en-US"/>
              </w:rPr>
              <w:t xml:space="preserve"> </w:t>
            </w:r>
            <w:r w:rsidR="00B22A05" w:rsidRPr="006C448F">
              <w:rPr>
                <w:rFonts w:eastAsiaTheme="minorHAnsi"/>
                <w:sz w:val="28"/>
                <w:szCs w:val="28"/>
                <w:shd w:val="clear" w:color="auto" w:fill="FFFFFF"/>
                <w:lang w:eastAsia="en-US"/>
              </w:rPr>
              <w:t>Kopā līdz šim apgūts finansējums 6</w:t>
            </w:r>
            <w:r w:rsidR="003C4931" w:rsidRPr="006C448F">
              <w:rPr>
                <w:rFonts w:eastAsiaTheme="minorHAnsi"/>
                <w:sz w:val="28"/>
                <w:szCs w:val="28"/>
                <w:shd w:val="clear" w:color="auto" w:fill="FFFFFF"/>
                <w:lang w:eastAsia="en-US"/>
              </w:rPr>
              <w:t> 522 249</w:t>
            </w:r>
            <w:r w:rsidR="00B22A05" w:rsidRPr="006C448F">
              <w:rPr>
                <w:rFonts w:eastAsiaTheme="minorHAnsi"/>
                <w:sz w:val="28"/>
                <w:szCs w:val="28"/>
                <w:shd w:val="clear" w:color="auto" w:fill="FFFFFF"/>
                <w:lang w:eastAsia="en-US"/>
              </w:rPr>
              <w:t xml:space="preserve"> </w:t>
            </w:r>
            <w:r w:rsidR="00B22A05" w:rsidRPr="006C448F">
              <w:rPr>
                <w:rFonts w:eastAsiaTheme="minorHAnsi"/>
                <w:i/>
                <w:sz w:val="28"/>
                <w:szCs w:val="28"/>
                <w:shd w:val="clear" w:color="auto" w:fill="FFFFFF"/>
                <w:lang w:eastAsia="en-US"/>
              </w:rPr>
              <w:t>euro</w:t>
            </w:r>
            <w:r w:rsidR="00B22A05" w:rsidRPr="006C448F">
              <w:rPr>
                <w:rFonts w:eastAsiaTheme="minorHAnsi"/>
                <w:sz w:val="28"/>
                <w:szCs w:val="28"/>
                <w:shd w:val="clear" w:color="auto" w:fill="FFFFFF"/>
                <w:lang w:eastAsia="en-US"/>
              </w:rPr>
              <w:t xml:space="preserve"> apmērā.</w:t>
            </w:r>
            <w:r w:rsidR="00D449ED" w:rsidRPr="006C448F">
              <w:rPr>
                <w:rFonts w:eastAsiaTheme="minorHAnsi"/>
                <w:sz w:val="28"/>
                <w:szCs w:val="28"/>
                <w:shd w:val="clear" w:color="auto" w:fill="FFFFFF"/>
                <w:lang w:eastAsia="en-US"/>
              </w:rPr>
              <w:t xml:space="preserve"> </w:t>
            </w:r>
            <w:r w:rsidR="00122BE1" w:rsidRPr="006C448F">
              <w:rPr>
                <w:rFonts w:eastAsiaTheme="minorHAnsi"/>
                <w:sz w:val="28"/>
                <w:szCs w:val="28"/>
                <w:shd w:val="clear" w:color="auto" w:fill="FFFFFF"/>
                <w:lang w:eastAsia="en-US"/>
              </w:rPr>
              <w:t xml:space="preserve">Papildu finansējuma piešķīrums </w:t>
            </w:r>
            <w:r w:rsidR="001405A9" w:rsidRPr="006C448F">
              <w:rPr>
                <w:rFonts w:eastAsiaTheme="minorHAnsi"/>
                <w:sz w:val="28"/>
                <w:szCs w:val="28"/>
                <w:shd w:val="clear" w:color="auto" w:fill="FFFFFF"/>
                <w:lang w:eastAsia="en-US"/>
              </w:rPr>
              <w:t>papildus darbiem</w:t>
            </w:r>
            <w:r w:rsidR="00122BE1" w:rsidRPr="006C448F">
              <w:rPr>
                <w:rFonts w:eastAsiaTheme="minorHAnsi"/>
                <w:sz w:val="28"/>
                <w:szCs w:val="28"/>
                <w:shd w:val="clear" w:color="auto" w:fill="FFFFFF"/>
                <w:lang w:eastAsia="en-US"/>
              </w:rPr>
              <w:t xml:space="preserve"> </w:t>
            </w:r>
            <w:r w:rsidR="006B6EF9" w:rsidRPr="006C448F">
              <w:rPr>
                <w:rFonts w:eastAsiaTheme="minorHAnsi"/>
                <w:b/>
                <w:sz w:val="28"/>
                <w:szCs w:val="28"/>
                <w:shd w:val="clear" w:color="auto" w:fill="FFFFFF"/>
                <w:lang w:eastAsia="en-US"/>
              </w:rPr>
              <w:t>76 312</w:t>
            </w:r>
            <w:r w:rsidR="006B6EF9" w:rsidRPr="006C448F">
              <w:rPr>
                <w:rFonts w:eastAsiaTheme="minorHAnsi"/>
                <w:sz w:val="28"/>
                <w:szCs w:val="28"/>
                <w:shd w:val="clear" w:color="auto" w:fill="FFFFFF"/>
                <w:lang w:eastAsia="en-US"/>
              </w:rPr>
              <w:t xml:space="preserve"> </w:t>
            </w:r>
            <w:r w:rsidR="00122BE1" w:rsidRPr="006C448F">
              <w:rPr>
                <w:rFonts w:eastAsiaTheme="minorHAnsi"/>
                <w:b/>
                <w:i/>
                <w:sz w:val="28"/>
                <w:szCs w:val="28"/>
                <w:shd w:val="clear" w:color="auto" w:fill="FFFFFF"/>
                <w:lang w:eastAsia="en-US"/>
              </w:rPr>
              <w:t>euro</w:t>
            </w:r>
            <w:r w:rsidR="00122BE1" w:rsidRPr="006C448F">
              <w:rPr>
                <w:rFonts w:eastAsiaTheme="minorHAnsi"/>
                <w:sz w:val="28"/>
                <w:szCs w:val="28"/>
                <w:shd w:val="clear" w:color="auto" w:fill="FFFFFF"/>
                <w:lang w:eastAsia="en-US"/>
              </w:rPr>
              <w:t xml:space="preserve"> apmērā nodrošinās projekta pabeigtību, sasniedzot gan iznākuma, gan rezultatīvos radītājus.</w:t>
            </w:r>
            <w:r w:rsidR="00D449ED" w:rsidRPr="006C448F">
              <w:rPr>
                <w:rFonts w:eastAsiaTheme="minorHAnsi"/>
                <w:sz w:val="28"/>
                <w:szCs w:val="28"/>
                <w:shd w:val="clear" w:color="auto" w:fill="FFFFFF"/>
                <w:lang w:eastAsia="en-US"/>
              </w:rPr>
              <w:t xml:space="preserve"> </w:t>
            </w:r>
          </w:p>
          <w:p w14:paraId="3F5ED09B" w14:textId="42C3AB16" w:rsidR="00DC619C" w:rsidRPr="006C448F" w:rsidRDefault="002461BF"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L</w:t>
            </w:r>
            <w:r w:rsidR="00810F95" w:rsidRPr="006C448F">
              <w:rPr>
                <w:rFonts w:eastAsiaTheme="minorHAnsi"/>
                <w:sz w:val="28"/>
                <w:szCs w:val="28"/>
                <w:shd w:val="clear" w:color="auto" w:fill="FFFFFF"/>
                <w:lang w:eastAsia="en-US"/>
              </w:rPr>
              <w:t xml:space="preserve">ai </w:t>
            </w:r>
            <w:r w:rsidR="00B22A05" w:rsidRPr="006C448F">
              <w:rPr>
                <w:rFonts w:eastAsiaTheme="minorHAnsi"/>
                <w:sz w:val="28"/>
                <w:szCs w:val="28"/>
                <w:shd w:val="clear" w:color="auto" w:fill="FFFFFF"/>
                <w:lang w:eastAsia="en-US"/>
              </w:rPr>
              <w:t>p</w:t>
            </w:r>
            <w:r w:rsidR="001405A9" w:rsidRPr="006C448F">
              <w:rPr>
                <w:rFonts w:eastAsiaTheme="minorHAnsi"/>
                <w:sz w:val="28"/>
                <w:szCs w:val="28"/>
                <w:shd w:val="clear" w:color="auto" w:fill="FFFFFF"/>
                <w:lang w:eastAsia="en-US"/>
              </w:rPr>
              <w:t>ēc ēkas nodošanas ekspluatācijā</w:t>
            </w:r>
            <w:r w:rsidR="00B22A05" w:rsidRPr="006C448F">
              <w:rPr>
                <w:rFonts w:eastAsiaTheme="minorHAnsi"/>
                <w:sz w:val="28"/>
                <w:szCs w:val="28"/>
                <w:shd w:val="clear" w:color="auto" w:fill="FFFFFF"/>
                <w:lang w:eastAsia="en-US"/>
              </w:rPr>
              <w:t xml:space="preserve"> </w:t>
            </w:r>
            <w:r w:rsidR="001405A9" w:rsidRPr="006C448F">
              <w:rPr>
                <w:rFonts w:eastAsiaTheme="minorHAnsi"/>
                <w:sz w:val="28"/>
                <w:szCs w:val="28"/>
                <w:shd w:val="clear" w:color="auto" w:fill="FFFFFF"/>
                <w:lang w:eastAsia="en-US"/>
              </w:rPr>
              <w:t xml:space="preserve">būtu iespējams </w:t>
            </w:r>
            <w:r w:rsidR="00810F95" w:rsidRPr="006C448F">
              <w:rPr>
                <w:rFonts w:eastAsiaTheme="minorHAnsi"/>
                <w:sz w:val="28"/>
                <w:szCs w:val="28"/>
                <w:shd w:val="clear" w:color="auto" w:fill="FFFFFF"/>
                <w:lang w:eastAsia="en-US"/>
              </w:rPr>
              <w:t>pilnvērtīgi uzsākt ZIC darbību</w:t>
            </w:r>
            <w:r w:rsidR="00B22A05" w:rsidRPr="006C448F">
              <w:rPr>
                <w:rFonts w:eastAsiaTheme="minorHAnsi"/>
                <w:sz w:val="28"/>
                <w:szCs w:val="28"/>
                <w:shd w:val="clear" w:color="auto" w:fill="FFFFFF"/>
                <w:lang w:eastAsia="en-US"/>
              </w:rPr>
              <w:t>,</w:t>
            </w:r>
            <w:r w:rsidR="00810F95" w:rsidRPr="006C448F">
              <w:rPr>
                <w:rFonts w:eastAsiaTheme="minorHAnsi"/>
                <w:sz w:val="28"/>
                <w:szCs w:val="28"/>
                <w:shd w:val="clear" w:color="auto" w:fill="FFFFFF"/>
                <w:lang w:eastAsia="en-US"/>
              </w:rPr>
              <w:t xml:space="preserve"> ir nepieciešams iegādāties</w:t>
            </w:r>
            <w:r w:rsidR="004D16B3" w:rsidRPr="006C448F">
              <w:rPr>
                <w:rFonts w:eastAsiaTheme="minorHAnsi"/>
                <w:sz w:val="28"/>
                <w:szCs w:val="28"/>
                <w:shd w:val="clear" w:color="auto" w:fill="FFFFFF"/>
                <w:lang w:eastAsia="en-US"/>
              </w:rPr>
              <w:t xml:space="preserve"> </w:t>
            </w:r>
            <w:r w:rsidR="00810F95" w:rsidRPr="006C448F">
              <w:rPr>
                <w:rFonts w:eastAsiaTheme="minorHAnsi"/>
                <w:sz w:val="28"/>
                <w:szCs w:val="28"/>
                <w:shd w:val="clear" w:color="auto" w:fill="FFFFFF"/>
                <w:lang w:eastAsia="en-US"/>
              </w:rPr>
              <w:t>iekārtas, multimedij</w:t>
            </w:r>
            <w:r w:rsidR="00B22A05" w:rsidRPr="006C448F">
              <w:rPr>
                <w:rFonts w:eastAsiaTheme="minorHAnsi"/>
                <w:sz w:val="28"/>
                <w:szCs w:val="28"/>
                <w:shd w:val="clear" w:color="auto" w:fill="FFFFFF"/>
                <w:lang w:eastAsia="en-US"/>
              </w:rPr>
              <w:t>u</w:t>
            </w:r>
            <w:r w:rsidR="00A135E8" w:rsidRPr="006C448F">
              <w:rPr>
                <w:rFonts w:eastAsiaTheme="minorHAnsi"/>
                <w:sz w:val="28"/>
                <w:szCs w:val="28"/>
                <w:shd w:val="clear" w:color="auto" w:fill="FFFFFF"/>
                <w:lang w:eastAsia="en-US"/>
              </w:rPr>
              <w:t xml:space="preserve"> un </w:t>
            </w:r>
            <w:r w:rsidR="00810F95" w:rsidRPr="006C448F">
              <w:rPr>
                <w:rFonts w:eastAsiaTheme="minorHAnsi"/>
                <w:sz w:val="28"/>
                <w:szCs w:val="28"/>
                <w:shd w:val="clear" w:color="auto" w:fill="FFFFFF"/>
                <w:lang w:eastAsia="en-US"/>
              </w:rPr>
              <w:t>digitālo aprīkojumu</w:t>
            </w:r>
            <w:r w:rsidRPr="006C448F">
              <w:rPr>
                <w:rFonts w:eastAsiaTheme="minorHAnsi"/>
                <w:sz w:val="28"/>
                <w:szCs w:val="28"/>
                <w:shd w:val="clear" w:color="auto" w:fill="FFFFFF"/>
                <w:lang w:eastAsia="en-US"/>
              </w:rPr>
              <w:t xml:space="preserve">, kuriem finansējums ERAF projektos </w:t>
            </w:r>
            <w:r w:rsidR="00B50B6F" w:rsidRPr="006C448F">
              <w:rPr>
                <w:rFonts w:eastAsiaTheme="minorHAnsi"/>
                <w:sz w:val="28"/>
                <w:szCs w:val="28"/>
                <w:shd w:val="clear" w:color="auto" w:fill="FFFFFF"/>
                <w:lang w:eastAsia="en-US"/>
              </w:rPr>
              <w:t xml:space="preserve">nebija plānots </w:t>
            </w:r>
            <w:r w:rsidRPr="006C448F">
              <w:rPr>
                <w:rFonts w:eastAsiaTheme="minorHAnsi"/>
                <w:sz w:val="28"/>
                <w:szCs w:val="28"/>
                <w:shd w:val="clear" w:color="auto" w:fill="FFFFFF"/>
                <w:lang w:eastAsia="en-US"/>
              </w:rPr>
              <w:t xml:space="preserve">un tos </w:t>
            </w:r>
            <w:r w:rsidR="00B22A05" w:rsidRPr="006C448F">
              <w:rPr>
                <w:rFonts w:eastAsiaTheme="minorHAnsi"/>
                <w:sz w:val="28"/>
                <w:szCs w:val="28"/>
                <w:shd w:val="clear" w:color="auto" w:fill="FFFFFF"/>
                <w:lang w:eastAsia="en-US"/>
              </w:rPr>
              <w:t xml:space="preserve">bija </w:t>
            </w:r>
            <w:r w:rsidRPr="006C448F">
              <w:rPr>
                <w:rFonts w:eastAsiaTheme="minorHAnsi"/>
                <w:sz w:val="28"/>
                <w:szCs w:val="28"/>
                <w:shd w:val="clear" w:color="auto" w:fill="FFFFFF"/>
                <w:lang w:eastAsia="en-US"/>
              </w:rPr>
              <w:t>plānots finansēt no RTU papildus piesaistītā finansējuma</w:t>
            </w:r>
            <w:r w:rsidR="00A135E8" w:rsidRPr="006C448F">
              <w:rPr>
                <w:rFonts w:eastAsiaTheme="minorHAnsi"/>
                <w:sz w:val="28"/>
                <w:szCs w:val="28"/>
                <w:shd w:val="clear" w:color="auto" w:fill="FFFFFF"/>
                <w:lang w:eastAsia="en-US"/>
              </w:rPr>
              <w:t xml:space="preserve">. Šī gada jūnijā ir beigušies virkne iepirkumu par iekārtu un digitālā aprīkojuma iegādi - kopumā par  </w:t>
            </w:r>
            <w:r w:rsidR="006B6EF9" w:rsidRPr="006C448F">
              <w:rPr>
                <w:rFonts w:eastAsiaTheme="minorHAnsi"/>
                <w:sz w:val="28"/>
                <w:szCs w:val="28"/>
                <w:shd w:val="clear" w:color="auto" w:fill="FFFFFF"/>
                <w:lang w:eastAsia="en-US"/>
              </w:rPr>
              <w:t>296 360</w:t>
            </w:r>
            <w:r w:rsidR="00A135E8" w:rsidRPr="006C448F">
              <w:rPr>
                <w:rFonts w:eastAsiaTheme="minorHAnsi"/>
                <w:sz w:val="28"/>
                <w:szCs w:val="28"/>
                <w:shd w:val="clear" w:color="auto" w:fill="FFFFFF"/>
                <w:lang w:eastAsia="en-US"/>
              </w:rPr>
              <w:t xml:space="preserve">  </w:t>
            </w:r>
            <w:r w:rsidR="00A135E8" w:rsidRPr="006C448F">
              <w:rPr>
                <w:rFonts w:eastAsiaTheme="minorHAnsi"/>
                <w:i/>
                <w:sz w:val="28"/>
                <w:szCs w:val="28"/>
                <w:shd w:val="clear" w:color="auto" w:fill="FFFFFF"/>
                <w:lang w:eastAsia="en-US"/>
              </w:rPr>
              <w:t>euro</w:t>
            </w:r>
            <w:r w:rsidR="00A135E8" w:rsidRPr="006C448F">
              <w:rPr>
                <w:rFonts w:eastAsiaTheme="minorHAnsi"/>
                <w:sz w:val="28"/>
                <w:szCs w:val="28"/>
                <w:shd w:val="clear" w:color="auto" w:fill="FFFFFF"/>
                <w:lang w:eastAsia="en-US"/>
              </w:rPr>
              <w:t>.</w:t>
            </w:r>
          </w:p>
          <w:p w14:paraId="5B381F51" w14:textId="4B02C9F0" w:rsidR="002461BF"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 xml:space="preserve">ZIC ir būtisks universitātes un industrijas sadarbības veicināšanai, kā arī jaunu produktu attīstībai un tehnoloģiju pārnesei. Papildu finansējuma piešķīrums </w:t>
            </w:r>
            <w:r w:rsidR="006B6EF9" w:rsidRPr="006C448F">
              <w:rPr>
                <w:rFonts w:eastAsiaTheme="minorHAnsi"/>
                <w:b/>
                <w:sz w:val="28"/>
                <w:szCs w:val="28"/>
                <w:shd w:val="clear" w:color="auto" w:fill="FFFFFF"/>
                <w:lang w:eastAsia="en-US"/>
              </w:rPr>
              <w:t xml:space="preserve">296 360  </w:t>
            </w:r>
            <w:r w:rsidR="00C03FA6" w:rsidRPr="006C448F">
              <w:rPr>
                <w:rFonts w:eastAsiaTheme="minorHAnsi"/>
                <w:b/>
                <w:i/>
                <w:sz w:val="28"/>
                <w:szCs w:val="28"/>
                <w:shd w:val="clear" w:color="auto" w:fill="FFFFFF"/>
                <w:lang w:eastAsia="en-US"/>
              </w:rPr>
              <w:t>euro</w:t>
            </w:r>
            <w:r w:rsidR="00C03FA6" w:rsidRPr="006C448F">
              <w:rPr>
                <w:rFonts w:eastAsiaTheme="minorHAnsi"/>
                <w:sz w:val="28"/>
                <w:szCs w:val="28"/>
                <w:shd w:val="clear" w:color="auto" w:fill="FFFFFF"/>
                <w:lang w:eastAsia="en-US"/>
              </w:rPr>
              <w:t xml:space="preserve"> apmērā </w:t>
            </w:r>
            <w:r w:rsidRPr="006C448F">
              <w:rPr>
                <w:rFonts w:eastAsiaTheme="minorHAnsi"/>
                <w:sz w:val="28"/>
                <w:szCs w:val="28"/>
                <w:shd w:val="clear" w:color="auto" w:fill="FFFFFF"/>
                <w:lang w:eastAsia="en-US"/>
              </w:rPr>
              <w:t>nodrošinās projekta pabeigtību, sasniedzot gan iznākuma, gan rezultatīvos radītājus.</w:t>
            </w:r>
          </w:p>
          <w:p w14:paraId="1A9D4930" w14:textId="11DFD841" w:rsidR="00810F95"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Turpinot RTU koncentrāciju studentu pilsētiņā Ķīpsalā, RTU būvē jaunu Koplietošanas auditoriju centru (turpmāk – KAC) Zunda krastmalā 8</w:t>
            </w:r>
            <w:r w:rsidR="00087CA7" w:rsidRPr="006C448F">
              <w:rPr>
                <w:rFonts w:eastAsiaTheme="minorHAnsi"/>
                <w:sz w:val="28"/>
                <w:szCs w:val="28"/>
                <w:shd w:val="clear" w:color="auto" w:fill="FFFFFF"/>
                <w:lang w:eastAsia="en-US"/>
              </w:rPr>
              <w:t xml:space="preserve"> vienlaikus ar Datorzinātnes un informācijas tehnoloģijas fakultāti (DITF) Zunda krastmalā 10</w:t>
            </w:r>
            <w:r w:rsidRPr="006C448F">
              <w:rPr>
                <w:rFonts w:eastAsiaTheme="minorHAnsi"/>
                <w:sz w:val="28"/>
                <w:szCs w:val="28"/>
                <w:shd w:val="clear" w:color="auto" w:fill="FFFFFF"/>
                <w:lang w:eastAsia="en-US"/>
              </w:rPr>
              <w:t>. 2019.gada nogalē tika izstrādāts un Rīgas pilsētas būvvaldē akceptēts būvprojekts, kas nodrošināja uzsākt KAC būvniecību. Plānots, ka būvniecība tiks pabeigta 2021.gada</w:t>
            </w:r>
            <w:r w:rsidR="00927BE8" w:rsidRPr="006C448F">
              <w:rPr>
                <w:rFonts w:eastAsiaTheme="minorHAnsi"/>
                <w:sz w:val="28"/>
                <w:szCs w:val="28"/>
                <w:shd w:val="clear" w:color="auto" w:fill="FFFFFF"/>
                <w:lang w:eastAsia="en-US"/>
              </w:rPr>
              <w:t xml:space="preserve"> augustā</w:t>
            </w:r>
            <w:r w:rsidRPr="006C448F">
              <w:rPr>
                <w:rFonts w:eastAsiaTheme="minorHAnsi"/>
                <w:sz w:val="28"/>
                <w:szCs w:val="28"/>
                <w:shd w:val="clear" w:color="auto" w:fill="FFFFFF"/>
                <w:lang w:eastAsia="en-US"/>
              </w:rPr>
              <w:t xml:space="preserve">. Ēkas Zunda krastmalā 8 būvniecību saskaņā ar </w:t>
            </w:r>
            <w:r w:rsidRPr="006C448F">
              <w:rPr>
                <w:rFonts w:eastAsiaTheme="minorHAnsi"/>
                <w:sz w:val="28"/>
                <w:szCs w:val="28"/>
                <w:shd w:val="clear" w:color="auto" w:fill="FFFFFF"/>
                <w:lang w:eastAsia="en-US"/>
              </w:rPr>
              <w:lastRenderedPageBreak/>
              <w:t>2018.gada 8.augusta noslēgto līgumu Nr.01J02-1-e/94 veic SIA "Skonto bū</w:t>
            </w:r>
            <w:r w:rsidR="0023268F" w:rsidRPr="006C448F">
              <w:rPr>
                <w:rFonts w:eastAsiaTheme="minorHAnsi"/>
                <w:sz w:val="28"/>
                <w:szCs w:val="28"/>
                <w:shd w:val="clear" w:color="auto" w:fill="FFFFFF"/>
                <w:lang w:eastAsia="en-US"/>
              </w:rPr>
              <w:t xml:space="preserve">ve". KAC sākotnējās izmaksas: </w:t>
            </w:r>
            <w:r w:rsidR="003C4931" w:rsidRPr="006C448F">
              <w:rPr>
                <w:rFonts w:eastAsiaTheme="minorHAnsi"/>
                <w:sz w:val="28"/>
                <w:szCs w:val="28"/>
                <w:shd w:val="clear" w:color="auto" w:fill="FFFFFF"/>
                <w:lang w:eastAsia="en-US"/>
              </w:rPr>
              <w:t>4 872 527</w:t>
            </w:r>
            <w:r w:rsidR="00211F62" w:rsidRPr="006C448F">
              <w:rPr>
                <w:rFonts w:eastAsiaTheme="minorHAnsi"/>
                <w:sz w:val="28"/>
                <w:szCs w:val="28"/>
                <w:shd w:val="clear" w:color="auto" w:fill="FFFFFF"/>
                <w:lang w:eastAsia="en-US"/>
              </w:rPr>
              <w:t xml:space="preserve"> </w:t>
            </w:r>
            <w:r w:rsidR="00211F62" w:rsidRPr="006C448F">
              <w:rPr>
                <w:rFonts w:eastAsiaTheme="minorHAnsi"/>
                <w:i/>
                <w:sz w:val="28"/>
                <w:szCs w:val="28"/>
                <w:shd w:val="clear" w:color="auto" w:fill="FFFFFF"/>
                <w:lang w:eastAsia="en-US"/>
              </w:rPr>
              <w:t>euro</w:t>
            </w:r>
            <w:r w:rsidR="00211F62" w:rsidRPr="006C448F">
              <w:rPr>
                <w:rFonts w:eastAsiaTheme="minorHAnsi"/>
                <w:sz w:val="28"/>
                <w:szCs w:val="28"/>
                <w:shd w:val="clear" w:color="auto" w:fill="FFFFFF"/>
                <w:lang w:eastAsia="en-US"/>
              </w:rPr>
              <w:t xml:space="preserve"> (</w:t>
            </w:r>
            <w:r w:rsidR="00BF17F4" w:rsidRPr="006C448F">
              <w:rPr>
                <w:rFonts w:eastAsiaTheme="minorHAnsi"/>
                <w:sz w:val="28"/>
                <w:szCs w:val="28"/>
                <w:shd w:val="clear" w:color="auto" w:fill="FFFFFF"/>
                <w:lang w:eastAsia="en-US"/>
              </w:rPr>
              <w:t>4</w:t>
            </w:r>
            <w:r w:rsidR="00211F62" w:rsidRPr="006C448F">
              <w:rPr>
                <w:rFonts w:eastAsiaTheme="minorHAnsi"/>
                <w:sz w:val="28"/>
                <w:szCs w:val="28"/>
                <w:shd w:val="clear" w:color="auto" w:fill="FFFFFF"/>
                <w:lang w:eastAsia="en-US"/>
              </w:rPr>
              <w:t xml:space="preserve"> </w:t>
            </w:r>
            <w:r w:rsidR="00BF17F4" w:rsidRPr="006C448F">
              <w:rPr>
                <w:rFonts w:eastAsiaTheme="minorHAnsi"/>
                <w:sz w:val="28"/>
                <w:szCs w:val="28"/>
                <w:shd w:val="clear" w:color="auto" w:fill="FFFFFF"/>
                <w:lang w:eastAsia="en-US"/>
              </w:rPr>
              <w:t>026</w:t>
            </w:r>
            <w:r w:rsidR="00211F62" w:rsidRPr="006C448F">
              <w:rPr>
                <w:rFonts w:eastAsiaTheme="minorHAnsi"/>
                <w:sz w:val="28"/>
                <w:szCs w:val="28"/>
                <w:shd w:val="clear" w:color="auto" w:fill="FFFFFF"/>
                <w:lang w:eastAsia="en-US"/>
              </w:rPr>
              <w:t xml:space="preserve"> </w:t>
            </w:r>
            <w:r w:rsidR="00BF17F4" w:rsidRPr="006C448F">
              <w:rPr>
                <w:rFonts w:eastAsiaTheme="minorHAnsi"/>
                <w:sz w:val="28"/>
                <w:szCs w:val="28"/>
                <w:shd w:val="clear" w:color="auto" w:fill="FFFFFF"/>
                <w:lang w:eastAsia="en-US"/>
              </w:rPr>
              <w:t>882,00</w:t>
            </w:r>
            <w:r w:rsidRPr="006C448F">
              <w:rPr>
                <w:rFonts w:eastAsiaTheme="minorHAnsi"/>
                <w:sz w:val="28"/>
                <w:szCs w:val="28"/>
                <w:shd w:val="clear" w:color="auto" w:fill="FFFFFF"/>
                <w:lang w:eastAsia="en-US"/>
              </w:rPr>
              <w:t xml:space="preserve"> </w:t>
            </w:r>
            <w:r w:rsidRPr="006C448F">
              <w:rPr>
                <w:rFonts w:eastAsiaTheme="minorHAnsi"/>
                <w:i/>
                <w:iCs/>
                <w:sz w:val="28"/>
                <w:szCs w:val="28"/>
                <w:shd w:val="clear" w:color="auto" w:fill="FFFFFF"/>
                <w:lang w:eastAsia="en-US"/>
              </w:rPr>
              <w:t>euro</w:t>
            </w:r>
            <w:r w:rsidRPr="006C448F">
              <w:rPr>
                <w:rFonts w:eastAsiaTheme="minorHAnsi"/>
                <w:sz w:val="28"/>
                <w:szCs w:val="28"/>
                <w:shd w:val="clear" w:color="auto" w:fill="FFFFFF"/>
                <w:lang w:eastAsia="en-US"/>
              </w:rPr>
              <w:t xml:space="preserve"> </w:t>
            </w:r>
            <w:r w:rsidR="00211F62" w:rsidRPr="006C448F">
              <w:rPr>
                <w:rFonts w:eastAsiaTheme="minorHAnsi"/>
                <w:i/>
                <w:iCs/>
                <w:sz w:val="28"/>
                <w:szCs w:val="28"/>
                <w:shd w:val="clear" w:color="auto" w:fill="FFFFFF"/>
                <w:lang w:eastAsia="en-US"/>
              </w:rPr>
              <w:t>bez PVN)</w:t>
            </w:r>
            <w:r w:rsidR="00211F62"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(būvniecība +</w:t>
            </w:r>
            <w:r w:rsidR="0023268F"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projektēšana</w:t>
            </w:r>
            <w:r w:rsidR="00211F62" w:rsidRPr="006C448F">
              <w:rPr>
                <w:rFonts w:eastAsiaTheme="minorHAnsi"/>
                <w:sz w:val="28"/>
                <w:szCs w:val="28"/>
                <w:shd w:val="clear" w:color="auto" w:fill="FFFFFF"/>
                <w:lang w:eastAsia="en-US"/>
              </w:rPr>
              <w:t xml:space="preserve"> + autoruzraudzība</w:t>
            </w:r>
            <w:r w:rsidRPr="006C448F">
              <w:rPr>
                <w:rFonts w:eastAsiaTheme="minorHAnsi"/>
                <w:sz w:val="28"/>
                <w:szCs w:val="28"/>
                <w:shd w:val="clear" w:color="auto" w:fill="FFFFFF"/>
                <w:lang w:eastAsia="en-US"/>
              </w:rPr>
              <w:t>) un tas tiek finansēts no RTU</w:t>
            </w:r>
            <w:r w:rsidR="002461BF" w:rsidRPr="006C448F">
              <w:rPr>
                <w:rFonts w:eastAsiaTheme="minorHAnsi"/>
                <w:sz w:val="28"/>
                <w:szCs w:val="28"/>
                <w:shd w:val="clear" w:color="auto" w:fill="FFFFFF"/>
                <w:lang w:eastAsia="en-US"/>
              </w:rPr>
              <w:t xml:space="preserve"> piesaistītā finansējuma.</w:t>
            </w:r>
          </w:p>
          <w:p w14:paraId="1F0D6798" w14:textId="5119DC57" w:rsidR="00810F95"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KAC būvapjoms ir mācību korpusus</w:t>
            </w:r>
            <w:r w:rsidR="00087CA7"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xml:space="preserve"> savienojošs 4 - stāvu ēkas apjoms, kura 1. stāvā izvietotas 3 liel</w:t>
            </w:r>
            <w:r w:rsidR="00927BE8" w:rsidRPr="006C448F">
              <w:rPr>
                <w:rFonts w:eastAsiaTheme="minorHAnsi"/>
                <w:sz w:val="28"/>
                <w:szCs w:val="28"/>
                <w:shd w:val="clear" w:color="auto" w:fill="FFFFFF"/>
                <w:lang w:eastAsia="en-US"/>
              </w:rPr>
              <w:t>a</w:t>
            </w:r>
            <w:r w:rsidRPr="006C448F">
              <w:rPr>
                <w:rFonts w:eastAsiaTheme="minorHAnsi"/>
                <w:sz w:val="28"/>
                <w:szCs w:val="28"/>
                <w:shd w:val="clear" w:color="auto" w:fill="FFFFFF"/>
                <w:lang w:eastAsia="en-US"/>
              </w:rPr>
              <w:t xml:space="preserve">s koplietošanas auditorijas, tā 2.stāvā paredzēts plašs vestibils ar garderobēm, savukārt 3. un 4.stāvus aizņem 2 lielākās no koplietošanas auditorijām, kas var tikt apvienotas vienā lielā multifunkcionālā zālē. </w:t>
            </w:r>
          </w:p>
          <w:p w14:paraId="604BEBB0" w14:textId="582E9C8E" w:rsidR="00810F95"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2020.</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gadā tika pieņemts lēmums, ka, lai pilnvērtīgi varētu nodot lietošanā KAC, lielākās koplietošanas auditorijas nepieciešams aprīkot ar transformējamām krēslu sistēmām. Saskaņā ar Publisko iepirkumu likuma 61.</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panta piektās daļas 2.</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punktu līguma izpildes laikā tika konstatēts, ka nepieciešams veikt transformējamo tribīņu izbūvi, kas netika iekļauta iepirkuma RTU-2018/46 projektēšanas uzdevumā un līgumā, bet ir tieši saistīta ar līgumā noteiktajiem darbiem.  Tādēļ, 2020.</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gada 13.</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augustā tika noslēgta Vienošanās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3 pie līguma Nr.</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01J02-1-e/93 par transformējamo tribīņu izbūvi par 450</w:t>
            </w:r>
            <w:r w:rsidR="003C4931" w:rsidRPr="006C448F">
              <w:rPr>
                <w:rFonts w:eastAsiaTheme="minorHAnsi"/>
                <w:sz w:val="28"/>
                <w:szCs w:val="28"/>
                <w:shd w:val="clear" w:color="auto" w:fill="FFFFFF"/>
                <w:lang w:eastAsia="en-US"/>
              </w:rPr>
              <w:t> </w:t>
            </w:r>
            <w:r w:rsidRPr="006C448F">
              <w:rPr>
                <w:rFonts w:eastAsiaTheme="minorHAnsi"/>
                <w:sz w:val="28"/>
                <w:szCs w:val="28"/>
                <w:shd w:val="clear" w:color="auto" w:fill="FFFFFF"/>
                <w:lang w:eastAsia="en-US"/>
              </w:rPr>
              <w:t xml:space="preserve">000 </w:t>
            </w:r>
            <w:r w:rsidRPr="006C448F">
              <w:rPr>
                <w:rFonts w:eastAsiaTheme="minorHAnsi"/>
                <w:i/>
                <w:iCs/>
                <w:sz w:val="28"/>
                <w:szCs w:val="28"/>
                <w:shd w:val="clear" w:color="auto" w:fill="FFFFFF"/>
                <w:lang w:eastAsia="en-US"/>
              </w:rPr>
              <w:t>euro</w:t>
            </w:r>
            <w:r w:rsidRPr="006C448F">
              <w:rPr>
                <w:rFonts w:eastAsiaTheme="minorHAnsi"/>
                <w:sz w:val="28"/>
                <w:szCs w:val="28"/>
                <w:shd w:val="clear" w:color="auto" w:fill="FFFFFF"/>
                <w:lang w:eastAsia="en-US"/>
              </w:rPr>
              <w:t xml:space="preserve"> ar PVN. Papildinot noslēgto līgumu ar transformējamo tribīņu izbūvi, līgu</w:t>
            </w:r>
            <w:r w:rsidR="0023268F" w:rsidRPr="006C448F">
              <w:rPr>
                <w:rFonts w:eastAsiaTheme="minorHAnsi"/>
                <w:sz w:val="28"/>
                <w:szCs w:val="28"/>
                <w:shd w:val="clear" w:color="auto" w:fill="FFFFFF"/>
                <w:lang w:eastAsia="en-US"/>
              </w:rPr>
              <w:t xml:space="preserve">ma kopējā summa tika noteikta </w:t>
            </w:r>
            <w:r w:rsidR="003C4931" w:rsidRPr="006C448F">
              <w:rPr>
                <w:rFonts w:eastAsiaTheme="minorHAnsi"/>
                <w:sz w:val="28"/>
                <w:szCs w:val="28"/>
                <w:shd w:val="clear" w:color="auto" w:fill="FFFFFF"/>
                <w:lang w:eastAsia="en-US"/>
              </w:rPr>
              <w:t>5 322 527</w:t>
            </w:r>
            <w:r w:rsidRPr="006C448F">
              <w:rPr>
                <w:rFonts w:eastAsiaTheme="minorHAnsi"/>
                <w:sz w:val="28"/>
                <w:szCs w:val="28"/>
                <w:shd w:val="clear" w:color="auto" w:fill="FFFFFF"/>
                <w:lang w:eastAsia="en-US"/>
              </w:rPr>
              <w:t xml:space="preserve"> </w:t>
            </w:r>
            <w:r w:rsidRPr="006C448F">
              <w:rPr>
                <w:rFonts w:eastAsiaTheme="minorHAnsi"/>
                <w:i/>
                <w:iCs/>
                <w:sz w:val="28"/>
                <w:szCs w:val="28"/>
                <w:shd w:val="clear" w:color="auto" w:fill="FFFFFF"/>
                <w:lang w:eastAsia="en-US"/>
              </w:rPr>
              <w:t>euro</w:t>
            </w:r>
            <w:r w:rsidRPr="006C448F">
              <w:rPr>
                <w:rFonts w:eastAsiaTheme="minorHAnsi"/>
                <w:sz w:val="28"/>
                <w:szCs w:val="28"/>
                <w:shd w:val="clear" w:color="auto" w:fill="FFFFFF"/>
                <w:lang w:eastAsia="en-US"/>
              </w:rPr>
              <w:t xml:space="preserve"> </w:t>
            </w:r>
            <w:r w:rsidR="00211F62" w:rsidRPr="006C448F">
              <w:rPr>
                <w:rFonts w:eastAsiaTheme="minorHAnsi"/>
                <w:sz w:val="28"/>
                <w:szCs w:val="28"/>
                <w:shd w:val="clear" w:color="auto" w:fill="FFFFFF"/>
                <w:lang w:eastAsia="en-US"/>
              </w:rPr>
              <w:t>(4</w:t>
            </w:r>
            <w:r w:rsidR="003C4931" w:rsidRPr="006C448F">
              <w:rPr>
                <w:rFonts w:eastAsiaTheme="minorHAnsi"/>
                <w:sz w:val="28"/>
                <w:szCs w:val="28"/>
                <w:shd w:val="clear" w:color="auto" w:fill="FFFFFF"/>
                <w:lang w:eastAsia="en-US"/>
              </w:rPr>
              <w:t> </w:t>
            </w:r>
            <w:r w:rsidR="00211F62" w:rsidRPr="006C448F">
              <w:rPr>
                <w:rFonts w:eastAsiaTheme="minorHAnsi"/>
                <w:sz w:val="28"/>
                <w:szCs w:val="28"/>
                <w:shd w:val="clear" w:color="auto" w:fill="FFFFFF"/>
                <w:lang w:eastAsia="en-US"/>
              </w:rPr>
              <w:t>398</w:t>
            </w:r>
            <w:r w:rsidR="003C4931" w:rsidRPr="006C448F">
              <w:rPr>
                <w:rFonts w:eastAsiaTheme="minorHAnsi"/>
                <w:sz w:val="28"/>
                <w:szCs w:val="28"/>
                <w:shd w:val="clear" w:color="auto" w:fill="FFFFFF"/>
                <w:lang w:eastAsia="en-US"/>
              </w:rPr>
              <w:t> </w:t>
            </w:r>
            <w:r w:rsidR="00211F62" w:rsidRPr="006C448F">
              <w:rPr>
                <w:rFonts w:eastAsiaTheme="minorHAnsi"/>
                <w:sz w:val="28"/>
                <w:szCs w:val="28"/>
                <w:shd w:val="clear" w:color="auto" w:fill="FFFFFF"/>
                <w:lang w:eastAsia="en-US"/>
              </w:rPr>
              <w:t xml:space="preserve">782,83 </w:t>
            </w:r>
            <w:r w:rsidR="00211F62" w:rsidRPr="006C448F">
              <w:rPr>
                <w:rFonts w:eastAsiaTheme="minorHAnsi"/>
                <w:i/>
                <w:sz w:val="28"/>
                <w:szCs w:val="28"/>
                <w:shd w:val="clear" w:color="auto" w:fill="FFFFFF"/>
                <w:lang w:eastAsia="en-US"/>
              </w:rPr>
              <w:t xml:space="preserve">euro </w:t>
            </w:r>
            <w:r w:rsidRPr="006C448F">
              <w:rPr>
                <w:rFonts w:eastAsiaTheme="minorHAnsi"/>
                <w:i/>
                <w:sz w:val="28"/>
                <w:szCs w:val="28"/>
                <w:shd w:val="clear" w:color="auto" w:fill="FFFFFF"/>
                <w:lang w:eastAsia="en-US"/>
              </w:rPr>
              <w:t>bez PVN</w:t>
            </w:r>
            <w:r w:rsidR="00211F62" w:rsidRPr="006C448F">
              <w:rPr>
                <w:rFonts w:eastAsiaTheme="minorHAnsi"/>
                <w:sz w:val="28"/>
                <w:szCs w:val="28"/>
                <w:shd w:val="clear" w:color="auto" w:fill="FFFFFF"/>
                <w:lang w:eastAsia="en-US"/>
              </w:rPr>
              <w:t>)</w:t>
            </w:r>
            <w:r w:rsidRPr="006C448F">
              <w:rPr>
                <w:rFonts w:eastAsiaTheme="minorHAnsi"/>
                <w:sz w:val="28"/>
                <w:szCs w:val="28"/>
                <w:shd w:val="clear" w:color="auto" w:fill="FFFFFF"/>
                <w:lang w:eastAsia="en-US"/>
              </w:rPr>
              <w:t>.</w:t>
            </w:r>
          </w:p>
          <w:p w14:paraId="24DEC1FE" w14:textId="22642FA5" w:rsidR="009135F0" w:rsidRPr="006C448F" w:rsidRDefault="00810F95" w:rsidP="00D57183">
            <w:pPr>
              <w:spacing w:after="0"/>
              <w:jc w:val="both"/>
              <w:rPr>
                <w:rFonts w:ascii="Times New Roman" w:hAnsi="Times New Roman" w:cs="Times New Roman"/>
                <w:sz w:val="28"/>
                <w:szCs w:val="28"/>
                <w:shd w:val="clear" w:color="auto" w:fill="FFFFFF"/>
              </w:rPr>
            </w:pPr>
            <w:r w:rsidRPr="006C448F">
              <w:rPr>
                <w:rFonts w:ascii="Times New Roman" w:hAnsi="Times New Roman" w:cs="Times New Roman"/>
                <w:sz w:val="28"/>
                <w:szCs w:val="28"/>
                <w:shd w:val="clear" w:color="auto" w:fill="FFFFFF"/>
              </w:rPr>
              <w:t>Saskaņā ar veicamajām izmaiņām Tehniskajā projektā, ievērojot materiālu tehniskās īpašības, darbu veikšanas metodi (tehnoloģisko paņēmienu), izmaiņu realizēšana nebija iespējama līdz esošam līguma izpildes termiņam un līguma izpildes termiņš pārcēlās no 2021.</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gada 23.</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marta uz 2021.</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gadu 2.</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augustu, līdz ar to arī transformējamo tribīņu izgatavošana un uzstādīšana laika grafikā tika pārcelta ar gala termiņu 2021.</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gada 16.</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 xml:space="preserve">jūlijs. </w:t>
            </w:r>
          </w:p>
          <w:p w14:paraId="4F33167E" w14:textId="67D099F8" w:rsidR="009135F0" w:rsidRPr="006C448F" w:rsidRDefault="005461E3" w:rsidP="00D57183">
            <w:pPr>
              <w:spacing w:after="0"/>
              <w:jc w:val="both"/>
              <w:rPr>
                <w:rFonts w:ascii="Times New Roman" w:hAnsi="Times New Roman" w:cs="Times New Roman"/>
                <w:sz w:val="28"/>
                <w:szCs w:val="28"/>
                <w:shd w:val="clear" w:color="auto" w:fill="FFFFFF"/>
              </w:rPr>
            </w:pPr>
            <w:r w:rsidRPr="006C448F">
              <w:rPr>
                <w:rFonts w:ascii="Times New Roman" w:hAnsi="Times New Roman" w:cs="Times New Roman"/>
                <w:sz w:val="28"/>
                <w:szCs w:val="28"/>
                <w:shd w:val="clear" w:color="auto" w:fill="FFFFFF"/>
              </w:rPr>
              <w:lastRenderedPageBreak/>
              <w:t>2021.</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gada 22.</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martā tika noslēgta Vienošanās Nr.</w:t>
            </w:r>
            <w:r w:rsidR="00EC189E" w:rsidRPr="006C448F">
              <w:rPr>
                <w:rFonts w:ascii="Times New Roman" w:hAnsi="Times New Roman" w:cs="Times New Roman"/>
                <w:sz w:val="28"/>
                <w:szCs w:val="28"/>
                <w:shd w:val="clear" w:color="auto" w:fill="FFFFFF"/>
              </w:rPr>
              <w:t xml:space="preserve"> </w:t>
            </w:r>
            <w:r w:rsidRPr="006C448F">
              <w:rPr>
                <w:rFonts w:ascii="Times New Roman" w:hAnsi="Times New Roman" w:cs="Times New Roman"/>
                <w:sz w:val="28"/>
                <w:szCs w:val="28"/>
                <w:shd w:val="clear" w:color="auto" w:fill="FFFFFF"/>
              </w:rPr>
              <w:t xml:space="preserve">6 pie līguma Nr.01J02-1-e/93 par papildus darbiem iekšējā spēka un apgaismošanas tīklu instalācijas darbiem, ārējā spēka un apgaismošanas tīklu instalācijas darbiem, vājstrāvu tīklu instalācijas darbiem, kā arī iekšējās apdares darbiem. Kopējā līguma summa tika noteikta </w:t>
            </w:r>
            <w:r w:rsidR="00086214" w:rsidRPr="006C448F">
              <w:rPr>
                <w:rFonts w:ascii="Times New Roman" w:hAnsi="Times New Roman" w:cs="Times New Roman"/>
                <w:sz w:val="28"/>
                <w:szCs w:val="28"/>
                <w:shd w:val="clear" w:color="auto" w:fill="FFFFFF"/>
              </w:rPr>
              <w:t>5 421</w:t>
            </w:r>
            <w:r w:rsidR="003C4931" w:rsidRPr="006C448F">
              <w:rPr>
                <w:rFonts w:ascii="Times New Roman" w:hAnsi="Times New Roman" w:cs="Times New Roman"/>
                <w:sz w:val="28"/>
                <w:szCs w:val="28"/>
                <w:shd w:val="clear" w:color="auto" w:fill="FFFFFF"/>
              </w:rPr>
              <w:t> </w:t>
            </w:r>
            <w:r w:rsidR="00086214" w:rsidRPr="006C448F">
              <w:rPr>
                <w:rFonts w:ascii="Times New Roman" w:hAnsi="Times New Roman" w:cs="Times New Roman"/>
                <w:sz w:val="28"/>
                <w:szCs w:val="28"/>
                <w:shd w:val="clear" w:color="auto" w:fill="FFFFFF"/>
              </w:rPr>
              <w:t>49</w:t>
            </w:r>
            <w:r w:rsidR="003C4931" w:rsidRPr="006C448F">
              <w:rPr>
                <w:rFonts w:ascii="Times New Roman" w:hAnsi="Times New Roman" w:cs="Times New Roman"/>
                <w:sz w:val="28"/>
                <w:szCs w:val="28"/>
                <w:shd w:val="clear" w:color="auto" w:fill="FFFFFF"/>
              </w:rPr>
              <w:t xml:space="preserve">5 </w:t>
            </w:r>
            <w:r w:rsidR="00086214" w:rsidRPr="006C448F">
              <w:rPr>
                <w:rFonts w:ascii="Times New Roman" w:hAnsi="Times New Roman" w:cs="Times New Roman"/>
                <w:i/>
                <w:sz w:val="28"/>
                <w:szCs w:val="28"/>
                <w:shd w:val="clear" w:color="auto" w:fill="FFFFFF"/>
              </w:rPr>
              <w:t>euro</w:t>
            </w:r>
            <w:r w:rsidR="00086214" w:rsidRPr="006C448F">
              <w:rPr>
                <w:rFonts w:ascii="Times New Roman" w:hAnsi="Times New Roman" w:cs="Times New Roman"/>
                <w:sz w:val="28"/>
                <w:szCs w:val="28"/>
                <w:shd w:val="clear" w:color="auto" w:fill="FFFFFF"/>
              </w:rPr>
              <w:t xml:space="preserve"> (4 480 574,06 </w:t>
            </w:r>
            <w:r w:rsidR="00086214" w:rsidRPr="006C448F">
              <w:rPr>
                <w:rFonts w:ascii="Times New Roman" w:hAnsi="Times New Roman" w:cs="Times New Roman"/>
                <w:i/>
                <w:sz w:val="28"/>
                <w:szCs w:val="28"/>
                <w:shd w:val="clear" w:color="auto" w:fill="FFFFFF"/>
              </w:rPr>
              <w:t>euro bez PVN</w:t>
            </w:r>
            <w:r w:rsidR="00086214" w:rsidRPr="006C448F">
              <w:rPr>
                <w:rFonts w:ascii="Times New Roman" w:hAnsi="Times New Roman" w:cs="Times New Roman"/>
                <w:sz w:val="28"/>
                <w:szCs w:val="28"/>
                <w:shd w:val="clear" w:color="auto" w:fill="FFFFFF"/>
              </w:rPr>
              <w:t xml:space="preserve">). </w:t>
            </w:r>
            <w:r w:rsidR="003C4931" w:rsidRPr="006C448F">
              <w:rPr>
                <w:rFonts w:ascii="Times New Roman" w:hAnsi="Times New Roman" w:cs="Times New Roman"/>
                <w:sz w:val="28"/>
                <w:szCs w:val="28"/>
                <w:shd w:val="clear" w:color="auto" w:fill="FFFFFF"/>
              </w:rPr>
              <w:t>Šobrīd ir apgūti 3 071 707</w:t>
            </w:r>
            <w:r w:rsidR="00165A77" w:rsidRPr="006C448F">
              <w:rPr>
                <w:rFonts w:ascii="Times New Roman" w:hAnsi="Times New Roman" w:cs="Times New Roman"/>
                <w:sz w:val="28"/>
                <w:szCs w:val="28"/>
                <w:shd w:val="clear" w:color="auto" w:fill="FFFFFF"/>
              </w:rPr>
              <w:t xml:space="preserve"> </w:t>
            </w:r>
            <w:r w:rsidR="00165A77" w:rsidRPr="006C448F">
              <w:rPr>
                <w:rFonts w:ascii="Times New Roman" w:hAnsi="Times New Roman" w:cs="Times New Roman"/>
                <w:i/>
                <w:sz w:val="28"/>
                <w:szCs w:val="28"/>
                <w:shd w:val="clear" w:color="auto" w:fill="FFFFFF"/>
              </w:rPr>
              <w:t>euro</w:t>
            </w:r>
            <w:r w:rsidR="00165A77" w:rsidRPr="006C448F">
              <w:rPr>
                <w:rFonts w:ascii="Times New Roman" w:hAnsi="Times New Roman" w:cs="Times New Roman"/>
                <w:sz w:val="28"/>
                <w:szCs w:val="28"/>
                <w:shd w:val="clear" w:color="auto" w:fill="FFFFFF"/>
              </w:rPr>
              <w:t xml:space="preserve">, izstrādāts būvprojekts, tiek veikta autoruzraudzība un noris būvdarbi objektā. </w:t>
            </w:r>
            <w:r w:rsidR="009135F0" w:rsidRPr="006C448F">
              <w:rPr>
                <w:rFonts w:ascii="Times New Roman" w:hAnsi="Times New Roman" w:cs="Times New Roman"/>
                <w:sz w:val="28"/>
                <w:szCs w:val="28"/>
                <w:shd w:val="clear" w:color="auto" w:fill="FFFFFF"/>
              </w:rPr>
              <w:t>Pilnībā pabeigti ēkas pāļu darbi, izbūvēti pamati un ēkas karkass, grīdu pamatnes izbūve, sienu un starpsienu izbūve, logu montāža, jumta izbūve, mehānisko sistēmu inženiertīklu maģistrāles un stāvvadu izbūve, elektrotīklu, vājstrāvu stāvvadu izbūve.</w:t>
            </w:r>
          </w:p>
          <w:p w14:paraId="6B01D7E6" w14:textId="416FD5CA" w:rsidR="00DB2C09" w:rsidRPr="006C448F" w:rsidRDefault="00DB2C09" w:rsidP="00D57183">
            <w:pPr>
              <w:spacing w:after="0"/>
              <w:jc w:val="both"/>
              <w:rPr>
                <w:rFonts w:ascii="Times New Roman" w:hAnsi="Times New Roman" w:cs="Times New Roman"/>
                <w:sz w:val="28"/>
                <w:szCs w:val="28"/>
                <w:shd w:val="clear" w:color="auto" w:fill="FFFFFF"/>
              </w:rPr>
            </w:pPr>
            <w:r w:rsidRPr="006C448F">
              <w:rPr>
                <w:rFonts w:ascii="Times New Roman" w:hAnsi="Times New Roman" w:cs="Times New Roman"/>
                <w:sz w:val="28"/>
                <w:szCs w:val="28"/>
                <w:shd w:val="clear" w:color="auto" w:fill="FFFFFF"/>
              </w:rPr>
              <w:t>Līdz ēkas nodošanai ekspluatācijā vēl atlikuši apdares darbi</w:t>
            </w:r>
            <w:r w:rsidRPr="006C448F">
              <w:rPr>
                <w:rFonts w:ascii="Times New Roman" w:hAnsi="Times New Roman" w:cs="Times New Roman"/>
                <w:sz w:val="28"/>
                <w:szCs w:val="28"/>
              </w:rPr>
              <w:t xml:space="preserve">, </w:t>
            </w:r>
            <w:r w:rsidRPr="006C448F">
              <w:rPr>
                <w:rFonts w:ascii="Times New Roman" w:hAnsi="Times New Roman" w:cs="Times New Roman"/>
                <w:sz w:val="28"/>
                <w:szCs w:val="28"/>
                <w:shd w:val="clear" w:color="auto" w:fill="FFFFFF"/>
              </w:rPr>
              <w:t>kāpņu apdares elementu izbūves darbi, stikloto sistēmu montāža, daļēja durvju montāža, fasāžu apdare, kā arī lifta, pacēlāja montāža, transformējamo tribīņu montāža un ga</w:t>
            </w:r>
            <w:r w:rsidR="009135F0" w:rsidRPr="006C448F">
              <w:rPr>
                <w:rFonts w:ascii="Times New Roman" w:hAnsi="Times New Roman" w:cs="Times New Roman"/>
                <w:sz w:val="28"/>
                <w:szCs w:val="28"/>
                <w:shd w:val="clear" w:color="auto" w:fill="FFFFFF"/>
              </w:rPr>
              <w:t>la inženiertīklu montāžas</w:t>
            </w:r>
            <w:r w:rsidR="003C4931" w:rsidRPr="006C448F">
              <w:rPr>
                <w:rFonts w:ascii="Times New Roman" w:hAnsi="Times New Roman" w:cs="Times New Roman"/>
                <w:sz w:val="28"/>
                <w:szCs w:val="28"/>
                <w:shd w:val="clear" w:color="auto" w:fill="FFFFFF"/>
              </w:rPr>
              <w:t xml:space="preserve"> darbi, kas sastāda 2 349 788</w:t>
            </w:r>
            <w:r w:rsidR="009135F0" w:rsidRPr="006C448F">
              <w:rPr>
                <w:rFonts w:ascii="Times New Roman" w:hAnsi="Times New Roman" w:cs="Times New Roman"/>
                <w:sz w:val="28"/>
                <w:szCs w:val="28"/>
                <w:shd w:val="clear" w:color="auto" w:fill="FFFFFF"/>
              </w:rPr>
              <w:t xml:space="preserve"> </w:t>
            </w:r>
            <w:r w:rsidR="009135F0" w:rsidRPr="006C448F">
              <w:rPr>
                <w:rFonts w:ascii="Times New Roman" w:hAnsi="Times New Roman" w:cs="Times New Roman"/>
                <w:i/>
                <w:sz w:val="28"/>
                <w:szCs w:val="28"/>
                <w:shd w:val="clear" w:color="auto" w:fill="FFFFFF"/>
              </w:rPr>
              <w:t>euro</w:t>
            </w:r>
            <w:r w:rsidR="009135F0" w:rsidRPr="006C448F">
              <w:rPr>
                <w:rFonts w:ascii="Times New Roman" w:hAnsi="Times New Roman" w:cs="Times New Roman"/>
                <w:sz w:val="28"/>
                <w:szCs w:val="28"/>
                <w:shd w:val="clear" w:color="auto" w:fill="FFFFFF"/>
              </w:rPr>
              <w:t>, tai skaitā transformējamo tribīņu izmaksas 450</w:t>
            </w:r>
            <w:r w:rsidR="003C4931" w:rsidRPr="006C448F">
              <w:rPr>
                <w:rFonts w:ascii="Times New Roman" w:hAnsi="Times New Roman" w:cs="Times New Roman"/>
                <w:sz w:val="28"/>
                <w:szCs w:val="28"/>
                <w:shd w:val="clear" w:color="auto" w:fill="FFFFFF"/>
              </w:rPr>
              <w:t> </w:t>
            </w:r>
            <w:r w:rsidR="009135F0" w:rsidRPr="006C448F">
              <w:rPr>
                <w:rFonts w:ascii="Times New Roman" w:hAnsi="Times New Roman" w:cs="Times New Roman"/>
                <w:sz w:val="28"/>
                <w:szCs w:val="28"/>
                <w:shd w:val="clear" w:color="auto" w:fill="FFFFFF"/>
              </w:rPr>
              <w:t>000</w:t>
            </w:r>
            <w:r w:rsidR="003C4931" w:rsidRPr="006C448F">
              <w:rPr>
                <w:rFonts w:ascii="Times New Roman" w:hAnsi="Times New Roman" w:cs="Times New Roman"/>
                <w:sz w:val="28"/>
                <w:szCs w:val="28"/>
                <w:shd w:val="clear" w:color="auto" w:fill="FFFFFF"/>
              </w:rPr>
              <w:t xml:space="preserve"> </w:t>
            </w:r>
            <w:r w:rsidR="009135F0" w:rsidRPr="006C448F">
              <w:rPr>
                <w:rFonts w:ascii="Times New Roman" w:hAnsi="Times New Roman" w:cs="Times New Roman"/>
                <w:i/>
                <w:sz w:val="28"/>
                <w:szCs w:val="28"/>
                <w:shd w:val="clear" w:color="auto" w:fill="FFFFFF"/>
              </w:rPr>
              <w:t>euro.</w:t>
            </w:r>
          </w:p>
          <w:p w14:paraId="49CF66E2" w14:textId="347A88A9" w:rsidR="00810F95"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Līdz ar to ēkas būvniecības pabeigšanai, lai uzstādītu studentiem nepieciešamās krēslu sistēmas</w:t>
            </w:r>
            <w:r w:rsidR="00AE4097" w:rsidRPr="006C448F">
              <w:rPr>
                <w:rFonts w:eastAsiaTheme="minorHAnsi"/>
                <w:sz w:val="28"/>
                <w:szCs w:val="28"/>
                <w:shd w:val="clear" w:color="auto" w:fill="FFFFFF"/>
                <w:lang w:eastAsia="en-US"/>
              </w:rPr>
              <w:t xml:space="preserve"> </w:t>
            </w:r>
            <w:r w:rsidR="003A32ED" w:rsidRPr="006C448F">
              <w:rPr>
                <w:rFonts w:eastAsiaTheme="minorHAnsi"/>
                <w:sz w:val="28"/>
                <w:szCs w:val="28"/>
                <w:shd w:val="clear" w:color="auto" w:fill="FFFFFF"/>
                <w:lang w:eastAsia="en-US"/>
              </w:rPr>
              <w:t xml:space="preserve">multifunkcionālajās </w:t>
            </w:r>
            <w:r w:rsidR="00AE4097" w:rsidRPr="006C448F">
              <w:rPr>
                <w:rFonts w:eastAsiaTheme="minorHAnsi"/>
                <w:sz w:val="28"/>
                <w:szCs w:val="28"/>
                <w:shd w:val="clear" w:color="auto" w:fill="FFFFFF"/>
                <w:lang w:eastAsia="en-US"/>
              </w:rPr>
              <w:t>auditorijās</w:t>
            </w:r>
            <w:r w:rsidRPr="006C448F">
              <w:rPr>
                <w:rFonts w:eastAsiaTheme="minorHAnsi"/>
                <w:sz w:val="28"/>
                <w:szCs w:val="28"/>
                <w:shd w:val="clear" w:color="auto" w:fill="FFFFFF"/>
                <w:lang w:eastAsia="en-US"/>
              </w:rPr>
              <w:t xml:space="preserve"> RTU papildus nepieciešams finansējums  </w:t>
            </w:r>
            <w:r w:rsidRPr="006C448F">
              <w:rPr>
                <w:rFonts w:eastAsiaTheme="minorHAnsi"/>
                <w:b/>
                <w:sz w:val="28"/>
                <w:szCs w:val="28"/>
                <w:shd w:val="clear" w:color="auto" w:fill="FFFFFF"/>
                <w:lang w:eastAsia="en-US"/>
              </w:rPr>
              <w:t>450 000</w:t>
            </w:r>
            <w:r w:rsidRPr="006C448F">
              <w:rPr>
                <w:rFonts w:eastAsiaTheme="minorHAnsi"/>
                <w:sz w:val="28"/>
                <w:szCs w:val="28"/>
                <w:shd w:val="clear" w:color="auto" w:fill="FFFFFF"/>
                <w:lang w:eastAsia="en-US"/>
              </w:rPr>
              <w:t xml:space="preserve"> </w:t>
            </w:r>
            <w:r w:rsidRPr="006C448F">
              <w:rPr>
                <w:rFonts w:eastAsiaTheme="minorHAnsi"/>
                <w:b/>
                <w:i/>
                <w:sz w:val="28"/>
                <w:szCs w:val="28"/>
                <w:shd w:val="clear" w:color="auto" w:fill="FFFFFF"/>
                <w:lang w:eastAsia="en-US"/>
              </w:rPr>
              <w:t>euro</w:t>
            </w:r>
            <w:r w:rsidRPr="006C448F">
              <w:rPr>
                <w:rFonts w:eastAsiaTheme="minorHAnsi"/>
                <w:i/>
                <w:sz w:val="28"/>
                <w:szCs w:val="28"/>
                <w:shd w:val="clear" w:color="auto" w:fill="FFFFFF"/>
                <w:lang w:eastAsia="en-US"/>
              </w:rPr>
              <w:t xml:space="preserve"> </w:t>
            </w:r>
            <w:r w:rsidRPr="006C448F">
              <w:rPr>
                <w:rFonts w:eastAsiaTheme="minorHAnsi"/>
                <w:sz w:val="28"/>
                <w:szCs w:val="28"/>
                <w:shd w:val="clear" w:color="auto" w:fill="FFFFFF"/>
                <w:lang w:eastAsia="en-US"/>
              </w:rPr>
              <w:t xml:space="preserve"> apmērā. </w:t>
            </w:r>
            <w:r w:rsidR="00C03FA6" w:rsidRPr="006C448F">
              <w:rPr>
                <w:rFonts w:eastAsiaTheme="minorHAnsi"/>
                <w:sz w:val="28"/>
                <w:szCs w:val="28"/>
                <w:shd w:val="clear" w:color="auto" w:fill="FFFFFF"/>
                <w:lang w:eastAsia="en-US"/>
              </w:rPr>
              <w:t>Papildu finansējuma piešķīrums nodrošinās projekta pabeigtību, sasniedzot gan iznākuma, gan rezultatīvos radītājus.</w:t>
            </w:r>
          </w:p>
          <w:p w14:paraId="34AAD84D" w14:textId="130F06DA" w:rsidR="00810F95"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Lai pilnībā pabeigtu KAC attīstību, nepieciešami arī ieguldījumi multimediju aprīkojuma</w:t>
            </w:r>
            <w:r w:rsidR="00927BE8" w:rsidRPr="006C448F">
              <w:rPr>
                <w:rFonts w:eastAsiaTheme="minorHAnsi"/>
                <w:sz w:val="28"/>
                <w:szCs w:val="28"/>
                <w:shd w:val="clear" w:color="auto" w:fill="FFFFFF"/>
                <w:lang w:eastAsia="en-US"/>
              </w:rPr>
              <w:t xml:space="preserve"> iegādei</w:t>
            </w:r>
            <w:r w:rsidRPr="006C448F">
              <w:rPr>
                <w:rFonts w:eastAsiaTheme="minorHAnsi"/>
                <w:sz w:val="28"/>
                <w:szCs w:val="28"/>
                <w:shd w:val="clear" w:color="auto" w:fill="FFFFFF"/>
                <w:lang w:eastAsia="en-US"/>
              </w:rPr>
              <w:t xml:space="preserve"> </w:t>
            </w:r>
            <w:r w:rsidR="00FB7E1E" w:rsidRPr="006C448F">
              <w:rPr>
                <w:rFonts w:eastAsiaTheme="minorHAnsi"/>
                <w:sz w:val="28"/>
                <w:szCs w:val="28"/>
                <w:shd w:val="clear" w:color="auto" w:fill="FFFFFF"/>
                <w:lang w:eastAsia="en-US"/>
              </w:rPr>
              <w:t>un papildus mēbeļu iegādei tr</w:t>
            </w:r>
            <w:r w:rsidR="003A32ED" w:rsidRPr="006C448F">
              <w:rPr>
                <w:rFonts w:eastAsiaTheme="minorHAnsi"/>
                <w:sz w:val="28"/>
                <w:szCs w:val="28"/>
                <w:shd w:val="clear" w:color="auto" w:fill="FFFFFF"/>
                <w:lang w:eastAsia="en-US"/>
              </w:rPr>
              <w:t xml:space="preserve">im koplietošanas </w:t>
            </w:r>
            <w:r w:rsidR="00FB7E1E" w:rsidRPr="006C448F">
              <w:rPr>
                <w:rFonts w:eastAsiaTheme="minorHAnsi"/>
                <w:sz w:val="28"/>
                <w:szCs w:val="28"/>
                <w:shd w:val="clear" w:color="auto" w:fill="FFFFFF"/>
                <w:lang w:eastAsia="en-US"/>
              </w:rPr>
              <w:t xml:space="preserve">auditorijām </w:t>
            </w:r>
            <w:r w:rsidRPr="006C448F">
              <w:rPr>
                <w:rFonts w:eastAsiaTheme="minorHAnsi"/>
                <w:sz w:val="28"/>
                <w:szCs w:val="28"/>
                <w:shd w:val="clear" w:color="auto" w:fill="FFFFFF"/>
                <w:lang w:eastAsia="en-US"/>
              </w:rPr>
              <w:t xml:space="preserve">- studentiem nepieciešama labiekārtota un piemērota infrastruktūra un aprīkojums, lai nodrošinātu to piesaisti un motivāciju studēt STEM studiju programmās. </w:t>
            </w:r>
            <w:r w:rsidR="00A135E8" w:rsidRPr="006C448F">
              <w:rPr>
                <w:rFonts w:eastAsiaTheme="minorHAnsi"/>
                <w:sz w:val="28"/>
                <w:szCs w:val="28"/>
                <w:shd w:val="clear" w:color="auto" w:fill="FFFFFF"/>
                <w:lang w:eastAsia="en-US"/>
              </w:rPr>
              <w:t xml:space="preserve">Šī gada jūnijā </w:t>
            </w:r>
            <w:r w:rsidR="003A32ED" w:rsidRPr="006C448F">
              <w:rPr>
                <w:rFonts w:eastAsiaTheme="minorHAnsi"/>
                <w:sz w:val="28"/>
                <w:szCs w:val="28"/>
                <w:shd w:val="clear" w:color="auto" w:fill="FFFFFF"/>
                <w:lang w:eastAsia="en-US"/>
              </w:rPr>
              <w:t xml:space="preserve">beidzās </w:t>
            </w:r>
            <w:r w:rsidRPr="006C448F">
              <w:rPr>
                <w:rFonts w:eastAsiaTheme="minorHAnsi"/>
                <w:sz w:val="28"/>
                <w:szCs w:val="28"/>
                <w:shd w:val="clear" w:color="auto" w:fill="FFFFFF"/>
                <w:lang w:eastAsia="en-US"/>
              </w:rPr>
              <w:t>atklāt</w:t>
            </w:r>
            <w:r w:rsidR="00A135E8" w:rsidRPr="006C448F">
              <w:rPr>
                <w:rFonts w:eastAsiaTheme="minorHAnsi"/>
                <w:sz w:val="28"/>
                <w:szCs w:val="28"/>
                <w:shd w:val="clear" w:color="auto" w:fill="FFFFFF"/>
                <w:lang w:eastAsia="en-US"/>
              </w:rPr>
              <w:t xml:space="preserve">ie </w:t>
            </w:r>
            <w:r w:rsidRPr="006C448F">
              <w:rPr>
                <w:rFonts w:eastAsiaTheme="minorHAnsi"/>
                <w:sz w:val="28"/>
                <w:szCs w:val="28"/>
                <w:shd w:val="clear" w:color="auto" w:fill="FFFFFF"/>
                <w:lang w:eastAsia="en-US"/>
              </w:rPr>
              <w:t xml:space="preserve"> konkurs</w:t>
            </w:r>
            <w:r w:rsidR="00A135E8" w:rsidRPr="006C448F">
              <w:rPr>
                <w:rFonts w:eastAsiaTheme="minorHAnsi"/>
                <w:sz w:val="28"/>
                <w:szCs w:val="28"/>
                <w:shd w:val="clear" w:color="auto" w:fill="FFFFFF"/>
                <w:lang w:eastAsia="en-US"/>
              </w:rPr>
              <w:t xml:space="preserve">i par </w:t>
            </w:r>
            <w:r w:rsidRPr="006C448F">
              <w:rPr>
                <w:rFonts w:eastAsiaTheme="minorHAnsi"/>
                <w:sz w:val="28"/>
                <w:szCs w:val="28"/>
                <w:shd w:val="clear" w:color="auto" w:fill="FFFFFF"/>
                <w:lang w:eastAsia="en-US"/>
              </w:rPr>
              <w:t xml:space="preserve"> </w:t>
            </w:r>
            <w:r w:rsidR="00A135E8" w:rsidRPr="006C448F">
              <w:rPr>
                <w:rFonts w:eastAsiaTheme="minorHAnsi"/>
                <w:sz w:val="28"/>
                <w:szCs w:val="28"/>
                <w:shd w:val="clear" w:color="auto" w:fill="FFFFFF"/>
                <w:lang w:eastAsia="en-US"/>
              </w:rPr>
              <w:t>a</w:t>
            </w:r>
            <w:r w:rsidRPr="006C448F">
              <w:rPr>
                <w:rFonts w:eastAsiaTheme="minorHAnsi"/>
                <w:sz w:val="28"/>
                <w:szCs w:val="28"/>
                <w:shd w:val="clear" w:color="auto" w:fill="FFFFFF"/>
                <w:lang w:eastAsia="en-US"/>
              </w:rPr>
              <w:t>udio-vizuālo sistēmu piegād</w:t>
            </w:r>
            <w:r w:rsidR="00A135E8" w:rsidRPr="006C448F">
              <w:rPr>
                <w:rFonts w:eastAsiaTheme="minorHAnsi"/>
                <w:sz w:val="28"/>
                <w:szCs w:val="28"/>
                <w:shd w:val="clear" w:color="auto" w:fill="FFFFFF"/>
                <w:lang w:eastAsia="en-US"/>
              </w:rPr>
              <w:t>i</w:t>
            </w:r>
            <w:r w:rsidRPr="006C448F">
              <w:rPr>
                <w:rFonts w:eastAsiaTheme="minorHAnsi"/>
                <w:sz w:val="28"/>
                <w:szCs w:val="28"/>
                <w:shd w:val="clear" w:color="auto" w:fill="FFFFFF"/>
                <w:lang w:eastAsia="en-US"/>
              </w:rPr>
              <w:t xml:space="preserve"> un uzstādīšan</w:t>
            </w:r>
            <w:r w:rsidR="00A135E8" w:rsidRPr="006C448F">
              <w:rPr>
                <w:rFonts w:eastAsiaTheme="minorHAnsi"/>
                <w:sz w:val="28"/>
                <w:szCs w:val="28"/>
                <w:shd w:val="clear" w:color="auto" w:fill="FFFFFF"/>
                <w:lang w:eastAsia="en-US"/>
              </w:rPr>
              <w:t>u</w:t>
            </w:r>
            <w:r w:rsidRPr="006C448F">
              <w:rPr>
                <w:rFonts w:eastAsiaTheme="minorHAnsi"/>
                <w:sz w:val="28"/>
                <w:szCs w:val="28"/>
                <w:shd w:val="clear" w:color="auto" w:fill="FFFFFF"/>
                <w:lang w:eastAsia="en-US"/>
              </w:rPr>
              <w:t xml:space="preserve"> </w:t>
            </w:r>
            <w:r w:rsidR="00A135E8" w:rsidRPr="006C448F">
              <w:rPr>
                <w:rFonts w:eastAsiaTheme="minorHAnsi"/>
                <w:sz w:val="28"/>
                <w:szCs w:val="28"/>
                <w:shd w:val="clear" w:color="auto" w:fill="FFFFFF"/>
                <w:lang w:eastAsia="en-US"/>
              </w:rPr>
              <w:t xml:space="preserve">un </w:t>
            </w:r>
            <w:r w:rsidR="003A32ED" w:rsidRPr="006C448F">
              <w:rPr>
                <w:rFonts w:eastAsiaTheme="minorHAnsi"/>
                <w:sz w:val="28"/>
                <w:szCs w:val="28"/>
                <w:shd w:val="clear" w:color="auto" w:fill="FFFFFF"/>
                <w:lang w:eastAsia="en-US"/>
              </w:rPr>
              <w:t xml:space="preserve">par </w:t>
            </w:r>
            <w:r w:rsidR="003A32ED" w:rsidRPr="006C448F">
              <w:rPr>
                <w:rFonts w:eastAsiaTheme="minorHAnsi"/>
                <w:sz w:val="28"/>
                <w:szCs w:val="28"/>
                <w:shd w:val="clear" w:color="auto" w:fill="FFFFFF"/>
                <w:lang w:eastAsia="en-US"/>
              </w:rPr>
              <w:lastRenderedPageBreak/>
              <w:t>mēbeļu iegādi</w:t>
            </w:r>
            <w:r w:rsidR="00A135E8" w:rsidRPr="006C448F">
              <w:rPr>
                <w:rFonts w:eastAsiaTheme="minorHAnsi"/>
                <w:sz w:val="28"/>
                <w:szCs w:val="28"/>
                <w:shd w:val="clear" w:color="auto" w:fill="FFFFFF"/>
                <w:lang w:eastAsia="en-US"/>
              </w:rPr>
              <w:t xml:space="preserve"> koplietošanas auditorijām.</w:t>
            </w:r>
            <w:r w:rsidR="003A32ED"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 xml:space="preserve"> Līdz ar to KAC attīstības pabeigšanai, RTU papildus nepieciešams finansējums </w:t>
            </w:r>
            <w:r w:rsidR="003A32ED" w:rsidRPr="006C448F">
              <w:rPr>
                <w:rFonts w:eastAsiaTheme="minorHAnsi"/>
                <w:sz w:val="28"/>
                <w:szCs w:val="28"/>
                <w:shd w:val="clear" w:color="auto" w:fill="FFFFFF"/>
                <w:lang w:eastAsia="en-US"/>
              </w:rPr>
              <w:t xml:space="preserve"> </w:t>
            </w:r>
            <w:r w:rsidR="0082653C" w:rsidRPr="006C448F">
              <w:rPr>
                <w:rFonts w:eastAsiaTheme="minorHAnsi"/>
                <w:b/>
                <w:sz w:val="28"/>
                <w:szCs w:val="28"/>
                <w:shd w:val="clear" w:color="auto" w:fill="FFFFFF"/>
                <w:lang w:eastAsia="en-US"/>
              </w:rPr>
              <w:t xml:space="preserve">753 328 </w:t>
            </w:r>
            <w:r w:rsidRPr="006C448F">
              <w:rPr>
                <w:rFonts w:eastAsiaTheme="minorHAnsi"/>
                <w:b/>
                <w:i/>
                <w:sz w:val="28"/>
                <w:szCs w:val="28"/>
                <w:shd w:val="clear" w:color="auto" w:fill="FFFFFF"/>
                <w:lang w:eastAsia="en-US"/>
              </w:rPr>
              <w:t>euro</w:t>
            </w:r>
            <w:r w:rsidRPr="006C448F">
              <w:rPr>
                <w:rFonts w:eastAsiaTheme="minorHAnsi"/>
                <w:sz w:val="28"/>
                <w:szCs w:val="28"/>
                <w:shd w:val="clear" w:color="auto" w:fill="FFFFFF"/>
                <w:lang w:eastAsia="en-US"/>
              </w:rPr>
              <w:t xml:space="preserve"> apmērā.</w:t>
            </w:r>
            <w:r w:rsidR="00D93BF4" w:rsidRPr="006C448F">
              <w:t xml:space="preserve"> </w:t>
            </w:r>
            <w:r w:rsidR="00D93BF4" w:rsidRPr="006C448F">
              <w:rPr>
                <w:rFonts w:eastAsiaTheme="minorHAnsi"/>
                <w:sz w:val="28"/>
                <w:szCs w:val="28"/>
                <w:shd w:val="clear" w:color="auto" w:fill="FFFFFF"/>
                <w:lang w:eastAsia="en-US"/>
              </w:rPr>
              <w:t xml:space="preserve">Papildu finansējuma piešķīrums nodrošinās projekta pabeigtību, sasniedzot gan iznākuma, gan rezultatīvos radītājus. </w:t>
            </w:r>
          </w:p>
          <w:p w14:paraId="28EB14C7" w14:textId="6291317C" w:rsidR="00275816" w:rsidRPr="006C448F" w:rsidRDefault="00810F95"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 xml:space="preserve">Plānots, ka KAC,  būs viens no modernākajiem auditoriju un laboratoriju kompleksiem Baltijā, palīdzot nodrošināt universitātes iecerēto digitālo transformāciju un īstenot mūsdienīgu klātienes kā arī attālinātā formāta studiju procesu. </w:t>
            </w:r>
          </w:p>
          <w:p w14:paraId="4712537C" w14:textId="5186C832" w:rsidR="00C26F58" w:rsidRPr="006C448F" w:rsidRDefault="00C26F58" w:rsidP="00B25FDD">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Infrastruktūrā, kurā tiek veiktas investīcijas (ZIC un KAC), ir pieļaujama papildinoša saimnieciska darbība ne vairāk kā 20 % apmērā no infrastruktūras gada jaudas platības, laika vai finanšu izteiksmē.</w:t>
            </w:r>
          </w:p>
          <w:p w14:paraId="7C043974" w14:textId="52EDE829" w:rsidR="004B50A0" w:rsidRPr="006C448F" w:rsidRDefault="005077BE" w:rsidP="00D57183">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 xml:space="preserve">Ņemot vērā minēto, no valsts budžeta programmas „Līdzekļi neparedzētiem gadījumiem” nepieciešams finansējums </w:t>
            </w:r>
            <w:r w:rsidR="004B50A0" w:rsidRPr="006C448F">
              <w:rPr>
                <w:rFonts w:eastAsiaTheme="minorHAnsi"/>
                <w:b/>
                <w:sz w:val="28"/>
                <w:szCs w:val="28"/>
                <w:shd w:val="clear" w:color="auto" w:fill="FFFFFF"/>
                <w:lang w:eastAsia="en-US"/>
              </w:rPr>
              <w:t>1</w:t>
            </w:r>
            <w:r w:rsidR="0023268F" w:rsidRPr="006C448F">
              <w:rPr>
                <w:rFonts w:eastAsiaTheme="minorHAnsi"/>
                <w:b/>
                <w:sz w:val="28"/>
                <w:szCs w:val="28"/>
                <w:shd w:val="clear" w:color="auto" w:fill="FFFFFF"/>
                <w:lang w:eastAsia="en-US"/>
              </w:rPr>
              <w:t> </w:t>
            </w:r>
            <w:r w:rsidR="004B50A0" w:rsidRPr="006C448F">
              <w:rPr>
                <w:rFonts w:eastAsiaTheme="minorHAnsi"/>
                <w:b/>
                <w:sz w:val="28"/>
                <w:szCs w:val="28"/>
                <w:shd w:val="clear" w:color="auto" w:fill="FFFFFF"/>
                <w:lang w:eastAsia="en-US"/>
              </w:rPr>
              <w:t>576</w:t>
            </w:r>
            <w:r w:rsidR="0023268F" w:rsidRPr="006C448F">
              <w:rPr>
                <w:rFonts w:eastAsiaTheme="minorHAnsi"/>
                <w:b/>
                <w:sz w:val="28"/>
                <w:szCs w:val="28"/>
                <w:shd w:val="clear" w:color="auto" w:fill="FFFFFF"/>
                <w:lang w:eastAsia="en-US"/>
              </w:rPr>
              <w:t> </w:t>
            </w:r>
            <w:r w:rsidR="004B50A0" w:rsidRPr="006C448F">
              <w:rPr>
                <w:rFonts w:eastAsiaTheme="minorHAnsi"/>
                <w:b/>
                <w:sz w:val="28"/>
                <w:szCs w:val="28"/>
                <w:shd w:val="clear" w:color="auto" w:fill="FFFFFF"/>
                <w:lang w:eastAsia="en-US"/>
              </w:rPr>
              <w:t>000</w:t>
            </w:r>
            <w:r w:rsidR="004B50A0" w:rsidRPr="006C448F">
              <w:rPr>
                <w:rFonts w:eastAsiaTheme="minorHAnsi"/>
                <w:sz w:val="28"/>
                <w:szCs w:val="28"/>
                <w:shd w:val="clear" w:color="auto" w:fill="FFFFFF"/>
                <w:lang w:eastAsia="en-US"/>
              </w:rPr>
              <w:t xml:space="preserve"> </w:t>
            </w:r>
            <w:r w:rsidR="004B50A0" w:rsidRPr="006C448F">
              <w:rPr>
                <w:rFonts w:eastAsiaTheme="minorHAnsi"/>
                <w:i/>
                <w:iCs/>
                <w:sz w:val="28"/>
                <w:szCs w:val="28"/>
                <w:shd w:val="clear" w:color="auto" w:fill="FFFFFF"/>
                <w:lang w:eastAsia="en-US"/>
              </w:rPr>
              <w:t>euro</w:t>
            </w:r>
            <w:r w:rsidR="004B50A0" w:rsidRPr="006C448F">
              <w:rPr>
                <w:rFonts w:eastAsiaTheme="minorHAnsi"/>
                <w:sz w:val="28"/>
                <w:szCs w:val="28"/>
                <w:shd w:val="clear" w:color="auto" w:fill="FFFFFF"/>
                <w:lang w:eastAsia="en-US"/>
              </w:rPr>
              <w:t xml:space="preserve"> apmērā Rīgas Tehniskās universitātes pētniecības infrastruktūras attīstībai, Zinātņu inovāciju centra  infrastruktūras izveidei un Koplietošanas auditoriju centra </w:t>
            </w:r>
            <w:r w:rsidR="00A135E8" w:rsidRPr="006C448F">
              <w:rPr>
                <w:rFonts w:eastAsiaTheme="minorHAnsi"/>
                <w:sz w:val="28"/>
                <w:szCs w:val="28"/>
                <w:shd w:val="clear" w:color="auto" w:fill="FFFFFF"/>
                <w:lang w:eastAsia="en-US"/>
              </w:rPr>
              <w:t xml:space="preserve">attīstībai </w:t>
            </w:r>
            <w:r w:rsidR="00810F95" w:rsidRPr="006C448F">
              <w:rPr>
                <w:rFonts w:eastAsiaTheme="minorHAnsi"/>
                <w:sz w:val="28"/>
                <w:szCs w:val="28"/>
                <w:shd w:val="clear" w:color="auto" w:fill="FFFFFF"/>
                <w:lang w:eastAsia="en-US"/>
              </w:rPr>
              <w:t>2021.</w:t>
            </w:r>
            <w:r w:rsidR="00EC189E" w:rsidRPr="006C448F">
              <w:rPr>
                <w:rFonts w:eastAsiaTheme="minorHAnsi"/>
                <w:sz w:val="28"/>
                <w:szCs w:val="28"/>
                <w:shd w:val="clear" w:color="auto" w:fill="FFFFFF"/>
                <w:lang w:eastAsia="en-US"/>
              </w:rPr>
              <w:t xml:space="preserve"> </w:t>
            </w:r>
            <w:r w:rsidR="00810F95" w:rsidRPr="006C448F">
              <w:rPr>
                <w:rFonts w:eastAsiaTheme="minorHAnsi"/>
                <w:sz w:val="28"/>
                <w:szCs w:val="28"/>
                <w:shd w:val="clear" w:color="auto" w:fill="FFFFFF"/>
                <w:lang w:eastAsia="en-US"/>
              </w:rPr>
              <w:t>gadā</w:t>
            </w:r>
            <w:r w:rsidR="004B50A0" w:rsidRPr="006C448F">
              <w:rPr>
                <w:rFonts w:eastAsiaTheme="minorHAnsi"/>
                <w:sz w:val="28"/>
                <w:szCs w:val="28"/>
                <w:shd w:val="clear" w:color="auto" w:fill="FFFFFF"/>
                <w:lang w:eastAsia="en-US"/>
              </w:rPr>
              <w:t>.</w:t>
            </w:r>
          </w:p>
          <w:p w14:paraId="05517166" w14:textId="1BA86E0A" w:rsidR="00275816" w:rsidRPr="006C448F" w:rsidRDefault="00275816" w:rsidP="00B65F3B">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 xml:space="preserve">RTU apliecina, ka līgumi, kuri izriet no </w:t>
            </w:r>
            <w:r w:rsidR="00B65F3B" w:rsidRPr="006C448F">
              <w:rPr>
                <w:rFonts w:eastAsiaTheme="minorHAnsi"/>
                <w:sz w:val="28"/>
                <w:szCs w:val="28"/>
                <w:shd w:val="clear" w:color="auto" w:fill="FFFFFF"/>
                <w:lang w:eastAsia="en-US"/>
              </w:rPr>
              <w:t>pabeigtajām i</w:t>
            </w:r>
            <w:r w:rsidRPr="006C448F">
              <w:rPr>
                <w:rFonts w:eastAsiaTheme="minorHAnsi"/>
                <w:sz w:val="28"/>
                <w:szCs w:val="28"/>
                <w:shd w:val="clear" w:color="auto" w:fill="FFFFFF"/>
                <w:lang w:eastAsia="en-US"/>
              </w:rPr>
              <w:t>epirkuma procedūrām, tiks noslēgti līdz š.g. 1.</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augustam un piešķirtais finansējums tiks apgūts līdz 2021.</w:t>
            </w:r>
            <w:r w:rsidR="00EC189E" w:rsidRPr="006C448F">
              <w:rPr>
                <w:rFonts w:eastAsiaTheme="minorHAnsi"/>
                <w:sz w:val="28"/>
                <w:szCs w:val="28"/>
                <w:shd w:val="clear" w:color="auto" w:fill="FFFFFF"/>
                <w:lang w:eastAsia="en-US"/>
              </w:rPr>
              <w:t xml:space="preserve"> </w:t>
            </w:r>
            <w:r w:rsidRPr="006C448F">
              <w:rPr>
                <w:rFonts w:eastAsiaTheme="minorHAnsi"/>
                <w:sz w:val="28"/>
                <w:szCs w:val="28"/>
                <w:shd w:val="clear" w:color="auto" w:fill="FFFFFF"/>
                <w:lang w:eastAsia="en-US"/>
              </w:rPr>
              <w:t>gada beigām.</w:t>
            </w:r>
          </w:p>
          <w:p w14:paraId="2C4CE255" w14:textId="2EBF50B5" w:rsidR="00AF595E" w:rsidRPr="006C448F" w:rsidRDefault="00AF595E" w:rsidP="00B65F3B">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Nepieciešamā finansējuma apliecinošie dokumenti:</w:t>
            </w:r>
          </w:p>
          <w:tbl>
            <w:tblPr>
              <w:tblStyle w:val="TableGrid"/>
              <w:tblW w:w="0" w:type="auto"/>
              <w:tblLook w:val="04A0" w:firstRow="1" w:lastRow="0" w:firstColumn="1" w:lastColumn="0" w:noHBand="0" w:noVBand="1"/>
            </w:tblPr>
            <w:tblGrid>
              <w:gridCol w:w="834"/>
              <w:gridCol w:w="1597"/>
              <w:gridCol w:w="889"/>
              <w:gridCol w:w="2148"/>
            </w:tblGrid>
            <w:tr w:rsidR="006C448F" w:rsidRPr="006C448F" w14:paraId="16E231F5" w14:textId="77777777" w:rsidTr="00DC1CAC">
              <w:tc>
                <w:tcPr>
                  <w:tcW w:w="818" w:type="dxa"/>
                </w:tcPr>
                <w:p w14:paraId="1E05D9EC"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Nr.p.k.</w:t>
                  </w:r>
                </w:p>
              </w:tc>
              <w:tc>
                <w:tcPr>
                  <w:tcW w:w="2863" w:type="dxa"/>
                </w:tcPr>
                <w:p w14:paraId="6185E8E8"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Pozīcijas nosaukums</w:t>
                  </w:r>
                </w:p>
              </w:tc>
              <w:tc>
                <w:tcPr>
                  <w:tcW w:w="2268" w:type="dxa"/>
                </w:tcPr>
                <w:p w14:paraId="6944F2A2"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Summa EUR (ar PVN)</w:t>
                  </w:r>
                </w:p>
              </w:tc>
              <w:tc>
                <w:tcPr>
                  <w:tcW w:w="2347" w:type="dxa"/>
                </w:tcPr>
                <w:p w14:paraId="151D0F57"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Atsauce uz iepirkuma dokumentiem</w:t>
                  </w:r>
                </w:p>
              </w:tc>
            </w:tr>
            <w:tr w:rsidR="006C448F" w:rsidRPr="006C448F" w14:paraId="48DB659C" w14:textId="77777777" w:rsidTr="00DC1CAC">
              <w:tc>
                <w:tcPr>
                  <w:tcW w:w="818" w:type="dxa"/>
                </w:tcPr>
                <w:p w14:paraId="7EA34410"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1.</w:t>
                  </w:r>
                </w:p>
              </w:tc>
              <w:tc>
                <w:tcPr>
                  <w:tcW w:w="2863" w:type="dxa"/>
                </w:tcPr>
                <w:p w14:paraId="587725A1"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ZIC datortehnika</w:t>
                  </w:r>
                </w:p>
              </w:tc>
              <w:tc>
                <w:tcPr>
                  <w:tcW w:w="2268" w:type="dxa"/>
                </w:tcPr>
                <w:p w14:paraId="6DEB693A"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82 053</w:t>
                  </w:r>
                </w:p>
              </w:tc>
              <w:tc>
                <w:tcPr>
                  <w:tcW w:w="2347" w:type="dxa"/>
                </w:tcPr>
                <w:p w14:paraId="7B30CACE"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 xml:space="preserve">Apstiprinātie pasūtījumi Elektronisko iepirkumu sistēmā: </w:t>
                  </w:r>
                </w:p>
                <w:p w14:paraId="19E1410A"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 xml:space="preserve">            1)VRAA 2019/30/AK/CI-117</w:t>
                  </w:r>
                </w:p>
                <w:p w14:paraId="7188EE60"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 xml:space="preserve">          2) VRAA 2018/16/AK/CI114_1 un _2</w:t>
                  </w:r>
                  <w:r w:rsidRPr="006C448F">
                    <w:rPr>
                      <w:rFonts w:ascii="Times New Roman" w:hAnsi="Times New Roman" w:cs="Times New Roman"/>
                    </w:rPr>
                    <w:cr/>
                    <w:t xml:space="preserve">         3) VRAA 2019/30/AK/CI-117</w:t>
                  </w:r>
                </w:p>
                <w:p w14:paraId="2D2DDF99"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 xml:space="preserve">Apstiprinātie piedāvājumi </w:t>
                  </w:r>
                  <w:r w:rsidRPr="006C448F">
                    <w:rPr>
                      <w:rFonts w:ascii="Times New Roman" w:hAnsi="Times New Roman" w:cs="Times New Roman"/>
                    </w:rPr>
                    <w:lastRenderedPageBreak/>
                    <w:t>dinamiskās sistēmas ietvaros:</w:t>
                  </w:r>
                </w:p>
                <w:p w14:paraId="53E7BAD6" w14:textId="77777777" w:rsidR="007D6D3F" w:rsidRPr="006C448F" w:rsidRDefault="007D6D3F" w:rsidP="007D6D3F">
                  <w:pPr>
                    <w:pStyle w:val="ListParagraph"/>
                    <w:numPr>
                      <w:ilvl w:val="0"/>
                      <w:numId w:val="45"/>
                    </w:numPr>
                    <w:spacing w:after="0" w:line="240" w:lineRule="auto"/>
                    <w:rPr>
                      <w:rFonts w:ascii="Times New Roman" w:hAnsi="Times New Roman"/>
                    </w:rPr>
                  </w:pPr>
                  <w:r w:rsidRPr="006C448F">
                    <w:rPr>
                      <w:rFonts w:ascii="Times New Roman" w:hAnsi="Times New Roman"/>
                    </w:rPr>
                    <w:t>Iepirkuma ID Nr. RTU-2018/100</w:t>
                  </w:r>
                </w:p>
                <w:p w14:paraId="7BF77DCD" w14:textId="77777777" w:rsidR="007D6D3F" w:rsidRPr="006C448F" w:rsidRDefault="007D6D3F" w:rsidP="007D6D3F">
                  <w:pPr>
                    <w:pStyle w:val="ListParagraph"/>
                    <w:numPr>
                      <w:ilvl w:val="0"/>
                      <w:numId w:val="45"/>
                    </w:numPr>
                    <w:spacing w:after="0" w:line="240" w:lineRule="auto"/>
                    <w:rPr>
                      <w:rFonts w:ascii="Times New Roman" w:hAnsi="Times New Roman"/>
                    </w:rPr>
                  </w:pPr>
                  <w:r w:rsidRPr="006C448F">
                    <w:rPr>
                      <w:rFonts w:ascii="Times New Roman" w:hAnsi="Times New Roman"/>
                    </w:rPr>
                    <w:t>Iepirkuma ID Nr. RTU-2018/100</w:t>
                  </w:r>
                </w:p>
                <w:p w14:paraId="60A22E69" w14:textId="77777777" w:rsidR="007D6D3F" w:rsidRPr="006C448F" w:rsidRDefault="007D6D3F" w:rsidP="007D6D3F">
                  <w:pPr>
                    <w:pStyle w:val="ListParagraph"/>
                    <w:numPr>
                      <w:ilvl w:val="0"/>
                      <w:numId w:val="45"/>
                    </w:numPr>
                    <w:spacing w:after="0" w:line="240" w:lineRule="auto"/>
                    <w:rPr>
                      <w:rFonts w:ascii="Times New Roman" w:hAnsi="Times New Roman"/>
                    </w:rPr>
                  </w:pPr>
                  <w:r w:rsidRPr="006C448F">
                    <w:rPr>
                      <w:rFonts w:ascii="Times New Roman" w:hAnsi="Times New Roman"/>
                    </w:rPr>
                    <w:t>Iepirkuma ID Nr. RTU-2018/100</w:t>
                  </w:r>
                </w:p>
              </w:tc>
            </w:tr>
            <w:tr w:rsidR="006C448F" w:rsidRPr="006C448F" w14:paraId="2EA1C88D" w14:textId="77777777" w:rsidTr="00DC1CAC">
              <w:trPr>
                <w:trHeight w:val="1727"/>
              </w:trPr>
              <w:tc>
                <w:tcPr>
                  <w:tcW w:w="818" w:type="dxa"/>
                </w:tcPr>
                <w:p w14:paraId="23D5E7FE"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lastRenderedPageBreak/>
                    <w:t xml:space="preserve">2. </w:t>
                  </w:r>
                </w:p>
              </w:tc>
              <w:tc>
                <w:tcPr>
                  <w:tcW w:w="2863" w:type="dxa"/>
                </w:tcPr>
                <w:p w14:paraId="6031B857"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Papildus darbi Ķīpsalas 6A, ZIC</w:t>
                  </w:r>
                </w:p>
              </w:tc>
              <w:tc>
                <w:tcPr>
                  <w:tcW w:w="2268" w:type="dxa"/>
                </w:tcPr>
                <w:p w14:paraId="6E79BCDE"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76 312</w:t>
                  </w:r>
                </w:p>
              </w:tc>
              <w:tc>
                <w:tcPr>
                  <w:tcW w:w="2347" w:type="dxa"/>
                </w:tcPr>
                <w:p w14:paraId="4F4F73A1"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1)Vienošanās Nr.5 par 2019. gada 9. augusta iepirkuma līguma Nr. 01J02-1-e/160 grozījumiem;</w:t>
                  </w:r>
                </w:p>
                <w:p w14:paraId="3613BF61"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 xml:space="preserve">2)Būvdarbu tāme Ķīpsalas 6A </w:t>
                  </w:r>
                </w:p>
              </w:tc>
            </w:tr>
            <w:tr w:rsidR="006C448F" w:rsidRPr="006C448F" w14:paraId="60A0654B" w14:textId="77777777" w:rsidTr="00DC1CAC">
              <w:tc>
                <w:tcPr>
                  <w:tcW w:w="818" w:type="dxa"/>
                </w:tcPr>
                <w:p w14:paraId="0F979AAC"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 xml:space="preserve">3. </w:t>
                  </w:r>
                </w:p>
              </w:tc>
              <w:tc>
                <w:tcPr>
                  <w:tcW w:w="2863" w:type="dxa"/>
                </w:tcPr>
                <w:p w14:paraId="46157CF8"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ZIC iekārtas</w:t>
                  </w:r>
                </w:p>
              </w:tc>
              <w:tc>
                <w:tcPr>
                  <w:tcW w:w="2268" w:type="dxa"/>
                </w:tcPr>
                <w:p w14:paraId="416810AF"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214 307</w:t>
                  </w:r>
                </w:p>
              </w:tc>
              <w:tc>
                <w:tcPr>
                  <w:tcW w:w="2347" w:type="dxa"/>
                </w:tcPr>
                <w:p w14:paraId="5054D434"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Atklāta konkursa</w:t>
                  </w:r>
                </w:p>
                <w:p w14:paraId="615DA56E"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“Iekārtu iegāde un uzstādīšana Zinātnes un inovāciju centra vajadzībām”, Iepirkuma identifikācijas Nr. RTU-2021/62), Iepirkuma komisijas sanāksmes protokols no 2021.gada 21.jūnija</w:t>
                  </w:r>
                </w:p>
              </w:tc>
            </w:tr>
            <w:tr w:rsidR="006C448F" w:rsidRPr="006C448F" w14:paraId="3A80FD8A" w14:textId="77777777" w:rsidTr="00DC1CAC">
              <w:tc>
                <w:tcPr>
                  <w:tcW w:w="818" w:type="dxa"/>
                </w:tcPr>
                <w:p w14:paraId="045AE383"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4.</w:t>
                  </w:r>
                </w:p>
              </w:tc>
              <w:tc>
                <w:tcPr>
                  <w:tcW w:w="2863" w:type="dxa"/>
                </w:tcPr>
                <w:p w14:paraId="2DD6D655"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KAC transformējamā krēslu sistēma</w:t>
                  </w:r>
                </w:p>
              </w:tc>
              <w:tc>
                <w:tcPr>
                  <w:tcW w:w="2268" w:type="dxa"/>
                </w:tcPr>
                <w:p w14:paraId="25E94822"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450 000</w:t>
                  </w:r>
                </w:p>
              </w:tc>
              <w:tc>
                <w:tcPr>
                  <w:tcW w:w="2347" w:type="dxa"/>
                </w:tcPr>
                <w:p w14:paraId="0180FE3F"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1)2018.gada 8.augusta līgums Nr.01J02-1-e/94 ar SIA "Skonto būve";</w:t>
                  </w:r>
                </w:p>
                <w:p w14:paraId="4CA66BB6"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2) Vienošanās Nr.3 pie līguma Nr.01J02-1-e/93 par transformējamo tribīņu izbūvi;</w:t>
                  </w:r>
                </w:p>
                <w:p w14:paraId="277F0122"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3)Tribīņu tehniskā specifikācija;</w:t>
                  </w:r>
                </w:p>
                <w:p w14:paraId="4E5B3664"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4)Konsolidētā tāme;</w:t>
                  </w:r>
                </w:p>
                <w:p w14:paraId="1C426748"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5) Darbu izpildes grafiks.</w:t>
                  </w:r>
                </w:p>
              </w:tc>
            </w:tr>
            <w:tr w:rsidR="006C448F" w:rsidRPr="006C448F" w14:paraId="7F16EB5B" w14:textId="77777777" w:rsidTr="00DC1CAC">
              <w:tc>
                <w:tcPr>
                  <w:tcW w:w="818" w:type="dxa"/>
                </w:tcPr>
                <w:p w14:paraId="018B5C72"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5.</w:t>
                  </w:r>
                </w:p>
              </w:tc>
              <w:tc>
                <w:tcPr>
                  <w:tcW w:w="2863" w:type="dxa"/>
                </w:tcPr>
                <w:p w14:paraId="5A663590"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KAC multimediji</w:t>
                  </w:r>
                </w:p>
              </w:tc>
              <w:tc>
                <w:tcPr>
                  <w:tcW w:w="2268" w:type="dxa"/>
                </w:tcPr>
                <w:p w14:paraId="1E21BF57"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699 252</w:t>
                  </w:r>
                </w:p>
              </w:tc>
              <w:tc>
                <w:tcPr>
                  <w:tcW w:w="2347" w:type="dxa"/>
                </w:tcPr>
                <w:p w14:paraId="0FB62C5F" w14:textId="77777777" w:rsidR="007D6D3F" w:rsidRPr="006C448F" w:rsidRDefault="007D6D3F" w:rsidP="007D6D3F">
                  <w:pPr>
                    <w:pStyle w:val="ListParagraph"/>
                    <w:numPr>
                      <w:ilvl w:val="0"/>
                      <w:numId w:val="46"/>
                    </w:numPr>
                    <w:spacing w:after="0" w:line="240" w:lineRule="auto"/>
                    <w:rPr>
                      <w:rFonts w:ascii="Times New Roman" w:hAnsi="Times New Roman"/>
                    </w:rPr>
                  </w:pPr>
                  <w:r w:rsidRPr="006C448F">
                    <w:rPr>
                      <w:rFonts w:ascii="Times New Roman" w:hAnsi="Times New Roman"/>
                    </w:rPr>
                    <w:t>RTU vēstule no 10.06.2021. Nr. 03000-2.2.3-e/239 SIA “Biroteh” Par rezultātiem atklāta konkursa 1.daļā</w:t>
                  </w:r>
                </w:p>
                <w:p w14:paraId="5AD10217" w14:textId="77777777" w:rsidR="007D6D3F" w:rsidRPr="006C448F" w:rsidRDefault="007D6D3F" w:rsidP="007D6D3F">
                  <w:pPr>
                    <w:pStyle w:val="ListParagraph"/>
                    <w:rPr>
                      <w:rFonts w:ascii="Times New Roman" w:hAnsi="Times New Roman"/>
                    </w:rPr>
                  </w:pPr>
                  <w:r w:rsidRPr="006C448F">
                    <w:rPr>
                      <w:rFonts w:ascii="Times New Roman" w:hAnsi="Times New Roman"/>
                    </w:rPr>
                    <w:t>Iepirkuma ID Nr. RTU-2021/18</w:t>
                  </w:r>
                </w:p>
                <w:p w14:paraId="1F4A146F" w14:textId="77777777" w:rsidR="007D6D3F" w:rsidRPr="006C448F" w:rsidRDefault="007D6D3F" w:rsidP="007D6D3F">
                  <w:pPr>
                    <w:pStyle w:val="ListParagraph"/>
                    <w:numPr>
                      <w:ilvl w:val="0"/>
                      <w:numId w:val="46"/>
                    </w:numPr>
                    <w:spacing w:after="0" w:line="240" w:lineRule="auto"/>
                    <w:rPr>
                      <w:rFonts w:ascii="Times New Roman" w:hAnsi="Times New Roman"/>
                    </w:rPr>
                  </w:pPr>
                  <w:r w:rsidRPr="006C448F">
                    <w:rPr>
                      <w:rFonts w:ascii="Times New Roman" w:hAnsi="Times New Roman"/>
                    </w:rPr>
                    <w:lastRenderedPageBreak/>
                    <w:t>RTU vēstule no  10.06.2021. Nr. 03000-2.2.3-e/238 SIA “Biroteh” Par rezultātiem atklāta konkursa 2.daļā</w:t>
                  </w:r>
                </w:p>
                <w:p w14:paraId="77FEA543" w14:textId="77777777" w:rsidR="007D6D3F" w:rsidRPr="006C448F" w:rsidRDefault="007D6D3F" w:rsidP="007D6D3F">
                  <w:pPr>
                    <w:pStyle w:val="ListParagraph"/>
                    <w:rPr>
                      <w:rFonts w:ascii="Times New Roman" w:hAnsi="Times New Roman"/>
                    </w:rPr>
                  </w:pPr>
                  <w:r w:rsidRPr="006C448F">
                    <w:rPr>
                      <w:rFonts w:ascii="Times New Roman" w:hAnsi="Times New Roman"/>
                    </w:rPr>
                    <w:t>Iepirkuma ID Nr. RTU-2021/18</w:t>
                  </w:r>
                </w:p>
              </w:tc>
            </w:tr>
            <w:tr w:rsidR="006C448F" w:rsidRPr="006C448F" w14:paraId="5BCC70E2" w14:textId="77777777" w:rsidTr="00DC1CAC">
              <w:tc>
                <w:tcPr>
                  <w:tcW w:w="818" w:type="dxa"/>
                </w:tcPr>
                <w:p w14:paraId="2D4FF12E"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lastRenderedPageBreak/>
                    <w:t>6.</w:t>
                  </w:r>
                </w:p>
              </w:tc>
              <w:tc>
                <w:tcPr>
                  <w:tcW w:w="2863" w:type="dxa"/>
                </w:tcPr>
                <w:p w14:paraId="6EE43392"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KAC koplietošanas auditoriju mēbeles</w:t>
                  </w:r>
                </w:p>
              </w:tc>
              <w:tc>
                <w:tcPr>
                  <w:tcW w:w="2268" w:type="dxa"/>
                </w:tcPr>
                <w:p w14:paraId="439B5B47"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54 076</w:t>
                  </w:r>
                </w:p>
              </w:tc>
              <w:tc>
                <w:tcPr>
                  <w:tcW w:w="2347" w:type="dxa"/>
                </w:tcPr>
                <w:p w14:paraId="3A099AB8" w14:textId="77777777" w:rsidR="007D6D3F" w:rsidRPr="006C448F" w:rsidRDefault="007D6D3F" w:rsidP="007D6D3F">
                  <w:pPr>
                    <w:pStyle w:val="ListParagraph"/>
                    <w:numPr>
                      <w:ilvl w:val="0"/>
                      <w:numId w:val="47"/>
                    </w:numPr>
                    <w:spacing w:after="0" w:line="240" w:lineRule="auto"/>
                    <w:rPr>
                      <w:rFonts w:ascii="Times New Roman" w:hAnsi="Times New Roman"/>
                    </w:rPr>
                  </w:pPr>
                  <w:r w:rsidRPr="006C448F">
                    <w:rPr>
                      <w:rFonts w:ascii="Times New Roman" w:hAnsi="Times New Roman"/>
                    </w:rPr>
                    <w:t xml:space="preserve">RTU vēstule iepirkumu konkursa pretendentiem no 26.05.2021. Nr. 03000-2.2.3-e/217 </w:t>
                  </w:r>
                </w:p>
                <w:p w14:paraId="1D815C36" w14:textId="77777777" w:rsidR="007D6D3F" w:rsidRPr="006C448F" w:rsidRDefault="007D6D3F" w:rsidP="007D6D3F">
                  <w:pPr>
                    <w:rPr>
                      <w:rFonts w:ascii="Times New Roman" w:hAnsi="Times New Roman" w:cs="Times New Roman"/>
                    </w:rPr>
                  </w:pPr>
                  <w:r w:rsidRPr="006C448F">
                    <w:rPr>
                      <w:rFonts w:ascii="Times New Roman" w:hAnsi="Times New Roman" w:cs="Times New Roman"/>
                    </w:rPr>
                    <w:t>Par iepirkuma rezultātiem daļās Nr.2 un Nr.3 Iepirkuma ID Nr. RTU-2021/117, PVS 3169, 3170</w:t>
                  </w:r>
                </w:p>
                <w:p w14:paraId="06BB5585" w14:textId="77777777" w:rsidR="007D6D3F" w:rsidRPr="006C448F" w:rsidRDefault="007D6D3F" w:rsidP="007D6D3F">
                  <w:pPr>
                    <w:pStyle w:val="ListParagraph"/>
                    <w:numPr>
                      <w:ilvl w:val="0"/>
                      <w:numId w:val="47"/>
                    </w:numPr>
                    <w:spacing w:after="0" w:line="240" w:lineRule="auto"/>
                    <w:rPr>
                      <w:rFonts w:ascii="Times New Roman" w:hAnsi="Times New Roman"/>
                    </w:rPr>
                  </w:pPr>
                  <w:r w:rsidRPr="006C448F">
                    <w:rPr>
                      <w:rFonts w:ascii="Times New Roman" w:hAnsi="Times New Roman"/>
                    </w:rPr>
                    <w:t>Iepirkuma 3. daļas tehniskais piedāvājums</w:t>
                  </w:r>
                </w:p>
              </w:tc>
            </w:tr>
            <w:tr w:rsidR="006C448F" w:rsidRPr="006C448F" w14:paraId="6342882B" w14:textId="77777777" w:rsidTr="00DC1CAC">
              <w:tc>
                <w:tcPr>
                  <w:tcW w:w="818" w:type="dxa"/>
                </w:tcPr>
                <w:p w14:paraId="4D137654" w14:textId="77777777" w:rsidR="007D6D3F" w:rsidRPr="006C448F" w:rsidRDefault="007D6D3F" w:rsidP="007D6D3F">
                  <w:pPr>
                    <w:rPr>
                      <w:rFonts w:ascii="Times New Roman" w:hAnsi="Times New Roman" w:cs="Times New Roman"/>
                    </w:rPr>
                  </w:pPr>
                </w:p>
              </w:tc>
              <w:tc>
                <w:tcPr>
                  <w:tcW w:w="2863" w:type="dxa"/>
                </w:tcPr>
                <w:p w14:paraId="7EAF4163" w14:textId="77777777" w:rsidR="007D6D3F" w:rsidRPr="006C448F" w:rsidRDefault="007D6D3F" w:rsidP="007D6D3F">
                  <w:pPr>
                    <w:rPr>
                      <w:rFonts w:ascii="Times New Roman" w:hAnsi="Times New Roman" w:cs="Times New Roman"/>
                      <w:b/>
                    </w:rPr>
                  </w:pPr>
                  <w:r w:rsidRPr="006C448F">
                    <w:rPr>
                      <w:rFonts w:ascii="Times New Roman" w:hAnsi="Times New Roman" w:cs="Times New Roman"/>
                      <w:b/>
                    </w:rPr>
                    <w:t>KOPĀ</w:t>
                  </w:r>
                </w:p>
              </w:tc>
              <w:tc>
                <w:tcPr>
                  <w:tcW w:w="2268" w:type="dxa"/>
                </w:tcPr>
                <w:p w14:paraId="246C811B" w14:textId="77777777" w:rsidR="007D6D3F" w:rsidRPr="006C448F" w:rsidRDefault="007D6D3F" w:rsidP="007D6D3F">
                  <w:pPr>
                    <w:rPr>
                      <w:rFonts w:ascii="Times New Roman" w:hAnsi="Times New Roman" w:cs="Times New Roman"/>
                      <w:b/>
                    </w:rPr>
                  </w:pPr>
                  <w:r w:rsidRPr="006C448F">
                    <w:rPr>
                      <w:rFonts w:ascii="Times New Roman" w:hAnsi="Times New Roman" w:cs="Times New Roman"/>
                      <w:b/>
                    </w:rPr>
                    <w:t>1 576 000</w:t>
                  </w:r>
                </w:p>
              </w:tc>
              <w:tc>
                <w:tcPr>
                  <w:tcW w:w="2347" w:type="dxa"/>
                </w:tcPr>
                <w:p w14:paraId="71A1B24F" w14:textId="77777777" w:rsidR="007D6D3F" w:rsidRPr="006C448F" w:rsidRDefault="007D6D3F" w:rsidP="007D6D3F">
                  <w:pPr>
                    <w:rPr>
                      <w:rFonts w:ascii="Times New Roman" w:hAnsi="Times New Roman" w:cs="Times New Roman"/>
                    </w:rPr>
                  </w:pPr>
                </w:p>
              </w:tc>
            </w:tr>
          </w:tbl>
          <w:p w14:paraId="7C87FAFB" w14:textId="1205C5FC" w:rsidR="007D6D3F" w:rsidRPr="006C448F" w:rsidRDefault="007D6D3F" w:rsidP="00B65F3B">
            <w:pPr>
              <w:pStyle w:val="Parasts1"/>
              <w:jc w:val="both"/>
              <w:rPr>
                <w:rFonts w:eastAsiaTheme="minorHAnsi"/>
                <w:sz w:val="28"/>
                <w:szCs w:val="28"/>
                <w:shd w:val="clear" w:color="auto" w:fill="FFFFFF"/>
                <w:lang w:eastAsia="en-US"/>
              </w:rPr>
            </w:pPr>
          </w:p>
          <w:p w14:paraId="24A82E30" w14:textId="1157840D" w:rsidR="00AF595E" w:rsidRPr="006C448F" w:rsidRDefault="007D6D3F" w:rsidP="00B65F3B">
            <w:pPr>
              <w:pStyle w:val="Parasts1"/>
              <w:jc w:val="both"/>
              <w:rPr>
                <w:rFonts w:eastAsiaTheme="minorHAnsi"/>
                <w:sz w:val="28"/>
                <w:szCs w:val="28"/>
                <w:shd w:val="clear" w:color="auto" w:fill="FFFFFF"/>
                <w:lang w:eastAsia="en-US"/>
              </w:rPr>
            </w:pPr>
            <w:r w:rsidRPr="006C448F">
              <w:rPr>
                <w:rFonts w:eastAsiaTheme="minorHAnsi"/>
                <w:sz w:val="28"/>
                <w:szCs w:val="28"/>
                <w:shd w:val="clear" w:color="auto" w:fill="FFFFFF"/>
                <w:lang w:eastAsia="en-US"/>
              </w:rPr>
              <w:t xml:space="preserve">Izglītības un zinātnes ministrija veiks minēta augstas gatavības projekta uzraudzību investīciju amortizācijas periodā un, ja šīs augstas gatavības projekts amortizācijas periodā kļūs par projektu, kas saistīts ar saimnieciskās darbības veikšanu vai pārsniegs EK paziņojuma “Nostādnes par valsts atbalstu pētniecībai, izstrādei un inovācijai” (2014/C 198/01) 20. punktā norādīto papildinošās saimnieciskās darbības apjomu, Izglītības un zinātnes ministrija uzliks par pienākumu atbalsta saņēmējam, Rīgas Tehniskai universitātei, atmaksāt Izglītības un zinātnes ministrijai šī projekta ietvaros saņemto nelikumīgo komercdarbības atbalstu atbilstoši Komercdarbības atbalsta kontroles likuma IV. un V. nodaļas nosacījumiem. </w:t>
            </w:r>
            <w:r w:rsidR="00C26F58" w:rsidRPr="006C448F">
              <w:rPr>
                <w:rFonts w:eastAsiaTheme="minorHAnsi"/>
                <w:sz w:val="28"/>
                <w:szCs w:val="28"/>
                <w:shd w:val="clear" w:color="auto" w:fill="FFFFFF"/>
                <w:lang w:eastAsia="en-US"/>
              </w:rPr>
              <w:t xml:space="preserve">Šī augstas gatavības projekta uzraudzībai </w:t>
            </w:r>
            <w:r w:rsidR="00C26F58" w:rsidRPr="006C448F">
              <w:rPr>
                <w:sz w:val="28"/>
                <w:szCs w:val="28"/>
              </w:rPr>
              <w:t xml:space="preserve">tiks noteikts </w:t>
            </w:r>
            <w:r w:rsidR="00C26F58" w:rsidRPr="006C448F">
              <w:rPr>
                <w:sz w:val="28"/>
                <w:szCs w:val="28"/>
              </w:rPr>
              <w:lastRenderedPageBreak/>
              <w:t>amortizācijas  periods atbilstoši Ministru kabineta 2018. gada 13. februāra noteikumu Nr. 87 „Grāmatvedības uzskaites kārtība budžeta iestādēs” 2. pielikumā „Pamatlīdzekļu kategorijas, grupas un apakšgrupas nolietojuma normu noteikšanai” noteiktajam.</w:t>
            </w:r>
          </w:p>
        </w:tc>
      </w:tr>
      <w:tr w:rsidR="002160A2" w:rsidRPr="000A160B" w14:paraId="349F5370"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30EE"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3CEF6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4BA280D" w14:textId="72AC7C79" w:rsidR="002160A2" w:rsidRPr="000A160B" w:rsidRDefault="00910C29" w:rsidP="00BE2F26">
            <w:pPr>
              <w:spacing w:after="0" w:line="240" w:lineRule="auto"/>
              <w:jc w:val="both"/>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Izglītības un zinātnes ministrija, Rīgas Tehniskā universitāte</w:t>
            </w:r>
            <w:r w:rsidR="0010357A" w:rsidRPr="000A160B">
              <w:rPr>
                <w:rFonts w:ascii="Times New Roman" w:eastAsia="Times New Roman" w:hAnsi="Times New Roman" w:cs="Times New Roman"/>
                <w:iCs/>
                <w:sz w:val="28"/>
                <w:szCs w:val="28"/>
                <w:lang w:eastAsia="lv-LV"/>
              </w:rPr>
              <w:t>.</w:t>
            </w:r>
          </w:p>
        </w:tc>
      </w:tr>
      <w:tr w:rsidR="002160A2" w:rsidRPr="000A160B" w14:paraId="2801A9BA"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50CBEC"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AC0D9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91AF60" w14:textId="77777777" w:rsidR="002160A2" w:rsidRPr="000A160B" w:rsidRDefault="002160A2" w:rsidP="00BE2F26">
            <w:pPr>
              <w:pStyle w:val="xxparasts1"/>
              <w:jc w:val="both"/>
              <w:rPr>
                <w:rFonts w:eastAsia="Times New Roman"/>
                <w:iCs/>
                <w:sz w:val="28"/>
                <w:szCs w:val="28"/>
              </w:rPr>
            </w:pPr>
            <w:r w:rsidRPr="000A160B">
              <w:rPr>
                <w:color w:val="000000"/>
                <w:sz w:val="28"/>
                <w:szCs w:val="28"/>
              </w:rPr>
              <w:t>Nav</w:t>
            </w:r>
          </w:p>
        </w:tc>
      </w:tr>
    </w:tbl>
    <w:p w14:paraId="2184FEAE" w14:textId="7D04A097" w:rsidR="005B673B"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0A160B" w14:paraId="482F6B5F"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007FE" w14:textId="77777777" w:rsidR="002160A2" w:rsidRPr="000A160B"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A160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160A2" w:rsidRPr="000A160B" w14:paraId="33A4388E"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6FC05"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6F23D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08BF72D0" w14:textId="4514F61B" w:rsidR="002160A2" w:rsidRPr="000A160B" w:rsidRDefault="00910C29" w:rsidP="00BE2F26">
            <w:pPr>
              <w:spacing w:after="0" w:line="240" w:lineRule="auto"/>
              <w:jc w:val="both"/>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Izglītības un zinātnes ministrija, Rīgas Tehniskā universitāte.</w:t>
            </w:r>
          </w:p>
        </w:tc>
      </w:tr>
      <w:tr w:rsidR="002160A2" w:rsidRPr="000A160B" w14:paraId="46DDE0AF" w14:textId="77777777" w:rsidTr="00672118">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A72C2"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B147C8" w14:textId="77777777" w:rsidR="002160A2" w:rsidRPr="000A160B" w:rsidRDefault="002160A2" w:rsidP="00BE2F26">
            <w:pPr>
              <w:spacing w:after="0" w:line="240" w:lineRule="auto"/>
              <w:rPr>
                <w:rFonts w:ascii="Times New Roman" w:hAnsi="Times New Roman" w:cs="Times New Roman"/>
                <w:sz w:val="28"/>
                <w:szCs w:val="28"/>
              </w:rPr>
            </w:pPr>
            <w:r w:rsidRPr="000A160B">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71B8C31" w14:textId="77777777" w:rsidR="002160A2" w:rsidRPr="000A160B" w:rsidRDefault="002160A2" w:rsidP="00BE2F26">
            <w:pPr>
              <w:spacing w:after="0" w:line="240" w:lineRule="auto"/>
              <w:rPr>
                <w:rFonts w:ascii="Times New Roman" w:hAnsi="Times New Roman" w:cs="Times New Roman"/>
                <w:sz w:val="28"/>
                <w:szCs w:val="28"/>
              </w:rPr>
            </w:pPr>
            <w:r w:rsidRPr="000A160B">
              <w:rPr>
                <w:rFonts w:ascii="Times New Roman" w:eastAsia="Times New Roman" w:hAnsi="Times New Roman" w:cs="Times New Roman"/>
                <w:iCs/>
                <w:sz w:val="28"/>
                <w:szCs w:val="28"/>
                <w:lang w:eastAsia="lv-LV"/>
              </w:rPr>
              <w:t>Projekts šo jomu neskar.</w:t>
            </w:r>
          </w:p>
        </w:tc>
      </w:tr>
      <w:tr w:rsidR="002160A2" w:rsidRPr="000A160B" w14:paraId="30A1A831"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16BD8"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93283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7BA624" w14:textId="77777777" w:rsidR="002160A2" w:rsidRPr="000A160B" w:rsidRDefault="002160A2" w:rsidP="00BE2F26">
            <w:pPr>
              <w:spacing w:after="0" w:line="240" w:lineRule="auto"/>
              <w:jc w:val="both"/>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Projekts šo jomu neskar.</w:t>
            </w:r>
          </w:p>
        </w:tc>
      </w:tr>
      <w:tr w:rsidR="002160A2" w:rsidRPr="000A160B" w14:paraId="5B7D21DE"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E35F8"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29409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99F9DFF"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Projekts šo jomu neskar.</w:t>
            </w:r>
          </w:p>
        </w:tc>
      </w:tr>
      <w:tr w:rsidR="002160A2" w:rsidRPr="000A160B" w14:paraId="69546AA0"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2081"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B0F36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47721B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Nav</w:t>
            </w:r>
          </w:p>
        </w:tc>
      </w:tr>
    </w:tbl>
    <w:p w14:paraId="668B6878"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bl>
      <w:tblPr>
        <w:tblW w:w="552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1"/>
        <w:gridCol w:w="1053"/>
        <w:gridCol w:w="1388"/>
        <w:gridCol w:w="951"/>
        <w:gridCol w:w="1220"/>
        <w:gridCol w:w="1041"/>
        <w:gridCol w:w="1236"/>
        <w:gridCol w:w="1321"/>
      </w:tblGrid>
      <w:tr w:rsidR="002160A2" w:rsidRPr="000A160B" w14:paraId="13EB91CE" w14:textId="77777777" w:rsidTr="00976D0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0D33B676" w14:textId="77777777" w:rsidR="002160A2" w:rsidRPr="000A160B"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A160B">
              <w:rPr>
                <w:rFonts w:ascii="Times New Roman" w:eastAsia="Times New Roman" w:hAnsi="Times New Roman" w:cs="Times New Roman"/>
                <w:b/>
                <w:bCs/>
                <w:iCs/>
                <w:sz w:val="28"/>
                <w:szCs w:val="28"/>
                <w:lang w:eastAsia="lv-LV"/>
              </w:rPr>
              <w:t>III. Tiesību akta projekta ietekme uz valsts budžetu un pašvaldību budžetiem</w:t>
            </w:r>
          </w:p>
        </w:tc>
      </w:tr>
      <w:tr w:rsidR="002160A2" w:rsidRPr="000A160B" w14:paraId="239F8385" w14:textId="77777777" w:rsidTr="00976D09">
        <w:trPr>
          <w:tblCellSpacing w:w="15" w:type="dxa"/>
        </w:trPr>
        <w:tc>
          <w:tcPr>
            <w:tcW w:w="896" w:type="pct"/>
            <w:vMerge w:val="restart"/>
            <w:tcBorders>
              <w:top w:val="outset" w:sz="6" w:space="0" w:color="auto"/>
              <w:left w:val="outset" w:sz="6" w:space="0" w:color="auto"/>
              <w:bottom w:val="outset" w:sz="6" w:space="0" w:color="auto"/>
              <w:right w:val="outset" w:sz="6" w:space="0" w:color="auto"/>
            </w:tcBorders>
            <w:vAlign w:val="center"/>
            <w:hideMark/>
          </w:tcPr>
          <w:p w14:paraId="4F45438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Rādītāji</w:t>
            </w:r>
          </w:p>
        </w:tc>
        <w:tc>
          <w:tcPr>
            <w:tcW w:w="12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3BAA7E" w14:textId="2D538EFC"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2021.</w:t>
            </w:r>
          </w:p>
        </w:tc>
        <w:tc>
          <w:tcPr>
            <w:tcW w:w="2830" w:type="pct"/>
            <w:gridSpan w:val="5"/>
            <w:tcBorders>
              <w:top w:val="outset" w:sz="6" w:space="0" w:color="auto"/>
              <w:left w:val="outset" w:sz="6" w:space="0" w:color="auto"/>
              <w:bottom w:val="outset" w:sz="6" w:space="0" w:color="auto"/>
              <w:right w:val="outset" w:sz="6" w:space="0" w:color="auto"/>
            </w:tcBorders>
            <w:vAlign w:val="center"/>
            <w:hideMark/>
          </w:tcPr>
          <w:p w14:paraId="1F087C91"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Turpmākie trīs gadi (</w:t>
            </w:r>
            <w:r w:rsidRPr="000A160B">
              <w:rPr>
                <w:rFonts w:ascii="Times New Roman" w:eastAsia="Times New Roman" w:hAnsi="Times New Roman" w:cs="Times New Roman"/>
                <w:i/>
                <w:iCs/>
                <w:sz w:val="28"/>
                <w:szCs w:val="28"/>
                <w:lang w:eastAsia="lv-LV"/>
              </w:rPr>
              <w:t>euro</w:t>
            </w:r>
            <w:r w:rsidRPr="000A160B">
              <w:rPr>
                <w:rFonts w:ascii="Times New Roman" w:eastAsia="Times New Roman" w:hAnsi="Times New Roman" w:cs="Times New Roman"/>
                <w:iCs/>
                <w:sz w:val="28"/>
                <w:szCs w:val="28"/>
                <w:lang w:eastAsia="lv-LV"/>
              </w:rPr>
              <w:t>)</w:t>
            </w:r>
          </w:p>
        </w:tc>
      </w:tr>
      <w:tr w:rsidR="002160A2" w:rsidRPr="000A160B" w14:paraId="5D0A795C" w14:textId="77777777" w:rsidTr="00976D09">
        <w:trPr>
          <w:tblCellSpacing w:w="15" w:type="dxa"/>
        </w:trPr>
        <w:tc>
          <w:tcPr>
            <w:tcW w:w="896" w:type="pct"/>
            <w:vMerge/>
            <w:tcBorders>
              <w:top w:val="outset" w:sz="6" w:space="0" w:color="auto"/>
              <w:left w:val="outset" w:sz="6" w:space="0" w:color="auto"/>
              <w:bottom w:val="outset" w:sz="6" w:space="0" w:color="auto"/>
              <w:right w:val="outset" w:sz="6" w:space="0" w:color="auto"/>
            </w:tcBorders>
            <w:vAlign w:val="center"/>
            <w:hideMark/>
          </w:tcPr>
          <w:p w14:paraId="39854BA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1215" w:type="pct"/>
            <w:gridSpan w:val="2"/>
            <w:vMerge/>
            <w:tcBorders>
              <w:top w:val="outset" w:sz="6" w:space="0" w:color="auto"/>
              <w:left w:val="outset" w:sz="6" w:space="0" w:color="auto"/>
              <w:bottom w:val="outset" w:sz="6" w:space="0" w:color="auto"/>
              <w:right w:val="outset" w:sz="6" w:space="0" w:color="auto"/>
            </w:tcBorders>
            <w:vAlign w:val="center"/>
            <w:hideMark/>
          </w:tcPr>
          <w:p w14:paraId="49B4F4D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3E213FB5"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2022.</w:t>
            </w: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14:paraId="1C95E2AA"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2023.</w:t>
            </w:r>
          </w:p>
        </w:tc>
        <w:tc>
          <w:tcPr>
            <w:tcW w:w="592" w:type="pct"/>
            <w:tcBorders>
              <w:top w:val="outset" w:sz="6" w:space="0" w:color="auto"/>
              <w:left w:val="outset" w:sz="6" w:space="0" w:color="auto"/>
              <w:bottom w:val="outset" w:sz="6" w:space="0" w:color="auto"/>
              <w:right w:val="outset" w:sz="6" w:space="0" w:color="auto"/>
            </w:tcBorders>
            <w:vAlign w:val="center"/>
            <w:hideMark/>
          </w:tcPr>
          <w:p w14:paraId="3D255A6A"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2024.</w:t>
            </w:r>
          </w:p>
        </w:tc>
      </w:tr>
      <w:tr w:rsidR="00976D09" w:rsidRPr="000A160B" w14:paraId="7EEABAEC" w14:textId="77777777" w:rsidTr="00976D09">
        <w:trPr>
          <w:tblCellSpacing w:w="15" w:type="dxa"/>
        </w:trPr>
        <w:tc>
          <w:tcPr>
            <w:tcW w:w="896" w:type="pct"/>
            <w:vMerge/>
            <w:tcBorders>
              <w:top w:val="outset" w:sz="6" w:space="0" w:color="auto"/>
              <w:left w:val="outset" w:sz="6" w:space="0" w:color="auto"/>
              <w:bottom w:val="outset" w:sz="6" w:space="0" w:color="auto"/>
              <w:right w:val="outset" w:sz="6" w:space="0" w:color="auto"/>
            </w:tcBorders>
            <w:vAlign w:val="center"/>
            <w:hideMark/>
          </w:tcPr>
          <w:p w14:paraId="75DEAAF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522" w:type="pct"/>
            <w:tcBorders>
              <w:top w:val="outset" w:sz="6" w:space="0" w:color="auto"/>
              <w:left w:val="outset" w:sz="6" w:space="0" w:color="auto"/>
              <w:bottom w:val="outset" w:sz="6" w:space="0" w:color="auto"/>
              <w:right w:val="outset" w:sz="6" w:space="0" w:color="auto"/>
            </w:tcBorders>
            <w:vAlign w:val="center"/>
            <w:hideMark/>
          </w:tcPr>
          <w:p w14:paraId="7A52B3AD"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saskaņā ar valsts budžetu kārtējam gadam</w:t>
            </w:r>
          </w:p>
        </w:tc>
        <w:tc>
          <w:tcPr>
            <w:tcW w:w="677" w:type="pct"/>
            <w:tcBorders>
              <w:top w:val="outset" w:sz="6" w:space="0" w:color="auto"/>
              <w:left w:val="outset" w:sz="6" w:space="0" w:color="auto"/>
              <w:bottom w:val="outset" w:sz="6" w:space="0" w:color="auto"/>
              <w:right w:val="outset" w:sz="6" w:space="0" w:color="auto"/>
            </w:tcBorders>
            <w:vAlign w:val="center"/>
            <w:hideMark/>
          </w:tcPr>
          <w:p w14:paraId="51C3F925"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izmaiņas kārtējā gadā, salīdzinot ar valsts budžetu kārtējam gadam</w:t>
            </w:r>
          </w:p>
        </w:tc>
        <w:tc>
          <w:tcPr>
            <w:tcW w:w="470" w:type="pct"/>
            <w:tcBorders>
              <w:top w:val="outset" w:sz="6" w:space="0" w:color="auto"/>
              <w:left w:val="outset" w:sz="6" w:space="0" w:color="auto"/>
              <w:bottom w:val="outset" w:sz="6" w:space="0" w:color="auto"/>
              <w:right w:val="outset" w:sz="6" w:space="0" w:color="auto"/>
            </w:tcBorders>
            <w:vAlign w:val="center"/>
            <w:hideMark/>
          </w:tcPr>
          <w:p w14:paraId="6639DFAC"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saskaņā ar vidēja termiņa budžeta ietvaru</w:t>
            </w:r>
          </w:p>
        </w:tc>
        <w:tc>
          <w:tcPr>
            <w:tcW w:w="592" w:type="pct"/>
            <w:tcBorders>
              <w:top w:val="outset" w:sz="6" w:space="0" w:color="auto"/>
              <w:left w:val="outset" w:sz="6" w:space="0" w:color="auto"/>
              <w:bottom w:val="outset" w:sz="6" w:space="0" w:color="auto"/>
              <w:right w:val="outset" w:sz="6" w:space="0" w:color="auto"/>
            </w:tcBorders>
            <w:vAlign w:val="center"/>
            <w:hideMark/>
          </w:tcPr>
          <w:p w14:paraId="5546C484"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izmaiņas, salīdzinot ar vidēja termiņa budžeta ietvaru 2022. gadam</w:t>
            </w:r>
          </w:p>
        </w:tc>
        <w:tc>
          <w:tcPr>
            <w:tcW w:w="516" w:type="pct"/>
            <w:tcBorders>
              <w:top w:val="outset" w:sz="6" w:space="0" w:color="auto"/>
              <w:left w:val="outset" w:sz="6" w:space="0" w:color="auto"/>
              <w:bottom w:val="outset" w:sz="6" w:space="0" w:color="auto"/>
              <w:right w:val="outset" w:sz="6" w:space="0" w:color="auto"/>
            </w:tcBorders>
            <w:vAlign w:val="center"/>
            <w:hideMark/>
          </w:tcPr>
          <w:p w14:paraId="16EDDF89"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A54D9B"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izmaiņas, salīdzinot ar vidēja termiņa budžeta ietvaru 2023. gadam</w:t>
            </w:r>
          </w:p>
        </w:tc>
        <w:tc>
          <w:tcPr>
            <w:tcW w:w="592" w:type="pct"/>
            <w:tcBorders>
              <w:top w:val="outset" w:sz="6" w:space="0" w:color="auto"/>
              <w:left w:val="outset" w:sz="6" w:space="0" w:color="auto"/>
              <w:bottom w:val="outset" w:sz="6" w:space="0" w:color="auto"/>
              <w:right w:val="outset" w:sz="6" w:space="0" w:color="auto"/>
            </w:tcBorders>
            <w:vAlign w:val="center"/>
            <w:hideMark/>
          </w:tcPr>
          <w:p w14:paraId="669F0E0B" w14:textId="79A134F5"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xml:space="preserve">izmaiņas, salīdzinot ar vidēja termiņa budžeta ietvaru </w:t>
            </w:r>
            <w:r w:rsidR="00F30999" w:rsidRPr="000A160B">
              <w:rPr>
                <w:rFonts w:ascii="Times New Roman" w:eastAsia="Times New Roman" w:hAnsi="Times New Roman" w:cs="Times New Roman"/>
                <w:iCs/>
                <w:sz w:val="28"/>
                <w:szCs w:val="28"/>
                <w:lang w:eastAsia="lv-LV"/>
              </w:rPr>
              <w:t>2023</w:t>
            </w:r>
            <w:r w:rsidRPr="000A160B">
              <w:rPr>
                <w:rFonts w:ascii="Times New Roman" w:eastAsia="Times New Roman" w:hAnsi="Times New Roman" w:cs="Times New Roman"/>
                <w:iCs/>
                <w:sz w:val="28"/>
                <w:szCs w:val="28"/>
                <w:lang w:eastAsia="lv-LV"/>
              </w:rPr>
              <w:t>. gadam</w:t>
            </w:r>
          </w:p>
        </w:tc>
      </w:tr>
      <w:tr w:rsidR="00976D09" w:rsidRPr="000A160B" w14:paraId="0E0371CB"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vAlign w:val="center"/>
            <w:hideMark/>
          </w:tcPr>
          <w:p w14:paraId="0E11E467"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lastRenderedPageBreak/>
              <w:t>1</w:t>
            </w:r>
          </w:p>
        </w:tc>
        <w:tc>
          <w:tcPr>
            <w:tcW w:w="522" w:type="pct"/>
            <w:tcBorders>
              <w:top w:val="outset" w:sz="6" w:space="0" w:color="auto"/>
              <w:left w:val="outset" w:sz="6" w:space="0" w:color="auto"/>
              <w:bottom w:val="outset" w:sz="6" w:space="0" w:color="auto"/>
              <w:right w:val="outset" w:sz="6" w:space="0" w:color="auto"/>
            </w:tcBorders>
            <w:vAlign w:val="center"/>
            <w:hideMark/>
          </w:tcPr>
          <w:p w14:paraId="5F73EFD9"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w:t>
            </w:r>
          </w:p>
        </w:tc>
        <w:tc>
          <w:tcPr>
            <w:tcW w:w="677" w:type="pct"/>
            <w:tcBorders>
              <w:top w:val="outset" w:sz="6" w:space="0" w:color="auto"/>
              <w:left w:val="outset" w:sz="6" w:space="0" w:color="auto"/>
              <w:bottom w:val="outset" w:sz="6" w:space="0" w:color="auto"/>
              <w:right w:val="outset" w:sz="6" w:space="0" w:color="auto"/>
            </w:tcBorders>
            <w:vAlign w:val="center"/>
            <w:hideMark/>
          </w:tcPr>
          <w:p w14:paraId="7DC54D04"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3</w:t>
            </w:r>
          </w:p>
        </w:tc>
        <w:tc>
          <w:tcPr>
            <w:tcW w:w="470" w:type="pct"/>
            <w:tcBorders>
              <w:top w:val="outset" w:sz="6" w:space="0" w:color="auto"/>
              <w:left w:val="outset" w:sz="6" w:space="0" w:color="auto"/>
              <w:bottom w:val="outset" w:sz="6" w:space="0" w:color="auto"/>
              <w:right w:val="outset" w:sz="6" w:space="0" w:color="auto"/>
            </w:tcBorders>
            <w:vAlign w:val="center"/>
            <w:hideMark/>
          </w:tcPr>
          <w:p w14:paraId="152895F5"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4</w:t>
            </w:r>
          </w:p>
        </w:tc>
        <w:tc>
          <w:tcPr>
            <w:tcW w:w="592" w:type="pct"/>
            <w:tcBorders>
              <w:top w:val="outset" w:sz="6" w:space="0" w:color="auto"/>
              <w:left w:val="outset" w:sz="6" w:space="0" w:color="auto"/>
              <w:bottom w:val="outset" w:sz="6" w:space="0" w:color="auto"/>
              <w:right w:val="outset" w:sz="6" w:space="0" w:color="auto"/>
            </w:tcBorders>
            <w:vAlign w:val="center"/>
            <w:hideMark/>
          </w:tcPr>
          <w:p w14:paraId="510D8316"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5</w:t>
            </w:r>
          </w:p>
        </w:tc>
        <w:tc>
          <w:tcPr>
            <w:tcW w:w="516" w:type="pct"/>
            <w:tcBorders>
              <w:top w:val="outset" w:sz="6" w:space="0" w:color="auto"/>
              <w:left w:val="outset" w:sz="6" w:space="0" w:color="auto"/>
              <w:bottom w:val="outset" w:sz="6" w:space="0" w:color="auto"/>
              <w:right w:val="outset" w:sz="6" w:space="0" w:color="auto"/>
            </w:tcBorders>
            <w:vAlign w:val="center"/>
            <w:hideMark/>
          </w:tcPr>
          <w:p w14:paraId="0E6ACDD8"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678BB2"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7</w:t>
            </w:r>
          </w:p>
        </w:tc>
        <w:tc>
          <w:tcPr>
            <w:tcW w:w="592" w:type="pct"/>
            <w:tcBorders>
              <w:top w:val="outset" w:sz="6" w:space="0" w:color="auto"/>
              <w:left w:val="outset" w:sz="6" w:space="0" w:color="auto"/>
              <w:bottom w:val="outset" w:sz="6" w:space="0" w:color="auto"/>
              <w:right w:val="outset" w:sz="6" w:space="0" w:color="auto"/>
            </w:tcBorders>
            <w:vAlign w:val="center"/>
            <w:hideMark/>
          </w:tcPr>
          <w:p w14:paraId="4966F64B"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8</w:t>
            </w:r>
          </w:p>
        </w:tc>
      </w:tr>
      <w:tr w:rsidR="00976D09" w:rsidRPr="000A160B" w14:paraId="27FE6B80"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3531245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1. Budžeta ieņēmumi</w:t>
            </w:r>
          </w:p>
        </w:tc>
        <w:tc>
          <w:tcPr>
            <w:tcW w:w="522" w:type="pct"/>
            <w:tcBorders>
              <w:top w:val="outset" w:sz="6" w:space="0" w:color="auto"/>
              <w:left w:val="outset" w:sz="6" w:space="0" w:color="auto"/>
              <w:bottom w:val="outset" w:sz="6" w:space="0" w:color="auto"/>
              <w:right w:val="outset" w:sz="6" w:space="0" w:color="auto"/>
            </w:tcBorders>
            <w:vAlign w:val="center"/>
            <w:hideMark/>
          </w:tcPr>
          <w:p w14:paraId="394C85F5"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47BBEC1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tcBorders>
              <w:top w:val="outset" w:sz="6" w:space="0" w:color="auto"/>
              <w:left w:val="outset" w:sz="6" w:space="0" w:color="auto"/>
              <w:bottom w:val="outset" w:sz="6" w:space="0" w:color="auto"/>
              <w:right w:val="outset" w:sz="6" w:space="0" w:color="auto"/>
            </w:tcBorders>
            <w:vAlign w:val="center"/>
            <w:hideMark/>
          </w:tcPr>
          <w:p w14:paraId="0F5DBB6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19EC027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0E28509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A8D998"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57B07828"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6F99B04F"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666EE69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22" w:type="pct"/>
            <w:tcBorders>
              <w:top w:val="outset" w:sz="6" w:space="0" w:color="auto"/>
              <w:left w:val="outset" w:sz="6" w:space="0" w:color="auto"/>
              <w:bottom w:val="outset" w:sz="6" w:space="0" w:color="auto"/>
              <w:right w:val="outset" w:sz="6" w:space="0" w:color="auto"/>
            </w:tcBorders>
            <w:vAlign w:val="center"/>
            <w:hideMark/>
          </w:tcPr>
          <w:p w14:paraId="4791079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21DC484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ACD964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5C0AC409"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240F677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01CE3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26503F5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72566FE4"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760DB52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1.2. valsts speciālais budžets</w:t>
            </w:r>
          </w:p>
        </w:tc>
        <w:tc>
          <w:tcPr>
            <w:tcW w:w="522" w:type="pct"/>
            <w:tcBorders>
              <w:top w:val="outset" w:sz="6" w:space="0" w:color="auto"/>
              <w:left w:val="outset" w:sz="6" w:space="0" w:color="auto"/>
              <w:bottom w:val="outset" w:sz="6" w:space="0" w:color="auto"/>
              <w:right w:val="outset" w:sz="6" w:space="0" w:color="auto"/>
            </w:tcBorders>
            <w:vAlign w:val="center"/>
            <w:hideMark/>
          </w:tcPr>
          <w:p w14:paraId="06EB1C65"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77" w:type="pct"/>
            <w:tcBorders>
              <w:top w:val="outset" w:sz="6" w:space="0" w:color="auto"/>
              <w:left w:val="outset" w:sz="6" w:space="0" w:color="auto"/>
              <w:bottom w:val="outset" w:sz="6" w:space="0" w:color="auto"/>
              <w:right w:val="outset" w:sz="6" w:space="0" w:color="auto"/>
            </w:tcBorders>
            <w:vAlign w:val="center"/>
            <w:hideMark/>
          </w:tcPr>
          <w:p w14:paraId="04ACFAF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tcBorders>
              <w:top w:val="outset" w:sz="6" w:space="0" w:color="auto"/>
              <w:left w:val="outset" w:sz="6" w:space="0" w:color="auto"/>
              <w:bottom w:val="outset" w:sz="6" w:space="0" w:color="auto"/>
              <w:right w:val="outset" w:sz="6" w:space="0" w:color="auto"/>
            </w:tcBorders>
            <w:vAlign w:val="center"/>
            <w:hideMark/>
          </w:tcPr>
          <w:p w14:paraId="7B2509B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56F24A21"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2812CB0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4047D3F" w14:textId="77777777" w:rsidR="002160A2" w:rsidRPr="000A160B" w:rsidRDefault="002160A2" w:rsidP="00976D09">
            <w:pPr>
              <w:spacing w:after="0" w:line="240" w:lineRule="auto"/>
              <w:ind w:left="34" w:hanging="34"/>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6B45DDAF"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023511A8"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790F7EA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1.3. pašvaldību budžets</w:t>
            </w:r>
          </w:p>
        </w:tc>
        <w:tc>
          <w:tcPr>
            <w:tcW w:w="522" w:type="pct"/>
            <w:tcBorders>
              <w:top w:val="outset" w:sz="6" w:space="0" w:color="auto"/>
              <w:left w:val="outset" w:sz="6" w:space="0" w:color="auto"/>
              <w:bottom w:val="outset" w:sz="6" w:space="0" w:color="auto"/>
              <w:right w:val="outset" w:sz="6" w:space="0" w:color="auto"/>
            </w:tcBorders>
            <w:vAlign w:val="center"/>
            <w:hideMark/>
          </w:tcPr>
          <w:p w14:paraId="6279C99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75389839"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734BD25"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5D48E06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4FD680F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1EC651"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7EAB06E9"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11274E61"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48F31AF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 Budžeta izdevumi</w:t>
            </w:r>
          </w:p>
        </w:tc>
        <w:tc>
          <w:tcPr>
            <w:tcW w:w="522" w:type="pct"/>
            <w:tcBorders>
              <w:top w:val="outset" w:sz="6" w:space="0" w:color="auto"/>
              <w:left w:val="outset" w:sz="6" w:space="0" w:color="auto"/>
              <w:bottom w:val="outset" w:sz="6" w:space="0" w:color="auto"/>
              <w:right w:val="outset" w:sz="6" w:space="0" w:color="auto"/>
            </w:tcBorders>
            <w:vAlign w:val="center"/>
            <w:hideMark/>
          </w:tcPr>
          <w:p w14:paraId="315F6EA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3523AD44" w14:textId="27710391" w:rsidR="002160A2" w:rsidRPr="00916896" w:rsidRDefault="004749D7" w:rsidP="00BE2F26">
            <w:pPr>
              <w:spacing w:after="0" w:line="240" w:lineRule="auto"/>
              <w:rPr>
                <w:rFonts w:ascii="Times New Roman" w:eastAsia="Times New Roman" w:hAnsi="Times New Roman" w:cs="Times New Roman"/>
                <w:iCs/>
                <w:sz w:val="28"/>
                <w:szCs w:val="28"/>
                <w:lang w:eastAsia="lv-LV"/>
              </w:rPr>
            </w:pPr>
            <w:r w:rsidRPr="00916896">
              <w:rPr>
                <w:rFonts w:ascii="Times New Roman" w:hAnsi="Times New Roman" w:cs="Times New Roman"/>
                <w:sz w:val="28"/>
                <w:szCs w:val="28"/>
                <w:shd w:val="clear" w:color="auto" w:fill="FFFFFF"/>
              </w:rPr>
              <w:t>1 576 000</w:t>
            </w:r>
          </w:p>
        </w:tc>
        <w:tc>
          <w:tcPr>
            <w:tcW w:w="470" w:type="pct"/>
            <w:tcBorders>
              <w:top w:val="outset" w:sz="6" w:space="0" w:color="auto"/>
              <w:left w:val="outset" w:sz="6" w:space="0" w:color="auto"/>
              <w:bottom w:val="outset" w:sz="6" w:space="0" w:color="auto"/>
              <w:right w:val="outset" w:sz="6" w:space="0" w:color="auto"/>
            </w:tcBorders>
            <w:vAlign w:val="center"/>
            <w:hideMark/>
          </w:tcPr>
          <w:p w14:paraId="34BAEBEF" w14:textId="77777777" w:rsidR="002160A2" w:rsidRPr="00916896" w:rsidRDefault="002160A2" w:rsidP="00BE2F26">
            <w:pPr>
              <w:spacing w:after="0" w:line="240" w:lineRule="auto"/>
              <w:rPr>
                <w:rFonts w:ascii="Times New Roman" w:eastAsia="Times New Roman" w:hAnsi="Times New Roman" w:cs="Times New Roman"/>
                <w:iCs/>
                <w:sz w:val="28"/>
                <w:szCs w:val="28"/>
                <w:lang w:eastAsia="lv-LV"/>
              </w:rPr>
            </w:pPr>
            <w:r w:rsidRPr="00916896">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01FA0EB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711227C3"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8C5C0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03B3509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63C2C2E2"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2BF6A87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2.1. valsts pamatbudžets</w:t>
            </w:r>
          </w:p>
        </w:tc>
        <w:tc>
          <w:tcPr>
            <w:tcW w:w="522" w:type="pct"/>
            <w:tcBorders>
              <w:top w:val="outset" w:sz="6" w:space="0" w:color="auto"/>
              <w:left w:val="outset" w:sz="6" w:space="0" w:color="auto"/>
              <w:bottom w:val="outset" w:sz="6" w:space="0" w:color="auto"/>
              <w:right w:val="outset" w:sz="6" w:space="0" w:color="auto"/>
            </w:tcBorders>
            <w:vAlign w:val="center"/>
            <w:hideMark/>
          </w:tcPr>
          <w:p w14:paraId="30A8E2A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xml:space="preserve">0 </w:t>
            </w:r>
          </w:p>
        </w:tc>
        <w:tc>
          <w:tcPr>
            <w:tcW w:w="677" w:type="pct"/>
            <w:tcBorders>
              <w:top w:val="outset" w:sz="6" w:space="0" w:color="auto"/>
              <w:left w:val="outset" w:sz="6" w:space="0" w:color="auto"/>
              <w:bottom w:val="outset" w:sz="6" w:space="0" w:color="auto"/>
              <w:right w:val="outset" w:sz="6" w:space="0" w:color="auto"/>
            </w:tcBorders>
            <w:vAlign w:val="center"/>
            <w:hideMark/>
          </w:tcPr>
          <w:p w14:paraId="5A0BCDD9" w14:textId="50FEB30C" w:rsidR="002160A2" w:rsidRPr="00916896" w:rsidRDefault="002160A2" w:rsidP="00BE2F26">
            <w:pPr>
              <w:spacing w:after="0" w:line="240" w:lineRule="auto"/>
              <w:rPr>
                <w:rFonts w:ascii="Times New Roman" w:eastAsia="Times New Roman" w:hAnsi="Times New Roman" w:cs="Times New Roman"/>
                <w:iCs/>
                <w:sz w:val="28"/>
                <w:szCs w:val="28"/>
                <w:lang w:eastAsia="lv-LV"/>
              </w:rPr>
            </w:pPr>
            <w:r w:rsidRPr="00916896">
              <w:rPr>
                <w:rFonts w:ascii="Times New Roman" w:eastAsia="Times New Roman" w:hAnsi="Times New Roman" w:cs="Times New Roman"/>
                <w:iCs/>
                <w:sz w:val="28"/>
                <w:szCs w:val="28"/>
                <w:lang w:eastAsia="lv-LV"/>
              </w:rPr>
              <w:t> </w:t>
            </w:r>
            <w:r w:rsidR="004749D7" w:rsidRPr="00916896">
              <w:rPr>
                <w:rFonts w:ascii="Times New Roman" w:hAnsi="Times New Roman" w:cs="Times New Roman"/>
                <w:sz w:val="28"/>
                <w:szCs w:val="28"/>
                <w:shd w:val="clear" w:color="auto" w:fill="FFFFFF"/>
              </w:rPr>
              <w:t>1 576 000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1E4EBFB" w14:textId="77777777" w:rsidR="002160A2" w:rsidRPr="00916896" w:rsidRDefault="002160A2" w:rsidP="00BE2F26">
            <w:pPr>
              <w:spacing w:after="0" w:line="240" w:lineRule="auto"/>
              <w:rPr>
                <w:rFonts w:ascii="Times New Roman" w:eastAsia="Times New Roman" w:hAnsi="Times New Roman" w:cs="Times New Roman"/>
                <w:iCs/>
                <w:sz w:val="28"/>
                <w:szCs w:val="28"/>
                <w:lang w:eastAsia="lv-LV"/>
              </w:rPr>
            </w:pPr>
            <w:r w:rsidRPr="00916896">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163DB01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799F74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B0B8E9"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3EB2931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764321D1"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41BB41E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2.2. valsts speciālais budžets</w:t>
            </w:r>
          </w:p>
        </w:tc>
        <w:tc>
          <w:tcPr>
            <w:tcW w:w="522" w:type="pct"/>
            <w:tcBorders>
              <w:top w:val="outset" w:sz="6" w:space="0" w:color="auto"/>
              <w:left w:val="outset" w:sz="6" w:space="0" w:color="auto"/>
              <w:bottom w:val="outset" w:sz="6" w:space="0" w:color="auto"/>
              <w:right w:val="outset" w:sz="6" w:space="0" w:color="auto"/>
            </w:tcBorders>
            <w:vAlign w:val="center"/>
            <w:hideMark/>
          </w:tcPr>
          <w:p w14:paraId="47DC00A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77" w:type="pct"/>
            <w:tcBorders>
              <w:top w:val="outset" w:sz="6" w:space="0" w:color="auto"/>
              <w:left w:val="outset" w:sz="6" w:space="0" w:color="auto"/>
              <w:bottom w:val="outset" w:sz="6" w:space="0" w:color="auto"/>
              <w:right w:val="outset" w:sz="6" w:space="0" w:color="auto"/>
            </w:tcBorders>
            <w:vAlign w:val="center"/>
            <w:hideMark/>
          </w:tcPr>
          <w:p w14:paraId="5E12CAC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1FB388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6DB33D0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1039D831"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2799C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084265A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18AC145E"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087540D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2.3. pašvaldību budžets</w:t>
            </w:r>
          </w:p>
        </w:tc>
        <w:tc>
          <w:tcPr>
            <w:tcW w:w="522" w:type="pct"/>
            <w:tcBorders>
              <w:top w:val="outset" w:sz="6" w:space="0" w:color="auto"/>
              <w:left w:val="outset" w:sz="6" w:space="0" w:color="auto"/>
              <w:bottom w:val="outset" w:sz="6" w:space="0" w:color="auto"/>
              <w:right w:val="outset" w:sz="6" w:space="0" w:color="auto"/>
            </w:tcBorders>
            <w:vAlign w:val="center"/>
            <w:hideMark/>
          </w:tcPr>
          <w:p w14:paraId="15446F5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77" w:type="pct"/>
            <w:tcBorders>
              <w:top w:val="outset" w:sz="6" w:space="0" w:color="auto"/>
              <w:left w:val="outset" w:sz="6" w:space="0" w:color="auto"/>
              <w:bottom w:val="outset" w:sz="6" w:space="0" w:color="auto"/>
              <w:right w:val="outset" w:sz="6" w:space="0" w:color="auto"/>
            </w:tcBorders>
            <w:vAlign w:val="center"/>
            <w:hideMark/>
          </w:tcPr>
          <w:p w14:paraId="7D7109A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tcBorders>
              <w:top w:val="outset" w:sz="6" w:space="0" w:color="auto"/>
              <w:left w:val="outset" w:sz="6" w:space="0" w:color="auto"/>
              <w:bottom w:val="outset" w:sz="6" w:space="0" w:color="auto"/>
              <w:right w:val="outset" w:sz="6" w:space="0" w:color="auto"/>
            </w:tcBorders>
            <w:vAlign w:val="center"/>
            <w:hideMark/>
          </w:tcPr>
          <w:p w14:paraId="748CB883"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558F803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7D37675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857EB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095B8FE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7293B567"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1C961B43"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3. Finansiālā ietekme</w:t>
            </w:r>
          </w:p>
        </w:tc>
        <w:tc>
          <w:tcPr>
            <w:tcW w:w="522" w:type="pct"/>
            <w:tcBorders>
              <w:top w:val="outset" w:sz="6" w:space="0" w:color="auto"/>
              <w:left w:val="outset" w:sz="6" w:space="0" w:color="auto"/>
              <w:bottom w:val="outset" w:sz="6" w:space="0" w:color="auto"/>
              <w:right w:val="outset" w:sz="6" w:space="0" w:color="auto"/>
            </w:tcBorders>
            <w:vAlign w:val="center"/>
            <w:hideMark/>
          </w:tcPr>
          <w:p w14:paraId="45A0AD4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77" w:type="pct"/>
            <w:tcBorders>
              <w:top w:val="outset" w:sz="6" w:space="0" w:color="auto"/>
              <w:left w:val="outset" w:sz="6" w:space="0" w:color="auto"/>
              <w:bottom w:val="outset" w:sz="6" w:space="0" w:color="auto"/>
              <w:right w:val="outset" w:sz="6" w:space="0" w:color="auto"/>
            </w:tcBorders>
            <w:vAlign w:val="center"/>
            <w:hideMark/>
          </w:tcPr>
          <w:p w14:paraId="4023A79A" w14:textId="586965F4" w:rsidR="002160A2" w:rsidRPr="00916896" w:rsidRDefault="002160A2" w:rsidP="00BE2F26">
            <w:pPr>
              <w:spacing w:after="0" w:line="240" w:lineRule="auto"/>
              <w:rPr>
                <w:rFonts w:ascii="Times New Roman" w:eastAsia="Times New Roman" w:hAnsi="Times New Roman" w:cs="Times New Roman"/>
                <w:iCs/>
                <w:sz w:val="28"/>
                <w:szCs w:val="28"/>
                <w:lang w:eastAsia="lv-LV"/>
              </w:rPr>
            </w:pPr>
            <w:r w:rsidRPr="00916896">
              <w:rPr>
                <w:rFonts w:ascii="Times New Roman" w:eastAsia="Times New Roman" w:hAnsi="Times New Roman" w:cs="Times New Roman"/>
                <w:iCs/>
                <w:sz w:val="28"/>
                <w:szCs w:val="28"/>
                <w:lang w:eastAsia="lv-LV"/>
              </w:rPr>
              <w:t>-</w:t>
            </w:r>
            <w:r w:rsidR="004749D7" w:rsidRPr="00916896">
              <w:rPr>
                <w:rFonts w:ascii="Times New Roman" w:hAnsi="Times New Roman" w:cs="Times New Roman"/>
                <w:sz w:val="28"/>
                <w:szCs w:val="28"/>
                <w:shd w:val="clear" w:color="auto" w:fill="FFFFFF"/>
              </w:rPr>
              <w:t>1 576 000</w:t>
            </w:r>
          </w:p>
        </w:tc>
        <w:tc>
          <w:tcPr>
            <w:tcW w:w="470" w:type="pct"/>
            <w:tcBorders>
              <w:top w:val="outset" w:sz="6" w:space="0" w:color="auto"/>
              <w:left w:val="outset" w:sz="6" w:space="0" w:color="auto"/>
              <w:bottom w:val="outset" w:sz="6" w:space="0" w:color="auto"/>
              <w:right w:val="outset" w:sz="6" w:space="0" w:color="auto"/>
            </w:tcBorders>
            <w:vAlign w:val="center"/>
            <w:hideMark/>
          </w:tcPr>
          <w:p w14:paraId="32E184A1"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10A9EB7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1BBA31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6CF8F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4D989B89"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25DEA932"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27A31A1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3.1. valsts pamatbudžets</w:t>
            </w:r>
          </w:p>
        </w:tc>
        <w:tc>
          <w:tcPr>
            <w:tcW w:w="522" w:type="pct"/>
            <w:tcBorders>
              <w:top w:val="outset" w:sz="6" w:space="0" w:color="auto"/>
              <w:left w:val="outset" w:sz="6" w:space="0" w:color="auto"/>
              <w:bottom w:val="outset" w:sz="6" w:space="0" w:color="auto"/>
              <w:right w:val="outset" w:sz="6" w:space="0" w:color="auto"/>
            </w:tcBorders>
            <w:vAlign w:val="center"/>
            <w:hideMark/>
          </w:tcPr>
          <w:p w14:paraId="372BDC83"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77" w:type="pct"/>
            <w:tcBorders>
              <w:top w:val="outset" w:sz="6" w:space="0" w:color="auto"/>
              <w:left w:val="outset" w:sz="6" w:space="0" w:color="auto"/>
              <w:bottom w:val="outset" w:sz="6" w:space="0" w:color="auto"/>
              <w:right w:val="outset" w:sz="6" w:space="0" w:color="auto"/>
            </w:tcBorders>
            <w:vAlign w:val="center"/>
            <w:hideMark/>
          </w:tcPr>
          <w:p w14:paraId="28B75B5E" w14:textId="3D86EC1F" w:rsidR="002160A2" w:rsidRPr="00916896" w:rsidRDefault="002160A2" w:rsidP="00BE2F26">
            <w:pPr>
              <w:spacing w:after="0" w:line="240" w:lineRule="auto"/>
              <w:rPr>
                <w:rFonts w:ascii="Times New Roman" w:eastAsia="Times New Roman" w:hAnsi="Times New Roman" w:cs="Times New Roman"/>
                <w:iCs/>
                <w:sz w:val="28"/>
                <w:szCs w:val="28"/>
                <w:lang w:eastAsia="lv-LV"/>
              </w:rPr>
            </w:pPr>
            <w:r w:rsidRPr="00916896">
              <w:rPr>
                <w:rFonts w:ascii="Times New Roman" w:eastAsia="Times New Roman" w:hAnsi="Times New Roman" w:cs="Times New Roman"/>
                <w:iCs/>
                <w:sz w:val="28"/>
                <w:szCs w:val="28"/>
                <w:lang w:eastAsia="lv-LV"/>
              </w:rPr>
              <w:t>-</w:t>
            </w:r>
            <w:r w:rsidR="004749D7" w:rsidRPr="00916896">
              <w:rPr>
                <w:rFonts w:ascii="Times New Roman" w:hAnsi="Times New Roman" w:cs="Times New Roman"/>
                <w:sz w:val="28"/>
                <w:szCs w:val="28"/>
                <w:shd w:val="clear" w:color="auto" w:fill="FFFFFF"/>
              </w:rPr>
              <w:t>1 576 000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D38ED75"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2BFA5FD9"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3F3BC01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458F1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718F69E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319D8C1F"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6A0DBAC1"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3.2. speciālais budžets</w:t>
            </w:r>
          </w:p>
        </w:tc>
        <w:tc>
          <w:tcPr>
            <w:tcW w:w="522" w:type="pct"/>
            <w:tcBorders>
              <w:top w:val="outset" w:sz="6" w:space="0" w:color="auto"/>
              <w:left w:val="outset" w:sz="6" w:space="0" w:color="auto"/>
              <w:bottom w:val="outset" w:sz="6" w:space="0" w:color="auto"/>
              <w:right w:val="outset" w:sz="6" w:space="0" w:color="auto"/>
            </w:tcBorders>
            <w:vAlign w:val="center"/>
            <w:hideMark/>
          </w:tcPr>
          <w:p w14:paraId="2BC264E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77" w:type="pct"/>
            <w:tcBorders>
              <w:top w:val="outset" w:sz="6" w:space="0" w:color="auto"/>
              <w:left w:val="outset" w:sz="6" w:space="0" w:color="auto"/>
              <w:bottom w:val="outset" w:sz="6" w:space="0" w:color="auto"/>
              <w:right w:val="outset" w:sz="6" w:space="0" w:color="auto"/>
            </w:tcBorders>
            <w:vAlign w:val="center"/>
            <w:hideMark/>
          </w:tcPr>
          <w:p w14:paraId="5BA646F0" w14:textId="77777777" w:rsidR="002160A2" w:rsidRPr="00916896" w:rsidRDefault="002160A2" w:rsidP="00BE2F26">
            <w:pPr>
              <w:spacing w:after="0" w:line="240" w:lineRule="auto"/>
              <w:rPr>
                <w:rFonts w:ascii="Times New Roman" w:eastAsia="Times New Roman" w:hAnsi="Times New Roman" w:cs="Times New Roman"/>
                <w:iCs/>
                <w:sz w:val="28"/>
                <w:szCs w:val="28"/>
                <w:lang w:eastAsia="lv-LV"/>
              </w:rPr>
            </w:pPr>
            <w:r w:rsidRPr="00916896">
              <w:rPr>
                <w:rFonts w:ascii="Times New Roman" w:eastAsia="Times New Roman" w:hAnsi="Times New Roman" w:cs="Times New Roman"/>
                <w:iCs/>
                <w:sz w:val="28"/>
                <w:szCs w:val="28"/>
                <w:lang w:eastAsia="lv-LV"/>
              </w:rPr>
              <w:t> 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4FC4E8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2E5DC67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5E92D3B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D1C8B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280DB9C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5147FE88"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04153FE8"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3.3. pašvaldību budžets</w:t>
            </w:r>
          </w:p>
        </w:tc>
        <w:tc>
          <w:tcPr>
            <w:tcW w:w="522" w:type="pct"/>
            <w:tcBorders>
              <w:top w:val="outset" w:sz="6" w:space="0" w:color="auto"/>
              <w:left w:val="outset" w:sz="6" w:space="0" w:color="auto"/>
              <w:bottom w:val="outset" w:sz="6" w:space="0" w:color="auto"/>
              <w:right w:val="outset" w:sz="6" w:space="0" w:color="auto"/>
            </w:tcBorders>
            <w:vAlign w:val="center"/>
            <w:hideMark/>
          </w:tcPr>
          <w:p w14:paraId="3E41551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77" w:type="pct"/>
            <w:tcBorders>
              <w:top w:val="outset" w:sz="6" w:space="0" w:color="auto"/>
              <w:left w:val="outset" w:sz="6" w:space="0" w:color="auto"/>
              <w:bottom w:val="outset" w:sz="6" w:space="0" w:color="auto"/>
              <w:right w:val="outset" w:sz="6" w:space="0" w:color="auto"/>
            </w:tcBorders>
            <w:vAlign w:val="center"/>
            <w:hideMark/>
          </w:tcPr>
          <w:p w14:paraId="6B691FFA" w14:textId="77777777" w:rsidR="002160A2" w:rsidRPr="00916896" w:rsidRDefault="002160A2" w:rsidP="00BE2F26">
            <w:pPr>
              <w:spacing w:after="0" w:line="240" w:lineRule="auto"/>
              <w:rPr>
                <w:rFonts w:ascii="Times New Roman" w:eastAsia="Times New Roman" w:hAnsi="Times New Roman" w:cs="Times New Roman"/>
                <w:iCs/>
                <w:sz w:val="28"/>
                <w:szCs w:val="28"/>
                <w:lang w:eastAsia="lv-LV"/>
              </w:rPr>
            </w:pPr>
            <w:r w:rsidRPr="00916896">
              <w:rPr>
                <w:rFonts w:ascii="Times New Roman" w:eastAsia="Times New Roman" w:hAnsi="Times New Roman" w:cs="Times New Roman"/>
                <w:iCs/>
                <w:sz w:val="28"/>
                <w:szCs w:val="28"/>
                <w:lang w:eastAsia="lv-LV"/>
              </w:rPr>
              <w:t> 0</w:t>
            </w:r>
          </w:p>
        </w:tc>
        <w:tc>
          <w:tcPr>
            <w:tcW w:w="470" w:type="pct"/>
            <w:tcBorders>
              <w:top w:val="outset" w:sz="6" w:space="0" w:color="auto"/>
              <w:left w:val="outset" w:sz="6" w:space="0" w:color="auto"/>
              <w:bottom w:val="outset" w:sz="6" w:space="0" w:color="auto"/>
              <w:right w:val="outset" w:sz="6" w:space="0" w:color="auto"/>
            </w:tcBorders>
            <w:vAlign w:val="center"/>
            <w:hideMark/>
          </w:tcPr>
          <w:p w14:paraId="3AFC9981"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0799C20F"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30B664E9"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49FF9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11DFC9A8"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475F1BAE"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51FC92B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xml:space="preserve">4. Finanšu līdzekļi papildu </w:t>
            </w:r>
            <w:r w:rsidRPr="000A160B">
              <w:rPr>
                <w:rFonts w:ascii="Times New Roman" w:eastAsia="Times New Roman" w:hAnsi="Times New Roman" w:cs="Times New Roman"/>
                <w:iCs/>
                <w:sz w:val="28"/>
                <w:szCs w:val="28"/>
                <w:lang w:eastAsia="lv-LV"/>
              </w:rPr>
              <w:lastRenderedPageBreak/>
              <w:t>izdevumu finansēšanai (kompensējošu izdevumu samazinājumu norāda ar "+" zīmi)</w:t>
            </w:r>
          </w:p>
        </w:tc>
        <w:tc>
          <w:tcPr>
            <w:tcW w:w="522" w:type="pct"/>
            <w:tcBorders>
              <w:top w:val="outset" w:sz="6" w:space="0" w:color="auto"/>
              <w:left w:val="outset" w:sz="6" w:space="0" w:color="auto"/>
              <w:bottom w:val="outset" w:sz="6" w:space="0" w:color="auto"/>
              <w:right w:val="outset" w:sz="6" w:space="0" w:color="auto"/>
            </w:tcBorders>
            <w:vAlign w:val="center"/>
            <w:hideMark/>
          </w:tcPr>
          <w:p w14:paraId="6194E16D"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lastRenderedPageBreak/>
              <w:t>X</w:t>
            </w:r>
          </w:p>
        </w:tc>
        <w:tc>
          <w:tcPr>
            <w:tcW w:w="677" w:type="pct"/>
            <w:tcBorders>
              <w:top w:val="outset" w:sz="6" w:space="0" w:color="auto"/>
              <w:left w:val="outset" w:sz="6" w:space="0" w:color="auto"/>
              <w:bottom w:val="outset" w:sz="6" w:space="0" w:color="auto"/>
              <w:right w:val="outset" w:sz="6" w:space="0" w:color="auto"/>
            </w:tcBorders>
            <w:vAlign w:val="center"/>
            <w:hideMark/>
          </w:tcPr>
          <w:p w14:paraId="2798EADD" w14:textId="3FF9D0C1" w:rsidR="002160A2" w:rsidRPr="00916896" w:rsidRDefault="002160A2" w:rsidP="00976D09">
            <w:pPr>
              <w:spacing w:after="0" w:line="240" w:lineRule="auto"/>
              <w:rPr>
                <w:rFonts w:ascii="Times New Roman" w:eastAsia="Times New Roman" w:hAnsi="Times New Roman" w:cs="Times New Roman"/>
                <w:iCs/>
                <w:sz w:val="28"/>
                <w:szCs w:val="28"/>
                <w:lang w:eastAsia="lv-LV"/>
              </w:rPr>
            </w:pPr>
            <w:r w:rsidRPr="00916896">
              <w:rPr>
                <w:rFonts w:ascii="Times New Roman" w:eastAsia="Times New Roman" w:hAnsi="Times New Roman" w:cs="Times New Roman"/>
                <w:iCs/>
                <w:sz w:val="28"/>
                <w:szCs w:val="28"/>
                <w:lang w:eastAsia="lv-LV"/>
              </w:rPr>
              <w:t>+</w:t>
            </w:r>
            <w:r w:rsidR="004749D7" w:rsidRPr="00916896">
              <w:rPr>
                <w:rFonts w:ascii="Times New Roman" w:hAnsi="Times New Roman" w:cs="Times New Roman"/>
                <w:sz w:val="28"/>
                <w:szCs w:val="28"/>
                <w:shd w:val="clear" w:color="auto" w:fill="FFFFFF"/>
              </w:rPr>
              <w:t xml:space="preserve">1 576 </w:t>
            </w:r>
            <w:r w:rsidR="00976D09" w:rsidRPr="00916896">
              <w:rPr>
                <w:rFonts w:ascii="Times New Roman" w:hAnsi="Times New Roman" w:cs="Times New Roman"/>
                <w:sz w:val="28"/>
                <w:szCs w:val="28"/>
                <w:shd w:val="clear" w:color="auto" w:fill="FFFFFF"/>
              </w:rPr>
              <w:t>0</w:t>
            </w:r>
            <w:r w:rsidR="004749D7" w:rsidRPr="00916896">
              <w:rPr>
                <w:rFonts w:ascii="Times New Roman" w:hAnsi="Times New Roman" w:cs="Times New Roman"/>
                <w:sz w:val="28"/>
                <w:szCs w:val="28"/>
                <w:shd w:val="clear" w:color="auto" w:fill="FFFFFF"/>
              </w:rPr>
              <w:t>00</w:t>
            </w:r>
          </w:p>
        </w:tc>
        <w:tc>
          <w:tcPr>
            <w:tcW w:w="470" w:type="pct"/>
            <w:tcBorders>
              <w:top w:val="outset" w:sz="6" w:space="0" w:color="auto"/>
              <w:left w:val="outset" w:sz="6" w:space="0" w:color="auto"/>
              <w:bottom w:val="outset" w:sz="6" w:space="0" w:color="auto"/>
              <w:right w:val="outset" w:sz="6" w:space="0" w:color="auto"/>
            </w:tcBorders>
            <w:vAlign w:val="center"/>
            <w:hideMark/>
          </w:tcPr>
          <w:p w14:paraId="3076F91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5F3E311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tcBorders>
              <w:top w:val="outset" w:sz="6" w:space="0" w:color="auto"/>
              <w:left w:val="outset" w:sz="6" w:space="0" w:color="auto"/>
              <w:bottom w:val="outset" w:sz="6" w:space="0" w:color="auto"/>
              <w:right w:val="outset" w:sz="6" w:space="0" w:color="auto"/>
            </w:tcBorders>
            <w:vAlign w:val="center"/>
            <w:hideMark/>
          </w:tcPr>
          <w:p w14:paraId="6FEEC58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1CBB63"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074D9BCF"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75810F15"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26B5C6F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lastRenderedPageBreak/>
              <w:t>5. Precizēta finansiālā ietekme</w:t>
            </w:r>
          </w:p>
        </w:tc>
        <w:tc>
          <w:tcPr>
            <w:tcW w:w="522" w:type="pct"/>
            <w:vMerge w:val="restart"/>
            <w:tcBorders>
              <w:top w:val="outset" w:sz="6" w:space="0" w:color="auto"/>
              <w:left w:val="outset" w:sz="6" w:space="0" w:color="auto"/>
              <w:bottom w:val="outset" w:sz="6" w:space="0" w:color="auto"/>
              <w:right w:val="outset" w:sz="6" w:space="0" w:color="auto"/>
            </w:tcBorders>
            <w:vAlign w:val="center"/>
            <w:hideMark/>
          </w:tcPr>
          <w:p w14:paraId="269FBD84"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X</w:t>
            </w:r>
          </w:p>
        </w:tc>
        <w:tc>
          <w:tcPr>
            <w:tcW w:w="677" w:type="pct"/>
            <w:tcBorders>
              <w:top w:val="outset" w:sz="6" w:space="0" w:color="auto"/>
              <w:left w:val="outset" w:sz="6" w:space="0" w:color="auto"/>
              <w:bottom w:val="outset" w:sz="6" w:space="0" w:color="auto"/>
              <w:right w:val="outset" w:sz="6" w:space="0" w:color="auto"/>
            </w:tcBorders>
            <w:vAlign w:val="center"/>
            <w:hideMark/>
          </w:tcPr>
          <w:p w14:paraId="5936301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vMerge w:val="restart"/>
            <w:tcBorders>
              <w:top w:val="outset" w:sz="6" w:space="0" w:color="auto"/>
              <w:left w:val="outset" w:sz="6" w:space="0" w:color="auto"/>
              <w:bottom w:val="outset" w:sz="6" w:space="0" w:color="auto"/>
              <w:right w:val="outset" w:sz="6" w:space="0" w:color="auto"/>
            </w:tcBorders>
            <w:vAlign w:val="center"/>
            <w:hideMark/>
          </w:tcPr>
          <w:p w14:paraId="0EE0CD7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X</w:t>
            </w:r>
          </w:p>
        </w:tc>
        <w:tc>
          <w:tcPr>
            <w:tcW w:w="592" w:type="pct"/>
            <w:tcBorders>
              <w:top w:val="outset" w:sz="6" w:space="0" w:color="auto"/>
              <w:left w:val="outset" w:sz="6" w:space="0" w:color="auto"/>
              <w:bottom w:val="outset" w:sz="6" w:space="0" w:color="auto"/>
              <w:right w:val="outset" w:sz="6" w:space="0" w:color="auto"/>
            </w:tcBorders>
            <w:vAlign w:val="center"/>
            <w:hideMark/>
          </w:tcPr>
          <w:p w14:paraId="6136E42F"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vMerge w:val="restart"/>
            <w:tcBorders>
              <w:top w:val="outset" w:sz="6" w:space="0" w:color="auto"/>
              <w:left w:val="outset" w:sz="6" w:space="0" w:color="auto"/>
              <w:bottom w:val="outset" w:sz="6" w:space="0" w:color="auto"/>
              <w:right w:val="outset" w:sz="6" w:space="0" w:color="auto"/>
            </w:tcBorders>
            <w:vAlign w:val="center"/>
            <w:hideMark/>
          </w:tcPr>
          <w:p w14:paraId="11DCC16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F38C1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06513C4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57F0755C"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732C7C6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5.1. valsts pamatbudžets</w:t>
            </w:r>
          </w:p>
        </w:tc>
        <w:tc>
          <w:tcPr>
            <w:tcW w:w="522" w:type="pct"/>
            <w:vMerge/>
            <w:tcBorders>
              <w:top w:val="outset" w:sz="6" w:space="0" w:color="auto"/>
              <w:left w:val="outset" w:sz="6" w:space="0" w:color="auto"/>
              <w:bottom w:val="outset" w:sz="6" w:space="0" w:color="auto"/>
              <w:right w:val="outset" w:sz="6" w:space="0" w:color="auto"/>
            </w:tcBorders>
            <w:vAlign w:val="center"/>
            <w:hideMark/>
          </w:tcPr>
          <w:p w14:paraId="0CAE861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1E5A08A1"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vMerge/>
            <w:tcBorders>
              <w:top w:val="outset" w:sz="6" w:space="0" w:color="auto"/>
              <w:left w:val="outset" w:sz="6" w:space="0" w:color="auto"/>
              <w:bottom w:val="outset" w:sz="6" w:space="0" w:color="auto"/>
              <w:right w:val="outset" w:sz="6" w:space="0" w:color="auto"/>
            </w:tcBorders>
            <w:vAlign w:val="center"/>
            <w:hideMark/>
          </w:tcPr>
          <w:p w14:paraId="7F09C2C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348258A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078F20F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8EF41C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2DBA1CD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7067BDE7"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3ED338C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5.2. speciālais budžets</w:t>
            </w:r>
          </w:p>
        </w:tc>
        <w:tc>
          <w:tcPr>
            <w:tcW w:w="522" w:type="pct"/>
            <w:vMerge/>
            <w:tcBorders>
              <w:top w:val="outset" w:sz="6" w:space="0" w:color="auto"/>
              <w:left w:val="outset" w:sz="6" w:space="0" w:color="auto"/>
              <w:bottom w:val="outset" w:sz="6" w:space="0" w:color="auto"/>
              <w:right w:val="outset" w:sz="6" w:space="0" w:color="auto"/>
            </w:tcBorders>
            <w:vAlign w:val="center"/>
            <w:hideMark/>
          </w:tcPr>
          <w:p w14:paraId="48368C9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6FBBD285"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vMerge/>
            <w:tcBorders>
              <w:top w:val="outset" w:sz="6" w:space="0" w:color="auto"/>
              <w:left w:val="outset" w:sz="6" w:space="0" w:color="auto"/>
              <w:bottom w:val="outset" w:sz="6" w:space="0" w:color="auto"/>
              <w:right w:val="outset" w:sz="6" w:space="0" w:color="auto"/>
            </w:tcBorders>
            <w:vAlign w:val="center"/>
            <w:hideMark/>
          </w:tcPr>
          <w:p w14:paraId="13882078"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685261A6"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3B79172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F7980E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6352893C"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976D09" w:rsidRPr="000A160B" w14:paraId="63EE6C90"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56ED317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5.3. pašvaldību budžets</w:t>
            </w:r>
          </w:p>
        </w:tc>
        <w:tc>
          <w:tcPr>
            <w:tcW w:w="522" w:type="pct"/>
            <w:vMerge/>
            <w:tcBorders>
              <w:top w:val="outset" w:sz="6" w:space="0" w:color="auto"/>
              <w:left w:val="outset" w:sz="6" w:space="0" w:color="auto"/>
              <w:bottom w:val="outset" w:sz="6" w:space="0" w:color="auto"/>
              <w:right w:val="outset" w:sz="6" w:space="0" w:color="auto"/>
            </w:tcBorders>
            <w:vAlign w:val="center"/>
            <w:hideMark/>
          </w:tcPr>
          <w:p w14:paraId="648F8775"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677" w:type="pct"/>
            <w:tcBorders>
              <w:top w:val="outset" w:sz="6" w:space="0" w:color="auto"/>
              <w:left w:val="outset" w:sz="6" w:space="0" w:color="auto"/>
              <w:bottom w:val="outset" w:sz="6" w:space="0" w:color="auto"/>
              <w:right w:val="outset" w:sz="6" w:space="0" w:color="auto"/>
            </w:tcBorders>
            <w:vAlign w:val="center"/>
            <w:hideMark/>
          </w:tcPr>
          <w:p w14:paraId="714C7C8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470" w:type="pct"/>
            <w:vMerge/>
            <w:tcBorders>
              <w:top w:val="outset" w:sz="6" w:space="0" w:color="auto"/>
              <w:left w:val="outset" w:sz="6" w:space="0" w:color="auto"/>
              <w:bottom w:val="outset" w:sz="6" w:space="0" w:color="auto"/>
              <w:right w:val="outset" w:sz="6" w:space="0" w:color="auto"/>
            </w:tcBorders>
            <w:vAlign w:val="center"/>
            <w:hideMark/>
          </w:tcPr>
          <w:p w14:paraId="1E532064"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760E56D8"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16" w:type="pct"/>
            <w:vMerge/>
            <w:tcBorders>
              <w:top w:val="outset" w:sz="6" w:space="0" w:color="auto"/>
              <w:left w:val="outset" w:sz="6" w:space="0" w:color="auto"/>
              <w:bottom w:val="outset" w:sz="6" w:space="0" w:color="auto"/>
              <w:right w:val="outset" w:sz="6" w:space="0" w:color="auto"/>
            </w:tcBorders>
            <w:vAlign w:val="center"/>
            <w:hideMark/>
          </w:tcPr>
          <w:p w14:paraId="1F26975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6892D57"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c>
          <w:tcPr>
            <w:tcW w:w="592" w:type="pct"/>
            <w:tcBorders>
              <w:top w:val="outset" w:sz="6" w:space="0" w:color="auto"/>
              <w:left w:val="outset" w:sz="6" w:space="0" w:color="auto"/>
              <w:bottom w:val="outset" w:sz="6" w:space="0" w:color="auto"/>
              <w:right w:val="outset" w:sz="6" w:space="0" w:color="auto"/>
            </w:tcBorders>
            <w:vAlign w:val="center"/>
            <w:hideMark/>
          </w:tcPr>
          <w:p w14:paraId="779D2DAE"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0</w:t>
            </w:r>
          </w:p>
        </w:tc>
      </w:tr>
      <w:tr w:rsidR="002160A2" w:rsidRPr="000A160B" w14:paraId="56C533F7" w14:textId="77777777" w:rsidTr="00976D09">
        <w:trPr>
          <w:trHeight w:val="3835"/>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4CC7AFFF"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60" w:type="pct"/>
            <w:gridSpan w:val="7"/>
            <w:vMerge w:val="restart"/>
            <w:tcBorders>
              <w:top w:val="outset" w:sz="6" w:space="0" w:color="auto"/>
              <w:left w:val="outset" w:sz="6" w:space="0" w:color="auto"/>
              <w:bottom w:val="outset" w:sz="6" w:space="0" w:color="auto"/>
              <w:right w:val="outset" w:sz="6" w:space="0" w:color="auto"/>
            </w:tcBorders>
          </w:tcPr>
          <w:p w14:paraId="7B18A8AF" w14:textId="57313C21" w:rsidR="001E6777" w:rsidRDefault="001B71B4" w:rsidP="001B71B4">
            <w:pPr>
              <w:spacing w:after="0" w:line="240" w:lineRule="auto"/>
              <w:jc w:val="both"/>
              <w:rPr>
                <w:rFonts w:ascii="Times New Roman" w:hAnsi="Times New Roman" w:cs="Times New Roman"/>
                <w:bCs/>
                <w:sz w:val="28"/>
                <w:szCs w:val="28"/>
              </w:rPr>
            </w:pPr>
            <w:r w:rsidRPr="00D57183">
              <w:rPr>
                <w:rFonts w:ascii="Times New Roman" w:hAnsi="Times New Roman" w:cs="Times New Roman"/>
                <w:bCs/>
                <w:sz w:val="28"/>
                <w:szCs w:val="28"/>
              </w:rPr>
              <w:t>Zinātnes un inovāciju centra</w:t>
            </w:r>
            <w:r w:rsidR="001E6777">
              <w:rPr>
                <w:rFonts w:ascii="Times New Roman" w:hAnsi="Times New Roman" w:cs="Times New Roman"/>
                <w:bCs/>
                <w:sz w:val="28"/>
                <w:szCs w:val="28"/>
              </w:rPr>
              <w:t xml:space="preserve"> (ZIC)</w:t>
            </w:r>
            <w:r w:rsidRPr="00D57183">
              <w:rPr>
                <w:rFonts w:ascii="Times New Roman" w:hAnsi="Times New Roman" w:cs="Times New Roman"/>
                <w:bCs/>
                <w:sz w:val="28"/>
                <w:szCs w:val="28"/>
              </w:rPr>
              <w:t xml:space="preserve"> infrastruktūras izveidei un Koplietošanas auditoriju centra</w:t>
            </w:r>
            <w:r w:rsidR="001E6777">
              <w:rPr>
                <w:rFonts w:ascii="Times New Roman" w:hAnsi="Times New Roman" w:cs="Times New Roman"/>
                <w:bCs/>
                <w:sz w:val="28"/>
                <w:szCs w:val="28"/>
              </w:rPr>
              <w:t xml:space="preserve"> (KAC)</w:t>
            </w:r>
            <w:r w:rsidRPr="00D57183">
              <w:rPr>
                <w:rFonts w:ascii="Times New Roman" w:hAnsi="Times New Roman" w:cs="Times New Roman"/>
                <w:bCs/>
                <w:sz w:val="28"/>
                <w:szCs w:val="28"/>
              </w:rPr>
              <w:t xml:space="preserve"> </w:t>
            </w:r>
            <w:r w:rsidR="001E6777">
              <w:rPr>
                <w:rFonts w:ascii="Times New Roman" w:hAnsi="Times New Roman" w:cs="Times New Roman"/>
                <w:bCs/>
                <w:sz w:val="28"/>
                <w:szCs w:val="28"/>
              </w:rPr>
              <w:t xml:space="preserve">attīstībai </w:t>
            </w:r>
            <w:r w:rsidRPr="00D57183">
              <w:rPr>
                <w:rFonts w:ascii="Times New Roman" w:hAnsi="Times New Roman" w:cs="Times New Roman"/>
                <w:bCs/>
                <w:sz w:val="28"/>
                <w:szCs w:val="28"/>
              </w:rPr>
              <w:t xml:space="preserve">2021.gada kopējo izmaksu (1 576 000 </w:t>
            </w:r>
            <w:r w:rsidRPr="00A135E8">
              <w:rPr>
                <w:rFonts w:ascii="Times New Roman" w:hAnsi="Times New Roman" w:cs="Times New Roman"/>
                <w:bCs/>
                <w:i/>
                <w:sz w:val="28"/>
                <w:szCs w:val="28"/>
              </w:rPr>
              <w:t>euro</w:t>
            </w:r>
            <w:r w:rsidRPr="00D57183">
              <w:rPr>
                <w:rFonts w:ascii="Times New Roman" w:hAnsi="Times New Roman" w:cs="Times New Roman"/>
                <w:bCs/>
                <w:sz w:val="28"/>
                <w:szCs w:val="28"/>
              </w:rPr>
              <w:t xml:space="preserve"> ar PVN) detalizēts sadalījums:</w:t>
            </w:r>
          </w:p>
          <w:p w14:paraId="16DC9150" w14:textId="77777777" w:rsidR="001E6777" w:rsidRDefault="001E6777" w:rsidP="001B71B4">
            <w:pPr>
              <w:spacing w:after="0" w:line="240" w:lineRule="auto"/>
              <w:jc w:val="both"/>
              <w:rPr>
                <w:rFonts w:ascii="Times New Roman" w:hAnsi="Times New Roman" w:cs="Times New Roman"/>
                <w:bCs/>
                <w:sz w:val="28"/>
                <w:szCs w:val="28"/>
              </w:rPr>
            </w:pPr>
          </w:p>
          <w:tbl>
            <w:tblPr>
              <w:tblStyle w:val="TableGrid"/>
              <w:tblW w:w="0" w:type="auto"/>
              <w:tblLayout w:type="fixed"/>
              <w:tblLook w:val="04A0" w:firstRow="1" w:lastRow="0" w:firstColumn="1" w:lastColumn="0" w:noHBand="0" w:noVBand="1"/>
            </w:tblPr>
            <w:tblGrid>
              <w:gridCol w:w="4032"/>
              <w:gridCol w:w="4033"/>
            </w:tblGrid>
            <w:tr w:rsidR="001E6777" w14:paraId="74F9BD49" w14:textId="77777777" w:rsidTr="001E6777">
              <w:tc>
                <w:tcPr>
                  <w:tcW w:w="4032" w:type="dxa"/>
                </w:tcPr>
                <w:p w14:paraId="75A49B72" w14:textId="49657040" w:rsidR="001E6777" w:rsidRDefault="001E6777" w:rsidP="001B71B4">
                  <w:pPr>
                    <w:jc w:val="both"/>
                    <w:rPr>
                      <w:rFonts w:ascii="Times New Roman" w:hAnsi="Times New Roman" w:cs="Times New Roman"/>
                      <w:bCs/>
                      <w:sz w:val="28"/>
                      <w:szCs w:val="28"/>
                    </w:rPr>
                  </w:pPr>
                  <w:r>
                    <w:rPr>
                      <w:rFonts w:ascii="Times New Roman" w:hAnsi="Times New Roman" w:cs="Times New Roman"/>
                      <w:bCs/>
                      <w:sz w:val="28"/>
                      <w:szCs w:val="28"/>
                    </w:rPr>
                    <w:t>Izmaksu pozīcija</w:t>
                  </w:r>
                </w:p>
              </w:tc>
              <w:tc>
                <w:tcPr>
                  <w:tcW w:w="4033" w:type="dxa"/>
                </w:tcPr>
                <w:p w14:paraId="46EC5EB2" w14:textId="23777ACF" w:rsidR="001E6777" w:rsidRDefault="006B6EF9" w:rsidP="001B71B4">
                  <w:pPr>
                    <w:jc w:val="both"/>
                    <w:rPr>
                      <w:rFonts w:ascii="Times New Roman" w:hAnsi="Times New Roman" w:cs="Times New Roman"/>
                      <w:bCs/>
                      <w:sz w:val="28"/>
                      <w:szCs w:val="28"/>
                    </w:rPr>
                  </w:pPr>
                  <w:r>
                    <w:rPr>
                      <w:rFonts w:ascii="Times New Roman" w:hAnsi="Times New Roman" w:cs="Times New Roman"/>
                      <w:bCs/>
                      <w:sz w:val="28"/>
                      <w:szCs w:val="28"/>
                    </w:rPr>
                    <w:t>Izmaksas</w:t>
                  </w:r>
                  <w:r w:rsidR="001E6777">
                    <w:rPr>
                      <w:rFonts w:ascii="Times New Roman" w:hAnsi="Times New Roman" w:cs="Times New Roman"/>
                      <w:bCs/>
                      <w:sz w:val="28"/>
                      <w:szCs w:val="28"/>
                    </w:rPr>
                    <w:t xml:space="preserve"> (</w:t>
                  </w:r>
                  <w:r w:rsidR="001E6777" w:rsidRPr="001E6777">
                    <w:rPr>
                      <w:rFonts w:ascii="Times New Roman" w:hAnsi="Times New Roman" w:cs="Times New Roman"/>
                      <w:bCs/>
                      <w:i/>
                      <w:sz w:val="28"/>
                      <w:szCs w:val="28"/>
                    </w:rPr>
                    <w:t>euro</w:t>
                  </w:r>
                  <w:r w:rsidR="001E6777">
                    <w:rPr>
                      <w:rFonts w:ascii="Times New Roman" w:hAnsi="Times New Roman" w:cs="Times New Roman"/>
                      <w:bCs/>
                      <w:sz w:val="28"/>
                      <w:szCs w:val="28"/>
                    </w:rPr>
                    <w:t xml:space="preserve"> ar PVN)</w:t>
                  </w:r>
                </w:p>
              </w:tc>
            </w:tr>
            <w:tr w:rsidR="001E6777" w14:paraId="4AF14F48" w14:textId="77777777" w:rsidTr="001E6777">
              <w:tc>
                <w:tcPr>
                  <w:tcW w:w="4032" w:type="dxa"/>
                </w:tcPr>
                <w:p w14:paraId="2BDF8591" w14:textId="74B18CC4" w:rsidR="001E6777" w:rsidRDefault="001E6777" w:rsidP="001B71B4">
                  <w:pPr>
                    <w:jc w:val="both"/>
                    <w:rPr>
                      <w:rFonts w:ascii="Times New Roman" w:hAnsi="Times New Roman" w:cs="Times New Roman"/>
                      <w:bCs/>
                      <w:sz w:val="28"/>
                      <w:szCs w:val="28"/>
                    </w:rPr>
                  </w:pPr>
                  <w:r w:rsidRPr="001E6777">
                    <w:rPr>
                      <w:rFonts w:ascii="Times New Roman" w:hAnsi="Times New Roman" w:cs="Times New Roman"/>
                      <w:bCs/>
                      <w:sz w:val="28"/>
                      <w:szCs w:val="28"/>
                    </w:rPr>
                    <w:t>ZIC digitāl</w:t>
                  </w:r>
                  <w:r>
                    <w:rPr>
                      <w:rFonts w:ascii="Times New Roman" w:hAnsi="Times New Roman" w:cs="Times New Roman"/>
                      <w:bCs/>
                      <w:sz w:val="28"/>
                      <w:szCs w:val="28"/>
                    </w:rPr>
                    <w:t>ais</w:t>
                  </w:r>
                  <w:r w:rsidRPr="001E6777">
                    <w:rPr>
                      <w:rFonts w:ascii="Times New Roman" w:hAnsi="Times New Roman" w:cs="Times New Roman"/>
                      <w:bCs/>
                      <w:sz w:val="28"/>
                      <w:szCs w:val="28"/>
                    </w:rPr>
                    <w:t xml:space="preserve"> aprīkojum</w:t>
                  </w:r>
                  <w:r>
                    <w:rPr>
                      <w:rFonts w:ascii="Times New Roman" w:hAnsi="Times New Roman" w:cs="Times New Roman"/>
                      <w:bCs/>
                      <w:sz w:val="28"/>
                      <w:szCs w:val="28"/>
                    </w:rPr>
                    <w:t>s</w:t>
                  </w:r>
                </w:p>
              </w:tc>
              <w:tc>
                <w:tcPr>
                  <w:tcW w:w="4033" w:type="dxa"/>
                </w:tcPr>
                <w:p w14:paraId="3913E2D1" w14:textId="23F6D773" w:rsidR="001E6777" w:rsidRDefault="001E6777" w:rsidP="001B71B4">
                  <w:pPr>
                    <w:jc w:val="both"/>
                    <w:rPr>
                      <w:rFonts w:ascii="Times New Roman" w:hAnsi="Times New Roman" w:cs="Times New Roman"/>
                      <w:bCs/>
                      <w:sz w:val="28"/>
                      <w:szCs w:val="28"/>
                    </w:rPr>
                  </w:pPr>
                  <w:r w:rsidRPr="001E6777">
                    <w:rPr>
                      <w:rFonts w:ascii="Times New Roman" w:hAnsi="Times New Roman" w:cs="Times New Roman"/>
                      <w:bCs/>
                      <w:sz w:val="28"/>
                      <w:szCs w:val="28"/>
                    </w:rPr>
                    <w:t xml:space="preserve">82 053 </w:t>
                  </w:r>
                </w:p>
              </w:tc>
            </w:tr>
            <w:tr w:rsidR="001E6777" w14:paraId="1ECC822F" w14:textId="77777777" w:rsidTr="001E6777">
              <w:tc>
                <w:tcPr>
                  <w:tcW w:w="4032" w:type="dxa"/>
                </w:tcPr>
                <w:p w14:paraId="267B5174" w14:textId="099BBD73" w:rsidR="001E6777" w:rsidRDefault="001E6777" w:rsidP="001B71B4">
                  <w:pPr>
                    <w:jc w:val="both"/>
                    <w:rPr>
                      <w:rFonts w:ascii="Times New Roman" w:hAnsi="Times New Roman" w:cs="Times New Roman"/>
                      <w:bCs/>
                      <w:sz w:val="28"/>
                      <w:szCs w:val="28"/>
                    </w:rPr>
                  </w:pPr>
                  <w:r>
                    <w:rPr>
                      <w:rFonts w:ascii="Times New Roman" w:hAnsi="Times New Roman" w:cs="Times New Roman"/>
                      <w:bCs/>
                      <w:sz w:val="28"/>
                      <w:szCs w:val="28"/>
                    </w:rPr>
                    <w:t>ZIC iekārtas</w:t>
                  </w:r>
                </w:p>
              </w:tc>
              <w:tc>
                <w:tcPr>
                  <w:tcW w:w="4033" w:type="dxa"/>
                </w:tcPr>
                <w:p w14:paraId="63F08FE0" w14:textId="1AA4610B" w:rsidR="001E6777" w:rsidRDefault="00A86BF9" w:rsidP="001B71B4">
                  <w:pPr>
                    <w:jc w:val="both"/>
                    <w:rPr>
                      <w:rFonts w:ascii="Times New Roman" w:hAnsi="Times New Roman" w:cs="Times New Roman"/>
                      <w:bCs/>
                      <w:sz w:val="28"/>
                      <w:szCs w:val="28"/>
                    </w:rPr>
                  </w:pPr>
                  <w:r>
                    <w:rPr>
                      <w:rFonts w:ascii="Times New Roman" w:hAnsi="Times New Roman" w:cs="Times New Roman"/>
                      <w:bCs/>
                      <w:sz w:val="28"/>
                      <w:szCs w:val="28"/>
                    </w:rPr>
                    <w:t>214 307</w:t>
                  </w:r>
                </w:p>
              </w:tc>
            </w:tr>
            <w:tr w:rsidR="001E6777" w14:paraId="04316C02" w14:textId="77777777" w:rsidTr="001E6777">
              <w:tc>
                <w:tcPr>
                  <w:tcW w:w="4032" w:type="dxa"/>
                </w:tcPr>
                <w:p w14:paraId="26AAF794" w14:textId="40D6E1C7" w:rsidR="001E6777" w:rsidRDefault="001E6777" w:rsidP="001B71B4">
                  <w:pPr>
                    <w:jc w:val="both"/>
                    <w:rPr>
                      <w:rFonts w:ascii="Times New Roman" w:hAnsi="Times New Roman" w:cs="Times New Roman"/>
                      <w:bCs/>
                      <w:sz w:val="28"/>
                      <w:szCs w:val="28"/>
                    </w:rPr>
                  </w:pPr>
                  <w:r w:rsidRPr="001E6777">
                    <w:rPr>
                      <w:rFonts w:ascii="Times New Roman" w:hAnsi="Times New Roman" w:cs="Times New Roman"/>
                      <w:bCs/>
                      <w:sz w:val="28"/>
                      <w:szCs w:val="28"/>
                    </w:rPr>
                    <w:t>Papildus darbi ēkas Ķīpsalas ielā 6a, tai skaitā ZIC pabeigšanai</w:t>
                  </w:r>
                </w:p>
              </w:tc>
              <w:tc>
                <w:tcPr>
                  <w:tcW w:w="4033" w:type="dxa"/>
                </w:tcPr>
                <w:p w14:paraId="07E8AC94" w14:textId="424D708A" w:rsidR="001E6777" w:rsidRDefault="00136CC6" w:rsidP="001B71B4">
                  <w:pPr>
                    <w:jc w:val="both"/>
                    <w:rPr>
                      <w:rFonts w:ascii="Times New Roman" w:hAnsi="Times New Roman" w:cs="Times New Roman"/>
                      <w:bCs/>
                      <w:sz w:val="28"/>
                      <w:szCs w:val="28"/>
                    </w:rPr>
                  </w:pPr>
                  <w:r>
                    <w:rPr>
                      <w:rFonts w:ascii="Times New Roman" w:hAnsi="Times New Roman" w:cs="Times New Roman"/>
                      <w:bCs/>
                      <w:sz w:val="28"/>
                      <w:szCs w:val="28"/>
                    </w:rPr>
                    <w:t>76 312</w:t>
                  </w:r>
                </w:p>
              </w:tc>
            </w:tr>
            <w:tr w:rsidR="001E6777" w14:paraId="47D035E8" w14:textId="77777777" w:rsidTr="001E6777">
              <w:tc>
                <w:tcPr>
                  <w:tcW w:w="4032" w:type="dxa"/>
                </w:tcPr>
                <w:p w14:paraId="77092BB7" w14:textId="7F388DDD" w:rsidR="001E6777" w:rsidRDefault="001E6777" w:rsidP="001B71B4">
                  <w:pPr>
                    <w:jc w:val="both"/>
                    <w:rPr>
                      <w:rFonts w:ascii="Times New Roman" w:hAnsi="Times New Roman" w:cs="Times New Roman"/>
                      <w:bCs/>
                      <w:sz w:val="28"/>
                      <w:szCs w:val="28"/>
                    </w:rPr>
                  </w:pPr>
                  <w:r w:rsidRPr="001E6777">
                    <w:rPr>
                      <w:rFonts w:ascii="Times New Roman" w:hAnsi="Times New Roman" w:cs="Times New Roman"/>
                      <w:bCs/>
                      <w:sz w:val="28"/>
                      <w:szCs w:val="28"/>
                    </w:rPr>
                    <w:t>KAC transformējamās tribīnes</w:t>
                  </w:r>
                </w:p>
              </w:tc>
              <w:tc>
                <w:tcPr>
                  <w:tcW w:w="4033" w:type="dxa"/>
                </w:tcPr>
                <w:p w14:paraId="35DF0504" w14:textId="1A5E8934" w:rsidR="001E6777" w:rsidRDefault="00DE5145" w:rsidP="001B71B4">
                  <w:pPr>
                    <w:jc w:val="both"/>
                    <w:rPr>
                      <w:rFonts w:ascii="Times New Roman" w:hAnsi="Times New Roman" w:cs="Times New Roman"/>
                      <w:bCs/>
                      <w:sz w:val="28"/>
                      <w:szCs w:val="28"/>
                    </w:rPr>
                  </w:pPr>
                  <w:r>
                    <w:rPr>
                      <w:rFonts w:ascii="Times New Roman" w:hAnsi="Times New Roman" w:cs="Times New Roman"/>
                      <w:bCs/>
                      <w:sz w:val="28"/>
                      <w:szCs w:val="28"/>
                    </w:rPr>
                    <w:t>450 000</w:t>
                  </w:r>
                </w:p>
              </w:tc>
            </w:tr>
            <w:tr w:rsidR="001E6777" w14:paraId="472E0222" w14:textId="77777777" w:rsidTr="001E6777">
              <w:tc>
                <w:tcPr>
                  <w:tcW w:w="4032" w:type="dxa"/>
                </w:tcPr>
                <w:p w14:paraId="19B0DBC0" w14:textId="7CDAEDC1" w:rsidR="001E6777" w:rsidRDefault="001E6777" w:rsidP="001B71B4">
                  <w:pPr>
                    <w:jc w:val="both"/>
                    <w:rPr>
                      <w:rFonts w:ascii="Times New Roman" w:hAnsi="Times New Roman" w:cs="Times New Roman"/>
                      <w:bCs/>
                      <w:sz w:val="28"/>
                      <w:szCs w:val="28"/>
                    </w:rPr>
                  </w:pPr>
                  <w:r w:rsidRPr="001E6777">
                    <w:rPr>
                      <w:rFonts w:ascii="Times New Roman" w:hAnsi="Times New Roman" w:cs="Times New Roman"/>
                      <w:bCs/>
                      <w:sz w:val="28"/>
                      <w:szCs w:val="28"/>
                    </w:rPr>
                    <w:t>KAC multimediju aprīkojum</w:t>
                  </w:r>
                  <w:r>
                    <w:rPr>
                      <w:rFonts w:ascii="Times New Roman" w:hAnsi="Times New Roman" w:cs="Times New Roman"/>
                      <w:bCs/>
                      <w:sz w:val="28"/>
                      <w:szCs w:val="28"/>
                    </w:rPr>
                    <w:t>s</w:t>
                  </w:r>
                </w:p>
              </w:tc>
              <w:tc>
                <w:tcPr>
                  <w:tcW w:w="4033" w:type="dxa"/>
                </w:tcPr>
                <w:p w14:paraId="30EB1FC1" w14:textId="53C6549D" w:rsidR="001E6777" w:rsidRDefault="00A86BF9" w:rsidP="001B71B4">
                  <w:pPr>
                    <w:jc w:val="both"/>
                    <w:rPr>
                      <w:rFonts w:ascii="Times New Roman" w:hAnsi="Times New Roman" w:cs="Times New Roman"/>
                      <w:bCs/>
                      <w:sz w:val="28"/>
                      <w:szCs w:val="28"/>
                    </w:rPr>
                  </w:pPr>
                  <w:r>
                    <w:rPr>
                      <w:rFonts w:ascii="Times New Roman" w:hAnsi="Times New Roman" w:cs="Times New Roman"/>
                      <w:bCs/>
                      <w:sz w:val="28"/>
                      <w:szCs w:val="28"/>
                    </w:rPr>
                    <w:t>699 252</w:t>
                  </w:r>
                </w:p>
              </w:tc>
            </w:tr>
            <w:tr w:rsidR="001E6777" w14:paraId="560D85EA" w14:textId="77777777" w:rsidTr="001E6777">
              <w:tc>
                <w:tcPr>
                  <w:tcW w:w="4032" w:type="dxa"/>
                </w:tcPr>
                <w:p w14:paraId="4B14B615" w14:textId="4D4D8D00" w:rsidR="001E6777" w:rsidRDefault="00927BE8" w:rsidP="001B71B4">
                  <w:pPr>
                    <w:jc w:val="both"/>
                    <w:rPr>
                      <w:rFonts w:ascii="Times New Roman" w:hAnsi="Times New Roman" w:cs="Times New Roman"/>
                      <w:bCs/>
                      <w:sz w:val="28"/>
                      <w:szCs w:val="28"/>
                    </w:rPr>
                  </w:pPr>
                  <w:r>
                    <w:rPr>
                      <w:rFonts w:ascii="Times New Roman" w:hAnsi="Times New Roman" w:cs="Times New Roman"/>
                      <w:bCs/>
                      <w:sz w:val="28"/>
                      <w:szCs w:val="28"/>
                    </w:rPr>
                    <w:t>KAC k</w:t>
                  </w:r>
                  <w:r w:rsidR="001E6777" w:rsidRPr="001E6777">
                    <w:rPr>
                      <w:rFonts w:ascii="Times New Roman" w:hAnsi="Times New Roman" w:cs="Times New Roman"/>
                      <w:bCs/>
                      <w:sz w:val="28"/>
                      <w:szCs w:val="28"/>
                    </w:rPr>
                    <w:t>oplietošanas auditoriju mēbe</w:t>
                  </w:r>
                  <w:r w:rsidR="001E6777">
                    <w:rPr>
                      <w:rFonts w:ascii="Times New Roman" w:hAnsi="Times New Roman" w:cs="Times New Roman"/>
                      <w:bCs/>
                      <w:sz w:val="28"/>
                      <w:szCs w:val="28"/>
                    </w:rPr>
                    <w:t>les</w:t>
                  </w:r>
                </w:p>
              </w:tc>
              <w:tc>
                <w:tcPr>
                  <w:tcW w:w="4033" w:type="dxa"/>
                </w:tcPr>
                <w:p w14:paraId="749A1466" w14:textId="54E33C6E" w:rsidR="001E6777" w:rsidRDefault="0042444E" w:rsidP="001B71B4">
                  <w:pPr>
                    <w:jc w:val="both"/>
                    <w:rPr>
                      <w:rFonts w:ascii="Times New Roman" w:hAnsi="Times New Roman" w:cs="Times New Roman"/>
                      <w:bCs/>
                      <w:sz w:val="28"/>
                      <w:szCs w:val="28"/>
                    </w:rPr>
                  </w:pPr>
                  <w:r>
                    <w:rPr>
                      <w:rFonts w:ascii="Times New Roman" w:hAnsi="Times New Roman" w:cs="Times New Roman"/>
                      <w:bCs/>
                      <w:sz w:val="28"/>
                      <w:szCs w:val="28"/>
                    </w:rPr>
                    <w:t>54 076</w:t>
                  </w:r>
                </w:p>
              </w:tc>
            </w:tr>
          </w:tbl>
          <w:p w14:paraId="662F52BB" w14:textId="5E50A75B" w:rsidR="00FB7E1E" w:rsidRPr="00D57183" w:rsidRDefault="00FB7E1E" w:rsidP="001E6777">
            <w:pPr>
              <w:spacing w:after="0" w:line="240" w:lineRule="auto"/>
              <w:jc w:val="both"/>
              <w:rPr>
                <w:rFonts w:ascii="Times New Roman" w:hAnsi="Times New Roman" w:cs="Times New Roman"/>
                <w:bCs/>
                <w:sz w:val="28"/>
                <w:szCs w:val="28"/>
              </w:rPr>
            </w:pPr>
          </w:p>
          <w:p w14:paraId="3DD84C89" w14:textId="5C3BB078" w:rsidR="00F26230" w:rsidRPr="00D57183" w:rsidRDefault="00060EBB" w:rsidP="00060EBB">
            <w:pPr>
              <w:spacing w:after="0" w:line="240" w:lineRule="auto"/>
              <w:jc w:val="both"/>
              <w:rPr>
                <w:rFonts w:ascii="Times New Roman" w:hAnsi="Times New Roman" w:cs="Times New Roman"/>
                <w:bCs/>
                <w:sz w:val="28"/>
                <w:szCs w:val="28"/>
              </w:rPr>
            </w:pPr>
            <w:r w:rsidRPr="00D57183">
              <w:rPr>
                <w:rFonts w:ascii="Times New Roman" w:hAnsi="Times New Roman" w:cs="Times New Roman"/>
                <w:bCs/>
                <w:sz w:val="28"/>
                <w:szCs w:val="28"/>
              </w:rPr>
              <w:t>Līdz 2021. gada beigām paredzēts beigt pārbūvi Ķīpsalas ielā 6a, kur šobrīd atrodas Būvniecības inženierzinātņu fakultāte (turpmāk – BIF), un kur paredzētas telpas Zinātnes un inovāciju centra (turpmāk – ZIC) attīstībai.</w:t>
            </w:r>
            <w:r w:rsidR="0061182A">
              <w:rPr>
                <w:rFonts w:ascii="Times New Roman" w:hAnsi="Times New Roman" w:cs="Times New Roman"/>
                <w:bCs/>
                <w:sz w:val="28"/>
                <w:szCs w:val="28"/>
              </w:rPr>
              <w:t xml:space="preserve"> </w:t>
            </w:r>
            <w:r w:rsidR="00F26230" w:rsidRPr="00D57183">
              <w:rPr>
                <w:rFonts w:ascii="Times New Roman" w:hAnsi="Times New Roman" w:cs="Times New Roman"/>
                <w:bCs/>
                <w:sz w:val="28"/>
                <w:szCs w:val="28"/>
              </w:rPr>
              <w:t xml:space="preserve">No </w:t>
            </w:r>
            <w:r w:rsidR="00092A49">
              <w:rPr>
                <w:rFonts w:ascii="Times New Roman" w:hAnsi="Times New Roman" w:cs="Times New Roman"/>
                <w:bCs/>
                <w:sz w:val="28"/>
                <w:szCs w:val="28"/>
              </w:rPr>
              <w:t>līdzekļiem neparedzētiem gadījumiem</w:t>
            </w:r>
            <w:r w:rsidR="00F26230" w:rsidRPr="00D57183">
              <w:rPr>
                <w:rFonts w:ascii="Times New Roman" w:hAnsi="Times New Roman" w:cs="Times New Roman"/>
                <w:bCs/>
                <w:sz w:val="28"/>
                <w:szCs w:val="28"/>
              </w:rPr>
              <w:t xml:space="preserve"> pieprasītais finansējums ZIC infrastruktūras izveidei </w:t>
            </w:r>
            <w:r w:rsidR="00B22A05" w:rsidRPr="00D57183">
              <w:rPr>
                <w:rFonts w:ascii="Times New Roman" w:hAnsi="Times New Roman" w:cs="Times New Roman"/>
                <w:bCs/>
                <w:sz w:val="28"/>
                <w:szCs w:val="28"/>
              </w:rPr>
              <w:t xml:space="preserve">plānots </w:t>
            </w:r>
            <w:r w:rsidR="006B6EF9" w:rsidRPr="006B6EF9">
              <w:rPr>
                <w:rFonts w:ascii="Times New Roman" w:hAnsi="Times New Roman" w:cs="Times New Roman"/>
                <w:b/>
                <w:bCs/>
                <w:sz w:val="28"/>
                <w:szCs w:val="28"/>
              </w:rPr>
              <w:t>372 672</w:t>
            </w:r>
            <w:r w:rsidR="006B6EF9">
              <w:rPr>
                <w:rFonts w:ascii="Times New Roman" w:hAnsi="Times New Roman" w:cs="Times New Roman"/>
                <w:bCs/>
                <w:sz w:val="28"/>
                <w:szCs w:val="28"/>
              </w:rPr>
              <w:t xml:space="preserve"> </w:t>
            </w:r>
            <w:r w:rsidR="00F26230" w:rsidRPr="006B6EF9">
              <w:rPr>
                <w:rFonts w:ascii="Times New Roman" w:hAnsi="Times New Roman" w:cs="Times New Roman"/>
                <w:bCs/>
                <w:i/>
                <w:sz w:val="28"/>
                <w:szCs w:val="28"/>
              </w:rPr>
              <w:t>euro</w:t>
            </w:r>
            <w:r w:rsidR="00F26230" w:rsidRPr="00D57183">
              <w:rPr>
                <w:rFonts w:ascii="Times New Roman" w:hAnsi="Times New Roman" w:cs="Times New Roman"/>
                <w:bCs/>
                <w:sz w:val="28"/>
                <w:szCs w:val="28"/>
              </w:rPr>
              <w:t xml:space="preserve">. </w:t>
            </w:r>
          </w:p>
          <w:p w14:paraId="23B7A1C1" w14:textId="1805E337" w:rsidR="001A6103" w:rsidRPr="000A160B" w:rsidRDefault="00060EBB" w:rsidP="00F26230">
            <w:pPr>
              <w:spacing w:after="0" w:line="240" w:lineRule="auto"/>
              <w:jc w:val="both"/>
              <w:rPr>
                <w:rFonts w:ascii="Times New Roman" w:hAnsi="Times New Roman" w:cs="Times New Roman"/>
                <w:bCs/>
                <w:sz w:val="28"/>
                <w:szCs w:val="28"/>
              </w:rPr>
            </w:pPr>
            <w:r w:rsidRPr="00D57183">
              <w:rPr>
                <w:rFonts w:ascii="Times New Roman" w:hAnsi="Times New Roman" w:cs="Times New Roman"/>
                <w:bCs/>
                <w:sz w:val="28"/>
                <w:szCs w:val="28"/>
              </w:rPr>
              <w:t xml:space="preserve">Līdz </w:t>
            </w:r>
            <w:r w:rsidR="0061182A">
              <w:rPr>
                <w:rFonts w:ascii="Times New Roman" w:hAnsi="Times New Roman" w:cs="Times New Roman"/>
                <w:bCs/>
                <w:sz w:val="28"/>
                <w:szCs w:val="28"/>
              </w:rPr>
              <w:t xml:space="preserve">KAC </w:t>
            </w:r>
            <w:r w:rsidRPr="00D57183">
              <w:rPr>
                <w:rFonts w:ascii="Times New Roman" w:hAnsi="Times New Roman" w:cs="Times New Roman"/>
                <w:bCs/>
                <w:sz w:val="28"/>
                <w:szCs w:val="28"/>
              </w:rPr>
              <w:t xml:space="preserve">ēkas nodošanai ekspluatācijā </w:t>
            </w:r>
            <w:r w:rsidR="0061182A">
              <w:rPr>
                <w:rFonts w:ascii="Times New Roman" w:hAnsi="Times New Roman" w:cs="Times New Roman"/>
                <w:bCs/>
                <w:sz w:val="28"/>
                <w:szCs w:val="28"/>
              </w:rPr>
              <w:t xml:space="preserve">2021. gada augustā </w:t>
            </w:r>
            <w:r w:rsidRPr="00D57183">
              <w:rPr>
                <w:rFonts w:ascii="Times New Roman" w:hAnsi="Times New Roman" w:cs="Times New Roman"/>
                <w:bCs/>
                <w:sz w:val="28"/>
                <w:szCs w:val="28"/>
              </w:rPr>
              <w:t xml:space="preserve">vēl atlikuši apdares darbi, kāpņu apdares elementu izbūves darbi, stikloto sistēmu montāža, daļēja durvju montāža, fasāžu apdare, kā arī lifta, pacēlāja montāža, transformējamo tribīņu montāža un gala inženiertīklu montāžas </w:t>
            </w:r>
            <w:r w:rsidRPr="00D57183">
              <w:rPr>
                <w:rFonts w:ascii="Times New Roman" w:hAnsi="Times New Roman" w:cs="Times New Roman"/>
                <w:bCs/>
                <w:sz w:val="28"/>
                <w:szCs w:val="28"/>
              </w:rPr>
              <w:lastRenderedPageBreak/>
              <w:t>darbi</w:t>
            </w:r>
            <w:r w:rsidR="0061182A">
              <w:rPr>
                <w:rFonts w:ascii="Times New Roman" w:hAnsi="Times New Roman" w:cs="Times New Roman"/>
                <w:bCs/>
                <w:sz w:val="28"/>
                <w:szCs w:val="28"/>
              </w:rPr>
              <w:t xml:space="preserve">. </w:t>
            </w:r>
            <w:r w:rsidR="00F26230" w:rsidRPr="00D57183">
              <w:rPr>
                <w:rFonts w:ascii="Times New Roman" w:hAnsi="Times New Roman" w:cs="Times New Roman"/>
                <w:bCs/>
                <w:sz w:val="28"/>
                <w:szCs w:val="28"/>
              </w:rPr>
              <w:t xml:space="preserve">No </w:t>
            </w:r>
            <w:r w:rsidR="00092A49">
              <w:rPr>
                <w:rFonts w:ascii="Times New Roman" w:hAnsi="Times New Roman" w:cs="Times New Roman"/>
                <w:bCs/>
                <w:sz w:val="28"/>
                <w:szCs w:val="28"/>
              </w:rPr>
              <w:t>līdzekļiem neparedzētiem gadījumiem</w:t>
            </w:r>
            <w:r w:rsidR="00F26230" w:rsidRPr="00D57183">
              <w:rPr>
                <w:rFonts w:ascii="Times New Roman" w:hAnsi="Times New Roman" w:cs="Times New Roman"/>
                <w:bCs/>
                <w:sz w:val="28"/>
                <w:szCs w:val="28"/>
              </w:rPr>
              <w:t xml:space="preserve"> pieprasītais finansējums KAC attīstībai </w:t>
            </w:r>
            <w:r w:rsidRPr="00D57183">
              <w:rPr>
                <w:rFonts w:ascii="Times New Roman" w:hAnsi="Times New Roman" w:cs="Times New Roman"/>
                <w:bCs/>
                <w:sz w:val="28"/>
                <w:szCs w:val="28"/>
              </w:rPr>
              <w:t xml:space="preserve">kopā </w:t>
            </w:r>
            <w:r w:rsidR="00B22A05" w:rsidRPr="00D57183">
              <w:rPr>
                <w:rFonts w:ascii="Times New Roman" w:hAnsi="Times New Roman" w:cs="Times New Roman"/>
                <w:bCs/>
                <w:sz w:val="28"/>
                <w:szCs w:val="28"/>
              </w:rPr>
              <w:t>plānots</w:t>
            </w:r>
            <w:r w:rsidR="00F26230" w:rsidRPr="00D57183">
              <w:rPr>
                <w:rFonts w:ascii="Times New Roman" w:hAnsi="Times New Roman" w:cs="Times New Roman"/>
                <w:bCs/>
                <w:sz w:val="28"/>
                <w:szCs w:val="28"/>
              </w:rPr>
              <w:t xml:space="preserve"> </w:t>
            </w:r>
            <w:r w:rsidR="006B6EF9" w:rsidRPr="006B6EF9">
              <w:rPr>
                <w:rFonts w:ascii="Times New Roman" w:hAnsi="Times New Roman" w:cs="Times New Roman"/>
                <w:b/>
                <w:bCs/>
                <w:sz w:val="28"/>
                <w:szCs w:val="28"/>
              </w:rPr>
              <w:t>1 203 328</w:t>
            </w:r>
            <w:r w:rsidR="006B6EF9">
              <w:rPr>
                <w:rFonts w:ascii="Times New Roman" w:hAnsi="Times New Roman" w:cs="Times New Roman"/>
                <w:bCs/>
                <w:sz w:val="28"/>
                <w:szCs w:val="28"/>
              </w:rPr>
              <w:t xml:space="preserve"> </w:t>
            </w:r>
            <w:r w:rsidR="00F26230" w:rsidRPr="006B6EF9">
              <w:rPr>
                <w:rFonts w:ascii="Times New Roman" w:hAnsi="Times New Roman" w:cs="Times New Roman"/>
                <w:bCs/>
                <w:i/>
                <w:sz w:val="28"/>
                <w:szCs w:val="28"/>
              </w:rPr>
              <w:t>euro</w:t>
            </w:r>
            <w:r w:rsidR="00B22A05" w:rsidRPr="00D57183">
              <w:rPr>
                <w:rFonts w:ascii="Times New Roman" w:hAnsi="Times New Roman" w:cs="Times New Roman"/>
                <w:bCs/>
                <w:sz w:val="28"/>
                <w:szCs w:val="28"/>
              </w:rPr>
              <w:t xml:space="preserve"> apmērā</w:t>
            </w:r>
            <w:r w:rsidR="00F26230" w:rsidRPr="00D57183">
              <w:rPr>
                <w:rFonts w:ascii="Times New Roman" w:hAnsi="Times New Roman" w:cs="Times New Roman"/>
                <w:bCs/>
                <w:sz w:val="28"/>
                <w:szCs w:val="28"/>
              </w:rPr>
              <w:t>.</w:t>
            </w:r>
          </w:p>
        </w:tc>
      </w:tr>
      <w:tr w:rsidR="002160A2" w:rsidRPr="000A160B" w14:paraId="2FD381D0"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6667762D"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6.1. detalizēts ieņēmumu aprēķins</w:t>
            </w:r>
          </w:p>
        </w:tc>
        <w:tc>
          <w:tcPr>
            <w:tcW w:w="4060" w:type="pct"/>
            <w:gridSpan w:val="7"/>
            <w:vMerge/>
            <w:tcBorders>
              <w:top w:val="outset" w:sz="6" w:space="0" w:color="auto"/>
              <w:left w:val="outset" w:sz="6" w:space="0" w:color="auto"/>
              <w:bottom w:val="outset" w:sz="6" w:space="0" w:color="auto"/>
              <w:right w:val="outset" w:sz="6" w:space="0" w:color="auto"/>
            </w:tcBorders>
            <w:vAlign w:val="center"/>
            <w:hideMark/>
          </w:tcPr>
          <w:p w14:paraId="2A2D885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r>
      <w:tr w:rsidR="002160A2" w:rsidRPr="000A160B" w14:paraId="7C0AB32E"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6027E21A"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6.2. detalizēts izdevumu aprēķins</w:t>
            </w:r>
          </w:p>
        </w:tc>
        <w:tc>
          <w:tcPr>
            <w:tcW w:w="4060" w:type="pct"/>
            <w:gridSpan w:val="7"/>
            <w:vMerge/>
            <w:tcBorders>
              <w:top w:val="outset" w:sz="6" w:space="0" w:color="auto"/>
              <w:left w:val="outset" w:sz="6" w:space="0" w:color="auto"/>
              <w:bottom w:val="outset" w:sz="6" w:space="0" w:color="auto"/>
              <w:right w:val="outset" w:sz="6" w:space="0" w:color="auto"/>
            </w:tcBorders>
            <w:vAlign w:val="center"/>
            <w:hideMark/>
          </w:tcPr>
          <w:p w14:paraId="7519DB9B"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c>
      </w:tr>
      <w:tr w:rsidR="002160A2" w:rsidRPr="000A160B" w14:paraId="023E7080"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4188DEE0"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lastRenderedPageBreak/>
              <w:t>7. Amata vietu skaita izmaiņas</w:t>
            </w:r>
          </w:p>
        </w:tc>
        <w:tc>
          <w:tcPr>
            <w:tcW w:w="4060" w:type="pct"/>
            <w:gridSpan w:val="7"/>
            <w:tcBorders>
              <w:top w:val="outset" w:sz="6" w:space="0" w:color="auto"/>
              <w:left w:val="outset" w:sz="6" w:space="0" w:color="auto"/>
              <w:bottom w:val="outset" w:sz="6" w:space="0" w:color="auto"/>
              <w:right w:val="outset" w:sz="6" w:space="0" w:color="auto"/>
            </w:tcBorders>
            <w:hideMark/>
          </w:tcPr>
          <w:p w14:paraId="3ADB1842" w14:textId="77777777" w:rsidR="002160A2" w:rsidRPr="000A160B" w:rsidRDefault="002160A2" w:rsidP="00BE2F26">
            <w:pPr>
              <w:spacing w:after="0" w:line="240" w:lineRule="auto"/>
              <w:jc w:val="both"/>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 xml:space="preserve">Projekts šo jomu neskar. </w:t>
            </w:r>
          </w:p>
        </w:tc>
      </w:tr>
      <w:tr w:rsidR="002160A2" w:rsidRPr="000A160B" w14:paraId="45F619C7" w14:textId="77777777" w:rsidTr="00976D09">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14:paraId="306E8DC8" w14:textId="77777777" w:rsidR="002160A2" w:rsidRPr="000A160B" w:rsidRDefault="002160A2" w:rsidP="00BE2F26">
            <w:pPr>
              <w:spacing w:after="0" w:line="240" w:lineRule="auto"/>
              <w:rPr>
                <w:rFonts w:ascii="Times New Roman" w:eastAsia="Times New Roman" w:hAnsi="Times New Roman" w:cs="Times New Roman"/>
                <w:sz w:val="28"/>
                <w:szCs w:val="28"/>
                <w:lang w:eastAsia="lv-LV"/>
              </w:rPr>
            </w:pPr>
            <w:r w:rsidRPr="000A160B">
              <w:rPr>
                <w:rFonts w:ascii="Times New Roman" w:eastAsia="Times New Roman" w:hAnsi="Times New Roman" w:cs="Times New Roman"/>
                <w:iCs/>
                <w:sz w:val="28"/>
                <w:szCs w:val="28"/>
                <w:lang w:eastAsia="lv-LV"/>
              </w:rPr>
              <w:t>8. Cita informācija</w:t>
            </w:r>
          </w:p>
        </w:tc>
        <w:tc>
          <w:tcPr>
            <w:tcW w:w="4060" w:type="pct"/>
            <w:gridSpan w:val="7"/>
            <w:tcBorders>
              <w:top w:val="outset" w:sz="6" w:space="0" w:color="auto"/>
              <w:left w:val="outset" w:sz="6" w:space="0" w:color="auto"/>
              <w:bottom w:val="outset" w:sz="6" w:space="0" w:color="auto"/>
              <w:right w:val="outset" w:sz="6" w:space="0" w:color="auto"/>
            </w:tcBorders>
            <w:hideMark/>
          </w:tcPr>
          <w:p w14:paraId="1EFF5F42" w14:textId="2823528D" w:rsidR="002160A2" w:rsidRPr="000A160B" w:rsidRDefault="002160A2" w:rsidP="00976D09">
            <w:pPr>
              <w:spacing w:after="0" w:line="240" w:lineRule="auto"/>
              <w:jc w:val="both"/>
              <w:rPr>
                <w:rFonts w:ascii="Times New Roman" w:eastAsia="Times New Roman" w:hAnsi="Times New Roman" w:cs="Times New Roman"/>
                <w:sz w:val="28"/>
                <w:szCs w:val="28"/>
              </w:rPr>
            </w:pPr>
            <w:r w:rsidRPr="000A160B">
              <w:rPr>
                <w:rFonts w:ascii="Times New Roman" w:eastAsia="Times New Roman" w:hAnsi="Times New Roman" w:cs="Times New Roman"/>
                <w:sz w:val="28"/>
                <w:szCs w:val="28"/>
              </w:rPr>
              <w:t xml:space="preserve">Atbilstoši </w:t>
            </w:r>
            <w:r w:rsidR="00F30999" w:rsidRPr="000A160B">
              <w:rPr>
                <w:rFonts w:ascii="Times New Roman" w:eastAsia="Times New Roman" w:hAnsi="Times New Roman" w:cs="Times New Roman"/>
                <w:sz w:val="28"/>
                <w:szCs w:val="28"/>
              </w:rPr>
              <w:t>p</w:t>
            </w:r>
            <w:r w:rsidRPr="000A160B">
              <w:rPr>
                <w:rFonts w:ascii="Times New Roman" w:eastAsia="Times New Roman" w:hAnsi="Times New Roman" w:cs="Times New Roman"/>
                <w:sz w:val="28"/>
                <w:szCs w:val="28"/>
              </w:rPr>
              <w:t>rotokol</w:t>
            </w:r>
            <w:r w:rsidR="00F30999" w:rsidRPr="000A160B">
              <w:rPr>
                <w:rFonts w:ascii="Times New Roman" w:eastAsia="Times New Roman" w:hAnsi="Times New Roman" w:cs="Times New Roman"/>
                <w:sz w:val="28"/>
                <w:szCs w:val="28"/>
              </w:rPr>
              <w:t>lēmumā</w:t>
            </w:r>
            <w:r w:rsidRPr="000A160B">
              <w:rPr>
                <w:rFonts w:ascii="Times New Roman" w:eastAsia="Times New Roman" w:hAnsi="Times New Roman" w:cs="Times New Roman"/>
                <w:sz w:val="28"/>
                <w:szCs w:val="28"/>
              </w:rPr>
              <w:t xml:space="preserve"> Nr.</w:t>
            </w:r>
            <w:r w:rsidR="00EC189E">
              <w:rPr>
                <w:rFonts w:ascii="Times New Roman" w:eastAsia="Times New Roman" w:hAnsi="Times New Roman" w:cs="Times New Roman"/>
                <w:sz w:val="28"/>
                <w:szCs w:val="28"/>
              </w:rPr>
              <w:t xml:space="preserve"> </w:t>
            </w:r>
            <w:r w:rsidRPr="000A160B">
              <w:rPr>
                <w:rFonts w:ascii="Times New Roman" w:eastAsia="Times New Roman" w:hAnsi="Times New Roman" w:cs="Times New Roman"/>
                <w:sz w:val="28"/>
                <w:szCs w:val="28"/>
              </w:rPr>
              <w:t>28 lemtajam</w:t>
            </w:r>
            <w:r w:rsidR="00A15CE7" w:rsidRPr="000A160B">
              <w:rPr>
                <w:rFonts w:ascii="Times New Roman" w:eastAsia="Times New Roman" w:hAnsi="Times New Roman" w:cs="Times New Roman"/>
                <w:sz w:val="28"/>
                <w:szCs w:val="28"/>
              </w:rPr>
              <w:t xml:space="preserve"> Rīgas Tehniskās universitātes pētniecības infrastruktūras attīstībai, Zinātņu inovāciju centra  infrastruktūras izveidei un Koplietošanas auditoriju centra būvniecībai </w:t>
            </w:r>
            <w:r w:rsidR="00A15CE7" w:rsidRPr="00916896">
              <w:rPr>
                <w:rFonts w:ascii="Times New Roman" w:eastAsia="Times New Roman" w:hAnsi="Times New Roman" w:cs="Times New Roman"/>
                <w:sz w:val="28"/>
                <w:szCs w:val="28"/>
              </w:rPr>
              <w:t>2021.</w:t>
            </w:r>
            <w:r w:rsidR="00EC189E">
              <w:rPr>
                <w:rFonts w:ascii="Times New Roman" w:eastAsia="Times New Roman" w:hAnsi="Times New Roman" w:cs="Times New Roman"/>
                <w:sz w:val="28"/>
                <w:szCs w:val="28"/>
              </w:rPr>
              <w:t xml:space="preserve"> </w:t>
            </w:r>
            <w:r w:rsidR="00A15CE7" w:rsidRPr="00916896">
              <w:rPr>
                <w:rFonts w:ascii="Times New Roman" w:eastAsia="Times New Roman" w:hAnsi="Times New Roman" w:cs="Times New Roman"/>
                <w:sz w:val="28"/>
                <w:szCs w:val="28"/>
              </w:rPr>
              <w:t xml:space="preserve">gadā </w:t>
            </w:r>
            <w:r w:rsidR="00976D09" w:rsidRPr="00916896">
              <w:rPr>
                <w:rFonts w:ascii="Times New Roman" w:eastAsia="Times New Roman" w:hAnsi="Times New Roman" w:cs="Times New Roman"/>
                <w:sz w:val="28"/>
                <w:szCs w:val="28"/>
              </w:rPr>
              <w:t>nepieciešams finansējums 1 </w:t>
            </w:r>
            <w:r w:rsidR="00A15CE7" w:rsidRPr="00916896">
              <w:rPr>
                <w:rFonts w:ascii="Times New Roman" w:eastAsia="Times New Roman" w:hAnsi="Times New Roman" w:cs="Times New Roman"/>
                <w:sz w:val="28"/>
                <w:szCs w:val="28"/>
              </w:rPr>
              <w:t>576</w:t>
            </w:r>
            <w:r w:rsidR="00976D09" w:rsidRPr="00916896">
              <w:rPr>
                <w:rFonts w:ascii="Times New Roman" w:eastAsia="Times New Roman" w:hAnsi="Times New Roman" w:cs="Times New Roman"/>
                <w:sz w:val="28"/>
                <w:szCs w:val="28"/>
              </w:rPr>
              <w:t> </w:t>
            </w:r>
            <w:r w:rsidR="00A15CE7" w:rsidRPr="00916896">
              <w:rPr>
                <w:rFonts w:ascii="Times New Roman" w:eastAsia="Times New Roman" w:hAnsi="Times New Roman" w:cs="Times New Roman"/>
                <w:sz w:val="28"/>
                <w:szCs w:val="28"/>
              </w:rPr>
              <w:t>000</w:t>
            </w:r>
            <w:r w:rsidR="00A15CE7" w:rsidRPr="00916896">
              <w:rPr>
                <w:rFonts w:ascii="Times New Roman" w:eastAsia="Times New Roman" w:hAnsi="Times New Roman" w:cs="Times New Roman"/>
                <w:i/>
                <w:sz w:val="28"/>
                <w:szCs w:val="28"/>
              </w:rPr>
              <w:t xml:space="preserve"> euro </w:t>
            </w:r>
            <w:r w:rsidR="00A15CE7" w:rsidRPr="00916896">
              <w:rPr>
                <w:rFonts w:ascii="Times New Roman" w:eastAsia="Times New Roman" w:hAnsi="Times New Roman" w:cs="Times New Roman"/>
                <w:sz w:val="28"/>
                <w:szCs w:val="28"/>
              </w:rPr>
              <w:t>apmērā.</w:t>
            </w:r>
            <w:r w:rsidR="003069F1" w:rsidRPr="00916896">
              <w:rPr>
                <w:rFonts w:ascii="Times New Roman" w:eastAsia="Times New Roman" w:hAnsi="Times New Roman" w:cs="Times New Roman"/>
                <w:sz w:val="28"/>
                <w:szCs w:val="28"/>
              </w:rPr>
              <w:t xml:space="preserve"> </w:t>
            </w:r>
            <w:r w:rsidR="003069F1" w:rsidRPr="00916896">
              <w:rPr>
                <w:rFonts w:ascii="Times New Roman" w:hAnsi="Times New Roman"/>
                <w:sz w:val="28"/>
                <w:szCs w:val="28"/>
              </w:rPr>
              <w:t xml:space="preserve">Rīkojuma projekts tiks īstenots atbilstoši </w:t>
            </w:r>
            <w:r w:rsidR="003069F1" w:rsidRPr="00916896">
              <w:rPr>
                <w:rStyle w:val="normaltextrun"/>
                <w:rFonts w:ascii="Times New Roman" w:hAnsi="Times New Roman" w:cs="Times New Roman"/>
                <w:sz w:val="28"/>
                <w:szCs w:val="28"/>
                <w:shd w:val="clear" w:color="auto" w:fill="FFFFFF"/>
              </w:rPr>
              <w:t>protokola Nr.</w:t>
            </w:r>
            <w:r w:rsidR="00EC189E">
              <w:rPr>
                <w:rStyle w:val="normaltextrun"/>
                <w:rFonts w:ascii="Times New Roman" w:hAnsi="Times New Roman" w:cs="Times New Roman"/>
                <w:sz w:val="28"/>
                <w:szCs w:val="28"/>
                <w:shd w:val="clear" w:color="auto" w:fill="FFFFFF"/>
              </w:rPr>
              <w:t xml:space="preserve"> </w:t>
            </w:r>
            <w:r w:rsidR="003069F1" w:rsidRPr="00916896">
              <w:rPr>
                <w:rStyle w:val="normaltextrun"/>
                <w:rFonts w:ascii="Times New Roman" w:hAnsi="Times New Roman" w:cs="Times New Roman"/>
                <w:sz w:val="28"/>
                <w:szCs w:val="28"/>
                <w:shd w:val="clear" w:color="auto" w:fill="FFFFFF"/>
              </w:rPr>
              <w:t>28</w:t>
            </w:r>
            <w:r w:rsidR="003069F1" w:rsidRPr="00916896">
              <w:rPr>
                <w:rStyle w:val="normaltextrun"/>
                <w:sz w:val="28"/>
                <w:szCs w:val="28"/>
                <w:shd w:val="clear" w:color="auto" w:fill="FFFFFF"/>
              </w:rPr>
              <w:t xml:space="preserve"> </w:t>
            </w:r>
            <w:r w:rsidR="003069F1" w:rsidRPr="00916896">
              <w:rPr>
                <w:rFonts w:ascii="Times New Roman" w:eastAsia="Times New Roman" w:hAnsi="Times New Roman"/>
                <w:sz w:val="28"/>
                <w:szCs w:val="28"/>
                <w:lang w:eastAsia="lv-LV"/>
              </w:rPr>
              <w:t>42.</w:t>
            </w:r>
            <w:r w:rsidR="00EC189E">
              <w:rPr>
                <w:rFonts w:ascii="Times New Roman" w:eastAsia="Times New Roman" w:hAnsi="Times New Roman"/>
                <w:sz w:val="28"/>
                <w:szCs w:val="28"/>
                <w:lang w:eastAsia="lv-LV"/>
              </w:rPr>
              <w:t xml:space="preserve"> </w:t>
            </w:r>
            <w:r w:rsidR="003069F1" w:rsidRPr="00916896">
              <w:rPr>
                <w:rFonts w:ascii="Times New Roman" w:eastAsia="Times New Roman" w:hAnsi="Times New Roman"/>
                <w:sz w:val="28"/>
                <w:szCs w:val="28"/>
                <w:lang w:eastAsia="lv-LV"/>
              </w:rPr>
              <w:t>§</w:t>
            </w:r>
            <w:r w:rsidR="003069F1" w:rsidRPr="00916896">
              <w:rPr>
                <w:rFonts w:ascii="Times New Roman" w:eastAsia="Times New Roman" w:hAnsi="Times New Roman"/>
                <w:b/>
                <w:sz w:val="28"/>
                <w:szCs w:val="28"/>
                <w:lang w:eastAsia="lv-LV"/>
              </w:rPr>
              <w:t xml:space="preserve"> </w:t>
            </w:r>
            <w:r w:rsidR="003069F1" w:rsidRPr="00916896">
              <w:rPr>
                <w:rStyle w:val="normaltextrun"/>
                <w:rFonts w:ascii="Times New Roman" w:hAnsi="Times New Roman" w:cs="Times New Roman"/>
                <w:sz w:val="28"/>
                <w:szCs w:val="28"/>
                <w:shd w:val="clear" w:color="auto" w:fill="FFFFFF"/>
              </w:rPr>
              <w:t>4.,  un 12. punktā noteiktajam.</w:t>
            </w:r>
          </w:p>
        </w:tc>
      </w:tr>
      <w:tr w:rsidR="002160A2" w:rsidRPr="000A160B" w14:paraId="37CD7C32" w14:textId="77777777" w:rsidTr="00976D0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17627920" w14:textId="77777777" w:rsidR="002160A2" w:rsidRPr="000A160B" w:rsidRDefault="002160A2" w:rsidP="00BE2F26">
            <w:pPr>
              <w:spacing w:after="0" w:line="240" w:lineRule="auto"/>
              <w:jc w:val="center"/>
              <w:rPr>
                <w:rFonts w:ascii="Times New Roman" w:hAnsi="Times New Roman" w:cs="Times New Roman"/>
                <w:b/>
                <w:bCs/>
                <w:iCs/>
                <w:sz w:val="28"/>
                <w:szCs w:val="28"/>
              </w:rPr>
            </w:pPr>
            <w:r w:rsidRPr="000A160B">
              <w:rPr>
                <w:rFonts w:ascii="Times New Roman" w:hAnsi="Times New Roman" w:cs="Times New Roman"/>
                <w:b/>
                <w:bCs/>
                <w:iCs/>
                <w:sz w:val="28"/>
                <w:szCs w:val="28"/>
              </w:rPr>
              <w:t>IV. Tiesību akta projekta ietekme uz spēkā esošo tiesību normu sistēmu</w:t>
            </w:r>
          </w:p>
        </w:tc>
      </w:tr>
      <w:tr w:rsidR="002160A2" w:rsidRPr="000A160B" w14:paraId="7BF6937A" w14:textId="77777777" w:rsidTr="00976D09">
        <w:trPr>
          <w:trHeight w:val="304"/>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61224D26" w14:textId="77777777" w:rsidR="002160A2" w:rsidRPr="000A160B" w:rsidRDefault="002160A2" w:rsidP="00BE2F26">
            <w:pPr>
              <w:spacing w:after="0" w:line="240" w:lineRule="auto"/>
              <w:jc w:val="center"/>
              <w:rPr>
                <w:rFonts w:ascii="Times New Roman" w:hAnsi="Times New Roman" w:cs="Times New Roman"/>
                <w:b/>
                <w:bCs/>
                <w:iCs/>
                <w:sz w:val="28"/>
                <w:szCs w:val="28"/>
              </w:rPr>
            </w:pPr>
            <w:r w:rsidRPr="000A160B">
              <w:rPr>
                <w:rFonts w:ascii="Times New Roman" w:eastAsia="Times New Roman" w:hAnsi="Times New Roman" w:cs="Times New Roman"/>
                <w:iCs/>
                <w:sz w:val="28"/>
                <w:szCs w:val="28"/>
                <w:lang w:eastAsia="lv-LV"/>
              </w:rPr>
              <w:t>Projekts šo jomu neskar.</w:t>
            </w:r>
          </w:p>
        </w:tc>
      </w:tr>
    </w:tbl>
    <w:p w14:paraId="3D84A602" w14:textId="77777777" w:rsidR="002160A2" w:rsidRPr="000A160B"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0A160B" w14:paraId="76A3C2F8"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69C7" w14:textId="77777777" w:rsidR="002160A2" w:rsidRPr="000A160B" w:rsidRDefault="002160A2" w:rsidP="00BE2F26">
            <w:pPr>
              <w:spacing w:after="0" w:line="240" w:lineRule="auto"/>
              <w:jc w:val="center"/>
              <w:rPr>
                <w:rFonts w:ascii="Times New Roman" w:eastAsia="Times New Roman" w:hAnsi="Times New Roman" w:cs="Times New Roman"/>
                <w:b/>
                <w:bCs/>
                <w:iCs/>
                <w:sz w:val="28"/>
                <w:szCs w:val="28"/>
                <w:lang w:eastAsia="lv-LV"/>
              </w:rPr>
            </w:pPr>
            <w:r w:rsidRPr="000A160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2160A2" w:rsidRPr="000A160B" w14:paraId="363BAD4F"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7B8F78" w14:textId="77777777" w:rsidR="002160A2" w:rsidRPr="000A160B" w:rsidRDefault="002160A2" w:rsidP="00BE2F26">
            <w:pPr>
              <w:spacing w:after="0" w:line="240" w:lineRule="auto"/>
              <w:jc w:val="center"/>
              <w:rPr>
                <w:rFonts w:ascii="Times New Roman" w:eastAsia="Times New Roman" w:hAnsi="Times New Roman" w:cs="Times New Roman"/>
                <w:iCs/>
                <w:sz w:val="28"/>
                <w:szCs w:val="28"/>
                <w:lang w:eastAsia="lv-LV"/>
              </w:rPr>
            </w:pPr>
            <w:r w:rsidRPr="000A160B">
              <w:rPr>
                <w:rFonts w:ascii="Times New Roman" w:eastAsia="Times New Roman" w:hAnsi="Times New Roman" w:cs="Times New Roman"/>
                <w:iCs/>
                <w:sz w:val="28"/>
                <w:szCs w:val="28"/>
                <w:lang w:eastAsia="lv-LV"/>
              </w:rPr>
              <w:t>Projekts šo jomu neskar.</w:t>
            </w:r>
          </w:p>
        </w:tc>
      </w:tr>
    </w:tbl>
    <w:p w14:paraId="2A748AD0"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A23FEA" w14:paraId="5782745E"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229B"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 Sabiedrības līdzdalība un komunikācijas aktivitātes</w:t>
            </w:r>
          </w:p>
        </w:tc>
      </w:tr>
      <w:tr w:rsidR="002160A2" w:rsidRPr="00A23FEA" w14:paraId="03BD6BA4"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B70EBE"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14D7132D"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A23FEA" w14:paraId="26FB876C"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7595A" w14:textId="77777777" w:rsidR="002160A2" w:rsidRPr="00A23FEA" w:rsidRDefault="002160A2" w:rsidP="00BE2F26">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160A2" w:rsidRPr="00A23FEA" w14:paraId="4899F8B0"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6F6C7"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60124"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F569B8B" w14:textId="2530C29A" w:rsidR="002160A2" w:rsidRPr="00A23FEA" w:rsidRDefault="00910C29" w:rsidP="00BE2F2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Izglītības un zinātnes ministrija, Rīgas Tehniskā universitāte.</w:t>
            </w:r>
          </w:p>
        </w:tc>
      </w:tr>
      <w:tr w:rsidR="002160A2" w:rsidRPr="00A23FEA" w14:paraId="3ACC945E"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665EE"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14E2E"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izpildes ietekme uz pārvaldes funkcijām un institucionālo struktūru.</w:t>
            </w:r>
          </w:p>
          <w:p w14:paraId="25C59309"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A6886D"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2160A2" w:rsidRPr="00A23FEA" w14:paraId="08878303"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49AA9" w14:textId="77777777" w:rsidR="002160A2" w:rsidRPr="00A23FEA" w:rsidRDefault="002160A2" w:rsidP="00BE2F26">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E2E4C"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2D879" w14:textId="77777777" w:rsidR="002160A2" w:rsidRPr="00A23FEA" w:rsidRDefault="002160A2" w:rsidP="00BE2F26">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5BB60BD9" w14:textId="71A4556A" w:rsidR="002160A2" w:rsidRPr="00A23FEA" w:rsidRDefault="002160A2" w:rsidP="00BE2F26">
      <w:pPr>
        <w:spacing w:after="0" w:line="240" w:lineRule="auto"/>
        <w:rPr>
          <w:rFonts w:ascii="Times New Roman" w:hAnsi="Times New Roman" w:cs="Times New Roman"/>
          <w:sz w:val="28"/>
          <w:szCs w:val="28"/>
        </w:rPr>
      </w:pPr>
    </w:p>
    <w:p w14:paraId="5AC84975" w14:textId="77777777" w:rsidR="0059164E" w:rsidRDefault="0059164E" w:rsidP="00BE2F26">
      <w:pPr>
        <w:tabs>
          <w:tab w:val="left" w:pos="6804"/>
        </w:tabs>
        <w:spacing w:after="0" w:line="240" w:lineRule="auto"/>
        <w:ind w:left="142"/>
        <w:jc w:val="both"/>
        <w:rPr>
          <w:rFonts w:ascii="Times New Roman" w:eastAsia="Times New Roman" w:hAnsi="Times New Roman" w:cs="Times New Roman"/>
          <w:sz w:val="28"/>
          <w:szCs w:val="28"/>
          <w:lang w:eastAsia="lv-LV"/>
        </w:rPr>
      </w:pPr>
    </w:p>
    <w:p w14:paraId="71F177BE" w14:textId="00E2CFCF" w:rsidR="002160A2" w:rsidRPr="00A23FEA" w:rsidRDefault="00910C29" w:rsidP="00BE2F26">
      <w:pPr>
        <w:tabs>
          <w:tab w:val="left" w:pos="6804"/>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Izglītības un zinātnes ministre</w:t>
      </w:r>
      <w:r w:rsidR="002160A2" w:rsidRPr="00A23FEA">
        <w:rPr>
          <w:rFonts w:ascii="Times New Roman" w:eastAsia="Times New Roman" w:hAnsi="Times New Roman" w:cs="Times New Roman"/>
          <w:sz w:val="28"/>
          <w:szCs w:val="28"/>
          <w:lang w:eastAsia="lv-LV"/>
        </w:rPr>
        <w:tab/>
      </w:r>
      <w:r w:rsidR="002160A2" w:rsidRPr="00A23FEA">
        <w:rPr>
          <w:rFonts w:ascii="Times New Roman" w:eastAsia="Times New Roman" w:hAnsi="Times New Roman" w:cs="Times New Roman"/>
          <w:sz w:val="28"/>
          <w:szCs w:val="28"/>
          <w:lang w:eastAsia="lv-LV"/>
        </w:rPr>
        <w:tab/>
      </w:r>
      <w:r w:rsidR="00916896">
        <w:rPr>
          <w:rFonts w:ascii="Times New Roman" w:eastAsia="Times New Roman" w:hAnsi="Times New Roman" w:cs="Times New Roman"/>
          <w:sz w:val="28"/>
          <w:szCs w:val="28"/>
          <w:lang w:eastAsia="lv-LV"/>
        </w:rPr>
        <w:t>A</w:t>
      </w:r>
      <w:r w:rsidR="00DD4320">
        <w:rPr>
          <w:rFonts w:ascii="Times New Roman" w:eastAsia="Times New Roman" w:hAnsi="Times New Roman" w:cs="Times New Roman"/>
          <w:sz w:val="28"/>
          <w:szCs w:val="28"/>
          <w:lang w:eastAsia="lv-LV"/>
        </w:rPr>
        <w:t>nita</w:t>
      </w:r>
      <w:r w:rsidR="00916896">
        <w:rPr>
          <w:rFonts w:ascii="Times New Roman" w:eastAsia="Times New Roman" w:hAnsi="Times New Roman" w:cs="Times New Roman"/>
          <w:sz w:val="28"/>
          <w:szCs w:val="28"/>
          <w:lang w:eastAsia="lv-LV"/>
        </w:rPr>
        <w:t xml:space="preserve"> Muižniece</w:t>
      </w:r>
    </w:p>
    <w:p w14:paraId="578BB426" w14:textId="77777777" w:rsidR="002160A2" w:rsidRPr="00A23FEA" w:rsidRDefault="002160A2" w:rsidP="00BE2F26">
      <w:pPr>
        <w:spacing w:after="0" w:line="240" w:lineRule="auto"/>
        <w:ind w:left="142"/>
        <w:rPr>
          <w:rFonts w:ascii="Times New Roman" w:eastAsia="Times New Roman" w:hAnsi="Times New Roman" w:cs="Times New Roman"/>
          <w:sz w:val="28"/>
          <w:szCs w:val="28"/>
          <w:lang w:eastAsia="lv-LV"/>
        </w:rPr>
      </w:pPr>
    </w:p>
    <w:p w14:paraId="50B6E2B2" w14:textId="77777777" w:rsidR="0059164E" w:rsidRDefault="0059164E" w:rsidP="00DD4320">
      <w:pPr>
        <w:rPr>
          <w:rFonts w:ascii="Times New Roman" w:eastAsia="Times New Roman" w:hAnsi="Times New Roman" w:cs="Times New Roman"/>
          <w:sz w:val="28"/>
          <w:szCs w:val="28"/>
          <w:lang w:eastAsia="lv-LV"/>
        </w:rPr>
      </w:pPr>
    </w:p>
    <w:p w14:paraId="1F33A546" w14:textId="29DA8BB6" w:rsidR="00DD4320" w:rsidRPr="002B5A24" w:rsidRDefault="002B5A24" w:rsidP="0059164E">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lv-LV"/>
        </w:rPr>
        <w:t xml:space="preserve">  </w:t>
      </w:r>
      <w:bookmarkStart w:id="0" w:name="_GoBack"/>
      <w:bookmarkEnd w:id="0"/>
      <w:r w:rsidR="00910C29">
        <w:rPr>
          <w:rFonts w:ascii="Times New Roman" w:eastAsia="Times New Roman" w:hAnsi="Times New Roman" w:cs="Times New Roman"/>
          <w:sz w:val="28"/>
          <w:szCs w:val="28"/>
          <w:lang w:eastAsia="lv-LV"/>
        </w:rPr>
        <w:t xml:space="preserve">Vīza: </w:t>
      </w:r>
      <w:r>
        <w:rPr>
          <w:rFonts w:ascii="Times New Roman" w:eastAsia="Calibri" w:hAnsi="Times New Roman" w:cs="Times New Roman"/>
          <w:sz w:val="28"/>
          <w:szCs w:val="28"/>
        </w:rPr>
        <w:t>Valsts sekretārs</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Jānis Volbertd</w:t>
      </w:r>
    </w:p>
    <w:p w14:paraId="64A657A5" w14:textId="1B58291A" w:rsidR="00B46089" w:rsidRPr="00A23FEA" w:rsidRDefault="00BE2F26" w:rsidP="00D57183">
      <w:pPr>
        <w:spacing w:after="0" w:line="240" w:lineRule="auto"/>
        <w:ind w:firstLine="142"/>
        <w:rPr>
          <w:rFonts w:ascii="Times New Roman" w:hAnsi="Times New Roman" w:cs="Times New Roman"/>
          <w:sz w:val="28"/>
          <w:szCs w:val="28"/>
        </w:rPr>
      </w:pPr>
      <w:r>
        <w:rPr>
          <w:rFonts w:ascii="Times New Roman" w:eastAsia="Times New Roman" w:hAnsi="Times New Roman" w:cs="Times New Roman"/>
          <w:sz w:val="28"/>
          <w:szCs w:val="28"/>
          <w:lang w:eastAsia="lv-LV"/>
        </w:rPr>
        <w:tab/>
      </w:r>
      <w:r w:rsidR="00B46089">
        <w:rPr>
          <w:rFonts w:ascii="Times New Roman" w:eastAsia="Times New Roman" w:hAnsi="Times New Roman" w:cs="Times New Roman"/>
          <w:sz w:val="28"/>
          <w:szCs w:val="28"/>
          <w:lang w:eastAsia="lv-LV"/>
        </w:rPr>
        <w:tab/>
      </w:r>
      <w:r w:rsidR="00B46089">
        <w:rPr>
          <w:rFonts w:ascii="Times New Roman" w:eastAsia="Times New Roman" w:hAnsi="Times New Roman" w:cs="Times New Roman"/>
          <w:sz w:val="28"/>
          <w:szCs w:val="28"/>
          <w:lang w:eastAsia="lv-LV"/>
        </w:rPr>
        <w:tab/>
      </w:r>
      <w:r w:rsidR="00B46089">
        <w:rPr>
          <w:rFonts w:ascii="Times New Roman" w:eastAsia="Times New Roman" w:hAnsi="Times New Roman" w:cs="Times New Roman"/>
          <w:sz w:val="28"/>
          <w:szCs w:val="28"/>
          <w:lang w:eastAsia="lv-LV"/>
        </w:rPr>
        <w:tab/>
      </w:r>
      <w:r w:rsidR="00B46089">
        <w:rPr>
          <w:rFonts w:ascii="Times New Roman" w:eastAsia="Times New Roman" w:hAnsi="Times New Roman" w:cs="Times New Roman"/>
          <w:sz w:val="28"/>
          <w:szCs w:val="28"/>
          <w:lang w:eastAsia="lv-LV"/>
        </w:rPr>
        <w:tab/>
      </w:r>
      <w:r w:rsidR="00B46089">
        <w:rPr>
          <w:rFonts w:ascii="Times New Roman" w:eastAsia="Times New Roman" w:hAnsi="Times New Roman" w:cs="Times New Roman"/>
          <w:sz w:val="28"/>
          <w:szCs w:val="28"/>
          <w:lang w:eastAsia="lv-LV"/>
        </w:rPr>
        <w:tab/>
      </w:r>
      <w:r w:rsidR="00B46089">
        <w:rPr>
          <w:rFonts w:ascii="Times New Roman" w:eastAsia="Times New Roman" w:hAnsi="Times New Roman" w:cs="Times New Roman"/>
          <w:sz w:val="28"/>
          <w:szCs w:val="28"/>
          <w:lang w:eastAsia="lv-LV"/>
        </w:rPr>
        <w:tab/>
      </w:r>
    </w:p>
    <w:p w14:paraId="7AA39695" w14:textId="77777777" w:rsidR="00916896" w:rsidRDefault="00916896" w:rsidP="00BE2F26">
      <w:pPr>
        <w:tabs>
          <w:tab w:val="left" w:pos="6100"/>
        </w:tabs>
        <w:spacing w:after="0" w:line="240" w:lineRule="auto"/>
        <w:rPr>
          <w:rFonts w:ascii="Times New Roman" w:hAnsi="Times New Roman" w:cs="Times New Roman"/>
          <w:sz w:val="20"/>
        </w:rPr>
      </w:pPr>
    </w:p>
    <w:p w14:paraId="70D4CB96" w14:textId="77777777" w:rsidR="00916896" w:rsidRDefault="00916896" w:rsidP="00BE2F26">
      <w:pPr>
        <w:tabs>
          <w:tab w:val="left" w:pos="6100"/>
        </w:tabs>
        <w:spacing w:after="0" w:line="240" w:lineRule="auto"/>
        <w:rPr>
          <w:rFonts w:ascii="Times New Roman" w:hAnsi="Times New Roman" w:cs="Times New Roman"/>
          <w:sz w:val="20"/>
        </w:rPr>
      </w:pPr>
    </w:p>
    <w:p w14:paraId="2AC08792" w14:textId="4D4BD7A1" w:rsidR="002160A2" w:rsidRPr="00A23FEA" w:rsidRDefault="00910C29" w:rsidP="00BE2F26">
      <w:pPr>
        <w:tabs>
          <w:tab w:val="left" w:pos="6100"/>
        </w:tabs>
        <w:spacing w:after="0" w:line="240" w:lineRule="auto"/>
        <w:rPr>
          <w:rFonts w:ascii="Times New Roman" w:hAnsi="Times New Roman" w:cs="Times New Roman"/>
          <w:sz w:val="20"/>
        </w:rPr>
      </w:pPr>
      <w:r>
        <w:rPr>
          <w:rFonts w:ascii="Times New Roman" w:hAnsi="Times New Roman" w:cs="Times New Roman"/>
          <w:sz w:val="20"/>
        </w:rPr>
        <w:t xml:space="preserve">Laudere </w:t>
      </w:r>
      <w:r w:rsidRPr="00910C29">
        <w:rPr>
          <w:rFonts w:ascii="Times New Roman" w:hAnsi="Times New Roman" w:cs="Times New Roman"/>
          <w:sz w:val="20"/>
        </w:rPr>
        <w:t>67047895</w:t>
      </w:r>
      <w:r w:rsidR="002160A2" w:rsidRPr="00A23FEA">
        <w:rPr>
          <w:rFonts w:ascii="Times New Roman" w:hAnsi="Times New Roman" w:cs="Times New Roman"/>
          <w:sz w:val="20"/>
        </w:rPr>
        <w:tab/>
      </w:r>
    </w:p>
    <w:p w14:paraId="0437CD2F" w14:textId="6130A067" w:rsidR="00894C55" w:rsidRPr="002160A2" w:rsidRDefault="004E77FA" w:rsidP="00BE2F26">
      <w:pPr>
        <w:spacing w:after="0" w:line="240" w:lineRule="auto"/>
      </w:pPr>
      <w:hyperlink r:id="rId8" w:history="1">
        <w:r w:rsidR="00910C29" w:rsidRPr="000165A5">
          <w:rPr>
            <w:rStyle w:val="Hyperlink"/>
            <w:rFonts w:ascii="Times New Roman" w:hAnsi="Times New Roman" w:cs="Times New Roman"/>
            <w:sz w:val="20"/>
          </w:rPr>
          <w:t>Marika.Laudere@izm.gov.lv</w:t>
        </w:r>
      </w:hyperlink>
    </w:p>
    <w:sectPr w:rsidR="00894C55" w:rsidRPr="002160A2" w:rsidSect="008D673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C977" w14:textId="77777777" w:rsidR="004E77FA" w:rsidRDefault="004E77FA" w:rsidP="00894C55">
      <w:pPr>
        <w:spacing w:after="0" w:line="240" w:lineRule="auto"/>
      </w:pPr>
      <w:r>
        <w:separator/>
      </w:r>
    </w:p>
  </w:endnote>
  <w:endnote w:type="continuationSeparator" w:id="0">
    <w:p w14:paraId="5C2216D3" w14:textId="77777777" w:rsidR="004E77FA" w:rsidRDefault="004E77F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9192" w14:textId="0B521EF9" w:rsidR="00DA7AC9" w:rsidRPr="00C54535" w:rsidRDefault="00910C29" w:rsidP="00DA7AC9">
    <w:pPr>
      <w:pStyle w:val="Footer"/>
    </w:pPr>
    <w:r>
      <w:rPr>
        <w:rFonts w:ascii="Times New Roman" w:hAnsi="Times New Roman" w:cs="Times New Roman"/>
        <w:sz w:val="20"/>
        <w:szCs w:val="20"/>
      </w:rPr>
      <w:t>IZM</w:t>
    </w:r>
    <w:r w:rsidR="00DA7AC9" w:rsidRPr="00794F86">
      <w:rPr>
        <w:rFonts w:ascii="Times New Roman" w:hAnsi="Times New Roman" w:cs="Times New Roman"/>
        <w:sz w:val="20"/>
        <w:szCs w:val="20"/>
      </w:rPr>
      <w:t>Anot_</w:t>
    </w:r>
    <w:r>
      <w:rPr>
        <w:rFonts w:ascii="Times New Roman" w:hAnsi="Times New Roman" w:cs="Times New Roman"/>
        <w:sz w:val="20"/>
        <w:szCs w:val="20"/>
      </w:rPr>
      <w:t>1105</w:t>
    </w:r>
    <w:r w:rsidR="00DA7AC9">
      <w:rPr>
        <w:rFonts w:ascii="Times New Roman" w:hAnsi="Times New Roman" w:cs="Times New Roman"/>
        <w:sz w:val="20"/>
        <w:szCs w:val="20"/>
      </w:rPr>
      <w:t>21</w:t>
    </w:r>
    <w:r w:rsidR="00DA7AC9" w:rsidRPr="00794F86">
      <w:rPr>
        <w:rFonts w:ascii="Times New Roman" w:hAnsi="Times New Roman" w:cs="Times New Roman"/>
        <w:sz w:val="20"/>
        <w:szCs w:val="20"/>
      </w:rPr>
      <w:t>_LNG_</w:t>
    </w:r>
    <w:r>
      <w:rPr>
        <w:rFonts w:ascii="Times New Roman" w:hAnsi="Times New Roman" w:cs="Times New Roman"/>
        <w:sz w:val="20"/>
        <w:szCs w:val="20"/>
      </w:rPr>
      <w:t>RTU</w:t>
    </w:r>
    <w:r w:rsidR="00DA7AC9" w:rsidRPr="00794F86">
      <w:rPr>
        <w:rFonts w:ascii="Times New Roman" w:hAnsi="Times New Roman" w:cs="Times New Roman"/>
        <w:sz w:val="20"/>
        <w:szCs w:val="20"/>
      </w:rPr>
      <w:t>_Covid19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5D7C" w14:textId="266C72BC" w:rsidR="00DA7AC9" w:rsidRPr="00FD2347" w:rsidRDefault="00FD2347" w:rsidP="00FD2347">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110521</w:t>
    </w:r>
    <w:r w:rsidRPr="00794F86">
      <w:rPr>
        <w:rFonts w:ascii="Times New Roman" w:hAnsi="Times New Roman" w:cs="Times New Roman"/>
        <w:sz w:val="20"/>
        <w:szCs w:val="20"/>
      </w:rPr>
      <w:t>_LNG_</w:t>
    </w:r>
    <w:r>
      <w:rPr>
        <w:rFonts w:ascii="Times New Roman" w:hAnsi="Times New Roman" w:cs="Times New Roman"/>
        <w:sz w:val="20"/>
        <w:szCs w:val="20"/>
      </w:rPr>
      <w:t>RTU</w:t>
    </w:r>
    <w:r w:rsidRPr="00794F86">
      <w:rPr>
        <w:rFonts w:ascii="Times New Roman" w:hAnsi="Times New Roman" w:cs="Times New Roman"/>
        <w:sz w:val="20"/>
        <w:szCs w:val="20"/>
      </w:rPr>
      <w:t>_Covid19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09FF" w14:textId="77777777" w:rsidR="004E77FA" w:rsidRDefault="004E77FA" w:rsidP="00894C55">
      <w:pPr>
        <w:spacing w:after="0" w:line="240" w:lineRule="auto"/>
      </w:pPr>
      <w:r>
        <w:separator/>
      </w:r>
    </w:p>
  </w:footnote>
  <w:footnote w:type="continuationSeparator" w:id="0">
    <w:p w14:paraId="7C940CC4" w14:textId="77777777" w:rsidR="004E77FA" w:rsidRDefault="004E77F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15BADFFE" w14:textId="12D1F2E1" w:rsidR="00DA7AC9" w:rsidRPr="005077BE" w:rsidRDefault="00DA7AC9">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2B5A24">
          <w:rPr>
            <w:rFonts w:ascii="Times New Roman" w:hAnsi="Times New Roman" w:cs="Times New Roman"/>
            <w:noProof/>
            <w:sz w:val="24"/>
            <w:szCs w:val="24"/>
          </w:rPr>
          <w:t>14</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6D265F"/>
    <w:multiLevelType w:val="hybridMultilevel"/>
    <w:tmpl w:val="EEF25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35B0E"/>
    <w:multiLevelType w:val="hybridMultilevel"/>
    <w:tmpl w:val="21F89E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4"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9"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134A77"/>
    <w:multiLevelType w:val="hybridMultilevel"/>
    <w:tmpl w:val="132E28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6"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9"/>
  </w:num>
  <w:num w:numId="3">
    <w:abstractNumId w:val="44"/>
  </w:num>
  <w:num w:numId="4">
    <w:abstractNumId w:val="10"/>
  </w:num>
  <w:num w:numId="5">
    <w:abstractNumId w:val="38"/>
  </w:num>
  <w:num w:numId="6">
    <w:abstractNumId w:val="4"/>
  </w:num>
  <w:num w:numId="7">
    <w:abstractNumId w:val="18"/>
  </w:num>
  <w:num w:numId="8">
    <w:abstractNumId w:val="45"/>
  </w:num>
  <w:num w:numId="9">
    <w:abstractNumId w:val="11"/>
  </w:num>
  <w:num w:numId="10">
    <w:abstractNumId w:val="29"/>
  </w:num>
  <w:num w:numId="11">
    <w:abstractNumId w:val="43"/>
  </w:num>
  <w:num w:numId="12">
    <w:abstractNumId w:val="16"/>
  </w:num>
  <w:num w:numId="13">
    <w:abstractNumId w:val="39"/>
  </w:num>
  <w:num w:numId="14">
    <w:abstractNumId w:val="1"/>
  </w:num>
  <w:num w:numId="15">
    <w:abstractNumId w:val="37"/>
  </w:num>
  <w:num w:numId="16">
    <w:abstractNumId w:val="14"/>
  </w:num>
  <w:num w:numId="17">
    <w:abstractNumId w:val="9"/>
  </w:num>
  <w:num w:numId="18">
    <w:abstractNumId w:val="23"/>
  </w:num>
  <w:num w:numId="19">
    <w:abstractNumId w:val="35"/>
  </w:num>
  <w:num w:numId="20">
    <w:abstractNumId w:val="21"/>
  </w:num>
  <w:num w:numId="21">
    <w:abstractNumId w:val="20"/>
  </w:num>
  <w:num w:numId="22">
    <w:abstractNumId w:val="15"/>
  </w:num>
  <w:num w:numId="23">
    <w:abstractNumId w:val="33"/>
  </w:num>
  <w:num w:numId="24">
    <w:abstractNumId w:val="42"/>
  </w:num>
  <w:num w:numId="25">
    <w:abstractNumId w:val="34"/>
  </w:num>
  <w:num w:numId="26">
    <w:abstractNumId w:val="32"/>
  </w:num>
  <w:num w:numId="27">
    <w:abstractNumId w:val="31"/>
  </w:num>
  <w:num w:numId="28">
    <w:abstractNumId w:val="3"/>
  </w:num>
  <w:num w:numId="29">
    <w:abstractNumId w:val="28"/>
  </w:num>
  <w:num w:numId="30">
    <w:abstractNumId w:val="12"/>
  </w:num>
  <w:num w:numId="31">
    <w:abstractNumId w:val="27"/>
  </w:num>
  <w:num w:numId="32">
    <w:abstractNumId w:val="46"/>
  </w:num>
  <w:num w:numId="33">
    <w:abstractNumId w:val="36"/>
  </w:num>
  <w:num w:numId="34">
    <w:abstractNumId w:val="25"/>
  </w:num>
  <w:num w:numId="35">
    <w:abstractNumId w:val="6"/>
  </w:num>
  <w:num w:numId="36">
    <w:abstractNumId w:val="41"/>
  </w:num>
  <w:num w:numId="37">
    <w:abstractNumId w:val="24"/>
  </w:num>
  <w:num w:numId="38">
    <w:abstractNumId w:val="30"/>
  </w:num>
  <w:num w:numId="39">
    <w:abstractNumId w:val="17"/>
  </w:num>
  <w:num w:numId="40">
    <w:abstractNumId w:val="8"/>
  </w:num>
  <w:num w:numId="41">
    <w:abstractNumId w:val="5"/>
  </w:num>
  <w:num w:numId="42">
    <w:abstractNumId w:val="26"/>
  </w:num>
  <w:num w:numId="43">
    <w:abstractNumId w:val="22"/>
  </w:num>
  <w:num w:numId="44">
    <w:abstractNumId w:val="0"/>
  </w:num>
  <w:num w:numId="45">
    <w:abstractNumId w:val="7"/>
  </w:num>
  <w:num w:numId="46">
    <w:abstractNumId w:val="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48"/>
    <w:rsid w:val="00004675"/>
    <w:rsid w:val="0000624E"/>
    <w:rsid w:val="0002121F"/>
    <w:rsid w:val="000239AE"/>
    <w:rsid w:val="0002708B"/>
    <w:rsid w:val="00033D7E"/>
    <w:rsid w:val="00035701"/>
    <w:rsid w:val="00036235"/>
    <w:rsid w:val="00037942"/>
    <w:rsid w:val="00040230"/>
    <w:rsid w:val="0004370B"/>
    <w:rsid w:val="00046B67"/>
    <w:rsid w:val="0005473D"/>
    <w:rsid w:val="00055582"/>
    <w:rsid w:val="00060EBB"/>
    <w:rsid w:val="00075B18"/>
    <w:rsid w:val="00084319"/>
    <w:rsid w:val="00086214"/>
    <w:rsid w:val="00087CA7"/>
    <w:rsid w:val="00092A49"/>
    <w:rsid w:val="00095591"/>
    <w:rsid w:val="0009630E"/>
    <w:rsid w:val="000A160B"/>
    <w:rsid w:val="000A2399"/>
    <w:rsid w:val="000A63EC"/>
    <w:rsid w:val="000A6E9C"/>
    <w:rsid w:val="000B7A96"/>
    <w:rsid w:val="000B7E3F"/>
    <w:rsid w:val="000C0F93"/>
    <w:rsid w:val="000C2FF0"/>
    <w:rsid w:val="000C3E82"/>
    <w:rsid w:val="000C6315"/>
    <w:rsid w:val="000D4FAD"/>
    <w:rsid w:val="000D56BE"/>
    <w:rsid w:val="000D587E"/>
    <w:rsid w:val="000D6FD3"/>
    <w:rsid w:val="000E61BA"/>
    <w:rsid w:val="0010357A"/>
    <w:rsid w:val="00103C22"/>
    <w:rsid w:val="001052F9"/>
    <w:rsid w:val="0010539F"/>
    <w:rsid w:val="00121F8B"/>
    <w:rsid w:val="00122BE1"/>
    <w:rsid w:val="0012352E"/>
    <w:rsid w:val="0012465D"/>
    <w:rsid w:val="00125120"/>
    <w:rsid w:val="00126B8B"/>
    <w:rsid w:val="001356E6"/>
    <w:rsid w:val="00136CC6"/>
    <w:rsid w:val="00137725"/>
    <w:rsid w:val="001405A9"/>
    <w:rsid w:val="001463DA"/>
    <w:rsid w:val="001479F6"/>
    <w:rsid w:val="001550B6"/>
    <w:rsid w:val="00156293"/>
    <w:rsid w:val="00165A77"/>
    <w:rsid w:val="00170F8F"/>
    <w:rsid w:val="0018499E"/>
    <w:rsid w:val="00196CEE"/>
    <w:rsid w:val="001A6103"/>
    <w:rsid w:val="001B1FBC"/>
    <w:rsid w:val="001B71B4"/>
    <w:rsid w:val="001C11E7"/>
    <w:rsid w:val="001C1FF5"/>
    <w:rsid w:val="001C3358"/>
    <w:rsid w:val="001C59B7"/>
    <w:rsid w:val="001C5A2A"/>
    <w:rsid w:val="001C5E6B"/>
    <w:rsid w:val="001D24E3"/>
    <w:rsid w:val="001E6777"/>
    <w:rsid w:val="001F5667"/>
    <w:rsid w:val="001F7240"/>
    <w:rsid w:val="001F78FE"/>
    <w:rsid w:val="00207D12"/>
    <w:rsid w:val="00211F62"/>
    <w:rsid w:val="002160A2"/>
    <w:rsid w:val="00220CB2"/>
    <w:rsid w:val="00224688"/>
    <w:rsid w:val="00226B6D"/>
    <w:rsid w:val="00227420"/>
    <w:rsid w:val="0023268F"/>
    <w:rsid w:val="0023313D"/>
    <w:rsid w:val="00236670"/>
    <w:rsid w:val="00243426"/>
    <w:rsid w:val="00243481"/>
    <w:rsid w:val="002461BF"/>
    <w:rsid w:val="00247F7D"/>
    <w:rsid w:val="00252698"/>
    <w:rsid w:val="002603D7"/>
    <w:rsid w:val="002612CB"/>
    <w:rsid w:val="0026281E"/>
    <w:rsid w:val="0026588C"/>
    <w:rsid w:val="00272A0C"/>
    <w:rsid w:val="0027515C"/>
    <w:rsid w:val="00275816"/>
    <w:rsid w:val="0028408B"/>
    <w:rsid w:val="00286E9B"/>
    <w:rsid w:val="002915CF"/>
    <w:rsid w:val="00291DB6"/>
    <w:rsid w:val="0029352D"/>
    <w:rsid w:val="0029473F"/>
    <w:rsid w:val="002975AA"/>
    <w:rsid w:val="002A1401"/>
    <w:rsid w:val="002A524F"/>
    <w:rsid w:val="002B5A24"/>
    <w:rsid w:val="002B5C48"/>
    <w:rsid w:val="002B5C78"/>
    <w:rsid w:val="002B67F8"/>
    <w:rsid w:val="002D085B"/>
    <w:rsid w:val="002D6045"/>
    <w:rsid w:val="002E058D"/>
    <w:rsid w:val="002E166B"/>
    <w:rsid w:val="002E1C05"/>
    <w:rsid w:val="002F3B85"/>
    <w:rsid w:val="002F6CAB"/>
    <w:rsid w:val="00305E7D"/>
    <w:rsid w:val="00305EA1"/>
    <w:rsid w:val="003069F1"/>
    <w:rsid w:val="00312768"/>
    <w:rsid w:val="00313C0F"/>
    <w:rsid w:val="00320C45"/>
    <w:rsid w:val="00321852"/>
    <w:rsid w:val="00321ABA"/>
    <w:rsid w:val="00330854"/>
    <w:rsid w:val="003431EC"/>
    <w:rsid w:val="00352AED"/>
    <w:rsid w:val="0036204A"/>
    <w:rsid w:val="0036699F"/>
    <w:rsid w:val="003729A6"/>
    <w:rsid w:val="00375025"/>
    <w:rsid w:val="0038446C"/>
    <w:rsid w:val="00385FF0"/>
    <w:rsid w:val="003A1BF0"/>
    <w:rsid w:val="003A27FD"/>
    <w:rsid w:val="003A32ED"/>
    <w:rsid w:val="003A6985"/>
    <w:rsid w:val="003B0BF9"/>
    <w:rsid w:val="003C0081"/>
    <w:rsid w:val="003C3336"/>
    <w:rsid w:val="003C4321"/>
    <w:rsid w:val="003C4931"/>
    <w:rsid w:val="003C5459"/>
    <w:rsid w:val="003C71EF"/>
    <w:rsid w:val="003D11DB"/>
    <w:rsid w:val="003D3982"/>
    <w:rsid w:val="003D7CF6"/>
    <w:rsid w:val="003E0791"/>
    <w:rsid w:val="003E0DBF"/>
    <w:rsid w:val="003F28AC"/>
    <w:rsid w:val="003F3514"/>
    <w:rsid w:val="00400DCF"/>
    <w:rsid w:val="00401E2A"/>
    <w:rsid w:val="0041142F"/>
    <w:rsid w:val="004124D2"/>
    <w:rsid w:val="0042444E"/>
    <w:rsid w:val="00425BC2"/>
    <w:rsid w:val="00440A20"/>
    <w:rsid w:val="004454FE"/>
    <w:rsid w:val="00450A67"/>
    <w:rsid w:val="00456E40"/>
    <w:rsid w:val="00463FAF"/>
    <w:rsid w:val="00466E5B"/>
    <w:rsid w:val="00467E20"/>
    <w:rsid w:val="00471F27"/>
    <w:rsid w:val="004749D7"/>
    <w:rsid w:val="004776F6"/>
    <w:rsid w:val="00477C8E"/>
    <w:rsid w:val="00491A01"/>
    <w:rsid w:val="004950B4"/>
    <w:rsid w:val="004B127E"/>
    <w:rsid w:val="004B2557"/>
    <w:rsid w:val="004B50A0"/>
    <w:rsid w:val="004C59B8"/>
    <w:rsid w:val="004D11BA"/>
    <w:rsid w:val="004D16B3"/>
    <w:rsid w:val="004D41EC"/>
    <w:rsid w:val="004E2F8A"/>
    <w:rsid w:val="004E4E28"/>
    <w:rsid w:val="004E5758"/>
    <w:rsid w:val="004E63EE"/>
    <w:rsid w:val="004E6641"/>
    <w:rsid w:val="004E72CD"/>
    <w:rsid w:val="004E77FA"/>
    <w:rsid w:val="004F1F35"/>
    <w:rsid w:val="004F4B3D"/>
    <w:rsid w:val="0050178F"/>
    <w:rsid w:val="00501E95"/>
    <w:rsid w:val="0050305E"/>
    <w:rsid w:val="0050375F"/>
    <w:rsid w:val="00506FDF"/>
    <w:rsid w:val="005077BE"/>
    <w:rsid w:val="0051050D"/>
    <w:rsid w:val="00511D43"/>
    <w:rsid w:val="005236D1"/>
    <w:rsid w:val="0053178E"/>
    <w:rsid w:val="00533533"/>
    <w:rsid w:val="005407B6"/>
    <w:rsid w:val="00542E5E"/>
    <w:rsid w:val="005461E3"/>
    <w:rsid w:val="00554D59"/>
    <w:rsid w:val="00555658"/>
    <w:rsid w:val="005644D9"/>
    <w:rsid w:val="0056574E"/>
    <w:rsid w:val="00570619"/>
    <w:rsid w:val="00572911"/>
    <w:rsid w:val="00573DF9"/>
    <w:rsid w:val="00577735"/>
    <w:rsid w:val="0059164E"/>
    <w:rsid w:val="00592143"/>
    <w:rsid w:val="00594723"/>
    <w:rsid w:val="005A6226"/>
    <w:rsid w:val="005B5FDD"/>
    <w:rsid w:val="005B673B"/>
    <w:rsid w:val="005C2152"/>
    <w:rsid w:val="005D44BE"/>
    <w:rsid w:val="005F24B1"/>
    <w:rsid w:val="005F4308"/>
    <w:rsid w:val="005F508A"/>
    <w:rsid w:val="005F6B49"/>
    <w:rsid w:val="006043E7"/>
    <w:rsid w:val="0061182A"/>
    <w:rsid w:val="00614D18"/>
    <w:rsid w:val="00625AD2"/>
    <w:rsid w:val="00633DBD"/>
    <w:rsid w:val="006360B2"/>
    <w:rsid w:val="00652978"/>
    <w:rsid w:val="00655F2C"/>
    <w:rsid w:val="006566F0"/>
    <w:rsid w:val="00662AA3"/>
    <w:rsid w:val="006650A9"/>
    <w:rsid w:val="00665B25"/>
    <w:rsid w:val="006672AC"/>
    <w:rsid w:val="00670C9D"/>
    <w:rsid w:val="00683B17"/>
    <w:rsid w:val="006B3F3F"/>
    <w:rsid w:val="006B6EF9"/>
    <w:rsid w:val="006C448F"/>
    <w:rsid w:val="006C5A29"/>
    <w:rsid w:val="006C5A75"/>
    <w:rsid w:val="006C66EC"/>
    <w:rsid w:val="006C794C"/>
    <w:rsid w:val="006D23B6"/>
    <w:rsid w:val="006E1081"/>
    <w:rsid w:val="006E23A2"/>
    <w:rsid w:val="006E6AE5"/>
    <w:rsid w:val="00700FD7"/>
    <w:rsid w:val="0071071B"/>
    <w:rsid w:val="00720585"/>
    <w:rsid w:val="00722C7F"/>
    <w:rsid w:val="00733EB5"/>
    <w:rsid w:val="00736F69"/>
    <w:rsid w:val="00737339"/>
    <w:rsid w:val="007406F8"/>
    <w:rsid w:val="007575E7"/>
    <w:rsid w:val="0076143B"/>
    <w:rsid w:val="00767146"/>
    <w:rsid w:val="00773AF6"/>
    <w:rsid w:val="00773C3A"/>
    <w:rsid w:val="00774024"/>
    <w:rsid w:val="007748AA"/>
    <w:rsid w:val="0077497D"/>
    <w:rsid w:val="00783E69"/>
    <w:rsid w:val="0078673E"/>
    <w:rsid w:val="0078693C"/>
    <w:rsid w:val="00794F86"/>
    <w:rsid w:val="00795F71"/>
    <w:rsid w:val="007A189E"/>
    <w:rsid w:val="007B017C"/>
    <w:rsid w:val="007B5ADF"/>
    <w:rsid w:val="007B7FA9"/>
    <w:rsid w:val="007C063F"/>
    <w:rsid w:val="007C7E78"/>
    <w:rsid w:val="007D0830"/>
    <w:rsid w:val="007D6D3F"/>
    <w:rsid w:val="007E0AC2"/>
    <w:rsid w:val="007E1517"/>
    <w:rsid w:val="007E3ED8"/>
    <w:rsid w:val="007E5F7A"/>
    <w:rsid w:val="007E73AB"/>
    <w:rsid w:val="007F0ED6"/>
    <w:rsid w:val="007F32E7"/>
    <w:rsid w:val="007F6C27"/>
    <w:rsid w:val="0080271D"/>
    <w:rsid w:val="008059F4"/>
    <w:rsid w:val="00810F95"/>
    <w:rsid w:val="008139BF"/>
    <w:rsid w:val="008162DD"/>
    <w:rsid w:val="00816C11"/>
    <w:rsid w:val="00817EAB"/>
    <w:rsid w:val="0082653C"/>
    <w:rsid w:val="00826A87"/>
    <w:rsid w:val="00826B02"/>
    <w:rsid w:val="00835BF4"/>
    <w:rsid w:val="00837AFE"/>
    <w:rsid w:val="008402B2"/>
    <w:rsid w:val="00841737"/>
    <w:rsid w:val="008466F2"/>
    <w:rsid w:val="0085221B"/>
    <w:rsid w:val="00863F5D"/>
    <w:rsid w:val="00870CA5"/>
    <w:rsid w:val="0087248C"/>
    <w:rsid w:val="00877B76"/>
    <w:rsid w:val="00882B19"/>
    <w:rsid w:val="0089414E"/>
    <w:rsid w:val="00894816"/>
    <w:rsid w:val="00894C55"/>
    <w:rsid w:val="00895BFA"/>
    <w:rsid w:val="008A03B3"/>
    <w:rsid w:val="008B6FB0"/>
    <w:rsid w:val="008C021F"/>
    <w:rsid w:val="008C3677"/>
    <w:rsid w:val="008D0C3A"/>
    <w:rsid w:val="008D35C5"/>
    <w:rsid w:val="008D6734"/>
    <w:rsid w:val="008D7083"/>
    <w:rsid w:val="008E09DC"/>
    <w:rsid w:val="008E3EB6"/>
    <w:rsid w:val="008E62D0"/>
    <w:rsid w:val="008F599A"/>
    <w:rsid w:val="008F5EAD"/>
    <w:rsid w:val="008F7CFA"/>
    <w:rsid w:val="0090106B"/>
    <w:rsid w:val="00910C29"/>
    <w:rsid w:val="009135F0"/>
    <w:rsid w:val="009165E4"/>
    <w:rsid w:val="00916896"/>
    <w:rsid w:val="00916E21"/>
    <w:rsid w:val="009178FD"/>
    <w:rsid w:val="00926789"/>
    <w:rsid w:val="00927BE8"/>
    <w:rsid w:val="009312D1"/>
    <w:rsid w:val="00931369"/>
    <w:rsid w:val="0093163B"/>
    <w:rsid w:val="00932134"/>
    <w:rsid w:val="009368C4"/>
    <w:rsid w:val="00940B0F"/>
    <w:rsid w:val="00941407"/>
    <w:rsid w:val="009470D3"/>
    <w:rsid w:val="00955250"/>
    <w:rsid w:val="0097473A"/>
    <w:rsid w:val="00976D09"/>
    <w:rsid w:val="009774C7"/>
    <w:rsid w:val="009960D5"/>
    <w:rsid w:val="00997F8F"/>
    <w:rsid w:val="009A0741"/>
    <w:rsid w:val="009A1335"/>
    <w:rsid w:val="009A262D"/>
    <w:rsid w:val="009A2654"/>
    <w:rsid w:val="009A4B66"/>
    <w:rsid w:val="009B2BDD"/>
    <w:rsid w:val="009D1B02"/>
    <w:rsid w:val="009D1BEC"/>
    <w:rsid w:val="009D4CB0"/>
    <w:rsid w:val="009D5349"/>
    <w:rsid w:val="009D68F7"/>
    <w:rsid w:val="009E0E25"/>
    <w:rsid w:val="00A00422"/>
    <w:rsid w:val="00A03AC7"/>
    <w:rsid w:val="00A07B60"/>
    <w:rsid w:val="00A10FC3"/>
    <w:rsid w:val="00A133D1"/>
    <w:rsid w:val="00A135E8"/>
    <w:rsid w:val="00A15CE7"/>
    <w:rsid w:val="00A20DCC"/>
    <w:rsid w:val="00A22F0C"/>
    <w:rsid w:val="00A236E3"/>
    <w:rsid w:val="00A23E0A"/>
    <w:rsid w:val="00A23FEA"/>
    <w:rsid w:val="00A244D3"/>
    <w:rsid w:val="00A24E09"/>
    <w:rsid w:val="00A26568"/>
    <w:rsid w:val="00A3306C"/>
    <w:rsid w:val="00A36894"/>
    <w:rsid w:val="00A37DB4"/>
    <w:rsid w:val="00A401FE"/>
    <w:rsid w:val="00A5169F"/>
    <w:rsid w:val="00A6073E"/>
    <w:rsid w:val="00A615B8"/>
    <w:rsid w:val="00A63E8B"/>
    <w:rsid w:val="00A6461C"/>
    <w:rsid w:val="00A66223"/>
    <w:rsid w:val="00A70DC1"/>
    <w:rsid w:val="00A72BC8"/>
    <w:rsid w:val="00A76337"/>
    <w:rsid w:val="00A8243A"/>
    <w:rsid w:val="00A859C0"/>
    <w:rsid w:val="00A85B8A"/>
    <w:rsid w:val="00A86BF9"/>
    <w:rsid w:val="00A9511B"/>
    <w:rsid w:val="00A97030"/>
    <w:rsid w:val="00AA22AE"/>
    <w:rsid w:val="00AB1A7E"/>
    <w:rsid w:val="00AB440B"/>
    <w:rsid w:val="00AC0D10"/>
    <w:rsid w:val="00AC7C2A"/>
    <w:rsid w:val="00AD1B5D"/>
    <w:rsid w:val="00AE4097"/>
    <w:rsid w:val="00AE485C"/>
    <w:rsid w:val="00AE5567"/>
    <w:rsid w:val="00AE7315"/>
    <w:rsid w:val="00AF1239"/>
    <w:rsid w:val="00AF482D"/>
    <w:rsid w:val="00AF49E9"/>
    <w:rsid w:val="00AF595E"/>
    <w:rsid w:val="00AF6B7B"/>
    <w:rsid w:val="00AF70D5"/>
    <w:rsid w:val="00AF7429"/>
    <w:rsid w:val="00B04415"/>
    <w:rsid w:val="00B06CF6"/>
    <w:rsid w:val="00B06E5E"/>
    <w:rsid w:val="00B16480"/>
    <w:rsid w:val="00B17A27"/>
    <w:rsid w:val="00B2165C"/>
    <w:rsid w:val="00B229D6"/>
    <w:rsid w:val="00B22A05"/>
    <w:rsid w:val="00B23E5D"/>
    <w:rsid w:val="00B24DB8"/>
    <w:rsid w:val="00B25FDD"/>
    <w:rsid w:val="00B304F3"/>
    <w:rsid w:val="00B44B3E"/>
    <w:rsid w:val="00B46089"/>
    <w:rsid w:val="00B50B6F"/>
    <w:rsid w:val="00B516AF"/>
    <w:rsid w:val="00B62A6E"/>
    <w:rsid w:val="00B64563"/>
    <w:rsid w:val="00B65F3B"/>
    <w:rsid w:val="00B75F28"/>
    <w:rsid w:val="00B81B63"/>
    <w:rsid w:val="00B84D0C"/>
    <w:rsid w:val="00BA20AA"/>
    <w:rsid w:val="00BA2587"/>
    <w:rsid w:val="00BA3AA5"/>
    <w:rsid w:val="00BB194F"/>
    <w:rsid w:val="00BC3DF1"/>
    <w:rsid w:val="00BC55FC"/>
    <w:rsid w:val="00BD413E"/>
    <w:rsid w:val="00BD4425"/>
    <w:rsid w:val="00BE2F26"/>
    <w:rsid w:val="00BF17F4"/>
    <w:rsid w:val="00C03FA6"/>
    <w:rsid w:val="00C172DA"/>
    <w:rsid w:val="00C23CC5"/>
    <w:rsid w:val="00C25B49"/>
    <w:rsid w:val="00C25DDF"/>
    <w:rsid w:val="00C26F58"/>
    <w:rsid w:val="00C2756D"/>
    <w:rsid w:val="00C3021A"/>
    <w:rsid w:val="00C35712"/>
    <w:rsid w:val="00C3601C"/>
    <w:rsid w:val="00C45F34"/>
    <w:rsid w:val="00C54535"/>
    <w:rsid w:val="00C5491E"/>
    <w:rsid w:val="00C55471"/>
    <w:rsid w:val="00C565CE"/>
    <w:rsid w:val="00C56B92"/>
    <w:rsid w:val="00C62488"/>
    <w:rsid w:val="00C63C3A"/>
    <w:rsid w:val="00C64B86"/>
    <w:rsid w:val="00C67AAB"/>
    <w:rsid w:val="00C7077C"/>
    <w:rsid w:val="00C75708"/>
    <w:rsid w:val="00CB1425"/>
    <w:rsid w:val="00CB7139"/>
    <w:rsid w:val="00CC0D2D"/>
    <w:rsid w:val="00CC23E3"/>
    <w:rsid w:val="00CC32AB"/>
    <w:rsid w:val="00CC683D"/>
    <w:rsid w:val="00CD17D8"/>
    <w:rsid w:val="00CD2EFE"/>
    <w:rsid w:val="00CD7366"/>
    <w:rsid w:val="00CD7FEA"/>
    <w:rsid w:val="00CE2B40"/>
    <w:rsid w:val="00CE3028"/>
    <w:rsid w:val="00CE5657"/>
    <w:rsid w:val="00CF3474"/>
    <w:rsid w:val="00CF5BC5"/>
    <w:rsid w:val="00D03196"/>
    <w:rsid w:val="00D054D3"/>
    <w:rsid w:val="00D055C0"/>
    <w:rsid w:val="00D0797D"/>
    <w:rsid w:val="00D12E3C"/>
    <w:rsid w:val="00D133F8"/>
    <w:rsid w:val="00D14A3E"/>
    <w:rsid w:val="00D17143"/>
    <w:rsid w:val="00D24072"/>
    <w:rsid w:val="00D32F95"/>
    <w:rsid w:val="00D33A79"/>
    <w:rsid w:val="00D41891"/>
    <w:rsid w:val="00D449ED"/>
    <w:rsid w:val="00D45128"/>
    <w:rsid w:val="00D57183"/>
    <w:rsid w:val="00D756FD"/>
    <w:rsid w:val="00D75AC4"/>
    <w:rsid w:val="00D77E38"/>
    <w:rsid w:val="00D77F6A"/>
    <w:rsid w:val="00D80644"/>
    <w:rsid w:val="00D84943"/>
    <w:rsid w:val="00D84C1C"/>
    <w:rsid w:val="00D914E3"/>
    <w:rsid w:val="00D93BF4"/>
    <w:rsid w:val="00DA1F7E"/>
    <w:rsid w:val="00DA34CF"/>
    <w:rsid w:val="00DA7AC9"/>
    <w:rsid w:val="00DB2C09"/>
    <w:rsid w:val="00DB2C0F"/>
    <w:rsid w:val="00DC23D7"/>
    <w:rsid w:val="00DC2AAD"/>
    <w:rsid w:val="00DC4435"/>
    <w:rsid w:val="00DC619C"/>
    <w:rsid w:val="00DD3C0C"/>
    <w:rsid w:val="00DD4320"/>
    <w:rsid w:val="00DD7E14"/>
    <w:rsid w:val="00DE2DFC"/>
    <w:rsid w:val="00DE509C"/>
    <w:rsid w:val="00DE5145"/>
    <w:rsid w:val="00DE5603"/>
    <w:rsid w:val="00DF62E8"/>
    <w:rsid w:val="00DF6431"/>
    <w:rsid w:val="00E0291C"/>
    <w:rsid w:val="00E02D9E"/>
    <w:rsid w:val="00E1219D"/>
    <w:rsid w:val="00E12DE3"/>
    <w:rsid w:val="00E20E77"/>
    <w:rsid w:val="00E35537"/>
    <w:rsid w:val="00E3662B"/>
    <w:rsid w:val="00E36B27"/>
    <w:rsid w:val="00E3716B"/>
    <w:rsid w:val="00E40590"/>
    <w:rsid w:val="00E40780"/>
    <w:rsid w:val="00E45E36"/>
    <w:rsid w:val="00E5154C"/>
    <w:rsid w:val="00E5323B"/>
    <w:rsid w:val="00E56143"/>
    <w:rsid w:val="00E63F2E"/>
    <w:rsid w:val="00E65324"/>
    <w:rsid w:val="00E67227"/>
    <w:rsid w:val="00E72FD2"/>
    <w:rsid w:val="00E83818"/>
    <w:rsid w:val="00E8749E"/>
    <w:rsid w:val="00E90C01"/>
    <w:rsid w:val="00E920C7"/>
    <w:rsid w:val="00E9447B"/>
    <w:rsid w:val="00EA486E"/>
    <w:rsid w:val="00EB6023"/>
    <w:rsid w:val="00EC189E"/>
    <w:rsid w:val="00EC5F4F"/>
    <w:rsid w:val="00ED0A7B"/>
    <w:rsid w:val="00EE2AF0"/>
    <w:rsid w:val="00EE5B78"/>
    <w:rsid w:val="00EF0844"/>
    <w:rsid w:val="00EF381E"/>
    <w:rsid w:val="00EF596D"/>
    <w:rsid w:val="00EF7E5B"/>
    <w:rsid w:val="00F00390"/>
    <w:rsid w:val="00F11290"/>
    <w:rsid w:val="00F14005"/>
    <w:rsid w:val="00F25FDC"/>
    <w:rsid w:val="00F26230"/>
    <w:rsid w:val="00F26237"/>
    <w:rsid w:val="00F27B6B"/>
    <w:rsid w:val="00F30999"/>
    <w:rsid w:val="00F379A0"/>
    <w:rsid w:val="00F37AE4"/>
    <w:rsid w:val="00F42E68"/>
    <w:rsid w:val="00F439AC"/>
    <w:rsid w:val="00F50DFD"/>
    <w:rsid w:val="00F53DAC"/>
    <w:rsid w:val="00F54D0B"/>
    <w:rsid w:val="00F55104"/>
    <w:rsid w:val="00F57B0C"/>
    <w:rsid w:val="00F64B97"/>
    <w:rsid w:val="00F75A19"/>
    <w:rsid w:val="00F80B22"/>
    <w:rsid w:val="00F81B31"/>
    <w:rsid w:val="00F83E17"/>
    <w:rsid w:val="00F90738"/>
    <w:rsid w:val="00F91B06"/>
    <w:rsid w:val="00F977D1"/>
    <w:rsid w:val="00FA168D"/>
    <w:rsid w:val="00FA2491"/>
    <w:rsid w:val="00FA3840"/>
    <w:rsid w:val="00FA4006"/>
    <w:rsid w:val="00FA44C4"/>
    <w:rsid w:val="00FA4F6E"/>
    <w:rsid w:val="00FA4FA5"/>
    <w:rsid w:val="00FB4C1C"/>
    <w:rsid w:val="00FB67EC"/>
    <w:rsid w:val="00FB7E1E"/>
    <w:rsid w:val="00FB7F77"/>
    <w:rsid w:val="00FC4C95"/>
    <w:rsid w:val="00FC5AD7"/>
    <w:rsid w:val="00FC613A"/>
    <w:rsid w:val="00FC6EDA"/>
    <w:rsid w:val="00FD2347"/>
    <w:rsid w:val="00FD4735"/>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5BF4"/>
    <w:rPr>
      <w:sz w:val="16"/>
      <w:szCs w:val="16"/>
    </w:rPr>
  </w:style>
  <w:style w:type="paragraph" w:styleId="CommentText">
    <w:name w:val="annotation text"/>
    <w:basedOn w:val="Normal"/>
    <w:link w:val="CommentTextChar"/>
    <w:uiPriority w:val="99"/>
    <w:semiHidden/>
    <w:unhideWhenUsed/>
    <w:rsid w:val="00835BF4"/>
    <w:pPr>
      <w:spacing w:line="240" w:lineRule="auto"/>
    </w:pPr>
    <w:rPr>
      <w:sz w:val="20"/>
      <w:szCs w:val="20"/>
    </w:rPr>
  </w:style>
  <w:style w:type="character" w:customStyle="1" w:styleId="CommentTextChar">
    <w:name w:val="Comment Text Char"/>
    <w:basedOn w:val="DefaultParagraphFont"/>
    <w:link w:val="CommentText"/>
    <w:uiPriority w:val="99"/>
    <w:semiHidden/>
    <w:rsid w:val="00835BF4"/>
    <w:rPr>
      <w:sz w:val="20"/>
      <w:szCs w:val="20"/>
    </w:rPr>
  </w:style>
  <w:style w:type="paragraph" w:styleId="CommentSubject">
    <w:name w:val="annotation subject"/>
    <w:basedOn w:val="CommentText"/>
    <w:next w:val="CommentText"/>
    <w:link w:val="CommentSubjectChar"/>
    <w:uiPriority w:val="99"/>
    <w:semiHidden/>
    <w:unhideWhenUsed/>
    <w:rsid w:val="00835BF4"/>
    <w:rPr>
      <w:b/>
      <w:bCs/>
    </w:rPr>
  </w:style>
  <w:style w:type="character" w:customStyle="1" w:styleId="CommentSubjectChar">
    <w:name w:val="Comment Subject Char"/>
    <w:basedOn w:val="CommentTextChar"/>
    <w:link w:val="CommentSubject"/>
    <w:uiPriority w:val="99"/>
    <w:semiHidden/>
    <w:rsid w:val="00835BF4"/>
    <w:rPr>
      <w:b/>
      <w:bCs/>
      <w:sz w:val="20"/>
      <w:szCs w:val="20"/>
    </w:rPr>
  </w:style>
  <w:style w:type="character" w:customStyle="1" w:styleId="acopre">
    <w:name w:val="acopre"/>
    <w:basedOn w:val="DefaultParagraphFont"/>
    <w:rsid w:val="004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4134616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38005912">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600286210">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Laude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464C9-B47F-4A2D-9C4F-66E5DD18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Pages>
  <Words>12810</Words>
  <Characters>7302</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Iestādes nosaukums</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Marika</cp:lastModifiedBy>
  <cp:revision>30</cp:revision>
  <cp:lastPrinted>2020-01-20T14:48:00Z</cp:lastPrinted>
  <dcterms:created xsi:type="dcterms:W3CDTF">2021-06-28T11:16:00Z</dcterms:created>
  <dcterms:modified xsi:type="dcterms:W3CDTF">2021-07-05T09:06:00Z</dcterms:modified>
</cp:coreProperties>
</file>