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DBA37" w14:textId="77777777" w:rsidR="007116C7" w:rsidRPr="00C7508A" w:rsidRDefault="007116C7" w:rsidP="00C7508A">
      <w:pPr>
        <w:pStyle w:val="naisnod"/>
        <w:spacing w:before="0" w:after="0"/>
        <w:ind w:firstLine="720"/>
        <w:rPr>
          <w:sz w:val="28"/>
          <w:szCs w:val="28"/>
        </w:rPr>
      </w:pPr>
      <w:r w:rsidRPr="00712B66">
        <w:rPr>
          <w:sz w:val="28"/>
          <w:szCs w:val="28"/>
        </w:rPr>
        <w:t>Izziņa par at</w:t>
      </w:r>
      <w:r w:rsidR="00C7508A">
        <w:rPr>
          <w:sz w:val="28"/>
          <w:szCs w:val="28"/>
        </w:rPr>
        <w:t>zinumos sniegtajiem iebildumiem</w:t>
      </w:r>
    </w:p>
    <w:tbl>
      <w:tblPr>
        <w:tblW w:w="0" w:type="auto"/>
        <w:jc w:val="center"/>
        <w:tblLook w:val="00A0" w:firstRow="1" w:lastRow="0" w:firstColumn="1" w:lastColumn="0" w:noHBand="0" w:noVBand="0"/>
      </w:tblPr>
      <w:tblGrid>
        <w:gridCol w:w="10188"/>
      </w:tblGrid>
      <w:tr w:rsidR="007116C7" w:rsidRPr="00712B66" w14:paraId="4C52281F" w14:textId="77777777">
        <w:trPr>
          <w:jc w:val="center"/>
        </w:trPr>
        <w:tc>
          <w:tcPr>
            <w:tcW w:w="10188" w:type="dxa"/>
            <w:tcBorders>
              <w:bottom w:val="single" w:sz="6" w:space="0" w:color="000000"/>
            </w:tcBorders>
          </w:tcPr>
          <w:p w14:paraId="115D88B4" w14:textId="77777777" w:rsidR="007116C7" w:rsidRPr="0042793F" w:rsidRDefault="00C7508A" w:rsidP="0042793F">
            <w:pPr>
              <w:jc w:val="center"/>
              <w:outlineLvl w:val="0"/>
              <w:rPr>
                <w:b/>
                <w:sz w:val="28"/>
                <w:szCs w:val="28"/>
              </w:rPr>
            </w:pPr>
            <w:r>
              <w:rPr>
                <w:b/>
                <w:sz w:val="28"/>
                <w:szCs w:val="28"/>
              </w:rPr>
              <w:t>p</w:t>
            </w:r>
            <w:r w:rsidRPr="00C7508A">
              <w:rPr>
                <w:b/>
                <w:sz w:val="28"/>
                <w:szCs w:val="28"/>
              </w:rPr>
              <w:t>ar Ministru kabineta noteikumu projektu "Grozījumi Ministru kabineta 2020.gada 21.aprīļa noteikumos Nr.231 "Noteikumi par studiju un studējošo kreditēšanu studijām Latvijā no kredītiestāžu līdzekļiem, kas ir garantēti no valsts budžeta līdzekļiem""</w:t>
            </w:r>
            <w:r w:rsidRPr="00C7508A">
              <w:rPr>
                <w:sz w:val="16"/>
                <w:szCs w:val="16"/>
              </w:rPr>
              <w:t xml:space="preserve"> </w:t>
            </w:r>
            <w:r w:rsidR="0042793F">
              <w:rPr>
                <w:b/>
                <w:sz w:val="28"/>
                <w:szCs w:val="28"/>
              </w:rPr>
              <w:t>(VSS-328)</w:t>
            </w:r>
          </w:p>
        </w:tc>
      </w:tr>
    </w:tbl>
    <w:p w14:paraId="06DA1916" w14:textId="77777777" w:rsidR="007116C7" w:rsidRPr="00712B66" w:rsidRDefault="007116C7" w:rsidP="009623BC">
      <w:pPr>
        <w:pStyle w:val="naisc"/>
        <w:spacing w:before="0" w:after="0"/>
        <w:ind w:firstLine="1080"/>
      </w:pPr>
      <w:r w:rsidRPr="00712B66">
        <w:t>(dokumenta veids un nosaukums)</w:t>
      </w:r>
    </w:p>
    <w:p w14:paraId="78012313" w14:textId="77777777" w:rsidR="007B4C0F" w:rsidRPr="00712B66" w:rsidRDefault="007B4C0F" w:rsidP="00DB7395">
      <w:pPr>
        <w:pStyle w:val="naisf"/>
        <w:spacing w:before="0" w:after="0"/>
        <w:ind w:firstLine="720"/>
      </w:pPr>
    </w:p>
    <w:p w14:paraId="5EAB980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77F4DFD8"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797100F8"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83C595C"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0E3CC384"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C254F0F"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E56BD74"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0AEDE29"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F8DAE9F" w14:textId="77777777" w:rsidR="005F4BFD" w:rsidRPr="00712B66" w:rsidRDefault="005F4BFD" w:rsidP="00364BB6">
            <w:pPr>
              <w:jc w:val="center"/>
            </w:pPr>
            <w:r w:rsidRPr="00712B66">
              <w:t>Projekta attiecīgā punkta (panta) galīgā redakcija</w:t>
            </w:r>
          </w:p>
        </w:tc>
      </w:tr>
      <w:tr w:rsidR="005F4BFD" w:rsidRPr="008A36C9" w14:paraId="578EE332" w14:textId="77777777">
        <w:tc>
          <w:tcPr>
            <w:tcW w:w="708" w:type="dxa"/>
            <w:tcBorders>
              <w:top w:val="single" w:sz="6" w:space="0" w:color="000000"/>
              <w:left w:val="single" w:sz="6" w:space="0" w:color="000000"/>
              <w:bottom w:val="single" w:sz="6" w:space="0" w:color="000000"/>
              <w:right w:val="single" w:sz="6" w:space="0" w:color="000000"/>
            </w:tcBorders>
          </w:tcPr>
          <w:p w14:paraId="7F3F29FE"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53AF7E0"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24416EE"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9307808"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379C75C"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1E20964" w14:textId="77777777" w:rsidR="005F4BFD" w:rsidRPr="008A36C9" w:rsidRDefault="008A36C9" w:rsidP="008A36C9">
            <w:pPr>
              <w:jc w:val="center"/>
              <w:rPr>
                <w:sz w:val="20"/>
                <w:szCs w:val="20"/>
              </w:rPr>
            </w:pPr>
            <w:r w:rsidRPr="008A36C9">
              <w:rPr>
                <w:sz w:val="20"/>
                <w:szCs w:val="20"/>
              </w:rPr>
              <w:t>6</w:t>
            </w:r>
          </w:p>
        </w:tc>
      </w:tr>
      <w:tr w:rsidR="005F4BFD" w:rsidRPr="00712B66" w14:paraId="767453A6" w14:textId="77777777">
        <w:tc>
          <w:tcPr>
            <w:tcW w:w="708" w:type="dxa"/>
            <w:tcBorders>
              <w:left w:val="single" w:sz="6" w:space="0" w:color="000000"/>
              <w:bottom w:val="single" w:sz="4" w:space="0" w:color="auto"/>
              <w:right w:val="single" w:sz="6" w:space="0" w:color="000000"/>
            </w:tcBorders>
          </w:tcPr>
          <w:p w14:paraId="1FAED2E7" w14:textId="48BBAC99" w:rsidR="00411BB3" w:rsidRDefault="00411BB3" w:rsidP="0036160E">
            <w:pPr>
              <w:pStyle w:val="naisc"/>
              <w:spacing w:before="0" w:after="0"/>
              <w:ind w:firstLine="720"/>
            </w:pPr>
          </w:p>
          <w:p w14:paraId="62D939AE" w14:textId="4286A8B8" w:rsidR="005F4BFD" w:rsidRPr="00411BB3" w:rsidRDefault="00411BB3" w:rsidP="00411BB3">
            <w:r>
              <w:t xml:space="preserve">1. </w:t>
            </w:r>
          </w:p>
        </w:tc>
        <w:tc>
          <w:tcPr>
            <w:tcW w:w="3086" w:type="dxa"/>
            <w:tcBorders>
              <w:left w:val="single" w:sz="6" w:space="0" w:color="000000"/>
              <w:bottom w:val="single" w:sz="4" w:space="0" w:color="auto"/>
              <w:right w:val="single" w:sz="6" w:space="0" w:color="000000"/>
            </w:tcBorders>
          </w:tcPr>
          <w:p w14:paraId="5639398E" w14:textId="77777777" w:rsidR="00411BB3" w:rsidRPr="007872F4" w:rsidRDefault="00411BB3" w:rsidP="00B008CF">
            <w:pPr>
              <w:pStyle w:val="naisc"/>
              <w:jc w:val="both"/>
            </w:pPr>
            <w:r w:rsidRPr="007872F4">
              <w:t>Projekta 1. punkts:</w:t>
            </w:r>
          </w:p>
          <w:p w14:paraId="10DDBB51" w14:textId="7151696C" w:rsidR="005F4BFD" w:rsidRPr="007872F4" w:rsidRDefault="00411BB3" w:rsidP="00C30084">
            <w:pPr>
              <w:pStyle w:val="naisc"/>
              <w:spacing w:before="0" w:after="0"/>
              <w:jc w:val="both"/>
            </w:pPr>
            <w:r w:rsidRPr="007872F4">
              <w:t xml:space="preserve">“22. Ja studējošais studiju laikā maina studiju programmu attiecīgas augstākās izglītības iestādes ietvaros vai turpina studijas citā studiju programmā citā augstākās izglītības iestādē un ja pārtraukums starp izslēgšanas no studējošo saraksta (eksmatrikulācijas) bez diploma dienas līdz imatrikulācijas dienai nepārsniedz 60 dienas pēc kārtas, kredītiestāde pārbauda </w:t>
            </w:r>
            <w:r w:rsidRPr="007872F4">
              <w:lastRenderedPageBreak/>
              <w:t>informāciju par studējošo un studijām atbilstoši šo noteikumu 49. punktam, pārliecinoties, vai jaunā studiju programma un studējošā dati atbilst šo noteikumu 6., 10., 11., 12., 13., 14., 15. un 16. punktā minētajiem nosacījumiem. Ja jaunā studiju programma vai studējošā dati neatbilst šiem nosacījumiem vai pārtraukums starp izslēgšanu no studējošo saraksta (eksmatrikulācijas) bez diploma un imatrikulāciju pārsniedz 60 dienas pēc kārtas, kredītņēmējs sāk kredītu atmaksu atbilstoši šo noteikumu 42. punktam, kā tas ir paredzēts studējošiem, kuri ir izslēgti no studējošo saraksta (</w:t>
            </w:r>
            <w:proofErr w:type="spellStart"/>
            <w:r w:rsidRPr="007872F4">
              <w:t>eksmatrikulēti</w:t>
            </w:r>
            <w:proofErr w:type="spellEnd"/>
            <w:r w:rsidRPr="007872F4">
              <w:t>) bez diploma.”;</w:t>
            </w:r>
          </w:p>
        </w:tc>
        <w:tc>
          <w:tcPr>
            <w:tcW w:w="3118" w:type="dxa"/>
            <w:tcBorders>
              <w:left w:val="single" w:sz="6" w:space="0" w:color="000000"/>
              <w:bottom w:val="single" w:sz="4" w:space="0" w:color="auto"/>
              <w:right w:val="single" w:sz="6" w:space="0" w:color="000000"/>
            </w:tcBorders>
          </w:tcPr>
          <w:p w14:paraId="4DAFF5AD" w14:textId="23ED0F01" w:rsidR="005F4BFD" w:rsidRPr="007872F4" w:rsidRDefault="00411BB3" w:rsidP="008276BB">
            <w:pPr>
              <w:jc w:val="both"/>
              <w:rPr>
                <w:rFonts w:eastAsia="Calibri"/>
                <w:b/>
                <w:color w:val="000000"/>
                <w:lang w:eastAsia="x-none"/>
              </w:rPr>
            </w:pPr>
            <w:r w:rsidRPr="007872F4">
              <w:rPr>
                <w:rFonts w:eastAsia="Calibri"/>
                <w:b/>
                <w:color w:val="000000"/>
                <w:lang w:eastAsia="x-none"/>
              </w:rPr>
              <w:lastRenderedPageBreak/>
              <w:t>Latvijas Studentu apvienība (24.05.2021 atzinums Nr. 2021/PV18):</w:t>
            </w:r>
          </w:p>
          <w:p w14:paraId="42CED655" w14:textId="77777777" w:rsidR="00411BB3" w:rsidRPr="007872F4" w:rsidRDefault="00411BB3" w:rsidP="00411BB3">
            <w:pPr>
              <w:autoSpaceDE w:val="0"/>
              <w:autoSpaceDN w:val="0"/>
              <w:adjustRightInd w:val="0"/>
              <w:jc w:val="both"/>
              <w:rPr>
                <w:rFonts w:ascii="TimesNewRomanPSMT" w:hAnsi="TimesNewRomanPSMT" w:cs="TimesNewRomanPSMT"/>
                <w:lang w:eastAsia="ja-JP"/>
              </w:rPr>
            </w:pPr>
            <w:r w:rsidRPr="007872F4">
              <w:rPr>
                <w:rFonts w:ascii="TimesNewRomanPSMT" w:hAnsi="TimesNewRomanPSMT" w:cs="TimesNewRomanPSMT"/>
                <w:lang w:eastAsia="ja-JP"/>
              </w:rPr>
              <w:t>Ministru kabineta 2020. gada 21. aprīļa noteikumu Nr. 231 “Noteikumi par studiju un</w:t>
            </w:r>
          </w:p>
          <w:p w14:paraId="0C2AE17D" w14:textId="1D02031B" w:rsidR="00411BB3" w:rsidRPr="007872F4" w:rsidRDefault="00411BB3" w:rsidP="00411BB3">
            <w:pPr>
              <w:autoSpaceDE w:val="0"/>
              <w:autoSpaceDN w:val="0"/>
              <w:adjustRightInd w:val="0"/>
              <w:jc w:val="both"/>
              <w:rPr>
                <w:rFonts w:ascii="TimesNewRomanPSMT" w:hAnsi="TimesNewRomanPSMT" w:cs="TimesNewRomanPSMT"/>
                <w:lang w:eastAsia="ja-JP"/>
              </w:rPr>
            </w:pPr>
            <w:r w:rsidRPr="007872F4">
              <w:rPr>
                <w:rFonts w:ascii="TimesNewRomanPSMT" w:hAnsi="TimesNewRomanPSMT" w:cs="TimesNewRomanPSMT"/>
                <w:lang w:eastAsia="ja-JP"/>
              </w:rPr>
              <w:t xml:space="preserve">studējošo kreditēšanu studijām Latvijā no kredītiestāžu līdzekļiem, kas ir garantēti no valsts budžeta līdzekļiem” (turpmāk – noteikumi) 22. punkts paredz, ka studējošajam, mainot studiju programmu vai studiju programmu un augstākās </w:t>
            </w:r>
            <w:r w:rsidRPr="007872F4">
              <w:rPr>
                <w:rFonts w:ascii="TimesNewRomanPSMT" w:hAnsi="TimesNewRomanPSMT" w:cs="TimesNewRomanPSMT"/>
                <w:lang w:eastAsia="ja-JP"/>
              </w:rPr>
              <w:lastRenderedPageBreak/>
              <w:t>izglītības iestādi (turpmāk – AII) ir tiesības turpināt saņemt to pašu kredītu augstākās izglītības (turpmāk – AI) iegūšanai. Noteikumu projekts paredz konkrētāk definēt, kādas situācijas ir uzskatāmas par studiju turpināšanu, atstā</w:t>
            </w:r>
            <w:r w:rsidR="008276BB" w:rsidRPr="007872F4">
              <w:rPr>
                <w:rFonts w:ascii="TimesNewRomanPSMT" w:hAnsi="TimesNewRomanPSMT" w:cs="TimesNewRomanPSMT"/>
                <w:lang w:eastAsia="ja-JP"/>
              </w:rPr>
              <w:t xml:space="preserve">jot </w:t>
            </w:r>
            <w:r w:rsidRPr="007872F4">
              <w:rPr>
                <w:rFonts w:ascii="TimesNewRomanPSMT" w:hAnsi="TimesNewRomanPSMT" w:cs="TimesNewRomanPSMT"/>
                <w:lang w:eastAsia="ja-JP"/>
              </w:rPr>
              <w:t xml:space="preserve">neatbildētu jautājumu – kāda ministrijas skatījumā ir atšķirība </w:t>
            </w:r>
            <w:r w:rsidR="008276BB" w:rsidRPr="007872F4">
              <w:rPr>
                <w:rFonts w:ascii="TimesNewRomanPSMT" w:hAnsi="TimesNewRomanPSMT" w:cs="TimesNewRomanPSMT"/>
                <w:lang w:eastAsia="ja-JP"/>
              </w:rPr>
              <w:t xml:space="preserve">starp jaunas studiju programmas </w:t>
            </w:r>
            <w:r w:rsidRPr="007872F4">
              <w:rPr>
                <w:rFonts w:ascii="TimesNewRomanPSMT" w:hAnsi="TimesNewRomanPSMT" w:cs="TimesNewRomanPSMT"/>
                <w:lang w:eastAsia="ja-JP"/>
              </w:rPr>
              <w:t>uzsākšanu un studiju programmas maiņu? Ir saprotams noteikumu projekta anotācijā norādī</w:t>
            </w:r>
            <w:r w:rsidR="008276BB" w:rsidRPr="007872F4">
              <w:rPr>
                <w:rFonts w:ascii="TimesNewRomanPSMT" w:hAnsi="TimesNewRomanPSMT" w:cs="TimesNewRomanPSMT"/>
                <w:lang w:eastAsia="ja-JP"/>
              </w:rPr>
              <w:t xml:space="preserve">tais </w:t>
            </w:r>
            <w:r w:rsidRPr="007872F4">
              <w:rPr>
                <w:rFonts w:ascii="TimesNewRomanPSMT" w:hAnsi="TimesNewRomanPSMT" w:cs="TimesNewRomanPSMT"/>
                <w:lang w:eastAsia="ja-JP"/>
              </w:rPr>
              <w:t>mērķis noteikt termiņu, kurā ir jāturpina studijas, lai izvairītos no nenoteiktības un nesamērīgi liela laika posma, kurā persona neturpina studijas, tomēr IZM ierosinājums par termiņu noteikt 60 dienas ir nesamērīgs un neatbilst reālajai situācijai. Piemēram, viena kalendārā gada ietvaros</w:t>
            </w:r>
          </w:p>
          <w:p w14:paraId="37F9EF81" w14:textId="5EDD3399" w:rsidR="00411BB3" w:rsidRPr="007872F4" w:rsidRDefault="00411BB3" w:rsidP="00411BB3">
            <w:pPr>
              <w:autoSpaceDE w:val="0"/>
              <w:autoSpaceDN w:val="0"/>
              <w:adjustRightInd w:val="0"/>
              <w:jc w:val="both"/>
              <w:rPr>
                <w:rFonts w:ascii="TimesNewRomanPSMT" w:hAnsi="TimesNewRomanPSMT" w:cs="TimesNewRomanPSMT"/>
                <w:lang w:eastAsia="ja-JP"/>
              </w:rPr>
            </w:pPr>
            <w:r w:rsidRPr="007872F4">
              <w:rPr>
                <w:rFonts w:ascii="TimesNewRomanPSMT" w:hAnsi="TimesNewRomanPSMT" w:cs="TimesNewRomanPSMT"/>
                <w:lang w:eastAsia="ja-JP"/>
              </w:rPr>
              <w:t>kredītņēmējs janvārī var izlemt konkrētajā studiju programmā studijas vairāk neturpinā</w:t>
            </w:r>
            <w:r w:rsidR="008276BB" w:rsidRPr="007872F4">
              <w:rPr>
                <w:rFonts w:ascii="TimesNewRomanPSMT" w:hAnsi="TimesNewRomanPSMT" w:cs="TimesNewRomanPSMT"/>
                <w:lang w:eastAsia="ja-JP"/>
              </w:rPr>
              <w:t xml:space="preserve">t, bet </w:t>
            </w:r>
            <w:r w:rsidRPr="007872F4">
              <w:rPr>
                <w:rFonts w:ascii="TimesNewRomanPSMT" w:hAnsi="TimesNewRomanPSMT" w:cs="TimesNewRomanPSMT"/>
                <w:lang w:eastAsia="ja-JP"/>
              </w:rPr>
              <w:t xml:space="preserve">vasarā tikt imatrikulēts citā studiju </w:t>
            </w:r>
            <w:r w:rsidRPr="007872F4">
              <w:rPr>
                <w:rFonts w:ascii="TimesNewRomanPSMT" w:hAnsi="TimesNewRomanPSMT" w:cs="TimesNewRomanPSMT"/>
                <w:lang w:eastAsia="ja-JP"/>
              </w:rPr>
              <w:lastRenderedPageBreak/>
              <w:t>programmā. Ja kredītņēmējs vēlas izmantot iespēju saņemt</w:t>
            </w:r>
          </w:p>
          <w:p w14:paraId="40CCADC9" w14:textId="77777777" w:rsidR="00411BB3" w:rsidRDefault="00411BB3" w:rsidP="00411BB3">
            <w:pPr>
              <w:autoSpaceDE w:val="0"/>
              <w:autoSpaceDN w:val="0"/>
              <w:adjustRightInd w:val="0"/>
              <w:jc w:val="both"/>
              <w:rPr>
                <w:rFonts w:ascii="TimesNewRomanPS-BoldMT" w:hAnsi="TimesNewRomanPS-BoldMT" w:cs="TimesNewRomanPS-BoldMT"/>
                <w:bCs/>
                <w:lang w:eastAsia="ja-JP"/>
              </w:rPr>
            </w:pPr>
            <w:r w:rsidRPr="007872F4">
              <w:rPr>
                <w:rFonts w:ascii="TimesNewRomanPSMT" w:hAnsi="TimesNewRomanPSMT" w:cs="TimesNewRomanPSMT"/>
                <w:lang w:eastAsia="ja-JP"/>
              </w:rPr>
              <w:t>vienu un to pašu kredītu, tad viņam ir jāizvēlas par labu studiju pārtraukumam, jo AII uzņemš</w:t>
            </w:r>
            <w:r w:rsidR="008276BB" w:rsidRPr="007872F4">
              <w:rPr>
                <w:rFonts w:ascii="TimesNewRomanPSMT" w:hAnsi="TimesNewRomanPSMT" w:cs="TimesNewRomanPSMT"/>
                <w:lang w:eastAsia="ja-JP"/>
              </w:rPr>
              <w:t xml:space="preserve">anu </w:t>
            </w:r>
            <w:r w:rsidRPr="007872F4">
              <w:rPr>
                <w:rFonts w:ascii="TimesNewRomanPSMT" w:hAnsi="TimesNewRomanPSMT" w:cs="TimesNewRomanPSMT"/>
                <w:lang w:eastAsia="ja-JP"/>
              </w:rPr>
              <w:t>pavasarī neorganizē, kas kopumā nebūtu laba prakse. Lai saglabātu kredītņēmē</w:t>
            </w:r>
            <w:r w:rsidR="008276BB" w:rsidRPr="007872F4">
              <w:rPr>
                <w:rFonts w:ascii="TimesNewRomanPSMT" w:hAnsi="TimesNewRomanPSMT" w:cs="TimesNewRomanPSMT"/>
                <w:lang w:eastAsia="ja-JP"/>
              </w:rPr>
              <w:t xml:space="preserve">ja </w:t>
            </w:r>
            <w:r w:rsidRPr="007872F4">
              <w:rPr>
                <w:rFonts w:ascii="TimesNewRomanPSMT" w:hAnsi="TimesNewRomanPSMT" w:cs="TimesNewRomanPSMT"/>
                <w:lang w:eastAsia="ja-JP"/>
              </w:rPr>
              <w:t>tiesī</w:t>
            </w:r>
            <w:r w:rsidR="008276BB" w:rsidRPr="007872F4">
              <w:rPr>
                <w:rFonts w:ascii="TimesNewRomanPSMT" w:hAnsi="TimesNewRomanPSMT" w:cs="TimesNewRomanPSMT"/>
                <w:lang w:eastAsia="ja-JP"/>
              </w:rPr>
              <w:t xml:space="preserve">bas uz </w:t>
            </w:r>
            <w:r w:rsidRPr="007872F4">
              <w:rPr>
                <w:rFonts w:ascii="TimesNewRomanPSMT" w:hAnsi="TimesNewRomanPSMT" w:cs="TimesNewRomanPSMT"/>
                <w:lang w:eastAsia="ja-JP"/>
              </w:rPr>
              <w:t xml:space="preserve">viena un tā paša kredītlīguma pamata mainīt studiju programmu, </w:t>
            </w:r>
            <w:r w:rsidRPr="007872F4">
              <w:rPr>
                <w:rFonts w:ascii="TimesNewRomanPS-BoldMT" w:hAnsi="TimesNewRomanPS-BoldMT" w:cs="TimesNewRomanPS-BoldMT"/>
                <w:b/>
                <w:bCs/>
                <w:lang w:eastAsia="ja-JP"/>
              </w:rPr>
              <w:t xml:space="preserve">LSA rekomendē IZM izdarīt grozījumus MK noteikumu 42. punktā, nosakot, ka personas, kas ir </w:t>
            </w:r>
            <w:proofErr w:type="spellStart"/>
            <w:r w:rsidRPr="007872F4">
              <w:rPr>
                <w:rFonts w:ascii="TimesNewRomanPS-BoldMT" w:hAnsi="TimesNewRomanPS-BoldMT" w:cs="TimesNewRomanPS-BoldMT"/>
                <w:b/>
                <w:bCs/>
                <w:lang w:eastAsia="ja-JP"/>
              </w:rPr>
              <w:t>eksmatrikulētas</w:t>
            </w:r>
            <w:proofErr w:type="spellEnd"/>
            <w:r w:rsidRPr="007872F4">
              <w:rPr>
                <w:rFonts w:ascii="TimesNewRomanPS-BoldMT" w:hAnsi="TimesNewRomanPS-BoldMT" w:cs="TimesNewRomanPS-BoldMT"/>
                <w:b/>
                <w:bCs/>
                <w:lang w:eastAsia="ja-JP"/>
              </w:rPr>
              <w:t xml:space="preserve"> bez diploma, kredītu sāk atmaksāt ar sesto kalendāro mēnesi pēc izslēgšanas no studējošo saraksta bez diploma:</w:t>
            </w:r>
            <w:r w:rsidRPr="007872F4">
              <w:rPr>
                <w:rFonts w:ascii="TimesNewRomanPSMT" w:hAnsi="TimesNewRomanPSMT" w:cs="TimesNewRomanPSMT"/>
                <w:lang w:eastAsia="ja-JP"/>
              </w:rPr>
              <w:t xml:space="preserve"> </w:t>
            </w:r>
            <w:r w:rsidRPr="007872F4">
              <w:rPr>
                <w:rFonts w:ascii="TimesNewRomanPS-BoldMT" w:hAnsi="TimesNewRomanPS-BoldMT" w:cs="TimesNewRomanPS-BoldMT"/>
                <w:bCs/>
                <w:lang w:eastAsia="ja-JP"/>
              </w:rPr>
              <w:t>Sešu kalendāro mēnešu periodā kredītņēmējam, kas vēlas turpināt studēt, noteiktajā laika periodā būtu iespēja mainīt studiju programmu un/vai AII. LSA aicina pēc šāda principa precizēt noteikumu projektu.</w:t>
            </w:r>
          </w:p>
          <w:p w14:paraId="64012136" w14:textId="77777777" w:rsidR="00B86B0F" w:rsidRDefault="00B86B0F" w:rsidP="00411BB3">
            <w:pPr>
              <w:autoSpaceDE w:val="0"/>
              <w:autoSpaceDN w:val="0"/>
              <w:adjustRightInd w:val="0"/>
              <w:jc w:val="both"/>
              <w:rPr>
                <w:rFonts w:ascii="TimesNewRomanPS-BoldMT" w:hAnsi="TimesNewRomanPS-BoldMT" w:cs="TimesNewRomanPS-BoldMT"/>
                <w:bCs/>
                <w:lang w:eastAsia="ja-JP"/>
              </w:rPr>
            </w:pPr>
          </w:p>
          <w:p w14:paraId="246B87E9" w14:textId="5FC9F92A" w:rsidR="00B86B0F" w:rsidRDefault="00B86B0F" w:rsidP="00B86B0F">
            <w:pPr>
              <w:jc w:val="both"/>
              <w:rPr>
                <w:rFonts w:eastAsia="Calibri"/>
                <w:b/>
                <w:color w:val="000000"/>
                <w:lang w:eastAsia="x-none"/>
              </w:rPr>
            </w:pPr>
            <w:r>
              <w:rPr>
                <w:rFonts w:eastAsia="Calibri"/>
                <w:b/>
                <w:color w:val="000000"/>
                <w:lang w:eastAsia="x-none"/>
              </w:rPr>
              <w:lastRenderedPageBreak/>
              <w:t>Latvijas Studentu apvienība (16.06</w:t>
            </w:r>
            <w:r w:rsidRPr="007872F4">
              <w:rPr>
                <w:rFonts w:eastAsia="Calibri"/>
                <w:b/>
                <w:color w:val="000000"/>
                <w:lang w:eastAsia="x-none"/>
              </w:rPr>
              <w:t>.2021 a</w:t>
            </w:r>
            <w:r>
              <w:rPr>
                <w:rFonts w:eastAsia="Calibri"/>
                <w:b/>
                <w:color w:val="000000"/>
                <w:lang w:eastAsia="x-none"/>
              </w:rPr>
              <w:t>tzinums Nr. 2021/PV24</w:t>
            </w:r>
            <w:r w:rsidRPr="007872F4">
              <w:rPr>
                <w:rFonts w:eastAsia="Calibri"/>
                <w:b/>
                <w:color w:val="000000"/>
                <w:lang w:eastAsia="x-none"/>
              </w:rPr>
              <w:t>):</w:t>
            </w:r>
          </w:p>
          <w:p w14:paraId="6268A569" w14:textId="6914F4D3" w:rsidR="00B86B0F" w:rsidRPr="007872F4" w:rsidRDefault="00B86B0F" w:rsidP="00B86B0F">
            <w:pPr>
              <w:jc w:val="both"/>
              <w:rPr>
                <w:rFonts w:eastAsia="Calibri"/>
                <w:b/>
                <w:color w:val="000000"/>
                <w:lang w:eastAsia="x-none"/>
              </w:rPr>
            </w:pPr>
            <w:r>
              <w:t xml:space="preserve">Ministru kabineta 2020. gada 21. aprīļa noteikumu Nr. 231 “Noteikumi par studiju un studējošo kreditēšanu studijām Latvijā no kredītiestāžu līdzekļiem, kas ir garantēti no valsts budžeta līdzekļiem” (turpmāk – noteikumi) 22. punkts paredz, ka studējošajam, mainot studiju programmu vai studiju programmu un augstākās izglītības iestādi (turpmāk – AII) ir tiesības turpināt saņemt to pašu kredītu augstākās izglītības (turpmāk – AI) iegūšanai. Noteikumu projekts paredz konkrētāk definēt, kādas situācijas ir uzskatāmas par studiju turpināšanu, atstājot neatbildētu jautājumu – kāda ministrijas skatījumā ir atšķirība starp jaunas studiju programmas uzsākšanu un studiju programmas maiņu? Ir saprotams noteikumu projekta anotācijā norādītais mērķis noteikt termiņu, kurā ir jāturpina studijas, lai </w:t>
            </w:r>
            <w:r>
              <w:lastRenderedPageBreak/>
              <w:t xml:space="preserve">izvairītos no nenoteiktības un nesamērīgi liela laika posma, kurā persona neturpina studijas, tomēr IZM ierosinājums par termiņu noteikt 60 dienas ir nesamērīgs un neatbilst reālajai situācijai. Piemēram, viena kalendārā gada ietvaros kredītņēmējs janvārī var izlemt konkrētajā studiju programmā studijas vairāk neturpināt, bet vasarā tikt imatrikulēts citā studiju programmā. Ja kredītņēmējs vēlas izmantot iespēju saņemt vienu un to pašu kredītu, tad viņam ir jāizvēlas par labu studiju pārtraukumam, jo AII uzņemšanu pavasarī neorganizē, kas kopumā nebūtu laba prakse. Lai saglabātu kredītņēmēja tiesības uz viena un tā paša kredītlīguma pamata mainīt studiju programmu, LSA iebilst pret termiņa samazinājumu no iepriekš esošajām 90 dienām uz 60 dienām. LSA rekomendē IZM izdarīt grozījumus MK noteikumu 42. punktā, nosakot, ka personas, kas ir </w:t>
            </w:r>
            <w:proofErr w:type="spellStart"/>
            <w:r>
              <w:lastRenderedPageBreak/>
              <w:t>eksmatrikulētas</w:t>
            </w:r>
            <w:proofErr w:type="spellEnd"/>
            <w:r>
              <w:t xml:space="preserve"> bez diploma, kredītu sāk atmaksāt ar sesto kalendāro mēnesi pēc izslēgšanas no studējošo saraksta bez diploma:</w:t>
            </w:r>
          </w:p>
          <w:p w14:paraId="2567CC46" w14:textId="13FC12B6" w:rsidR="00B86B0F" w:rsidRPr="007872F4" w:rsidRDefault="00B86B0F" w:rsidP="00411BB3">
            <w:pPr>
              <w:autoSpaceDE w:val="0"/>
              <w:autoSpaceDN w:val="0"/>
              <w:adjustRightInd w:val="0"/>
              <w:jc w:val="both"/>
              <w:rPr>
                <w:rFonts w:ascii="TimesNewRomanPSMT" w:hAnsi="TimesNewRomanPSMT" w:cs="TimesNewRomanPSMT"/>
                <w:lang w:eastAsia="ja-JP"/>
              </w:rPr>
            </w:pPr>
            <w:r>
              <w:t>“42. Kredītņēmējs kredītus (kredītu pamatsummu) sāk atmaksāt ar divpadsmito kalendāra mēnesi pēc attiecīgās studiju programmas pabeigšanas ar diploma iegūšanu (</w:t>
            </w:r>
            <w:proofErr w:type="spellStart"/>
            <w:r>
              <w:t>eksmatrikulēts</w:t>
            </w:r>
            <w:proofErr w:type="spellEnd"/>
            <w:r>
              <w:t xml:space="preserve"> ar</w:t>
            </w:r>
            <w:r>
              <w:t xml:space="preserve"> </w:t>
            </w:r>
            <w:r>
              <w:t>diploma iegūšanu), doktorantūrā studējošie – ar divpadsmito kalendāra mēnesi pēc doktorantūras programmas apguves (</w:t>
            </w:r>
            <w:proofErr w:type="spellStart"/>
            <w:r>
              <w:t>eksmatrikulēts</w:t>
            </w:r>
            <w:proofErr w:type="spellEnd"/>
            <w:r>
              <w:t xml:space="preserve"> pēc doktora studiju programmas apguves) vai sākot ar sesto kalendāra mēnesi pēc kredītņēmēja izslēgšanas no studējošo saraksta bez diploma (</w:t>
            </w:r>
            <w:proofErr w:type="spellStart"/>
            <w:r>
              <w:t>eksmatrikulēts</w:t>
            </w:r>
            <w:proofErr w:type="spellEnd"/>
            <w:r>
              <w:t xml:space="preserve"> bez diploma). Informāciju par datumu, ar kuru beigta studiju programmas apguve, kredītiestāde iegūst no Valsts izglītības informācijas sistēmas atbilstoši šo noteikumu 49. punktam.” Sešu kalendāro mēnešu periodā kredītņēmējam, kas </w:t>
            </w:r>
            <w:r>
              <w:lastRenderedPageBreak/>
              <w:t>vēlas turpināt studēt, noteiktajā laika periodā būtu iespēja mainīt studiju programmu un/vai AII, neņemot akadēmisko atvaļinājumu, kas varētu būt nepieciešams kādas akūtas dzīves situācijas risināšanai. LSA aicina pēc šāda principa precizēt noteikumu projektu</w:t>
            </w:r>
            <w:r>
              <w:t>.</w:t>
            </w:r>
          </w:p>
        </w:tc>
        <w:tc>
          <w:tcPr>
            <w:tcW w:w="2977" w:type="dxa"/>
            <w:tcBorders>
              <w:left w:val="single" w:sz="6" w:space="0" w:color="000000"/>
              <w:bottom w:val="single" w:sz="4" w:space="0" w:color="auto"/>
              <w:right w:val="single" w:sz="6" w:space="0" w:color="000000"/>
            </w:tcBorders>
          </w:tcPr>
          <w:p w14:paraId="3B4E3915" w14:textId="77777777" w:rsidR="005F4BFD" w:rsidRPr="00455B53" w:rsidRDefault="00411BB3" w:rsidP="0036160E">
            <w:pPr>
              <w:pStyle w:val="naisc"/>
              <w:spacing w:before="0" w:after="0"/>
              <w:ind w:firstLine="720"/>
              <w:rPr>
                <w:b/>
              </w:rPr>
            </w:pPr>
            <w:r w:rsidRPr="00455B53">
              <w:rPr>
                <w:b/>
              </w:rPr>
              <w:lastRenderedPageBreak/>
              <w:t>Nav ņemts vērā</w:t>
            </w:r>
          </w:p>
          <w:p w14:paraId="42F0ABC7" w14:textId="77777777" w:rsidR="00B008CF" w:rsidRPr="00455B53" w:rsidRDefault="00B008CF" w:rsidP="0036160E">
            <w:pPr>
              <w:pStyle w:val="naisc"/>
              <w:spacing w:before="0" w:after="0"/>
              <w:ind w:firstLine="720"/>
            </w:pPr>
          </w:p>
          <w:p w14:paraId="526E9959" w14:textId="77777777" w:rsidR="00B008CF" w:rsidRDefault="00455B53" w:rsidP="00455B53">
            <w:pPr>
              <w:pStyle w:val="naisc"/>
              <w:spacing w:before="0" w:after="0"/>
              <w:jc w:val="both"/>
            </w:pPr>
            <w:r w:rsidRPr="00455B53">
              <w:t>Skaidro</w:t>
            </w:r>
            <w:r w:rsidR="00B008CF" w:rsidRPr="00455B53">
              <w:t>jums sniegts anotācijas II tabulas 2. punktā</w:t>
            </w:r>
            <w:r>
              <w:t>.</w:t>
            </w:r>
          </w:p>
          <w:p w14:paraId="77FDBAD4" w14:textId="77777777" w:rsidR="007872F4" w:rsidRDefault="007872F4" w:rsidP="00455B53">
            <w:pPr>
              <w:pStyle w:val="naisc"/>
              <w:spacing w:before="0" w:after="0"/>
              <w:jc w:val="both"/>
            </w:pPr>
          </w:p>
          <w:p w14:paraId="7C8B80C2" w14:textId="5991C23C" w:rsidR="007872F4" w:rsidRDefault="007872F4" w:rsidP="007872F4">
            <w:pPr>
              <w:pStyle w:val="naisc"/>
              <w:jc w:val="both"/>
            </w:pPr>
            <w:r>
              <w:t xml:space="preserve">Papildus informējam, ka, ja tiktu noteikts 6 mēnešu termiņš kredīta atmaksas uzsākšanai programmas maiņas gadījumā, tad šāds termiņš būtu jānosaka pilnīgi visiem kredītņēmējiem, kas tiek </w:t>
            </w:r>
            <w:proofErr w:type="spellStart"/>
            <w:r>
              <w:t>eksmatrikulēti</w:t>
            </w:r>
            <w:proofErr w:type="spellEnd"/>
            <w:r>
              <w:t xml:space="preserve"> bez diploma. Jo pēc datiem </w:t>
            </w:r>
            <w:proofErr w:type="spellStart"/>
            <w:r>
              <w:lastRenderedPageBreak/>
              <w:t>eksmatrikulētie</w:t>
            </w:r>
            <w:proofErr w:type="spellEnd"/>
            <w:r>
              <w:t xml:space="preserve"> bez diploma, kas plāno turpināt studijas, ne ar ko neapšķiras no tiem, kas neplāno turpināt studijas. Šāds jauninājums prasītu papildus finansējumu un tas ministrijas skatījumā nav prioritāte no tā viedokļa, kāds papildus finansējums nāktu par labu programmas īstenošanai, un būtu neadekvāts slogs nodokļu maksātājiem.</w:t>
            </w:r>
          </w:p>
          <w:p w14:paraId="0ED77F80" w14:textId="77777777" w:rsidR="007872F4" w:rsidRDefault="007872F4" w:rsidP="007872F4">
            <w:pPr>
              <w:pStyle w:val="naisc"/>
              <w:jc w:val="both"/>
            </w:pPr>
            <w:r>
              <w:t>Studējošajam ir iespēja izmantot akadēmisko atvaļinājumu līdz pat 2 gadiem, kurā laikā kredīta atmaksa netiek uzsākta, lai tiktu skaidrībā par studiju turpināšanu vai neturpināšanu.</w:t>
            </w:r>
          </w:p>
          <w:p w14:paraId="1A14559A" w14:textId="7C431010" w:rsidR="007872F4" w:rsidRPr="008276BB" w:rsidRDefault="007872F4" w:rsidP="007872F4">
            <w:pPr>
              <w:pStyle w:val="naisc"/>
              <w:spacing w:before="0" w:after="0"/>
              <w:jc w:val="both"/>
              <w:rPr>
                <w:b/>
                <w:highlight w:val="yellow"/>
              </w:rPr>
            </w:pPr>
            <w:r>
              <w:t xml:space="preserve">Šie grozījumi tiek veikti dēļ viena (!) gadījuma, kurā līdz šim ir radusies neskaidrība vai traktēt pārtraukumu kā eksmatrikulāciju vai kā studiju programmas maiņu, līdz ar to aicinām nepārspīlēt vajadzību mainīt termiņu visiem </w:t>
            </w:r>
            <w:proofErr w:type="spellStart"/>
            <w:r>
              <w:t>eksmatrikulētiem</w:t>
            </w:r>
            <w:proofErr w:type="spellEnd"/>
            <w:r>
              <w:t xml:space="preserve"> bez diploma.</w:t>
            </w:r>
          </w:p>
        </w:tc>
        <w:tc>
          <w:tcPr>
            <w:tcW w:w="2459" w:type="dxa"/>
            <w:tcBorders>
              <w:top w:val="single" w:sz="4" w:space="0" w:color="auto"/>
              <w:left w:val="single" w:sz="4" w:space="0" w:color="auto"/>
              <w:bottom w:val="single" w:sz="4" w:space="0" w:color="auto"/>
              <w:right w:val="single" w:sz="4" w:space="0" w:color="auto"/>
            </w:tcBorders>
          </w:tcPr>
          <w:p w14:paraId="1924A2F4" w14:textId="77777777" w:rsidR="005F4BFD" w:rsidRPr="008276BB" w:rsidRDefault="005F4BFD" w:rsidP="0036160E">
            <w:pPr>
              <w:rPr>
                <w:highlight w:val="yellow"/>
              </w:rPr>
            </w:pPr>
          </w:p>
        </w:tc>
        <w:tc>
          <w:tcPr>
            <w:tcW w:w="1920" w:type="dxa"/>
            <w:tcBorders>
              <w:top w:val="single" w:sz="4" w:space="0" w:color="auto"/>
              <w:left w:val="single" w:sz="4" w:space="0" w:color="auto"/>
              <w:bottom w:val="single" w:sz="4" w:space="0" w:color="auto"/>
            </w:tcBorders>
          </w:tcPr>
          <w:p w14:paraId="4CA1F3CC" w14:textId="78D75114" w:rsidR="00606A6C" w:rsidRPr="00405A33" w:rsidRDefault="00606A6C" w:rsidP="00405A33">
            <w:pPr>
              <w:pStyle w:val="naisc"/>
              <w:jc w:val="both"/>
            </w:pPr>
            <w:r w:rsidRPr="00405A33">
              <w:t>Projekta 1. punkts:</w:t>
            </w:r>
          </w:p>
          <w:p w14:paraId="2D8C3259" w14:textId="620E4892" w:rsidR="005F4BFD" w:rsidRPr="00712B66" w:rsidRDefault="00405A33" w:rsidP="00405A33">
            <w:pPr>
              <w:jc w:val="both"/>
            </w:pPr>
            <w:r w:rsidRPr="00405A33">
              <w:t xml:space="preserve">“22. Ja studējošais studiju laikā maina studiju programmu attiecīgas augstākās izglītības iestādes ietvaros vai turpina studijas citā studiju programmā citā augstākās </w:t>
            </w:r>
            <w:r w:rsidRPr="00405A33">
              <w:lastRenderedPageBreak/>
              <w:t xml:space="preserve">izglītības iestādē un ja pārtraukums starp izslēgšanas no studējošo saraksta (eksmatrikulācijas) bez diploma dienas līdz imatrikulācijas dienai nepārsniedz 60 dienas pēc kārtas, kredītiestāde pārbauda informāciju par studējošo un studijām atbilstoši šo noteikumu 49. punktam, pārliecinoties, vai jaunā studiju programma un studējošā dati atbilst šo noteikumu 6., 10., 11., 12., 13., 14., 15. un 16. punktā minētajiem nosacījumiem. Ja jaunā studiju programma vai </w:t>
            </w:r>
            <w:r w:rsidRPr="00405A33">
              <w:lastRenderedPageBreak/>
              <w:t>studējošā dati neatbilst šiem nosacījumiem vai pārtraukums starp izslēgšanu no studējošo saraksta (eksmatrikulācijas) bez diploma un imatrikulāciju pārsniedz 60 dienas pēc kārtas, kredītņēmējs sāk kredītu atmaksu atbilstoši šo noteikumu 42. punktam, kā tas ir paredzēts studējošiem, kuri ir izslēgti no studējošo saraksta (</w:t>
            </w:r>
            <w:proofErr w:type="spellStart"/>
            <w:r w:rsidRPr="00405A33">
              <w:t>eksmatrikulēti</w:t>
            </w:r>
            <w:proofErr w:type="spellEnd"/>
            <w:r w:rsidRPr="00405A33">
              <w:t>) bez diploma.”;</w:t>
            </w:r>
          </w:p>
        </w:tc>
      </w:tr>
      <w:tr w:rsidR="008A36C9" w:rsidRPr="00712B66" w14:paraId="6161A59C" w14:textId="77777777">
        <w:tc>
          <w:tcPr>
            <w:tcW w:w="708" w:type="dxa"/>
            <w:tcBorders>
              <w:left w:val="single" w:sz="6" w:space="0" w:color="000000"/>
              <w:bottom w:val="single" w:sz="4" w:space="0" w:color="auto"/>
              <w:right w:val="single" w:sz="6" w:space="0" w:color="000000"/>
            </w:tcBorders>
          </w:tcPr>
          <w:p w14:paraId="67BA06E8" w14:textId="4B82EB94" w:rsidR="00B86B0F" w:rsidRDefault="00B86B0F" w:rsidP="008A36C9">
            <w:pPr>
              <w:pStyle w:val="naisc"/>
              <w:spacing w:before="0" w:after="0"/>
              <w:ind w:firstLine="720"/>
            </w:pPr>
            <w:r>
              <w:lastRenderedPageBreak/>
              <w:t>2</w:t>
            </w:r>
          </w:p>
          <w:p w14:paraId="78947C41" w14:textId="736FD49A" w:rsidR="00B86B0F" w:rsidRDefault="00B86B0F" w:rsidP="00B86B0F"/>
          <w:p w14:paraId="243C160D" w14:textId="3026BF2D" w:rsidR="008A36C9" w:rsidRPr="00B86B0F" w:rsidRDefault="00B86B0F" w:rsidP="00B86B0F">
            <w:r>
              <w:t>2.</w:t>
            </w:r>
          </w:p>
        </w:tc>
        <w:tc>
          <w:tcPr>
            <w:tcW w:w="3086" w:type="dxa"/>
            <w:tcBorders>
              <w:left w:val="single" w:sz="6" w:space="0" w:color="000000"/>
              <w:bottom w:val="single" w:sz="4" w:space="0" w:color="auto"/>
              <w:right w:val="single" w:sz="6" w:space="0" w:color="000000"/>
            </w:tcBorders>
          </w:tcPr>
          <w:p w14:paraId="04B8C525" w14:textId="77777777" w:rsidR="008A36C9" w:rsidRDefault="00B86B0F" w:rsidP="00B86B0F">
            <w:pPr>
              <w:pStyle w:val="naisc"/>
              <w:spacing w:before="0" w:after="0"/>
              <w:jc w:val="both"/>
            </w:pPr>
            <w:r>
              <w:t>Projekta 8. un 13. punkts:</w:t>
            </w:r>
          </w:p>
          <w:p w14:paraId="7DF8594B" w14:textId="77777777" w:rsidR="00B86B0F" w:rsidRPr="00B86B0F" w:rsidRDefault="00B86B0F" w:rsidP="00B86B0F">
            <w:pPr>
              <w:pStyle w:val="naisc"/>
              <w:jc w:val="both"/>
            </w:pPr>
            <w:r w:rsidRPr="00B86B0F">
              <w:t>8. Papildināt noteikumu II nodaļu ar 35.</w:t>
            </w:r>
            <w:r w:rsidRPr="00B86B0F">
              <w:rPr>
                <w:vertAlign w:val="superscript"/>
              </w:rPr>
              <w:t xml:space="preserve">1 </w:t>
            </w:r>
            <w:r w:rsidRPr="00B86B0F">
              <w:t xml:space="preserve"> punktu šādā redakcijā:</w:t>
            </w:r>
          </w:p>
          <w:p w14:paraId="3B86990B" w14:textId="77777777" w:rsidR="00B86B0F" w:rsidRDefault="00B86B0F" w:rsidP="00B86B0F">
            <w:pPr>
              <w:pStyle w:val="naisc"/>
              <w:jc w:val="both"/>
            </w:pPr>
            <w:r w:rsidRPr="00B86B0F">
              <w:t>"35.</w:t>
            </w:r>
            <w:r w:rsidRPr="00B86B0F">
              <w:rPr>
                <w:vertAlign w:val="superscript"/>
              </w:rPr>
              <w:t>1</w:t>
            </w:r>
            <w:r w:rsidRPr="00B86B0F">
              <w:t xml:space="preserve"> Studiju un studējošo kredītus kredītiestāde piešķir attiecīgajam gadam pieejamā garantijas finansējuma ietvaros.";</w:t>
            </w:r>
          </w:p>
          <w:p w14:paraId="05F33276" w14:textId="77777777" w:rsidR="00B86B0F" w:rsidRPr="00B86B0F" w:rsidRDefault="00B86B0F" w:rsidP="00B86B0F">
            <w:pPr>
              <w:pStyle w:val="naisc"/>
              <w:jc w:val="both"/>
            </w:pPr>
          </w:p>
          <w:p w14:paraId="2F058CA7" w14:textId="0AE17286" w:rsidR="00B86B0F" w:rsidRPr="00B86B0F" w:rsidRDefault="00B86B0F" w:rsidP="00B86B0F">
            <w:pPr>
              <w:pStyle w:val="naisc"/>
              <w:jc w:val="left"/>
            </w:pPr>
            <w:r w:rsidRPr="00B86B0F">
              <w:t>13. Papildināt noteikumus ar 61. un 62. punktu šādā redakcijā:</w:t>
            </w:r>
          </w:p>
          <w:p w14:paraId="0A618C60" w14:textId="2EB5AE03" w:rsidR="00B86B0F" w:rsidRPr="00B86B0F" w:rsidRDefault="00B86B0F" w:rsidP="00B86B0F">
            <w:pPr>
              <w:pStyle w:val="naisc"/>
              <w:jc w:val="both"/>
            </w:pPr>
            <w:r w:rsidRPr="00B86B0F">
              <w:t>“61. Šo noteikumu 35.</w:t>
            </w:r>
            <w:r w:rsidRPr="00B86B0F">
              <w:rPr>
                <w:vertAlign w:val="superscript"/>
              </w:rPr>
              <w:t xml:space="preserve">1 </w:t>
            </w:r>
            <w:r w:rsidRPr="00B86B0F">
              <w:t xml:space="preserve"> punkts stājas spēkā 2021. gada 1. augustā. </w:t>
            </w:r>
          </w:p>
          <w:p w14:paraId="66A7D902" w14:textId="5DE379AF" w:rsidR="00B86B0F" w:rsidRPr="00712B66" w:rsidRDefault="00B86B0F" w:rsidP="00B86B0F">
            <w:pPr>
              <w:pStyle w:val="naisc"/>
              <w:jc w:val="both"/>
            </w:pPr>
            <w:r w:rsidRPr="00B86B0F">
              <w:t>62. Grozījumi šo noteikumu 22., 33. un 34. punktā un noteikumu 32.</w:t>
            </w:r>
            <w:r w:rsidRPr="00B86B0F">
              <w:rPr>
                <w:vertAlign w:val="superscript"/>
              </w:rPr>
              <w:t xml:space="preserve">1 </w:t>
            </w:r>
            <w:r w:rsidRPr="00B86B0F">
              <w:t>punkts stājas spēkā 2022. gada 1. janvārī.”.</w:t>
            </w:r>
          </w:p>
        </w:tc>
        <w:tc>
          <w:tcPr>
            <w:tcW w:w="3118" w:type="dxa"/>
            <w:tcBorders>
              <w:left w:val="single" w:sz="6" w:space="0" w:color="000000"/>
              <w:bottom w:val="single" w:sz="4" w:space="0" w:color="auto"/>
              <w:right w:val="single" w:sz="6" w:space="0" w:color="000000"/>
            </w:tcBorders>
          </w:tcPr>
          <w:p w14:paraId="591FCFA9" w14:textId="77777777" w:rsidR="00B86B0F" w:rsidRDefault="00B86B0F" w:rsidP="00B86B0F">
            <w:pPr>
              <w:jc w:val="both"/>
              <w:rPr>
                <w:rFonts w:eastAsia="Calibri"/>
                <w:b/>
                <w:color w:val="000000"/>
                <w:lang w:eastAsia="x-none"/>
              </w:rPr>
            </w:pPr>
            <w:r>
              <w:rPr>
                <w:rFonts w:eastAsia="Calibri"/>
                <w:b/>
                <w:color w:val="000000"/>
                <w:lang w:eastAsia="x-none"/>
              </w:rPr>
              <w:t>Latvijas Studentu apvienība (16.06</w:t>
            </w:r>
            <w:r w:rsidRPr="007872F4">
              <w:rPr>
                <w:rFonts w:eastAsia="Calibri"/>
                <w:b/>
                <w:color w:val="000000"/>
                <w:lang w:eastAsia="x-none"/>
              </w:rPr>
              <w:t>.2021 a</w:t>
            </w:r>
            <w:r>
              <w:rPr>
                <w:rFonts w:eastAsia="Calibri"/>
                <w:b/>
                <w:color w:val="000000"/>
                <w:lang w:eastAsia="x-none"/>
              </w:rPr>
              <w:t>tzinums Nr. 2021/PV24</w:t>
            </w:r>
            <w:r w:rsidRPr="007872F4">
              <w:rPr>
                <w:rFonts w:eastAsia="Calibri"/>
                <w:b/>
                <w:color w:val="000000"/>
                <w:lang w:eastAsia="x-none"/>
              </w:rPr>
              <w:t>):</w:t>
            </w:r>
          </w:p>
          <w:p w14:paraId="503CFCB0" w14:textId="6E9D31AD" w:rsidR="008A36C9" w:rsidRPr="00712B66" w:rsidRDefault="00B86B0F" w:rsidP="00B86B0F">
            <w:pPr>
              <w:pStyle w:val="naisc"/>
              <w:spacing w:before="0" w:after="0"/>
              <w:ind w:firstLine="720"/>
              <w:jc w:val="both"/>
            </w:pPr>
            <w:r>
              <w:t xml:space="preserve">Kā jau LSA ir uzsvērusi jau kopš studiju un studējošo kreditēšanas sistēmas modeļa maiņas, to ir nepieciešams nodrošināt ar papildu finansējumu atbilstoši faktiskajai situācijai un reālajiem aprēķiniem. Kad tika veidots studiju un studējošo kreditēšanas modelis, tad aprēķini tika balstīti pieprasījumā pēc iepriekšējās kreditēšanas sistēmas, kur gadā vidēji tika izsniegti 1500 kredītu. Kā zināms, iepriekšējais kreditēšanas sistēmas modelis ierobežoja augstākās izglītības pieejamību, kas vēlējās uzsākt studijas, taču </w:t>
            </w:r>
            <w:r>
              <w:lastRenderedPageBreak/>
              <w:t xml:space="preserve">nebija otrā galvotāja, kas atbilstu kredītiestādes prasībām. Pēc LSA veiktās studējošo aptaujas 2019. gadā - 9.4% gadījumā studējošajiem tika atteikts studiju kredīts, savukārt 5.8% gadījumu tika atteikts studējošā kredīts. Nav atbalstāms noteikumu projekta 8. un 13. punkts, kas pasaka, ka no 2021. gada augusta studējošiem studiju un studējošo kredīti tiks izsniegti pieejamo līdzekļu apjomā, ja politiski ir panākta vienošanās par </w:t>
            </w:r>
            <w:proofErr w:type="spellStart"/>
            <w:r>
              <w:t>apropiācijas</w:t>
            </w:r>
            <w:proofErr w:type="spellEnd"/>
            <w:r>
              <w:t xml:space="preserve"> pārdali, lai studējošajiem nodrošinātu papildu studiju vai studējošo kredītu izsniegšanu. LSA iebilst pret 8. un 13. punkta iekļaušanu noteikumu projektā un lūdz IZM to izņemt ārā, ņemot vērā, ka politiskā vienošanās par </w:t>
            </w:r>
            <w:proofErr w:type="spellStart"/>
            <w:r>
              <w:t>apropiācijas</w:t>
            </w:r>
            <w:proofErr w:type="spellEnd"/>
            <w:r>
              <w:t xml:space="preserve"> pārdali studiju un studējošo kreditēšanas sistēmai ir panākta.</w:t>
            </w:r>
          </w:p>
        </w:tc>
        <w:tc>
          <w:tcPr>
            <w:tcW w:w="2977" w:type="dxa"/>
            <w:tcBorders>
              <w:left w:val="single" w:sz="6" w:space="0" w:color="000000"/>
              <w:bottom w:val="single" w:sz="4" w:space="0" w:color="auto"/>
              <w:right w:val="single" w:sz="6" w:space="0" w:color="000000"/>
            </w:tcBorders>
          </w:tcPr>
          <w:p w14:paraId="47A9D62B" w14:textId="77777777" w:rsidR="000F32AD" w:rsidRDefault="000F32AD" w:rsidP="000F32AD">
            <w:pPr>
              <w:pStyle w:val="naisc"/>
              <w:spacing w:before="0" w:after="0"/>
              <w:ind w:firstLine="720"/>
              <w:rPr>
                <w:b/>
              </w:rPr>
            </w:pPr>
            <w:r w:rsidRPr="00455B53">
              <w:rPr>
                <w:b/>
              </w:rPr>
              <w:lastRenderedPageBreak/>
              <w:t>Nav ņemts vērā</w:t>
            </w:r>
          </w:p>
          <w:p w14:paraId="1A38406D" w14:textId="77777777" w:rsidR="000F32AD" w:rsidRPr="00455B53" w:rsidRDefault="000F32AD" w:rsidP="000F32AD">
            <w:pPr>
              <w:pStyle w:val="naisc"/>
              <w:spacing w:before="0" w:after="0"/>
              <w:ind w:firstLine="720"/>
              <w:rPr>
                <w:b/>
              </w:rPr>
            </w:pPr>
          </w:p>
          <w:p w14:paraId="4EB6D968" w14:textId="4C0A26C8" w:rsidR="008A36C9" w:rsidRPr="00712B66" w:rsidRDefault="000F32AD" w:rsidP="000F32AD">
            <w:pPr>
              <w:pStyle w:val="naisc"/>
              <w:spacing w:before="0" w:after="0"/>
              <w:jc w:val="both"/>
            </w:pPr>
            <w:r>
              <w:t xml:space="preserve">Izglītības un zinātnes ministrija skaidro, ka 8.  punktā noteiktais, </w:t>
            </w:r>
            <w:r w:rsidRPr="000F32AD">
              <w:t xml:space="preserve">ka </w:t>
            </w:r>
            <w:r>
              <w:t>kredītus</w:t>
            </w:r>
            <w:r w:rsidRPr="000F32AD">
              <w:t xml:space="preserve"> pieš</w:t>
            </w:r>
            <w:r>
              <w:t>ķir esošā finansējuma ietvaros nav pretrunā ar to</w:t>
            </w:r>
            <w:r w:rsidRPr="000F32AD">
              <w:t xml:space="preserve">, ka šim rudenim būs </w:t>
            </w:r>
            <w:proofErr w:type="spellStart"/>
            <w:r w:rsidRPr="000F32AD">
              <w:t>apro</w:t>
            </w:r>
            <w:proofErr w:type="spellEnd"/>
            <w:r w:rsidRPr="000F32AD">
              <w:t xml:space="preserve"> pārdale.</w:t>
            </w:r>
          </w:p>
        </w:tc>
        <w:tc>
          <w:tcPr>
            <w:tcW w:w="2459" w:type="dxa"/>
            <w:tcBorders>
              <w:top w:val="single" w:sz="4" w:space="0" w:color="auto"/>
              <w:left w:val="single" w:sz="4" w:space="0" w:color="auto"/>
              <w:bottom w:val="single" w:sz="4" w:space="0" w:color="auto"/>
              <w:right w:val="single" w:sz="4" w:space="0" w:color="auto"/>
            </w:tcBorders>
          </w:tcPr>
          <w:p w14:paraId="57BF5315"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4F3EBBB6" w14:textId="77777777" w:rsidR="00170DDA" w:rsidRDefault="00170DDA" w:rsidP="00170DDA">
            <w:pPr>
              <w:pStyle w:val="naisc"/>
              <w:spacing w:before="0" w:after="0"/>
              <w:jc w:val="both"/>
            </w:pPr>
            <w:r>
              <w:t>Projekta 8. un 13. punkts:</w:t>
            </w:r>
          </w:p>
          <w:p w14:paraId="34B41FBE" w14:textId="77777777" w:rsidR="00170DDA" w:rsidRPr="00B86B0F" w:rsidRDefault="00170DDA" w:rsidP="00170DDA">
            <w:pPr>
              <w:pStyle w:val="naisc"/>
              <w:jc w:val="both"/>
            </w:pPr>
            <w:r w:rsidRPr="00B86B0F">
              <w:t>8. Papildināt noteikumu II nodaļu ar 35.</w:t>
            </w:r>
            <w:r w:rsidRPr="00B86B0F">
              <w:rPr>
                <w:vertAlign w:val="superscript"/>
              </w:rPr>
              <w:t xml:space="preserve">1 </w:t>
            </w:r>
            <w:r w:rsidRPr="00B86B0F">
              <w:t xml:space="preserve"> punktu šādā redakcijā:</w:t>
            </w:r>
          </w:p>
          <w:p w14:paraId="7D3281B4" w14:textId="77777777" w:rsidR="00170DDA" w:rsidRDefault="00170DDA" w:rsidP="00170DDA">
            <w:pPr>
              <w:pStyle w:val="naisc"/>
              <w:jc w:val="both"/>
            </w:pPr>
            <w:r w:rsidRPr="00B86B0F">
              <w:t>"35.</w:t>
            </w:r>
            <w:r w:rsidRPr="00B86B0F">
              <w:rPr>
                <w:vertAlign w:val="superscript"/>
              </w:rPr>
              <w:t>1</w:t>
            </w:r>
            <w:r w:rsidRPr="00B86B0F">
              <w:t xml:space="preserve"> Studiju un studējošo kredītus kredītiestāde piešķir attiecīgajam gadam pieejamā garantijas finansējuma ietvaros.";</w:t>
            </w:r>
          </w:p>
          <w:p w14:paraId="15A6D3C0" w14:textId="77777777" w:rsidR="00170DDA" w:rsidRPr="00B86B0F" w:rsidRDefault="00170DDA" w:rsidP="00170DDA">
            <w:pPr>
              <w:pStyle w:val="naisc"/>
              <w:jc w:val="both"/>
            </w:pPr>
          </w:p>
          <w:p w14:paraId="3C161BE1" w14:textId="77777777" w:rsidR="00170DDA" w:rsidRPr="00B86B0F" w:rsidRDefault="00170DDA" w:rsidP="00170DDA">
            <w:pPr>
              <w:pStyle w:val="naisc"/>
              <w:jc w:val="both"/>
            </w:pPr>
            <w:r w:rsidRPr="00B86B0F">
              <w:t xml:space="preserve">13. Papildināt noteikumus ar 61. </w:t>
            </w:r>
            <w:r w:rsidRPr="00B86B0F">
              <w:lastRenderedPageBreak/>
              <w:t>un 62. punktu šādā redakcijā:</w:t>
            </w:r>
          </w:p>
          <w:p w14:paraId="37386A3E" w14:textId="77777777" w:rsidR="00170DDA" w:rsidRPr="00B86B0F" w:rsidRDefault="00170DDA" w:rsidP="00170DDA">
            <w:pPr>
              <w:pStyle w:val="naisc"/>
              <w:jc w:val="both"/>
            </w:pPr>
            <w:r w:rsidRPr="00B86B0F">
              <w:t>“61. Šo noteikumu 35.</w:t>
            </w:r>
            <w:r w:rsidRPr="00B86B0F">
              <w:rPr>
                <w:vertAlign w:val="superscript"/>
              </w:rPr>
              <w:t xml:space="preserve">1 </w:t>
            </w:r>
            <w:r w:rsidRPr="00B86B0F">
              <w:t xml:space="preserve"> punkts stājas spēkā 2021. gada 1. augustā. </w:t>
            </w:r>
          </w:p>
          <w:p w14:paraId="61E32079" w14:textId="0A50AEC2" w:rsidR="008A36C9" w:rsidRPr="00712B66" w:rsidRDefault="00170DDA" w:rsidP="00170DDA">
            <w:pPr>
              <w:jc w:val="both"/>
            </w:pPr>
            <w:r w:rsidRPr="00B86B0F">
              <w:t>62. Grozījumi šo noteikumu 22., 33. un 34. punktā un noteikumu 32.</w:t>
            </w:r>
            <w:r w:rsidRPr="00B86B0F">
              <w:rPr>
                <w:vertAlign w:val="superscript"/>
              </w:rPr>
              <w:t xml:space="preserve">1 </w:t>
            </w:r>
            <w:r w:rsidRPr="00B86B0F">
              <w:t>punkts stājas spēkā 2022. gada 1. janvārī.”.</w:t>
            </w:r>
          </w:p>
        </w:tc>
      </w:tr>
    </w:tbl>
    <w:p w14:paraId="7A1B41D6" w14:textId="3F6FBD56" w:rsidR="007B4C0F" w:rsidRPr="00712B66" w:rsidRDefault="007B4C0F" w:rsidP="007B4C0F">
      <w:pPr>
        <w:pStyle w:val="naisf"/>
        <w:spacing w:before="0" w:after="0"/>
        <w:ind w:firstLine="0"/>
      </w:pPr>
    </w:p>
    <w:p w14:paraId="02B9ABBA"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7FDB126"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7CFDCBB2" w14:textId="77777777">
        <w:tc>
          <w:tcPr>
            <w:tcW w:w="6345" w:type="dxa"/>
          </w:tcPr>
          <w:p w14:paraId="4A81C996" w14:textId="77777777" w:rsidR="007B4C0F" w:rsidRPr="00712B66" w:rsidRDefault="005D67F7" w:rsidP="005D67F7">
            <w:pPr>
              <w:pStyle w:val="naisf"/>
              <w:spacing w:before="0" w:after="0"/>
              <w:ind w:firstLine="0"/>
            </w:pPr>
            <w:r w:rsidRPr="00712B66">
              <w:lastRenderedPageBreak/>
              <w:t>D</w:t>
            </w:r>
            <w:r w:rsidR="007B4C0F" w:rsidRPr="00712B66">
              <w:t>atums</w:t>
            </w:r>
          </w:p>
        </w:tc>
        <w:tc>
          <w:tcPr>
            <w:tcW w:w="6237" w:type="dxa"/>
            <w:gridSpan w:val="2"/>
            <w:tcBorders>
              <w:bottom w:val="single" w:sz="4" w:space="0" w:color="auto"/>
            </w:tcBorders>
          </w:tcPr>
          <w:p w14:paraId="701F549C" w14:textId="66BBDC13" w:rsidR="007B4C0F" w:rsidRPr="00712B66" w:rsidRDefault="00552954" w:rsidP="0036160E">
            <w:pPr>
              <w:pStyle w:val="NormalWeb"/>
              <w:spacing w:before="0" w:beforeAutospacing="0" w:after="0" w:afterAutospacing="0"/>
              <w:ind w:firstLine="720"/>
            </w:pPr>
            <w:r>
              <w:t>19.04.2021. – 30.04.2021.</w:t>
            </w:r>
            <w:r w:rsidR="00645E2D">
              <w:t>; 17.05.2021</w:t>
            </w:r>
            <w:r w:rsidR="00CC0D7C">
              <w:t>.</w:t>
            </w:r>
            <w:r w:rsidR="00645E2D">
              <w:t xml:space="preserve"> – 21.05.2021.</w:t>
            </w:r>
            <w:r w:rsidR="00674738">
              <w:t>; 10.06.2021. – 27.06.2021.</w:t>
            </w:r>
          </w:p>
        </w:tc>
      </w:tr>
      <w:tr w:rsidR="003C27A2" w:rsidRPr="00712B66" w14:paraId="60B1B99B" w14:textId="77777777">
        <w:tc>
          <w:tcPr>
            <w:tcW w:w="6345" w:type="dxa"/>
          </w:tcPr>
          <w:p w14:paraId="2F7C6294"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51DE856E" w14:textId="77777777" w:rsidR="003C27A2" w:rsidRPr="00712B66" w:rsidRDefault="003C27A2" w:rsidP="0036160E">
            <w:pPr>
              <w:pStyle w:val="NormalWeb"/>
              <w:spacing w:before="0" w:beforeAutospacing="0" w:after="0" w:afterAutospacing="0"/>
              <w:ind w:firstLine="720"/>
            </w:pPr>
          </w:p>
        </w:tc>
      </w:tr>
      <w:tr w:rsidR="007B4C0F" w:rsidRPr="00712B66" w14:paraId="56BF487F" w14:textId="77777777">
        <w:tc>
          <w:tcPr>
            <w:tcW w:w="6345" w:type="dxa"/>
          </w:tcPr>
          <w:p w14:paraId="1D2A57B0"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7C72AF62" w14:textId="16F22B2B" w:rsidR="007B4C0F" w:rsidRPr="00712B66" w:rsidRDefault="00645E2D" w:rsidP="00645E2D">
            <w:pPr>
              <w:pStyle w:val="NormalWeb"/>
              <w:spacing w:before="0" w:beforeAutospacing="0" w:after="0" w:afterAutospacing="0"/>
              <w:ind w:firstLine="720"/>
            </w:pPr>
            <w:r>
              <w:t>Tieslietu ministrija, Aizsardzības ministrija, Vides aizsardzības un reģionālās attīstības ministrija</w:t>
            </w:r>
            <w:r w:rsidR="00552954">
              <w:t xml:space="preserve">, </w:t>
            </w:r>
            <w:proofErr w:type="spellStart"/>
            <w:r w:rsidR="00552954">
              <w:t>Iekšlietu</w:t>
            </w:r>
            <w:proofErr w:type="spellEnd"/>
            <w:r w:rsidR="00552954">
              <w:t xml:space="preserve"> ministrija,</w:t>
            </w:r>
            <w:r>
              <w:t xml:space="preserve"> Swedbank AS, Latvijas Brīvo arodbiedrību savienība, Finanšu ministrija, Kultūras ministrija, </w:t>
            </w:r>
            <w:r w:rsidRPr="00A76BB6">
              <w:t xml:space="preserve"> </w:t>
            </w:r>
            <w:r>
              <w:t>Veselības ministrija, Zemkopības ministrija, un Latvijas Studentu apvienība</w:t>
            </w:r>
          </w:p>
        </w:tc>
      </w:tr>
      <w:tr w:rsidR="007B4C0F" w:rsidRPr="00712B66" w14:paraId="14D2B2EE" w14:textId="77777777">
        <w:tc>
          <w:tcPr>
            <w:tcW w:w="6345" w:type="dxa"/>
          </w:tcPr>
          <w:p w14:paraId="034D20C2"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40EE662D" w14:textId="2C467755" w:rsidR="007B4C0F" w:rsidRPr="00712B66" w:rsidRDefault="007B4C0F" w:rsidP="0036160E">
            <w:pPr>
              <w:pStyle w:val="naiskr"/>
              <w:spacing w:before="0" w:after="0"/>
              <w:ind w:firstLine="720"/>
            </w:pPr>
          </w:p>
        </w:tc>
      </w:tr>
      <w:tr w:rsidR="000D0AED" w:rsidRPr="00712B66" w14:paraId="1A843E9C" w14:textId="77777777">
        <w:trPr>
          <w:trHeight w:val="285"/>
        </w:trPr>
        <w:tc>
          <w:tcPr>
            <w:tcW w:w="6345" w:type="dxa"/>
          </w:tcPr>
          <w:p w14:paraId="72271220" w14:textId="77777777" w:rsidR="000D0AED" w:rsidRPr="00712B66" w:rsidRDefault="000D0AED" w:rsidP="000D0AED">
            <w:pPr>
              <w:pStyle w:val="naiskr"/>
              <w:spacing w:before="0" w:after="0"/>
            </w:pPr>
          </w:p>
        </w:tc>
        <w:tc>
          <w:tcPr>
            <w:tcW w:w="1203" w:type="dxa"/>
          </w:tcPr>
          <w:p w14:paraId="5FEF4245" w14:textId="77777777" w:rsidR="000D0AED" w:rsidRPr="00712B66" w:rsidRDefault="000D0AED" w:rsidP="0036160E">
            <w:pPr>
              <w:pStyle w:val="naiskr"/>
              <w:spacing w:before="0" w:after="0"/>
              <w:ind w:firstLine="720"/>
            </w:pPr>
          </w:p>
        </w:tc>
        <w:tc>
          <w:tcPr>
            <w:tcW w:w="5034" w:type="dxa"/>
          </w:tcPr>
          <w:p w14:paraId="78CE3997" w14:textId="77777777" w:rsidR="000D0AED" w:rsidRPr="00712B66" w:rsidRDefault="000D0AED" w:rsidP="0036160E">
            <w:pPr>
              <w:pStyle w:val="naiskr"/>
              <w:spacing w:before="0" w:after="0"/>
              <w:ind w:firstLine="12"/>
            </w:pPr>
          </w:p>
        </w:tc>
      </w:tr>
    </w:tbl>
    <w:p w14:paraId="5E6297C0" w14:textId="77777777"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14:paraId="6E7E85E9" w14:textId="77777777">
        <w:trPr>
          <w:trHeight w:val="285"/>
        </w:trPr>
        <w:tc>
          <w:tcPr>
            <w:tcW w:w="6708" w:type="dxa"/>
          </w:tcPr>
          <w:p w14:paraId="0764799E"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349A6636" w14:textId="77777777" w:rsidR="007B4C0F" w:rsidRPr="00712B66" w:rsidRDefault="007B4C0F" w:rsidP="0036160E">
            <w:pPr>
              <w:pStyle w:val="naiskr"/>
              <w:spacing w:before="0" w:after="0"/>
              <w:ind w:firstLine="720"/>
            </w:pPr>
          </w:p>
        </w:tc>
        <w:tc>
          <w:tcPr>
            <w:tcW w:w="5034" w:type="dxa"/>
          </w:tcPr>
          <w:p w14:paraId="224FE7DB" w14:textId="77777777" w:rsidR="007B4C0F" w:rsidRPr="00712B66" w:rsidRDefault="00552954" w:rsidP="0036160E">
            <w:pPr>
              <w:pStyle w:val="naiskr"/>
              <w:spacing w:before="0" w:after="0"/>
              <w:ind w:firstLine="12"/>
            </w:pPr>
            <w:r>
              <w:t xml:space="preserve">Tieslietu ministrijas, </w:t>
            </w:r>
            <w:r w:rsidR="00A76BB6">
              <w:t>Finanšu ministrijas un Latvijas Studentu apvienības</w:t>
            </w:r>
          </w:p>
        </w:tc>
      </w:tr>
      <w:tr w:rsidR="003C27A2" w:rsidRPr="00712B66" w14:paraId="4CA8AEBA" w14:textId="77777777">
        <w:trPr>
          <w:trHeight w:val="465"/>
        </w:trPr>
        <w:tc>
          <w:tcPr>
            <w:tcW w:w="6708" w:type="dxa"/>
          </w:tcPr>
          <w:p w14:paraId="06E4352F"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BD8F129" w14:textId="77777777" w:rsidR="003C27A2" w:rsidRPr="00712B66" w:rsidRDefault="003C27A2" w:rsidP="0036160E">
            <w:pPr>
              <w:pStyle w:val="NormalWeb"/>
              <w:spacing w:before="0" w:beforeAutospacing="0" w:after="0" w:afterAutospacing="0"/>
              <w:ind w:firstLine="720"/>
            </w:pPr>
          </w:p>
        </w:tc>
      </w:tr>
      <w:tr w:rsidR="007B4C0F" w:rsidRPr="00712B66" w14:paraId="0D10FA2B" w14:textId="77777777">
        <w:trPr>
          <w:trHeight w:val="465"/>
        </w:trPr>
        <w:tc>
          <w:tcPr>
            <w:tcW w:w="12582" w:type="dxa"/>
            <w:gridSpan w:val="3"/>
          </w:tcPr>
          <w:p w14:paraId="7E43E0B8" w14:textId="77777777" w:rsidR="007B4C0F" w:rsidRPr="00712B66" w:rsidRDefault="007B4C0F" w:rsidP="003C27A2">
            <w:pPr>
              <w:pStyle w:val="naisc"/>
              <w:spacing w:before="0" w:after="0"/>
              <w:ind w:left="4820" w:firstLine="720"/>
            </w:pPr>
          </w:p>
        </w:tc>
      </w:tr>
      <w:tr w:rsidR="007B4C0F" w:rsidRPr="00712B66" w14:paraId="4E25F1E1" w14:textId="77777777">
        <w:tc>
          <w:tcPr>
            <w:tcW w:w="6708" w:type="dxa"/>
          </w:tcPr>
          <w:p w14:paraId="5F59F8E5"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19AE48A7" w14:textId="77777777" w:rsidR="007B4C0F" w:rsidRPr="00712B66" w:rsidRDefault="007B4C0F" w:rsidP="0036160E">
            <w:pPr>
              <w:pStyle w:val="naiskr"/>
              <w:spacing w:before="0" w:after="0"/>
              <w:ind w:firstLine="720"/>
            </w:pPr>
          </w:p>
        </w:tc>
      </w:tr>
      <w:tr w:rsidR="007B4C0F" w:rsidRPr="00712B66" w14:paraId="4AB058E7" w14:textId="77777777">
        <w:tc>
          <w:tcPr>
            <w:tcW w:w="6708" w:type="dxa"/>
          </w:tcPr>
          <w:p w14:paraId="20BD1BF5"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11E649F8" w14:textId="77777777" w:rsidR="007B4C0F" w:rsidRPr="00712B66" w:rsidRDefault="007B4C0F" w:rsidP="0036160E">
            <w:pPr>
              <w:pStyle w:val="naiskr"/>
              <w:spacing w:before="0" w:after="0"/>
              <w:ind w:firstLine="720"/>
            </w:pPr>
          </w:p>
        </w:tc>
      </w:tr>
      <w:tr w:rsidR="007B4C0F" w:rsidRPr="00712B66" w14:paraId="0582CE4C" w14:textId="77777777">
        <w:tc>
          <w:tcPr>
            <w:tcW w:w="6708" w:type="dxa"/>
          </w:tcPr>
          <w:p w14:paraId="6A4F7D64"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068A5F9D" w14:textId="77777777" w:rsidR="007B4C0F" w:rsidRPr="00712B66" w:rsidRDefault="007B4C0F" w:rsidP="0036160E">
            <w:pPr>
              <w:pStyle w:val="naiskr"/>
              <w:spacing w:before="0" w:after="0"/>
              <w:ind w:firstLine="720"/>
            </w:pPr>
          </w:p>
        </w:tc>
      </w:tr>
    </w:tbl>
    <w:p w14:paraId="0630FF4C" w14:textId="77777777" w:rsidR="00683081" w:rsidRPr="00712B66" w:rsidRDefault="00683081" w:rsidP="00683081">
      <w:pPr>
        <w:pStyle w:val="naisf"/>
        <w:spacing w:before="0" w:after="0"/>
        <w:ind w:firstLine="720"/>
      </w:pPr>
    </w:p>
    <w:p w14:paraId="20BEB73D"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F887494" w14:textId="77777777" w:rsidR="007B4C0F" w:rsidRPr="00712B66" w:rsidRDefault="007B4C0F" w:rsidP="00DB7395">
      <w:pPr>
        <w:pStyle w:val="naisf"/>
        <w:spacing w:before="0" w:after="0"/>
        <w:ind w:firstLine="720"/>
      </w:pPr>
    </w:p>
    <w:tbl>
      <w:tblPr>
        <w:tblW w:w="14992" w:type="dxa"/>
        <w:tblInd w:w="-3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1099"/>
        <w:gridCol w:w="3012"/>
        <w:gridCol w:w="2693"/>
      </w:tblGrid>
      <w:tr w:rsidR="00134188" w:rsidRPr="00712B66" w14:paraId="51AE9022" w14:textId="77777777" w:rsidTr="00D57CA1">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ED2E4D" w14:textId="77777777" w:rsidR="00134188" w:rsidRPr="00712B66" w:rsidRDefault="00134188" w:rsidP="009623BC">
            <w:pPr>
              <w:pStyle w:val="naisc"/>
              <w:spacing w:before="0" w:after="0"/>
            </w:pPr>
            <w:r w:rsidRPr="00712B66">
              <w:t>Nr. p.</w:t>
            </w:r>
            <w:r w:rsidR="00D64FB0">
              <w:t> </w:t>
            </w:r>
            <w:r w:rsidRPr="00712B66">
              <w:t>k.</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162653"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C91CA2"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5C74EE"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45FE8E86" w14:textId="77777777" w:rsidR="00134188" w:rsidRPr="00712B66" w:rsidRDefault="00134188" w:rsidP="009623BC">
            <w:pPr>
              <w:jc w:val="center"/>
            </w:pPr>
            <w:r w:rsidRPr="00712B66">
              <w:t>Projekta attiecīgā punkta (panta) galīgā redakcija</w:t>
            </w:r>
          </w:p>
        </w:tc>
      </w:tr>
      <w:tr w:rsidR="00134188" w:rsidRPr="003B71E0" w14:paraId="4C33612D" w14:textId="77777777" w:rsidTr="00D57CA1">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C3FF2" w14:textId="77777777" w:rsidR="00134188" w:rsidRPr="003B71E0" w:rsidRDefault="003B71E0" w:rsidP="003B71E0">
            <w:pPr>
              <w:pStyle w:val="naisc"/>
              <w:spacing w:before="0" w:after="0"/>
              <w:rPr>
                <w:sz w:val="20"/>
                <w:szCs w:val="20"/>
              </w:rPr>
            </w:pPr>
            <w:r w:rsidRPr="003B71E0">
              <w:rPr>
                <w:sz w:val="20"/>
                <w:szCs w:val="20"/>
              </w:rPr>
              <w:t>1</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8DE75B"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F149A1"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26879"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528ED2A2" w14:textId="77777777" w:rsidR="00134188" w:rsidRPr="003B71E0" w:rsidRDefault="003B71E0" w:rsidP="003B71E0">
            <w:pPr>
              <w:jc w:val="center"/>
              <w:rPr>
                <w:sz w:val="20"/>
                <w:szCs w:val="20"/>
              </w:rPr>
            </w:pPr>
            <w:r w:rsidRPr="003B71E0">
              <w:rPr>
                <w:sz w:val="20"/>
                <w:szCs w:val="20"/>
              </w:rPr>
              <w:t>5</w:t>
            </w:r>
          </w:p>
        </w:tc>
      </w:tr>
      <w:tr w:rsidR="00134188" w:rsidRPr="00712B66" w14:paraId="4937D70F" w14:textId="77777777" w:rsidTr="00D57CA1">
        <w:tc>
          <w:tcPr>
            <w:tcW w:w="708" w:type="dxa"/>
            <w:tcBorders>
              <w:left w:val="single" w:sz="6" w:space="0" w:color="000000" w:themeColor="text1"/>
              <w:bottom w:val="single" w:sz="4" w:space="0" w:color="auto"/>
              <w:right w:val="single" w:sz="6" w:space="0" w:color="000000" w:themeColor="text1"/>
            </w:tcBorders>
          </w:tcPr>
          <w:p w14:paraId="6A23CA65" w14:textId="77777777" w:rsidR="00134188" w:rsidRPr="00712B66" w:rsidRDefault="00DF7122" w:rsidP="00DB7395">
            <w:pPr>
              <w:pStyle w:val="naisc"/>
              <w:spacing w:before="0" w:after="0"/>
              <w:ind w:firstLine="720"/>
            </w:pPr>
            <w:r>
              <w:t>11.</w:t>
            </w:r>
          </w:p>
        </w:tc>
        <w:tc>
          <w:tcPr>
            <w:tcW w:w="3086" w:type="dxa"/>
            <w:tcBorders>
              <w:left w:val="single" w:sz="6" w:space="0" w:color="000000" w:themeColor="text1"/>
              <w:bottom w:val="single" w:sz="4" w:space="0" w:color="auto"/>
              <w:right w:val="single" w:sz="6" w:space="0" w:color="000000" w:themeColor="text1"/>
            </w:tcBorders>
          </w:tcPr>
          <w:p w14:paraId="7A1876BB" w14:textId="77777777" w:rsidR="00134188" w:rsidRPr="00BB542C" w:rsidRDefault="00DF7122" w:rsidP="007A67F1">
            <w:pPr>
              <w:pStyle w:val="naisc"/>
              <w:spacing w:before="0" w:after="0"/>
              <w:jc w:val="left"/>
            </w:pPr>
            <w:r w:rsidRPr="00BB542C">
              <w:t>Anotācija</w:t>
            </w:r>
          </w:p>
        </w:tc>
        <w:tc>
          <w:tcPr>
            <w:tcW w:w="4394" w:type="dxa"/>
            <w:tcBorders>
              <w:left w:val="single" w:sz="6" w:space="0" w:color="000000" w:themeColor="text1"/>
              <w:bottom w:val="single" w:sz="4" w:space="0" w:color="auto"/>
              <w:right w:val="single" w:sz="6" w:space="0" w:color="000000" w:themeColor="text1"/>
            </w:tcBorders>
          </w:tcPr>
          <w:p w14:paraId="178FCF4F" w14:textId="77777777" w:rsidR="00134188" w:rsidRPr="00810DD4" w:rsidRDefault="00DF7122" w:rsidP="007C2882">
            <w:pPr>
              <w:pStyle w:val="naisc"/>
              <w:spacing w:before="0" w:after="0"/>
              <w:jc w:val="both"/>
              <w:rPr>
                <w:b/>
              </w:rPr>
            </w:pPr>
            <w:r w:rsidRPr="00810DD4">
              <w:rPr>
                <w:b/>
              </w:rPr>
              <w:t>Tieslietu ministrija (27.04.2021. atzinums Nr. 1-9.1/471):</w:t>
            </w:r>
          </w:p>
          <w:p w14:paraId="0310C86B" w14:textId="77777777" w:rsidR="00DF7122" w:rsidRPr="00810DD4" w:rsidRDefault="00DF7122" w:rsidP="007C2882">
            <w:pPr>
              <w:widowControl w:val="0"/>
              <w:tabs>
                <w:tab w:val="left" w:pos="709"/>
                <w:tab w:val="left" w:pos="993"/>
              </w:tabs>
              <w:contextualSpacing/>
              <w:jc w:val="both"/>
              <w:outlineLvl w:val="0"/>
              <w:rPr>
                <w:rFonts w:eastAsia="Calibri"/>
                <w:lang w:eastAsia="en-US"/>
              </w:rPr>
            </w:pPr>
            <w:r w:rsidRPr="00810DD4">
              <w:rPr>
                <w:rFonts w:eastAsia="Calibri"/>
              </w:rPr>
              <w:t>Saskaņā ar Augstskolu likuma pārejas noteikumu 50. punktu Ministru kabinetam līdz 2</w:t>
            </w:r>
            <w:r w:rsidRPr="00810DD4">
              <w:rPr>
                <w:rFonts w:eastAsia="Calibri"/>
                <w:shd w:val="clear" w:color="auto" w:fill="FFFFFF"/>
              </w:rPr>
              <w:t xml:space="preserve">020. gada 30. martam </w:t>
            </w:r>
            <w:r w:rsidRPr="00810DD4">
              <w:rPr>
                <w:rFonts w:eastAsia="Calibri"/>
              </w:rPr>
              <w:t>bija jāizdod šā likuma 79. panta otrajā daļā paredzētais regulējums, proti, jānosaka ne tikai kārtība, kādā tiek piešķirti un atmaksāti studiju un studējošo kredīti no kredītiestāžu līdzekļiem, kas ir garantēti no valsts budžeta, bet arī jānosaka kārtība, kādā tiek piešķirti un atmaksāti studiju un studējošo kredīti no Eiropas Savienības fondu vai starptautisko finanšu institūciju līdzekļiem.</w:t>
            </w:r>
          </w:p>
          <w:p w14:paraId="35E5659F" w14:textId="77777777" w:rsidR="00DF7122" w:rsidRPr="00810DD4" w:rsidRDefault="00DF7122" w:rsidP="00E64D0B">
            <w:pPr>
              <w:widowControl w:val="0"/>
              <w:tabs>
                <w:tab w:val="left" w:pos="709"/>
                <w:tab w:val="left" w:pos="993"/>
              </w:tabs>
              <w:contextualSpacing/>
              <w:jc w:val="both"/>
              <w:outlineLvl w:val="0"/>
              <w:rPr>
                <w:rFonts w:eastAsia="Calibri"/>
                <w:lang w:eastAsia="en-US"/>
              </w:rPr>
            </w:pPr>
            <w:r w:rsidRPr="00810DD4">
              <w:rPr>
                <w:rFonts w:eastAsia="Calibri"/>
                <w:lang w:eastAsia="en-US"/>
              </w:rPr>
              <w:lastRenderedPageBreak/>
              <w:t xml:space="preserve">Savukārt Ministru kabineta 2021. gada 21. aprīļa </w:t>
            </w:r>
            <w:r w:rsidRPr="00810DD4">
              <w:rPr>
                <w:rFonts w:eastAsia="Calibri"/>
              </w:rPr>
              <w:t xml:space="preserve">sēdes protokola Nr. 26 28.§ 5. punkts paredz, ka </w:t>
            </w:r>
            <w:r w:rsidRPr="00810DD4">
              <w:t xml:space="preserve">Izglītības un zinātnes ministrijai sadarbībā ar akciju sabiedrību "Attīstības finanšu institūcija </w:t>
            </w:r>
            <w:proofErr w:type="spellStart"/>
            <w:r w:rsidRPr="00810DD4">
              <w:t>Altum</w:t>
            </w:r>
            <w:proofErr w:type="spellEnd"/>
            <w:r w:rsidRPr="00810DD4">
              <w:t>", tiklīdz Augstskolu likuma 82. pantā paredzēto ārvalstīs studējošo studiju un studējošo kreditēšanai kļūs pieejams Augstskolu likuma 79. panta pirmajā daļā minētais finansējums no Eiropas Savienības fondiem vai starptautiskām finanšu institūcijām, sešu mēnešu laikā izpildīt Augstskolu likuma pārejas noteikumu 50. punktā doto uzdevumu.</w:t>
            </w:r>
          </w:p>
          <w:p w14:paraId="3C7859CF" w14:textId="77777777" w:rsidR="00DF7122" w:rsidRPr="00810DD4" w:rsidRDefault="00DF7122" w:rsidP="00E64D0B">
            <w:pPr>
              <w:widowControl w:val="0"/>
              <w:tabs>
                <w:tab w:val="left" w:pos="709"/>
                <w:tab w:val="left" w:pos="993"/>
              </w:tabs>
              <w:jc w:val="both"/>
              <w:outlineLvl w:val="0"/>
              <w:rPr>
                <w:rFonts w:eastAsia="Calibri"/>
                <w:lang w:eastAsia="en-US"/>
              </w:rPr>
            </w:pPr>
            <w:r w:rsidRPr="00810DD4">
              <w:rPr>
                <w:rFonts w:eastAsia="Calibri"/>
                <w:lang w:eastAsia="en-US"/>
              </w:rPr>
              <w:t>Vēršam uzmanību, ka joprojām tikai daļēji ir izpildīts Ministru kabinetam dotais pilnvarojums un Ministru kabineta 2020. gada 21. aprīļa noteikumos Nr. 231 "Noteikumi par studiju un studējošo kreditēšanu studijām Latvijā no kredītiestāžu līdzekļiem, kas ir garantēti no valsts budžeta līdzekļiem</w:t>
            </w:r>
            <w:r w:rsidRPr="00810DD4">
              <w:rPr>
                <w:rFonts w:eastAsia="Calibri"/>
                <w:bCs/>
              </w:rPr>
              <w:t>"</w:t>
            </w:r>
            <w:r w:rsidRPr="00810DD4">
              <w:rPr>
                <w:rFonts w:eastAsia="Calibri"/>
                <w:bCs/>
                <w:lang w:eastAsia="en-US"/>
              </w:rPr>
              <w:t xml:space="preserve"> (turpmāk – MK noteikumi Nr. 231) nav ietverta </w:t>
            </w:r>
            <w:r w:rsidRPr="00810DD4">
              <w:rPr>
                <w:rFonts w:eastAsia="Calibri"/>
                <w:lang w:eastAsia="en-US"/>
              </w:rPr>
              <w:t>kārtība, kādā tiek piešķirti un atmaksāti studiju un studējošo kredīti no Eiropas Savienības fondu vai starptautisko finanšu institūciju līdzekļiem.</w:t>
            </w:r>
          </w:p>
          <w:p w14:paraId="650E58A5" w14:textId="77777777" w:rsidR="00DF7122" w:rsidRPr="00810DD4" w:rsidRDefault="00DF7122" w:rsidP="00E64D0B">
            <w:pPr>
              <w:widowControl w:val="0"/>
              <w:tabs>
                <w:tab w:val="left" w:pos="709"/>
                <w:tab w:val="left" w:pos="993"/>
              </w:tabs>
              <w:contextualSpacing/>
              <w:jc w:val="both"/>
              <w:outlineLvl w:val="0"/>
              <w:rPr>
                <w:rFonts w:eastAsia="Calibri"/>
                <w:lang w:eastAsia="en-US"/>
              </w:rPr>
            </w:pPr>
            <w:r w:rsidRPr="00810DD4">
              <w:rPr>
                <w:rFonts w:eastAsia="Calibri"/>
                <w:lang w:eastAsia="en-US"/>
              </w:rPr>
              <w:t xml:space="preserve">Ņemot vērā minēto, lūdzam papildināt anotāciju ar informāciju, kad dotais pilnvarojums Ministru kabinetam tiks izpildīts vai arī rast risinājumus Augstskolu likuma grozīšanai, ja </w:t>
            </w:r>
            <w:r w:rsidRPr="00810DD4">
              <w:rPr>
                <w:color w:val="2A2A2A"/>
              </w:rPr>
              <w:t xml:space="preserve">Augstskolu likuma pārejas noteikumu 50. punktā dotais </w:t>
            </w:r>
            <w:r w:rsidRPr="00810DD4">
              <w:rPr>
                <w:color w:val="2A2A2A"/>
              </w:rPr>
              <w:lastRenderedPageBreak/>
              <w:t xml:space="preserve">uzdevums </w:t>
            </w:r>
            <w:r w:rsidRPr="00810DD4">
              <w:rPr>
                <w:rFonts w:eastAsia="Calibri"/>
                <w:lang w:eastAsia="en-US"/>
              </w:rPr>
              <w:t>nav izpildāms.</w:t>
            </w:r>
          </w:p>
          <w:p w14:paraId="113D93FF" w14:textId="77777777" w:rsidR="00000232" w:rsidRPr="00810DD4" w:rsidRDefault="00000232" w:rsidP="00E64D0B">
            <w:pPr>
              <w:widowControl w:val="0"/>
              <w:tabs>
                <w:tab w:val="left" w:pos="709"/>
                <w:tab w:val="left" w:pos="993"/>
              </w:tabs>
              <w:contextualSpacing/>
              <w:jc w:val="both"/>
              <w:outlineLvl w:val="0"/>
              <w:rPr>
                <w:rFonts w:eastAsia="Calibri"/>
                <w:lang w:eastAsia="en-US"/>
              </w:rPr>
            </w:pPr>
          </w:p>
          <w:p w14:paraId="3A53B4EA" w14:textId="7AE7EE1F" w:rsidR="00000232" w:rsidRPr="00810DD4" w:rsidRDefault="00000232" w:rsidP="00000232">
            <w:pPr>
              <w:pStyle w:val="naisc"/>
              <w:spacing w:before="0" w:after="0"/>
              <w:jc w:val="both"/>
              <w:rPr>
                <w:b/>
              </w:rPr>
            </w:pPr>
            <w:r w:rsidRPr="00810DD4">
              <w:rPr>
                <w:b/>
              </w:rPr>
              <w:t>Tieslietu ministrija (25.05.2021. atzinums):</w:t>
            </w:r>
          </w:p>
          <w:p w14:paraId="56DC923D" w14:textId="77777777" w:rsidR="00000232" w:rsidRPr="00810DD4" w:rsidRDefault="00000232" w:rsidP="00000232">
            <w:pPr>
              <w:jc w:val="both"/>
            </w:pPr>
            <w:r w:rsidRPr="00810DD4">
              <w:t xml:space="preserve">Lūdzam izvērtēt Ministru kabineta 2020. gada 21. aprīļa noteikumos Nr. 231 “Noteikumi par studiju un studējošo kreditēšanu studijām Latvijā no kredītiestāžu līdzekļiem, kas ir garantēti no valsts budžeta līdzekļiem” (turpmāk – MK noteikumi Nr. 231) un projektā ietverto materiālo tiesību normu (dažādu nosacījumu) ietveršanas tiesisko pamatotību, paredzēt nepieciešamos pasākumus MK noteikumu Nr. 231 un projekta atbilstībai paredzētajiem likuma pilnvarojumiem. </w:t>
            </w:r>
          </w:p>
          <w:p w14:paraId="66E30D2B" w14:textId="77777777" w:rsidR="00000232" w:rsidRPr="00810DD4" w:rsidRDefault="00000232" w:rsidP="00000232">
            <w:pPr>
              <w:jc w:val="both"/>
            </w:pPr>
            <w:r w:rsidRPr="00810DD4">
              <w:t xml:space="preserve">Par to, ka Augstskolu likuma 79. panta otrajā daļā noteiktais pilnvarojums nav pilnībā izpildīts mēs jau norādījām. </w:t>
            </w:r>
          </w:p>
          <w:p w14:paraId="2F7D10C0" w14:textId="188DC14E" w:rsidR="00000232" w:rsidRPr="00810DD4" w:rsidRDefault="00000232" w:rsidP="00000232">
            <w:pPr>
              <w:jc w:val="both"/>
            </w:pPr>
            <w:r w:rsidRPr="00810DD4">
              <w:t xml:space="preserve">Papildus nepieciešams vērtēt, vai MK noteikumos Nr.231 ar pašreizējo regulējumu ir korekti atsaukties uz Izglītības likuma 14. panta 4. punktā dotā likuma pilnvarojuma izpildi, jo MK noteikumos Nr.231 nav regulējuma par valsts kredītiem (ko izsniedz valsts). Uz tiem studējošajam ir tiesības saskaņā ar Izglītības likuma 2. panta trešajā daļa noteikto, ka studijām augstākās izglītības programmās studējošais var saņemt valsts kredītu. Saņemtais kredīts atmaksājams vai dzēšams Ministru kabineta noteiktajā </w:t>
            </w:r>
            <w:r w:rsidRPr="00810DD4">
              <w:lastRenderedPageBreak/>
              <w:t>kārtībā. Un saskaņā ar Izglītības likuma 55. pantā noteikto izglītojamam ir tiesības saņemt stipendijas, kredītus, pabalstus, atlaides, kā arī dotācijas, izmantojot sabiedrisko transportu, atbilstoši normatīvajos aktos noteiktajai kārtībai un cita veida materiālo palīdzību.  Savukārt Izglītības likuma 14. panta 4. punktā likumdevējs ir devis pilnvarojumu Ministru kabinetam noteikt kredīta saņemšanas, atmaksāšanas un dzēšanas kārtību augstākās izglītības programmās. Taču MK noteikumu Nr. 231 1. punktā paredzēts, ka noteikumi nosaka kārtību, kādā piešķir, atmaksā un dzēš studiju un studējošo kredītus no kredītiestāžu līdzekļiem (turpmāk abi kopā – kredīti), kas ir garantēti no valsts budžeta līdzekļiem, kurus nevarētu dēvēt par valsts kredītu.</w:t>
            </w:r>
          </w:p>
          <w:p w14:paraId="701A2AE5" w14:textId="4AFD456B" w:rsidR="00000232" w:rsidRPr="00810DD4" w:rsidRDefault="00000232" w:rsidP="00000232">
            <w:pPr>
              <w:pStyle w:val="naisc"/>
              <w:spacing w:before="0" w:after="0"/>
              <w:jc w:val="both"/>
              <w:rPr>
                <w:b/>
              </w:rPr>
            </w:pPr>
            <w:r w:rsidRPr="00810DD4">
              <w:t xml:space="preserve">Kā jau esam norādījuši, Satversmes tiesa ir secinājusi, ka deleģējošajai normai ir jāidentificē likumdošanas deleģējuma mērķis, saturs un apjoms tik skaidri, lai būtu saprotams, kādus noteikumus valdība var izdot. Pilnvarojuma saturam ir jābūt skaidram, jo tas atklāj pilnvarojuma būtību un jēgu. Nav pieļaujama personas </w:t>
            </w:r>
            <w:proofErr w:type="spellStart"/>
            <w:r w:rsidRPr="00810DD4">
              <w:t>pamattiesību</w:t>
            </w:r>
            <w:proofErr w:type="spellEnd"/>
            <w:r w:rsidRPr="00810DD4">
              <w:t xml:space="preserve"> ierobežošana, atsaucoties uz neskaidru vai pārprotamu likumdevēja pilnvarojumu.  Šobrīd likuma pilnvarojums paredz Ministru kabinetam noteikt kārtību, kādā tiek piešķirti un atmaksāti studiju un studējošo kredīti no kredītiestāžu </w:t>
            </w:r>
            <w:r w:rsidRPr="00810DD4">
              <w:lastRenderedPageBreak/>
              <w:t xml:space="preserve">līdzekļiem, kas garantēti no valsts budžeta, proti, procedūru (procesuālās tiesību normas). Jēdziens "kārtība" norāda uz Ministru kabineta noteikumu procesuālo raksturu, proti, noteiktas procedūras izstrādāšanu (skat. Satversmes tiesas 2007. gada 9. oktobra sprieduma lietā Nr. 2007-04-03 20. punktu). Atsevišķos gadījumos Ministru kabineta noteikumu saturu var veidot arī materiālās normas, taču tām jābūt pieņemtām, pamatojoties uz likumdevēja pilnvarojumu (skat. Satversmes tiesas 2007. gada 9. oktobra sprieduma lietā Nr. 2007-04-03 16. punktu). Vēršam uzmanību, ka arī personas datu apstrādi, kas balstās uz likumā neparedzētiem (no likuma neizrietošiem) atbilstības nosacījumiem, nevar uzskatīt par leģitīmu.  </w:t>
            </w:r>
          </w:p>
        </w:tc>
        <w:tc>
          <w:tcPr>
            <w:tcW w:w="4111" w:type="dxa"/>
            <w:gridSpan w:val="2"/>
            <w:tcBorders>
              <w:left w:val="single" w:sz="6" w:space="0" w:color="000000" w:themeColor="text1"/>
              <w:bottom w:val="single" w:sz="4" w:space="0" w:color="auto"/>
              <w:right w:val="single" w:sz="6" w:space="0" w:color="000000" w:themeColor="text1"/>
            </w:tcBorders>
          </w:tcPr>
          <w:p w14:paraId="3B76DE03" w14:textId="144BFEE9" w:rsidR="00134188" w:rsidRPr="00810DD4" w:rsidRDefault="00DF7122" w:rsidP="28AD541C">
            <w:pPr>
              <w:pStyle w:val="naisc"/>
              <w:spacing w:before="0" w:after="0"/>
              <w:ind w:firstLine="720"/>
              <w:rPr>
                <w:b/>
                <w:bCs/>
              </w:rPr>
            </w:pPr>
            <w:r w:rsidRPr="00810DD4">
              <w:rPr>
                <w:b/>
                <w:bCs/>
              </w:rPr>
              <w:lastRenderedPageBreak/>
              <w:t>Ņemts vērā</w:t>
            </w:r>
            <w:r w:rsidR="00BB542C" w:rsidRPr="00810DD4">
              <w:rPr>
                <w:b/>
                <w:bCs/>
              </w:rPr>
              <w:t xml:space="preserve"> pēc būtības – </w:t>
            </w:r>
          </w:p>
          <w:p w14:paraId="7AFE8C2E" w14:textId="63F0B010" w:rsidR="00BB542C" w:rsidRPr="00810DD4" w:rsidRDefault="000179F9" w:rsidP="28AD541C">
            <w:pPr>
              <w:pStyle w:val="naisc"/>
              <w:spacing w:before="0" w:after="0"/>
              <w:ind w:firstLine="720"/>
              <w:rPr>
                <w:b/>
                <w:bCs/>
              </w:rPr>
            </w:pPr>
            <w:r w:rsidRPr="00810DD4">
              <w:rPr>
                <w:b/>
                <w:bCs/>
              </w:rPr>
              <w:t>Sniegts s</w:t>
            </w:r>
            <w:r w:rsidR="00BB542C" w:rsidRPr="00810DD4">
              <w:rPr>
                <w:b/>
                <w:bCs/>
              </w:rPr>
              <w:t>k</w:t>
            </w:r>
            <w:r w:rsidRPr="00810DD4">
              <w:rPr>
                <w:b/>
                <w:bCs/>
              </w:rPr>
              <w:t>a</w:t>
            </w:r>
            <w:r w:rsidR="00BB542C" w:rsidRPr="00810DD4">
              <w:rPr>
                <w:b/>
                <w:bCs/>
              </w:rPr>
              <w:t>idrojums</w:t>
            </w:r>
          </w:p>
          <w:p w14:paraId="115323A5" w14:textId="07B5D889" w:rsidR="00134188" w:rsidRPr="00810DD4" w:rsidRDefault="00134188" w:rsidP="28AD541C">
            <w:pPr>
              <w:pStyle w:val="naisc"/>
              <w:spacing w:before="0" w:after="0"/>
              <w:ind w:firstLine="720"/>
              <w:rPr>
                <w:b/>
                <w:bCs/>
              </w:rPr>
            </w:pPr>
          </w:p>
          <w:p w14:paraId="0CF3983F" w14:textId="179A3308" w:rsidR="00134188" w:rsidRPr="00810DD4" w:rsidRDefault="11A9BE1E" w:rsidP="28AD541C">
            <w:pPr>
              <w:jc w:val="both"/>
              <w:rPr>
                <w:color w:val="000000" w:themeColor="text1"/>
              </w:rPr>
            </w:pPr>
            <w:r w:rsidRPr="00810DD4">
              <w:rPr>
                <w:color w:val="000000" w:themeColor="text1"/>
              </w:rPr>
              <w:t>Skat. papildināto anotāciju. Šajā situācijā ministrija uzska</w:t>
            </w:r>
            <w:r w:rsidR="00275253" w:rsidRPr="00810DD4">
              <w:rPr>
                <w:color w:val="000000" w:themeColor="text1"/>
              </w:rPr>
              <w:t>ta par priekšlaicīgu Tieslietu ministrijas</w:t>
            </w:r>
            <w:r w:rsidRPr="00810DD4">
              <w:rPr>
                <w:color w:val="000000" w:themeColor="text1"/>
              </w:rPr>
              <w:t xml:space="preserve"> priekšlikumu </w:t>
            </w:r>
            <w:r w:rsidR="4F66B356" w:rsidRPr="00810DD4">
              <w:rPr>
                <w:color w:val="000000" w:themeColor="text1"/>
              </w:rPr>
              <w:t>grozī</w:t>
            </w:r>
            <w:r w:rsidRPr="00810DD4">
              <w:rPr>
                <w:color w:val="000000" w:themeColor="text1"/>
              </w:rPr>
              <w:t xml:space="preserve">t šo normu. </w:t>
            </w:r>
          </w:p>
          <w:p w14:paraId="70C37392" w14:textId="77777777" w:rsidR="00000232" w:rsidRPr="00810DD4" w:rsidRDefault="00000232" w:rsidP="28AD541C">
            <w:pPr>
              <w:jc w:val="both"/>
              <w:rPr>
                <w:color w:val="000000" w:themeColor="text1"/>
              </w:rPr>
            </w:pPr>
          </w:p>
          <w:p w14:paraId="26D95301" w14:textId="77777777" w:rsidR="00405A33" w:rsidRPr="00810DD4" w:rsidRDefault="00405A33" w:rsidP="006D46FD">
            <w:pPr>
              <w:jc w:val="both"/>
              <w:rPr>
                <w:color w:val="000000" w:themeColor="text1"/>
              </w:rPr>
            </w:pPr>
          </w:p>
          <w:p w14:paraId="7A5227B9" w14:textId="77777777" w:rsidR="00405A33" w:rsidRPr="00810DD4" w:rsidRDefault="00405A33" w:rsidP="006D46FD">
            <w:pPr>
              <w:jc w:val="both"/>
              <w:rPr>
                <w:color w:val="000000" w:themeColor="text1"/>
              </w:rPr>
            </w:pPr>
          </w:p>
          <w:p w14:paraId="3CCAE6A8" w14:textId="77777777" w:rsidR="00405A33" w:rsidRPr="00810DD4" w:rsidRDefault="00405A33" w:rsidP="006D46FD">
            <w:pPr>
              <w:jc w:val="both"/>
              <w:rPr>
                <w:color w:val="000000" w:themeColor="text1"/>
              </w:rPr>
            </w:pPr>
          </w:p>
          <w:p w14:paraId="4EFF9E03" w14:textId="77777777" w:rsidR="00405A33" w:rsidRPr="00810DD4" w:rsidRDefault="00405A33" w:rsidP="006D46FD">
            <w:pPr>
              <w:jc w:val="both"/>
              <w:rPr>
                <w:color w:val="000000" w:themeColor="text1"/>
              </w:rPr>
            </w:pPr>
          </w:p>
          <w:p w14:paraId="3F5DB0E8" w14:textId="77777777" w:rsidR="00405A33" w:rsidRPr="00810DD4" w:rsidRDefault="00405A33" w:rsidP="006D46FD">
            <w:pPr>
              <w:jc w:val="both"/>
              <w:rPr>
                <w:color w:val="000000" w:themeColor="text1"/>
              </w:rPr>
            </w:pPr>
          </w:p>
          <w:p w14:paraId="085889A1" w14:textId="77777777" w:rsidR="00405A33" w:rsidRPr="00810DD4" w:rsidRDefault="00405A33" w:rsidP="006D46FD">
            <w:pPr>
              <w:jc w:val="both"/>
              <w:rPr>
                <w:color w:val="000000" w:themeColor="text1"/>
              </w:rPr>
            </w:pPr>
          </w:p>
          <w:p w14:paraId="47A494B1" w14:textId="77777777" w:rsidR="00405A33" w:rsidRPr="00810DD4" w:rsidRDefault="00405A33" w:rsidP="006D46FD">
            <w:pPr>
              <w:jc w:val="both"/>
              <w:rPr>
                <w:color w:val="000000" w:themeColor="text1"/>
              </w:rPr>
            </w:pPr>
          </w:p>
          <w:p w14:paraId="0FE934C7" w14:textId="77777777" w:rsidR="00405A33" w:rsidRPr="00810DD4" w:rsidRDefault="00405A33" w:rsidP="006D46FD">
            <w:pPr>
              <w:jc w:val="both"/>
              <w:rPr>
                <w:color w:val="000000" w:themeColor="text1"/>
              </w:rPr>
            </w:pPr>
          </w:p>
          <w:p w14:paraId="009A6E0B" w14:textId="77777777" w:rsidR="00405A33" w:rsidRPr="00810DD4" w:rsidRDefault="00405A33" w:rsidP="006D46FD">
            <w:pPr>
              <w:jc w:val="both"/>
              <w:rPr>
                <w:color w:val="000000" w:themeColor="text1"/>
              </w:rPr>
            </w:pPr>
          </w:p>
          <w:p w14:paraId="3F7C54DE" w14:textId="77777777" w:rsidR="00405A33" w:rsidRPr="00810DD4" w:rsidRDefault="00405A33" w:rsidP="006D46FD">
            <w:pPr>
              <w:jc w:val="both"/>
              <w:rPr>
                <w:color w:val="000000" w:themeColor="text1"/>
              </w:rPr>
            </w:pPr>
          </w:p>
          <w:p w14:paraId="1FD09D52" w14:textId="77777777" w:rsidR="00405A33" w:rsidRPr="00810DD4" w:rsidRDefault="00405A33" w:rsidP="006D46FD">
            <w:pPr>
              <w:jc w:val="both"/>
              <w:rPr>
                <w:color w:val="000000" w:themeColor="text1"/>
              </w:rPr>
            </w:pPr>
          </w:p>
          <w:p w14:paraId="21301B79" w14:textId="77777777" w:rsidR="00405A33" w:rsidRPr="00810DD4" w:rsidRDefault="00405A33" w:rsidP="006D46FD">
            <w:pPr>
              <w:jc w:val="both"/>
              <w:rPr>
                <w:color w:val="000000" w:themeColor="text1"/>
              </w:rPr>
            </w:pPr>
          </w:p>
          <w:p w14:paraId="4D9AABC6" w14:textId="77777777" w:rsidR="00405A33" w:rsidRPr="00810DD4" w:rsidRDefault="00405A33" w:rsidP="006D46FD">
            <w:pPr>
              <w:jc w:val="both"/>
              <w:rPr>
                <w:color w:val="000000" w:themeColor="text1"/>
              </w:rPr>
            </w:pPr>
          </w:p>
          <w:p w14:paraId="41BCBB53" w14:textId="77777777" w:rsidR="00405A33" w:rsidRPr="00810DD4" w:rsidRDefault="00405A33" w:rsidP="006D46FD">
            <w:pPr>
              <w:jc w:val="both"/>
              <w:rPr>
                <w:color w:val="000000" w:themeColor="text1"/>
              </w:rPr>
            </w:pPr>
          </w:p>
          <w:p w14:paraId="006B2451" w14:textId="77777777" w:rsidR="00405A33" w:rsidRPr="00810DD4" w:rsidRDefault="00405A33" w:rsidP="006D46FD">
            <w:pPr>
              <w:jc w:val="both"/>
              <w:rPr>
                <w:color w:val="000000" w:themeColor="text1"/>
              </w:rPr>
            </w:pPr>
          </w:p>
          <w:p w14:paraId="295CDDA4" w14:textId="77777777" w:rsidR="00405A33" w:rsidRPr="00810DD4" w:rsidRDefault="00405A33" w:rsidP="006D46FD">
            <w:pPr>
              <w:jc w:val="both"/>
              <w:rPr>
                <w:color w:val="000000" w:themeColor="text1"/>
              </w:rPr>
            </w:pPr>
          </w:p>
          <w:p w14:paraId="6AAFA87B" w14:textId="77777777" w:rsidR="00405A33" w:rsidRPr="00810DD4" w:rsidRDefault="00405A33" w:rsidP="006D46FD">
            <w:pPr>
              <w:jc w:val="both"/>
              <w:rPr>
                <w:color w:val="000000" w:themeColor="text1"/>
              </w:rPr>
            </w:pPr>
          </w:p>
          <w:p w14:paraId="6FDF5C19" w14:textId="77777777" w:rsidR="00405A33" w:rsidRPr="00810DD4" w:rsidRDefault="00405A33" w:rsidP="006D46FD">
            <w:pPr>
              <w:jc w:val="both"/>
              <w:rPr>
                <w:color w:val="000000" w:themeColor="text1"/>
              </w:rPr>
            </w:pPr>
          </w:p>
          <w:p w14:paraId="66DD1255" w14:textId="77777777" w:rsidR="00405A33" w:rsidRPr="00810DD4" w:rsidRDefault="00405A33" w:rsidP="006D46FD">
            <w:pPr>
              <w:jc w:val="both"/>
              <w:rPr>
                <w:color w:val="000000" w:themeColor="text1"/>
              </w:rPr>
            </w:pPr>
          </w:p>
          <w:p w14:paraId="4A152C68" w14:textId="77777777" w:rsidR="00405A33" w:rsidRPr="00810DD4" w:rsidRDefault="00405A33" w:rsidP="006D46FD">
            <w:pPr>
              <w:jc w:val="both"/>
              <w:rPr>
                <w:color w:val="000000" w:themeColor="text1"/>
              </w:rPr>
            </w:pPr>
          </w:p>
          <w:p w14:paraId="29557058" w14:textId="77777777" w:rsidR="00405A33" w:rsidRPr="00810DD4" w:rsidRDefault="00405A33" w:rsidP="006D46FD">
            <w:pPr>
              <w:jc w:val="both"/>
              <w:rPr>
                <w:color w:val="000000" w:themeColor="text1"/>
              </w:rPr>
            </w:pPr>
          </w:p>
          <w:p w14:paraId="4DC39C49" w14:textId="77777777" w:rsidR="00405A33" w:rsidRPr="00810DD4" w:rsidRDefault="00405A33" w:rsidP="006D46FD">
            <w:pPr>
              <w:jc w:val="both"/>
              <w:rPr>
                <w:color w:val="000000" w:themeColor="text1"/>
              </w:rPr>
            </w:pPr>
          </w:p>
          <w:p w14:paraId="644F7ED3" w14:textId="77777777" w:rsidR="00405A33" w:rsidRPr="00810DD4" w:rsidRDefault="00405A33" w:rsidP="006D46FD">
            <w:pPr>
              <w:jc w:val="both"/>
              <w:rPr>
                <w:color w:val="000000" w:themeColor="text1"/>
              </w:rPr>
            </w:pPr>
          </w:p>
          <w:p w14:paraId="58C14A7B" w14:textId="77777777" w:rsidR="00405A33" w:rsidRPr="00810DD4" w:rsidRDefault="00405A33" w:rsidP="006D46FD">
            <w:pPr>
              <w:jc w:val="both"/>
              <w:rPr>
                <w:color w:val="000000" w:themeColor="text1"/>
              </w:rPr>
            </w:pPr>
          </w:p>
          <w:p w14:paraId="0A5324C2" w14:textId="77777777" w:rsidR="00405A33" w:rsidRPr="00810DD4" w:rsidRDefault="00405A33" w:rsidP="006D46FD">
            <w:pPr>
              <w:jc w:val="both"/>
              <w:rPr>
                <w:color w:val="000000" w:themeColor="text1"/>
              </w:rPr>
            </w:pPr>
          </w:p>
          <w:p w14:paraId="32B5D250" w14:textId="77777777" w:rsidR="00405A33" w:rsidRPr="00810DD4" w:rsidRDefault="00405A33" w:rsidP="006D46FD">
            <w:pPr>
              <w:jc w:val="both"/>
              <w:rPr>
                <w:color w:val="000000" w:themeColor="text1"/>
              </w:rPr>
            </w:pPr>
          </w:p>
          <w:p w14:paraId="04520482" w14:textId="77777777" w:rsidR="00405A33" w:rsidRPr="00810DD4" w:rsidRDefault="00405A33" w:rsidP="006D46FD">
            <w:pPr>
              <w:jc w:val="both"/>
              <w:rPr>
                <w:color w:val="000000" w:themeColor="text1"/>
              </w:rPr>
            </w:pPr>
          </w:p>
          <w:p w14:paraId="5983A09A" w14:textId="77777777" w:rsidR="00405A33" w:rsidRPr="00810DD4" w:rsidRDefault="00405A33" w:rsidP="006D46FD">
            <w:pPr>
              <w:jc w:val="both"/>
              <w:rPr>
                <w:color w:val="000000" w:themeColor="text1"/>
              </w:rPr>
            </w:pPr>
          </w:p>
          <w:p w14:paraId="29B528AF" w14:textId="77777777" w:rsidR="00405A33" w:rsidRPr="00810DD4" w:rsidRDefault="00405A33" w:rsidP="006D46FD">
            <w:pPr>
              <w:jc w:val="both"/>
              <w:rPr>
                <w:color w:val="000000" w:themeColor="text1"/>
              </w:rPr>
            </w:pPr>
          </w:p>
          <w:p w14:paraId="25E69B44" w14:textId="77777777" w:rsidR="00405A33" w:rsidRPr="00810DD4" w:rsidRDefault="00405A33" w:rsidP="006D46FD">
            <w:pPr>
              <w:jc w:val="both"/>
              <w:rPr>
                <w:color w:val="000000" w:themeColor="text1"/>
              </w:rPr>
            </w:pPr>
          </w:p>
          <w:p w14:paraId="1ADF4371" w14:textId="77777777" w:rsidR="00405A33" w:rsidRPr="00810DD4" w:rsidRDefault="00405A33" w:rsidP="006D46FD">
            <w:pPr>
              <w:jc w:val="both"/>
              <w:rPr>
                <w:color w:val="000000" w:themeColor="text1"/>
              </w:rPr>
            </w:pPr>
          </w:p>
          <w:p w14:paraId="022B0153" w14:textId="77777777" w:rsidR="00405A33" w:rsidRPr="00810DD4" w:rsidRDefault="00405A33" w:rsidP="006D46FD">
            <w:pPr>
              <w:jc w:val="both"/>
              <w:rPr>
                <w:color w:val="000000" w:themeColor="text1"/>
              </w:rPr>
            </w:pPr>
          </w:p>
          <w:p w14:paraId="46DE7444" w14:textId="77777777" w:rsidR="00405A33" w:rsidRPr="00810DD4" w:rsidRDefault="00405A33" w:rsidP="006D46FD">
            <w:pPr>
              <w:jc w:val="both"/>
              <w:rPr>
                <w:color w:val="000000" w:themeColor="text1"/>
              </w:rPr>
            </w:pPr>
          </w:p>
          <w:p w14:paraId="5F1F2780" w14:textId="77777777" w:rsidR="00405A33" w:rsidRPr="00810DD4" w:rsidRDefault="00405A33" w:rsidP="006D46FD">
            <w:pPr>
              <w:jc w:val="both"/>
              <w:rPr>
                <w:color w:val="000000" w:themeColor="text1"/>
              </w:rPr>
            </w:pPr>
          </w:p>
          <w:p w14:paraId="493B3F54" w14:textId="77777777" w:rsidR="00405A33" w:rsidRPr="00810DD4" w:rsidRDefault="00405A33" w:rsidP="006D46FD">
            <w:pPr>
              <w:jc w:val="both"/>
              <w:rPr>
                <w:color w:val="000000" w:themeColor="text1"/>
              </w:rPr>
            </w:pPr>
          </w:p>
          <w:p w14:paraId="00F94D97" w14:textId="77777777" w:rsidR="00405A33" w:rsidRPr="00810DD4" w:rsidRDefault="00405A33" w:rsidP="006D46FD">
            <w:pPr>
              <w:jc w:val="both"/>
              <w:rPr>
                <w:color w:val="000000" w:themeColor="text1"/>
              </w:rPr>
            </w:pPr>
          </w:p>
          <w:p w14:paraId="772245AF" w14:textId="77777777" w:rsidR="00405A33" w:rsidRPr="00810DD4" w:rsidRDefault="00405A33" w:rsidP="006D46FD">
            <w:pPr>
              <w:jc w:val="both"/>
              <w:rPr>
                <w:color w:val="000000" w:themeColor="text1"/>
              </w:rPr>
            </w:pPr>
          </w:p>
          <w:p w14:paraId="78D854BD" w14:textId="77777777" w:rsidR="00405A33" w:rsidRPr="00810DD4" w:rsidRDefault="00405A33" w:rsidP="006D46FD">
            <w:pPr>
              <w:jc w:val="both"/>
              <w:rPr>
                <w:color w:val="000000" w:themeColor="text1"/>
              </w:rPr>
            </w:pPr>
          </w:p>
          <w:p w14:paraId="1E37E04E" w14:textId="77777777" w:rsidR="00405A33" w:rsidRPr="00810DD4" w:rsidRDefault="00405A33" w:rsidP="006D46FD">
            <w:pPr>
              <w:jc w:val="both"/>
              <w:rPr>
                <w:color w:val="000000" w:themeColor="text1"/>
              </w:rPr>
            </w:pPr>
          </w:p>
          <w:p w14:paraId="60A4DDBC" w14:textId="77777777" w:rsidR="00405A33" w:rsidRPr="00810DD4" w:rsidRDefault="00405A33" w:rsidP="006D46FD">
            <w:pPr>
              <w:jc w:val="both"/>
              <w:rPr>
                <w:color w:val="000000" w:themeColor="text1"/>
              </w:rPr>
            </w:pPr>
          </w:p>
          <w:p w14:paraId="2FDB677D" w14:textId="77777777" w:rsidR="00405A33" w:rsidRPr="00810DD4" w:rsidRDefault="00405A33" w:rsidP="006D46FD">
            <w:pPr>
              <w:jc w:val="both"/>
              <w:rPr>
                <w:color w:val="000000" w:themeColor="text1"/>
              </w:rPr>
            </w:pPr>
          </w:p>
          <w:p w14:paraId="1F7E02B5" w14:textId="12F4C861" w:rsidR="006D46FD" w:rsidRPr="00810DD4" w:rsidRDefault="00000232" w:rsidP="006D46FD">
            <w:pPr>
              <w:jc w:val="both"/>
            </w:pPr>
            <w:r w:rsidRPr="00810DD4">
              <w:rPr>
                <w:color w:val="000000" w:themeColor="text1"/>
              </w:rPr>
              <w:t xml:space="preserve">Attiecībā uz </w:t>
            </w:r>
            <w:r w:rsidRPr="00810DD4">
              <w:t xml:space="preserve">Izglītības likuma 14. panta 4. punktā dotā likuma pilnvarojuma izpildi Izglītības un zinātnes ministrija informē, ka </w:t>
            </w:r>
            <w:r w:rsidR="006D46FD" w:rsidRPr="00810DD4">
              <w:t>valsts kredīti studijām augstākās izglītības programmās studējošais netiek vairs izsniegti, bet, MK noteikumu Nr. 231 56., 57., 58, un 59. punkts paredz, ka joprojām turpinās uz 56. punkt</w:t>
            </w:r>
            <w:r w:rsidR="006F3477" w:rsidRPr="00810DD4">
              <w:t>ā minē</w:t>
            </w:r>
            <w:r w:rsidR="006D46FD" w:rsidRPr="00810DD4">
              <w:t xml:space="preserve">to tiesību aktu pamata iepriekš izsniegto kredītu (tai skaitā valsts izsniegto kredītu) </w:t>
            </w:r>
            <w:r w:rsidR="006F3477" w:rsidRPr="00810DD4">
              <w:t xml:space="preserve">atmaksa un </w:t>
            </w:r>
            <w:r w:rsidR="006D46FD" w:rsidRPr="00810DD4">
              <w:t>dzēšana:</w:t>
            </w:r>
          </w:p>
          <w:p w14:paraId="3109F226" w14:textId="77777777" w:rsidR="006D46FD" w:rsidRPr="00810DD4" w:rsidRDefault="006D46FD" w:rsidP="006D46FD">
            <w:pPr>
              <w:jc w:val="both"/>
            </w:pPr>
            <w:r w:rsidRPr="00810DD4">
              <w:t>“56. Atzīt par spēku zaudējušiem:</w:t>
            </w:r>
          </w:p>
          <w:p w14:paraId="659B5C64" w14:textId="77777777" w:rsidR="006D46FD" w:rsidRPr="00810DD4" w:rsidRDefault="006D46FD" w:rsidP="006D46FD">
            <w:pPr>
              <w:jc w:val="both"/>
            </w:pPr>
          </w:p>
          <w:p w14:paraId="14345833" w14:textId="77777777" w:rsidR="006D46FD" w:rsidRPr="00810DD4" w:rsidRDefault="006D46FD" w:rsidP="006D46FD">
            <w:pPr>
              <w:jc w:val="both"/>
            </w:pPr>
            <w:r w:rsidRPr="00810DD4">
              <w:t>56.1. Ministru kabineta 2001. gada 29. maija noteikumus Nr. 219 "Kārtība, kādā tiek piešķirts, atmaksāts un dzēsts studiju kredīts no valsts budžeta līdzekļiem" (Latvijas Vēstnesis, 2001, 97. nr.; 2003, 13., 172. nr.; 2004, 131. nr.; 2005, 157. nr.; 2009, 4., 98. nr.; 2011, 9. nr.; 2014, 52. nr.; 2019, 245. nr.; 2020, 66B. nr.);</w:t>
            </w:r>
          </w:p>
          <w:p w14:paraId="37285746" w14:textId="77777777" w:rsidR="006D46FD" w:rsidRPr="00810DD4" w:rsidRDefault="006D46FD" w:rsidP="006D46FD">
            <w:pPr>
              <w:jc w:val="both"/>
            </w:pPr>
          </w:p>
          <w:p w14:paraId="21A8DB7E" w14:textId="77777777" w:rsidR="006D46FD" w:rsidRPr="00810DD4" w:rsidRDefault="006D46FD" w:rsidP="006D46FD">
            <w:pPr>
              <w:jc w:val="both"/>
            </w:pPr>
            <w:r w:rsidRPr="00810DD4">
              <w:t xml:space="preserve">56.2. Ministru kabineta 2001. gada 29. maija noteikumus Nr. 220 "Kārtība, kādā tiek piešķirts, atmaksāts un dzēsts studiju kredīts un studējošā kredīts no kredītiestādes līdzekļiem ar valsts vārdā sniegtu galvojumu" (Latvijas Vēstnesis, 2001, 97., 106. nr.; 2002, 64. nr.; 2003, 105. nr.; 2004, 4. nr.; 2005, 157. nr.; </w:t>
            </w:r>
            <w:r w:rsidRPr="00810DD4">
              <w:lastRenderedPageBreak/>
              <w:t>2006, 18., 176. nr.; 2008, 34. nr.; 2009, 4., 98. nr.; 2010, 29. nr.; 2013, 218. nr.; 2014, 91. nr.; 2015, 254. nr.; 2017, 183. nr.; 2019, 13., 245. nr.; 2020, 66B. nr.);</w:t>
            </w:r>
          </w:p>
          <w:p w14:paraId="65F93A0D" w14:textId="77777777" w:rsidR="006D46FD" w:rsidRPr="00810DD4" w:rsidRDefault="006D46FD" w:rsidP="006D46FD">
            <w:pPr>
              <w:jc w:val="both"/>
            </w:pPr>
          </w:p>
          <w:p w14:paraId="02CDB5D8" w14:textId="2534F74A" w:rsidR="006D46FD" w:rsidRPr="00810DD4" w:rsidRDefault="006D46FD" w:rsidP="006D46FD">
            <w:pPr>
              <w:jc w:val="both"/>
            </w:pPr>
            <w:r w:rsidRPr="00810DD4">
              <w:t>56.3. Ministru kabineta 2001. gada 23. oktobra noteikumus Nr. 445 "Kārtība, kādā no valsts budžeta līdzekļiem tiek piešķirts un atmaksāts studējošo kredīts" (Latvijas Vēstnesis, 2001, 154. nr.; 2002, 64. nr.; 2003, 172. nr.; 2005, 16. nr.; 2008, 34. nr.; 2009, 99. nr.; 2011, 9. nr.; 2013, 218. nr.; 2014, 52. nr.; 2019, 245. nr.; 2020, 66B. nr.).</w:t>
            </w:r>
          </w:p>
          <w:p w14:paraId="7BFFA14E" w14:textId="77777777" w:rsidR="006D46FD" w:rsidRPr="00810DD4" w:rsidRDefault="006D46FD" w:rsidP="006D46FD">
            <w:pPr>
              <w:jc w:val="both"/>
            </w:pPr>
          </w:p>
          <w:p w14:paraId="0509C9D1" w14:textId="03AF9AAE" w:rsidR="006D46FD" w:rsidRPr="00810DD4" w:rsidRDefault="006D46FD" w:rsidP="006D46FD">
            <w:pPr>
              <w:jc w:val="both"/>
            </w:pPr>
            <w:r w:rsidRPr="00810DD4">
              <w:t>57. To studiju un studējošo kredītu līgumu pilnīgai izpildei, kuri noslēgti uz šo noteikumu 56.1., 56.2. un 56.3. apakšpunktā minēto Ministru kabineta noteikumu pamata, piemēro minētos Ministru kabineta noteikumus.</w:t>
            </w:r>
          </w:p>
          <w:p w14:paraId="638FFDF6" w14:textId="77777777" w:rsidR="006D46FD" w:rsidRPr="00810DD4" w:rsidRDefault="006D46FD" w:rsidP="006D46FD">
            <w:pPr>
              <w:jc w:val="both"/>
            </w:pPr>
          </w:p>
          <w:p w14:paraId="1DCB18E6" w14:textId="4F257766" w:rsidR="006D46FD" w:rsidRPr="00810DD4" w:rsidRDefault="006D46FD" w:rsidP="006D46FD">
            <w:pPr>
              <w:jc w:val="both"/>
            </w:pPr>
            <w:r w:rsidRPr="00810DD4">
              <w:t xml:space="preserve">58. Valsts izglītības attīstības aģentūra ar 2020. gada 1. jūliju izpilda Ministru kabineta 2001. gada 29. maija noteikumu Nr. 219 "Kārtība, kādā tiek piešķirts, atmaksāts un dzēsts studiju kredīts no valsts budžeta līdzekļiem" un Ministru kabineta 2001. gada 29. maija noteikumu Nr. 220 "Kārtība, kādā tiek piešķirts, atmaksāts un dzēsts studiju kredīts un studējošā kredīts no kredītiestādes līdzekļiem ar valsts vārdā sniegtu </w:t>
            </w:r>
            <w:r w:rsidRPr="00810DD4">
              <w:lastRenderedPageBreak/>
              <w:t>galvojumu" Studiju un zinātnes administrācijai noteiktās funkcijas, neveicot grozījumus noslēgtajos studiju un studējošo kredītlīgumos.</w:t>
            </w:r>
          </w:p>
          <w:p w14:paraId="6B6271E6" w14:textId="77777777" w:rsidR="006D46FD" w:rsidRPr="00810DD4" w:rsidRDefault="006D46FD" w:rsidP="006D46FD">
            <w:pPr>
              <w:jc w:val="both"/>
            </w:pPr>
          </w:p>
          <w:p w14:paraId="15359DFB" w14:textId="39B68115" w:rsidR="00000232" w:rsidRPr="00810DD4" w:rsidRDefault="006D46FD" w:rsidP="006D46FD">
            <w:pPr>
              <w:jc w:val="both"/>
            </w:pPr>
            <w:r w:rsidRPr="00810DD4">
              <w:t xml:space="preserve">59. Kredītņēmējam, kuram ir izsniegts studiju vai studējošā kredīts saskaņā ar šo noteikumu 56.1. apakšpunktā minētajiem Ministru kabineta noteikumiem un kurš grib saņemt studiju vai studējošā kredītu secīgai programmu apgūšanai saskaņā ar šiem noteikumiem, uz šo noteikumu 56.1. apakšpunktā minēto Ministru kabineta noteikumu pamata saņemtā studiju vai studējošā kredīta atmaksa tiek atlikta, ja pārtraukums starp vienas studiju programmas beigu termiņu un citas studiju programmas sākuma termiņu nepārsniedz 11 mēnešus. Saņemtie kredīti jāsāk atmaksāt ar divpadsmito mēnesi pēc pēdējās studiju programmas pabeigšanas, bet kopumā visu studiju un studējošo kredītu atmaksas uzsākšanas termiņš nepārsniedz 10 gadus kopš pirmā kredītlīguma noslēgšanas brīža. Kredītņēmējs ar iesniegumu par studiju vai studējošā kredīta atmaksas atlikšanu vēršas kredītiestādē, kura izsniedza studiju vai studējošā kredītu saskaņā ar šo noteikumu 56.1. apakšpunktā minētajiem Ministru kabineta noteikumiem. Iesniegumam pievieno </w:t>
            </w:r>
            <w:r w:rsidRPr="00810DD4">
              <w:lastRenderedPageBreak/>
              <w:t xml:space="preserve">augstskolas izdotu pamatojošu dokumentu par imatrikulāciju secīgajā studiju programmas līmenī un informāciju par pārtraukuma ilgumu starp studijām (izziņu no augstākās izglītības iestādes). Ja kredītiestāde informāciju par secīgās studiju programmas līmeni un pārtraukuma termiņa ilgumu starp studiju programmām var iegūt no Valsts izglītības informācijas sistēmas, tad kredītņēmējs šo informāciju var neiesniegt.” </w:t>
            </w:r>
          </w:p>
          <w:p w14:paraId="36EC8515" w14:textId="28E3028F" w:rsidR="00134188" w:rsidRPr="00810DD4" w:rsidRDefault="006D46FD" w:rsidP="00432FD5">
            <w:pPr>
              <w:jc w:val="both"/>
              <w:rPr>
                <w:color w:val="000000" w:themeColor="text1"/>
              </w:rPr>
            </w:pPr>
            <w:r w:rsidRPr="00810DD4">
              <w:t xml:space="preserve">Ņemto vērā, ka Izglītības likuma 14. panta 4. punkta noteikts deleģējums Ministri kabinetam noteikt </w:t>
            </w:r>
            <w:r w:rsidR="006F3477" w:rsidRPr="00810DD4">
              <w:t>valsts kredītu atmaksu vai dzēšanu, MK noteikumos Nr.231 paliek atsauce uz Izglītības likuma 14. panta 4. punktu. Kad tiks atmaksāti visi uz MK noteikumu Nr. 231 56. punktā minēto tiesību aktu izsniegtie valsts kredīti, tad norāde uz Izglītības likuma 14. panta 4. punktu tiks svīt</w:t>
            </w:r>
            <w:r w:rsidR="00405A33" w:rsidRPr="00810DD4">
              <w:t>r</w:t>
            </w:r>
            <w:r w:rsidR="006F3477" w:rsidRPr="00810DD4">
              <w:t>ota.</w:t>
            </w:r>
          </w:p>
        </w:tc>
        <w:tc>
          <w:tcPr>
            <w:tcW w:w="2693" w:type="dxa"/>
            <w:tcBorders>
              <w:top w:val="single" w:sz="4" w:space="0" w:color="auto"/>
              <w:left w:val="single" w:sz="4" w:space="0" w:color="auto"/>
              <w:bottom w:val="single" w:sz="4" w:space="0" w:color="auto"/>
            </w:tcBorders>
          </w:tcPr>
          <w:p w14:paraId="74F68DFA" w14:textId="75A1ACD8" w:rsidR="00134188" w:rsidRPr="00BB542C" w:rsidRDefault="00DF7122">
            <w:r w:rsidRPr="00BB542C">
              <w:lastRenderedPageBreak/>
              <w:t>Papildināta anotācija:</w:t>
            </w:r>
          </w:p>
          <w:p w14:paraId="484D824C" w14:textId="3B41CD5B" w:rsidR="00134188" w:rsidRPr="00BB542C" w:rsidRDefault="00134188" w:rsidP="28AD541C"/>
          <w:p w14:paraId="2ABA5411" w14:textId="40424311" w:rsidR="00134188" w:rsidRPr="00BB542C" w:rsidRDefault="627A0237" w:rsidP="00BB542C">
            <w:pPr>
              <w:jc w:val="both"/>
              <w:rPr>
                <w:color w:val="000000" w:themeColor="text1"/>
              </w:rPr>
            </w:pPr>
            <w:r w:rsidRPr="00BB542C">
              <w:rPr>
                <w:color w:val="000000" w:themeColor="text1"/>
              </w:rPr>
              <w:t xml:space="preserve">Noteikumos joprojām nav ietverta kārtība, kādā tiek piešķirti un atmaksāti studiju un studējošo kredīti no Eiropas Savienības fondu vai starptautisko finanšu institūciju līdzekļiem, jo nav pietiekošas informācijas par šīm iespējām. Valsts finanšu attīstības institūcija </w:t>
            </w:r>
            <w:r w:rsidRPr="00BB542C">
              <w:rPr>
                <w:color w:val="000000" w:themeColor="text1"/>
              </w:rPr>
              <w:lastRenderedPageBreak/>
              <w:t>“</w:t>
            </w:r>
            <w:proofErr w:type="spellStart"/>
            <w:r w:rsidRPr="00BB542C">
              <w:rPr>
                <w:color w:val="000000" w:themeColor="text1"/>
              </w:rPr>
              <w:t>Altum</w:t>
            </w:r>
            <w:proofErr w:type="spellEnd"/>
            <w:r w:rsidRPr="00BB542C">
              <w:rPr>
                <w:color w:val="000000" w:themeColor="text1"/>
              </w:rPr>
              <w:t xml:space="preserve">” ved pārrunas ar Eiropas Investīciju fondu par piedalīšanos pilotprojektā, ar kuru tiktu nodrošināts riska segums, kas ļautu piešķirt kredītus gan studijām Latvijā, gan studijām ārvalstīs. Taču uz šo brīdi pilotprojekta ieviešanas termiņi no Eiropas Investīciju fonda puses ir vairākkārt atlikti. </w:t>
            </w:r>
            <w:r w:rsidR="67CA36DA" w:rsidRPr="00BB542C">
              <w:rPr>
                <w:color w:val="000000" w:themeColor="text1"/>
              </w:rPr>
              <w:t>Tādēļ p</w:t>
            </w:r>
            <w:r w:rsidRPr="00BB542C">
              <w:rPr>
                <w:color w:val="000000" w:themeColor="text1"/>
              </w:rPr>
              <w:t>rogrammas nosacījumi nav precīzi zināmi, kā arī nav zināms, vai kāda kredītiestāde Latvijā piekritīs ieviest šo</w:t>
            </w:r>
            <w:r w:rsidR="097BBC7A" w:rsidRPr="00BB542C">
              <w:rPr>
                <w:color w:val="000000" w:themeColor="text1"/>
              </w:rPr>
              <w:t xml:space="preserve"> finanšu</w:t>
            </w:r>
            <w:r w:rsidRPr="00BB542C">
              <w:rPr>
                <w:color w:val="000000" w:themeColor="text1"/>
              </w:rPr>
              <w:t xml:space="preserve"> instrumentu. Provizoriski vairāk informācijas par iespējām ieviest šo programmu būs 2021.</w:t>
            </w:r>
            <w:r w:rsidR="00BB542C">
              <w:rPr>
                <w:color w:val="000000" w:themeColor="text1"/>
              </w:rPr>
              <w:t xml:space="preserve"> </w:t>
            </w:r>
            <w:r w:rsidRPr="00BB542C">
              <w:rPr>
                <w:color w:val="000000" w:themeColor="text1"/>
              </w:rPr>
              <w:t>gada laikā.</w:t>
            </w:r>
          </w:p>
        </w:tc>
      </w:tr>
      <w:tr w:rsidR="003B71E0" w:rsidRPr="00712B66" w14:paraId="4CCAEF55" w14:textId="77777777" w:rsidTr="00D57CA1">
        <w:tc>
          <w:tcPr>
            <w:tcW w:w="708" w:type="dxa"/>
            <w:tcBorders>
              <w:left w:val="single" w:sz="6" w:space="0" w:color="000000" w:themeColor="text1"/>
              <w:bottom w:val="single" w:sz="4" w:space="0" w:color="auto"/>
              <w:right w:val="single" w:sz="6" w:space="0" w:color="000000" w:themeColor="text1"/>
            </w:tcBorders>
          </w:tcPr>
          <w:p w14:paraId="7E422DD7" w14:textId="42F31D16" w:rsidR="003B71E0" w:rsidRPr="00712B66" w:rsidRDefault="00BC1979" w:rsidP="003B71E0">
            <w:pPr>
              <w:pStyle w:val="naisc"/>
              <w:spacing w:before="0" w:after="0"/>
              <w:ind w:firstLine="720"/>
            </w:pPr>
            <w:r>
              <w:lastRenderedPageBreak/>
              <w:t>22.</w:t>
            </w:r>
          </w:p>
        </w:tc>
        <w:tc>
          <w:tcPr>
            <w:tcW w:w="3086" w:type="dxa"/>
            <w:tcBorders>
              <w:left w:val="single" w:sz="6" w:space="0" w:color="000000" w:themeColor="text1"/>
              <w:bottom w:val="single" w:sz="4" w:space="0" w:color="auto"/>
              <w:right w:val="single" w:sz="6" w:space="0" w:color="000000" w:themeColor="text1"/>
            </w:tcBorders>
          </w:tcPr>
          <w:p w14:paraId="4BE597AD" w14:textId="77777777" w:rsidR="00BC1979" w:rsidRDefault="00BC1979" w:rsidP="00BB542C">
            <w:pPr>
              <w:pStyle w:val="naisc"/>
              <w:spacing w:before="0" w:after="0"/>
              <w:jc w:val="left"/>
            </w:pPr>
            <w:r>
              <w:t>Projekts, anotācija:</w:t>
            </w:r>
          </w:p>
          <w:p w14:paraId="41F8AA61" w14:textId="77777777" w:rsidR="00BC1979" w:rsidRDefault="00BC1979" w:rsidP="00612479">
            <w:pPr>
              <w:pStyle w:val="naisc"/>
              <w:jc w:val="both"/>
            </w:pPr>
            <w:r>
              <w:t>1. Izteikt 22. punktu šādā redakcijā:</w:t>
            </w:r>
          </w:p>
          <w:p w14:paraId="7BAD1F9B" w14:textId="77777777" w:rsidR="00BC1979" w:rsidRPr="00712B66" w:rsidRDefault="00BC1979" w:rsidP="00612479">
            <w:pPr>
              <w:pStyle w:val="naisc"/>
              <w:spacing w:before="0" w:after="0"/>
              <w:jc w:val="both"/>
            </w:pPr>
            <w:r>
              <w:t xml:space="preserve">“22. Ja studējošais studiju laikā maina studiju programmu attiecīgas augstākās izglītības iestādes ietvaros vai turpina studijas citā studiju programmā citā </w:t>
            </w:r>
            <w:r>
              <w:lastRenderedPageBreak/>
              <w:t>augstākās izglītības iestādē un ja pārtraukums starp izslēgšanas no studējošo saraksta (eksmatrikulācijas) bez diploma dienas līdz imatrikulācijas dienai nepārsniedz 90 dienas pēc kārtas, kredītiestāde pārbauda informāciju par studējošo un studijām atbilstoši šo noteikumu 49. punktam, pārliecinoties, vai jaunā studiju programma un studējošā dati atbilst šo noteikumu 6., 10., 11., 12., 13., 14., 15. un 16. punktā minētajiem nosacījumiem. Ja jaunā studiju programma vai studējošā dati neatbilst šiem nosacījumiem vai pārtraukums starp izslēgšanu no studējošo saraksta (eksmatrikulācijas) bez diploma un imatrikulāciju pārsniedz 90 dienas pēc kārtas, kredītņēmējs sāk kredītu atmaksu atbilstoši šo noteikumu 42. punktam, kā tas ir paredzēts studējošiem, kuri ir izslēgti no studējošo saraksta (</w:t>
            </w:r>
            <w:proofErr w:type="spellStart"/>
            <w:r>
              <w:t>eksmatrikulēti</w:t>
            </w:r>
            <w:proofErr w:type="spellEnd"/>
            <w:r>
              <w:t>) bez diploma.”</w:t>
            </w:r>
          </w:p>
        </w:tc>
        <w:tc>
          <w:tcPr>
            <w:tcW w:w="4394" w:type="dxa"/>
            <w:tcBorders>
              <w:left w:val="single" w:sz="6" w:space="0" w:color="000000" w:themeColor="text1"/>
              <w:bottom w:val="single" w:sz="4" w:space="0" w:color="auto"/>
              <w:right w:val="single" w:sz="6" w:space="0" w:color="000000" w:themeColor="text1"/>
            </w:tcBorders>
          </w:tcPr>
          <w:p w14:paraId="3BA26B61" w14:textId="77777777" w:rsidR="00BC1979" w:rsidRPr="008D0FD9" w:rsidRDefault="00BC1979" w:rsidP="00BC1979">
            <w:pPr>
              <w:pStyle w:val="naisc"/>
              <w:spacing w:before="0" w:after="0"/>
              <w:jc w:val="both"/>
              <w:rPr>
                <w:b/>
              </w:rPr>
            </w:pPr>
            <w:r w:rsidRPr="008D0FD9">
              <w:rPr>
                <w:b/>
              </w:rPr>
              <w:lastRenderedPageBreak/>
              <w:t>Tieslietu ministrija (27.04.2021. atzinums Nr. 1-9.1/471):</w:t>
            </w:r>
          </w:p>
          <w:p w14:paraId="60FE3BA2" w14:textId="77777777" w:rsidR="00BC1979" w:rsidRPr="008D0FD9" w:rsidRDefault="00BC1979" w:rsidP="00BC1979">
            <w:pPr>
              <w:widowControl w:val="0"/>
              <w:tabs>
                <w:tab w:val="left" w:pos="709"/>
                <w:tab w:val="left" w:pos="993"/>
              </w:tabs>
              <w:contextualSpacing/>
              <w:jc w:val="both"/>
              <w:outlineLvl w:val="0"/>
              <w:rPr>
                <w:rFonts w:eastAsia="Calibri"/>
                <w:lang w:eastAsia="en-US"/>
              </w:rPr>
            </w:pPr>
            <w:r w:rsidRPr="008D0FD9">
              <w:rPr>
                <w:rFonts w:eastAsia="Calibri"/>
                <w:szCs w:val="20"/>
              </w:rPr>
              <w:t>Noteikumu projekta 2. punkts paredz, ja studējošais studiju laikā maina studiju programmu attiecīgas augstākās izglītības iestādes ietvaros vai turpina studijas citā studiju</w:t>
            </w:r>
            <w:r w:rsidRPr="008D0FD9">
              <w:rPr>
                <w:rFonts w:eastAsia="Calibri"/>
                <w:b/>
                <w:szCs w:val="20"/>
              </w:rPr>
              <w:t xml:space="preserve"> </w:t>
            </w:r>
            <w:r w:rsidRPr="008D0FD9">
              <w:rPr>
                <w:rFonts w:eastAsia="Calibri"/>
                <w:bCs/>
                <w:szCs w:val="20"/>
              </w:rPr>
              <w:t xml:space="preserve">programmā citā augstākās izglītības iestādē un ja pārtraukums starp izslēgšanas no studējošo </w:t>
            </w:r>
            <w:r w:rsidRPr="008D0FD9">
              <w:rPr>
                <w:rFonts w:eastAsia="Calibri"/>
                <w:bCs/>
              </w:rPr>
              <w:t xml:space="preserve">saraksta (eksmatrikulācijas) bez diploma dienas līdz imatrikulācijas </w:t>
            </w:r>
            <w:r w:rsidRPr="008D0FD9">
              <w:rPr>
                <w:rFonts w:eastAsia="Calibri"/>
                <w:bCs/>
              </w:rPr>
              <w:lastRenderedPageBreak/>
              <w:t xml:space="preserve">dienai nepārsniedz 90 dienas pēc kārtas, kredītiestāde pārbauda informāciju par studējošo un studijām atbilstoši šo noteikumu </w:t>
            </w:r>
            <w:hyperlink r:id="rId11" w:anchor="p49" w:history="1">
              <w:r w:rsidRPr="008D0FD9">
                <w:rPr>
                  <w:rFonts w:eastAsia="Calibri"/>
                  <w:bCs/>
                  <w:color w:val="0000FF"/>
                  <w:u w:val="single"/>
                </w:rPr>
                <w:t>49. punktam</w:t>
              </w:r>
            </w:hyperlink>
            <w:r w:rsidRPr="008D0FD9">
              <w:rPr>
                <w:rFonts w:eastAsia="Calibri"/>
                <w:bCs/>
              </w:rPr>
              <w:t xml:space="preserve">, pārliecinoties, vai jaunā studiju programma un studējošā dati atbilst šo noteikumu </w:t>
            </w:r>
            <w:hyperlink r:id="rId12" w:anchor="p6" w:history="1">
              <w:r w:rsidRPr="008D0FD9">
                <w:rPr>
                  <w:rFonts w:eastAsia="Calibri"/>
                  <w:bCs/>
                  <w:color w:val="0000FF"/>
                  <w:u w:val="single"/>
                </w:rPr>
                <w:t>6.</w:t>
              </w:r>
            </w:hyperlink>
            <w:r w:rsidRPr="008D0FD9">
              <w:rPr>
                <w:rFonts w:eastAsia="Calibri"/>
                <w:bCs/>
              </w:rPr>
              <w:t xml:space="preserve">, </w:t>
            </w:r>
            <w:hyperlink r:id="rId13" w:anchor="p10" w:history="1">
              <w:r w:rsidRPr="008D0FD9">
                <w:rPr>
                  <w:rFonts w:eastAsia="Calibri"/>
                  <w:bCs/>
                  <w:color w:val="0000FF"/>
                  <w:u w:val="single"/>
                </w:rPr>
                <w:t>10.</w:t>
              </w:r>
            </w:hyperlink>
            <w:r w:rsidRPr="008D0FD9">
              <w:rPr>
                <w:rFonts w:eastAsia="Calibri"/>
                <w:bCs/>
              </w:rPr>
              <w:t xml:space="preserve">, </w:t>
            </w:r>
            <w:hyperlink r:id="rId14" w:anchor="p11" w:history="1">
              <w:r w:rsidRPr="008D0FD9">
                <w:rPr>
                  <w:rFonts w:eastAsia="Calibri"/>
                  <w:bCs/>
                  <w:color w:val="0000FF"/>
                  <w:u w:val="single"/>
                </w:rPr>
                <w:t>11.</w:t>
              </w:r>
            </w:hyperlink>
            <w:r w:rsidRPr="008D0FD9">
              <w:rPr>
                <w:rFonts w:eastAsia="Calibri"/>
                <w:bCs/>
              </w:rPr>
              <w:t xml:space="preserve">, </w:t>
            </w:r>
            <w:hyperlink r:id="rId15" w:anchor="p12" w:history="1">
              <w:r w:rsidRPr="008D0FD9">
                <w:rPr>
                  <w:rFonts w:eastAsia="Calibri"/>
                  <w:bCs/>
                  <w:color w:val="0000FF"/>
                  <w:u w:val="single"/>
                </w:rPr>
                <w:t>12.</w:t>
              </w:r>
            </w:hyperlink>
            <w:r w:rsidRPr="008D0FD9">
              <w:rPr>
                <w:rFonts w:eastAsia="Calibri"/>
                <w:bCs/>
              </w:rPr>
              <w:t xml:space="preserve">, </w:t>
            </w:r>
            <w:hyperlink r:id="rId16" w:anchor="p13" w:history="1">
              <w:r w:rsidRPr="008D0FD9">
                <w:rPr>
                  <w:rFonts w:eastAsia="Calibri"/>
                  <w:bCs/>
                  <w:color w:val="0000FF"/>
                  <w:u w:val="single"/>
                </w:rPr>
                <w:t>13.</w:t>
              </w:r>
            </w:hyperlink>
            <w:r w:rsidRPr="008D0FD9">
              <w:rPr>
                <w:rFonts w:eastAsia="Calibri"/>
                <w:bCs/>
              </w:rPr>
              <w:t xml:space="preserve">, </w:t>
            </w:r>
            <w:hyperlink r:id="rId17" w:anchor="p14" w:history="1">
              <w:r w:rsidRPr="008D0FD9">
                <w:rPr>
                  <w:rFonts w:eastAsia="Calibri"/>
                  <w:bCs/>
                  <w:color w:val="0000FF"/>
                  <w:u w:val="single"/>
                </w:rPr>
                <w:t>14.</w:t>
              </w:r>
            </w:hyperlink>
            <w:r w:rsidRPr="008D0FD9">
              <w:rPr>
                <w:rFonts w:eastAsia="Calibri"/>
                <w:bCs/>
              </w:rPr>
              <w:t xml:space="preserve">, </w:t>
            </w:r>
            <w:hyperlink r:id="rId18" w:anchor="p15" w:history="1">
              <w:r w:rsidRPr="008D0FD9">
                <w:rPr>
                  <w:rFonts w:eastAsia="Calibri"/>
                  <w:bCs/>
                  <w:color w:val="0000FF"/>
                  <w:u w:val="single"/>
                </w:rPr>
                <w:t>15.</w:t>
              </w:r>
            </w:hyperlink>
            <w:r w:rsidRPr="008D0FD9">
              <w:rPr>
                <w:rFonts w:eastAsia="Calibri"/>
                <w:bCs/>
              </w:rPr>
              <w:t xml:space="preserve"> un </w:t>
            </w:r>
            <w:hyperlink r:id="rId19" w:anchor="p16" w:history="1">
              <w:r w:rsidRPr="008D0FD9">
                <w:rPr>
                  <w:rFonts w:eastAsia="Calibri"/>
                  <w:bCs/>
                  <w:color w:val="0000FF"/>
                  <w:u w:val="single"/>
                </w:rPr>
                <w:t>16. punktā</w:t>
              </w:r>
            </w:hyperlink>
            <w:r w:rsidRPr="008D0FD9">
              <w:rPr>
                <w:rFonts w:eastAsia="Calibri"/>
                <w:bCs/>
              </w:rPr>
              <w:t xml:space="preserve"> minētajiem nosacījumiem.</w:t>
            </w:r>
          </w:p>
          <w:p w14:paraId="14429610" w14:textId="77777777" w:rsidR="00BC1979" w:rsidRPr="008D0FD9" w:rsidRDefault="00BC1979" w:rsidP="00BC1979">
            <w:pPr>
              <w:widowControl w:val="0"/>
              <w:tabs>
                <w:tab w:val="left" w:pos="709"/>
                <w:tab w:val="left" w:pos="993"/>
              </w:tabs>
              <w:ind w:firstLine="709"/>
              <w:contextualSpacing/>
              <w:jc w:val="both"/>
              <w:outlineLvl w:val="0"/>
              <w:rPr>
                <w:rFonts w:eastAsia="Calibri"/>
              </w:rPr>
            </w:pPr>
            <w:r w:rsidRPr="008D0FD9">
              <w:rPr>
                <w:rFonts w:eastAsia="Calibri"/>
                <w:lang w:eastAsia="en-US"/>
              </w:rPr>
              <w:t xml:space="preserve">Lūdzam papildināt anotāciju atbilstoši </w:t>
            </w:r>
            <w:r w:rsidRPr="008D0FD9">
              <w:rPr>
                <w:rFonts w:eastAsia="Calibri"/>
              </w:rPr>
              <w:t xml:space="preserve">Ministru kabineta 2009. gada 15. decembra instrukcijas Nr. 19 "Tiesību akta projekta sākotnējās ietekmes izvērtēšanas kārtība" </w:t>
            </w:r>
            <w:r w:rsidRPr="008D0FD9">
              <w:rPr>
                <w:rFonts w:eastAsia="Calibri"/>
              </w:rPr>
              <w:br/>
              <w:t xml:space="preserve">(turpmāk – Instrukcija Nr. 19) 14. punktam, jo nav sniegts detalizēts pamatojums noteikumu projekta 2. punktam, piemēram, kāpēc ir izvēlēts 90 dienu termiņš. </w:t>
            </w:r>
          </w:p>
          <w:p w14:paraId="59839FFB" w14:textId="77777777" w:rsidR="00BC1979" w:rsidRPr="008D0FD9" w:rsidRDefault="00BC1979" w:rsidP="00E64D0B">
            <w:pPr>
              <w:widowControl w:val="0"/>
              <w:tabs>
                <w:tab w:val="left" w:pos="709"/>
                <w:tab w:val="left" w:pos="993"/>
              </w:tabs>
              <w:contextualSpacing/>
              <w:jc w:val="both"/>
              <w:outlineLvl w:val="0"/>
              <w:rPr>
                <w:rFonts w:eastAsia="Calibri"/>
                <w:shd w:val="clear" w:color="auto" w:fill="FFFFFF"/>
              </w:rPr>
            </w:pPr>
            <w:r w:rsidRPr="008D0FD9">
              <w:rPr>
                <w:rFonts w:eastAsia="Calibri"/>
              </w:rPr>
              <w:t xml:space="preserve">Papildus ir izvērtējama vārdu </w:t>
            </w:r>
            <w:r w:rsidRPr="008D0FD9">
              <w:rPr>
                <w:rFonts w:eastAsia="Calibri"/>
                <w:bCs/>
              </w:rPr>
              <w:t xml:space="preserve">"bez diploma" lietošana noteikumu projekta 2. punktā, jo tie ir lieki, ņemot vērā, ka diploms tiek izsniegts tikai </w:t>
            </w:r>
            <w:r w:rsidRPr="008D0FD9">
              <w:rPr>
                <w:rFonts w:eastAsia="Calibri"/>
                <w:shd w:val="clear" w:color="auto" w:fill="FFFFFF"/>
              </w:rPr>
              <w:t>pēc attiecīgās studiju programmas apguves.</w:t>
            </w:r>
          </w:p>
          <w:p w14:paraId="299D348E" w14:textId="77777777" w:rsidR="00115C2B" w:rsidRPr="008D0FD9" w:rsidRDefault="00115C2B" w:rsidP="00BC1979">
            <w:pPr>
              <w:widowControl w:val="0"/>
              <w:tabs>
                <w:tab w:val="left" w:pos="709"/>
                <w:tab w:val="left" w:pos="993"/>
              </w:tabs>
              <w:ind w:firstLine="709"/>
              <w:contextualSpacing/>
              <w:jc w:val="both"/>
              <w:outlineLvl w:val="0"/>
              <w:rPr>
                <w:rFonts w:eastAsia="Calibri"/>
                <w:shd w:val="clear" w:color="auto" w:fill="FFFFFF"/>
              </w:rPr>
            </w:pPr>
          </w:p>
          <w:p w14:paraId="0EF5F34C" w14:textId="77777777" w:rsidR="00115C2B" w:rsidRPr="008D0FD9" w:rsidRDefault="00115C2B" w:rsidP="00115C2B">
            <w:pPr>
              <w:widowControl w:val="0"/>
              <w:tabs>
                <w:tab w:val="left" w:pos="709"/>
                <w:tab w:val="left" w:pos="993"/>
              </w:tabs>
              <w:contextualSpacing/>
              <w:jc w:val="both"/>
              <w:outlineLvl w:val="0"/>
              <w:rPr>
                <w:rFonts w:eastAsia="Calibri"/>
                <w:b/>
                <w:shd w:val="clear" w:color="auto" w:fill="FFFFFF"/>
              </w:rPr>
            </w:pPr>
            <w:r w:rsidRPr="008D0FD9">
              <w:rPr>
                <w:rFonts w:eastAsia="Calibri"/>
                <w:b/>
                <w:shd w:val="clear" w:color="auto" w:fill="FFFFFF"/>
              </w:rPr>
              <w:t>Swedbank AS (2021. gada 22. aprīļa e-pasta atzinums):</w:t>
            </w:r>
          </w:p>
          <w:p w14:paraId="0C835792" w14:textId="77777777" w:rsidR="00115C2B" w:rsidRPr="008D0FD9" w:rsidRDefault="00115C2B" w:rsidP="00115C2B">
            <w:pPr>
              <w:jc w:val="both"/>
              <w:rPr>
                <w:rFonts w:eastAsia="Calibri"/>
                <w:color w:val="000000"/>
                <w:lang w:eastAsia="x-none"/>
              </w:rPr>
            </w:pPr>
            <w:r w:rsidRPr="008D0FD9">
              <w:rPr>
                <w:rFonts w:eastAsia="Calibri"/>
                <w:color w:val="000000"/>
                <w:lang w:eastAsia="x-none"/>
              </w:rPr>
              <w:t xml:space="preserve">Šis princips “līdz imatrikulācijas dienai nepārsniedz 90 dienas pēc kārtas” nonāk pretrunā kārtībai, ka sākot ar nākamo kalendāra mēnesi pēc eksmatrikulācijas studentam tiek sastādīts maksājumu grafiks un students sāk maksāt procentus, vēlāk arī pamatsummu. </w:t>
            </w:r>
          </w:p>
          <w:p w14:paraId="25C32EEB" w14:textId="77777777" w:rsidR="00115C2B" w:rsidRPr="008D0FD9" w:rsidRDefault="00115C2B" w:rsidP="00115C2B">
            <w:pPr>
              <w:jc w:val="both"/>
              <w:rPr>
                <w:rFonts w:eastAsia="Calibri"/>
                <w:color w:val="000000"/>
                <w:lang w:eastAsia="x-none"/>
              </w:rPr>
            </w:pPr>
            <w:r w:rsidRPr="008D0FD9">
              <w:rPr>
                <w:rFonts w:eastAsia="Calibri"/>
                <w:color w:val="000000"/>
                <w:lang w:eastAsia="x-none"/>
              </w:rPr>
              <w:lastRenderedPageBreak/>
              <w:t xml:space="preserve">Banka pēc grafika sastādīšanas neparedz iespēju to anulēt, ne arī kā atgriezt jau samaksātos procentus. </w:t>
            </w:r>
          </w:p>
          <w:p w14:paraId="4BEBADA9" w14:textId="77777777" w:rsidR="00305174" w:rsidRPr="008D0FD9" w:rsidRDefault="00115C2B" w:rsidP="00CE7F24">
            <w:pPr>
              <w:jc w:val="both"/>
              <w:rPr>
                <w:rFonts w:eastAsia="Calibri"/>
                <w:color w:val="000000"/>
                <w:lang w:eastAsia="x-none"/>
              </w:rPr>
            </w:pPr>
            <w:r w:rsidRPr="008D0FD9">
              <w:rPr>
                <w:rFonts w:eastAsia="Calibri"/>
                <w:color w:val="000000"/>
                <w:lang w:eastAsia="x-none"/>
              </w:rPr>
              <w:t xml:space="preserve">Ieviešot šādu principu, ir nepieciešams pārskatīt arī  33. punktu un noteikt, ka studentam, kas </w:t>
            </w:r>
            <w:proofErr w:type="spellStart"/>
            <w:r w:rsidRPr="008D0FD9">
              <w:rPr>
                <w:rFonts w:eastAsia="Calibri"/>
                <w:color w:val="000000"/>
                <w:lang w:eastAsia="x-none"/>
              </w:rPr>
              <w:t>eksmatrikulēts</w:t>
            </w:r>
            <w:proofErr w:type="spellEnd"/>
            <w:r w:rsidRPr="008D0FD9">
              <w:rPr>
                <w:rFonts w:eastAsia="Calibri"/>
                <w:color w:val="000000"/>
                <w:lang w:eastAsia="x-none"/>
              </w:rPr>
              <w:t xml:space="preserve"> bez diploma, procentus sāk aprēķināt ar ceturto mēnesi pēc eksmatrikulācijas, ja 90 dienu laikā students nav imatrikulēts citā izglītības iestādē.</w:t>
            </w:r>
          </w:p>
          <w:p w14:paraId="2B720064" w14:textId="77777777" w:rsidR="00D82944" w:rsidRPr="008D0FD9" w:rsidRDefault="00D82944" w:rsidP="00CE7F24">
            <w:pPr>
              <w:jc w:val="both"/>
              <w:rPr>
                <w:rFonts w:eastAsia="Calibri"/>
                <w:color w:val="000000"/>
                <w:lang w:eastAsia="x-none"/>
              </w:rPr>
            </w:pPr>
          </w:p>
          <w:p w14:paraId="4F85C78E" w14:textId="77777777" w:rsidR="00D82944" w:rsidRPr="008D0FD9" w:rsidRDefault="00D82944" w:rsidP="00CE7F24">
            <w:pPr>
              <w:jc w:val="both"/>
              <w:rPr>
                <w:rFonts w:eastAsia="Calibri"/>
                <w:b/>
                <w:color w:val="000000"/>
                <w:lang w:eastAsia="x-none"/>
              </w:rPr>
            </w:pPr>
            <w:r w:rsidRPr="008D0FD9">
              <w:rPr>
                <w:rFonts w:eastAsia="Calibri"/>
                <w:b/>
                <w:color w:val="000000"/>
                <w:lang w:eastAsia="x-none"/>
              </w:rPr>
              <w:t>Latvijas Studentu apvienība (05.05.2021 atzinums Nr. 2021/PV15):</w:t>
            </w:r>
          </w:p>
          <w:p w14:paraId="5A457A83" w14:textId="3BF6CA0A" w:rsidR="00405A33" w:rsidRPr="00432FD5" w:rsidRDefault="00D82944" w:rsidP="00432FD5">
            <w:pPr>
              <w:jc w:val="both"/>
            </w:pPr>
            <w:r w:rsidRPr="008D0FD9">
              <w:t xml:space="preserve">Ministru kabineta 2020. gada 21. aprīļa noteikumu Nr. 231 “Noteikumi par studiju un studējošo kreditēšanu studijām Latvijā no kredītiestāžu līdzekļiem, kas ir garantēti no valsts budžeta līdzekļiem” (turpmāk - noteikumi) 22. punkts paredz, ka studējošajam, mainot studiju programmu vai studiju programmu un augstākās izglītības iestādi (turpmāk - AII) ir tiesības turpināt saņemt to pašu kredītu augstākās izglītības (turpmāk – AI) iegūšanai. Noteikumu projekts paredz konkrētāk definēt, kādas situācijas ir uzskatāmas par studiju turpināšanu, atstājot neatbildētu jautājumu - kāda ministrijas skatījumā ir atšķirība starp jaunas studiju programmas uzsākšanu un studiju programmas maiņu? Ir saprotams noteikumu projekta anotācijā norādītais mērķis noteikt termiņu, kurā ir jāturpina studijas, lai izvairītos no </w:t>
            </w:r>
            <w:r w:rsidRPr="008D0FD9">
              <w:lastRenderedPageBreak/>
              <w:t xml:space="preserve">nenoteiktības un nesamērīgi liela laika posma, kurā persona neturpina studijas, tomēr IZM ierosinājums par termiņu noteikt 90 dienas ir nesamērīgs un neatbilst reālajai situācijai. Piemēram, viena kalendārā gada ietvaros kredītņēmējs janvārī var izlemt konkrētajā studiju programmā studijas vairāk neturpināt, bet vasarā tikt imatrikulēts citā studiju programmā. Ja kredītņēmējs vēlas izmantot iespēju saņemt vienu un to pašu kredītu, tad viņam ir jāizvēlas par labu studiju pārtraukumam, jo AII uzņemšanu pavasarī neorganizē, kas kopumā nebūtu laba prakse. Lai saglabātu kredītņēmēja tiesības uz viena un tā paša kredītlīguma pamata mainīt studiju programmu, LSA rekomendē IZM izdarīt grozījumus MK noteikumu 42. punktā, nosakot, ka personas, kas ir </w:t>
            </w:r>
            <w:proofErr w:type="spellStart"/>
            <w:r w:rsidRPr="008D0FD9">
              <w:t>eksmatrikulētas</w:t>
            </w:r>
            <w:proofErr w:type="spellEnd"/>
            <w:r w:rsidRPr="008D0FD9">
              <w:t xml:space="preserve"> bez diploma, kredītu sāk atmaksāt ar sesto kalendāro mēnesi pēc izslēgšanas no studējošo saraksta bez diploma.</w:t>
            </w:r>
            <w:r w:rsidR="005A1A83" w:rsidRPr="008D0FD9">
              <w:t xml:space="preserve"> Sešu kalendāro mēnešu periodā kredītņēmējam, kas vēlas turpināt studēt, noteiktajā laika periodā būtu iespēja mainīt studiju programmu un/vai AII. LSA aicina pēc šāda principa precizēt noteikumu projektu.</w:t>
            </w:r>
          </w:p>
        </w:tc>
        <w:tc>
          <w:tcPr>
            <w:tcW w:w="4111" w:type="dxa"/>
            <w:gridSpan w:val="2"/>
            <w:tcBorders>
              <w:left w:val="single" w:sz="6" w:space="0" w:color="000000" w:themeColor="text1"/>
              <w:bottom w:val="single" w:sz="4" w:space="0" w:color="auto"/>
              <w:right w:val="single" w:sz="6" w:space="0" w:color="000000" w:themeColor="text1"/>
            </w:tcBorders>
          </w:tcPr>
          <w:p w14:paraId="75708453" w14:textId="272115CE" w:rsidR="00855D94" w:rsidRDefault="00BC1979" w:rsidP="00B008CF">
            <w:pPr>
              <w:pStyle w:val="naisc"/>
              <w:spacing w:before="0" w:after="0"/>
              <w:ind w:firstLine="720"/>
              <w:rPr>
                <w:b/>
              </w:rPr>
            </w:pPr>
            <w:r w:rsidRPr="00536CC0">
              <w:rPr>
                <w:b/>
              </w:rPr>
              <w:lastRenderedPageBreak/>
              <w:t>Ņemts vērā</w:t>
            </w:r>
          </w:p>
          <w:p w14:paraId="1677F5C4" w14:textId="1DD30012" w:rsidR="00594F3C" w:rsidRDefault="00720D31" w:rsidP="002F0B26">
            <w:pPr>
              <w:pStyle w:val="naisc"/>
              <w:spacing w:before="0" w:after="0"/>
              <w:jc w:val="both"/>
              <w:rPr>
                <w:bCs/>
              </w:rPr>
            </w:pPr>
            <w:r w:rsidRPr="00720D31">
              <w:rPr>
                <w:bCs/>
              </w:rPr>
              <w:t xml:space="preserve">Ņemot vērā, ka vasaras studiju pārtraukums ilgst aptuveni divus mēnešus, 60 dienas ir pietiekams termiņš, lai studējošajam būtu iespēja mainīt studiju programmu un tikt imatrikulētam citā izglītības iestādē. Termiņš, kas mazāks par 60 dienām, var būtiski ierobežot studējošo tiesības saņemt to pašu studiju un studējošā </w:t>
            </w:r>
            <w:r w:rsidRPr="00720D31">
              <w:rPr>
                <w:bCs/>
              </w:rPr>
              <w:lastRenderedPageBreak/>
              <w:t xml:space="preserve">kredītu, turpinot studijas citā augstākās izglītības programmā un augstākās izglītības iestādē, ja piederība augstākās izglītība iestādei tiek izbeigta akadēmiskā gada beigās, bet piederību jaunajai studiju programmai un augstākās izglītības iestādei iespējams izveidot tikai līdz ar nākamo studējošo uzņemšanu un jaunā akadēmiskā gada sākumu. </w:t>
            </w:r>
            <w:r w:rsidR="00594F3C">
              <w:rPr>
                <w:bCs/>
              </w:rPr>
              <w:t>Gadījumos,</w:t>
            </w:r>
            <w:r w:rsidR="00594F3C" w:rsidRPr="00594F3C">
              <w:rPr>
                <w:bCs/>
              </w:rPr>
              <w:t xml:space="preserve"> kad studējošais pieņem lēmumu pārtraukt studijas un tiek </w:t>
            </w:r>
            <w:proofErr w:type="spellStart"/>
            <w:r w:rsidR="00594F3C" w:rsidRPr="00594F3C">
              <w:rPr>
                <w:bCs/>
              </w:rPr>
              <w:t>eksmatrikulēts</w:t>
            </w:r>
            <w:proofErr w:type="spellEnd"/>
            <w:r w:rsidR="00594F3C" w:rsidRPr="00594F3C">
              <w:rPr>
                <w:bCs/>
              </w:rPr>
              <w:t xml:space="preserve"> no augstākās izglītības iestādes, nav iespējams identificēt kad un vai  studijas tiks turpinātas citā augstākās izglītības iestādē </w:t>
            </w:r>
            <w:r w:rsidR="00594F3C">
              <w:rPr>
                <w:bCs/>
              </w:rPr>
              <w:t xml:space="preserve">un/vai </w:t>
            </w:r>
            <w:r w:rsidR="00594F3C" w:rsidRPr="00594F3C">
              <w:rPr>
                <w:bCs/>
              </w:rPr>
              <w:t>citā studiju programmā. Lai dotu studējošajam iespēju turpināt studijas, saņemot to pašu kredītu, un ar nākamo kalendāro mēnesi pēc eksmatrikulācijas bez diploma kredītņēmējam nebūtu jāuzsāk segt kredīta procentus</w:t>
            </w:r>
            <w:r w:rsidR="00594F3C">
              <w:rPr>
                <w:bCs/>
              </w:rPr>
              <w:t xml:space="preserve"> un sākt kredīta atmaksu</w:t>
            </w:r>
            <w:r w:rsidR="00594F3C" w:rsidRPr="00594F3C">
              <w:rPr>
                <w:bCs/>
              </w:rPr>
              <w:t xml:space="preserve">, </w:t>
            </w:r>
            <w:r w:rsidR="00850F78">
              <w:rPr>
                <w:bCs/>
              </w:rPr>
              <w:t xml:space="preserve">viņam </w:t>
            </w:r>
            <w:r w:rsidR="00594F3C" w:rsidRPr="00594F3C">
              <w:rPr>
                <w:bCs/>
              </w:rPr>
              <w:t xml:space="preserve">tiek dotas 60 dienas, kuru laikā jāizveido piederība </w:t>
            </w:r>
            <w:r w:rsidR="00850F78">
              <w:rPr>
                <w:bCs/>
              </w:rPr>
              <w:t xml:space="preserve">citai augstākās izglītības iestādei un </w:t>
            </w:r>
            <w:r w:rsidR="00594F3C" w:rsidRPr="00594F3C">
              <w:rPr>
                <w:bCs/>
              </w:rPr>
              <w:t>studiju programmai, kur studijas tiks turpinātas.</w:t>
            </w:r>
            <w:r w:rsidR="00850F78">
              <w:rPr>
                <w:bCs/>
              </w:rPr>
              <w:t xml:space="preserve"> </w:t>
            </w:r>
          </w:p>
          <w:p w14:paraId="037342DD" w14:textId="77777777" w:rsidR="00594F3C" w:rsidRDefault="00594F3C" w:rsidP="002F0B26">
            <w:pPr>
              <w:pStyle w:val="naisc"/>
              <w:spacing w:before="0" w:after="0"/>
              <w:jc w:val="both"/>
              <w:rPr>
                <w:bCs/>
              </w:rPr>
            </w:pPr>
          </w:p>
          <w:p w14:paraId="78914BED" w14:textId="77777777" w:rsidR="002F0B26" w:rsidRPr="00BB542C" w:rsidRDefault="002F0B26" w:rsidP="002F0B26">
            <w:pPr>
              <w:pStyle w:val="naisc"/>
              <w:spacing w:before="0" w:after="0"/>
              <w:jc w:val="both"/>
              <w:rPr>
                <w:bCs/>
              </w:rPr>
            </w:pPr>
            <w:r w:rsidRPr="00BB542C">
              <w:rPr>
                <w:bCs/>
              </w:rPr>
              <w:t>Tiem kredītu ņēmējiem, kuri mainīja studiju programmu augstākās izglītības iestādes ietvaros (bez eksmatrikulācijas), piemēro uz prog</w:t>
            </w:r>
            <w:r w:rsidR="00EB7CD9" w:rsidRPr="00BB542C">
              <w:rPr>
                <w:bCs/>
              </w:rPr>
              <w:t>r</w:t>
            </w:r>
            <w:r w:rsidRPr="00BB542C">
              <w:rPr>
                <w:bCs/>
              </w:rPr>
              <w:t xml:space="preserve">ammas maiņas brīdī spēkā esošo regulējumu un turpina kreditēšanu, ja ir izpildīti visi </w:t>
            </w:r>
            <w:r w:rsidRPr="00BB542C">
              <w:rPr>
                <w:bCs/>
              </w:rPr>
              <w:lastRenderedPageBreak/>
              <w:t xml:space="preserve">nosacījumi. Savukārt tiem, kuri  </w:t>
            </w:r>
            <w:r w:rsidR="00EB7CD9" w:rsidRPr="00BB542C">
              <w:rPr>
                <w:bCs/>
              </w:rPr>
              <w:t xml:space="preserve">mainīja </w:t>
            </w:r>
            <w:r w:rsidRPr="00BB542C">
              <w:rPr>
                <w:bCs/>
              </w:rPr>
              <w:t>uz citas augstākās izglītības iestādes analoģisku studiju programmu vai manīja augstāko izglītības iestādi un studiju programmu</w:t>
            </w:r>
            <w:r w:rsidR="00855D94" w:rsidRPr="00BB542C">
              <w:rPr>
                <w:bCs/>
              </w:rPr>
              <w:t xml:space="preserve"> (ar eksmatrikulāciju bez diploma)</w:t>
            </w:r>
            <w:r w:rsidRPr="00BB542C">
              <w:rPr>
                <w:bCs/>
              </w:rPr>
              <w:t xml:space="preserve">, </w:t>
            </w:r>
            <w:r w:rsidR="00EB7CD9" w:rsidRPr="00BB542C">
              <w:rPr>
                <w:bCs/>
              </w:rPr>
              <w:t xml:space="preserve">tad </w:t>
            </w:r>
            <w:r w:rsidR="00855D94" w:rsidRPr="00BB542C">
              <w:rPr>
                <w:bCs/>
              </w:rPr>
              <w:t xml:space="preserve">tiem </w:t>
            </w:r>
            <w:r w:rsidRPr="00BB542C">
              <w:rPr>
                <w:bCs/>
              </w:rPr>
              <w:t>līdz šo grozījumu spēkā stāšanas dienai</w:t>
            </w:r>
            <w:r w:rsidR="00855D94" w:rsidRPr="00BB542C">
              <w:rPr>
                <w:bCs/>
              </w:rPr>
              <w:t xml:space="preserve"> programmas maiņa tiek uzskatīta par studiju turpināšanu, ja tā notika 1 mēneša laikā.</w:t>
            </w:r>
          </w:p>
          <w:p w14:paraId="791AB2F6" w14:textId="77777777" w:rsidR="002F0B26" w:rsidRPr="00BB542C" w:rsidRDefault="002F0B26" w:rsidP="00855D94">
            <w:pPr>
              <w:pStyle w:val="naisc"/>
              <w:spacing w:before="0" w:after="0"/>
              <w:jc w:val="both"/>
            </w:pPr>
          </w:p>
          <w:p w14:paraId="10508EEA" w14:textId="77777777" w:rsidR="00F54891" w:rsidRPr="00BB542C" w:rsidRDefault="00725193" w:rsidP="00F54891">
            <w:pPr>
              <w:shd w:val="clear" w:color="auto" w:fill="FFFFFF"/>
              <w:jc w:val="both"/>
            </w:pPr>
            <w:r w:rsidRPr="00BB542C">
              <w:rPr>
                <w:bCs/>
              </w:rPr>
              <w:t xml:space="preserve">Izglītības un zinātnes ministrija uzskata, ka norāde uz eksmatrikulācijas veidu ir atstājama, ja tas atbilst </w:t>
            </w:r>
            <w:r w:rsidR="00F54891" w:rsidRPr="00BB542C">
              <w:rPr>
                <w:bCs/>
              </w:rPr>
              <w:t xml:space="preserve">Ministru kabineta </w:t>
            </w:r>
            <w:r w:rsidR="00F54891" w:rsidRPr="00BB542C">
              <w:t>2019. gada 25. jūnija</w:t>
            </w:r>
            <w:r w:rsidRPr="00BB542C">
              <w:rPr>
                <w:bCs/>
              </w:rPr>
              <w:t xml:space="preserve"> noteikumu</w:t>
            </w:r>
            <w:r w:rsidR="00F54891" w:rsidRPr="00BB542C">
              <w:rPr>
                <w:bCs/>
              </w:rPr>
              <w:t xml:space="preserve"> Nr. 276</w:t>
            </w:r>
            <w:r w:rsidR="00F54891" w:rsidRPr="00BB542C">
              <w:t xml:space="preserve"> “</w:t>
            </w:r>
            <w:r w:rsidR="00F54891" w:rsidRPr="00BB542C">
              <w:rPr>
                <w:bCs/>
              </w:rPr>
              <w:t>Valsts izglītības informācijas sistēmas noteikumi” 12.6.2. apakšpunktā no</w:t>
            </w:r>
            <w:r w:rsidR="00786E70" w:rsidRPr="00BB542C">
              <w:rPr>
                <w:bCs/>
              </w:rPr>
              <w:t xml:space="preserve">teiktajam </w:t>
            </w:r>
            <w:proofErr w:type="spellStart"/>
            <w:r w:rsidR="00786E70" w:rsidRPr="00BB542C">
              <w:rPr>
                <w:bCs/>
              </w:rPr>
              <w:t>ekasmatrikulācijas</w:t>
            </w:r>
            <w:proofErr w:type="spellEnd"/>
            <w:r w:rsidR="00786E70" w:rsidRPr="00BB542C">
              <w:rPr>
                <w:bCs/>
              </w:rPr>
              <w:t xml:space="preserve"> sta</w:t>
            </w:r>
            <w:r w:rsidRPr="00BB542C">
              <w:rPr>
                <w:bCs/>
              </w:rPr>
              <w:t>tusam un tā ir skaidrāk un saprotamāk piemērotājiem – kredītiestādēm un kredītu ņēmējiem.</w:t>
            </w:r>
          </w:p>
          <w:p w14:paraId="7D87711C" w14:textId="77777777" w:rsidR="00F54891" w:rsidRPr="00536CC0" w:rsidRDefault="00F54891" w:rsidP="00F54891">
            <w:pPr>
              <w:pStyle w:val="naisc"/>
              <w:spacing w:before="0" w:after="0"/>
              <w:ind w:firstLine="720"/>
              <w:jc w:val="both"/>
              <w:rPr>
                <w:b/>
              </w:rPr>
            </w:pPr>
          </w:p>
        </w:tc>
        <w:tc>
          <w:tcPr>
            <w:tcW w:w="2693" w:type="dxa"/>
            <w:tcBorders>
              <w:top w:val="single" w:sz="4" w:space="0" w:color="auto"/>
              <w:left w:val="single" w:sz="4" w:space="0" w:color="auto"/>
              <w:bottom w:val="single" w:sz="4" w:space="0" w:color="auto"/>
            </w:tcBorders>
          </w:tcPr>
          <w:p w14:paraId="50BD7D42" w14:textId="686603FB" w:rsidR="00867156" w:rsidRDefault="2FC8AAF1" w:rsidP="003B71E0">
            <w:r>
              <w:lastRenderedPageBreak/>
              <w:t>Projekta 1. punkts:</w:t>
            </w:r>
          </w:p>
          <w:p w14:paraId="2595C0A6" w14:textId="56675198" w:rsidR="2FC8AAF1" w:rsidRDefault="2FC8AAF1" w:rsidP="00BB542C">
            <w:pPr>
              <w:jc w:val="both"/>
            </w:pPr>
            <w:r w:rsidRPr="00405A33">
              <w:t>“22. </w:t>
            </w:r>
            <w:r w:rsidR="00BB542C" w:rsidRPr="00405A33">
              <w:rPr>
                <w:rFonts w:eastAsia="Calibri" w:cs="Helv"/>
                <w:color w:val="000000"/>
                <w:szCs w:val="20"/>
                <w:lang w:eastAsia="en-US"/>
              </w:rPr>
              <w:t xml:space="preserve">Ja studējošais studiju laikā maina studiju programmu attiecīgas augstākās izglītības iestādes ietvaros vai turpina studijas citā studiju programmā citā augstākās izglītības iestādē un ja pārtraukums </w:t>
            </w:r>
            <w:r w:rsidR="00BB542C" w:rsidRPr="00405A33">
              <w:rPr>
                <w:rFonts w:eastAsia="Calibri" w:cs="Helv"/>
                <w:color w:val="000000"/>
                <w:szCs w:val="20"/>
                <w:lang w:eastAsia="en-US"/>
              </w:rPr>
              <w:lastRenderedPageBreak/>
              <w:t xml:space="preserve">starp izslēgšanas no studējošo saraksta (eksmatrikulācijas) bez diploma dienas līdz imatrikulācijas dienai nepārsniedz 60 dienas pēc kārtas, kredītiestāde pārbauda informāciju par studējošo un studijām atbilstoši šo noteikumu </w:t>
            </w:r>
            <w:hyperlink r:id="rId20" w:anchor="p49">
              <w:r w:rsidR="00BB542C" w:rsidRPr="00405A33">
                <w:rPr>
                  <w:rFonts w:eastAsia="Calibri" w:cs="Helv"/>
                  <w:color w:val="0000FF"/>
                  <w:szCs w:val="20"/>
                  <w:u w:val="single"/>
                  <w:lang w:eastAsia="en-US"/>
                </w:rPr>
                <w:t>49. punktam</w:t>
              </w:r>
            </w:hyperlink>
            <w:r w:rsidR="00BB542C" w:rsidRPr="00405A33">
              <w:rPr>
                <w:rFonts w:eastAsia="Calibri" w:cs="Helv"/>
                <w:color w:val="000000"/>
                <w:szCs w:val="20"/>
                <w:lang w:eastAsia="en-US"/>
              </w:rPr>
              <w:t xml:space="preserve">, pārliecinoties, vai jaunā studiju programma un studējošā dati atbilst šo noteikumu </w:t>
            </w:r>
            <w:hyperlink r:id="rId21" w:anchor="p6">
              <w:r w:rsidR="00BB542C" w:rsidRPr="00405A33">
                <w:rPr>
                  <w:rFonts w:eastAsia="Calibri" w:cs="Helv"/>
                  <w:color w:val="0000FF"/>
                  <w:szCs w:val="20"/>
                  <w:u w:val="single"/>
                  <w:lang w:eastAsia="en-US"/>
                </w:rPr>
                <w:t>6.</w:t>
              </w:r>
            </w:hyperlink>
            <w:r w:rsidR="00BB542C" w:rsidRPr="00405A33">
              <w:rPr>
                <w:rFonts w:eastAsia="Calibri" w:cs="Helv"/>
                <w:color w:val="000000"/>
                <w:szCs w:val="20"/>
                <w:lang w:eastAsia="en-US"/>
              </w:rPr>
              <w:t xml:space="preserve">, </w:t>
            </w:r>
            <w:hyperlink r:id="rId22" w:anchor="p10">
              <w:r w:rsidR="00BB542C" w:rsidRPr="00405A33">
                <w:rPr>
                  <w:rFonts w:eastAsia="Calibri" w:cs="Helv"/>
                  <w:color w:val="0000FF"/>
                  <w:szCs w:val="20"/>
                  <w:u w:val="single"/>
                  <w:lang w:eastAsia="en-US"/>
                </w:rPr>
                <w:t>10.</w:t>
              </w:r>
            </w:hyperlink>
            <w:r w:rsidR="00BB542C" w:rsidRPr="00405A33">
              <w:rPr>
                <w:rFonts w:eastAsia="Calibri" w:cs="Helv"/>
                <w:color w:val="000000"/>
                <w:szCs w:val="20"/>
                <w:lang w:eastAsia="en-US"/>
              </w:rPr>
              <w:t xml:space="preserve">, </w:t>
            </w:r>
            <w:hyperlink r:id="rId23" w:anchor="p11">
              <w:r w:rsidR="00BB542C" w:rsidRPr="00405A33">
                <w:rPr>
                  <w:rFonts w:eastAsia="Calibri" w:cs="Helv"/>
                  <w:color w:val="0000FF"/>
                  <w:szCs w:val="20"/>
                  <w:u w:val="single"/>
                  <w:lang w:eastAsia="en-US"/>
                </w:rPr>
                <w:t>11.</w:t>
              </w:r>
            </w:hyperlink>
            <w:r w:rsidR="00BB542C" w:rsidRPr="00405A33">
              <w:rPr>
                <w:rFonts w:eastAsia="Calibri" w:cs="Helv"/>
                <w:color w:val="000000"/>
                <w:szCs w:val="20"/>
                <w:lang w:eastAsia="en-US"/>
              </w:rPr>
              <w:t xml:space="preserve">, </w:t>
            </w:r>
            <w:hyperlink r:id="rId24" w:anchor="p12">
              <w:r w:rsidR="00BB542C" w:rsidRPr="00405A33">
                <w:rPr>
                  <w:rFonts w:eastAsia="Calibri" w:cs="Helv"/>
                  <w:color w:val="0000FF"/>
                  <w:szCs w:val="20"/>
                  <w:u w:val="single"/>
                  <w:lang w:eastAsia="en-US"/>
                </w:rPr>
                <w:t>12.</w:t>
              </w:r>
            </w:hyperlink>
            <w:r w:rsidR="00BB542C" w:rsidRPr="00405A33">
              <w:rPr>
                <w:rFonts w:eastAsia="Calibri" w:cs="Helv"/>
                <w:color w:val="000000"/>
                <w:szCs w:val="20"/>
                <w:lang w:eastAsia="en-US"/>
              </w:rPr>
              <w:t xml:space="preserve">, </w:t>
            </w:r>
            <w:hyperlink r:id="rId25" w:anchor="p13">
              <w:r w:rsidR="00BB542C" w:rsidRPr="00405A33">
                <w:rPr>
                  <w:rFonts w:eastAsia="Calibri" w:cs="Helv"/>
                  <w:color w:val="0000FF"/>
                  <w:szCs w:val="20"/>
                  <w:u w:val="single"/>
                  <w:lang w:eastAsia="en-US"/>
                </w:rPr>
                <w:t>13.</w:t>
              </w:r>
            </w:hyperlink>
            <w:r w:rsidR="00BB542C" w:rsidRPr="00405A33">
              <w:rPr>
                <w:rFonts w:eastAsia="Calibri" w:cs="Helv"/>
                <w:color w:val="000000"/>
                <w:szCs w:val="20"/>
                <w:lang w:eastAsia="en-US"/>
              </w:rPr>
              <w:t xml:space="preserve">, </w:t>
            </w:r>
            <w:hyperlink r:id="rId26" w:anchor="p14">
              <w:r w:rsidR="00BB542C" w:rsidRPr="00405A33">
                <w:rPr>
                  <w:rFonts w:eastAsia="Calibri" w:cs="Helv"/>
                  <w:color w:val="0000FF"/>
                  <w:szCs w:val="20"/>
                  <w:u w:val="single"/>
                  <w:lang w:eastAsia="en-US"/>
                </w:rPr>
                <w:t>14.</w:t>
              </w:r>
            </w:hyperlink>
            <w:r w:rsidR="00BB542C" w:rsidRPr="00405A33">
              <w:rPr>
                <w:rFonts w:eastAsia="Calibri" w:cs="Helv"/>
                <w:color w:val="000000"/>
                <w:szCs w:val="20"/>
                <w:lang w:eastAsia="en-US"/>
              </w:rPr>
              <w:t xml:space="preserve">, </w:t>
            </w:r>
            <w:hyperlink r:id="rId27" w:anchor="p15">
              <w:r w:rsidR="00BB542C" w:rsidRPr="00405A33">
                <w:rPr>
                  <w:rFonts w:eastAsia="Calibri" w:cs="Helv"/>
                  <w:color w:val="0000FF"/>
                  <w:szCs w:val="20"/>
                  <w:u w:val="single"/>
                  <w:lang w:eastAsia="en-US"/>
                </w:rPr>
                <w:t>15.</w:t>
              </w:r>
            </w:hyperlink>
            <w:r w:rsidR="00BB542C" w:rsidRPr="00405A33">
              <w:rPr>
                <w:rFonts w:eastAsia="Calibri" w:cs="Helv"/>
                <w:color w:val="000000"/>
                <w:szCs w:val="20"/>
                <w:lang w:eastAsia="en-US"/>
              </w:rPr>
              <w:t xml:space="preserve"> un </w:t>
            </w:r>
            <w:hyperlink r:id="rId28" w:anchor="p16">
              <w:r w:rsidR="00BB542C" w:rsidRPr="00405A33">
                <w:rPr>
                  <w:rFonts w:eastAsia="Calibri" w:cs="Helv"/>
                  <w:color w:val="0000FF"/>
                  <w:szCs w:val="20"/>
                  <w:u w:val="single"/>
                  <w:lang w:eastAsia="en-US"/>
                </w:rPr>
                <w:t>16. punktā</w:t>
              </w:r>
            </w:hyperlink>
            <w:r w:rsidR="00BB542C" w:rsidRPr="00405A33">
              <w:rPr>
                <w:rFonts w:eastAsia="Calibri" w:cs="Helv"/>
                <w:color w:val="000000"/>
                <w:szCs w:val="20"/>
                <w:lang w:eastAsia="en-US"/>
              </w:rPr>
              <w:t xml:space="preserve"> minētajiem nosacījumiem. Ja jaunā studiju programma vai studējošā dati neatbilst šiem nosacījumiem vai pārtraukums starp izslēgšanu no studējošo saraksta (eksmatrikulācijas) bez diploma un imatrikulāciju pārsniedz 60 dienas pēc kārtas, kredītņēmējs sāk kredītu atmaksu atbilstoši šo noteikumu </w:t>
            </w:r>
            <w:hyperlink r:id="rId29" w:anchor="p42">
              <w:r w:rsidR="00BB542C" w:rsidRPr="00405A33">
                <w:rPr>
                  <w:rFonts w:eastAsia="Calibri" w:cs="Helv"/>
                  <w:color w:val="0000FF"/>
                  <w:szCs w:val="20"/>
                  <w:u w:val="single"/>
                  <w:lang w:eastAsia="en-US"/>
                </w:rPr>
                <w:t>42. punktam</w:t>
              </w:r>
            </w:hyperlink>
            <w:r w:rsidR="00BB542C" w:rsidRPr="00405A33">
              <w:rPr>
                <w:rFonts w:eastAsia="Calibri" w:cs="Helv"/>
                <w:color w:val="000000"/>
                <w:szCs w:val="20"/>
                <w:lang w:eastAsia="en-US"/>
              </w:rPr>
              <w:t xml:space="preserve">, kā tas ir paredzēts studējošiem, kuri ir izslēgti no </w:t>
            </w:r>
            <w:r w:rsidR="00BB542C" w:rsidRPr="00405A33">
              <w:rPr>
                <w:rFonts w:eastAsia="Calibri" w:cs="Helv"/>
                <w:color w:val="000000"/>
                <w:szCs w:val="20"/>
                <w:lang w:eastAsia="en-US"/>
              </w:rPr>
              <w:lastRenderedPageBreak/>
              <w:t>studējošo saraksta (</w:t>
            </w:r>
            <w:proofErr w:type="spellStart"/>
            <w:r w:rsidR="00BB542C" w:rsidRPr="00405A33">
              <w:rPr>
                <w:rFonts w:eastAsia="Calibri" w:cs="Helv"/>
                <w:color w:val="000000"/>
                <w:szCs w:val="20"/>
                <w:lang w:eastAsia="en-US"/>
              </w:rPr>
              <w:t>eksmatrikulēti</w:t>
            </w:r>
            <w:proofErr w:type="spellEnd"/>
            <w:r w:rsidR="00BB542C" w:rsidRPr="00405A33">
              <w:rPr>
                <w:rFonts w:eastAsia="Calibri" w:cs="Helv"/>
                <w:color w:val="000000"/>
                <w:szCs w:val="20"/>
                <w:lang w:eastAsia="en-US"/>
              </w:rPr>
              <w:t>) bez diploma.</w:t>
            </w:r>
            <w:r w:rsidRPr="00405A33">
              <w:t>”</w:t>
            </w:r>
          </w:p>
          <w:p w14:paraId="2DA963D3" w14:textId="77777777" w:rsidR="00BB542C" w:rsidRDefault="00BB542C" w:rsidP="00BB542C">
            <w:pPr>
              <w:jc w:val="both"/>
            </w:pPr>
          </w:p>
          <w:p w14:paraId="107B235F" w14:textId="730C8117" w:rsidR="0038014A" w:rsidRPr="00BB542C" w:rsidRDefault="00867156" w:rsidP="28AD541C">
            <w:r w:rsidRPr="00BB542C">
              <w:t xml:space="preserve">Projekts papildināts ar </w:t>
            </w:r>
            <w:r w:rsidR="006866ED" w:rsidRPr="00BB542C">
              <w:t>5</w:t>
            </w:r>
            <w:r w:rsidR="0038014A" w:rsidRPr="00BB542C">
              <w:t>. </w:t>
            </w:r>
            <w:r w:rsidR="00337B31" w:rsidRPr="00BB542C">
              <w:t xml:space="preserve">punktu </w:t>
            </w:r>
            <w:r w:rsidR="0038014A" w:rsidRPr="00BB542C">
              <w:t>šādā redakcijā:</w:t>
            </w:r>
          </w:p>
          <w:p w14:paraId="5F08B78C" w14:textId="462F7056" w:rsidR="0038014A" w:rsidRPr="00BB542C" w:rsidRDefault="0038014A" w:rsidP="00BB542C">
            <w:pPr>
              <w:jc w:val="both"/>
            </w:pPr>
            <w:r w:rsidRPr="00BB542C">
              <w:t>“</w:t>
            </w:r>
            <w:r w:rsidR="006866ED" w:rsidRPr="00BB542C">
              <w:t>5</w:t>
            </w:r>
            <w:r w:rsidR="00AE1400" w:rsidRPr="00BB542C">
              <w:t>. Aizstāt</w:t>
            </w:r>
            <w:r w:rsidRPr="00BB542C">
              <w:t xml:space="preserve"> 33. punktā vārdu “nākamā” ar vārdu “</w:t>
            </w:r>
            <w:r w:rsidR="35A57367" w:rsidRPr="00BB542C">
              <w:t>trešā</w:t>
            </w:r>
            <w:r w:rsidRPr="00BB542C">
              <w:t>”;</w:t>
            </w:r>
          </w:p>
          <w:p w14:paraId="1174DC5C" w14:textId="77777777" w:rsidR="0038014A" w:rsidRDefault="0038014A" w:rsidP="0038014A">
            <w:pPr>
              <w:rPr>
                <w:bCs/>
              </w:rPr>
            </w:pPr>
          </w:p>
          <w:p w14:paraId="442D6A94" w14:textId="0098D1AA" w:rsidR="008D0FD9" w:rsidRDefault="008D0FD9" w:rsidP="0038014A">
            <w:pPr>
              <w:rPr>
                <w:bCs/>
              </w:rPr>
            </w:pPr>
            <w:r>
              <w:rPr>
                <w:bCs/>
              </w:rPr>
              <w:t>Papildināta anotācija.</w:t>
            </w:r>
          </w:p>
          <w:p w14:paraId="4C08876D" w14:textId="77777777" w:rsidR="008D0FD9" w:rsidRDefault="008D0FD9" w:rsidP="0038014A">
            <w:pPr>
              <w:rPr>
                <w:bCs/>
              </w:rPr>
            </w:pPr>
          </w:p>
          <w:p w14:paraId="4B366381" w14:textId="77777777" w:rsidR="0038014A" w:rsidRPr="0038014A" w:rsidRDefault="0038014A" w:rsidP="0038014A">
            <w:pPr>
              <w:rPr>
                <w:bCs/>
              </w:rPr>
            </w:pPr>
            <w:r>
              <w:rPr>
                <w:bCs/>
              </w:rPr>
              <w:t>Turpmākiem punktiem mainīta numerācija.</w:t>
            </w:r>
          </w:p>
          <w:p w14:paraId="00941A8B" w14:textId="77777777" w:rsidR="00867156" w:rsidRPr="00712B66" w:rsidRDefault="00867156" w:rsidP="003B71E0"/>
        </w:tc>
      </w:tr>
      <w:tr w:rsidR="00305174" w:rsidRPr="00712B66" w14:paraId="202C5C78" w14:textId="77777777" w:rsidTr="00D57CA1">
        <w:tc>
          <w:tcPr>
            <w:tcW w:w="708" w:type="dxa"/>
            <w:tcBorders>
              <w:left w:val="single" w:sz="6" w:space="0" w:color="000000" w:themeColor="text1"/>
              <w:bottom w:val="single" w:sz="4" w:space="0" w:color="auto"/>
              <w:right w:val="single" w:sz="6" w:space="0" w:color="000000" w:themeColor="text1"/>
            </w:tcBorders>
          </w:tcPr>
          <w:p w14:paraId="204C697F" w14:textId="7E40375C" w:rsidR="00931A05" w:rsidRDefault="00931A05" w:rsidP="003B71E0">
            <w:pPr>
              <w:pStyle w:val="naisc"/>
              <w:spacing w:before="0" w:after="0"/>
              <w:ind w:firstLine="720"/>
            </w:pPr>
          </w:p>
          <w:p w14:paraId="2E77F55E" w14:textId="77777777" w:rsidR="00931A05" w:rsidRPr="00931A05" w:rsidRDefault="00931A05" w:rsidP="00931A05"/>
          <w:p w14:paraId="4B0CF4E2" w14:textId="77777777" w:rsidR="00931A05" w:rsidRPr="00931A05" w:rsidRDefault="00931A05" w:rsidP="00931A05"/>
          <w:p w14:paraId="4B1B64DB" w14:textId="77777777" w:rsidR="00931A05" w:rsidRPr="00931A05" w:rsidRDefault="00931A05" w:rsidP="00931A05"/>
          <w:p w14:paraId="74F90ED4" w14:textId="77777777" w:rsidR="00931A05" w:rsidRDefault="00931A05" w:rsidP="00931A05"/>
          <w:p w14:paraId="11BAE317" w14:textId="77777777" w:rsidR="00305174" w:rsidRPr="00931A05" w:rsidRDefault="00931A05" w:rsidP="00931A05">
            <w:r>
              <w:t>3.</w:t>
            </w:r>
          </w:p>
        </w:tc>
        <w:tc>
          <w:tcPr>
            <w:tcW w:w="3086" w:type="dxa"/>
            <w:tcBorders>
              <w:left w:val="single" w:sz="6" w:space="0" w:color="000000" w:themeColor="text1"/>
              <w:bottom w:val="single" w:sz="4" w:space="0" w:color="auto"/>
              <w:right w:val="single" w:sz="6" w:space="0" w:color="000000" w:themeColor="text1"/>
            </w:tcBorders>
          </w:tcPr>
          <w:p w14:paraId="49A69770" w14:textId="77777777" w:rsidR="00305174" w:rsidRPr="00305174" w:rsidRDefault="00305174" w:rsidP="00305174">
            <w:pPr>
              <w:pStyle w:val="naisc"/>
              <w:spacing w:before="0" w:after="0"/>
              <w:jc w:val="left"/>
            </w:pPr>
            <w:r w:rsidRPr="00305174">
              <w:t>Projekts:</w:t>
            </w:r>
          </w:p>
          <w:p w14:paraId="170C725D" w14:textId="77777777" w:rsidR="00305174" w:rsidRPr="00305174" w:rsidRDefault="00305174" w:rsidP="00305174">
            <w:pPr>
              <w:jc w:val="both"/>
              <w:rPr>
                <w:bCs/>
              </w:rPr>
            </w:pPr>
            <w:r w:rsidRPr="00305174">
              <w:rPr>
                <w:bCs/>
              </w:rPr>
              <w:t>4. Papildināt noteikumus ar 33.</w:t>
            </w:r>
            <w:r w:rsidRPr="00305174">
              <w:rPr>
                <w:bCs/>
                <w:vertAlign w:val="superscript"/>
              </w:rPr>
              <w:t>1</w:t>
            </w:r>
            <w:r w:rsidRPr="00305174">
              <w:rPr>
                <w:bCs/>
              </w:rPr>
              <w:t> punktu šādā redakcijā:</w:t>
            </w:r>
          </w:p>
          <w:p w14:paraId="538C28FC" w14:textId="77777777" w:rsidR="00305174" w:rsidRPr="00305174" w:rsidRDefault="00305174" w:rsidP="00305174">
            <w:pPr>
              <w:jc w:val="both"/>
              <w:rPr>
                <w:bCs/>
                <w:sz w:val="28"/>
                <w:szCs w:val="28"/>
              </w:rPr>
            </w:pPr>
            <w:r w:rsidRPr="00305174">
              <w:rPr>
                <w:bCs/>
              </w:rPr>
              <w:t>“33.</w:t>
            </w:r>
            <w:r w:rsidRPr="00305174">
              <w:rPr>
                <w:bCs/>
                <w:vertAlign w:val="superscript"/>
              </w:rPr>
              <w:t>1</w:t>
            </w:r>
            <w:r w:rsidRPr="00305174">
              <w:rPr>
                <w:bCs/>
              </w:rPr>
              <w:t xml:space="preserve"> Ja augstākā izglītības iestāde nav ievadījusi datus Valsts izglītības informācijas </w:t>
            </w:r>
            <w:r w:rsidRPr="00305174">
              <w:rPr>
                <w:bCs/>
              </w:rPr>
              <w:lastRenderedPageBreak/>
              <w:t>sistēmas Studējošo un absolventu reģistrā atbilstoši Ministru kabineta 2019. gada 25. jūnija noteikumos Nr. 276 "</w:t>
            </w:r>
            <w:hyperlink r:id="rId30" w:tgtFrame="_blank" w:history="1">
              <w:r w:rsidRPr="00305174">
                <w:rPr>
                  <w:bCs/>
                  <w:color w:val="0000FF"/>
                  <w:u w:val="single"/>
                </w:rPr>
                <w:t>Valsts izglītības informācijas sistēmas noteikumi</w:t>
              </w:r>
            </w:hyperlink>
            <w:r w:rsidRPr="00305174">
              <w:rPr>
                <w:bCs/>
              </w:rPr>
              <w:t>" noteiktajam, kā rezultātā izveidojās studiju kredīta procentu pārmaksa, kura tika segta no valsts budžeta līdzekļiem, attiecīgā augstākās izglītības iestāde, pamatojoties uz kredītiestādes sagatavoto rēķinu, pārskaita Izglītības un zinātnes ministrijai pārmaksāto kredītu procentu summu.”</w:t>
            </w:r>
          </w:p>
        </w:tc>
        <w:tc>
          <w:tcPr>
            <w:tcW w:w="4394" w:type="dxa"/>
            <w:tcBorders>
              <w:left w:val="single" w:sz="6" w:space="0" w:color="000000" w:themeColor="text1"/>
              <w:bottom w:val="single" w:sz="4" w:space="0" w:color="auto"/>
              <w:right w:val="single" w:sz="6" w:space="0" w:color="000000" w:themeColor="text1"/>
            </w:tcBorders>
          </w:tcPr>
          <w:p w14:paraId="430D2529" w14:textId="77777777" w:rsidR="00305174" w:rsidRDefault="00EE2BF1" w:rsidP="00BC1979">
            <w:pPr>
              <w:pStyle w:val="naisc"/>
              <w:spacing w:before="0" w:after="0"/>
              <w:jc w:val="both"/>
              <w:rPr>
                <w:b/>
              </w:rPr>
            </w:pPr>
            <w:r w:rsidRPr="00EE2BF1">
              <w:rPr>
                <w:b/>
              </w:rPr>
              <w:lastRenderedPageBreak/>
              <w:t>Swedbank AS (2021. gada 22. aprīļa e-pasta atzinums):</w:t>
            </w:r>
          </w:p>
          <w:p w14:paraId="6A577906" w14:textId="77777777" w:rsidR="00EE2BF1" w:rsidRDefault="00EE2BF1" w:rsidP="00EE2BF1">
            <w:pPr>
              <w:pStyle w:val="naisc"/>
              <w:spacing w:before="0" w:after="0"/>
              <w:jc w:val="both"/>
              <w:rPr>
                <w:b/>
              </w:rPr>
            </w:pPr>
            <w:r w:rsidRPr="00EE2BF1">
              <w:t xml:space="preserve">Lūdzam aizstāt vārdu “rēķins” ar vārdu </w:t>
            </w:r>
            <w:r w:rsidRPr="00BB542C">
              <w:t>“aprēķins”.</w:t>
            </w:r>
            <w:r w:rsidRPr="00EE2BF1">
              <w:rPr>
                <w:b/>
              </w:rPr>
              <w:t xml:space="preserve"> </w:t>
            </w:r>
          </w:p>
          <w:p w14:paraId="38CAC0EF" w14:textId="77777777" w:rsidR="00EE2BF1" w:rsidRDefault="00EE2BF1" w:rsidP="00EE2BF1">
            <w:pPr>
              <w:pStyle w:val="naisc"/>
              <w:spacing w:before="0" w:after="0"/>
              <w:jc w:val="both"/>
              <w:rPr>
                <w:b/>
              </w:rPr>
            </w:pPr>
          </w:p>
          <w:p w14:paraId="55585DED" w14:textId="77777777" w:rsidR="00EE2BF1" w:rsidRDefault="00EE2BF1" w:rsidP="00EE2BF1">
            <w:pPr>
              <w:pStyle w:val="naisc"/>
              <w:spacing w:before="0" w:after="0"/>
              <w:jc w:val="both"/>
              <w:rPr>
                <w:b/>
              </w:rPr>
            </w:pPr>
            <w:r w:rsidRPr="00EE2BF1">
              <w:rPr>
                <w:b/>
              </w:rPr>
              <w:lastRenderedPageBreak/>
              <w:t>Tieslietu ministrija (27.04.2021. atzinums Nr. 1-9.1/471):</w:t>
            </w:r>
          </w:p>
          <w:p w14:paraId="3A18236A" w14:textId="77777777" w:rsidR="00EE2BF1" w:rsidRPr="00CD537B" w:rsidRDefault="00EE2BF1" w:rsidP="00EE2BF1">
            <w:pPr>
              <w:widowControl w:val="0"/>
              <w:tabs>
                <w:tab w:val="left" w:pos="709"/>
                <w:tab w:val="left" w:pos="993"/>
              </w:tabs>
              <w:contextualSpacing/>
              <w:jc w:val="both"/>
              <w:outlineLvl w:val="0"/>
              <w:rPr>
                <w:rFonts w:eastAsia="Calibri"/>
                <w:lang w:eastAsia="en-US"/>
              </w:rPr>
            </w:pPr>
            <w:r w:rsidRPr="00EE2BF1">
              <w:rPr>
                <w:rFonts w:eastAsia="Calibri"/>
                <w:lang w:eastAsia="en-US"/>
              </w:rPr>
              <w:t xml:space="preserve">Anotācijas I sadaļas 2. punktā ir sniegta informācija, ka, lai izvairītos no </w:t>
            </w:r>
            <w:r w:rsidRPr="00EE2BF1">
              <w:rPr>
                <w:rFonts w:eastAsia="Calibri"/>
                <w:u w:val="single"/>
                <w:lang w:eastAsia="en-US"/>
              </w:rPr>
              <w:t xml:space="preserve">nesavlaicīgas </w:t>
            </w:r>
            <w:r w:rsidRPr="00EE2BF1">
              <w:rPr>
                <w:rFonts w:eastAsia="Calibri"/>
                <w:lang w:eastAsia="en-US"/>
              </w:rPr>
              <w:t xml:space="preserve">datu ievades, noteikumu projekta 4. punktā paredzēts, ka augstākās izglītības iestāde, kura </w:t>
            </w:r>
            <w:r w:rsidRPr="00EE2BF1">
              <w:rPr>
                <w:rFonts w:eastAsia="Calibri"/>
                <w:u w:val="single"/>
                <w:lang w:eastAsia="en-US"/>
              </w:rPr>
              <w:t>savlaicīgi</w:t>
            </w:r>
            <w:r w:rsidRPr="00EE2BF1">
              <w:rPr>
                <w:rFonts w:eastAsia="Calibri"/>
                <w:lang w:eastAsia="en-US"/>
              </w:rPr>
              <w:t xml:space="preserve"> nav ievadījusi datus VIIS, pārskaita Izglītības un zinātnes ministrijai pārmaksāto kredītu </w:t>
            </w:r>
            <w:r w:rsidRPr="00CD537B">
              <w:rPr>
                <w:rFonts w:eastAsia="Calibri"/>
                <w:lang w:eastAsia="en-US"/>
              </w:rPr>
              <w:t>procentu summu.</w:t>
            </w:r>
          </w:p>
          <w:p w14:paraId="4B137CF0" w14:textId="77777777" w:rsidR="00EE2BF1" w:rsidRPr="00CD537B" w:rsidRDefault="00EE2BF1" w:rsidP="00EE2BF1">
            <w:pPr>
              <w:widowControl w:val="0"/>
              <w:tabs>
                <w:tab w:val="left" w:pos="709"/>
                <w:tab w:val="left" w:pos="993"/>
              </w:tabs>
              <w:contextualSpacing/>
              <w:jc w:val="both"/>
              <w:outlineLvl w:val="0"/>
              <w:rPr>
                <w:rFonts w:eastAsia="Calibri"/>
                <w:lang w:eastAsia="en-US"/>
              </w:rPr>
            </w:pPr>
            <w:r w:rsidRPr="00CD537B">
              <w:rPr>
                <w:rFonts w:eastAsia="Calibri"/>
                <w:lang w:eastAsia="en-US"/>
              </w:rPr>
              <w:t xml:space="preserve">Vēršam uzmanību, ka saskaņā ar Ministru kabineta 2019. gada 25. jūnija noteikumu Nr. 276 "Valsts izglītības informācijas sistēmas noteikumi" (turpmāk – MK noteikumi Nr. 276) 27. punktu augstākās izglītības iestādes informāciju par studējošajiem ievada vai aktualizē </w:t>
            </w:r>
            <w:r w:rsidRPr="00CD537B">
              <w:rPr>
                <w:rFonts w:eastAsia="Calibri"/>
                <w:u w:val="single"/>
                <w:lang w:eastAsia="en-US"/>
              </w:rPr>
              <w:t>nekavējoties, bet ne vēlāk kā 10 darbdienu laikā pēc informācijas iegūšanas vai tās rašanās dienas</w:t>
            </w:r>
            <w:r w:rsidRPr="00CD537B">
              <w:rPr>
                <w:rFonts w:eastAsia="Calibri"/>
                <w:lang w:eastAsia="en-US"/>
              </w:rPr>
              <w:t>.</w:t>
            </w:r>
          </w:p>
          <w:p w14:paraId="45ACDE73" w14:textId="77777777" w:rsidR="00EE2BF1" w:rsidRPr="006B1797" w:rsidRDefault="00EE2BF1" w:rsidP="00BC1979">
            <w:pPr>
              <w:pStyle w:val="naisc"/>
              <w:spacing w:before="0" w:after="0"/>
              <w:jc w:val="both"/>
              <w:rPr>
                <w:rFonts w:eastAsia="Calibri"/>
                <w:lang w:eastAsia="en-US"/>
              </w:rPr>
            </w:pPr>
            <w:r w:rsidRPr="00CD537B">
              <w:rPr>
                <w:rFonts w:eastAsia="Calibri"/>
                <w:lang w:eastAsia="en-US"/>
              </w:rPr>
              <w:t>Lūdzam papildināt anotācijā sniegto informāciju, jo no esošās informācijas nav saprotams, kas tiek saprasts ar vārdu "savlaicīgi", proti, vai ar to tiek saprastas arī MK noteikumu Nr. 276 minētās 10 darbdienas. Ja konkrētajā gadījumā datu ievade ir jāveic nekavējoties, tad ierosinām izvērtēt nepieciešamību veikt attiecīgus grozījumus MK noteikumu Nr. 276 27. punktā, paredzot, ka šāda veida dati ir jāievada nekavējoties.</w:t>
            </w:r>
          </w:p>
          <w:p w14:paraId="51F45A4C" w14:textId="77777777" w:rsidR="006B1797" w:rsidRDefault="006B1797" w:rsidP="006B1797">
            <w:pPr>
              <w:pStyle w:val="ListParagraph"/>
              <w:widowControl w:val="0"/>
              <w:tabs>
                <w:tab w:val="left" w:pos="709"/>
                <w:tab w:val="left" w:pos="993"/>
              </w:tabs>
              <w:spacing w:after="0" w:line="240" w:lineRule="auto"/>
              <w:ind w:left="0"/>
              <w:jc w:val="both"/>
              <w:outlineLvl w:val="0"/>
              <w:rPr>
                <w:rFonts w:ascii="Times New Roman" w:hAnsi="Times New Roman"/>
                <w:sz w:val="24"/>
                <w:szCs w:val="24"/>
              </w:rPr>
            </w:pPr>
            <w:bookmarkStart w:id="0" w:name="_Hlk513703856"/>
            <w:r w:rsidRPr="006B1797">
              <w:rPr>
                <w:rFonts w:ascii="Times New Roman" w:hAnsi="Times New Roman"/>
                <w:sz w:val="24"/>
                <w:szCs w:val="24"/>
              </w:rPr>
              <w:t xml:space="preserve">Kaut arī Ministru kabineta 2009. gada 3. februāra noteikumu Nr. 108 "Normatīvo </w:t>
            </w:r>
            <w:r w:rsidRPr="006B1797">
              <w:rPr>
                <w:rFonts w:ascii="Times New Roman" w:hAnsi="Times New Roman"/>
                <w:sz w:val="24"/>
                <w:szCs w:val="24"/>
              </w:rPr>
              <w:lastRenderedPageBreak/>
              <w:t xml:space="preserve">aktu projektu sagatavošanas noteikumi" 131. punkts pieļauj atsauču iekļaušanu Ministru kabineta noteikumos uz citiem tāda paša vai augstāka juridiska spēka normatīvajiem aktiem, no šādu atsauču iekļaušanas normatīvajos aktos pēc iespējas jāizvairās. </w:t>
            </w:r>
            <w:r w:rsidRPr="0069453C">
              <w:rPr>
                <w:rFonts w:ascii="Times New Roman" w:hAnsi="Times New Roman"/>
                <w:sz w:val="24"/>
                <w:szCs w:val="24"/>
              </w:rPr>
              <w:t>Lūdzam noteikumu projekta 4. punktā veidot atsauci, kas norāda uz normatīvo aktu noteiktajā jomā. Šādas atsauces lietošana nesaista,</w:t>
            </w:r>
            <w:r w:rsidRPr="006B1797">
              <w:rPr>
                <w:rFonts w:ascii="Times New Roman" w:hAnsi="Times New Roman"/>
                <w:sz w:val="24"/>
                <w:szCs w:val="24"/>
              </w:rPr>
              <w:t xml:space="preserve"> ja gadījumā attiecīgie Ministru kabineta noteikumi, uz kuriem būtu jāatsaucas, zaudētu spēku vai tie tiktu grozīti.</w:t>
            </w:r>
            <w:bookmarkEnd w:id="0"/>
          </w:p>
          <w:p w14:paraId="2638E88F" w14:textId="77777777" w:rsidR="00DE1110" w:rsidRDefault="00DE1110" w:rsidP="006B1797">
            <w:pPr>
              <w:pStyle w:val="ListParagraph"/>
              <w:widowControl w:val="0"/>
              <w:tabs>
                <w:tab w:val="left" w:pos="709"/>
                <w:tab w:val="left" w:pos="993"/>
              </w:tabs>
              <w:spacing w:after="0" w:line="240" w:lineRule="auto"/>
              <w:ind w:left="0"/>
              <w:jc w:val="both"/>
              <w:outlineLvl w:val="0"/>
              <w:rPr>
                <w:rFonts w:ascii="Times New Roman" w:hAnsi="Times New Roman"/>
                <w:sz w:val="24"/>
                <w:szCs w:val="24"/>
              </w:rPr>
            </w:pPr>
          </w:p>
          <w:p w14:paraId="20B7EE45" w14:textId="77777777" w:rsidR="00DE1110" w:rsidRDefault="00DE1110" w:rsidP="00DE1110">
            <w:pPr>
              <w:pStyle w:val="naisc"/>
              <w:spacing w:before="0" w:after="0"/>
              <w:jc w:val="both"/>
              <w:rPr>
                <w:b/>
              </w:rPr>
            </w:pPr>
            <w:r>
              <w:rPr>
                <w:b/>
              </w:rPr>
              <w:t>Tieslietu ministrija (25.05.2021. atzinums</w:t>
            </w:r>
            <w:r w:rsidRPr="00BB542C">
              <w:rPr>
                <w:b/>
              </w:rPr>
              <w:t>):</w:t>
            </w:r>
          </w:p>
          <w:p w14:paraId="13DEC4C3" w14:textId="01057EBC" w:rsidR="00DE1110" w:rsidRPr="00DE1110" w:rsidRDefault="00DE1110" w:rsidP="006B1797">
            <w:pPr>
              <w:pStyle w:val="ListParagraph"/>
              <w:widowControl w:val="0"/>
              <w:tabs>
                <w:tab w:val="left" w:pos="709"/>
                <w:tab w:val="left" w:pos="993"/>
              </w:tabs>
              <w:spacing w:after="0" w:line="240" w:lineRule="auto"/>
              <w:ind w:left="0"/>
              <w:jc w:val="both"/>
              <w:outlineLvl w:val="0"/>
              <w:rPr>
                <w:rFonts w:ascii="Times New Roman" w:hAnsi="Times New Roman"/>
                <w:szCs w:val="24"/>
              </w:rPr>
            </w:pPr>
            <w:r w:rsidRPr="00DE1110">
              <w:rPr>
                <w:rFonts w:ascii="Times New Roman" w:hAnsi="Times New Roman"/>
                <w:sz w:val="24"/>
                <w:szCs w:val="24"/>
              </w:rPr>
              <w:t>Kontekstā jau ar 1.</w:t>
            </w:r>
            <w:r>
              <w:rPr>
                <w:rFonts w:ascii="Times New Roman" w:hAnsi="Times New Roman"/>
                <w:sz w:val="24"/>
                <w:szCs w:val="24"/>
              </w:rPr>
              <w:t xml:space="preserve"> </w:t>
            </w:r>
            <w:r w:rsidRPr="00DE1110">
              <w:rPr>
                <w:rFonts w:ascii="Times New Roman" w:hAnsi="Times New Roman"/>
                <w:sz w:val="24"/>
                <w:szCs w:val="24"/>
              </w:rPr>
              <w:t>punktā izteikto iebildumu, lūdzam vērtēt, vai projekta 6.</w:t>
            </w:r>
            <w:r>
              <w:rPr>
                <w:rFonts w:ascii="Times New Roman" w:hAnsi="Times New Roman"/>
                <w:sz w:val="24"/>
                <w:szCs w:val="24"/>
              </w:rPr>
              <w:t xml:space="preserve"> </w:t>
            </w:r>
            <w:r w:rsidRPr="00DE1110">
              <w:rPr>
                <w:rFonts w:ascii="Times New Roman" w:hAnsi="Times New Roman"/>
                <w:sz w:val="24"/>
                <w:szCs w:val="24"/>
              </w:rPr>
              <w:t>punkta regulējums, kas paredz pienākumu augstākās izglītības iestādei atmaksāt valsts pārmaksāto kredītu procentu summu, ja iestāde nav normatīvi noteiktajā kārtībā (ar nokavēšanos) iesniegusi informāciju par studējošo,  atbilst likuma pilnvarojumam. Ierosinām vērtēt, vai regulējumā minētajos gadījumos kredītiestāde nevarētu veikt pārrēķinu pēc korektās informācijas saņemšanas vai kā citādi risināt šo jautājumu. A</w:t>
            </w:r>
            <w:r>
              <w:rPr>
                <w:rFonts w:ascii="Times New Roman" w:hAnsi="Times New Roman"/>
                <w:sz w:val="24"/>
                <w:szCs w:val="24"/>
              </w:rPr>
              <w:t>tbilstoši Augstskolu likuma 46.</w:t>
            </w:r>
            <w:r>
              <w:rPr>
                <w:rFonts w:ascii="Times New Roman" w:hAnsi="Times New Roman"/>
                <w:sz w:val="24"/>
                <w:szCs w:val="24"/>
                <w:vertAlign w:val="superscript"/>
              </w:rPr>
              <w:t>1</w:t>
            </w:r>
            <w:r>
              <w:rPr>
                <w:rFonts w:ascii="Times New Roman" w:hAnsi="Times New Roman"/>
                <w:sz w:val="24"/>
                <w:szCs w:val="24"/>
              </w:rPr>
              <w:t xml:space="preserve"> </w:t>
            </w:r>
            <w:r w:rsidRPr="00DE1110">
              <w:rPr>
                <w:rFonts w:ascii="Times New Roman" w:hAnsi="Times New Roman"/>
                <w:sz w:val="24"/>
                <w:szCs w:val="24"/>
              </w:rPr>
              <w:t xml:space="preserve">panta otrajā daļa noteiktajam, augstskolas rektors vai koledžas direktors ir atbildīgs par studējošo un absolventu reģistram sniegto datu precizitāti un </w:t>
            </w:r>
            <w:r w:rsidRPr="00DE1110">
              <w:rPr>
                <w:rFonts w:ascii="Times New Roman" w:hAnsi="Times New Roman"/>
                <w:sz w:val="24"/>
                <w:szCs w:val="24"/>
              </w:rPr>
              <w:lastRenderedPageBreak/>
              <w:t>atbilstību īstenībai.</w:t>
            </w:r>
          </w:p>
        </w:tc>
        <w:tc>
          <w:tcPr>
            <w:tcW w:w="4111" w:type="dxa"/>
            <w:gridSpan w:val="2"/>
            <w:tcBorders>
              <w:left w:val="single" w:sz="6" w:space="0" w:color="000000" w:themeColor="text1"/>
              <w:bottom w:val="single" w:sz="4" w:space="0" w:color="auto"/>
              <w:right w:val="single" w:sz="6" w:space="0" w:color="000000" w:themeColor="text1"/>
            </w:tcBorders>
          </w:tcPr>
          <w:p w14:paraId="623533D1" w14:textId="77777777" w:rsidR="00305174" w:rsidRDefault="00337B31" w:rsidP="003B71E0">
            <w:pPr>
              <w:pStyle w:val="naisc"/>
              <w:spacing w:before="0" w:after="0"/>
              <w:ind w:firstLine="720"/>
              <w:rPr>
                <w:b/>
              </w:rPr>
            </w:pPr>
            <w:r>
              <w:rPr>
                <w:b/>
              </w:rPr>
              <w:lastRenderedPageBreak/>
              <w:t>Ņemts vērā</w:t>
            </w:r>
          </w:p>
          <w:p w14:paraId="2E11BF5B" w14:textId="77777777" w:rsidR="00AA1E66" w:rsidRDefault="00AA1E66" w:rsidP="003B71E0">
            <w:pPr>
              <w:pStyle w:val="naisc"/>
              <w:spacing w:before="0" w:after="0"/>
              <w:ind w:firstLine="720"/>
              <w:rPr>
                <w:b/>
              </w:rPr>
            </w:pPr>
          </w:p>
          <w:p w14:paraId="79E6C525" w14:textId="77777777" w:rsidR="00AA1E66" w:rsidRDefault="00AA1E66" w:rsidP="003B71E0">
            <w:pPr>
              <w:pStyle w:val="naisc"/>
              <w:spacing w:before="0" w:after="0"/>
              <w:ind w:firstLine="720"/>
              <w:rPr>
                <w:b/>
              </w:rPr>
            </w:pPr>
          </w:p>
          <w:p w14:paraId="25261A66" w14:textId="77777777" w:rsidR="00AA1E66" w:rsidRDefault="00AA1E66" w:rsidP="003B71E0">
            <w:pPr>
              <w:pStyle w:val="naisc"/>
              <w:spacing w:before="0" w:after="0"/>
              <w:ind w:firstLine="720"/>
              <w:rPr>
                <w:b/>
              </w:rPr>
            </w:pPr>
          </w:p>
          <w:p w14:paraId="41CF7B91" w14:textId="77777777" w:rsidR="00AA1E66" w:rsidRDefault="00AA1E66" w:rsidP="003B71E0">
            <w:pPr>
              <w:pStyle w:val="naisc"/>
              <w:spacing w:before="0" w:after="0"/>
              <w:ind w:firstLine="720"/>
              <w:rPr>
                <w:b/>
              </w:rPr>
            </w:pPr>
          </w:p>
          <w:p w14:paraId="4FC45293" w14:textId="77777777" w:rsidR="00AA1E66" w:rsidRDefault="00AA1E66" w:rsidP="003B71E0">
            <w:pPr>
              <w:pStyle w:val="naisc"/>
              <w:spacing w:before="0" w:after="0"/>
              <w:ind w:firstLine="720"/>
              <w:rPr>
                <w:b/>
              </w:rPr>
            </w:pPr>
          </w:p>
          <w:p w14:paraId="39A0B6A2" w14:textId="77777777" w:rsidR="00AA1E66" w:rsidRDefault="00AA1E66" w:rsidP="003B71E0">
            <w:pPr>
              <w:pStyle w:val="naisc"/>
              <w:spacing w:before="0" w:after="0"/>
              <w:ind w:firstLine="720"/>
              <w:rPr>
                <w:b/>
              </w:rPr>
            </w:pPr>
          </w:p>
          <w:p w14:paraId="658B2789" w14:textId="77777777" w:rsidR="00AA1E66" w:rsidRDefault="00AA1E66" w:rsidP="003B71E0">
            <w:pPr>
              <w:pStyle w:val="naisc"/>
              <w:spacing w:before="0" w:after="0"/>
              <w:ind w:firstLine="720"/>
              <w:rPr>
                <w:b/>
              </w:rPr>
            </w:pPr>
          </w:p>
          <w:p w14:paraId="2678A5F0" w14:textId="77777777" w:rsidR="00AA1E66" w:rsidRDefault="00AA1E66" w:rsidP="003B71E0">
            <w:pPr>
              <w:pStyle w:val="naisc"/>
              <w:spacing w:before="0" w:after="0"/>
              <w:ind w:firstLine="720"/>
              <w:rPr>
                <w:b/>
              </w:rPr>
            </w:pPr>
          </w:p>
          <w:p w14:paraId="7D82A2A1" w14:textId="77777777" w:rsidR="00AA1E66" w:rsidRDefault="00AA1E66" w:rsidP="003B71E0">
            <w:pPr>
              <w:pStyle w:val="naisc"/>
              <w:spacing w:before="0" w:after="0"/>
              <w:ind w:firstLine="720"/>
              <w:rPr>
                <w:b/>
              </w:rPr>
            </w:pPr>
          </w:p>
          <w:p w14:paraId="17A5EE68" w14:textId="77777777" w:rsidR="00AA1E66" w:rsidRDefault="00AA1E66" w:rsidP="003B71E0">
            <w:pPr>
              <w:pStyle w:val="naisc"/>
              <w:spacing w:before="0" w:after="0"/>
              <w:ind w:firstLine="720"/>
              <w:rPr>
                <w:b/>
              </w:rPr>
            </w:pPr>
          </w:p>
          <w:p w14:paraId="53B7BF42" w14:textId="77777777" w:rsidR="00AA1E66" w:rsidRDefault="00AA1E66" w:rsidP="003B71E0">
            <w:pPr>
              <w:pStyle w:val="naisc"/>
              <w:spacing w:before="0" w:after="0"/>
              <w:ind w:firstLine="720"/>
              <w:rPr>
                <w:b/>
              </w:rPr>
            </w:pPr>
          </w:p>
          <w:p w14:paraId="4B3118A6" w14:textId="77777777" w:rsidR="00AA1E66" w:rsidRDefault="00AA1E66" w:rsidP="003B71E0">
            <w:pPr>
              <w:pStyle w:val="naisc"/>
              <w:spacing w:before="0" w:after="0"/>
              <w:ind w:firstLine="720"/>
              <w:rPr>
                <w:b/>
              </w:rPr>
            </w:pPr>
          </w:p>
          <w:p w14:paraId="358B71B2" w14:textId="77777777" w:rsidR="00AA1E66" w:rsidRDefault="00AA1E66" w:rsidP="003B71E0">
            <w:pPr>
              <w:pStyle w:val="naisc"/>
              <w:spacing w:before="0" w:after="0"/>
              <w:ind w:firstLine="720"/>
              <w:rPr>
                <w:b/>
              </w:rPr>
            </w:pPr>
          </w:p>
          <w:p w14:paraId="419587E4" w14:textId="77777777" w:rsidR="00AA1E66" w:rsidRDefault="00AA1E66" w:rsidP="003B71E0">
            <w:pPr>
              <w:pStyle w:val="naisc"/>
              <w:spacing w:before="0" w:after="0"/>
              <w:ind w:firstLine="720"/>
              <w:rPr>
                <w:b/>
              </w:rPr>
            </w:pPr>
          </w:p>
          <w:p w14:paraId="208B0195" w14:textId="77777777" w:rsidR="00AA1E66" w:rsidRDefault="00AA1E66" w:rsidP="003B71E0">
            <w:pPr>
              <w:pStyle w:val="naisc"/>
              <w:spacing w:before="0" w:after="0"/>
              <w:ind w:firstLine="720"/>
              <w:rPr>
                <w:b/>
              </w:rPr>
            </w:pPr>
          </w:p>
          <w:p w14:paraId="0FC87D1C" w14:textId="77777777" w:rsidR="00AA1E66" w:rsidRDefault="00AA1E66" w:rsidP="003B71E0">
            <w:pPr>
              <w:pStyle w:val="naisc"/>
              <w:spacing w:before="0" w:after="0"/>
              <w:ind w:firstLine="720"/>
              <w:rPr>
                <w:b/>
              </w:rPr>
            </w:pPr>
          </w:p>
          <w:p w14:paraId="197455B2" w14:textId="77777777" w:rsidR="00AA1E66" w:rsidRDefault="00AA1E66" w:rsidP="003B71E0">
            <w:pPr>
              <w:pStyle w:val="naisc"/>
              <w:spacing w:before="0" w:after="0"/>
              <w:ind w:firstLine="720"/>
              <w:rPr>
                <w:b/>
              </w:rPr>
            </w:pPr>
          </w:p>
          <w:p w14:paraId="1F083BD2" w14:textId="77777777" w:rsidR="00AA1E66" w:rsidRDefault="00AA1E66" w:rsidP="003B71E0">
            <w:pPr>
              <w:pStyle w:val="naisc"/>
              <w:spacing w:before="0" w:after="0"/>
              <w:ind w:firstLine="720"/>
              <w:rPr>
                <w:b/>
              </w:rPr>
            </w:pPr>
          </w:p>
          <w:p w14:paraId="19EBBCEF" w14:textId="77777777" w:rsidR="00AA1E66" w:rsidRDefault="00AA1E66" w:rsidP="003B71E0">
            <w:pPr>
              <w:pStyle w:val="naisc"/>
              <w:spacing w:before="0" w:after="0"/>
              <w:ind w:firstLine="720"/>
              <w:rPr>
                <w:b/>
              </w:rPr>
            </w:pPr>
          </w:p>
          <w:p w14:paraId="03BBE7E8" w14:textId="77777777" w:rsidR="00AA1E66" w:rsidRDefault="00AA1E66" w:rsidP="003B71E0">
            <w:pPr>
              <w:pStyle w:val="naisc"/>
              <w:spacing w:before="0" w:after="0"/>
              <w:ind w:firstLine="720"/>
              <w:rPr>
                <w:b/>
              </w:rPr>
            </w:pPr>
          </w:p>
          <w:p w14:paraId="5ABC62E8" w14:textId="77777777" w:rsidR="00AA1E66" w:rsidRDefault="00AA1E66" w:rsidP="003B71E0">
            <w:pPr>
              <w:pStyle w:val="naisc"/>
              <w:spacing w:before="0" w:after="0"/>
              <w:ind w:firstLine="720"/>
              <w:rPr>
                <w:b/>
              </w:rPr>
            </w:pPr>
          </w:p>
          <w:p w14:paraId="082B3DE5" w14:textId="77777777" w:rsidR="00AA1E66" w:rsidRDefault="00AA1E66" w:rsidP="003B71E0">
            <w:pPr>
              <w:pStyle w:val="naisc"/>
              <w:spacing w:before="0" w:after="0"/>
              <w:ind w:firstLine="720"/>
              <w:rPr>
                <w:b/>
              </w:rPr>
            </w:pPr>
          </w:p>
          <w:p w14:paraId="7DF224F9" w14:textId="77777777" w:rsidR="00AA1E66" w:rsidRDefault="00AA1E66" w:rsidP="003B71E0">
            <w:pPr>
              <w:pStyle w:val="naisc"/>
              <w:spacing w:before="0" w:after="0"/>
              <w:ind w:firstLine="720"/>
              <w:rPr>
                <w:b/>
              </w:rPr>
            </w:pPr>
          </w:p>
          <w:p w14:paraId="4D8159CB" w14:textId="77777777" w:rsidR="00AA1E66" w:rsidRDefault="00AA1E66" w:rsidP="003B71E0">
            <w:pPr>
              <w:pStyle w:val="naisc"/>
              <w:spacing w:before="0" w:after="0"/>
              <w:ind w:firstLine="720"/>
              <w:rPr>
                <w:b/>
              </w:rPr>
            </w:pPr>
          </w:p>
          <w:p w14:paraId="765EABF7" w14:textId="77777777" w:rsidR="00AA1E66" w:rsidRDefault="00AA1E66" w:rsidP="003B71E0">
            <w:pPr>
              <w:pStyle w:val="naisc"/>
              <w:spacing w:before="0" w:after="0"/>
              <w:ind w:firstLine="720"/>
              <w:rPr>
                <w:b/>
              </w:rPr>
            </w:pPr>
          </w:p>
          <w:p w14:paraId="28F8202A" w14:textId="77777777" w:rsidR="00AA1E66" w:rsidRDefault="00AA1E66" w:rsidP="003B71E0">
            <w:pPr>
              <w:pStyle w:val="naisc"/>
              <w:spacing w:before="0" w:after="0"/>
              <w:ind w:firstLine="720"/>
              <w:rPr>
                <w:b/>
              </w:rPr>
            </w:pPr>
          </w:p>
          <w:p w14:paraId="51F6A16E" w14:textId="77777777" w:rsidR="00AA1E66" w:rsidRDefault="00AA1E66" w:rsidP="003B71E0">
            <w:pPr>
              <w:pStyle w:val="naisc"/>
              <w:spacing w:before="0" w:after="0"/>
              <w:ind w:firstLine="720"/>
              <w:rPr>
                <w:b/>
              </w:rPr>
            </w:pPr>
          </w:p>
          <w:p w14:paraId="7D9BDF4F" w14:textId="77777777" w:rsidR="00AA1E66" w:rsidRDefault="00AA1E66" w:rsidP="003B71E0">
            <w:pPr>
              <w:pStyle w:val="naisc"/>
              <w:spacing w:before="0" w:after="0"/>
              <w:ind w:firstLine="720"/>
              <w:rPr>
                <w:b/>
              </w:rPr>
            </w:pPr>
          </w:p>
          <w:p w14:paraId="5FD2DE8C" w14:textId="77777777" w:rsidR="00AA1E66" w:rsidRDefault="00AA1E66" w:rsidP="003B71E0">
            <w:pPr>
              <w:pStyle w:val="naisc"/>
              <w:spacing w:before="0" w:after="0"/>
              <w:ind w:firstLine="720"/>
              <w:rPr>
                <w:b/>
              </w:rPr>
            </w:pPr>
          </w:p>
          <w:p w14:paraId="37B07CA6" w14:textId="77777777" w:rsidR="00AA1E66" w:rsidRDefault="00AA1E66" w:rsidP="003B71E0">
            <w:pPr>
              <w:pStyle w:val="naisc"/>
              <w:spacing w:before="0" w:after="0"/>
              <w:ind w:firstLine="720"/>
              <w:rPr>
                <w:b/>
              </w:rPr>
            </w:pPr>
          </w:p>
          <w:p w14:paraId="08AAB357" w14:textId="77777777" w:rsidR="00AA1E66" w:rsidRDefault="00AA1E66" w:rsidP="003B71E0">
            <w:pPr>
              <w:pStyle w:val="naisc"/>
              <w:spacing w:before="0" w:after="0"/>
              <w:ind w:firstLine="720"/>
              <w:rPr>
                <w:b/>
              </w:rPr>
            </w:pPr>
          </w:p>
          <w:p w14:paraId="17AECB94" w14:textId="77777777" w:rsidR="00AA1E66" w:rsidRDefault="00AA1E66" w:rsidP="003B71E0">
            <w:pPr>
              <w:pStyle w:val="naisc"/>
              <w:spacing w:before="0" w:after="0"/>
              <w:ind w:firstLine="720"/>
              <w:rPr>
                <w:b/>
              </w:rPr>
            </w:pPr>
          </w:p>
          <w:p w14:paraId="27C49E5F" w14:textId="77777777" w:rsidR="00AA1E66" w:rsidRDefault="00AA1E66" w:rsidP="003B71E0">
            <w:pPr>
              <w:pStyle w:val="naisc"/>
              <w:spacing w:before="0" w:after="0"/>
              <w:ind w:firstLine="720"/>
              <w:rPr>
                <w:b/>
              </w:rPr>
            </w:pPr>
          </w:p>
          <w:p w14:paraId="3CFC5F6E" w14:textId="77777777" w:rsidR="00AA1E66" w:rsidRDefault="00AA1E66" w:rsidP="003B71E0">
            <w:pPr>
              <w:pStyle w:val="naisc"/>
              <w:spacing w:before="0" w:after="0"/>
              <w:ind w:firstLine="720"/>
              <w:rPr>
                <w:b/>
              </w:rPr>
            </w:pPr>
          </w:p>
          <w:p w14:paraId="38E5CC4A" w14:textId="77777777" w:rsidR="00AA1E66" w:rsidRDefault="00AA1E66" w:rsidP="003B71E0">
            <w:pPr>
              <w:pStyle w:val="naisc"/>
              <w:spacing w:before="0" w:after="0"/>
              <w:ind w:firstLine="720"/>
              <w:rPr>
                <w:b/>
              </w:rPr>
            </w:pPr>
          </w:p>
          <w:p w14:paraId="62DAF7BD" w14:textId="77777777" w:rsidR="00AA1E66" w:rsidRDefault="00AA1E66" w:rsidP="003B71E0">
            <w:pPr>
              <w:pStyle w:val="naisc"/>
              <w:spacing w:before="0" w:after="0"/>
              <w:ind w:firstLine="720"/>
              <w:rPr>
                <w:b/>
              </w:rPr>
            </w:pPr>
          </w:p>
          <w:p w14:paraId="055F0B18" w14:textId="77777777" w:rsidR="00AA1E66" w:rsidRDefault="00AA1E66" w:rsidP="003B71E0">
            <w:pPr>
              <w:pStyle w:val="naisc"/>
              <w:spacing w:before="0" w:after="0"/>
              <w:ind w:firstLine="720"/>
              <w:rPr>
                <w:b/>
              </w:rPr>
            </w:pPr>
          </w:p>
          <w:p w14:paraId="2A394DBE" w14:textId="77777777" w:rsidR="00AA1E66" w:rsidRDefault="00AA1E66" w:rsidP="003B71E0">
            <w:pPr>
              <w:pStyle w:val="naisc"/>
              <w:spacing w:before="0" w:after="0"/>
              <w:ind w:firstLine="720"/>
              <w:rPr>
                <w:b/>
              </w:rPr>
            </w:pPr>
          </w:p>
          <w:p w14:paraId="73684A70" w14:textId="77777777" w:rsidR="00AA1E66" w:rsidRDefault="00AA1E66" w:rsidP="003B71E0">
            <w:pPr>
              <w:pStyle w:val="naisc"/>
              <w:spacing w:before="0" w:after="0"/>
              <w:ind w:firstLine="720"/>
              <w:rPr>
                <w:b/>
              </w:rPr>
            </w:pPr>
          </w:p>
          <w:p w14:paraId="02FC916B" w14:textId="77777777" w:rsidR="00AA1E66" w:rsidRDefault="00AA1E66" w:rsidP="003B71E0">
            <w:pPr>
              <w:pStyle w:val="naisc"/>
              <w:spacing w:before="0" w:after="0"/>
              <w:ind w:firstLine="720"/>
              <w:rPr>
                <w:b/>
              </w:rPr>
            </w:pPr>
          </w:p>
          <w:p w14:paraId="2E636A8C" w14:textId="77777777" w:rsidR="00AA1E66" w:rsidRDefault="00AA1E66" w:rsidP="003B71E0">
            <w:pPr>
              <w:pStyle w:val="naisc"/>
              <w:spacing w:before="0" w:after="0"/>
              <w:ind w:firstLine="720"/>
              <w:rPr>
                <w:b/>
              </w:rPr>
            </w:pPr>
          </w:p>
          <w:p w14:paraId="36FB4AF0" w14:textId="77777777" w:rsidR="00AA1E66" w:rsidRDefault="00AA1E66" w:rsidP="003B71E0">
            <w:pPr>
              <w:pStyle w:val="naisc"/>
              <w:spacing w:before="0" w:after="0"/>
              <w:ind w:firstLine="720"/>
              <w:rPr>
                <w:b/>
              </w:rPr>
            </w:pPr>
          </w:p>
          <w:p w14:paraId="6176AE01" w14:textId="77777777" w:rsidR="00AA1E66" w:rsidRDefault="00AA1E66" w:rsidP="003B71E0">
            <w:pPr>
              <w:pStyle w:val="naisc"/>
              <w:spacing w:before="0" w:after="0"/>
              <w:ind w:firstLine="720"/>
              <w:rPr>
                <w:b/>
              </w:rPr>
            </w:pPr>
          </w:p>
          <w:p w14:paraId="20FE4DE2" w14:textId="77777777" w:rsidR="00AA1E66" w:rsidRDefault="00AA1E66" w:rsidP="003B71E0">
            <w:pPr>
              <w:pStyle w:val="naisc"/>
              <w:spacing w:before="0" w:after="0"/>
              <w:ind w:firstLine="720"/>
              <w:rPr>
                <w:b/>
              </w:rPr>
            </w:pPr>
          </w:p>
          <w:p w14:paraId="56FE91B2" w14:textId="77777777" w:rsidR="00AA1E66" w:rsidRDefault="00AA1E66" w:rsidP="003B71E0">
            <w:pPr>
              <w:pStyle w:val="naisc"/>
              <w:spacing w:before="0" w:after="0"/>
              <w:ind w:firstLine="720"/>
              <w:rPr>
                <w:b/>
              </w:rPr>
            </w:pPr>
          </w:p>
          <w:p w14:paraId="7F283526" w14:textId="77777777" w:rsidR="00AA1E66" w:rsidRDefault="00AA1E66" w:rsidP="003B71E0">
            <w:pPr>
              <w:pStyle w:val="naisc"/>
              <w:spacing w:before="0" w:after="0"/>
              <w:ind w:firstLine="720"/>
              <w:rPr>
                <w:b/>
              </w:rPr>
            </w:pPr>
          </w:p>
          <w:p w14:paraId="448BEAB1" w14:textId="77777777" w:rsidR="00AA1E66" w:rsidRDefault="00AA1E66" w:rsidP="003B71E0">
            <w:pPr>
              <w:pStyle w:val="naisc"/>
              <w:spacing w:before="0" w:after="0"/>
              <w:ind w:firstLine="720"/>
              <w:rPr>
                <w:b/>
              </w:rPr>
            </w:pPr>
          </w:p>
          <w:p w14:paraId="46B753C1" w14:textId="77777777" w:rsidR="00AA1E66" w:rsidRDefault="00AA1E66" w:rsidP="003B71E0">
            <w:pPr>
              <w:pStyle w:val="naisc"/>
              <w:spacing w:before="0" w:after="0"/>
              <w:ind w:firstLine="720"/>
              <w:rPr>
                <w:b/>
              </w:rPr>
            </w:pPr>
          </w:p>
          <w:p w14:paraId="0214E996" w14:textId="77777777" w:rsidR="00AA1E66" w:rsidRDefault="00AA1E66" w:rsidP="003B71E0">
            <w:pPr>
              <w:pStyle w:val="naisc"/>
              <w:spacing w:before="0" w:after="0"/>
              <w:ind w:firstLine="720"/>
              <w:rPr>
                <w:b/>
              </w:rPr>
            </w:pPr>
          </w:p>
          <w:p w14:paraId="7751C421" w14:textId="77777777" w:rsidR="00AA1E66" w:rsidRDefault="00AA1E66" w:rsidP="003B71E0">
            <w:pPr>
              <w:pStyle w:val="naisc"/>
              <w:spacing w:before="0" w:after="0"/>
              <w:ind w:firstLine="720"/>
              <w:rPr>
                <w:b/>
              </w:rPr>
            </w:pPr>
          </w:p>
          <w:p w14:paraId="16DE1F61" w14:textId="77777777" w:rsidR="00AA1E66" w:rsidRDefault="00AA1E66" w:rsidP="003B71E0">
            <w:pPr>
              <w:pStyle w:val="naisc"/>
              <w:spacing w:before="0" w:after="0"/>
              <w:ind w:firstLine="720"/>
              <w:rPr>
                <w:b/>
              </w:rPr>
            </w:pPr>
          </w:p>
          <w:p w14:paraId="642F1E4A" w14:textId="78882B3F" w:rsidR="00AA1E66" w:rsidRPr="00AA1E66" w:rsidRDefault="00AA1E66" w:rsidP="001D7FC6">
            <w:pPr>
              <w:pStyle w:val="naisc"/>
              <w:spacing w:before="0" w:after="0"/>
              <w:ind w:firstLine="720"/>
              <w:jc w:val="both"/>
            </w:pPr>
            <w:r>
              <w:t>Augstskolu likuma 79. panta otrā daļa</w:t>
            </w:r>
            <w:r w:rsidR="00754E1B">
              <w:t xml:space="preserve"> nosaka, ka Ministru kabinetam jānosaka, kā tiek </w:t>
            </w:r>
            <w:r w:rsidRPr="00AA1E66">
              <w:t>piešķirti un atmaksāti studiju un studējošo kredīti no kredītiestāžu līdzekļiem, kas ir garantēti no valsts budžeta, Eiropas Savienības fondu vai starptautisko</w:t>
            </w:r>
            <w:r w:rsidR="00754E1B">
              <w:t xml:space="preserve"> finanšu institūciju līdzekļiem. </w:t>
            </w:r>
            <w:r w:rsidR="00810DD4" w:rsidRPr="00810DD4">
              <w:t>Augstskolu likums nenosaka valstij pienākumu subsidēt procentu izmaksas. Tas tika noteikts Ministru kabineta noteikumu līmenī kā daļa no valsts garantēto kredītu programmas.</w:t>
            </w:r>
            <w:r w:rsidR="00810DD4">
              <w:t xml:space="preserve"> </w:t>
            </w:r>
            <w:r w:rsidR="00754E1B">
              <w:t xml:space="preserve">Kredītu % subsidēšana </w:t>
            </w:r>
            <w:r w:rsidR="001D7FC6">
              <w:t xml:space="preserve">tiek veikta no valsts budžeta līdzekļiem un % ir kredītu neatņemamā sastāvdaļa, līdz ar to % atmaksa, kas paredzēta projekta 6. punktā atbilst Augstskolu likuma deleģējumam. Vienlaikus skaidrojam, ka piedāvātajā </w:t>
            </w:r>
            <w:r w:rsidR="001D7FC6" w:rsidRPr="001D7FC6">
              <w:t xml:space="preserve">regulējumā minētajos </w:t>
            </w:r>
            <w:r w:rsidR="001D7FC6">
              <w:t>gadījumos kredītiestāde nevar</w:t>
            </w:r>
            <w:r w:rsidR="001D7FC6" w:rsidRPr="001D7FC6">
              <w:t xml:space="preserve"> veikt </w:t>
            </w:r>
            <w:r w:rsidR="001D7FC6" w:rsidRPr="001D7FC6">
              <w:lastRenderedPageBreak/>
              <w:t>pārrēķinu pēc korektās informācijas saņemšanas vai</w:t>
            </w:r>
            <w:r w:rsidR="001D7FC6">
              <w:t xml:space="preserve"> kā citādi risināt šo jautājumu, jo kredītu un kredītu % aprēķināšana notiek automātiski, proti, to veic kredītiestādes automatizētā sistēma un kredītiestāde savu administratīvo izmaksu samazināšanai un kredītu pieejamībai klientiem neveic aprēķinus manuāli. Kā arī informējam, ka  datus Valsts izglītības informācijas sistēmā vada pati augstskola vai koledža un tā atbild par datu ievades savlaicīgumu un korektumu.</w:t>
            </w:r>
            <w:r w:rsidR="00810DD4">
              <w:t xml:space="preserve"> </w:t>
            </w:r>
            <w:r w:rsidR="00810DD4" w:rsidRPr="00810DD4">
              <w:t>Ja augstskola vai koledža nav ievadījusi datus savlaicīgi, tad tai arī rodas pienākums atlīdzināt valstij tās vainas dēļ radušos izdevumus. Finansiālā izteiksmē šīs summas prognozējamas kā nebūtiskas, taču disciplinēs augstskolas un koledžas pildīt normatīvo regulējumu un ievadīt datus savlaicīgi, kā nepildīšana rada neērtības visiem pārējiem procesa dalībniekiem- studējošiem, kredītiestādei un ministrijai.</w:t>
            </w:r>
          </w:p>
        </w:tc>
        <w:tc>
          <w:tcPr>
            <w:tcW w:w="2693" w:type="dxa"/>
            <w:tcBorders>
              <w:top w:val="single" w:sz="4" w:space="0" w:color="auto"/>
              <w:left w:val="single" w:sz="4" w:space="0" w:color="auto"/>
              <w:bottom w:val="single" w:sz="4" w:space="0" w:color="auto"/>
            </w:tcBorders>
          </w:tcPr>
          <w:p w14:paraId="7EA9F896" w14:textId="77777777" w:rsidR="00305174" w:rsidRPr="00305174" w:rsidRDefault="000022BA" w:rsidP="003B71E0">
            <w:r>
              <w:lastRenderedPageBreak/>
              <w:t>Precizēts projekta 6</w:t>
            </w:r>
            <w:r w:rsidR="00305174" w:rsidRPr="00305174">
              <w:t>. punkts:</w:t>
            </w:r>
          </w:p>
          <w:p w14:paraId="59B28E6C" w14:textId="77777777" w:rsidR="00305174" w:rsidRPr="00305174" w:rsidRDefault="00305174" w:rsidP="00867156">
            <w:pPr>
              <w:jc w:val="both"/>
            </w:pPr>
            <w:r w:rsidRPr="00305174">
              <w:t>“</w:t>
            </w:r>
            <w:r w:rsidR="000022BA">
              <w:t>6. Papildināt noteikumus ar 33.</w:t>
            </w:r>
            <w:r w:rsidR="000022BA">
              <w:rPr>
                <w:vertAlign w:val="superscript"/>
              </w:rPr>
              <w:t>1</w:t>
            </w:r>
            <w:r w:rsidRPr="00305174">
              <w:t xml:space="preserve"> punktu šādā redakcijā:</w:t>
            </w:r>
          </w:p>
          <w:p w14:paraId="320EAFDC" w14:textId="77777777" w:rsidR="00305174" w:rsidRDefault="00867156" w:rsidP="00305174">
            <w:pPr>
              <w:jc w:val="both"/>
            </w:pPr>
            <w:r>
              <w:lastRenderedPageBreak/>
              <w:t>“33.</w:t>
            </w:r>
            <w:r>
              <w:rPr>
                <w:vertAlign w:val="superscript"/>
              </w:rPr>
              <w:t>1</w:t>
            </w:r>
            <w:r w:rsidR="00305174" w:rsidRPr="00305174">
              <w:t xml:space="preserve"> Ja augstākā izglītības iestāde nav ievadījusi datus Valsts izglītības informācijas sistēmas Studējošo un absolventu reģistrā </w:t>
            </w:r>
            <w:r w:rsidR="00305174" w:rsidRPr="0019131D">
              <w:t xml:space="preserve">atbilstoši </w:t>
            </w:r>
            <w:r w:rsidR="000022BA" w:rsidRPr="0019131D">
              <w:t xml:space="preserve">normatīvajiem aktiem datu ievades jomā </w:t>
            </w:r>
            <w:r w:rsidR="00305174" w:rsidRPr="0019131D">
              <w:t>noteiktajam,</w:t>
            </w:r>
            <w:r w:rsidR="00305174" w:rsidRPr="00305174">
              <w:t xml:space="preserve"> kā rezultātā izveidojās studiju kredīta procentu pārmaksa, kura tika segta no valsts budžeta līdzekļiem, attiecīgā augstākās izglītības iestāde, pamatojoties uz </w:t>
            </w:r>
            <w:r w:rsidR="00305174" w:rsidRPr="0019131D">
              <w:t>kredītiestādes sagatavoto aprēķinu, pārskaita Izglītības</w:t>
            </w:r>
            <w:r w:rsidR="00305174" w:rsidRPr="00305174">
              <w:t xml:space="preserve"> un zinātnes ministrijai pārmaksāto kredītu procentu summu.””</w:t>
            </w:r>
          </w:p>
          <w:p w14:paraId="787D509A" w14:textId="77777777" w:rsidR="00EE2BF1" w:rsidRDefault="00EE2BF1" w:rsidP="00305174">
            <w:pPr>
              <w:jc w:val="both"/>
            </w:pPr>
          </w:p>
          <w:p w14:paraId="7A8A214C" w14:textId="77777777" w:rsidR="00EE2BF1" w:rsidRPr="00536CC0" w:rsidRDefault="00EE2BF1" w:rsidP="00305174">
            <w:pPr>
              <w:jc w:val="both"/>
              <w:rPr>
                <w:highlight w:val="yellow"/>
              </w:rPr>
            </w:pPr>
            <w:r w:rsidRPr="00CD537B">
              <w:t>Papildināta anotācija.</w:t>
            </w:r>
          </w:p>
        </w:tc>
      </w:tr>
      <w:tr w:rsidR="00305174" w:rsidRPr="00712B66" w14:paraId="2EEADB5E" w14:textId="77777777" w:rsidTr="00D57CA1">
        <w:tc>
          <w:tcPr>
            <w:tcW w:w="708" w:type="dxa"/>
            <w:tcBorders>
              <w:left w:val="single" w:sz="6" w:space="0" w:color="000000" w:themeColor="text1"/>
              <w:bottom w:val="single" w:sz="4" w:space="0" w:color="auto"/>
              <w:right w:val="single" w:sz="6" w:space="0" w:color="000000" w:themeColor="text1"/>
            </w:tcBorders>
          </w:tcPr>
          <w:p w14:paraId="60E424CF" w14:textId="77777777" w:rsidR="00EE2BF1" w:rsidRDefault="00EE2BF1" w:rsidP="003B71E0">
            <w:pPr>
              <w:pStyle w:val="naisc"/>
              <w:spacing w:before="0" w:after="0"/>
              <w:ind w:firstLine="720"/>
            </w:pPr>
          </w:p>
          <w:p w14:paraId="2B650266" w14:textId="77777777" w:rsidR="00305174" w:rsidRPr="00EE2BF1" w:rsidRDefault="00EE2BF1" w:rsidP="00EE2BF1">
            <w:r>
              <w:t>4.</w:t>
            </w:r>
          </w:p>
        </w:tc>
        <w:tc>
          <w:tcPr>
            <w:tcW w:w="3086" w:type="dxa"/>
            <w:tcBorders>
              <w:left w:val="single" w:sz="6" w:space="0" w:color="000000" w:themeColor="text1"/>
              <w:bottom w:val="single" w:sz="4" w:space="0" w:color="auto"/>
              <w:right w:val="single" w:sz="6" w:space="0" w:color="000000" w:themeColor="text1"/>
            </w:tcBorders>
          </w:tcPr>
          <w:p w14:paraId="5D19DDCB" w14:textId="77777777" w:rsidR="00825F08" w:rsidRPr="002F17CF" w:rsidRDefault="00825F08" w:rsidP="00825F08">
            <w:pPr>
              <w:pStyle w:val="naisc"/>
              <w:spacing w:before="0" w:after="0"/>
              <w:jc w:val="both"/>
            </w:pPr>
            <w:r w:rsidRPr="002F17CF">
              <w:t>Projekts:</w:t>
            </w:r>
          </w:p>
          <w:p w14:paraId="445E8D50" w14:textId="77777777" w:rsidR="00825F08" w:rsidRPr="002F17CF" w:rsidRDefault="00825F08" w:rsidP="00825F08">
            <w:pPr>
              <w:pStyle w:val="naisc"/>
              <w:jc w:val="both"/>
            </w:pPr>
            <w:r w:rsidRPr="002F17CF">
              <w:t>5. Izteikt 34. punktu šādā redakcijā:</w:t>
            </w:r>
          </w:p>
          <w:p w14:paraId="7A60045C" w14:textId="77777777" w:rsidR="00825F08" w:rsidRPr="002F17CF" w:rsidRDefault="00825F08" w:rsidP="00825F08">
            <w:pPr>
              <w:pStyle w:val="naisc"/>
              <w:spacing w:before="0" w:after="0"/>
              <w:jc w:val="both"/>
            </w:pPr>
            <w:r w:rsidRPr="002F17CF">
              <w:t xml:space="preserve">“34. Ja studijas grāda vai profesionālās kvalifikācijas ieguvei kredītņēmējs turpina citā studiju programmā, </w:t>
            </w:r>
            <w:r w:rsidRPr="002F17CF">
              <w:lastRenderedPageBreak/>
              <w:t>kredītu izmaksu atjauno, ievērojot, ka kredīta izmaksas termiņš ir jaunās programmas studiju laiks mīnus iepriekš kreditētais laika periods, izņemot gadījumu, ja programmas īstenošanas termiņš ir samazināts un sākotnējā programma vairs netiek īstenota – šādā gadījumā kreditēšanu var turpināt līdz sākotnējās programmas beigu termiņam.”</w:t>
            </w:r>
          </w:p>
        </w:tc>
        <w:tc>
          <w:tcPr>
            <w:tcW w:w="4394" w:type="dxa"/>
            <w:tcBorders>
              <w:left w:val="single" w:sz="6" w:space="0" w:color="000000" w:themeColor="text1"/>
              <w:bottom w:val="single" w:sz="4" w:space="0" w:color="auto"/>
              <w:right w:val="single" w:sz="6" w:space="0" w:color="000000" w:themeColor="text1"/>
            </w:tcBorders>
          </w:tcPr>
          <w:p w14:paraId="50943681" w14:textId="77777777" w:rsidR="00E30A62" w:rsidRPr="002F17CF" w:rsidRDefault="00825F08" w:rsidP="00825F08">
            <w:pPr>
              <w:pStyle w:val="naisc"/>
              <w:spacing w:before="0" w:after="0"/>
              <w:jc w:val="both"/>
              <w:rPr>
                <w:b/>
              </w:rPr>
            </w:pPr>
            <w:r w:rsidRPr="002F17CF">
              <w:rPr>
                <w:b/>
              </w:rPr>
              <w:lastRenderedPageBreak/>
              <w:t>Swedbank AS (2021. gada 22. aprīļa e-pasta atzinums):</w:t>
            </w:r>
          </w:p>
          <w:p w14:paraId="60FBE115" w14:textId="77777777" w:rsidR="00EE2BF1" w:rsidRPr="002F17CF" w:rsidRDefault="00825F08" w:rsidP="00825F08">
            <w:pPr>
              <w:widowControl w:val="0"/>
              <w:tabs>
                <w:tab w:val="left" w:pos="709"/>
                <w:tab w:val="left" w:pos="993"/>
              </w:tabs>
              <w:contextualSpacing/>
              <w:jc w:val="both"/>
              <w:outlineLvl w:val="0"/>
              <w:rPr>
                <w:rFonts w:eastAsia="Calibri"/>
                <w:lang w:eastAsia="en-US"/>
              </w:rPr>
            </w:pPr>
            <w:r w:rsidRPr="002F17CF">
              <w:rPr>
                <w:rFonts w:eastAsia="Calibri"/>
                <w:lang w:eastAsia="en-US"/>
              </w:rPr>
              <w:t>Šādu izņēmumu kredītiestādes nebūs spējīgas identificēt (kredītiestādēm nav pieejas informācijai par to, vai kāda programma vairs netiek īstenota).</w:t>
            </w:r>
          </w:p>
          <w:p w14:paraId="39F6C3E3" w14:textId="77777777" w:rsidR="00E057C9" w:rsidRPr="002F17CF" w:rsidRDefault="00E057C9" w:rsidP="00825F08">
            <w:pPr>
              <w:widowControl w:val="0"/>
              <w:tabs>
                <w:tab w:val="left" w:pos="709"/>
                <w:tab w:val="left" w:pos="993"/>
              </w:tabs>
              <w:contextualSpacing/>
              <w:jc w:val="both"/>
              <w:outlineLvl w:val="0"/>
              <w:rPr>
                <w:rFonts w:eastAsia="Calibri"/>
                <w:lang w:eastAsia="en-US"/>
              </w:rPr>
            </w:pPr>
          </w:p>
          <w:p w14:paraId="4AC5AC76" w14:textId="77777777" w:rsidR="00E057C9" w:rsidRPr="002F17CF" w:rsidRDefault="00E057C9" w:rsidP="00825F08">
            <w:pPr>
              <w:widowControl w:val="0"/>
              <w:tabs>
                <w:tab w:val="left" w:pos="709"/>
                <w:tab w:val="left" w:pos="993"/>
              </w:tabs>
              <w:contextualSpacing/>
              <w:jc w:val="both"/>
              <w:outlineLvl w:val="0"/>
              <w:rPr>
                <w:rFonts w:eastAsia="Calibri"/>
                <w:b/>
                <w:lang w:eastAsia="en-US"/>
              </w:rPr>
            </w:pPr>
            <w:r w:rsidRPr="002F17CF">
              <w:rPr>
                <w:rFonts w:eastAsia="Calibri"/>
                <w:b/>
                <w:lang w:eastAsia="en-US"/>
              </w:rPr>
              <w:t>Finanšu ministrija (</w:t>
            </w:r>
            <w:bookmarkStart w:id="1" w:name="reg_dat"/>
            <w:bookmarkStart w:id="2" w:name="lietas_nr"/>
            <w:r w:rsidRPr="002F17CF">
              <w:rPr>
                <w:rFonts w:eastAsia="Calibri"/>
                <w:b/>
                <w:lang w:eastAsia="en-US"/>
              </w:rPr>
              <w:fldChar w:fldCharType="begin">
                <w:ffData>
                  <w:name w:val="reg_dat"/>
                  <w:enabled/>
                  <w:calcOnExit w:val="0"/>
                  <w:textInput>
                    <w:default w:val="                      "/>
                  </w:textInput>
                </w:ffData>
              </w:fldChar>
            </w:r>
            <w:r w:rsidRPr="002F17CF">
              <w:rPr>
                <w:rFonts w:eastAsia="Calibri"/>
                <w:b/>
                <w:lang w:eastAsia="en-US"/>
              </w:rPr>
              <w:instrText xml:space="preserve"> FORMTEXT </w:instrText>
            </w:r>
            <w:r w:rsidRPr="002F17CF">
              <w:rPr>
                <w:rFonts w:eastAsia="Calibri"/>
                <w:b/>
                <w:lang w:eastAsia="en-US"/>
              </w:rPr>
            </w:r>
            <w:r w:rsidRPr="002F17CF">
              <w:rPr>
                <w:rFonts w:eastAsia="Calibri"/>
                <w:b/>
                <w:lang w:eastAsia="en-US"/>
              </w:rPr>
              <w:fldChar w:fldCharType="separate"/>
            </w:r>
            <w:r w:rsidRPr="002F17CF">
              <w:rPr>
                <w:rFonts w:eastAsia="Calibri"/>
                <w:b/>
                <w:lang w:eastAsia="en-US"/>
              </w:rPr>
              <w:t>05.05.2021</w:t>
            </w:r>
            <w:r w:rsidRPr="002F17CF">
              <w:rPr>
                <w:rFonts w:eastAsia="Calibri"/>
                <w:b/>
                <w:lang w:eastAsia="en-US"/>
              </w:rPr>
              <w:fldChar w:fldCharType="end"/>
            </w:r>
            <w:bookmarkEnd w:id="1"/>
            <w:r w:rsidRPr="002F17CF">
              <w:rPr>
                <w:rFonts w:eastAsia="Calibri"/>
                <w:b/>
                <w:lang w:eastAsia="en-US"/>
              </w:rPr>
              <w:t xml:space="preserve"> atzinums </w:t>
            </w:r>
            <w:r w:rsidRPr="002F17CF">
              <w:rPr>
                <w:rFonts w:eastAsia="Calibri"/>
                <w:b/>
                <w:lang w:eastAsia="en-US"/>
              </w:rPr>
              <w:lastRenderedPageBreak/>
              <w:t xml:space="preserve">Nr. </w:t>
            </w:r>
            <w:r w:rsidRPr="002F17CF">
              <w:rPr>
                <w:rFonts w:eastAsia="Calibri"/>
                <w:b/>
                <w:lang w:eastAsia="en-US"/>
              </w:rPr>
              <w:fldChar w:fldCharType="begin">
                <w:ffData>
                  <w:name w:val="lietas_nr"/>
                  <w:enabled/>
                  <w:calcOnExit w:val="0"/>
                  <w:textInput>
                    <w:default w:val="                "/>
                  </w:textInput>
                </w:ffData>
              </w:fldChar>
            </w:r>
            <w:r w:rsidRPr="002F17CF">
              <w:rPr>
                <w:rFonts w:eastAsia="Calibri"/>
                <w:b/>
                <w:lang w:eastAsia="en-US"/>
              </w:rPr>
              <w:instrText xml:space="preserve"> FORMTEXT </w:instrText>
            </w:r>
            <w:r w:rsidRPr="002F17CF">
              <w:rPr>
                <w:rFonts w:eastAsia="Calibri"/>
                <w:b/>
                <w:lang w:eastAsia="en-US"/>
              </w:rPr>
            </w:r>
            <w:r w:rsidRPr="002F17CF">
              <w:rPr>
                <w:rFonts w:eastAsia="Calibri"/>
                <w:b/>
                <w:lang w:eastAsia="en-US"/>
              </w:rPr>
              <w:fldChar w:fldCharType="separate"/>
            </w:r>
            <w:r w:rsidRPr="002F17CF">
              <w:rPr>
                <w:rFonts w:eastAsia="Calibri"/>
                <w:b/>
                <w:lang w:eastAsia="en-US"/>
              </w:rPr>
              <w:t>12/A-17</w:t>
            </w:r>
            <w:r w:rsidRPr="002F17CF">
              <w:rPr>
                <w:rFonts w:eastAsia="Calibri"/>
                <w:b/>
                <w:lang w:eastAsia="en-US"/>
              </w:rPr>
              <w:fldChar w:fldCharType="end"/>
            </w:r>
            <w:bookmarkEnd w:id="2"/>
            <w:r w:rsidRPr="002F17CF">
              <w:rPr>
                <w:rFonts w:eastAsia="Calibri"/>
                <w:b/>
                <w:lang w:eastAsia="en-US"/>
              </w:rPr>
              <w:t>/</w:t>
            </w:r>
            <w:bookmarkStart w:id="3" w:name="reg_num"/>
            <w:r w:rsidRPr="002F17CF">
              <w:rPr>
                <w:rFonts w:eastAsia="Calibri"/>
                <w:b/>
                <w:lang w:eastAsia="en-US"/>
              </w:rPr>
              <w:fldChar w:fldCharType="begin">
                <w:ffData>
                  <w:name w:val="reg_num"/>
                  <w:enabled/>
                  <w:calcOnExit w:val="0"/>
                  <w:textInput>
                    <w:default w:val="            "/>
                  </w:textInput>
                </w:ffData>
              </w:fldChar>
            </w:r>
            <w:r w:rsidRPr="002F17CF">
              <w:rPr>
                <w:rFonts w:eastAsia="Calibri"/>
                <w:b/>
                <w:lang w:eastAsia="en-US"/>
              </w:rPr>
              <w:instrText xml:space="preserve"> FORMTEXT </w:instrText>
            </w:r>
            <w:r w:rsidRPr="002F17CF">
              <w:rPr>
                <w:rFonts w:eastAsia="Calibri"/>
                <w:b/>
                <w:lang w:eastAsia="en-US"/>
              </w:rPr>
            </w:r>
            <w:r w:rsidRPr="002F17CF">
              <w:rPr>
                <w:rFonts w:eastAsia="Calibri"/>
                <w:b/>
                <w:lang w:eastAsia="en-US"/>
              </w:rPr>
              <w:fldChar w:fldCharType="separate"/>
            </w:r>
            <w:r w:rsidRPr="002F17CF">
              <w:rPr>
                <w:rFonts w:eastAsia="Calibri"/>
                <w:b/>
                <w:lang w:eastAsia="en-US"/>
              </w:rPr>
              <w:t>2495</w:t>
            </w:r>
            <w:r w:rsidRPr="002F17CF">
              <w:rPr>
                <w:rFonts w:eastAsia="Calibri"/>
                <w:b/>
                <w:lang w:eastAsia="en-US"/>
              </w:rPr>
              <w:fldChar w:fldCharType="end"/>
            </w:r>
            <w:bookmarkEnd w:id="3"/>
            <w:r w:rsidRPr="002F17CF">
              <w:rPr>
                <w:rFonts w:eastAsia="Calibri"/>
                <w:b/>
                <w:lang w:eastAsia="en-US"/>
              </w:rPr>
              <w:t>):</w:t>
            </w:r>
          </w:p>
          <w:p w14:paraId="1C761245" w14:textId="77777777" w:rsidR="00E057C9" w:rsidRPr="002F17CF" w:rsidRDefault="00E057C9" w:rsidP="00E057C9">
            <w:pPr>
              <w:jc w:val="both"/>
              <w:rPr>
                <w:lang w:eastAsia="en-US"/>
              </w:rPr>
            </w:pPr>
            <w:r w:rsidRPr="002F17CF">
              <w:rPr>
                <w:lang w:eastAsia="en-US"/>
              </w:rPr>
              <w:t>Lūdzam precizēt noteikumu projekta 5. punktu, jo no šobrīd piedāvātās redakcijas izriet, ka studējot īsāku laika periodu, kredītu var saņemt par ilgāka laika perioda studijām.</w:t>
            </w:r>
          </w:p>
          <w:p w14:paraId="15C258BF" w14:textId="77777777" w:rsidR="00E057C9" w:rsidRDefault="00E057C9" w:rsidP="00825F08">
            <w:pPr>
              <w:widowControl w:val="0"/>
              <w:tabs>
                <w:tab w:val="left" w:pos="709"/>
                <w:tab w:val="left" w:pos="993"/>
              </w:tabs>
              <w:contextualSpacing/>
              <w:jc w:val="both"/>
              <w:outlineLvl w:val="0"/>
              <w:rPr>
                <w:rFonts w:eastAsia="Calibri"/>
                <w:lang w:eastAsia="en-US"/>
              </w:rPr>
            </w:pPr>
          </w:p>
          <w:p w14:paraId="5BD342FE" w14:textId="7EC8E52D" w:rsidR="00107952" w:rsidRPr="004D5E43" w:rsidRDefault="00660146" w:rsidP="00107952">
            <w:pPr>
              <w:pStyle w:val="naisc"/>
              <w:spacing w:before="0" w:after="0"/>
              <w:jc w:val="left"/>
              <w:rPr>
                <w:b/>
              </w:rPr>
            </w:pPr>
            <w:r w:rsidRPr="004D5E43">
              <w:rPr>
                <w:b/>
              </w:rPr>
              <w:t>Swedbank AS (2021. gada 26. maij</w:t>
            </w:r>
            <w:r w:rsidR="00107952" w:rsidRPr="004D5E43">
              <w:rPr>
                <w:b/>
              </w:rPr>
              <w:t>a e-pasta atzinums):</w:t>
            </w:r>
          </w:p>
          <w:p w14:paraId="78A7AE04" w14:textId="78F0F5A4" w:rsidR="00107952" w:rsidRPr="002F17CF" w:rsidRDefault="00107952" w:rsidP="00825F08">
            <w:pPr>
              <w:widowControl w:val="0"/>
              <w:tabs>
                <w:tab w:val="left" w:pos="709"/>
                <w:tab w:val="left" w:pos="993"/>
              </w:tabs>
              <w:contextualSpacing/>
              <w:jc w:val="both"/>
              <w:outlineLvl w:val="0"/>
              <w:rPr>
                <w:rFonts w:eastAsia="Calibri"/>
                <w:lang w:eastAsia="en-US"/>
              </w:rPr>
            </w:pPr>
            <w:r w:rsidRPr="004D5E43">
              <w:rPr>
                <w:rFonts w:eastAsia="Calibri"/>
                <w:lang w:eastAsia="en-US"/>
              </w:rPr>
              <w:t>šie dati kredītiestādēm nav pieejami VIIS sistēmā. Lūgums apstiprināt, ka tiks veikti attiecīgi grozījumi no VIIS iegūstamo datu apjomā, lai banka būtu spējīga identificēt šo situāciju.</w:t>
            </w:r>
          </w:p>
        </w:tc>
        <w:tc>
          <w:tcPr>
            <w:tcW w:w="4111" w:type="dxa"/>
            <w:gridSpan w:val="2"/>
            <w:tcBorders>
              <w:left w:val="single" w:sz="6" w:space="0" w:color="000000" w:themeColor="text1"/>
              <w:bottom w:val="single" w:sz="4" w:space="0" w:color="auto"/>
              <w:right w:val="single" w:sz="6" w:space="0" w:color="000000" w:themeColor="text1"/>
            </w:tcBorders>
          </w:tcPr>
          <w:p w14:paraId="53CBBE32" w14:textId="77777777" w:rsidR="00305174" w:rsidRPr="002F17CF" w:rsidRDefault="00825F08" w:rsidP="003B71E0">
            <w:pPr>
              <w:pStyle w:val="naisc"/>
              <w:spacing w:before="0" w:after="0"/>
              <w:ind w:firstLine="720"/>
              <w:rPr>
                <w:b/>
              </w:rPr>
            </w:pPr>
            <w:r w:rsidRPr="002F17CF">
              <w:rPr>
                <w:b/>
              </w:rPr>
              <w:lastRenderedPageBreak/>
              <w:t>Ņemts vērā pēc būtības</w:t>
            </w:r>
          </w:p>
          <w:p w14:paraId="4A4C6FFC" w14:textId="77777777" w:rsidR="00825F08" w:rsidRPr="002F17CF" w:rsidRDefault="00825F08" w:rsidP="003B71E0">
            <w:pPr>
              <w:pStyle w:val="naisc"/>
              <w:spacing w:before="0" w:after="0"/>
              <w:ind w:firstLine="720"/>
              <w:rPr>
                <w:b/>
              </w:rPr>
            </w:pPr>
          </w:p>
          <w:p w14:paraId="26EC5F60" w14:textId="77777777" w:rsidR="00825F08" w:rsidRDefault="00825F08" w:rsidP="00825F08">
            <w:pPr>
              <w:pStyle w:val="naisc"/>
              <w:spacing w:before="0" w:after="0"/>
              <w:jc w:val="both"/>
            </w:pPr>
            <w:r w:rsidRPr="002F17CF">
              <w:t xml:space="preserve">Izglītības un zinātnes ministrija informē, ka no VIIS uz kredītiestādi tiks nodota informācija par studējošā iepriekšējo studiju programmu un tās īstenošanas ilgumu, kas attiecināms studējošajam uz piederības studiju programmai beigu </w:t>
            </w:r>
            <w:r w:rsidRPr="002F17CF">
              <w:lastRenderedPageBreak/>
              <w:t>datumu, neatkarīgi no tā vai šāds studiju programmas īstenošanas laiks joprojām ir spēkā.</w:t>
            </w:r>
          </w:p>
          <w:p w14:paraId="109B39AF" w14:textId="2D229A5A" w:rsidR="002F17CF" w:rsidRPr="002F17CF" w:rsidRDefault="002F17CF" w:rsidP="002F17CF">
            <w:pPr>
              <w:pStyle w:val="naisc"/>
              <w:jc w:val="both"/>
            </w:pPr>
            <w:r w:rsidRPr="002F17CF">
              <w:t>Lai kredītu nevarētu saņemt par ilgāku laika periodu nekā</w:t>
            </w:r>
            <w:r w:rsidR="004D5E43">
              <w:t xml:space="preserve"> studiju programmas apguvei pare</w:t>
            </w:r>
            <w:r w:rsidRPr="002F17CF">
              <w:t>dzēts, studējošajam, mainot studiju programmu, kā programmas apguves ilgums tiek ņemts vērā jaunās programmas apguves ilgums no kā tiek atņemts jau kreditētais laika periods. </w:t>
            </w:r>
          </w:p>
          <w:p w14:paraId="7170FEFF" w14:textId="77777777" w:rsidR="002F17CF" w:rsidRPr="002F17CF" w:rsidRDefault="002F17CF" w:rsidP="00825F08">
            <w:pPr>
              <w:pStyle w:val="naisc"/>
              <w:spacing w:before="0" w:after="0"/>
              <w:jc w:val="both"/>
            </w:pPr>
          </w:p>
        </w:tc>
        <w:tc>
          <w:tcPr>
            <w:tcW w:w="2693" w:type="dxa"/>
            <w:tcBorders>
              <w:top w:val="single" w:sz="4" w:space="0" w:color="auto"/>
              <w:left w:val="single" w:sz="4" w:space="0" w:color="auto"/>
              <w:bottom w:val="single" w:sz="4" w:space="0" w:color="auto"/>
            </w:tcBorders>
          </w:tcPr>
          <w:p w14:paraId="16F35E6C" w14:textId="77777777" w:rsidR="001828AB" w:rsidRPr="002F17CF" w:rsidRDefault="001828AB" w:rsidP="00825F08">
            <w:r w:rsidRPr="002F17CF">
              <w:lastRenderedPageBreak/>
              <w:t>Projekta 7. punkts:</w:t>
            </w:r>
          </w:p>
          <w:p w14:paraId="117A0A5D" w14:textId="77777777" w:rsidR="00825F08" w:rsidRPr="002F17CF" w:rsidRDefault="001828AB" w:rsidP="00825F08">
            <w:r w:rsidRPr="002F17CF">
              <w:t xml:space="preserve">7. </w:t>
            </w:r>
            <w:r w:rsidR="00825F08" w:rsidRPr="002F17CF">
              <w:t>Izteikt 34. punktu šādā redakcijā:</w:t>
            </w:r>
          </w:p>
          <w:p w14:paraId="11EC3CF2" w14:textId="3F95AA21" w:rsidR="00305174" w:rsidRPr="002F17CF" w:rsidRDefault="00825F08" w:rsidP="00307AE2">
            <w:pPr>
              <w:jc w:val="both"/>
            </w:pPr>
            <w:r w:rsidRPr="002F17CF">
              <w:t>“34.</w:t>
            </w:r>
            <w:r w:rsidR="00307AE2">
              <w:t xml:space="preserve"> </w:t>
            </w:r>
            <w:r w:rsidR="00307AE2" w:rsidRPr="000A1C41">
              <w:t xml:space="preserve">Ja kredītņēmējs turpina studijas citā studiju programmā, kredītu izmaksu </w:t>
            </w:r>
            <w:r w:rsidR="00307AE2">
              <w:t xml:space="preserve">atjauno, ievērojot, ka kredīta </w:t>
            </w:r>
            <w:r w:rsidR="00307AE2">
              <w:lastRenderedPageBreak/>
              <w:t xml:space="preserve">izmaksas termiņš ir jaunās programmas studiju laiks mīnus iepriekš kreditētais laika periods, </w:t>
            </w:r>
            <w:r w:rsidR="00307AE2" w:rsidRPr="00A039AC">
              <w:t>izņemot gadījumu, ja programmas īstenošanas termiņš ir samazināts un sākotnējā programma vairs netiek īstenota – šādā gadījumā kreditēšanu var turpināt līdz sākot</w:t>
            </w:r>
            <w:r w:rsidR="00307AE2">
              <w:t>nējās programmas beigu termiņam</w:t>
            </w:r>
            <w:r w:rsidRPr="002F17CF">
              <w:t>.”</w:t>
            </w:r>
          </w:p>
        </w:tc>
      </w:tr>
      <w:tr w:rsidR="00366E2E" w:rsidRPr="00712B66" w14:paraId="707B5345" w14:textId="77777777" w:rsidTr="00D57CA1">
        <w:tc>
          <w:tcPr>
            <w:tcW w:w="708" w:type="dxa"/>
            <w:tcBorders>
              <w:left w:val="single" w:sz="6" w:space="0" w:color="000000" w:themeColor="text1"/>
              <w:bottom w:val="single" w:sz="4" w:space="0" w:color="auto"/>
              <w:right w:val="single" w:sz="6" w:space="0" w:color="000000" w:themeColor="text1"/>
            </w:tcBorders>
          </w:tcPr>
          <w:p w14:paraId="02EE7B9F" w14:textId="77777777" w:rsidR="003B100D" w:rsidRDefault="003B100D" w:rsidP="003B71E0">
            <w:pPr>
              <w:pStyle w:val="naisc"/>
              <w:spacing w:before="0" w:after="0"/>
              <w:ind w:firstLine="720"/>
            </w:pPr>
          </w:p>
          <w:p w14:paraId="12092768" w14:textId="77777777" w:rsidR="00366E2E" w:rsidRPr="003B100D" w:rsidRDefault="003B100D" w:rsidP="003B100D">
            <w:r>
              <w:t>5.</w:t>
            </w:r>
          </w:p>
        </w:tc>
        <w:tc>
          <w:tcPr>
            <w:tcW w:w="3086" w:type="dxa"/>
            <w:tcBorders>
              <w:left w:val="single" w:sz="6" w:space="0" w:color="000000" w:themeColor="text1"/>
              <w:bottom w:val="single" w:sz="4" w:space="0" w:color="auto"/>
              <w:right w:val="single" w:sz="6" w:space="0" w:color="000000" w:themeColor="text1"/>
            </w:tcBorders>
          </w:tcPr>
          <w:p w14:paraId="04396D72" w14:textId="77777777" w:rsidR="00366E2E" w:rsidRPr="0019131D" w:rsidRDefault="00366E2E" w:rsidP="00825F08">
            <w:pPr>
              <w:pStyle w:val="naisc"/>
              <w:spacing w:before="0" w:after="0"/>
              <w:jc w:val="both"/>
            </w:pPr>
            <w:r w:rsidRPr="0019131D">
              <w:t>Projekts:</w:t>
            </w:r>
          </w:p>
          <w:p w14:paraId="2A285C6C" w14:textId="77777777" w:rsidR="00366E2E" w:rsidRPr="0019131D" w:rsidRDefault="00366E2E" w:rsidP="00366E2E">
            <w:pPr>
              <w:pStyle w:val="naisc"/>
              <w:jc w:val="both"/>
            </w:pPr>
            <w:r w:rsidRPr="0019131D">
              <w:t>8. Izteikt 57. punktu šādā redakcijā:</w:t>
            </w:r>
          </w:p>
          <w:p w14:paraId="696E62F0" w14:textId="77777777" w:rsidR="00366E2E" w:rsidRPr="0019131D" w:rsidRDefault="00366E2E" w:rsidP="00366E2E">
            <w:pPr>
              <w:pStyle w:val="naisc"/>
              <w:spacing w:before="0" w:after="0"/>
              <w:jc w:val="both"/>
            </w:pPr>
            <w:r w:rsidRPr="0019131D">
              <w:t xml:space="preserve">“57. To studiju un studējošo kredītu līgumu pilnīgai izpildei, kuri noslēgti uz šo noteikumu 56.1., 56.2. un 56.3. apakšpunktā minēto Ministru kabineta noteikumu pamata, piemēro minētos Ministru kabineta noteikumus. Studiju un studējošo kredīta ņēmējam, kuram atbilstoši šo noteikumu 56.1., 56.2. un 56.3. apakšpunktā minētajiem Ministru kabineta noteikumiem ir iestājies </w:t>
            </w:r>
            <w:r w:rsidRPr="0019131D">
              <w:lastRenderedPageBreak/>
              <w:t>termiņš studiju un studējošo kredīta vai kredītam pielīdzinātās stipendijas atmaksai un kuram ārkārtējās situācijas laikā vai pēc tās beigām, bet ne vēlāk kā līdz 2021. gada 31. decembrim, ir samazinājušies ienākumi, attiecīgi ar kredītiestādes vai Valsts izglītības attīstības aģentūras lēmumu kredītu pamatsummas atmaksu var atlikt uz laiku līdz 9 mēnešiem kalendārajā gadā, nepagarinot kopējo kredītu atmaksas termiņu  un nemainot citus kredītlīguma noteikumus. Kredītiestāde un Valsts izglītības attīstības aģentūra pieņem lēmumu, pamatojoties uz attiecīgu kredīta ņēmēja iesniegumu. Minētie nosacījumi attiecībā uz kredītu pamatsummas atmaksas atlikšanu ir piemērojami līdz 2021. gada 31. decembrim. Kredītņēmēji, kuri iepriekšējā kalendārajā gadā jau bija izmantojuši kredīta atlikšanu, var atkārtoti pieteikties uz kredītu atlikšanu.”</w:t>
            </w:r>
          </w:p>
        </w:tc>
        <w:tc>
          <w:tcPr>
            <w:tcW w:w="4394" w:type="dxa"/>
            <w:tcBorders>
              <w:left w:val="single" w:sz="6" w:space="0" w:color="000000" w:themeColor="text1"/>
              <w:bottom w:val="single" w:sz="4" w:space="0" w:color="auto"/>
              <w:right w:val="single" w:sz="6" w:space="0" w:color="000000" w:themeColor="text1"/>
            </w:tcBorders>
          </w:tcPr>
          <w:p w14:paraId="4AD68ADF" w14:textId="77777777" w:rsidR="00366E2E" w:rsidRPr="0019131D" w:rsidRDefault="00366E2E" w:rsidP="00366E2E">
            <w:pPr>
              <w:pStyle w:val="naisc"/>
              <w:spacing w:before="0" w:after="0"/>
              <w:jc w:val="both"/>
              <w:rPr>
                <w:b/>
              </w:rPr>
            </w:pPr>
            <w:r w:rsidRPr="0019131D">
              <w:rPr>
                <w:b/>
              </w:rPr>
              <w:lastRenderedPageBreak/>
              <w:t>Swedbank AS (2021. gada 22. aprīļa e-pasta atzinums):</w:t>
            </w:r>
          </w:p>
          <w:p w14:paraId="239A6641" w14:textId="77777777" w:rsidR="00366E2E" w:rsidRPr="0019131D" w:rsidRDefault="00366E2E" w:rsidP="00825F08">
            <w:pPr>
              <w:pStyle w:val="naisc"/>
              <w:spacing w:before="0" w:after="0"/>
              <w:jc w:val="both"/>
            </w:pPr>
            <w:r w:rsidRPr="0019131D">
              <w:t>Tā kā tiek pieļauta jau atkārtota pamatsummas atlikšana, mēs rekomendētu izvērtēt iespēju arī atļaut veikt atmaksas termiņa pagarināšanu, atbilstoši pamatsummas atlikšanas termiņam. Citādi varētu rasties situācijas, kur atgriežoties pie normālā grafika būtiski pieaug ikmēneša maksājums.</w:t>
            </w:r>
          </w:p>
        </w:tc>
        <w:tc>
          <w:tcPr>
            <w:tcW w:w="4111" w:type="dxa"/>
            <w:gridSpan w:val="2"/>
            <w:tcBorders>
              <w:left w:val="single" w:sz="6" w:space="0" w:color="000000" w:themeColor="text1"/>
              <w:bottom w:val="single" w:sz="4" w:space="0" w:color="auto"/>
              <w:right w:val="single" w:sz="6" w:space="0" w:color="000000" w:themeColor="text1"/>
            </w:tcBorders>
          </w:tcPr>
          <w:p w14:paraId="75518BE6" w14:textId="77777777" w:rsidR="00366E2E" w:rsidRPr="0019131D" w:rsidRDefault="00366E2E" w:rsidP="003B71E0">
            <w:pPr>
              <w:pStyle w:val="naisc"/>
              <w:spacing w:before="0" w:after="0"/>
              <w:ind w:firstLine="720"/>
              <w:rPr>
                <w:b/>
              </w:rPr>
            </w:pPr>
            <w:r w:rsidRPr="0019131D">
              <w:rPr>
                <w:b/>
              </w:rPr>
              <w:t>Ņemts vērā</w:t>
            </w:r>
          </w:p>
        </w:tc>
        <w:tc>
          <w:tcPr>
            <w:tcW w:w="2693" w:type="dxa"/>
            <w:tcBorders>
              <w:top w:val="single" w:sz="4" w:space="0" w:color="auto"/>
              <w:left w:val="single" w:sz="4" w:space="0" w:color="auto"/>
              <w:bottom w:val="single" w:sz="4" w:space="0" w:color="auto"/>
            </w:tcBorders>
          </w:tcPr>
          <w:p w14:paraId="5470F0E9" w14:textId="77777777" w:rsidR="00366E2E" w:rsidRPr="0019131D" w:rsidRDefault="00494C9E" w:rsidP="00825F08">
            <w:r w:rsidRPr="0019131D">
              <w:t>Projekta 11. punkts:</w:t>
            </w:r>
          </w:p>
          <w:p w14:paraId="0BD70C50" w14:textId="77777777" w:rsidR="00494C9E" w:rsidRPr="0019131D" w:rsidRDefault="00494C9E" w:rsidP="00494C9E">
            <w:pPr>
              <w:rPr>
                <w:bCs/>
              </w:rPr>
            </w:pPr>
            <w:r w:rsidRPr="0019131D">
              <w:rPr>
                <w:bCs/>
              </w:rPr>
              <w:t>11. Izteikt 57. punktu šādā redakcijā:</w:t>
            </w:r>
          </w:p>
          <w:p w14:paraId="54002198" w14:textId="77777777" w:rsidR="00494C9E" w:rsidRPr="0019131D" w:rsidRDefault="00494C9E" w:rsidP="00494C9E">
            <w:pPr>
              <w:rPr>
                <w:bCs/>
              </w:rPr>
            </w:pPr>
          </w:p>
          <w:p w14:paraId="6B608280" w14:textId="67F157BA" w:rsidR="00494C9E" w:rsidRPr="004D26C1" w:rsidRDefault="00494C9E" w:rsidP="004D26C1">
            <w:pPr>
              <w:jc w:val="both"/>
              <w:rPr>
                <w:bCs/>
              </w:rPr>
            </w:pPr>
            <w:r w:rsidRPr="0019131D">
              <w:rPr>
                <w:bCs/>
              </w:rPr>
              <w:t>“57. To studiju un studējošo kredītu līgumu pilnīgai izpildei, kuri noslēgti uz šo noteikumu 56.1., 56.2. un 56.3. apakšpunktā minēto Ministru kabineta noteikumu pamata, piemēro minētos Ministru kabineta noteikumu</w:t>
            </w:r>
            <w:r w:rsidR="00D51AB3">
              <w:rPr>
                <w:bCs/>
              </w:rPr>
              <w:t>s. Studiju un studējošo kredīt</w:t>
            </w:r>
            <w:r w:rsidRPr="0019131D">
              <w:rPr>
                <w:bCs/>
              </w:rPr>
              <w:t xml:space="preserve">ņēmējam, kuram atbilstoši šo noteikumu 56.1., 56.2. un 56.3. apakšpunktā </w:t>
            </w:r>
            <w:r w:rsidRPr="0019131D">
              <w:rPr>
                <w:bCs/>
              </w:rPr>
              <w:lastRenderedPageBreak/>
              <w:t>minētajiem Ministru kabineta noteikumiem ir iestājies termiņš studiju un studējošo kredīta vai kredītam pielīdzinātās stipendijas atmaksai un kuram ārkārtējās situācijas laikā vai pēc tās beigām, bet ne vēlāk kā līdz 2021. gada 31. decembrim, ir samazinājušies ienākumi, attiecīgi ar kredītiestādes vai Valsts izglītības attīstības aģentūras lēmumu kredītu pamatsummas atmaksu var atlikt uz laiku līdz 9 mēnešiem kalendārajā gadā, ar iespēju pagarināt kopējo kredītu atmaksas termiņu uz attiecīgu kredīta atmaksas atlikšanas termiņu, bet nemainot citus kredītlīguma noteikumus. Kredītiestāde un Valsts izglītības attīstības aģentūra pieņem lēmumu, pa</w:t>
            </w:r>
            <w:r w:rsidR="00D51AB3">
              <w:rPr>
                <w:bCs/>
              </w:rPr>
              <w:t>matojoties uz attiecīgu kredīt</w:t>
            </w:r>
            <w:r w:rsidRPr="0019131D">
              <w:rPr>
                <w:bCs/>
              </w:rPr>
              <w:t xml:space="preserve">ņēmēja iesniegumu. Minētie nosacījumi attiecībā uz kredītu </w:t>
            </w:r>
            <w:r w:rsidRPr="0019131D">
              <w:rPr>
                <w:bCs/>
              </w:rPr>
              <w:lastRenderedPageBreak/>
              <w:t>pamatsummas atmaksas atlikšanu ir piemērojami līdz 2021. gada 31. decembrim. Kredītņēmēji, kuri iepriekšējā kalendārajā gadā jau bija izmantojuši kredīta atlikšanu, var atkārtoti pieteikties uz kredītu atlikšanu.”</w:t>
            </w:r>
          </w:p>
        </w:tc>
      </w:tr>
      <w:tr w:rsidR="009E1328" w:rsidRPr="00712B66" w14:paraId="3A667575" w14:textId="77777777" w:rsidTr="00D57CA1">
        <w:tc>
          <w:tcPr>
            <w:tcW w:w="708" w:type="dxa"/>
            <w:tcBorders>
              <w:left w:val="single" w:sz="6" w:space="0" w:color="000000" w:themeColor="text1"/>
              <w:bottom w:val="single" w:sz="4" w:space="0" w:color="auto"/>
              <w:right w:val="single" w:sz="6" w:space="0" w:color="000000" w:themeColor="text1"/>
            </w:tcBorders>
          </w:tcPr>
          <w:p w14:paraId="46367820" w14:textId="77777777" w:rsidR="003B100D" w:rsidRDefault="003B100D" w:rsidP="009E1328">
            <w:pPr>
              <w:pStyle w:val="naisc"/>
              <w:spacing w:before="0" w:after="0"/>
              <w:ind w:firstLine="720"/>
            </w:pPr>
          </w:p>
          <w:p w14:paraId="32AB396B" w14:textId="77777777" w:rsidR="003B100D" w:rsidRPr="003B100D" w:rsidRDefault="003B100D" w:rsidP="003B100D"/>
          <w:p w14:paraId="6DC696E2" w14:textId="77777777" w:rsidR="003B100D" w:rsidRDefault="003B100D" w:rsidP="003B100D"/>
          <w:p w14:paraId="76975435" w14:textId="77777777" w:rsidR="009E1328" w:rsidRPr="003B100D" w:rsidRDefault="003B100D" w:rsidP="003B100D">
            <w:r>
              <w:t>6.</w:t>
            </w:r>
          </w:p>
        </w:tc>
        <w:tc>
          <w:tcPr>
            <w:tcW w:w="3086" w:type="dxa"/>
            <w:tcBorders>
              <w:left w:val="single" w:sz="6" w:space="0" w:color="000000" w:themeColor="text1"/>
              <w:bottom w:val="single" w:sz="4" w:space="0" w:color="auto"/>
              <w:right w:val="single" w:sz="6" w:space="0" w:color="000000" w:themeColor="text1"/>
            </w:tcBorders>
          </w:tcPr>
          <w:p w14:paraId="26867C0D" w14:textId="77777777" w:rsidR="009E1328" w:rsidRPr="00DF6326" w:rsidRDefault="009E1328" w:rsidP="009E1328">
            <w:pPr>
              <w:pStyle w:val="naisc"/>
              <w:spacing w:before="0" w:after="0"/>
              <w:jc w:val="left"/>
            </w:pPr>
            <w:r w:rsidRPr="00DF6326">
              <w:t>Anotācija</w:t>
            </w:r>
          </w:p>
        </w:tc>
        <w:tc>
          <w:tcPr>
            <w:tcW w:w="4394" w:type="dxa"/>
            <w:tcBorders>
              <w:left w:val="single" w:sz="6" w:space="0" w:color="000000" w:themeColor="text1"/>
              <w:bottom w:val="single" w:sz="4" w:space="0" w:color="auto"/>
              <w:right w:val="single" w:sz="6" w:space="0" w:color="000000" w:themeColor="text1"/>
            </w:tcBorders>
          </w:tcPr>
          <w:p w14:paraId="1051CFE0" w14:textId="77777777" w:rsidR="009E1328" w:rsidRPr="00DF6326" w:rsidRDefault="009E1328" w:rsidP="009E1328">
            <w:pPr>
              <w:pStyle w:val="naisc"/>
              <w:spacing w:before="0" w:after="0"/>
              <w:jc w:val="both"/>
              <w:rPr>
                <w:b/>
              </w:rPr>
            </w:pPr>
            <w:r w:rsidRPr="00DF6326">
              <w:rPr>
                <w:b/>
              </w:rPr>
              <w:t>Tieslietu ministrija (27.04.2021. atzinums Nr. 1-9.1/471):</w:t>
            </w:r>
          </w:p>
          <w:p w14:paraId="2DA06CFD" w14:textId="77777777" w:rsidR="009E1328" w:rsidRPr="00DF6326" w:rsidRDefault="009E1328" w:rsidP="009E1328">
            <w:pPr>
              <w:widowControl w:val="0"/>
              <w:tabs>
                <w:tab w:val="left" w:pos="709"/>
                <w:tab w:val="left" w:pos="993"/>
              </w:tabs>
              <w:contextualSpacing/>
              <w:jc w:val="both"/>
              <w:outlineLvl w:val="0"/>
              <w:rPr>
                <w:rFonts w:eastAsia="Calibri"/>
                <w:lang w:eastAsia="en-US"/>
              </w:rPr>
            </w:pPr>
            <w:r w:rsidRPr="00DF6326">
              <w:rPr>
                <w:rFonts w:eastAsia="Calibri"/>
                <w:lang w:eastAsia="en-US"/>
              </w:rPr>
              <w:t>Anotācijas I sadaļas 2. punktā ir sniegta informācija, ka Ministru kabineta noteikumu projekta "Grozījumi Ministru kabineta 2019. gada 25. jūnija noteikumu Nr. 276 "Valsts izglītības informācijas sistēmas noteikumi"" (VSS-1051) 1.5. apakšpunkts paredz, ka Valsts izglītības informācijas sistēmas (turpmāk – VIIS) esošā funkcionalitāte tiek papildināta ar izglītības iestādes norēķinu konta numuru. Vēršam uzmanību, ka minētā Ministru kabineta noteikumu projekta 1.5. apakšpunkts neparedz šāda veida grozījumu. Līdz ar to anotācijā sniegtā informācija ir precizējama.</w:t>
            </w:r>
          </w:p>
        </w:tc>
        <w:tc>
          <w:tcPr>
            <w:tcW w:w="4111" w:type="dxa"/>
            <w:gridSpan w:val="2"/>
            <w:tcBorders>
              <w:left w:val="single" w:sz="6" w:space="0" w:color="000000" w:themeColor="text1"/>
              <w:bottom w:val="single" w:sz="4" w:space="0" w:color="auto"/>
              <w:right w:val="single" w:sz="6" w:space="0" w:color="000000" w:themeColor="text1"/>
            </w:tcBorders>
          </w:tcPr>
          <w:p w14:paraId="7E81EA9E" w14:textId="77777777" w:rsidR="009E1328" w:rsidRPr="00DF6326" w:rsidRDefault="009E1328" w:rsidP="009E1328">
            <w:pPr>
              <w:pStyle w:val="naisc"/>
              <w:spacing w:before="0" w:after="0"/>
              <w:ind w:firstLine="720"/>
            </w:pPr>
            <w:r w:rsidRPr="00DF6326">
              <w:t>Ņemts vērā</w:t>
            </w:r>
          </w:p>
        </w:tc>
        <w:tc>
          <w:tcPr>
            <w:tcW w:w="2693" w:type="dxa"/>
            <w:tcBorders>
              <w:top w:val="single" w:sz="4" w:space="0" w:color="auto"/>
              <w:left w:val="single" w:sz="4" w:space="0" w:color="auto"/>
              <w:bottom w:val="single" w:sz="4" w:space="0" w:color="auto"/>
            </w:tcBorders>
          </w:tcPr>
          <w:p w14:paraId="59129EE4" w14:textId="77777777" w:rsidR="009E1328" w:rsidRPr="00DF6326" w:rsidRDefault="009E1328" w:rsidP="28AD541C">
            <w:r w:rsidRPr="00DF6326">
              <w:t>Precizēta anotācija</w:t>
            </w:r>
            <w:r w:rsidR="00A237FE" w:rsidRPr="00DF6326">
              <w:t xml:space="preserve"> – 1.5. apakšpunkts labots uz 1.7. apakšpunktu.</w:t>
            </w:r>
          </w:p>
        </w:tc>
      </w:tr>
      <w:tr w:rsidR="00E057C9" w:rsidRPr="00712B66" w14:paraId="40EF0D3F" w14:textId="77777777" w:rsidTr="00D57CA1">
        <w:tc>
          <w:tcPr>
            <w:tcW w:w="708" w:type="dxa"/>
            <w:tcBorders>
              <w:left w:val="single" w:sz="6" w:space="0" w:color="000000" w:themeColor="text1"/>
              <w:bottom w:val="single" w:sz="4" w:space="0" w:color="auto"/>
              <w:right w:val="single" w:sz="6" w:space="0" w:color="000000" w:themeColor="text1"/>
            </w:tcBorders>
          </w:tcPr>
          <w:p w14:paraId="07B4E12C" w14:textId="77777777" w:rsidR="00E057C9" w:rsidRDefault="00E057C9" w:rsidP="009E1328">
            <w:pPr>
              <w:pStyle w:val="naisc"/>
              <w:spacing w:before="0" w:after="0"/>
              <w:ind w:firstLine="720"/>
            </w:pPr>
          </w:p>
          <w:p w14:paraId="412F1C64" w14:textId="77777777" w:rsidR="00E057C9" w:rsidRPr="00E057C9" w:rsidRDefault="00E057C9" w:rsidP="00E057C9">
            <w:r>
              <w:t>7.</w:t>
            </w:r>
          </w:p>
        </w:tc>
        <w:tc>
          <w:tcPr>
            <w:tcW w:w="3086" w:type="dxa"/>
            <w:tcBorders>
              <w:left w:val="single" w:sz="6" w:space="0" w:color="000000" w:themeColor="text1"/>
              <w:bottom w:val="single" w:sz="4" w:space="0" w:color="auto"/>
              <w:right w:val="single" w:sz="6" w:space="0" w:color="000000" w:themeColor="text1"/>
            </w:tcBorders>
          </w:tcPr>
          <w:p w14:paraId="47610623" w14:textId="77777777" w:rsidR="00E057C9" w:rsidRPr="0019131D" w:rsidRDefault="00E057C9" w:rsidP="28AD541C">
            <w:pPr>
              <w:pStyle w:val="naisc"/>
              <w:spacing w:before="0" w:after="0"/>
              <w:jc w:val="left"/>
            </w:pPr>
            <w:r w:rsidRPr="0019131D">
              <w:t>Anotācijas I sadaļas 2. punkts</w:t>
            </w:r>
          </w:p>
          <w:p w14:paraId="70355670" w14:textId="77777777" w:rsidR="00C43888" w:rsidRPr="0019131D" w:rsidRDefault="00C43888" w:rsidP="28AD541C">
            <w:pPr>
              <w:pStyle w:val="naisc"/>
              <w:spacing w:before="0" w:after="0"/>
              <w:jc w:val="left"/>
            </w:pPr>
            <w:r w:rsidRPr="0019131D">
              <w:t>Projekta 8. punkts:</w:t>
            </w:r>
          </w:p>
          <w:p w14:paraId="4941EBD7" w14:textId="77777777" w:rsidR="00C43888" w:rsidRPr="0019131D" w:rsidRDefault="00C43888" w:rsidP="28AD541C">
            <w:pPr>
              <w:pStyle w:val="naisc"/>
              <w:jc w:val="left"/>
            </w:pPr>
            <w:r w:rsidRPr="0019131D">
              <w:t>“8. Izteikt 57. </w:t>
            </w:r>
            <w:r w:rsidR="004B5D5B" w:rsidRPr="0019131D">
              <w:t>punktu šādā redakcijā:</w:t>
            </w:r>
          </w:p>
          <w:p w14:paraId="01017957" w14:textId="77777777" w:rsidR="00C43888" w:rsidRPr="0019131D" w:rsidRDefault="00C43888" w:rsidP="28AD541C">
            <w:pPr>
              <w:pStyle w:val="naisc"/>
              <w:jc w:val="both"/>
            </w:pPr>
            <w:r w:rsidRPr="0019131D">
              <w:lastRenderedPageBreak/>
              <w:t xml:space="preserve">“57. To studiju un studējošo kredītu līgumu pilnīgai izpildei, kuri noslēgti uz šo noteikumu 56.1., 56.2. un 56.3. apakšpunktā minēto Ministru kabineta noteikumu pamata, piemēro minētos Ministru kabineta noteikumus. Studiju un studējošo kredīta ņēmējam, kuram atbilstoši šo noteikumu 56.1., 56.2. un 56.3. apakšpunktā minētajiem Ministru kabineta noteikumiem ir iestājies termiņš studiju un studējošo kredīta vai kredītam pielīdzinātās stipendijas atmaksai un kuram ārkārtējās situācijas laikā vai pēc tās beigām, bet ne vēlāk kā līdz 2021. gada 31. decembrim, ir samazinājušies ienākumi, attiecīgi ar kredītiestādes vai Valsts izglītības attīstības aģentūras lēmumu kredītu pamatsummas atmaksu var atlikt uz laiku līdz 9 mēnešiem kalendārajā gadā, nepagarinot kopējo kredītu atmaksas termiņu un nemainot citus kredītlīguma noteikumus. Kredītiestāde un </w:t>
            </w:r>
            <w:r w:rsidRPr="0019131D">
              <w:lastRenderedPageBreak/>
              <w:t>Valsts izglītības attīstības aģentūra pieņem lēmumu, pamatojoties uz attiecīgu kredīta ņēmēja iesniegumu. Minētie nosacījumi attiecībā uz kredītu pamatsummas atmaksas atlikšanu ir piemērojami līdz 2021. gada 31. decembrim. Kredītņēmēji, kuri iepriekšējā kalendārajā gadā jau bija izmantojuši kredīta atlikšanu, var atkārtoti pieteikties uz kredītu atlikšanu.”</w:t>
            </w:r>
          </w:p>
        </w:tc>
        <w:tc>
          <w:tcPr>
            <w:tcW w:w="4394" w:type="dxa"/>
            <w:tcBorders>
              <w:left w:val="single" w:sz="6" w:space="0" w:color="000000" w:themeColor="text1"/>
              <w:bottom w:val="single" w:sz="4" w:space="0" w:color="auto"/>
              <w:right w:val="single" w:sz="6" w:space="0" w:color="000000" w:themeColor="text1"/>
            </w:tcBorders>
          </w:tcPr>
          <w:p w14:paraId="3098B71A" w14:textId="77777777" w:rsidR="00E057C9" w:rsidRPr="0019131D" w:rsidRDefault="00E057C9" w:rsidP="28AD541C">
            <w:pPr>
              <w:widowControl w:val="0"/>
              <w:tabs>
                <w:tab w:val="left" w:pos="709"/>
                <w:tab w:val="left" w:pos="993"/>
              </w:tabs>
              <w:contextualSpacing/>
              <w:jc w:val="both"/>
              <w:outlineLvl w:val="0"/>
              <w:rPr>
                <w:rFonts w:eastAsia="Calibri"/>
                <w:b/>
                <w:bCs/>
                <w:lang w:eastAsia="en-US"/>
              </w:rPr>
            </w:pPr>
            <w:r w:rsidRPr="0019131D">
              <w:rPr>
                <w:rFonts w:eastAsia="Calibri"/>
                <w:b/>
                <w:bCs/>
                <w:lang w:eastAsia="en-US"/>
              </w:rPr>
              <w:lastRenderedPageBreak/>
              <w:t xml:space="preserve">Finanšu </w:t>
            </w:r>
            <w:r w:rsidRPr="00DF6326">
              <w:rPr>
                <w:rFonts w:eastAsia="Calibri"/>
                <w:b/>
                <w:bCs/>
                <w:lang w:eastAsia="en-US"/>
              </w:rPr>
              <w:t>ministrija (</w:t>
            </w:r>
            <w:r w:rsidRPr="00DF6326">
              <w:rPr>
                <w:rFonts w:eastAsia="Calibri"/>
                <w:b/>
                <w:bCs/>
                <w:lang w:eastAsia="en-US"/>
              </w:rPr>
              <w:fldChar w:fldCharType="begin">
                <w:ffData>
                  <w:name w:val="reg_dat"/>
                  <w:enabled/>
                  <w:calcOnExit w:val="0"/>
                  <w:textInput>
                    <w:default w:val="                      "/>
                  </w:textInput>
                </w:ffData>
              </w:fldChar>
            </w:r>
            <w:r w:rsidRPr="00DF6326">
              <w:rPr>
                <w:rFonts w:eastAsia="Calibri"/>
                <w:b/>
                <w:bCs/>
                <w:lang w:eastAsia="en-US"/>
              </w:rPr>
              <w:instrText xml:space="preserve"> FORMTEXT </w:instrText>
            </w:r>
            <w:r w:rsidRPr="00DF6326">
              <w:rPr>
                <w:rFonts w:eastAsia="Calibri"/>
                <w:b/>
                <w:bCs/>
                <w:lang w:eastAsia="en-US"/>
              </w:rPr>
            </w:r>
            <w:r w:rsidRPr="00DF6326">
              <w:rPr>
                <w:rFonts w:eastAsia="Calibri"/>
                <w:b/>
                <w:bCs/>
                <w:lang w:eastAsia="en-US"/>
              </w:rPr>
              <w:fldChar w:fldCharType="separate"/>
            </w:r>
            <w:r w:rsidRPr="00DF6326">
              <w:rPr>
                <w:rFonts w:eastAsia="Calibri"/>
                <w:b/>
                <w:bCs/>
                <w:lang w:eastAsia="en-US"/>
              </w:rPr>
              <w:t>05.05.2021</w:t>
            </w:r>
            <w:r w:rsidRPr="00DF6326">
              <w:rPr>
                <w:rFonts w:eastAsia="Calibri"/>
                <w:b/>
                <w:bCs/>
                <w:lang w:eastAsia="en-US"/>
              </w:rPr>
              <w:fldChar w:fldCharType="end"/>
            </w:r>
            <w:r w:rsidRPr="00DF6326">
              <w:rPr>
                <w:rFonts w:eastAsia="Calibri"/>
                <w:b/>
                <w:bCs/>
                <w:lang w:eastAsia="en-US"/>
              </w:rPr>
              <w:t xml:space="preserve"> atzinums Nr. </w:t>
            </w:r>
            <w:r w:rsidRPr="00DF6326">
              <w:rPr>
                <w:rFonts w:eastAsia="Calibri"/>
                <w:b/>
                <w:bCs/>
                <w:lang w:eastAsia="en-US"/>
              </w:rPr>
              <w:fldChar w:fldCharType="begin">
                <w:ffData>
                  <w:name w:val="lietas_nr"/>
                  <w:enabled/>
                  <w:calcOnExit w:val="0"/>
                  <w:textInput>
                    <w:default w:val="                "/>
                  </w:textInput>
                </w:ffData>
              </w:fldChar>
            </w:r>
            <w:r w:rsidRPr="00DF6326">
              <w:rPr>
                <w:rFonts w:eastAsia="Calibri"/>
                <w:b/>
                <w:bCs/>
                <w:lang w:eastAsia="en-US"/>
              </w:rPr>
              <w:instrText xml:space="preserve"> FORMTEXT </w:instrText>
            </w:r>
            <w:r w:rsidRPr="00DF6326">
              <w:rPr>
                <w:rFonts w:eastAsia="Calibri"/>
                <w:b/>
                <w:bCs/>
                <w:lang w:eastAsia="en-US"/>
              </w:rPr>
            </w:r>
            <w:r w:rsidRPr="00DF6326">
              <w:rPr>
                <w:rFonts w:eastAsia="Calibri"/>
                <w:b/>
                <w:bCs/>
                <w:lang w:eastAsia="en-US"/>
              </w:rPr>
              <w:fldChar w:fldCharType="separate"/>
            </w:r>
            <w:r w:rsidRPr="00DF6326">
              <w:rPr>
                <w:rFonts w:eastAsia="Calibri"/>
                <w:b/>
                <w:bCs/>
                <w:lang w:eastAsia="en-US"/>
              </w:rPr>
              <w:t>12/A-17</w:t>
            </w:r>
            <w:r w:rsidRPr="00DF6326">
              <w:rPr>
                <w:rFonts w:eastAsia="Calibri"/>
                <w:b/>
                <w:bCs/>
                <w:lang w:eastAsia="en-US"/>
              </w:rPr>
              <w:fldChar w:fldCharType="end"/>
            </w:r>
            <w:r w:rsidRPr="00DF6326">
              <w:rPr>
                <w:rFonts w:eastAsia="Calibri"/>
                <w:b/>
                <w:bCs/>
                <w:lang w:eastAsia="en-US"/>
              </w:rPr>
              <w:t>/</w:t>
            </w:r>
            <w:r w:rsidRPr="00DF6326">
              <w:rPr>
                <w:rFonts w:eastAsia="Calibri"/>
                <w:b/>
                <w:bCs/>
                <w:lang w:eastAsia="en-US"/>
              </w:rPr>
              <w:fldChar w:fldCharType="begin">
                <w:ffData>
                  <w:name w:val="reg_num"/>
                  <w:enabled/>
                  <w:calcOnExit w:val="0"/>
                  <w:textInput>
                    <w:default w:val="            "/>
                  </w:textInput>
                </w:ffData>
              </w:fldChar>
            </w:r>
            <w:r w:rsidRPr="00DF6326">
              <w:rPr>
                <w:rFonts w:eastAsia="Calibri"/>
                <w:b/>
                <w:bCs/>
                <w:lang w:eastAsia="en-US"/>
              </w:rPr>
              <w:instrText xml:space="preserve"> FORMTEXT </w:instrText>
            </w:r>
            <w:r w:rsidRPr="00DF6326">
              <w:rPr>
                <w:rFonts w:eastAsia="Calibri"/>
                <w:b/>
                <w:bCs/>
                <w:lang w:eastAsia="en-US"/>
              </w:rPr>
            </w:r>
            <w:r w:rsidRPr="00DF6326">
              <w:rPr>
                <w:rFonts w:eastAsia="Calibri"/>
                <w:b/>
                <w:bCs/>
                <w:lang w:eastAsia="en-US"/>
              </w:rPr>
              <w:fldChar w:fldCharType="separate"/>
            </w:r>
            <w:r w:rsidRPr="00DF6326">
              <w:rPr>
                <w:rFonts w:eastAsia="Calibri"/>
                <w:b/>
                <w:bCs/>
                <w:lang w:eastAsia="en-US"/>
              </w:rPr>
              <w:t>2495</w:t>
            </w:r>
            <w:r w:rsidRPr="00DF6326">
              <w:rPr>
                <w:rFonts w:eastAsia="Calibri"/>
                <w:b/>
                <w:bCs/>
                <w:lang w:eastAsia="en-US"/>
              </w:rPr>
              <w:fldChar w:fldCharType="end"/>
            </w:r>
            <w:r w:rsidRPr="00DF6326">
              <w:rPr>
                <w:rFonts w:eastAsia="Calibri"/>
                <w:b/>
                <w:bCs/>
                <w:lang w:eastAsia="en-US"/>
              </w:rPr>
              <w:t>):</w:t>
            </w:r>
          </w:p>
          <w:p w14:paraId="6DB538A2" w14:textId="77777777" w:rsidR="00E057C9" w:rsidRPr="0019131D" w:rsidRDefault="00E057C9" w:rsidP="009E1328">
            <w:pPr>
              <w:pStyle w:val="naisc"/>
              <w:spacing w:before="0" w:after="0"/>
              <w:jc w:val="both"/>
            </w:pPr>
            <w:r w:rsidRPr="0019131D">
              <w:t>Lūdzam papildināt noteikumu projekta anotācijas I sadaļas 2.</w:t>
            </w:r>
            <w:r w:rsidR="00373907" w:rsidRPr="0019131D">
              <w:t xml:space="preserve"> </w:t>
            </w:r>
            <w:r w:rsidRPr="0019131D">
              <w:t>punktu ar informāciju, kas noteikumu projekta 8.</w:t>
            </w:r>
            <w:r w:rsidR="00373907" w:rsidRPr="0019131D">
              <w:t xml:space="preserve"> </w:t>
            </w:r>
            <w:r w:rsidRPr="0019131D">
              <w:lastRenderedPageBreak/>
              <w:t>punkta īstenošanas laikā sedz kredīta % maksājumus.</w:t>
            </w:r>
          </w:p>
        </w:tc>
        <w:tc>
          <w:tcPr>
            <w:tcW w:w="4111" w:type="dxa"/>
            <w:gridSpan w:val="2"/>
            <w:tcBorders>
              <w:left w:val="single" w:sz="6" w:space="0" w:color="000000" w:themeColor="text1"/>
              <w:bottom w:val="single" w:sz="4" w:space="0" w:color="auto"/>
              <w:right w:val="single" w:sz="6" w:space="0" w:color="000000" w:themeColor="text1"/>
            </w:tcBorders>
          </w:tcPr>
          <w:p w14:paraId="2C79BFF3" w14:textId="68D75E7C" w:rsidR="00E057C9" w:rsidRPr="0019131D" w:rsidRDefault="00E057C9" w:rsidP="28AD541C">
            <w:pPr>
              <w:pStyle w:val="naisc"/>
              <w:spacing w:before="0" w:after="0"/>
              <w:ind w:firstLine="720"/>
              <w:rPr>
                <w:b/>
                <w:bCs/>
              </w:rPr>
            </w:pPr>
            <w:r w:rsidRPr="0019131D">
              <w:rPr>
                <w:b/>
                <w:bCs/>
              </w:rPr>
              <w:lastRenderedPageBreak/>
              <w:t>Ņemts vērā</w:t>
            </w:r>
            <w:r w:rsidR="1A3671A4" w:rsidRPr="0019131D">
              <w:rPr>
                <w:b/>
                <w:bCs/>
              </w:rPr>
              <w:t xml:space="preserve"> pēc būtības -</w:t>
            </w:r>
          </w:p>
          <w:p w14:paraId="2C6984A6" w14:textId="0F21679D" w:rsidR="00E057C9" w:rsidRPr="0019131D" w:rsidRDefault="1A3671A4" w:rsidP="28AD541C">
            <w:pPr>
              <w:pStyle w:val="naisc"/>
              <w:spacing w:before="0" w:after="0"/>
              <w:ind w:firstLine="720"/>
              <w:rPr>
                <w:b/>
                <w:bCs/>
              </w:rPr>
            </w:pPr>
            <w:r w:rsidRPr="0019131D">
              <w:rPr>
                <w:b/>
                <w:bCs/>
              </w:rPr>
              <w:t>Sniegts skaidrojums</w:t>
            </w:r>
          </w:p>
          <w:p w14:paraId="02052191" w14:textId="1D13D565" w:rsidR="00E057C9" w:rsidRPr="0019131D" w:rsidRDefault="00E057C9" w:rsidP="28AD541C">
            <w:pPr>
              <w:pStyle w:val="naisc"/>
              <w:spacing w:before="0" w:after="0"/>
              <w:ind w:firstLine="720"/>
              <w:rPr>
                <w:b/>
                <w:bCs/>
              </w:rPr>
            </w:pPr>
          </w:p>
          <w:p w14:paraId="395F43C0" w14:textId="1E688221" w:rsidR="00E057C9" w:rsidRPr="0019131D" w:rsidRDefault="1A3671A4" w:rsidP="28AD541C">
            <w:pPr>
              <w:jc w:val="both"/>
            </w:pPr>
            <w:r w:rsidRPr="0019131D">
              <w:rPr>
                <w:color w:val="000000" w:themeColor="text1"/>
              </w:rPr>
              <w:t xml:space="preserve">Anotācijā ir norādīts, ka: "Šāda atvieglojuma noteikšanai nebūs ietekmes uz valsts budžetu, jo kredīti, kas izsniegti </w:t>
            </w:r>
            <w:r w:rsidRPr="0019131D">
              <w:rPr>
                <w:color w:val="000000" w:themeColor="text1"/>
              </w:rPr>
              <w:lastRenderedPageBreak/>
              <w:t xml:space="preserve">no kredītiestāžu līdzekļiem ar valsts vārdā sniegtu galvojumu, tika izsniegti no kredītiestāžu līdzekļiem, savukārt valsts galvojuma apjoms nemainās, tas paliek tāds, kāds bija iekļauts attiecīgā gada valsts budžeta likumā." Papildus informējam, ka </w:t>
            </w:r>
            <w:r w:rsidRPr="0019131D">
              <w:t>procentu maksāšanas kārtība netiek mainīta, tiek atlikta pamatsummas atmaksa. Par šiem kredītiem kredītņēmēji jau paši maksā procentus, jo ir iestājies paredzētais termiņš (gadu pēc absolvēšanas u.c. gadījumi).</w:t>
            </w:r>
          </w:p>
          <w:p w14:paraId="5C4AA289" w14:textId="31280652" w:rsidR="00E057C9" w:rsidRPr="0019131D" w:rsidRDefault="00E057C9" w:rsidP="28AD541C">
            <w:pPr>
              <w:pStyle w:val="naisc"/>
              <w:spacing w:before="0" w:after="0"/>
              <w:ind w:firstLine="720"/>
              <w:jc w:val="both"/>
              <w:rPr>
                <w:color w:val="000000" w:themeColor="text1"/>
              </w:rPr>
            </w:pPr>
          </w:p>
        </w:tc>
        <w:tc>
          <w:tcPr>
            <w:tcW w:w="2693" w:type="dxa"/>
            <w:tcBorders>
              <w:top w:val="single" w:sz="4" w:space="0" w:color="auto"/>
              <w:left w:val="single" w:sz="4" w:space="0" w:color="auto"/>
              <w:bottom w:val="single" w:sz="4" w:space="0" w:color="auto"/>
            </w:tcBorders>
          </w:tcPr>
          <w:p w14:paraId="364A57C8" w14:textId="77777777" w:rsidR="00E057C9" w:rsidRPr="0019131D" w:rsidRDefault="00E057C9" w:rsidP="28AD541C">
            <w:r w:rsidRPr="0019131D">
              <w:lastRenderedPageBreak/>
              <w:t>Papildināts anotācijas I sadaļas 2. punkts:</w:t>
            </w:r>
          </w:p>
          <w:p w14:paraId="5D1670B7" w14:textId="3A3DCD7A" w:rsidR="00E057C9" w:rsidRPr="0019131D" w:rsidRDefault="00E057C9" w:rsidP="004D26C1">
            <w:pPr>
              <w:jc w:val="both"/>
            </w:pPr>
            <w:r w:rsidRPr="0019131D">
              <w:t>“</w:t>
            </w:r>
            <w:r w:rsidR="170A42FF" w:rsidRPr="0019131D">
              <w:t>procentu maksāšanas kārtība netiek mainīta, tiek atlikta pamatsummas atmaksa.</w:t>
            </w:r>
            <w:r w:rsidR="004D26C1">
              <w:t xml:space="preserve"> </w:t>
            </w:r>
            <w:r w:rsidR="170A42FF" w:rsidRPr="0019131D">
              <w:t xml:space="preserve">Par šiem </w:t>
            </w:r>
            <w:r w:rsidR="170A42FF" w:rsidRPr="0019131D">
              <w:lastRenderedPageBreak/>
              <w:t>kredītiem kredītņēmēji jau paši maksā procentus, jo ir iestājies paredzētais termiņš (gadu pēc absolvēšanas u.c. gadījumi).</w:t>
            </w:r>
            <w:r w:rsidRPr="0019131D">
              <w:t>”</w:t>
            </w:r>
          </w:p>
        </w:tc>
      </w:tr>
      <w:tr w:rsidR="00386449" w:rsidRPr="00712B66" w14:paraId="20F73ADF" w14:textId="77777777" w:rsidTr="00D57CA1">
        <w:tc>
          <w:tcPr>
            <w:tcW w:w="708" w:type="dxa"/>
            <w:tcBorders>
              <w:left w:val="single" w:sz="6" w:space="0" w:color="000000" w:themeColor="text1"/>
              <w:bottom w:val="single" w:sz="4" w:space="0" w:color="auto"/>
              <w:right w:val="single" w:sz="6" w:space="0" w:color="000000" w:themeColor="text1"/>
            </w:tcBorders>
          </w:tcPr>
          <w:p w14:paraId="2DDC11E3" w14:textId="77777777" w:rsidR="00386449" w:rsidRDefault="00386449" w:rsidP="009E1328">
            <w:pPr>
              <w:pStyle w:val="naisc"/>
              <w:spacing w:before="0" w:after="0"/>
              <w:ind w:firstLine="720"/>
            </w:pPr>
          </w:p>
          <w:p w14:paraId="6EA70FCC" w14:textId="77777777" w:rsidR="00386449" w:rsidRPr="00386449" w:rsidRDefault="00386449" w:rsidP="00386449">
            <w:r>
              <w:t>8.</w:t>
            </w:r>
          </w:p>
        </w:tc>
        <w:tc>
          <w:tcPr>
            <w:tcW w:w="3086" w:type="dxa"/>
            <w:tcBorders>
              <w:left w:val="single" w:sz="6" w:space="0" w:color="000000" w:themeColor="text1"/>
              <w:bottom w:val="single" w:sz="4" w:space="0" w:color="auto"/>
              <w:right w:val="single" w:sz="6" w:space="0" w:color="000000" w:themeColor="text1"/>
            </w:tcBorders>
          </w:tcPr>
          <w:p w14:paraId="1A15F940" w14:textId="77777777" w:rsidR="00386449" w:rsidRPr="0019131D" w:rsidRDefault="00F26CDF" w:rsidP="009E1328">
            <w:pPr>
              <w:pStyle w:val="naisc"/>
              <w:spacing w:before="0" w:after="0"/>
              <w:jc w:val="left"/>
            </w:pPr>
            <w:r w:rsidRPr="0019131D">
              <w:t>Anotācija, projekts</w:t>
            </w:r>
          </w:p>
        </w:tc>
        <w:tc>
          <w:tcPr>
            <w:tcW w:w="4394" w:type="dxa"/>
            <w:tcBorders>
              <w:left w:val="single" w:sz="6" w:space="0" w:color="000000" w:themeColor="text1"/>
              <w:bottom w:val="single" w:sz="4" w:space="0" w:color="auto"/>
              <w:right w:val="single" w:sz="6" w:space="0" w:color="000000" w:themeColor="text1"/>
            </w:tcBorders>
          </w:tcPr>
          <w:p w14:paraId="5807D4B4" w14:textId="77777777" w:rsidR="00386449" w:rsidRPr="0019131D" w:rsidRDefault="00386449" w:rsidP="00E057C9">
            <w:pPr>
              <w:widowControl w:val="0"/>
              <w:tabs>
                <w:tab w:val="left" w:pos="709"/>
                <w:tab w:val="left" w:pos="993"/>
              </w:tabs>
              <w:contextualSpacing/>
              <w:jc w:val="both"/>
              <w:outlineLvl w:val="0"/>
              <w:rPr>
                <w:rFonts w:eastAsia="Calibri"/>
                <w:b/>
                <w:lang w:eastAsia="en-US"/>
              </w:rPr>
            </w:pPr>
            <w:r w:rsidRPr="0019131D">
              <w:rPr>
                <w:rFonts w:eastAsia="Calibri"/>
                <w:b/>
                <w:lang w:eastAsia="en-US"/>
              </w:rPr>
              <w:t>Finanšu ministrija (05.05.2021 atzinums Nr. 12/A-17/2495):</w:t>
            </w:r>
          </w:p>
          <w:p w14:paraId="3F77F008" w14:textId="3A17CDF3" w:rsidR="00386449" w:rsidRPr="0019131D" w:rsidRDefault="00F26CDF" w:rsidP="00F26CDF">
            <w:pPr>
              <w:jc w:val="both"/>
              <w:rPr>
                <w:lang w:eastAsia="en-US"/>
              </w:rPr>
            </w:pPr>
            <w:r w:rsidRPr="0019131D">
              <w:rPr>
                <w:lang w:eastAsia="en-US"/>
              </w:rPr>
              <w:t>Vienlaikus lūdzam savstarpēji salāgot noteikumu projekta 8.</w:t>
            </w:r>
            <w:r w:rsidR="00986C73">
              <w:rPr>
                <w:lang w:eastAsia="en-US"/>
              </w:rPr>
              <w:t xml:space="preserve"> </w:t>
            </w:r>
            <w:r w:rsidRPr="0019131D">
              <w:rPr>
                <w:lang w:eastAsia="en-US"/>
              </w:rPr>
              <w:t>punktā paredzēto kredītu pamatsummas atmaksas atlikšanas laiku (līdz 9 mēnešiem) ar anotācijā sniegto informāciju par šajā punktā paredzēto grozījumu (līdz 10 mēnešiem).</w:t>
            </w:r>
          </w:p>
        </w:tc>
        <w:tc>
          <w:tcPr>
            <w:tcW w:w="4111" w:type="dxa"/>
            <w:gridSpan w:val="2"/>
            <w:tcBorders>
              <w:left w:val="single" w:sz="6" w:space="0" w:color="000000" w:themeColor="text1"/>
              <w:bottom w:val="single" w:sz="4" w:space="0" w:color="auto"/>
              <w:right w:val="single" w:sz="6" w:space="0" w:color="000000" w:themeColor="text1"/>
            </w:tcBorders>
          </w:tcPr>
          <w:p w14:paraId="7740394C" w14:textId="77777777" w:rsidR="00386449" w:rsidRPr="0019131D" w:rsidRDefault="00F26CDF" w:rsidP="009E1328">
            <w:pPr>
              <w:pStyle w:val="naisc"/>
              <w:spacing w:before="0" w:after="0"/>
              <w:ind w:firstLine="720"/>
              <w:rPr>
                <w:b/>
              </w:rPr>
            </w:pPr>
            <w:r w:rsidRPr="0019131D">
              <w:rPr>
                <w:b/>
              </w:rPr>
              <w:t>Ņemts vērā</w:t>
            </w:r>
          </w:p>
        </w:tc>
        <w:tc>
          <w:tcPr>
            <w:tcW w:w="2693" w:type="dxa"/>
            <w:tcBorders>
              <w:top w:val="single" w:sz="4" w:space="0" w:color="auto"/>
              <w:left w:val="single" w:sz="4" w:space="0" w:color="auto"/>
              <w:bottom w:val="single" w:sz="4" w:space="0" w:color="auto"/>
            </w:tcBorders>
          </w:tcPr>
          <w:p w14:paraId="75E30301" w14:textId="77777777" w:rsidR="00386449" w:rsidRPr="0019131D" w:rsidRDefault="00F26CDF" w:rsidP="009E1328">
            <w:r w:rsidRPr="0019131D">
              <w:t>Precizēta anotācija</w:t>
            </w:r>
            <w:r w:rsidR="005F4917" w:rsidRPr="0019131D">
              <w:t>.</w:t>
            </w:r>
          </w:p>
        </w:tc>
      </w:tr>
      <w:tr w:rsidR="00EC05C1" w:rsidRPr="00712B66" w14:paraId="0E6A3EF1" w14:textId="77777777" w:rsidTr="00D57CA1">
        <w:trPr>
          <w:trHeight w:val="1212"/>
        </w:trPr>
        <w:tc>
          <w:tcPr>
            <w:tcW w:w="708" w:type="dxa"/>
            <w:tcBorders>
              <w:left w:val="single" w:sz="6" w:space="0" w:color="000000" w:themeColor="text1"/>
              <w:bottom w:val="single" w:sz="4" w:space="0" w:color="auto"/>
              <w:right w:val="single" w:sz="6" w:space="0" w:color="000000" w:themeColor="text1"/>
            </w:tcBorders>
          </w:tcPr>
          <w:p w14:paraId="479A3A14" w14:textId="77777777" w:rsidR="00EC05C1" w:rsidRDefault="00EC05C1" w:rsidP="00B138B5">
            <w:pPr>
              <w:pStyle w:val="naisc"/>
              <w:spacing w:before="0" w:after="0"/>
              <w:ind w:firstLine="720"/>
            </w:pPr>
          </w:p>
          <w:p w14:paraId="02B2EC88" w14:textId="77777777" w:rsidR="00EC05C1" w:rsidRPr="00536CC0" w:rsidRDefault="00386449" w:rsidP="00EC05C1">
            <w:r>
              <w:t>9</w:t>
            </w:r>
            <w:r w:rsidR="00EC05C1">
              <w:t>.</w:t>
            </w:r>
          </w:p>
        </w:tc>
        <w:tc>
          <w:tcPr>
            <w:tcW w:w="3086" w:type="dxa"/>
            <w:tcBorders>
              <w:left w:val="single" w:sz="6" w:space="0" w:color="000000" w:themeColor="text1"/>
              <w:bottom w:val="single" w:sz="4" w:space="0" w:color="auto"/>
              <w:right w:val="single" w:sz="6" w:space="0" w:color="000000" w:themeColor="text1"/>
            </w:tcBorders>
          </w:tcPr>
          <w:p w14:paraId="2528DA06" w14:textId="49A7BFC2" w:rsidR="00EC05C1" w:rsidRPr="0019131D" w:rsidRDefault="0020618A" w:rsidP="00EC05C1">
            <w:pPr>
              <w:pStyle w:val="naisc"/>
              <w:spacing w:before="0" w:after="0"/>
              <w:jc w:val="left"/>
            </w:pPr>
            <w:r w:rsidRPr="0019131D">
              <w:t>Anotācijas IV sadaļas 1</w:t>
            </w:r>
            <w:r w:rsidR="00D57CA1">
              <w:t>. punkts</w:t>
            </w:r>
          </w:p>
        </w:tc>
        <w:tc>
          <w:tcPr>
            <w:tcW w:w="4394" w:type="dxa"/>
            <w:tcBorders>
              <w:left w:val="single" w:sz="6" w:space="0" w:color="000000" w:themeColor="text1"/>
              <w:bottom w:val="single" w:sz="4" w:space="0" w:color="auto"/>
              <w:right w:val="single" w:sz="6" w:space="0" w:color="000000" w:themeColor="text1"/>
            </w:tcBorders>
          </w:tcPr>
          <w:p w14:paraId="2B40F000" w14:textId="77777777" w:rsidR="00EC05C1" w:rsidRPr="0019131D" w:rsidRDefault="00EC05C1" w:rsidP="00EC05C1">
            <w:pPr>
              <w:pStyle w:val="naisc"/>
              <w:spacing w:before="0" w:after="0"/>
              <w:jc w:val="both"/>
              <w:rPr>
                <w:b/>
              </w:rPr>
            </w:pPr>
            <w:r w:rsidRPr="0019131D">
              <w:rPr>
                <w:b/>
              </w:rPr>
              <w:t>Tieslietu ministrija (27.04.2021. atzinums Nr. 1-9.1/471):</w:t>
            </w:r>
          </w:p>
          <w:p w14:paraId="7543F5FB" w14:textId="77777777" w:rsidR="00EC05C1" w:rsidRPr="0019131D" w:rsidRDefault="00EC05C1" w:rsidP="00EC05C1">
            <w:pPr>
              <w:pStyle w:val="naisc"/>
              <w:spacing w:before="0" w:after="0"/>
              <w:jc w:val="left"/>
            </w:pPr>
            <w:r w:rsidRPr="0019131D">
              <w:t>Lūdzam aizpildīt anotācijas IV sadaļas 1. punktu atbilstoši Instrukcijas Nr. 19 54.2. apakšpunktam.</w:t>
            </w:r>
          </w:p>
        </w:tc>
        <w:tc>
          <w:tcPr>
            <w:tcW w:w="4111" w:type="dxa"/>
            <w:gridSpan w:val="2"/>
            <w:tcBorders>
              <w:left w:val="single" w:sz="6" w:space="0" w:color="000000" w:themeColor="text1"/>
              <w:bottom w:val="single" w:sz="4" w:space="0" w:color="auto"/>
              <w:right w:val="single" w:sz="6" w:space="0" w:color="000000" w:themeColor="text1"/>
            </w:tcBorders>
          </w:tcPr>
          <w:p w14:paraId="4B40910C" w14:textId="77777777" w:rsidR="00EC05C1" w:rsidRPr="0019131D" w:rsidRDefault="00EC05C1" w:rsidP="00EC05C1">
            <w:pPr>
              <w:pStyle w:val="naisc"/>
              <w:spacing w:before="0" w:after="0"/>
              <w:ind w:firstLine="720"/>
              <w:rPr>
                <w:b/>
              </w:rPr>
            </w:pPr>
            <w:r w:rsidRPr="0019131D">
              <w:rPr>
                <w:b/>
              </w:rPr>
              <w:t>Ņemts vērā</w:t>
            </w:r>
          </w:p>
        </w:tc>
        <w:tc>
          <w:tcPr>
            <w:tcW w:w="2693" w:type="dxa"/>
            <w:tcBorders>
              <w:top w:val="single" w:sz="4" w:space="0" w:color="auto"/>
              <w:left w:val="single" w:sz="4" w:space="0" w:color="auto"/>
              <w:bottom w:val="single" w:sz="4" w:space="0" w:color="auto"/>
            </w:tcBorders>
          </w:tcPr>
          <w:p w14:paraId="070964BC" w14:textId="77777777" w:rsidR="00EC05C1" w:rsidRPr="0019131D" w:rsidRDefault="00EC05C1" w:rsidP="0020618A">
            <w:r w:rsidRPr="0019131D">
              <w:t>Pre</w:t>
            </w:r>
            <w:r w:rsidR="0020618A" w:rsidRPr="0019131D">
              <w:t>cizēts Anotācijas IV sadaļas 1.punkts</w:t>
            </w:r>
          </w:p>
        </w:tc>
      </w:tr>
      <w:tr w:rsidR="000E44A2" w:rsidRPr="00712B66" w14:paraId="49A72F31" w14:textId="77777777" w:rsidTr="00D57CA1">
        <w:trPr>
          <w:trHeight w:val="7717"/>
        </w:trPr>
        <w:tc>
          <w:tcPr>
            <w:tcW w:w="708" w:type="dxa"/>
            <w:tcBorders>
              <w:top w:val="single" w:sz="4" w:space="0" w:color="auto"/>
              <w:left w:val="single" w:sz="6" w:space="0" w:color="000000" w:themeColor="text1"/>
              <w:bottom w:val="single" w:sz="4" w:space="0" w:color="auto"/>
              <w:right w:val="single" w:sz="6" w:space="0" w:color="000000" w:themeColor="text1"/>
            </w:tcBorders>
          </w:tcPr>
          <w:p w14:paraId="1CFD5156" w14:textId="77777777" w:rsidR="000E44A2" w:rsidRDefault="00386449" w:rsidP="00EC05C1">
            <w:r>
              <w:lastRenderedPageBreak/>
              <w:t>10.</w:t>
            </w:r>
          </w:p>
        </w:tc>
        <w:tc>
          <w:tcPr>
            <w:tcW w:w="3086" w:type="dxa"/>
            <w:tcBorders>
              <w:top w:val="single" w:sz="4" w:space="0" w:color="auto"/>
              <w:left w:val="single" w:sz="6" w:space="0" w:color="000000" w:themeColor="text1"/>
              <w:bottom w:val="single" w:sz="4" w:space="0" w:color="auto"/>
              <w:right w:val="single" w:sz="6" w:space="0" w:color="000000" w:themeColor="text1"/>
            </w:tcBorders>
          </w:tcPr>
          <w:p w14:paraId="3D26030B" w14:textId="77777777" w:rsidR="000E44A2" w:rsidRPr="0019131D" w:rsidRDefault="00C25FDF" w:rsidP="009A236B">
            <w:pPr>
              <w:pStyle w:val="naisc"/>
              <w:spacing w:before="0" w:after="0"/>
              <w:jc w:val="left"/>
            </w:pPr>
            <w:r w:rsidRPr="0019131D">
              <w:t>A</w:t>
            </w:r>
            <w:r w:rsidR="009A236B" w:rsidRPr="0019131D">
              <w:t>notācijas VI sadaļa</w:t>
            </w:r>
          </w:p>
        </w:tc>
        <w:tc>
          <w:tcPr>
            <w:tcW w:w="4394" w:type="dxa"/>
            <w:tcBorders>
              <w:top w:val="single" w:sz="4" w:space="0" w:color="auto"/>
              <w:left w:val="single" w:sz="6" w:space="0" w:color="000000" w:themeColor="text1"/>
              <w:bottom w:val="single" w:sz="4" w:space="0" w:color="auto"/>
              <w:right w:val="single" w:sz="6" w:space="0" w:color="000000" w:themeColor="text1"/>
            </w:tcBorders>
          </w:tcPr>
          <w:p w14:paraId="764F9CAD" w14:textId="77777777" w:rsidR="000E44A2" w:rsidRPr="0019131D" w:rsidRDefault="0085427A" w:rsidP="0085427A">
            <w:pPr>
              <w:pStyle w:val="naisc"/>
              <w:spacing w:before="0" w:after="0"/>
              <w:jc w:val="both"/>
              <w:rPr>
                <w:b/>
              </w:rPr>
            </w:pPr>
            <w:r w:rsidRPr="0019131D">
              <w:rPr>
                <w:b/>
              </w:rPr>
              <w:t>Tieslietu ministrija (27.04.2021. atzinums Nr. 1-9.1/471):</w:t>
            </w:r>
          </w:p>
          <w:p w14:paraId="673A9753" w14:textId="77777777" w:rsidR="000E44A2" w:rsidRPr="0019131D" w:rsidRDefault="000E44A2" w:rsidP="000E44A2">
            <w:pPr>
              <w:pStyle w:val="naisc"/>
              <w:jc w:val="both"/>
            </w:pPr>
            <w:r w:rsidRPr="0019131D">
              <w:t xml:space="preserve">Vēršam uzmanību, ka anotācijas VI sadaļas 1. punktā ir sniegta informācija, ka pirms noteikumu projekta izsludināšanas Valsts sekretāru sanāksmē tas tika nosūtīts viedokļa sniegšanai Valsts izglītības attīstības aģentūrai, Latvijas Studentu apvienībai un Latvijas Finanšu nozares asociācijai. Savukārt anotācijas VI sadaļas 3. punktā ir sniegta informācija, ka no nevalstiskām organizācijām, fiziskām un juridiskām personām komentāri, iebildumi vai priekšlikumi tiks iekļauti izziņā, ja tādi tiks saņemti. Vēršam uzmanību, ka atbilstoši Instrukcijas Nr. 19 62. punktam sabiedrības līdzdalības rezultāti ir ietverami anotācijā, nevis izziņā, ņemot vērā, ka attiecīgās </w:t>
            </w:r>
            <w:proofErr w:type="spellStart"/>
            <w:r w:rsidRPr="0019131D">
              <w:t>mērķgrupas</w:t>
            </w:r>
            <w:proofErr w:type="spellEnd"/>
            <w:r w:rsidRPr="0019131D">
              <w:t xml:space="preserve"> viedoklis ir lūgts pirms noteikumu projekta izsludināšanas Valsts sekretāru sanāksmē. Papildus minētais neatbilst anotācijas I sadaļas 2. punktā sniegtajai informācijai, jo no tās izriet, ka, piemēram, noteikumu projekta 8. punkts jau ir saskaņots ar Valsts izglītības attīstības aģentūru, Finanšu nozares asociāciju un Latvijas Studentu apvienību. Tātad šo institūciju viedoklis jau tika noskaidrots.</w:t>
            </w:r>
          </w:p>
          <w:p w14:paraId="4DCC3C5E" w14:textId="77777777" w:rsidR="000E44A2" w:rsidRPr="0019131D" w:rsidRDefault="000E44A2" w:rsidP="000E44A2">
            <w:pPr>
              <w:pStyle w:val="naisc"/>
              <w:jc w:val="both"/>
            </w:pPr>
            <w:r w:rsidRPr="0019131D">
              <w:t xml:space="preserve">Ņemot vērā minēto, lūdzam precizēt anotācijas VI sadaļu atbilstoši Instrukcijas Nr. 19 62. punktam. Vienlaikus anotācijas </w:t>
            </w:r>
            <w:r w:rsidRPr="0019131D">
              <w:lastRenderedPageBreak/>
              <w:t>VI sadaļas 2. punkts ir precizējams atbilstoši Instrukcijas Nr. 19 61.3. apakšpunktam. Papildus vēršam uzmanību, ka saskaņā ar Ministru kabineta 2009. gada 25. augusta noteikumu Nr. 970 "Sabiedrības līdzdalības kārtība attīstības plānošanas procesā" 14. punktu tiešās valsts pārvaldes institūcijas elektroniski sagatavotus paziņojumus par līdzdalības procesu iesniedz arī Valsts kancelejā publicēšanai tās mājaslapā. Ievērojot minēto, lūdzam papildināt anotācijas VI sadaļas 2. punktu ar attiecīgu informāciju, ja noteikumu projekts tur ir bijis publicēts.</w:t>
            </w:r>
          </w:p>
          <w:p w14:paraId="2F34CD99" w14:textId="77777777" w:rsidR="000E44A2" w:rsidRPr="0019131D" w:rsidRDefault="000E44A2" w:rsidP="000E44A2">
            <w:pPr>
              <w:pStyle w:val="naisc"/>
              <w:jc w:val="both"/>
              <w:rPr>
                <w:b/>
              </w:rPr>
            </w:pPr>
            <w:r w:rsidRPr="0019131D">
              <w:t>Papildus no noteikumu projekta anotācijas var secināt, ka sabiedrības līdzdalība noteikumu projekta izstrādē netika nodrošināta atbilstoši Instrukcijas Nr. 19 3. punktam. Ievērojot minēto, lūdzam izvērtēt sabiedrības līdzdalības pietiekamību noteikumu projekta saskaņošanā. Piemēram, lūdzam izvērtēt lietderību noskaidrot ietekmēto sabiedrības grupu (piemēram, anotācijas II sadaļas 1. punktā minēto augstāko izglītības iestāžu) viedokli par noteikumu projektā ietverto regulējumu, attiecīgi aizpildot anotācijas VI sadaļu.</w:t>
            </w:r>
          </w:p>
        </w:tc>
        <w:tc>
          <w:tcPr>
            <w:tcW w:w="4111" w:type="dxa"/>
            <w:gridSpan w:val="2"/>
            <w:tcBorders>
              <w:top w:val="single" w:sz="4" w:space="0" w:color="auto"/>
              <w:left w:val="single" w:sz="6" w:space="0" w:color="000000" w:themeColor="text1"/>
              <w:bottom w:val="single" w:sz="4" w:space="0" w:color="auto"/>
              <w:right w:val="single" w:sz="6" w:space="0" w:color="000000" w:themeColor="text1"/>
            </w:tcBorders>
          </w:tcPr>
          <w:p w14:paraId="17C02C31" w14:textId="77777777" w:rsidR="000E44A2" w:rsidRPr="0019131D" w:rsidRDefault="0085427A" w:rsidP="00EC05C1">
            <w:pPr>
              <w:pStyle w:val="naisc"/>
              <w:spacing w:before="0" w:after="0"/>
              <w:ind w:firstLine="720"/>
              <w:rPr>
                <w:b/>
              </w:rPr>
            </w:pPr>
            <w:r w:rsidRPr="0019131D">
              <w:rPr>
                <w:b/>
              </w:rPr>
              <w:lastRenderedPageBreak/>
              <w:t>Ņemts vērā</w:t>
            </w:r>
          </w:p>
        </w:tc>
        <w:tc>
          <w:tcPr>
            <w:tcW w:w="2693" w:type="dxa"/>
            <w:tcBorders>
              <w:top w:val="single" w:sz="4" w:space="0" w:color="auto"/>
              <w:left w:val="single" w:sz="4" w:space="0" w:color="auto"/>
              <w:bottom w:val="single" w:sz="4" w:space="0" w:color="auto"/>
            </w:tcBorders>
          </w:tcPr>
          <w:p w14:paraId="426C23D3" w14:textId="77777777" w:rsidR="000E44A2" w:rsidRPr="0019131D" w:rsidRDefault="009A236B" w:rsidP="009A236B">
            <w:r w:rsidRPr="0019131D">
              <w:t>Precizēta anotācijas VI sadaļa</w:t>
            </w:r>
          </w:p>
        </w:tc>
      </w:tr>
      <w:tr w:rsidR="00EC05C1" w:rsidRPr="00712B66" w14:paraId="7EB48D2F" w14:textId="77777777" w:rsidTr="00D57CA1">
        <w:tc>
          <w:tcPr>
            <w:tcW w:w="708" w:type="dxa"/>
            <w:tcBorders>
              <w:left w:val="single" w:sz="6" w:space="0" w:color="000000" w:themeColor="text1"/>
              <w:bottom w:val="single" w:sz="4" w:space="0" w:color="auto"/>
              <w:right w:val="single" w:sz="6" w:space="0" w:color="000000" w:themeColor="text1"/>
            </w:tcBorders>
          </w:tcPr>
          <w:p w14:paraId="2DCA46F7" w14:textId="77777777" w:rsidR="00EC05C1" w:rsidRDefault="00EC05C1" w:rsidP="00EC05C1">
            <w:pPr>
              <w:pStyle w:val="naisc"/>
              <w:spacing w:before="0" w:after="0"/>
              <w:ind w:firstLine="720"/>
            </w:pPr>
          </w:p>
          <w:p w14:paraId="4411353E" w14:textId="77777777" w:rsidR="00EC05C1" w:rsidRDefault="00EC05C1" w:rsidP="00EC05C1"/>
          <w:p w14:paraId="63345840" w14:textId="77777777" w:rsidR="00EC05C1" w:rsidRPr="00931A05" w:rsidRDefault="00386449" w:rsidP="00EC05C1">
            <w:r>
              <w:t>11</w:t>
            </w:r>
            <w:r w:rsidR="00EC05C1">
              <w:t>.</w:t>
            </w:r>
          </w:p>
        </w:tc>
        <w:tc>
          <w:tcPr>
            <w:tcW w:w="3086" w:type="dxa"/>
            <w:tcBorders>
              <w:left w:val="single" w:sz="6" w:space="0" w:color="000000" w:themeColor="text1"/>
              <w:bottom w:val="single" w:sz="4" w:space="0" w:color="auto"/>
              <w:right w:val="single" w:sz="6" w:space="0" w:color="000000" w:themeColor="text1"/>
            </w:tcBorders>
          </w:tcPr>
          <w:p w14:paraId="6A2A6916" w14:textId="77777777" w:rsidR="00EC05C1" w:rsidRPr="00D57CA1" w:rsidRDefault="00EC05C1" w:rsidP="0019131D">
            <w:pPr>
              <w:pStyle w:val="naisc"/>
              <w:spacing w:before="0" w:after="0"/>
            </w:pPr>
            <w:r w:rsidRPr="00D57CA1">
              <w:t>Anotācija</w:t>
            </w:r>
            <w:r w:rsidR="00C25FDF" w:rsidRPr="00D57CA1">
              <w:t>s I sadaļas 4. punkts</w:t>
            </w:r>
          </w:p>
        </w:tc>
        <w:tc>
          <w:tcPr>
            <w:tcW w:w="4394" w:type="dxa"/>
            <w:tcBorders>
              <w:left w:val="single" w:sz="6" w:space="0" w:color="000000" w:themeColor="text1"/>
              <w:bottom w:val="single" w:sz="4" w:space="0" w:color="auto"/>
              <w:right w:val="single" w:sz="6" w:space="0" w:color="000000" w:themeColor="text1"/>
            </w:tcBorders>
          </w:tcPr>
          <w:p w14:paraId="780E6906" w14:textId="77777777" w:rsidR="00EC05C1" w:rsidRPr="00D57CA1" w:rsidRDefault="00EC05C1" w:rsidP="0019131D">
            <w:pPr>
              <w:pStyle w:val="naisc"/>
              <w:spacing w:before="0" w:after="0"/>
              <w:rPr>
                <w:b/>
              </w:rPr>
            </w:pPr>
            <w:r w:rsidRPr="00D57CA1">
              <w:rPr>
                <w:b/>
              </w:rPr>
              <w:t>Tieslietu ministrija (27.04.2021. atzinums Nr. 1-9.1/471):</w:t>
            </w:r>
          </w:p>
          <w:p w14:paraId="5BE00AEE" w14:textId="77777777" w:rsidR="00EC05C1" w:rsidRPr="00D57CA1" w:rsidRDefault="00EC05C1" w:rsidP="0019131D">
            <w:pPr>
              <w:pStyle w:val="naisc"/>
              <w:spacing w:before="0" w:after="0"/>
            </w:pPr>
            <w:r w:rsidRPr="00D57CA1">
              <w:t>Ierosinām aizpildīt anotācijas I sadaļas 4. punktu, jo tas nav aizpildīts.</w:t>
            </w:r>
          </w:p>
        </w:tc>
        <w:tc>
          <w:tcPr>
            <w:tcW w:w="4111" w:type="dxa"/>
            <w:gridSpan w:val="2"/>
            <w:tcBorders>
              <w:left w:val="single" w:sz="6" w:space="0" w:color="000000" w:themeColor="text1"/>
              <w:bottom w:val="single" w:sz="4" w:space="0" w:color="auto"/>
              <w:right w:val="single" w:sz="6" w:space="0" w:color="000000" w:themeColor="text1"/>
            </w:tcBorders>
          </w:tcPr>
          <w:p w14:paraId="3D104120" w14:textId="77777777" w:rsidR="00EC05C1" w:rsidRPr="00D57CA1" w:rsidRDefault="00EC05C1" w:rsidP="0019131D">
            <w:pPr>
              <w:pStyle w:val="naisc"/>
              <w:spacing w:before="0" w:after="0"/>
              <w:ind w:firstLine="720"/>
              <w:rPr>
                <w:b/>
              </w:rPr>
            </w:pPr>
            <w:r w:rsidRPr="00D57CA1">
              <w:rPr>
                <w:b/>
              </w:rPr>
              <w:t>Ņemts vērā</w:t>
            </w:r>
          </w:p>
        </w:tc>
        <w:tc>
          <w:tcPr>
            <w:tcW w:w="2693" w:type="dxa"/>
            <w:tcBorders>
              <w:top w:val="single" w:sz="4" w:space="0" w:color="auto"/>
              <w:left w:val="single" w:sz="4" w:space="0" w:color="auto"/>
              <w:bottom w:val="single" w:sz="4" w:space="0" w:color="auto"/>
            </w:tcBorders>
          </w:tcPr>
          <w:p w14:paraId="339F3B59" w14:textId="77777777" w:rsidR="00EC05C1" w:rsidRPr="00D57CA1" w:rsidRDefault="00C25FDF" w:rsidP="0019131D">
            <w:pPr>
              <w:jc w:val="center"/>
            </w:pPr>
            <w:r w:rsidRPr="00D57CA1">
              <w:t>Aizpildīts anotācijas I sadaļas 4. punkts.</w:t>
            </w:r>
          </w:p>
        </w:tc>
      </w:tr>
      <w:tr w:rsidR="00EC05C1" w:rsidRPr="00712B66" w14:paraId="3BC02D7D" w14:textId="77777777" w:rsidTr="00D57CA1">
        <w:tc>
          <w:tcPr>
            <w:tcW w:w="708" w:type="dxa"/>
            <w:tcBorders>
              <w:left w:val="single" w:sz="6" w:space="0" w:color="000000" w:themeColor="text1"/>
              <w:bottom w:val="single" w:sz="4" w:space="0" w:color="auto"/>
              <w:right w:val="single" w:sz="6" w:space="0" w:color="000000" w:themeColor="text1"/>
            </w:tcBorders>
          </w:tcPr>
          <w:p w14:paraId="6F994BB1" w14:textId="3E44BEEA" w:rsidR="00EC05C1" w:rsidRPr="00712B66" w:rsidRDefault="00986C73" w:rsidP="00EC05C1">
            <w:pPr>
              <w:pStyle w:val="naisc"/>
              <w:spacing w:before="0" w:after="0"/>
              <w:ind w:firstLine="720"/>
            </w:pPr>
            <w:r>
              <w:lastRenderedPageBreak/>
              <w:t>112.</w:t>
            </w:r>
          </w:p>
        </w:tc>
        <w:tc>
          <w:tcPr>
            <w:tcW w:w="3086" w:type="dxa"/>
            <w:tcBorders>
              <w:left w:val="single" w:sz="6" w:space="0" w:color="000000" w:themeColor="text1"/>
              <w:bottom w:val="single" w:sz="4" w:space="0" w:color="auto"/>
              <w:right w:val="single" w:sz="6" w:space="0" w:color="000000" w:themeColor="text1"/>
            </w:tcBorders>
          </w:tcPr>
          <w:p w14:paraId="6D431451" w14:textId="27010499" w:rsidR="000D4960" w:rsidRPr="000D4960" w:rsidRDefault="000D4960" w:rsidP="000D4960">
            <w:pPr>
              <w:pStyle w:val="naisc"/>
              <w:jc w:val="both"/>
              <w:rPr>
                <w:bCs/>
              </w:rPr>
            </w:pPr>
            <w:r>
              <w:rPr>
                <w:bCs/>
              </w:rPr>
              <w:t>Projekta 1</w:t>
            </w:r>
            <w:r w:rsidRPr="00986C73">
              <w:t>0.</w:t>
            </w:r>
            <w:r>
              <w:t xml:space="preserve"> </w:t>
            </w:r>
            <w:r w:rsidRPr="00986C73">
              <w:t>punkta noteikumu 49.4.</w:t>
            </w:r>
            <w:r>
              <w:t xml:space="preserve"> apakšpunkts:</w:t>
            </w:r>
          </w:p>
          <w:p w14:paraId="416F484F" w14:textId="77777777" w:rsidR="000D4960" w:rsidRPr="000D4960" w:rsidRDefault="000D4960" w:rsidP="000D4960">
            <w:pPr>
              <w:pStyle w:val="naisc"/>
              <w:jc w:val="both"/>
              <w:rPr>
                <w:bCs/>
              </w:rPr>
            </w:pPr>
            <w:r w:rsidRPr="000D4960">
              <w:rPr>
                <w:bCs/>
              </w:rPr>
              <w:t>49.4. studiju kredīta un studējošā kredīta identifikatoru atbilstoši normatīvajiem aktiem par Kredītu reģistru.”</w:t>
            </w:r>
          </w:p>
          <w:p w14:paraId="66F9BCCF" w14:textId="77777777" w:rsidR="00EC05C1" w:rsidRPr="00712B66" w:rsidRDefault="00EC05C1" w:rsidP="00EC05C1">
            <w:pPr>
              <w:pStyle w:val="naisc"/>
              <w:spacing w:before="0" w:after="0"/>
              <w:jc w:val="left"/>
            </w:pPr>
          </w:p>
        </w:tc>
        <w:tc>
          <w:tcPr>
            <w:tcW w:w="4394" w:type="dxa"/>
            <w:tcBorders>
              <w:left w:val="single" w:sz="6" w:space="0" w:color="000000" w:themeColor="text1"/>
              <w:bottom w:val="single" w:sz="4" w:space="0" w:color="auto"/>
              <w:right w:val="single" w:sz="6" w:space="0" w:color="000000" w:themeColor="text1"/>
            </w:tcBorders>
          </w:tcPr>
          <w:p w14:paraId="5825E220" w14:textId="77777777" w:rsidR="00986C73" w:rsidRDefault="00986C73" w:rsidP="00986C73">
            <w:pPr>
              <w:pStyle w:val="naisc"/>
              <w:spacing w:before="0" w:after="0"/>
              <w:jc w:val="both"/>
              <w:rPr>
                <w:b/>
              </w:rPr>
            </w:pPr>
            <w:r>
              <w:rPr>
                <w:b/>
              </w:rPr>
              <w:t>Tieslietu ministrija (25.05.2021. atzinums</w:t>
            </w:r>
            <w:r w:rsidRPr="00BB542C">
              <w:rPr>
                <w:b/>
              </w:rPr>
              <w:t>):</w:t>
            </w:r>
          </w:p>
          <w:p w14:paraId="15CD469D" w14:textId="39EFEE26" w:rsidR="00EC05C1" w:rsidRPr="00712B66" w:rsidRDefault="00986C73" w:rsidP="00986C73">
            <w:pPr>
              <w:pStyle w:val="naisc"/>
              <w:spacing w:before="0" w:after="0"/>
              <w:jc w:val="both"/>
            </w:pPr>
            <w:r w:rsidRPr="00986C73">
              <w:t>Ņemot vērā anotācijā skaidroto, lūdzam precizēt projekta 10.</w:t>
            </w:r>
            <w:r w:rsidR="000D4960">
              <w:t xml:space="preserve"> </w:t>
            </w:r>
            <w:r w:rsidRPr="00986C73">
              <w:t>punkta noteikumu 49.4.</w:t>
            </w:r>
            <w:r w:rsidR="000D4960">
              <w:t xml:space="preserve"> </w:t>
            </w:r>
            <w:r w:rsidRPr="00986C73">
              <w:t>apakšpunkta redakcijā identifikatora nosaukumu atbilstoši Latvijas Bankas 2018. gada 18. janvāra noteikumos Nr. 160 "Kredītu reģistra noteikumi" 12.1.1.apakšpunktā minētajam, lai ir skaidrs, kādu tieši informāciju atbildīgie ir tiesīgi iegūt no Kredītu reģistra. Ir atšķirība starp kredīta identifikatoru un klienta līguma identifikatoru</w:t>
            </w:r>
            <w:r>
              <w:t>.</w:t>
            </w:r>
          </w:p>
        </w:tc>
        <w:tc>
          <w:tcPr>
            <w:tcW w:w="4111" w:type="dxa"/>
            <w:gridSpan w:val="2"/>
            <w:tcBorders>
              <w:left w:val="single" w:sz="6" w:space="0" w:color="000000" w:themeColor="text1"/>
              <w:bottom w:val="single" w:sz="4" w:space="0" w:color="auto"/>
              <w:right w:val="single" w:sz="6" w:space="0" w:color="000000" w:themeColor="text1"/>
            </w:tcBorders>
          </w:tcPr>
          <w:p w14:paraId="7F1AC0B6" w14:textId="3393E356" w:rsidR="00EC05C1" w:rsidRPr="009E1328" w:rsidRDefault="000D4960" w:rsidP="002456B9">
            <w:pPr>
              <w:pStyle w:val="naisc"/>
              <w:spacing w:before="0" w:after="0"/>
              <w:ind w:firstLine="720"/>
              <w:rPr>
                <w:b/>
              </w:rPr>
            </w:pPr>
            <w:r>
              <w:rPr>
                <w:b/>
              </w:rPr>
              <w:t>Ņemts vēr</w:t>
            </w:r>
            <w:r w:rsidR="002456B9">
              <w:rPr>
                <w:b/>
              </w:rPr>
              <w:t>ā</w:t>
            </w:r>
          </w:p>
        </w:tc>
        <w:tc>
          <w:tcPr>
            <w:tcW w:w="2693" w:type="dxa"/>
            <w:tcBorders>
              <w:top w:val="single" w:sz="4" w:space="0" w:color="auto"/>
              <w:left w:val="single" w:sz="4" w:space="0" w:color="auto"/>
              <w:bottom w:val="single" w:sz="4" w:space="0" w:color="auto"/>
            </w:tcBorders>
          </w:tcPr>
          <w:p w14:paraId="260EEDBD" w14:textId="3DC70245" w:rsidR="00EC05C1" w:rsidRDefault="002456B9" w:rsidP="002456B9">
            <w:pPr>
              <w:jc w:val="both"/>
            </w:pPr>
            <w:r>
              <w:rPr>
                <w:bCs/>
              </w:rPr>
              <w:t>Projekta 1</w:t>
            </w:r>
            <w:r w:rsidRPr="00986C73">
              <w:t>0.</w:t>
            </w:r>
            <w:r>
              <w:t xml:space="preserve"> </w:t>
            </w:r>
            <w:r w:rsidRPr="00986C73">
              <w:t>punkta noteikumu 49.4.</w:t>
            </w:r>
            <w:r>
              <w:t xml:space="preserve"> apakšpunkts:</w:t>
            </w:r>
          </w:p>
          <w:p w14:paraId="405FF17D" w14:textId="3AD9D3E6" w:rsidR="002456B9" w:rsidRPr="002456B9" w:rsidRDefault="002456B9" w:rsidP="002456B9">
            <w:pPr>
              <w:jc w:val="both"/>
              <w:rPr>
                <w:bCs/>
              </w:rPr>
            </w:pPr>
            <w:r>
              <w:t>“</w:t>
            </w:r>
            <w:r w:rsidRPr="002456B9">
              <w:rPr>
                <w:bCs/>
              </w:rPr>
              <w:t xml:space="preserve">49.4. studiju kredīta un studējošā </w:t>
            </w:r>
            <w:r w:rsidRPr="00CB75C2">
              <w:rPr>
                <w:bCs/>
              </w:rPr>
              <w:t>kredīta līguma identifikatoru atbilstoši</w:t>
            </w:r>
            <w:r w:rsidRPr="002456B9">
              <w:rPr>
                <w:bCs/>
              </w:rPr>
              <w:t xml:space="preserve"> normatīvajiem aktiem par Kredītu reģistru</w:t>
            </w:r>
            <w:r>
              <w:rPr>
                <w:bCs/>
              </w:rPr>
              <w:t>.</w:t>
            </w:r>
            <w:r>
              <w:t>”</w:t>
            </w:r>
          </w:p>
        </w:tc>
      </w:tr>
      <w:tr w:rsidR="00EC05C1" w:rsidRPr="00712B66" w14:paraId="06D2F7AB" w14:textId="77777777" w:rsidTr="00D57CA1">
        <w:tc>
          <w:tcPr>
            <w:tcW w:w="708" w:type="dxa"/>
            <w:tcBorders>
              <w:left w:val="single" w:sz="6" w:space="0" w:color="000000" w:themeColor="text1"/>
              <w:bottom w:val="single" w:sz="4" w:space="0" w:color="auto"/>
              <w:right w:val="single" w:sz="6" w:space="0" w:color="000000" w:themeColor="text1"/>
            </w:tcBorders>
          </w:tcPr>
          <w:p w14:paraId="569DEF86" w14:textId="75FA25CB" w:rsidR="00F066FF" w:rsidRDefault="00F066FF" w:rsidP="00EC05C1">
            <w:pPr>
              <w:pStyle w:val="naisc"/>
              <w:spacing w:before="0" w:after="0"/>
              <w:ind w:firstLine="720"/>
            </w:pPr>
          </w:p>
          <w:p w14:paraId="1888C74C" w14:textId="52526D79" w:rsidR="00EC05C1" w:rsidRPr="00F066FF" w:rsidRDefault="00F066FF" w:rsidP="00F066FF">
            <w:r>
              <w:t>13.</w:t>
            </w:r>
          </w:p>
        </w:tc>
        <w:tc>
          <w:tcPr>
            <w:tcW w:w="3086" w:type="dxa"/>
            <w:tcBorders>
              <w:left w:val="single" w:sz="6" w:space="0" w:color="000000" w:themeColor="text1"/>
              <w:bottom w:val="single" w:sz="4" w:space="0" w:color="auto"/>
              <w:right w:val="single" w:sz="6" w:space="0" w:color="000000" w:themeColor="text1"/>
            </w:tcBorders>
          </w:tcPr>
          <w:p w14:paraId="03FABCBA" w14:textId="3773336F" w:rsidR="00EC05C1" w:rsidRPr="00712B66" w:rsidRDefault="00F066FF" w:rsidP="00F066FF">
            <w:pPr>
              <w:pStyle w:val="naisc"/>
              <w:spacing w:before="0" w:after="0"/>
              <w:jc w:val="left"/>
            </w:pPr>
            <w:r>
              <w:t>A</w:t>
            </w:r>
            <w:r w:rsidR="00E6329A">
              <w:t>notācijas I sadaļas 2.punkts</w:t>
            </w:r>
          </w:p>
        </w:tc>
        <w:tc>
          <w:tcPr>
            <w:tcW w:w="4394" w:type="dxa"/>
            <w:tcBorders>
              <w:left w:val="single" w:sz="6" w:space="0" w:color="000000" w:themeColor="text1"/>
              <w:bottom w:val="single" w:sz="4" w:space="0" w:color="auto"/>
              <w:right w:val="single" w:sz="6" w:space="0" w:color="000000" w:themeColor="text1"/>
            </w:tcBorders>
          </w:tcPr>
          <w:p w14:paraId="3A9A57CC" w14:textId="77777777" w:rsidR="00F066FF" w:rsidRDefault="00F066FF" w:rsidP="00F066FF">
            <w:pPr>
              <w:pStyle w:val="naisc"/>
              <w:spacing w:before="0" w:after="0"/>
              <w:jc w:val="both"/>
              <w:rPr>
                <w:b/>
              </w:rPr>
            </w:pPr>
            <w:r>
              <w:rPr>
                <w:b/>
              </w:rPr>
              <w:t>Tieslietu ministrija (25.05.2021. atzinums</w:t>
            </w:r>
            <w:r w:rsidRPr="00BB542C">
              <w:rPr>
                <w:b/>
              </w:rPr>
              <w:t>):</w:t>
            </w:r>
          </w:p>
          <w:p w14:paraId="4526E544" w14:textId="0F23AFC7" w:rsidR="00EC05C1" w:rsidRPr="00712B66" w:rsidRDefault="00F066FF" w:rsidP="00F066FF">
            <w:pPr>
              <w:pStyle w:val="naisc"/>
              <w:spacing w:before="0" w:after="0"/>
              <w:jc w:val="both"/>
            </w:pPr>
            <w:r w:rsidRPr="00F066FF">
              <w:t xml:space="preserve">Ņemot vērā, ka MK noteikumi Nr.231 paredz noteikt studiju un studējošo kredīta garantiju programmas īstenošanas kārtību </w:t>
            </w:r>
            <w:proofErr w:type="spellStart"/>
            <w:r w:rsidRPr="00F066FF">
              <w:t>portfeļgarantijas</w:t>
            </w:r>
            <w:proofErr w:type="spellEnd"/>
            <w:r w:rsidRPr="00F066FF">
              <w:t xml:space="preserve"> veidā, finansējumu, kā arī izmaksu </w:t>
            </w:r>
            <w:proofErr w:type="spellStart"/>
            <w:r w:rsidRPr="00F066FF">
              <w:t>attiecināmības</w:t>
            </w:r>
            <w:proofErr w:type="spellEnd"/>
            <w:r w:rsidRPr="00F066FF">
              <w:t xml:space="preserve"> nosacījumus un finansējumu pārvaldības izmaksu segšanai, lūdzam anotācijas I sadaļas 2.punktā kā  informāciju par pašreizējo situāciju norādīt ar kādu Ministru kabineta tiesību aktu ir apstiprināta minētā programma saskaņā ar Attīstības finanšu institūcijas likuma 12.panta ceturto daļu</w:t>
            </w:r>
            <w:r>
              <w:t>.</w:t>
            </w:r>
          </w:p>
        </w:tc>
        <w:tc>
          <w:tcPr>
            <w:tcW w:w="4111" w:type="dxa"/>
            <w:gridSpan w:val="2"/>
            <w:tcBorders>
              <w:left w:val="single" w:sz="6" w:space="0" w:color="000000" w:themeColor="text1"/>
              <w:bottom w:val="single" w:sz="4" w:space="0" w:color="auto"/>
              <w:right w:val="single" w:sz="6" w:space="0" w:color="000000" w:themeColor="text1"/>
            </w:tcBorders>
          </w:tcPr>
          <w:p w14:paraId="0036364D" w14:textId="5154A526" w:rsidR="00EC05C1" w:rsidRPr="00712B66" w:rsidRDefault="00F066FF" w:rsidP="00EC05C1">
            <w:pPr>
              <w:pStyle w:val="naisc"/>
              <w:spacing w:before="0" w:after="0"/>
              <w:ind w:firstLine="720"/>
            </w:pPr>
            <w:r>
              <w:rPr>
                <w:b/>
              </w:rPr>
              <w:t>Ņemts vērā</w:t>
            </w:r>
          </w:p>
        </w:tc>
        <w:tc>
          <w:tcPr>
            <w:tcW w:w="2693" w:type="dxa"/>
            <w:tcBorders>
              <w:top w:val="single" w:sz="4" w:space="0" w:color="auto"/>
              <w:left w:val="single" w:sz="4" w:space="0" w:color="auto"/>
              <w:bottom w:val="single" w:sz="4" w:space="0" w:color="auto"/>
            </w:tcBorders>
          </w:tcPr>
          <w:p w14:paraId="5245408A" w14:textId="77777777" w:rsidR="00EC05C1" w:rsidRPr="00CB75C2" w:rsidRDefault="00E6329A" w:rsidP="00EC05C1">
            <w:r w:rsidRPr="00CB75C2">
              <w:t>A</w:t>
            </w:r>
            <w:r w:rsidR="00EA39F0" w:rsidRPr="00CB75C2">
              <w:t>notācijas I sadaļas 4</w:t>
            </w:r>
            <w:r w:rsidRPr="00CB75C2">
              <w:t>.</w:t>
            </w:r>
            <w:r w:rsidR="00EA39F0" w:rsidRPr="00CB75C2">
              <w:t xml:space="preserve"> </w:t>
            </w:r>
            <w:r w:rsidRPr="00CB75C2">
              <w:t>punkts</w:t>
            </w:r>
            <w:r w:rsidR="00EA39F0" w:rsidRPr="00CB75C2">
              <w:t>:</w:t>
            </w:r>
          </w:p>
          <w:p w14:paraId="3ACDDE39" w14:textId="559F0D35" w:rsidR="00EA39F0" w:rsidRPr="00EA39F0" w:rsidRDefault="00EA39F0" w:rsidP="00B52A21">
            <w:pPr>
              <w:jc w:val="both"/>
              <w:rPr>
                <w:highlight w:val="yellow"/>
              </w:rPr>
            </w:pPr>
            <w:r w:rsidRPr="00CB75C2">
              <w:t>“</w:t>
            </w:r>
            <w:r w:rsidR="00B52A21" w:rsidRPr="00CB75C2">
              <w:t xml:space="preserve">Programma ir apstiprināta ar </w:t>
            </w:r>
            <w:r w:rsidRPr="00CB75C2">
              <w:t>Ministru kabinet</w:t>
            </w:r>
            <w:r w:rsidR="00B52A21" w:rsidRPr="00CB75C2">
              <w:t>a 2019. gada 17. jūlija rīkojumu</w:t>
            </w:r>
            <w:r w:rsidRPr="00CB75C2">
              <w:t xml:space="preserve"> Nr. 382 “Par konceptuālo ziņojumu "Par studiju un studējošo kreditēšanas no kredītiestāžu līdzekļiem ar valsts vārdā sniegto galvojumu modeļa maiņu” 3. punkts (prot. Nr. 33 76. §) (</w:t>
            </w:r>
            <w:hyperlink r:id="rId31" w:history="1">
              <w:r w:rsidRPr="00CB75C2">
                <w:rPr>
                  <w:rStyle w:val="Hyperlink"/>
                </w:rPr>
                <w:t>https://likumi.lv/ta/id/308338-par-konceptualo-zinojumu-par-studiju-un-studejoso-kreditesanas-no-kreditiestazu-lidzekliem-ar-valsts-</w:t>
              </w:r>
              <w:r w:rsidRPr="00CB75C2">
                <w:rPr>
                  <w:rStyle w:val="Hyperlink"/>
                </w:rPr>
                <w:lastRenderedPageBreak/>
                <w:t>varda-sniegto-galvojumu)</w:t>
              </w:r>
            </w:hyperlink>
            <w:r w:rsidRPr="00CB75C2">
              <w:t xml:space="preserve">.” </w:t>
            </w:r>
          </w:p>
        </w:tc>
      </w:tr>
      <w:tr w:rsidR="00EC05C1" w:rsidRPr="00712B66" w14:paraId="7E01D707" w14:textId="77777777" w:rsidTr="00D57CA1">
        <w:tc>
          <w:tcPr>
            <w:tcW w:w="708" w:type="dxa"/>
            <w:tcBorders>
              <w:left w:val="single" w:sz="6" w:space="0" w:color="000000" w:themeColor="text1"/>
              <w:bottom w:val="single" w:sz="4" w:space="0" w:color="auto"/>
              <w:right w:val="single" w:sz="6" w:space="0" w:color="000000" w:themeColor="text1"/>
            </w:tcBorders>
          </w:tcPr>
          <w:p w14:paraId="66741D81" w14:textId="364E4974" w:rsidR="00D27077" w:rsidRDefault="00D27077" w:rsidP="00EC05C1">
            <w:pPr>
              <w:pStyle w:val="naisc"/>
              <w:spacing w:before="0" w:after="0"/>
              <w:ind w:firstLine="720"/>
            </w:pPr>
          </w:p>
          <w:p w14:paraId="7464B7FC" w14:textId="56F33E60" w:rsidR="00EC05C1" w:rsidRPr="00D27077" w:rsidRDefault="00D27077" w:rsidP="00D27077">
            <w:r>
              <w:t>14.</w:t>
            </w:r>
          </w:p>
        </w:tc>
        <w:tc>
          <w:tcPr>
            <w:tcW w:w="3086" w:type="dxa"/>
            <w:tcBorders>
              <w:left w:val="single" w:sz="6" w:space="0" w:color="000000" w:themeColor="text1"/>
              <w:bottom w:val="single" w:sz="4" w:space="0" w:color="auto"/>
              <w:right w:val="single" w:sz="6" w:space="0" w:color="000000" w:themeColor="text1"/>
            </w:tcBorders>
          </w:tcPr>
          <w:p w14:paraId="5977D290" w14:textId="77777777" w:rsidR="00D27077" w:rsidRDefault="00D27077" w:rsidP="00D27077">
            <w:pPr>
              <w:pStyle w:val="naisc"/>
              <w:jc w:val="both"/>
            </w:pPr>
            <w:r>
              <w:t>Projekta 8. punkts:</w:t>
            </w:r>
          </w:p>
          <w:p w14:paraId="54B4C299" w14:textId="6D82ACEF" w:rsidR="00D27077" w:rsidRDefault="00D27077" w:rsidP="00D27077">
            <w:pPr>
              <w:pStyle w:val="naisc"/>
              <w:jc w:val="both"/>
            </w:pPr>
            <w:r>
              <w:t>8. Papildināt noteikumus ar 35.</w:t>
            </w:r>
            <w:r>
              <w:rPr>
                <w:vertAlign w:val="superscript"/>
              </w:rPr>
              <w:t>1</w:t>
            </w:r>
            <w:r>
              <w:t xml:space="preserve">  punktu šādā redakcijā:</w:t>
            </w:r>
          </w:p>
          <w:p w14:paraId="0F9CDB85" w14:textId="62C3E0B6" w:rsidR="00EC05C1" w:rsidRPr="00712B66" w:rsidRDefault="00D27077" w:rsidP="00D27077">
            <w:pPr>
              <w:pStyle w:val="naisc"/>
              <w:spacing w:before="0" w:after="0"/>
              <w:ind w:firstLine="720"/>
              <w:jc w:val="both"/>
            </w:pPr>
            <w:r>
              <w:t>"35.</w:t>
            </w:r>
            <w:r>
              <w:rPr>
                <w:vertAlign w:val="superscript"/>
              </w:rPr>
              <w:t>1</w:t>
            </w:r>
            <w:r>
              <w:t xml:space="preserve"> Pieteikumus uz studiju un studējošo kredītiem kredītiestāde piešķir attiecīgajam gadam pieejamā garantijas finansējuma ietvaros.";</w:t>
            </w:r>
          </w:p>
        </w:tc>
        <w:tc>
          <w:tcPr>
            <w:tcW w:w="4394" w:type="dxa"/>
            <w:tcBorders>
              <w:left w:val="single" w:sz="6" w:space="0" w:color="000000" w:themeColor="text1"/>
              <w:bottom w:val="single" w:sz="4" w:space="0" w:color="auto"/>
              <w:right w:val="single" w:sz="6" w:space="0" w:color="000000" w:themeColor="text1"/>
            </w:tcBorders>
          </w:tcPr>
          <w:p w14:paraId="4523E5EA" w14:textId="6D000F0D" w:rsidR="00EC05C1" w:rsidRPr="00D27077" w:rsidRDefault="00D27077" w:rsidP="00D27077">
            <w:pPr>
              <w:pStyle w:val="naisc"/>
              <w:spacing w:before="0" w:after="0"/>
              <w:jc w:val="both"/>
              <w:rPr>
                <w:b/>
              </w:rPr>
            </w:pPr>
            <w:r>
              <w:rPr>
                <w:b/>
              </w:rPr>
              <w:t>Tieslietu ministrija (25.05.2021. atzinums</w:t>
            </w:r>
            <w:r w:rsidRPr="00BB542C">
              <w:rPr>
                <w:b/>
              </w:rPr>
              <w:t>):</w:t>
            </w:r>
          </w:p>
          <w:p w14:paraId="0F9E483F" w14:textId="094725EA" w:rsidR="00D27077" w:rsidRPr="00712B66" w:rsidRDefault="00D27077" w:rsidP="00D27077">
            <w:pPr>
              <w:pStyle w:val="naisc"/>
              <w:spacing w:before="0" w:after="0"/>
              <w:jc w:val="both"/>
            </w:pPr>
            <w:r w:rsidRPr="00D27077">
              <w:t>Ierosinām papildināt projekta 8.punktu ar norādi, kuru MK Noteikumu Nr.231 nodaļu papildina ar jauno punktu, kā arī lūdzam precizēt punkta redakciju, jo tas ir neloģisks – kredītiestāde nepiešķir pieteikumus. Vienlaikus nav saprotams, par kādiem pieteikumiem uz kredītiem ir runa, ja noteikumi nenosaka pieteikumu iesniegšanu.</w:t>
            </w:r>
          </w:p>
        </w:tc>
        <w:tc>
          <w:tcPr>
            <w:tcW w:w="4111" w:type="dxa"/>
            <w:gridSpan w:val="2"/>
            <w:tcBorders>
              <w:left w:val="single" w:sz="6" w:space="0" w:color="000000" w:themeColor="text1"/>
              <w:bottom w:val="single" w:sz="4" w:space="0" w:color="auto"/>
              <w:right w:val="single" w:sz="6" w:space="0" w:color="000000" w:themeColor="text1"/>
            </w:tcBorders>
          </w:tcPr>
          <w:p w14:paraId="464664F0" w14:textId="77777777" w:rsidR="00EC05C1" w:rsidRPr="00712B66" w:rsidRDefault="00EC05C1" w:rsidP="00EC05C1">
            <w:pPr>
              <w:pStyle w:val="naisc"/>
              <w:spacing w:before="0" w:after="0"/>
              <w:ind w:firstLine="720"/>
            </w:pPr>
          </w:p>
        </w:tc>
        <w:tc>
          <w:tcPr>
            <w:tcW w:w="2693" w:type="dxa"/>
            <w:tcBorders>
              <w:top w:val="single" w:sz="4" w:space="0" w:color="auto"/>
              <w:left w:val="single" w:sz="4" w:space="0" w:color="auto"/>
              <w:bottom w:val="single" w:sz="4" w:space="0" w:color="auto"/>
            </w:tcBorders>
          </w:tcPr>
          <w:p w14:paraId="5213369E" w14:textId="77777777" w:rsidR="00D27077" w:rsidRDefault="00D27077" w:rsidP="00D27077">
            <w:pPr>
              <w:pStyle w:val="naisc"/>
              <w:jc w:val="both"/>
            </w:pPr>
            <w:r>
              <w:t>Projekta 8. punkts:</w:t>
            </w:r>
          </w:p>
          <w:p w14:paraId="46232A68" w14:textId="77777777" w:rsidR="00D27077" w:rsidRDefault="00D27077" w:rsidP="00D27077">
            <w:pPr>
              <w:pStyle w:val="naisc"/>
              <w:jc w:val="both"/>
            </w:pPr>
            <w:r>
              <w:t>8. Papildināt noteikumus ar 35.</w:t>
            </w:r>
            <w:r>
              <w:rPr>
                <w:vertAlign w:val="superscript"/>
              </w:rPr>
              <w:t>1</w:t>
            </w:r>
            <w:r>
              <w:t xml:space="preserve">  punktu šādā redakcijā:</w:t>
            </w:r>
          </w:p>
          <w:p w14:paraId="159B330B" w14:textId="6E8DAC0B" w:rsidR="00EC05C1" w:rsidRPr="00712B66" w:rsidRDefault="00D27077" w:rsidP="00D27077">
            <w:pPr>
              <w:jc w:val="both"/>
            </w:pPr>
            <w:r w:rsidRPr="00CD250C">
              <w:t>"35.</w:t>
            </w:r>
            <w:r w:rsidRPr="00CD250C">
              <w:rPr>
                <w:vertAlign w:val="superscript"/>
              </w:rPr>
              <w:t>1</w:t>
            </w:r>
            <w:r w:rsidRPr="00CD250C">
              <w:t xml:space="preserve">  Studiju un studējošo kredītus kredītiestāde</w:t>
            </w:r>
            <w:r>
              <w:t xml:space="preserve"> piešķir attiecīgajam gadam pieejamā garantijas finansējuma ietvaros.";</w:t>
            </w:r>
          </w:p>
        </w:tc>
      </w:tr>
      <w:tr w:rsidR="00432FD5" w:rsidRPr="00712B66" w14:paraId="265D3E6A" w14:textId="77777777" w:rsidTr="00D57CA1">
        <w:tc>
          <w:tcPr>
            <w:tcW w:w="708" w:type="dxa"/>
            <w:tcBorders>
              <w:left w:val="single" w:sz="6" w:space="0" w:color="000000" w:themeColor="text1"/>
              <w:bottom w:val="single" w:sz="4" w:space="0" w:color="auto"/>
              <w:right w:val="single" w:sz="6" w:space="0" w:color="000000" w:themeColor="text1"/>
            </w:tcBorders>
          </w:tcPr>
          <w:p w14:paraId="00F2D40E" w14:textId="62303EAC" w:rsidR="00432FD5" w:rsidRDefault="00432FD5" w:rsidP="00EC05C1">
            <w:pPr>
              <w:pStyle w:val="naisc"/>
              <w:spacing w:before="0" w:after="0"/>
              <w:ind w:firstLine="720"/>
            </w:pPr>
            <w:r>
              <w:t>115.</w:t>
            </w:r>
          </w:p>
        </w:tc>
        <w:tc>
          <w:tcPr>
            <w:tcW w:w="3086" w:type="dxa"/>
            <w:tcBorders>
              <w:left w:val="single" w:sz="6" w:space="0" w:color="000000" w:themeColor="text1"/>
              <w:bottom w:val="single" w:sz="4" w:space="0" w:color="auto"/>
              <w:right w:val="single" w:sz="6" w:space="0" w:color="000000" w:themeColor="text1"/>
            </w:tcBorders>
          </w:tcPr>
          <w:p w14:paraId="437D0FD8" w14:textId="3E1DB5B9" w:rsidR="00432FD5" w:rsidRPr="00CD250C" w:rsidRDefault="00432FD5" w:rsidP="00432FD5">
            <w:pPr>
              <w:pStyle w:val="naisc"/>
              <w:jc w:val="both"/>
            </w:pPr>
            <w:r w:rsidRPr="00CD250C">
              <w:t>Projekta 4. punkts:</w:t>
            </w:r>
          </w:p>
          <w:p w14:paraId="7EBDBAD4" w14:textId="57C6B89B" w:rsidR="00432FD5" w:rsidRPr="00CD250C" w:rsidRDefault="00134CE1" w:rsidP="00432FD5">
            <w:pPr>
              <w:pStyle w:val="naisc"/>
              <w:jc w:val="both"/>
            </w:pPr>
            <w:r w:rsidRPr="00CD250C">
              <w:t>“32.</w:t>
            </w:r>
            <w:r w:rsidRPr="00CD250C">
              <w:rPr>
                <w:vertAlign w:val="superscript"/>
              </w:rPr>
              <w:t>1</w:t>
            </w:r>
            <w:r w:rsidR="00432FD5" w:rsidRPr="00CD250C">
              <w:t xml:space="preserve"> Kredītu izmaksu aptur, ja pārbaudot šo noteikumu 49.1.7. apakšpunktā minēto informāciju dati par akadēmisko gadu , semestra vai studiju kur</w:t>
            </w:r>
            <w:r w:rsidRPr="00CD250C">
              <w:t>sa sākuma un beigu datumu uz šī</w:t>
            </w:r>
            <w:r w:rsidR="00432FD5" w:rsidRPr="00CD250C">
              <w:t xml:space="preserve">s informācijas saņemšanas dienu neatbilst aktuālajiem akadēmiskā gada,  semestra vai studiju kursa datiem. Ja 60 dienu laikā pēc norādītā semestra vai studiju kursa beigu datuma Kredītu izmaksu atjauno, ja šo noteikumu 49.1.7. apakšpunktā minētie dati tiek aktualizēti atbilstoši </w:t>
            </w:r>
            <w:r w:rsidR="00432FD5" w:rsidRPr="00CD250C">
              <w:lastRenderedPageBreak/>
              <w:t>aktuālajiem semestra vai studiju kursa datiem, 60 dienu laikā kopš pēdējās minēto datu aktualizēšanas dienas   un banka izmaksu veic ar to mēnesi, kad minētie dati tiek aktualizēti. Ja ir pagājušas vairāk kā 60 dienas pēc kārtas pēc norādītā semestra vai studiju kursa beigu datuma, bet šo noteikumu 49.1.7. apakšpunktā minētie dati netiek aktualizēti, kredītņēmējs sāk kredītu atmaksu atbilstoši šo noteikumu 42. punktam.”;</w:t>
            </w:r>
          </w:p>
        </w:tc>
        <w:tc>
          <w:tcPr>
            <w:tcW w:w="4394" w:type="dxa"/>
            <w:tcBorders>
              <w:left w:val="single" w:sz="6" w:space="0" w:color="000000" w:themeColor="text1"/>
              <w:bottom w:val="single" w:sz="4" w:space="0" w:color="auto"/>
              <w:right w:val="single" w:sz="6" w:space="0" w:color="000000" w:themeColor="text1"/>
            </w:tcBorders>
          </w:tcPr>
          <w:p w14:paraId="67C5DB35" w14:textId="6999BC7D" w:rsidR="00432FD5" w:rsidRPr="00CD250C" w:rsidRDefault="00134CE1" w:rsidP="00432FD5">
            <w:pPr>
              <w:pStyle w:val="naisc"/>
              <w:spacing w:before="0" w:after="0"/>
              <w:jc w:val="left"/>
              <w:rPr>
                <w:b/>
              </w:rPr>
            </w:pPr>
            <w:r w:rsidRPr="00CD250C">
              <w:rPr>
                <w:b/>
              </w:rPr>
              <w:lastRenderedPageBreak/>
              <w:t>Swedbank AS (2021. gada 26. maij</w:t>
            </w:r>
            <w:r w:rsidR="00432FD5" w:rsidRPr="00CD250C">
              <w:rPr>
                <w:b/>
              </w:rPr>
              <w:t>a e-pasta atzinums):</w:t>
            </w:r>
          </w:p>
          <w:p w14:paraId="4E905359" w14:textId="2DCD1FA0" w:rsidR="00432FD5" w:rsidRPr="00CD250C" w:rsidRDefault="00432FD5" w:rsidP="00432FD5">
            <w:pPr>
              <w:jc w:val="both"/>
              <w:rPr>
                <w:rFonts w:eastAsia="Calibri"/>
                <w:color w:val="000000"/>
                <w:lang w:eastAsia="x-none"/>
              </w:rPr>
            </w:pPr>
            <w:r w:rsidRPr="00CD250C">
              <w:rPr>
                <w:rFonts w:eastAsia="Calibri"/>
                <w:color w:val="000000"/>
                <w:lang w:eastAsia="x-none"/>
              </w:rPr>
              <w:t xml:space="preserve">Lai banka varētu identificēt, vai šie dati ir aktuāli u.tml. un noteikt, kas ir atzīstama par pēdējo datu aktualizēšanas dienu, šis 49.1.7. lauks arī ir jāiekļauj tās informācijas kopumā, par kuru </w:t>
            </w:r>
            <w:proofErr w:type="spellStart"/>
            <w:r w:rsidRPr="00CD250C">
              <w:rPr>
                <w:rFonts w:eastAsia="Calibri"/>
                <w:color w:val="000000"/>
                <w:lang w:eastAsia="x-none"/>
              </w:rPr>
              <w:t>VIISā</w:t>
            </w:r>
            <w:proofErr w:type="spellEnd"/>
            <w:r w:rsidRPr="00CD250C">
              <w:rPr>
                <w:rFonts w:eastAsia="Calibri"/>
                <w:color w:val="000000"/>
                <w:lang w:eastAsia="x-none"/>
              </w:rPr>
              <w:t xml:space="preserve"> ir pieejams atjaunināšanas datums (attiecīgi bankai būs iespēja saprast, vai dati ilgstoši nav atjaunināti u.tml.)</w:t>
            </w:r>
          </w:p>
          <w:p w14:paraId="11DA5F91" w14:textId="77777777" w:rsidR="00432FD5" w:rsidRPr="00CD250C" w:rsidRDefault="00432FD5" w:rsidP="00432FD5">
            <w:pPr>
              <w:jc w:val="both"/>
              <w:rPr>
                <w:rFonts w:eastAsia="Calibri"/>
                <w:color w:val="000000"/>
                <w:lang w:eastAsia="x-none"/>
              </w:rPr>
            </w:pPr>
            <w:r w:rsidRPr="00CD250C">
              <w:rPr>
                <w:rFonts w:eastAsia="Calibri"/>
                <w:color w:val="000000"/>
                <w:lang w:eastAsia="x-none"/>
              </w:rPr>
              <w:t xml:space="preserve">Otrs jautājums, vai šajā situācijā par ‘pēdējo aktualizēšanas dienu’ tiek uzskatīta arī sistēmas ‘automātiskā’ datu pārlikšana uz ‘vēsturisko’ sadaļu? (vai arī tikai aktualizācija, ko katra skola veic manuāli)?  Un ja jāņem vērā arī  ‘automātiskā’ datu nomaiņa – vai par šādas datu nomaiņas datumu būs informācija  VIIS sistēmā. </w:t>
            </w:r>
          </w:p>
          <w:p w14:paraId="036EBE37" w14:textId="0190F62D" w:rsidR="00432FD5" w:rsidRPr="00CD250C" w:rsidRDefault="00432FD5" w:rsidP="00432FD5">
            <w:pPr>
              <w:pStyle w:val="naisc"/>
              <w:spacing w:before="0" w:after="0"/>
              <w:jc w:val="both"/>
              <w:rPr>
                <w:b/>
              </w:rPr>
            </w:pPr>
            <w:r w:rsidRPr="00CD250C">
              <w:rPr>
                <w:rFonts w:eastAsia="Calibri" w:cs="Helv"/>
                <w:color w:val="000000"/>
                <w:lang w:eastAsia="en-US"/>
              </w:rPr>
              <w:t xml:space="preserve">Pretējā gadījumā, ja skola pēdējo reizi datus par studentu atjaunojusi iepriekšējā </w:t>
            </w:r>
            <w:r w:rsidRPr="00CD250C">
              <w:rPr>
                <w:rFonts w:eastAsia="Calibri" w:cs="Helv"/>
                <w:color w:val="000000"/>
                <w:lang w:eastAsia="en-US"/>
              </w:rPr>
              <w:lastRenderedPageBreak/>
              <w:t>semestra sākumā, tad nākošajā dienā pēc semestra beigām automātiski jau būs pagājušas vairāk kā 60 dienas pēc kārtas un studentiem būs jāsāk maksāt kredīts.</w:t>
            </w:r>
          </w:p>
          <w:p w14:paraId="4FB55B7D" w14:textId="16D0EAA1" w:rsidR="00432FD5" w:rsidRPr="00CD250C" w:rsidRDefault="00432FD5" w:rsidP="00432FD5">
            <w:pPr>
              <w:pStyle w:val="naisc"/>
              <w:spacing w:before="0" w:after="0"/>
              <w:jc w:val="left"/>
              <w:rPr>
                <w:b/>
              </w:rPr>
            </w:pPr>
          </w:p>
        </w:tc>
        <w:tc>
          <w:tcPr>
            <w:tcW w:w="4111" w:type="dxa"/>
            <w:gridSpan w:val="2"/>
            <w:tcBorders>
              <w:left w:val="single" w:sz="6" w:space="0" w:color="000000" w:themeColor="text1"/>
              <w:bottom w:val="single" w:sz="4" w:space="0" w:color="auto"/>
              <w:right w:val="single" w:sz="6" w:space="0" w:color="000000" w:themeColor="text1"/>
            </w:tcBorders>
          </w:tcPr>
          <w:p w14:paraId="5CE4F9F0" w14:textId="77777777" w:rsidR="00432FD5" w:rsidRPr="00CD250C" w:rsidRDefault="00432FD5" w:rsidP="00432FD5">
            <w:pPr>
              <w:pStyle w:val="naisc"/>
              <w:spacing w:before="0" w:after="0"/>
              <w:rPr>
                <w:b/>
              </w:rPr>
            </w:pPr>
            <w:r w:rsidRPr="00CD250C">
              <w:rPr>
                <w:b/>
              </w:rPr>
              <w:lastRenderedPageBreak/>
              <w:t>Ņemts vērā</w:t>
            </w:r>
          </w:p>
          <w:p w14:paraId="575545F3" w14:textId="77777777" w:rsidR="00432FD5" w:rsidRPr="00CD250C" w:rsidRDefault="00432FD5" w:rsidP="00432FD5">
            <w:pPr>
              <w:pStyle w:val="naisc"/>
              <w:spacing w:before="0" w:after="0"/>
              <w:rPr>
                <w:b/>
              </w:rPr>
            </w:pPr>
          </w:p>
          <w:p w14:paraId="35AFE192" w14:textId="0951C422" w:rsidR="00432FD5" w:rsidRPr="00CD250C" w:rsidRDefault="00432FD5" w:rsidP="00432FD5">
            <w:pPr>
              <w:jc w:val="both"/>
            </w:pPr>
            <w:r w:rsidRPr="00CD250C">
              <w:t xml:space="preserve">Precizēta redakcija. Punkts nav par dienu, kad augstskola aktualizē datus, bet gan par semestra sākuma un beigu datumiem atbilstību reālajam laikam. </w:t>
            </w:r>
          </w:p>
          <w:p w14:paraId="7B83B52E" w14:textId="37FD172C" w:rsidR="00432FD5" w:rsidRPr="00CD250C" w:rsidRDefault="00432FD5" w:rsidP="00432FD5">
            <w:pPr>
              <w:pStyle w:val="naisc"/>
              <w:spacing w:before="0" w:after="0"/>
              <w:jc w:val="both"/>
              <w:rPr>
                <w:b/>
              </w:rPr>
            </w:pPr>
          </w:p>
        </w:tc>
        <w:tc>
          <w:tcPr>
            <w:tcW w:w="2693" w:type="dxa"/>
            <w:tcBorders>
              <w:top w:val="single" w:sz="4" w:space="0" w:color="auto"/>
              <w:left w:val="single" w:sz="4" w:space="0" w:color="auto"/>
              <w:bottom w:val="single" w:sz="4" w:space="0" w:color="auto"/>
            </w:tcBorders>
          </w:tcPr>
          <w:p w14:paraId="308D59F6" w14:textId="77777777" w:rsidR="007012DB" w:rsidRPr="00CD250C" w:rsidRDefault="008B2DE8" w:rsidP="007012DB">
            <w:pPr>
              <w:pStyle w:val="naisc"/>
              <w:jc w:val="both"/>
            </w:pPr>
            <w:r w:rsidRPr="00CD250C">
              <w:t>Projekta 4. punkts:</w:t>
            </w:r>
          </w:p>
          <w:p w14:paraId="06CA9FB3" w14:textId="3B077D45" w:rsidR="008B2DE8" w:rsidRPr="00CD250C" w:rsidRDefault="007012DB" w:rsidP="007012DB">
            <w:pPr>
              <w:pStyle w:val="naisc"/>
              <w:jc w:val="both"/>
            </w:pPr>
            <w:r w:rsidRPr="00CD250C">
              <w:t>“32.</w:t>
            </w:r>
            <w:r w:rsidRPr="00CD250C">
              <w:rPr>
                <w:vertAlign w:val="superscript"/>
              </w:rPr>
              <w:t xml:space="preserve">1 </w:t>
            </w:r>
            <w:r w:rsidRPr="00CD250C">
              <w:t xml:space="preserve">Kredītu izmaksu aptur, ja pārbaudot šo noteikumu 49.1.7. apakšpunktā minēto informāciju dati par akadēmisko gadu, semestra vai studiju kursa sākuma un beigu datumu uz šīs informācijas saņemšanas dienu neatbilst aktuālajiem akadēmiskā gada, semestra vai studiju kursa datiem. Ja 60 dienu laikā pēc norādītā semestra vai studiju kursa beigu datuma 49.1.7. apakšpunktā minētie dati </w:t>
            </w:r>
            <w:r w:rsidRPr="00CD250C">
              <w:lastRenderedPageBreak/>
              <w:t>tiek aktualizēti atbilstoši aktuālajiem</w:t>
            </w:r>
            <w:r w:rsidRPr="00CD250C">
              <w:rPr>
                <w:bCs/>
              </w:rPr>
              <w:t xml:space="preserve"> akadēmiskā gada,</w:t>
            </w:r>
            <w:r w:rsidRPr="00CD250C">
              <w:t xml:space="preserve"> semestra vai studiju kursa datiem, </w:t>
            </w:r>
            <w:r w:rsidRPr="00CD250C">
              <w:rPr>
                <w:bCs/>
              </w:rPr>
              <w:t xml:space="preserve">kredītiestāde </w:t>
            </w:r>
            <w:r w:rsidRPr="00CD250C">
              <w:t xml:space="preserve">izmaksu veic ar to mēnesi, kad minētie dati tiek aktualizēti. Ja ir pagājušas vairāk kā 60 dienas pēc kārtas pēc norādītā </w:t>
            </w:r>
            <w:r w:rsidRPr="00CD250C">
              <w:rPr>
                <w:bCs/>
              </w:rPr>
              <w:t xml:space="preserve">akadēmiskā gada, </w:t>
            </w:r>
            <w:r w:rsidRPr="00CD250C">
              <w:t>semestra vai studiju kursa beigu datuma, bet šo noteikumu 49.1.7. apakšpunktā minētie dati netiek aktualizēti, kredītņēmējs sāk kredītu atmaksu atbil</w:t>
            </w:r>
            <w:r w:rsidRPr="00CD250C">
              <w:rPr>
                <w:bCs/>
              </w:rPr>
              <w:t>stoši šo noteikumu 42. punktam.</w:t>
            </w:r>
            <w:r w:rsidRPr="00CD250C">
              <w:t>”;</w:t>
            </w:r>
          </w:p>
        </w:tc>
      </w:tr>
      <w:tr w:rsidR="00DC6819" w:rsidRPr="00712B66" w14:paraId="67D5980E" w14:textId="77777777" w:rsidTr="00D57CA1">
        <w:tc>
          <w:tcPr>
            <w:tcW w:w="708" w:type="dxa"/>
            <w:tcBorders>
              <w:left w:val="single" w:sz="6" w:space="0" w:color="000000" w:themeColor="text1"/>
              <w:bottom w:val="single" w:sz="4" w:space="0" w:color="auto"/>
              <w:right w:val="single" w:sz="6" w:space="0" w:color="000000" w:themeColor="text1"/>
            </w:tcBorders>
          </w:tcPr>
          <w:p w14:paraId="7F997CF0" w14:textId="55EE8341" w:rsidR="00DC6819" w:rsidRDefault="00DC6819" w:rsidP="00EC05C1">
            <w:pPr>
              <w:pStyle w:val="naisc"/>
              <w:spacing w:before="0" w:after="0"/>
              <w:ind w:firstLine="720"/>
            </w:pPr>
          </w:p>
          <w:p w14:paraId="3A2E2743" w14:textId="17A4F63B" w:rsidR="00DC6819" w:rsidRDefault="00DC6819" w:rsidP="00DC6819"/>
          <w:p w14:paraId="2E86F473" w14:textId="0A5CB067" w:rsidR="00DC6819" w:rsidRPr="00DC6819" w:rsidRDefault="00DC6819" w:rsidP="00DC6819">
            <w:r>
              <w:t xml:space="preserve">16. </w:t>
            </w:r>
          </w:p>
        </w:tc>
        <w:tc>
          <w:tcPr>
            <w:tcW w:w="3086" w:type="dxa"/>
            <w:tcBorders>
              <w:left w:val="single" w:sz="6" w:space="0" w:color="000000" w:themeColor="text1"/>
              <w:bottom w:val="single" w:sz="4" w:space="0" w:color="auto"/>
              <w:right w:val="single" w:sz="6" w:space="0" w:color="000000" w:themeColor="text1"/>
            </w:tcBorders>
          </w:tcPr>
          <w:p w14:paraId="0C96AC66" w14:textId="38863C0B" w:rsidR="00DC6819" w:rsidRPr="00CD250C" w:rsidRDefault="00DC6819" w:rsidP="00DC6819">
            <w:r w:rsidRPr="00CD250C">
              <w:t>Projekta 10. punkts:</w:t>
            </w:r>
          </w:p>
          <w:p w14:paraId="55C89F5E" w14:textId="6B97BF33" w:rsidR="00DC6819" w:rsidRPr="00CD250C" w:rsidRDefault="00DC6819" w:rsidP="00DC6819">
            <w:r w:rsidRPr="00CD250C">
              <w:t>“49.3. datumu, kad Valsts izglītības informācijas sistēmā veiktas izmaiņas šo noteikumu 49.1.5., 49.1.9. un 49.2.2. apakšpunktā minētajos datos;”</w:t>
            </w:r>
          </w:p>
          <w:p w14:paraId="3E5B0FAE" w14:textId="7A75AF4F" w:rsidR="00DC6819" w:rsidRPr="00CD250C" w:rsidRDefault="00DC6819" w:rsidP="00432FD5">
            <w:pPr>
              <w:pStyle w:val="naisc"/>
              <w:jc w:val="both"/>
            </w:pPr>
          </w:p>
        </w:tc>
        <w:tc>
          <w:tcPr>
            <w:tcW w:w="4394" w:type="dxa"/>
            <w:tcBorders>
              <w:left w:val="single" w:sz="6" w:space="0" w:color="000000" w:themeColor="text1"/>
              <w:bottom w:val="single" w:sz="4" w:space="0" w:color="auto"/>
              <w:right w:val="single" w:sz="6" w:space="0" w:color="000000" w:themeColor="text1"/>
            </w:tcBorders>
          </w:tcPr>
          <w:p w14:paraId="207B2A16" w14:textId="428612FA" w:rsidR="00DC6819" w:rsidRPr="00CD250C" w:rsidRDefault="00134CE1" w:rsidP="00DC6819">
            <w:pPr>
              <w:pStyle w:val="naisc"/>
              <w:spacing w:before="0" w:after="0"/>
              <w:jc w:val="left"/>
              <w:rPr>
                <w:b/>
              </w:rPr>
            </w:pPr>
            <w:r w:rsidRPr="00CD250C">
              <w:rPr>
                <w:b/>
              </w:rPr>
              <w:t>Swedbank AS (2021. gada 26. maij</w:t>
            </w:r>
            <w:r w:rsidR="00DC6819" w:rsidRPr="00CD250C">
              <w:rPr>
                <w:b/>
              </w:rPr>
              <w:t>a e-pasta atzinums):</w:t>
            </w:r>
          </w:p>
          <w:p w14:paraId="23E0021C" w14:textId="702EFEB6" w:rsidR="00DC6819" w:rsidRPr="00CD250C" w:rsidRDefault="00DC6819" w:rsidP="00DC6819">
            <w:pPr>
              <w:jc w:val="both"/>
              <w:rPr>
                <w:rFonts w:eastAsia="Calibri"/>
                <w:color w:val="000000"/>
                <w:lang w:eastAsia="x-none"/>
              </w:rPr>
            </w:pPr>
            <w:r w:rsidRPr="00CD250C">
              <w:rPr>
                <w:rFonts w:eastAsia="Calibri"/>
                <w:color w:val="000000"/>
                <w:lang w:eastAsia="x-none"/>
              </w:rPr>
              <w:t xml:space="preserve">Lūgums ņemt vērā, ka bankai šo datu izmaiņu vajag integrēt savā sistēmā (lai būtu iespējama jebkāda jaunā formāta datu uzņemšana) un bankai vajadzēs laiku, lai sagatavotos sistēmas pielāgošanai. </w:t>
            </w:r>
          </w:p>
          <w:p w14:paraId="46754FDE" w14:textId="63BDA8B6" w:rsidR="00DC6819" w:rsidRPr="00CD250C" w:rsidRDefault="00DC6819" w:rsidP="00DC6819">
            <w:pPr>
              <w:pStyle w:val="naisc"/>
              <w:spacing w:before="0" w:after="0"/>
              <w:jc w:val="both"/>
              <w:rPr>
                <w:b/>
              </w:rPr>
            </w:pPr>
            <w:r w:rsidRPr="00CD250C">
              <w:rPr>
                <w:rFonts w:eastAsia="Calibri" w:cs="Helv"/>
                <w:color w:val="000000"/>
                <w:lang w:eastAsia="en-US"/>
              </w:rPr>
              <w:t>Papildināt uzskaitījumu arī ar 49.1.7.punktu – informācija par aktuālo semestri, lai banka var saprast, kad dati par semestri ir mainīti (t.sk,. saprast, vai ir savadīti aktuālā semestra dati un lai izpildītu 32.1.punkta prasības).</w:t>
            </w:r>
          </w:p>
        </w:tc>
        <w:tc>
          <w:tcPr>
            <w:tcW w:w="4111" w:type="dxa"/>
            <w:gridSpan w:val="2"/>
            <w:tcBorders>
              <w:left w:val="single" w:sz="6" w:space="0" w:color="000000" w:themeColor="text1"/>
              <w:bottom w:val="single" w:sz="4" w:space="0" w:color="auto"/>
              <w:right w:val="single" w:sz="6" w:space="0" w:color="000000" w:themeColor="text1"/>
            </w:tcBorders>
          </w:tcPr>
          <w:p w14:paraId="1D85C055" w14:textId="760D39DE" w:rsidR="00DC6819" w:rsidRPr="00CD250C" w:rsidRDefault="00DC6819" w:rsidP="00432FD5">
            <w:pPr>
              <w:pStyle w:val="naisc"/>
              <w:spacing w:before="0" w:after="0"/>
              <w:rPr>
                <w:b/>
              </w:rPr>
            </w:pPr>
            <w:r w:rsidRPr="00CD250C">
              <w:rPr>
                <w:b/>
              </w:rPr>
              <w:t>Ņemts vērā</w:t>
            </w:r>
          </w:p>
        </w:tc>
        <w:tc>
          <w:tcPr>
            <w:tcW w:w="2693" w:type="dxa"/>
            <w:tcBorders>
              <w:top w:val="single" w:sz="4" w:space="0" w:color="auto"/>
              <w:left w:val="single" w:sz="4" w:space="0" w:color="auto"/>
              <w:bottom w:val="single" w:sz="4" w:space="0" w:color="auto"/>
            </w:tcBorders>
          </w:tcPr>
          <w:p w14:paraId="10BA4F36" w14:textId="11F722AF" w:rsidR="00DC6819" w:rsidRPr="00CD250C" w:rsidRDefault="00924116" w:rsidP="00924116">
            <w:pPr>
              <w:pStyle w:val="naisc"/>
              <w:jc w:val="both"/>
            </w:pPr>
            <w:r w:rsidRPr="00CD250C">
              <w:t xml:space="preserve">Projekta 10. </w:t>
            </w:r>
            <w:r w:rsidR="00DC6819" w:rsidRPr="00CD250C">
              <w:t>punkts:</w:t>
            </w:r>
          </w:p>
          <w:p w14:paraId="2F3037B3" w14:textId="29B3CFEA" w:rsidR="00DC6819" w:rsidRPr="00CD250C" w:rsidRDefault="00DC6819" w:rsidP="00924116">
            <w:pPr>
              <w:jc w:val="both"/>
            </w:pPr>
            <w:r w:rsidRPr="00CD250C">
              <w:t>“</w:t>
            </w:r>
            <w:r w:rsidR="00924116" w:rsidRPr="00CD250C">
              <w:t>49.3. datumu, kad Valsts izglītības informācijas sistēmā veiktas izmaiņas šo noteikumu 49.1.5., 49.1.7., 49.1.9. un 49.2.2. apakšpunktā minētajos datos;</w:t>
            </w:r>
            <w:r w:rsidRPr="00CD250C">
              <w:t>”</w:t>
            </w:r>
          </w:p>
        </w:tc>
      </w:tr>
      <w:tr w:rsidR="00D57CA1" w:rsidRPr="00712B66" w14:paraId="21A33FFE" w14:textId="77777777" w:rsidTr="00D57CA1">
        <w:tblPrEx>
          <w:tblBorders>
            <w:top w:val="none" w:sz="0" w:space="0" w:color="auto"/>
            <w:left w:val="none" w:sz="0" w:space="0" w:color="auto"/>
            <w:bottom w:val="none" w:sz="0" w:space="0" w:color="auto"/>
            <w:right w:val="none" w:sz="0" w:space="0" w:color="auto"/>
          </w:tblBorders>
        </w:tblPrEx>
        <w:trPr>
          <w:gridAfter w:val="2"/>
          <w:wAfter w:w="5705" w:type="dxa"/>
          <w:trHeight w:val="828"/>
        </w:trPr>
        <w:tc>
          <w:tcPr>
            <w:tcW w:w="9287" w:type="dxa"/>
            <w:gridSpan w:val="4"/>
            <w:tcBorders>
              <w:top w:val="single" w:sz="0" w:space="0" w:color="000000" w:themeColor="text1"/>
              <w:bottom w:val="single" w:sz="4" w:space="0" w:color="auto"/>
            </w:tcBorders>
          </w:tcPr>
          <w:p w14:paraId="53C0AC6A" w14:textId="567D7C98" w:rsidR="00D57CA1" w:rsidRPr="00712B66" w:rsidRDefault="00D57CA1" w:rsidP="00D57CA1">
            <w:pPr>
              <w:pStyle w:val="naiskr"/>
              <w:spacing w:before="0" w:after="0"/>
            </w:pPr>
          </w:p>
        </w:tc>
      </w:tr>
    </w:tbl>
    <w:p w14:paraId="75F6EE24" w14:textId="3D2DA3F7" w:rsidR="007116C7" w:rsidRDefault="00D57CA1" w:rsidP="00D57CA1">
      <w:pPr>
        <w:pStyle w:val="naisf"/>
        <w:tabs>
          <w:tab w:val="left" w:pos="9216"/>
        </w:tabs>
        <w:spacing w:before="0" w:after="0"/>
        <w:ind w:firstLine="720"/>
      </w:pPr>
      <w:r w:rsidRPr="00712B66">
        <w:t>Atbildīgā amatpersona</w:t>
      </w:r>
      <w:r>
        <w:t xml:space="preserve">      </w:t>
      </w:r>
      <w:r w:rsidRPr="00712B66">
        <w:t>(paraksts*)</w:t>
      </w:r>
      <w:r>
        <w:tab/>
      </w:r>
    </w:p>
    <w:p w14:paraId="1D1AE3AD" w14:textId="77777777" w:rsidR="003B71E0" w:rsidRPr="00712B66" w:rsidRDefault="003B71E0" w:rsidP="00DB7395">
      <w:pPr>
        <w:pStyle w:val="naisf"/>
        <w:spacing w:before="0" w:after="0"/>
        <w:ind w:firstLine="720"/>
      </w:pPr>
    </w:p>
    <w:p w14:paraId="2B9D1C6C" w14:textId="77777777" w:rsidR="00317DC7" w:rsidRPr="00712B66"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3CA6F2EE" w14:textId="77777777" w:rsidR="00D57CA1" w:rsidRDefault="00D57CA1" w:rsidP="00D674B3">
      <w:pPr>
        <w:pStyle w:val="naisf"/>
        <w:spacing w:before="0" w:after="0"/>
        <w:ind w:firstLine="0"/>
      </w:pPr>
    </w:p>
    <w:p w14:paraId="45581408" w14:textId="53FA193C" w:rsidR="004373E1" w:rsidRPr="00712B66" w:rsidRDefault="000E33F5" w:rsidP="00D674B3">
      <w:pPr>
        <w:pStyle w:val="naisf"/>
        <w:spacing w:before="0" w:after="0"/>
        <w:ind w:firstLine="0"/>
      </w:pPr>
      <w:r>
        <w:t>Diāna Laipniece</w:t>
      </w:r>
    </w:p>
    <w:tbl>
      <w:tblPr>
        <w:tblW w:w="0" w:type="auto"/>
        <w:tblLook w:val="00A0" w:firstRow="1" w:lastRow="0" w:firstColumn="1" w:lastColumn="0" w:noHBand="0" w:noVBand="0"/>
      </w:tblPr>
      <w:tblGrid>
        <w:gridCol w:w="8268"/>
      </w:tblGrid>
      <w:tr w:rsidR="008655A2" w:rsidRPr="00712B66" w14:paraId="6825D602" w14:textId="77777777">
        <w:tc>
          <w:tcPr>
            <w:tcW w:w="8268" w:type="dxa"/>
            <w:tcBorders>
              <w:top w:val="single" w:sz="4" w:space="0" w:color="000000"/>
            </w:tcBorders>
          </w:tcPr>
          <w:p w14:paraId="5F05449B"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437F467C" w14:textId="77777777">
        <w:tc>
          <w:tcPr>
            <w:tcW w:w="8268" w:type="dxa"/>
            <w:tcBorders>
              <w:bottom w:val="single" w:sz="4" w:space="0" w:color="000000"/>
            </w:tcBorders>
          </w:tcPr>
          <w:p w14:paraId="0E8FF38E" w14:textId="77777777" w:rsidR="008655A2" w:rsidRPr="00712B66" w:rsidRDefault="000E33F5" w:rsidP="0036160E">
            <w:r>
              <w:t>Augstākās izglītības, zinātnes un inovāciju departamenta direktora vietniece</w:t>
            </w:r>
          </w:p>
        </w:tc>
      </w:tr>
      <w:tr w:rsidR="008655A2" w:rsidRPr="00712B66" w14:paraId="4CAFA2FC" w14:textId="77777777">
        <w:tc>
          <w:tcPr>
            <w:tcW w:w="8268" w:type="dxa"/>
            <w:tcBorders>
              <w:top w:val="single" w:sz="4" w:space="0" w:color="000000"/>
            </w:tcBorders>
          </w:tcPr>
          <w:p w14:paraId="04BFC9DC" w14:textId="77777777" w:rsidR="008655A2" w:rsidRPr="00712B66" w:rsidRDefault="00184479" w:rsidP="00184479">
            <w:pPr>
              <w:jc w:val="center"/>
            </w:pPr>
            <w:r>
              <w:t>(</w:t>
            </w:r>
            <w:r w:rsidR="008655A2" w:rsidRPr="00712B66">
              <w:t>amats</w:t>
            </w:r>
            <w:r>
              <w:t>)</w:t>
            </w:r>
          </w:p>
        </w:tc>
      </w:tr>
      <w:tr w:rsidR="008655A2" w:rsidRPr="00712B66" w14:paraId="3FDF5088" w14:textId="77777777">
        <w:tc>
          <w:tcPr>
            <w:tcW w:w="8268" w:type="dxa"/>
            <w:tcBorders>
              <w:bottom w:val="single" w:sz="4" w:space="0" w:color="000000"/>
            </w:tcBorders>
          </w:tcPr>
          <w:p w14:paraId="090C81E1" w14:textId="77777777" w:rsidR="008655A2" w:rsidRPr="00712B66" w:rsidRDefault="00D674B3" w:rsidP="00D674B3">
            <w:r>
              <w:t>67047843</w:t>
            </w:r>
          </w:p>
        </w:tc>
      </w:tr>
      <w:tr w:rsidR="008655A2" w:rsidRPr="00712B66" w14:paraId="1905C4EC" w14:textId="77777777">
        <w:tc>
          <w:tcPr>
            <w:tcW w:w="8268" w:type="dxa"/>
            <w:tcBorders>
              <w:top w:val="single" w:sz="4" w:space="0" w:color="000000"/>
            </w:tcBorders>
          </w:tcPr>
          <w:p w14:paraId="7521494B" w14:textId="77777777" w:rsidR="008655A2" w:rsidRPr="00712B66" w:rsidRDefault="00D674B3" w:rsidP="00D674B3">
            <w:pPr>
              <w:jc w:val="center"/>
            </w:pPr>
            <w:r>
              <w:t xml:space="preserve"> </w:t>
            </w:r>
            <w:r w:rsidR="00184479">
              <w:t>(</w:t>
            </w:r>
            <w:r w:rsidR="008655A2" w:rsidRPr="00712B66">
              <w:t>tālruņa un faksa numurs</w:t>
            </w:r>
            <w:r w:rsidR="00184479">
              <w:t>)</w:t>
            </w:r>
          </w:p>
        </w:tc>
      </w:tr>
      <w:tr w:rsidR="008655A2" w:rsidRPr="00712B66" w14:paraId="45C9C68F" w14:textId="77777777">
        <w:tc>
          <w:tcPr>
            <w:tcW w:w="8268" w:type="dxa"/>
            <w:tcBorders>
              <w:bottom w:val="single" w:sz="4" w:space="0" w:color="000000"/>
            </w:tcBorders>
          </w:tcPr>
          <w:p w14:paraId="0D60632F" w14:textId="77777777" w:rsidR="008655A2" w:rsidRPr="00712B66" w:rsidRDefault="006575C2" w:rsidP="0036160E">
            <w:hyperlink r:id="rId32" w:history="1">
              <w:r w:rsidR="00D674B3" w:rsidRPr="000C3533">
                <w:rPr>
                  <w:rStyle w:val="Hyperlink"/>
                </w:rPr>
                <w:t>Diana.Laipniece@izm.gov.lv</w:t>
              </w:r>
            </w:hyperlink>
            <w:r w:rsidR="00D674B3">
              <w:t xml:space="preserve"> </w:t>
            </w:r>
          </w:p>
        </w:tc>
      </w:tr>
      <w:tr w:rsidR="008655A2" w:rsidRPr="00712B66" w14:paraId="09E016C4" w14:textId="77777777">
        <w:tc>
          <w:tcPr>
            <w:tcW w:w="8268" w:type="dxa"/>
            <w:tcBorders>
              <w:top w:val="single" w:sz="4" w:space="0" w:color="000000"/>
            </w:tcBorders>
          </w:tcPr>
          <w:p w14:paraId="68D33689" w14:textId="77777777" w:rsidR="008655A2" w:rsidRPr="00712B66" w:rsidRDefault="00184479" w:rsidP="00184479">
            <w:pPr>
              <w:jc w:val="center"/>
            </w:pPr>
            <w:r>
              <w:t>(</w:t>
            </w:r>
            <w:r w:rsidR="008655A2" w:rsidRPr="00712B66">
              <w:t>e-pasta adrese</w:t>
            </w:r>
            <w:r>
              <w:t>)</w:t>
            </w:r>
          </w:p>
        </w:tc>
      </w:tr>
    </w:tbl>
    <w:p w14:paraId="74D60D61" w14:textId="77777777" w:rsidR="007116C7" w:rsidRDefault="007116C7" w:rsidP="00015C84">
      <w:pPr>
        <w:pStyle w:val="naisf"/>
        <w:spacing w:before="0" w:after="0"/>
        <w:ind w:firstLine="0"/>
        <w:jc w:val="left"/>
        <w:rPr>
          <w:sz w:val="28"/>
          <w:szCs w:val="28"/>
        </w:rPr>
      </w:pPr>
    </w:p>
    <w:sectPr w:rsidR="007116C7" w:rsidSect="00364BB6">
      <w:headerReference w:type="even" r:id="rId33"/>
      <w:headerReference w:type="default" r:id="rId34"/>
      <w:footerReference w:type="even" r:id="rId35"/>
      <w:footerReference w:type="default" r:id="rId36"/>
      <w:headerReference w:type="first" r:id="rId37"/>
      <w:footerReference w:type="first" r:id="rId38"/>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75BE73" w16cid:durableId="243E5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A88B" w14:textId="77777777" w:rsidR="006575C2" w:rsidRDefault="006575C2">
      <w:r>
        <w:separator/>
      </w:r>
    </w:p>
  </w:endnote>
  <w:endnote w:type="continuationSeparator" w:id="0">
    <w:p w14:paraId="0B2B9395" w14:textId="77777777" w:rsidR="006575C2" w:rsidRDefault="0065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576E" w14:textId="77777777" w:rsidR="00B008CF" w:rsidRDefault="00B00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E752" w14:textId="7B087623" w:rsidR="00BD5B7C" w:rsidRDefault="007755F6">
    <w:pPr>
      <w:pStyle w:val="Footer"/>
    </w:pPr>
    <w:r>
      <w:t>IZMizz_1</w:t>
    </w:r>
    <w:bookmarkStart w:id="4" w:name="_GoBack"/>
    <w:bookmarkEnd w:id="4"/>
    <w:r w:rsidR="00BD5B7C">
      <w:t>70621_groz231.328</w:t>
    </w:r>
  </w:p>
  <w:p w14:paraId="1FE252D6" w14:textId="77777777" w:rsidR="00B008CF" w:rsidRDefault="00B00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4523B" w14:textId="3D858F1C" w:rsidR="00793C5F" w:rsidRDefault="00793C5F">
    <w:pPr>
      <w:pStyle w:val="Footer"/>
    </w:pPr>
  </w:p>
  <w:p w14:paraId="3755C39D" w14:textId="4D34A650" w:rsidR="00EC77BA" w:rsidRPr="00EC77BA" w:rsidRDefault="007755F6" w:rsidP="00EC77BA">
    <w:pPr>
      <w:tabs>
        <w:tab w:val="center" w:pos="4153"/>
        <w:tab w:val="right" w:pos="8306"/>
      </w:tabs>
    </w:pPr>
    <w:r>
      <w:t>IZMizz_1</w:t>
    </w:r>
    <w:r w:rsidR="00EC77BA" w:rsidRPr="00EC77BA">
      <w:t>70621_groz231.328</w:t>
    </w:r>
  </w:p>
  <w:p w14:paraId="5604BAA9" w14:textId="32C64A7C" w:rsidR="00B008CF" w:rsidRPr="00015C84" w:rsidRDefault="00B008CF" w:rsidP="00364BB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DFFE4" w14:textId="77777777" w:rsidR="006575C2" w:rsidRDefault="006575C2">
      <w:r>
        <w:separator/>
      </w:r>
    </w:p>
  </w:footnote>
  <w:footnote w:type="continuationSeparator" w:id="0">
    <w:p w14:paraId="6332137B" w14:textId="77777777" w:rsidR="006575C2" w:rsidRDefault="0065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40D3" w14:textId="77777777" w:rsidR="00B008CF" w:rsidRDefault="00B008C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2CE4B" w14:textId="77777777" w:rsidR="00B008CF" w:rsidRDefault="00B00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8CBFC" w14:textId="77777777" w:rsidR="00B008CF" w:rsidRDefault="00B008C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5F6">
      <w:rPr>
        <w:rStyle w:val="PageNumber"/>
        <w:noProof/>
      </w:rPr>
      <w:t>32</w:t>
    </w:r>
    <w:r>
      <w:rPr>
        <w:rStyle w:val="PageNumber"/>
      </w:rPr>
      <w:fldChar w:fldCharType="end"/>
    </w:r>
  </w:p>
  <w:p w14:paraId="1D467112" w14:textId="77777777" w:rsidR="00B008CF" w:rsidRDefault="00B00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C8CD" w14:textId="77777777" w:rsidR="00B008CF" w:rsidRDefault="00B00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85C66"/>
    <w:multiLevelType w:val="hybridMultilevel"/>
    <w:tmpl w:val="D73235C8"/>
    <w:lvl w:ilvl="0" w:tplc="7144E17C">
      <w:start w:val="1"/>
      <w:numFmt w:val="decimal"/>
      <w:lvlText w:val="%1."/>
      <w:lvlJc w:val="left"/>
      <w:pPr>
        <w:ind w:left="1069" w:hanging="360"/>
      </w:pPr>
      <w:rPr>
        <w:rFonts w:eastAsia="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45D95403"/>
    <w:multiLevelType w:val="hybridMultilevel"/>
    <w:tmpl w:val="B10C9C4A"/>
    <w:lvl w:ilvl="0" w:tplc="E0EC600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7940500"/>
    <w:multiLevelType w:val="hybridMultilevel"/>
    <w:tmpl w:val="A830A8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2"/>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232"/>
    <w:rsid w:val="00001F89"/>
    <w:rsid w:val="000022BA"/>
    <w:rsid w:val="00003C53"/>
    <w:rsid w:val="0000456E"/>
    <w:rsid w:val="000055EA"/>
    <w:rsid w:val="00006BF1"/>
    <w:rsid w:val="00010637"/>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179F9"/>
    <w:rsid w:val="00020249"/>
    <w:rsid w:val="00022338"/>
    <w:rsid w:val="0002296A"/>
    <w:rsid w:val="00022AC3"/>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3CDE"/>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1C31"/>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960"/>
    <w:rsid w:val="000D4D89"/>
    <w:rsid w:val="000D6BBD"/>
    <w:rsid w:val="000D7751"/>
    <w:rsid w:val="000D7C23"/>
    <w:rsid w:val="000E0A16"/>
    <w:rsid w:val="000E1BFA"/>
    <w:rsid w:val="000E2142"/>
    <w:rsid w:val="000E21D0"/>
    <w:rsid w:val="000E2A38"/>
    <w:rsid w:val="000E2ACC"/>
    <w:rsid w:val="000E33F5"/>
    <w:rsid w:val="000E44A2"/>
    <w:rsid w:val="000E5509"/>
    <w:rsid w:val="000E585F"/>
    <w:rsid w:val="000E66F8"/>
    <w:rsid w:val="000F054F"/>
    <w:rsid w:val="000F079D"/>
    <w:rsid w:val="000F0D9D"/>
    <w:rsid w:val="000F1D56"/>
    <w:rsid w:val="000F2534"/>
    <w:rsid w:val="000F28D9"/>
    <w:rsid w:val="000F2D43"/>
    <w:rsid w:val="000F2F9A"/>
    <w:rsid w:val="000F32AD"/>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07952"/>
    <w:rsid w:val="00110259"/>
    <w:rsid w:val="00110AA9"/>
    <w:rsid w:val="0011254D"/>
    <w:rsid w:val="001139C2"/>
    <w:rsid w:val="00114559"/>
    <w:rsid w:val="00114EA9"/>
    <w:rsid w:val="00115C2B"/>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4CE1"/>
    <w:rsid w:val="00137403"/>
    <w:rsid w:val="00140706"/>
    <w:rsid w:val="0014122A"/>
    <w:rsid w:val="00141E85"/>
    <w:rsid w:val="0014319C"/>
    <w:rsid w:val="001436B3"/>
    <w:rsid w:val="00143976"/>
    <w:rsid w:val="00143DAC"/>
    <w:rsid w:val="00144622"/>
    <w:rsid w:val="00144781"/>
    <w:rsid w:val="00144917"/>
    <w:rsid w:val="00145F28"/>
    <w:rsid w:val="0014702D"/>
    <w:rsid w:val="00147596"/>
    <w:rsid w:val="00152718"/>
    <w:rsid w:val="001530CF"/>
    <w:rsid w:val="00153F12"/>
    <w:rsid w:val="001543DB"/>
    <w:rsid w:val="00155473"/>
    <w:rsid w:val="00155DC2"/>
    <w:rsid w:val="00156D90"/>
    <w:rsid w:val="00156E9F"/>
    <w:rsid w:val="00157A57"/>
    <w:rsid w:val="00157DB6"/>
    <w:rsid w:val="00157EC2"/>
    <w:rsid w:val="00162127"/>
    <w:rsid w:val="00162A68"/>
    <w:rsid w:val="00162E08"/>
    <w:rsid w:val="001633F1"/>
    <w:rsid w:val="0016531E"/>
    <w:rsid w:val="0016565C"/>
    <w:rsid w:val="00166314"/>
    <w:rsid w:val="00166746"/>
    <w:rsid w:val="00167590"/>
    <w:rsid w:val="00167918"/>
    <w:rsid w:val="00167C1E"/>
    <w:rsid w:val="0017043B"/>
    <w:rsid w:val="001706A1"/>
    <w:rsid w:val="00170914"/>
    <w:rsid w:val="00170DDA"/>
    <w:rsid w:val="00170DF2"/>
    <w:rsid w:val="00174841"/>
    <w:rsid w:val="001761FD"/>
    <w:rsid w:val="00177D61"/>
    <w:rsid w:val="00180125"/>
    <w:rsid w:val="001808CA"/>
    <w:rsid w:val="00180923"/>
    <w:rsid w:val="00180CE5"/>
    <w:rsid w:val="00181BAA"/>
    <w:rsid w:val="00181D2D"/>
    <w:rsid w:val="0018210A"/>
    <w:rsid w:val="001828AB"/>
    <w:rsid w:val="00182DE0"/>
    <w:rsid w:val="0018386C"/>
    <w:rsid w:val="00184479"/>
    <w:rsid w:val="0018472C"/>
    <w:rsid w:val="00184838"/>
    <w:rsid w:val="00185755"/>
    <w:rsid w:val="00187398"/>
    <w:rsid w:val="00187F73"/>
    <w:rsid w:val="00187FB0"/>
    <w:rsid w:val="001902E9"/>
    <w:rsid w:val="00190327"/>
    <w:rsid w:val="00190A0A"/>
    <w:rsid w:val="0019131D"/>
    <w:rsid w:val="001926F2"/>
    <w:rsid w:val="00193BCE"/>
    <w:rsid w:val="00194B87"/>
    <w:rsid w:val="0019569A"/>
    <w:rsid w:val="00195962"/>
    <w:rsid w:val="00197533"/>
    <w:rsid w:val="001977E7"/>
    <w:rsid w:val="00197CCA"/>
    <w:rsid w:val="001A0D8A"/>
    <w:rsid w:val="001A192D"/>
    <w:rsid w:val="001A5B4C"/>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D7FC6"/>
    <w:rsid w:val="001E039D"/>
    <w:rsid w:val="001E1D25"/>
    <w:rsid w:val="001E22E7"/>
    <w:rsid w:val="001E2714"/>
    <w:rsid w:val="001E28E9"/>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18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6B9"/>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6E89"/>
    <w:rsid w:val="002675EA"/>
    <w:rsid w:val="00267BC5"/>
    <w:rsid w:val="00267CBE"/>
    <w:rsid w:val="00267E0B"/>
    <w:rsid w:val="00270680"/>
    <w:rsid w:val="00271103"/>
    <w:rsid w:val="002721FA"/>
    <w:rsid w:val="0027230C"/>
    <w:rsid w:val="00272B99"/>
    <w:rsid w:val="0027380D"/>
    <w:rsid w:val="0027468E"/>
    <w:rsid w:val="00274826"/>
    <w:rsid w:val="00275005"/>
    <w:rsid w:val="00275253"/>
    <w:rsid w:val="002752AB"/>
    <w:rsid w:val="002756D6"/>
    <w:rsid w:val="0027573C"/>
    <w:rsid w:val="002815D0"/>
    <w:rsid w:val="002820A7"/>
    <w:rsid w:val="00283B82"/>
    <w:rsid w:val="00283E13"/>
    <w:rsid w:val="00286478"/>
    <w:rsid w:val="00287EDD"/>
    <w:rsid w:val="002904AE"/>
    <w:rsid w:val="0029141B"/>
    <w:rsid w:val="002927D3"/>
    <w:rsid w:val="00294BDE"/>
    <w:rsid w:val="00295DB6"/>
    <w:rsid w:val="0029788B"/>
    <w:rsid w:val="00297D1B"/>
    <w:rsid w:val="00297F4D"/>
    <w:rsid w:val="002A0226"/>
    <w:rsid w:val="002A0661"/>
    <w:rsid w:val="002A1CF2"/>
    <w:rsid w:val="002A2ED0"/>
    <w:rsid w:val="002A3A84"/>
    <w:rsid w:val="002A4643"/>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0FF4"/>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0B26"/>
    <w:rsid w:val="002F16D5"/>
    <w:rsid w:val="002F17CF"/>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174"/>
    <w:rsid w:val="00305608"/>
    <w:rsid w:val="00305B72"/>
    <w:rsid w:val="0030610A"/>
    <w:rsid w:val="00306627"/>
    <w:rsid w:val="003069DD"/>
    <w:rsid w:val="00306CAB"/>
    <w:rsid w:val="00307AE2"/>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37B31"/>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6E2E"/>
    <w:rsid w:val="00367688"/>
    <w:rsid w:val="00372221"/>
    <w:rsid w:val="00372CF2"/>
    <w:rsid w:val="00373907"/>
    <w:rsid w:val="00374C7E"/>
    <w:rsid w:val="00377353"/>
    <w:rsid w:val="0037736B"/>
    <w:rsid w:val="0038014A"/>
    <w:rsid w:val="00381F57"/>
    <w:rsid w:val="0038216E"/>
    <w:rsid w:val="003822E5"/>
    <w:rsid w:val="003830B8"/>
    <w:rsid w:val="00383262"/>
    <w:rsid w:val="00386449"/>
    <w:rsid w:val="003A157A"/>
    <w:rsid w:val="003A283F"/>
    <w:rsid w:val="003A2A16"/>
    <w:rsid w:val="003A2FDD"/>
    <w:rsid w:val="003A3C43"/>
    <w:rsid w:val="003A5CCC"/>
    <w:rsid w:val="003A70FF"/>
    <w:rsid w:val="003A74D2"/>
    <w:rsid w:val="003A756B"/>
    <w:rsid w:val="003A7902"/>
    <w:rsid w:val="003B100D"/>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A33"/>
    <w:rsid w:val="004065D6"/>
    <w:rsid w:val="0040687D"/>
    <w:rsid w:val="0040709D"/>
    <w:rsid w:val="0040713F"/>
    <w:rsid w:val="004075A3"/>
    <w:rsid w:val="00410C48"/>
    <w:rsid w:val="00411BB3"/>
    <w:rsid w:val="00416277"/>
    <w:rsid w:val="00416E24"/>
    <w:rsid w:val="0042031E"/>
    <w:rsid w:val="0042063D"/>
    <w:rsid w:val="00422B23"/>
    <w:rsid w:val="00423A60"/>
    <w:rsid w:val="0042651C"/>
    <w:rsid w:val="00426E9B"/>
    <w:rsid w:val="0042793F"/>
    <w:rsid w:val="00427D55"/>
    <w:rsid w:val="0043233C"/>
    <w:rsid w:val="00432FD5"/>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B43"/>
    <w:rsid w:val="00452DF3"/>
    <w:rsid w:val="004534F5"/>
    <w:rsid w:val="00453765"/>
    <w:rsid w:val="00454EC3"/>
    <w:rsid w:val="0045530A"/>
    <w:rsid w:val="004554AE"/>
    <w:rsid w:val="004554C3"/>
    <w:rsid w:val="00455B5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9E"/>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B5D5B"/>
    <w:rsid w:val="004C2107"/>
    <w:rsid w:val="004C5FC6"/>
    <w:rsid w:val="004C6435"/>
    <w:rsid w:val="004C649B"/>
    <w:rsid w:val="004C67D3"/>
    <w:rsid w:val="004C7B9C"/>
    <w:rsid w:val="004C7D55"/>
    <w:rsid w:val="004D089A"/>
    <w:rsid w:val="004D26C1"/>
    <w:rsid w:val="004D3184"/>
    <w:rsid w:val="004D5030"/>
    <w:rsid w:val="004D5E43"/>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6FE6"/>
    <w:rsid w:val="004F7E4A"/>
    <w:rsid w:val="0050147C"/>
    <w:rsid w:val="0050182B"/>
    <w:rsid w:val="00502579"/>
    <w:rsid w:val="005029F7"/>
    <w:rsid w:val="00503D4C"/>
    <w:rsid w:val="00504C0C"/>
    <w:rsid w:val="00504E48"/>
    <w:rsid w:val="005070FF"/>
    <w:rsid w:val="00512BBC"/>
    <w:rsid w:val="005134FB"/>
    <w:rsid w:val="005135FD"/>
    <w:rsid w:val="0051366C"/>
    <w:rsid w:val="00513CE1"/>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0"/>
    <w:rsid w:val="00536D28"/>
    <w:rsid w:val="005372C5"/>
    <w:rsid w:val="00537A26"/>
    <w:rsid w:val="00540E47"/>
    <w:rsid w:val="00543283"/>
    <w:rsid w:val="0054364C"/>
    <w:rsid w:val="00546747"/>
    <w:rsid w:val="00547510"/>
    <w:rsid w:val="00547ECC"/>
    <w:rsid w:val="00551D5A"/>
    <w:rsid w:val="00551EC3"/>
    <w:rsid w:val="00552954"/>
    <w:rsid w:val="00554A44"/>
    <w:rsid w:val="00554C53"/>
    <w:rsid w:val="00554F18"/>
    <w:rsid w:val="00555220"/>
    <w:rsid w:val="00555374"/>
    <w:rsid w:val="005555F0"/>
    <w:rsid w:val="00555739"/>
    <w:rsid w:val="00556E75"/>
    <w:rsid w:val="00556F2D"/>
    <w:rsid w:val="0056069A"/>
    <w:rsid w:val="00560C3B"/>
    <w:rsid w:val="005618A3"/>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4F3C"/>
    <w:rsid w:val="00596306"/>
    <w:rsid w:val="00596487"/>
    <w:rsid w:val="005A0809"/>
    <w:rsid w:val="005A0B91"/>
    <w:rsid w:val="005A1494"/>
    <w:rsid w:val="005A1A83"/>
    <w:rsid w:val="005A3590"/>
    <w:rsid w:val="005A4A1C"/>
    <w:rsid w:val="005A5BD8"/>
    <w:rsid w:val="005A692A"/>
    <w:rsid w:val="005A6AB8"/>
    <w:rsid w:val="005B11C2"/>
    <w:rsid w:val="005B180A"/>
    <w:rsid w:val="005B382C"/>
    <w:rsid w:val="005B3C11"/>
    <w:rsid w:val="005B40DA"/>
    <w:rsid w:val="005B4226"/>
    <w:rsid w:val="005B48FA"/>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B40"/>
    <w:rsid w:val="005E2C60"/>
    <w:rsid w:val="005E31F6"/>
    <w:rsid w:val="005E3622"/>
    <w:rsid w:val="005E60B3"/>
    <w:rsid w:val="005E676C"/>
    <w:rsid w:val="005E6CB9"/>
    <w:rsid w:val="005E7232"/>
    <w:rsid w:val="005E7F14"/>
    <w:rsid w:val="005F0154"/>
    <w:rsid w:val="005F0176"/>
    <w:rsid w:val="005F021D"/>
    <w:rsid w:val="005F1EAC"/>
    <w:rsid w:val="005F308F"/>
    <w:rsid w:val="005F4869"/>
    <w:rsid w:val="005F4917"/>
    <w:rsid w:val="005F4BFD"/>
    <w:rsid w:val="005F5748"/>
    <w:rsid w:val="005F5834"/>
    <w:rsid w:val="005F5E11"/>
    <w:rsid w:val="006003E5"/>
    <w:rsid w:val="00600E63"/>
    <w:rsid w:val="00601561"/>
    <w:rsid w:val="00601E55"/>
    <w:rsid w:val="00602037"/>
    <w:rsid w:val="006029DD"/>
    <w:rsid w:val="00602C6A"/>
    <w:rsid w:val="00603AF5"/>
    <w:rsid w:val="00606A6C"/>
    <w:rsid w:val="00606C66"/>
    <w:rsid w:val="00610145"/>
    <w:rsid w:val="006105F1"/>
    <w:rsid w:val="00610D1F"/>
    <w:rsid w:val="006123C6"/>
    <w:rsid w:val="00612479"/>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23F6"/>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5E2D"/>
    <w:rsid w:val="006461A1"/>
    <w:rsid w:val="00647422"/>
    <w:rsid w:val="00647E6B"/>
    <w:rsid w:val="00650E84"/>
    <w:rsid w:val="0065198B"/>
    <w:rsid w:val="006525AF"/>
    <w:rsid w:val="0065266A"/>
    <w:rsid w:val="00653F9C"/>
    <w:rsid w:val="00654440"/>
    <w:rsid w:val="00655470"/>
    <w:rsid w:val="00656FEE"/>
    <w:rsid w:val="0065758F"/>
    <w:rsid w:val="006575C2"/>
    <w:rsid w:val="00660146"/>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4738"/>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66ED"/>
    <w:rsid w:val="00687C0D"/>
    <w:rsid w:val="00691237"/>
    <w:rsid w:val="006920E6"/>
    <w:rsid w:val="00692555"/>
    <w:rsid w:val="0069453C"/>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797"/>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6FD"/>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E7A24"/>
    <w:rsid w:val="006F04DA"/>
    <w:rsid w:val="006F0557"/>
    <w:rsid w:val="006F0EA3"/>
    <w:rsid w:val="006F1B5D"/>
    <w:rsid w:val="006F2006"/>
    <w:rsid w:val="006F212B"/>
    <w:rsid w:val="006F3477"/>
    <w:rsid w:val="006F37F7"/>
    <w:rsid w:val="006F4A61"/>
    <w:rsid w:val="006F4ADC"/>
    <w:rsid w:val="006F643D"/>
    <w:rsid w:val="006F675C"/>
    <w:rsid w:val="006F6D13"/>
    <w:rsid w:val="006F7759"/>
    <w:rsid w:val="006F7D95"/>
    <w:rsid w:val="00700D41"/>
    <w:rsid w:val="007012DB"/>
    <w:rsid w:val="00701B21"/>
    <w:rsid w:val="00702384"/>
    <w:rsid w:val="00704BAE"/>
    <w:rsid w:val="00705807"/>
    <w:rsid w:val="00705A36"/>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0D31"/>
    <w:rsid w:val="00722129"/>
    <w:rsid w:val="00724173"/>
    <w:rsid w:val="0072519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4E1B"/>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3392"/>
    <w:rsid w:val="0077408B"/>
    <w:rsid w:val="00774AF6"/>
    <w:rsid w:val="00774EC8"/>
    <w:rsid w:val="007755F6"/>
    <w:rsid w:val="00776781"/>
    <w:rsid w:val="007776CC"/>
    <w:rsid w:val="00777CE9"/>
    <w:rsid w:val="00780D05"/>
    <w:rsid w:val="00783C7B"/>
    <w:rsid w:val="0078556C"/>
    <w:rsid w:val="007855C5"/>
    <w:rsid w:val="007856D3"/>
    <w:rsid w:val="00785ABD"/>
    <w:rsid w:val="007860C6"/>
    <w:rsid w:val="00786254"/>
    <w:rsid w:val="00786DB0"/>
    <w:rsid w:val="00786E70"/>
    <w:rsid w:val="007872F4"/>
    <w:rsid w:val="00787D47"/>
    <w:rsid w:val="0079014E"/>
    <w:rsid w:val="0079148B"/>
    <w:rsid w:val="00792971"/>
    <w:rsid w:val="007935C6"/>
    <w:rsid w:val="00793C5F"/>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7F1"/>
    <w:rsid w:val="007A6F0F"/>
    <w:rsid w:val="007A708C"/>
    <w:rsid w:val="007A75B5"/>
    <w:rsid w:val="007A7985"/>
    <w:rsid w:val="007A7ABE"/>
    <w:rsid w:val="007B03C5"/>
    <w:rsid w:val="007B26E1"/>
    <w:rsid w:val="007B3045"/>
    <w:rsid w:val="007B4C0F"/>
    <w:rsid w:val="007B5E25"/>
    <w:rsid w:val="007B6E0E"/>
    <w:rsid w:val="007C27FB"/>
    <w:rsid w:val="007C2882"/>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0DD4"/>
    <w:rsid w:val="00812179"/>
    <w:rsid w:val="008124E2"/>
    <w:rsid w:val="00813928"/>
    <w:rsid w:val="00815321"/>
    <w:rsid w:val="008166DB"/>
    <w:rsid w:val="008173E0"/>
    <w:rsid w:val="008175C1"/>
    <w:rsid w:val="008200D4"/>
    <w:rsid w:val="00820370"/>
    <w:rsid w:val="00820CC6"/>
    <w:rsid w:val="00822C41"/>
    <w:rsid w:val="00825043"/>
    <w:rsid w:val="00825267"/>
    <w:rsid w:val="00825F08"/>
    <w:rsid w:val="008264EC"/>
    <w:rsid w:val="008276BB"/>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C49"/>
    <w:rsid w:val="00840DB0"/>
    <w:rsid w:val="00840EDE"/>
    <w:rsid w:val="008418A5"/>
    <w:rsid w:val="00843548"/>
    <w:rsid w:val="0084383C"/>
    <w:rsid w:val="00843CC0"/>
    <w:rsid w:val="00844ADD"/>
    <w:rsid w:val="0084534E"/>
    <w:rsid w:val="00846062"/>
    <w:rsid w:val="008474C1"/>
    <w:rsid w:val="00847C1C"/>
    <w:rsid w:val="0085055E"/>
    <w:rsid w:val="00850C3B"/>
    <w:rsid w:val="00850F78"/>
    <w:rsid w:val="00851605"/>
    <w:rsid w:val="00852CA0"/>
    <w:rsid w:val="00852D85"/>
    <w:rsid w:val="00852F6C"/>
    <w:rsid w:val="0085427A"/>
    <w:rsid w:val="0085465C"/>
    <w:rsid w:val="00854967"/>
    <w:rsid w:val="0085540B"/>
    <w:rsid w:val="00855511"/>
    <w:rsid w:val="0085582C"/>
    <w:rsid w:val="00855D94"/>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56"/>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2DE8"/>
    <w:rsid w:val="008B316B"/>
    <w:rsid w:val="008B5059"/>
    <w:rsid w:val="008B5BF2"/>
    <w:rsid w:val="008B6934"/>
    <w:rsid w:val="008B6CF8"/>
    <w:rsid w:val="008B72F6"/>
    <w:rsid w:val="008B7E37"/>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0FD9"/>
    <w:rsid w:val="008D13C6"/>
    <w:rsid w:val="008D1B04"/>
    <w:rsid w:val="008D3235"/>
    <w:rsid w:val="008D33C8"/>
    <w:rsid w:val="008D3893"/>
    <w:rsid w:val="008D45CD"/>
    <w:rsid w:val="008D55F1"/>
    <w:rsid w:val="008D5CD7"/>
    <w:rsid w:val="008D718E"/>
    <w:rsid w:val="008E09C5"/>
    <w:rsid w:val="008E0AA7"/>
    <w:rsid w:val="008E1D74"/>
    <w:rsid w:val="008E2355"/>
    <w:rsid w:val="008E3151"/>
    <w:rsid w:val="008E3386"/>
    <w:rsid w:val="008E5410"/>
    <w:rsid w:val="008E5A3F"/>
    <w:rsid w:val="008E7209"/>
    <w:rsid w:val="008E7448"/>
    <w:rsid w:val="008E75D5"/>
    <w:rsid w:val="008F11BB"/>
    <w:rsid w:val="008F16FF"/>
    <w:rsid w:val="008F182F"/>
    <w:rsid w:val="008F1E95"/>
    <w:rsid w:val="008F2304"/>
    <w:rsid w:val="008F34C1"/>
    <w:rsid w:val="008F57DD"/>
    <w:rsid w:val="008F5AEE"/>
    <w:rsid w:val="008F6EAA"/>
    <w:rsid w:val="008F7800"/>
    <w:rsid w:val="008F7BCA"/>
    <w:rsid w:val="00900F4D"/>
    <w:rsid w:val="00901663"/>
    <w:rsid w:val="0090167B"/>
    <w:rsid w:val="00902DEC"/>
    <w:rsid w:val="0090342E"/>
    <w:rsid w:val="00903D3A"/>
    <w:rsid w:val="009044B9"/>
    <w:rsid w:val="009047B1"/>
    <w:rsid w:val="00904C86"/>
    <w:rsid w:val="0090680D"/>
    <w:rsid w:val="0091045D"/>
    <w:rsid w:val="00910B32"/>
    <w:rsid w:val="0091281A"/>
    <w:rsid w:val="00912A49"/>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4116"/>
    <w:rsid w:val="009257B0"/>
    <w:rsid w:val="009258BD"/>
    <w:rsid w:val="00925DEB"/>
    <w:rsid w:val="009263C0"/>
    <w:rsid w:val="009302D4"/>
    <w:rsid w:val="009307F2"/>
    <w:rsid w:val="00930CEC"/>
    <w:rsid w:val="00930F4A"/>
    <w:rsid w:val="00931A05"/>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AB4"/>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67715"/>
    <w:rsid w:val="00971116"/>
    <w:rsid w:val="00972E28"/>
    <w:rsid w:val="00973030"/>
    <w:rsid w:val="009733F3"/>
    <w:rsid w:val="00974307"/>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6C73"/>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236B"/>
    <w:rsid w:val="009A3A34"/>
    <w:rsid w:val="009A3FE2"/>
    <w:rsid w:val="009A400C"/>
    <w:rsid w:val="009A4B2C"/>
    <w:rsid w:val="009A5592"/>
    <w:rsid w:val="009A59BA"/>
    <w:rsid w:val="009A6417"/>
    <w:rsid w:val="009A66F5"/>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2C6E"/>
    <w:rsid w:val="009D38C2"/>
    <w:rsid w:val="009D417F"/>
    <w:rsid w:val="009D45E5"/>
    <w:rsid w:val="009D4B85"/>
    <w:rsid w:val="009D535B"/>
    <w:rsid w:val="009D630B"/>
    <w:rsid w:val="009D6CAA"/>
    <w:rsid w:val="009D6CF6"/>
    <w:rsid w:val="009D6E69"/>
    <w:rsid w:val="009E02DC"/>
    <w:rsid w:val="009E1328"/>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687F"/>
    <w:rsid w:val="00A07DCF"/>
    <w:rsid w:val="00A12979"/>
    <w:rsid w:val="00A131A9"/>
    <w:rsid w:val="00A1496E"/>
    <w:rsid w:val="00A14F84"/>
    <w:rsid w:val="00A156BF"/>
    <w:rsid w:val="00A16D6D"/>
    <w:rsid w:val="00A17C75"/>
    <w:rsid w:val="00A211C8"/>
    <w:rsid w:val="00A2121E"/>
    <w:rsid w:val="00A21EAC"/>
    <w:rsid w:val="00A221DE"/>
    <w:rsid w:val="00A22CB2"/>
    <w:rsid w:val="00A23138"/>
    <w:rsid w:val="00A237FE"/>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4C4"/>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BB6"/>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1E66"/>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400"/>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8CF"/>
    <w:rsid w:val="00B00C24"/>
    <w:rsid w:val="00B00F93"/>
    <w:rsid w:val="00B01BBE"/>
    <w:rsid w:val="00B03F92"/>
    <w:rsid w:val="00B055D8"/>
    <w:rsid w:val="00B06CD6"/>
    <w:rsid w:val="00B06EBC"/>
    <w:rsid w:val="00B11D2D"/>
    <w:rsid w:val="00B123F0"/>
    <w:rsid w:val="00B12891"/>
    <w:rsid w:val="00B138B5"/>
    <w:rsid w:val="00B146C1"/>
    <w:rsid w:val="00B146E7"/>
    <w:rsid w:val="00B156DF"/>
    <w:rsid w:val="00B15ABB"/>
    <w:rsid w:val="00B16973"/>
    <w:rsid w:val="00B2036A"/>
    <w:rsid w:val="00B21057"/>
    <w:rsid w:val="00B2202B"/>
    <w:rsid w:val="00B23422"/>
    <w:rsid w:val="00B24948"/>
    <w:rsid w:val="00B24CBD"/>
    <w:rsid w:val="00B25CA3"/>
    <w:rsid w:val="00B2673A"/>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A21"/>
    <w:rsid w:val="00B54DA7"/>
    <w:rsid w:val="00B600C6"/>
    <w:rsid w:val="00B60167"/>
    <w:rsid w:val="00B60FC0"/>
    <w:rsid w:val="00B61665"/>
    <w:rsid w:val="00B63528"/>
    <w:rsid w:val="00B63DAF"/>
    <w:rsid w:val="00B63E98"/>
    <w:rsid w:val="00B65754"/>
    <w:rsid w:val="00B661AA"/>
    <w:rsid w:val="00B66242"/>
    <w:rsid w:val="00B670D3"/>
    <w:rsid w:val="00B67958"/>
    <w:rsid w:val="00B70186"/>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6B0F"/>
    <w:rsid w:val="00B90331"/>
    <w:rsid w:val="00B903ED"/>
    <w:rsid w:val="00B90B2D"/>
    <w:rsid w:val="00B935A1"/>
    <w:rsid w:val="00B95DAD"/>
    <w:rsid w:val="00B96462"/>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542C"/>
    <w:rsid w:val="00BB6664"/>
    <w:rsid w:val="00BC01FC"/>
    <w:rsid w:val="00BC1979"/>
    <w:rsid w:val="00BC1F79"/>
    <w:rsid w:val="00BC2201"/>
    <w:rsid w:val="00BC3C7A"/>
    <w:rsid w:val="00BC7DC6"/>
    <w:rsid w:val="00BC7E59"/>
    <w:rsid w:val="00BD1039"/>
    <w:rsid w:val="00BD13B5"/>
    <w:rsid w:val="00BD2EFC"/>
    <w:rsid w:val="00BD340E"/>
    <w:rsid w:val="00BD5B7C"/>
    <w:rsid w:val="00BD60AD"/>
    <w:rsid w:val="00BD6C02"/>
    <w:rsid w:val="00BE1244"/>
    <w:rsid w:val="00BE165D"/>
    <w:rsid w:val="00BE2394"/>
    <w:rsid w:val="00BE2702"/>
    <w:rsid w:val="00BE4326"/>
    <w:rsid w:val="00BE5F4F"/>
    <w:rsid w:val="00BE60DB"/>
    <w:rsid w:val="00BF0191"/>
    <w:rsid w:val="00BF082F"/>
    <w:rsid w:val="00BF13EC"/>
    <w:rsid w:val="00BF1C07"/>
    <w:rsid w:val="00BF2F6B"/>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5FDF"/>
    <w:rsid w:val="00C263E9"/>
    <w:rsid w:val="00C2775A"/>
    <w:rsid w:val="00C30084"/>
    <w:rsid w:val="00C3063A"/>
    <w:rsid w:val="00C30BAD"/>
    <w:rsid w:val="00C31E8F"/>
    <w:rsid w:val="00C335DA"/>
    <w:rsid w:val="00C33D3E"/>
    <w:rsid w:val="00C362E0"/>
    <w:rsid w:val="00C36ED4"/>
    <w:rsid w:val="00C376CC"/>
    <w:rsid w:val="00C400F7"/>
    <w:rsid w:val="00C40EC6"/>
    <w:rsid w:val="00C419AD"/>
    <w:rsid w:val="00C41B5F"/>
    <w:rsid w:val="00C437BA"/>
    <w:rsid w:val="00C43888"/>
    <w:rsid w:val="00C44395"/>
    <w:rsid w:val="00C443B3"/>
    <w:rsid w:val="00C45CE8"/>
    <w:rsid w:val="00C46F06"/>
    <w:rsid w:val="00C47DA6"/>
    <w:rsid w:val="00C50986"/>
    <w:rsid w:val="00C50ABF"/>
    <w:rsid w:val="00C50EF2"/>
    <w:rsid w:val="00C51256"/>
    <w:rsid w:val="00C512D3"/>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508A"/>
    <w:rsid w:val="00C7776C"/>
    <w:rsid w:val="00C8398D"/>
    <w:rsid w:val="00C84BC2"/>
    <w:rsid w:val="00C85139"/>
    <w:rsid w:val="00C85657"/>
    <w:rsid w:val="00C87700"/>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5C2"/>
    <w:rsid w:val="00CC0D7C"/>
    <w:rsid w:val="00CC152E"/>
    <w:rsid w:val="00CC2493"/>
    <w:rsid w:val="00CC3222"/>
    <w:rsid w:val="00CC35F1"/>
    <w:rsid w:val="00CC35FF"/>
    <w:rsid w:val="00CD0E6E"/>
    <w:rsid w:val="00CD23AE"/>
    <w:rsid w:val="00CD250C"/>
    <w:rsid w:val="00CD27DF"/>
    <w:rsid w:val="00CD2D8A"/>
    <w:rsid w:val="00CD3BAC"/>
    <w:rsid w:val="00CD3FF2"/>
    <w:rsid w:val="00CD4A65"/>
    <w:rsid w:val="00CD531F"/>
    <w:rsid w:val="00CD537B"/>
    <w:rsid w:val="00CD6FA3"/>
    <w:rsid w:val="00CE2184"/>
    <w:rsid w:val="00CE3605"/>
    <w:rsid w:val="00CE3B7F"/>
    <w:rsid w:val="00CE3FA2"/>
    <w:rsid w:val="00CE41A0"/>
    <w:rsid w:val="00CE4958"/>
    <w:rsid w:val="00CE68E2"/>
    <w:rsid w:val="00CE706E"/>
    <w:rsid w:val="00CE70B1"/>
    <w:rsid w:val="00CE7AE4"/>
    <w:rsid w:val="00CE7F2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7077"/>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AB3"/>
    <w:rsid w:val="00D527AF"/>
    <w:rsid w:val="00D529E1"/>
    <w:rsid w:val="00D534C2"/>
    <w:rsid w:val="00D5410F"/>
    <w:rsid w:val="00D564DF"/>
    <w:rsid w:val="00D576DD"/>
    <w:rsid w:val="00D57CA1"/>
    <w:rsid w:val="00D57CB4"/>
    <w:rsid w:val="00D61477"/>
    <w:rsid w:val="00D619E2"/>
    <w:rsid w:val="00D62036"/>
    <w:rsid w:val="00D620CC"/>
    <w:rsid w:val="00D634B8"/>
    <w:rsid w:val="00D63EF3"/>
    <w:rsid w:val="00D64441"/>
    <w:rsid w:val="00D64FB0"/>
    <w:rsid w:val="00D65497"/>
    <w:rsid w:val="00D654DA"/>
    <w:rsid w:val="00D6609E"/>
    <w:rsid w:val="00D674B3"/>
    <w:rsid w:val="00D67A9F"/>
    <w:rsid w:val="00D67C20"/>
    <w:rsid w:val="00D70C1B"/>
    <w:rsid w:val="00D70E5C"/>
    <w:rsid w:val="00D7146C"/>
    <w:rsid w:val="00D718CD"/>
    <w:rsid w:val="00D7416F"/>
    <w:rsid w:val="00D755F2"/>
    <w:rsid w:val="00D762AC"/>
    <w:rsid w:val="00D775E7"/>
    <w:rsid w:val="00D77B9E"/>
    <w:rsid w:val="00D81CA9"/>
    <w:rsid w:val="00D82944"/>
    <w:rsid w:val="00D839D8"/>
    <w:rsid w:val="00D83F9E"/>
    <w:rsid w:val="00D840C2"/>
    <w:rsid w:val="00D84562"/>
    <w:rsid w:val="00D85C16"/>
    <w:rsid w:val="00D86169"/>
    <w:rsid w:val="00D8732E"/>
    <w:rsid w:val="00D87BD1"/>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819"/>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1110"/>
    <w:rsid w:val="00DE447F"/>
    <w:rsid w:val="00DE48F0"/>
    <w:rsid w:val="00DE4A77"/>
    <w:rsid w:val="00DE68EE"/>
    <w:rsid w:val="00DE6D24"/>
    <w:rsid w:val="00DE7285"/>
    <w:rsid w:val="00DE7C40"/>
    <w:rsid w:val="00DF0EA5"/>
    <w:rsid w:val="00DF1F1D"/>
    <w:rsid w:val="00DF23A5"/>
    <w:rsid w:val="00DF4C6E"/>
    <w:rsid w:val="00DF6326"/>
    <w:rsid w:val="00DF6666"/>
    <w:rsid w:val="00DF7122"/>
    <w:rsid w:val="00DF745E"/>
    <w:rsid w:val="00DF762E"/>
    <w:rsid w:val="00E0044E"/>
    <w:rsid w:val="00E00816"/>
    <w:rsid w:val="00E0239F"/>
    <w:rsid w:val="00E0267B"/>
    <w:rsid w:val="00E027B4"/>
    <w:rsid w:val="00E04441"/>
    <w:rsid w:val="00E057C9"/>
    <w:rsid w:val="00E05F03"/>
    <w:rsid w:val="00E06370"/>
    <w:rsid w:val="00E06599"/>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0A62"/>
    <w:rsid w:val="00E31367"/>
    <w:rsid w:val="00E3181C"/>
    <w:rsid w:val="00E32EF3"/>
    <w:rsid w:val="00E33E21"/>
    <w:rsid w:val="00E34BC4"/>
    <w:rsid w:val="00E3540C"/>
    <w:rsid w:val="00E36187"/>
    <w:rsid w:val="00E36332"/>
    <w:rsid w:val="00E36C9B"/>
    <w:rsid w:val="00E37638"/>
    <w:rsid w:val="00E37E9D"/>
    <w:rsid w:val="00E41097"/>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29A"/>
    <w:rsid w:val="00E647F7"/>
    <w:rsid w:val="00E64D0B"/>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AC7"/>
    <w:rsid w:val="00E86B5F"/>
    <w:rsid w:val="00E87D05"/>
    <w:rsid w:val="00E91F96"/>
    <w:rsid w:val="00E92E99"/>
    <w:rsid w:val="00E968FD"/>
    <w:rsid w:val="00E96D55"/>
    <w:rsid w:val="00E97993"/>
    <w:rsid w:val="00EA0D5D"/>
    <w:rsid w:val="00EA1192"/>
    <w:rsid w:val="00EA153F"/>
    <w:rsid w:val="00EA2788"/>
    <w:rsid w:val="00EA2C6E"/>
    <w:rsid w:val="00EA39F0"/>
    <w:rsid w:val="00EA4964"/>
    <w:rsid w:val="00EA4F1A"/>
    <w:rsid w:val="00EB02DE"/>
    <w:rsid w:val="00EB0A07"/>
    <w:rsid w:val="00EB1B69"/>
    <w:rsid w:val="00EB1C78"/>
    <w:rsid w:val="00EB3B46"/>
    <w:rsid w:val="00EB4F08"/>
    <w:rsid w:val="00EB7CD9"/>
    <w:rsid w:val="00EC05C1"/>
    <w:rsid w:val="00EC2E07"/>
    <w:rsid w:val="00EC43C7"/>
    <w:rsid w:val="00EC465D"/>
    <w:rsid w:val="00EC5C89"/>
    <w:rsid w:val="00EC66D2"/>
    <w:rsid w:val="00EC67E7"/>
    <w:rsid w:val="00EC77BA"/>
    <w:rsid w:val="00ED0A1B"/>
    <w:rsid w:val="00ED21BC"/>
    <w:rsid w:val="00ED2FEC"/>
    <w:rsid w:val="00ED3F67"/>
    <w:rsid w:val="00ED440A"/>
    <w:rsid w:val="00ED7971"/>
    <w:rsid w:val="00EE0748"/>
    <w:rsid w:val="00EE29A0"/>
    <w:rsid w:val="00EE2BF1"/>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66FF"/>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26CD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891"/>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35B"/>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97BBC7A"/>
    <w:rsid w:val="11A9BE1E"/>
    <w:rsid w:val="11CBB75B"/>
    <w:rsid w:val="156CA6BE"/>
    <w:rsid w:val="15A4B8F4"/>
    <w:rsid w:val="170A42FF"/>
    <w:rsid w:val="17408955"/>
    <w:rsid w:val="181A11A1"/>
    <w:rsid w:val="19B5E202"/>
    <w:rsid w:val="1A3671A4"/>
    <w:rsid w:val="28AD541C"/>
    <w:rsid w:val="2FC8AAF1"/>
    <w:rsid w:val="35A57367"/>
    <w:rsid w:val="42959146"/>
    <w:rsid w:val="4387F278"/>
    <w:rsid w:val="4AD3FA40"/>
    <w:rsid w:val="4F66B356"/>
    <w:rsid w:val="6114CDA2"/>
    <w:rsid w:val="627A0237"/>
    <w:rsid w:val="63D6A5C1"/>
    <w:rsid w:val="67CA36DA"/>
    <w:rsid w:val="72520B74"/>
    <w:rsid w:val="74839C22"/>
    <w:rsid w:val="7F17661F"/>
    <w:rsid w:val="7F9409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4A00"/>
  <w15:chartTrackingRefBased/>
  <w15:docId w15:val="{E20603C7-14AC-4984-831A-C81159CF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BA"/>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Akapit z listą BS Char,H&amp;P List Paragraph Char,Strip Char"/>
    <w:link w:val="ListParagraph"/>
    <w:uiPriority w:val="34"/>
    <w:locked/>
    <w:rsid w:val="006B1797"/>
    <w:rPr>
      <w:rFonts w:ascii="Calibri" w:hAnsi="Calibri"/>
      <w:sz w:val="22"/>
      <w:szCs w:val="22"/>
      <w:lang w:eastAsia="en-US"/>
    </w:rPr>
  </w:style>
  <w:style w:type="paragraph" w:customStyle="1" w:styleId="tv20787921">
    <w:name w:val="tv207_87_921"/>
    <w:basedOn w:val="Normal"/>
    <w:rsid w:val="28AD541C"/>
    <w:pPr>
      <w:spacing w:after="567" w:line="360" w:lineRule="auto"/>
      <w:jc w:val="center"/>
    </w:pPr>
    <w:rPr>
      <w:rFonts w:ascii="Verdana" w:hAnsi="Verdan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03">
      <w:bodyDiv w:val="1"/>
      <w:marLeft w:val="0"/>
      <w:marRight w:val="0"/>
      <w:marTop w:val="0"/>
      <w:marBottom w:val="0"/>
      <w:divBdr>
        <w:top w:val="none" w:sz="0" w:space="0" w:color="auto"/>
        <w:left w:val="none" w:sz="0" w:space="0" w:color="auto"/>
        <w:bottom w:val="none" w:sz="0" w:space="0" w:color="auto"/>
        <w:right w:val="none" w:sz="0" w:space="0" w:color="auto"/>
      </w:divBdr>
    </w:div>
    <w:div w:id="14817892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0514087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7731468">
      <w:bodyDiv w:val="1"/>
      <w:marLeft w:val="0"/>
      <w:marRight w:val="0"/>
      <w:marTop w:val="0"/>
      <w:marBottom w:val="0"/>
      <w:divBdr>
        <w:top w:val="none" w:sz="0" w:space="0" w:color="auto"/>
        <w:left w:val="none" w:sz="0" w:space="0" w:color="auto"/>
        <w:bottom w:val="none" w:sz="0" w:space="0" w:color="auto"/>
        <w:right w:val="none" w:sz="0" w:space="0" w:color="auto"/>
      </w:divBdr>
      <w:divsChild>
        <w:div w:id="1379939114">
          <w:marLeft w:val="0"/>
          <w:marRight w:val="0"/>
          <w:marTop w:val="0"/>
          <w:marBottom w:val="567"/>
          <w:divBdr>
            <w:top w:val="none" w:sz="0" w:space="0" w:color="auto"/>
            <w:left w:val="none" w:sz="0" w:space="0" w:color="auto"/>
            <w:bottom w:val="none" w:sz="0" w:space="0" w:color="auto"/>
            <w:right w:val="none" w:sz="0" w:space="0" w:color="auto"/>
          </w:divBdr>
        </w:div>
        <w:div w:id="1864783820">
          <w:marLeft w:val="0"/>
          <w:marRight w:val="0"/>
          <w:marTop w:val="480"/>
          <w:marBottom w:val="24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14184" TargetMode="External"/><Relationship Id="rId18" Type="http://schemas.openxmlformats.org/officeDocument/2006/relationships/hyperlink" Target="https://likumi.lv/ta/id/314184" TargetMode="External"/><Relationship Id="rId26" Type="http://schemas.openxmlformats.org/officeDocument/2006/relationships/hyperlink" Target="https://likumi.lv/ta/id/314184"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kumi.lv/ta/id/314184" TargetMode="External"/><Relationship Id="rId34" Type="http://schemas.openxmlformats.org/officeDocument/2006/relationships/header" Target="header2.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likumi.lv/ta/id/314184" TargetMode="External"/><Relationship Id="rId17" Type="http://schemas.openxmlformats.org/officeDocument/2006/relationships/hyperlink" Target="https://likumi.lv/ta/id/314184" TargetMode="External"/><Relationship Id="rId25" Type="http://schemas.openxmlformats.org/officeDocument/2006/relationships/hyperlink" Target="https://likumi.lv/ta/id/31418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kumi.lv/ta/id/314184" TargetMode="External"/><Relationship Id="rId20" Type="http://schemas.openxmlformats.org/officeDocument/2006/relationships/hyperlink" Target="https://likumi.lv/ta/id/314184" TargetMode="External"/><Relationship Id="rId29" Type="http://schemas.openxmlformats.org/officeDocument/2006/relationships/hyperlink" Target="https://likumi.lv/ta/id/3141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4184" TargetMode="External"/><Relationship Id="rId24" Type="http://schemas.openxmlformats.org/officeDocument/2006/relationships/hyperlink" Target="https://likumi.lv/ta/id/314184" TargetMode="External"/><Relationship Id="rId32" Type="http://schemas.openxmlformats.org/officeDocument/2006/relationships/hyperlink" Target="mailto:Diana.Laipniece@izm.gov.l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314184" TargetMode="External"/><Relationship Id="rId23" Type="http://schemas.openxmlformats.org/officeDocument/2006/relationships/hyperlink" Target="https://likumi.lv/ta/id/314184" TargetMode="External"/><Relationship Id="rId28" Type="http://schemas.openxmlformats.org/officeDocument/2006/relationships/hyperlink" Target="https://likumi.lv/ta/id/314184"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314184" TargetMode="External"/><Relationship Id="rId31" Type="http://schemas.openxmlformats.org/officeDocument/2006/relationships/hyperlink" Target="https://likumi.lv/ta/id/308338-par-konceptualo-zinojumu-par-studiju-un-studejoso-kreditesanas-no-kreditiestazu-lidzekliem-ar-valsts-varda-sniegto-galvojum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14184" TargetMode="External"/><Relationship Id="rId22" Type="http://schemas.openxmlformats.org/officeDocument/2006/relationships/hyperlink" Target="https://likumi.lv/ta/id/314184" TargetMode="External"/><Relationship Id="rId27" Type="http://schemas.openxmlformats.org/officeDocument/2006/relationships/hyperlink" Target="https://likumi.lv/ta/id/314184" TargetMode="External"/><Relationship Id="rId30" Type="http://schemas.openxmlformats.org/officeDocument/2006/relationships/hyperlink" Target="https://likumi.lv/ta/id/307796-valsts-izglitibas-informacijas-sistemas-noteikumi"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44069EAE9B30842A7667303B7B2AF74" ma:contentTypeVersion="4" ma:contentTypeDescription="Izveidot jaunu dokumentu." ma:contentTypeScope="" ma:versionID="d937b4d2c50162ff0387524ab64c3b95">
  <xsd:schema xmlns:xsd="http://www.w3.org/2001/XMLSchema" xmlns:xs="http://www.w3.org/2001/XMLSchema" xmlns:p="http://schemas.microsoft.com/office/2006/metadata/properties" xmlns:ns2="1871da8e-46cf-4fa8-94fa-d8a1d9982bb3" xmlns:ns3="df1548f3-5e47-4308-bd10-30750edce3b8" targetNamespace="http://schemas.microsoft.com/office/2006/metadata/properties" ma:root="true" ma:fieldsID="a7f31ca8b823e4fd4f19c578fd050bb4" ns2:_="" ns3:_="">
    <xsd:import namespace="1871da8e-46cf-4fa8-94fa-d8a1d9982bb3"/>
    <xsd:import namespace="df1548f3-5e47-4308-bd10-30750edce3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1da8e-46cf-4fa8-94fa-d8a1d9982bb3"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548f3-5e47-4308-bd10-30750edce3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71da8e-46cf-4fa8-94fa-d8a1d9982bb3">
      <UserInfo>
        <DisplayName>Diāna Laipniece</DisplayName>
        <AccountId>22</AccountId>
        <AccountType/>
      </UserInfo>
      <UserInfo>
        <DisplayName>Austra Irbe</DisplayName>
        <AccountId>25</AccountId>
        <AccountType/>
      </UserInfo>
      <UserInfo>
        <DisplayName>Kaspars Veldre</DisplayName>
        <AccountId>32</AccountId>
        <AccountType/>
      </UserInfo>
      <UserInfo>
        <DisplayName>Sigita Busule</DisplayName>
        <AccountId>23</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2B2BE-2BC5-4B7B-A7C4-C9815FD2F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1da8e-46cf-4fa8-94fa-d8a1d9982bb3"/>
    <ds:schemaRef ds:uri="df1548f3-5e47-4308-bd10-30750edc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A460C-4173-4C79-996E-C32CECFC7574}">
  <ds:schemaRefs>
    <ds:schemaRef ds:uri="http://schemas.microsoft.com/office/2006/metadata/properties"/>
    <ds:schemaRef ds:uri="http://schemas.microsoft.com/office/infopath/2007/PartnerControls"/>
    <ds:schemaRef ds:uri="1871da8e-46cf-4fa8-94fa-d8a1d9982bb3"/>
  </ds:schemaRefs>
</ds:datastoreItem>
</file>

<file path=customXml/itemProps3.xml><?xml version="1.0" encoding="utf-8"?>
<ds:datastoreItem xmlns:ds="http://schemas.openxmlformats.org/officeDocument/2006/customXml" ds:itemID="{D28F20D3-4B99-4A31-A4FE-09137C85A2E6}">
  <ds:schemaRefs>
    <ds:schemaRef ds:uri="http://schemas.microsoft.com/office/2006/metadata/longProperties"/>
  </ds:schemaRefs>
</ds:datastoreItem>
</file>

<file path=customXml/itemProps4.xml><?xml version="1.0" encoding="utf-8"?>
<ds:datastoreItem xmlns:ds="http://schemas.openxmlformats.org/officeDocument/2006/customXml" ds:itemID="{3D837E65-C091-4A6E-8341-13E3F8D7F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35898</Words>
  <Characters>20462</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Nadežda Mazure</cp:lastModifiedBy>
  <cp:revision>72</cp:revision>
  <cp:lastPrinted>2009-04-08T18:39:00Z</cp:lastPrinted>
  <dcterms:created xsi:type="dcterms:W3CDTF">2021-05-14T11:31:00Z</dcterms:created>
  <dcterms:modified xsi:type="dcterms:W3CDTF">2021-06-17T05:56:00Z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Diāna Laipniece;Austra Irbe;Kaspars Veldre;Sigita Busule</vt:lpwstr>
  </property>
  <property fmtid="{D5CDD505-2E9C-101B-9397-08002B2CF9AE}" pid="3" name="SharedWithUsers">
    <vt:lpwstr>22;#Diāna Laipniece;#25;#Austra Irbe;#32;#Kaspars Veldre;#23;#Sigita Busule</vt:lpwstr>
  </property>
  <property fmtid="{D5CDD505-2E9C-101B-9397-08002B2CF9AE}" pid="4" name="ContentTypeId">
    <vt:lpwstr>0x010100944069EAE9B30842A7667303B7B2AF74</vt:lpwstr>
  </property>
</Properties>
</file>