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3B4C0" w14:textId="77777777" w:rsidR="00A02951" w:rsidRPr="001541EF" w:rsidRDefault="00A02951" w:rsidP="00A02951">
      <w:pPr>
        <w:tabs>
          <w:tab w:val="left" w:pos="6804"/>
        </w:tabs>
        <w:suppressAutoHyphens w:val="0"/>
        <w:spacing w:after="0" w:line="240" w:lineRule="auto"/>
        <w:rPr>
          <w:rFonts w:ascii="Times New Roman" w:eastAsia="Times New Roman" w:hAnsi="Times New Roman"/>
          <w:sz w:val="28"/>
          <w:szCs w:val="28"/>
          <w:lang w:eastAsia="lv-LV"/>
        </w:rPr>
      </w:pPr>
    </w:p>
    <w:p w14:paraId="63FA114D" w14:textId="77777777" w:rsidR="00A02951" w:rsidRPr="001541EF" w:rsidRDefault="00A02951" w:rsidP="00A02951">
      <w:pPr>
        <w:tabs>
          <w:tab w:val="left" w:pos="6663"/>
        </w:tabs>
        <w:spacing w:after="0" w:line="240" w:lineRule="auto"/>
        <w:rPr>
          <w:rFonts w:ascii="Times New Roman" w:eastAsia="Times New Roman" w:hAnsi="Times New Roman"/>
          <w:b/>
          <w:sz w:val="28"/>
          <w:szCs w:val="28"/>
        </w:rPr>
      </w:pPr>
      <w:r w:rsidRPr="001541EF">
        <w:rPr>
          <w:rFonts w:ascii="Times New Roman" w:eastAsia="Times New Roman" w:hAnsi="Times New Roman"/>
          <w:sz w:val="28"/>
          <w:szCs w:val="28"/>
        </w:rPr>
        <w:t>2021</w:t>
      </w:r>
      <w:r w:rsidRPr="001541EF">
        <w:rPr>
          <w:rFonts w:ascii="Times New Roman" w:hAnsi="Times New Roman"/>
          <w:sz w:val="28"/>
          <w:szCs w:val="28"/>
        </w:rPr>
        <w:t xml:space="preserve">. gada </w:t>
      </w:r>
      <w:r w:rsidRPr="001541EF">
        <w:rPr>
          <w:rFonts w:ascii="Times New Roman" w:hAnsi="Times New Roman"/>
          <w:sz w:val="28"/>
          <w:szCs w:val="28"/>
        </w:rPr>
        <w:tab/>
        <w:t>Noteikumi</w:t>
      </w:r>
      <w:r w:rsidRPr="001541EF">
        <w:rPr>
          <w:rFonts w:ascii="Times New Roman" w:eastAsia="Times New Roman" w:hAnsi="Times New Roman"/>
          <w:sz w:val="28"/>
          <w:szCs w:val="28"/>
        </w:rPr>
        <w:t xml:space="preserve"> Nr.</w:t>
      </w:r>
      <w:r>
        <w:rPr>
          <w:rFonts w:ascii="Times New Roman" w:eastAsia="Times New Roman" w:hAnsi="Times New Roman"/>
          <w:sz w:val="28"/>
          <w:szCs w:val="28"/>
        </w:rPr>
        <w:t> </w:t>
      </w:r>
    </w:p>
    <w:p w14:paraId="0B769204" w14:textId="77777777" w:rsidR="00A02951" w:rsidRPr="001541EF" w:rsidRDefault="00A02951" w:rsidP="00A02951">
      <w:pPr>
        <w:tabs>
          <w:tab w:val="left" w:pos="6663"/>
        </w:tabs>
        <w:spacing w:after="0" w:line="240" w:lineRule="auto"/>
        <w:rPr>
          <w:rFonts w:ascii="Times New Roman" w:eastAsia="Times New Roman" w:hAnsi="Times New Roman"/>
          <w:sz w:val="28"/>
          <w:szCs w:val="28"/>
        </w:rPr>
      </w:pPr>
      <w:r w:rsidRPr="001541EF">
        <w:rPr>
          <w:rFonts w:ascii="Times New Roman" w:eastAsia="Times New Roman" w:hAnsi="Times New Roman"/>
          <w:sz w:val="28"/>
          <w:szCs w:val="28"/>
        </w:rPr>
        <w:t>Rīgā</w:t>
      </w:r>
      <w:r w:rsidRPr="001541EF">
        <w:rPr>
          <w:rFonts w:ascii="Times New Roman" w:eastAsia="Times New Roman" w:hAnsi="Times New Roman"/>
          <w:sz w:val="28"/>
          <w:szCs w:val="28"/>
        </w:rPr>
        <w:tab/>
      </w:r>
    </w:p>
    <w:p w14:paraId="5ECC4B2A" w14:textId="77777777" w:rsidR="00A02951" w:rsidRPr="001541EF" w:rsidRDefault="00A02951" w:rsidP="00A02951">
      <w:pPr>
        <w:tabs>
          <w:tab w:val="left" w:pos="6663"/>
        </w:tabs>
        <w:spacing w:after="0" w:line="240" w:lineRule="auto"/>
        <w:rPr>
          <w:rFonts w:ascii="Times New Roman" w:eastAsia="Times New Roman" w:hAnsi="Times New Roman"/>
          <w:sz w:val="28"/>
          <w:szCs w:val="28"/>
        </w:rPr>
      </w:pPr>
    </w:p>
    <w:p w14:paraId="5E6C6E6F" w14:textId="01DB0941" w:rsidR="00A02951" w:rsidRDefault="00A02951" w:rsidP="00A02951">
      <w:pPr>
        <w:tabs>
          <w:tab w:val="left" w:pos="6663"/>
        </w:tabs>
        <w:spacing w:after="0" w:line="240" w:lineRule="auto"/>
        <w:jc w:val="center"/>
        <w:rPr>
          <w:rFonts w:ascii="Times New Roman" w:hAnsi="Times New Roman"/>
          <w:b/>
          <w:sz w:val="28"/>
          <w:szCs w:val="28"/>
        </w:rPr>
      </w:pPr>
      <w:r w:rsidRPr="001541EF">
        <w:rPr>
          <w:rFonts w:ascii="Times New Roman" w:hAnsi="Times New Roman"/>
          <w:b/>
          <w:bCs/>
          <w:sz w:val="28"/>
          <w:szCs w:val="28"/>
        </w:rPr>
        <w:t>Grozījum</w:t>
      </w:r>
      <w:r w:rsidR="004F49FA">
        <w:rPr>
          <w:rFonts w:ascii="Times New Roman" w:hAnsi="Times New Roman"/>
          <w:b/>
          <w:bCs/>
          <w:sz w:val="28"/>
          <w:szCs w:val="28"/>
        </w:rPr>
        <w:t>i</w:t>
      </w:r>
      <w:r w:rsidRPr="001541EF">
        <w:rPr>
          <w:rFonts w:ascii="Times New Roman" w:hAnsi="Times New Roman"/>
          <w:b/>
          <w:bCs/>
          <w:sz w:val="28"/>
          <w:szCs w:val="28"/>
        </w:rPr>
        <w:t xml:space="preserve"> Ministru kabineta 2020. gada 9. jūnija noteikumos Nr. 360 </w:t>
      </w:r>
      <w:r>
        <w:rPr>
          <w:rFonts w:ascii="Times New Roman" w:hAnsi="Times New Roman"/>
          <w:b/>
          <w:sz w:val="28"/>
          <w:szCs w:val="28"/>
        </w:rPr>
        <w:t>“</w:t>
      </w:r>
      <w:r w:rsidRPr="001541EF">
        <w:rPr>
          <w:rFonts w:ascii="Times New Roman" w:hAnsi="Times New Roman"/>
          <w:b/>
          <w:bCs/>
          <w:sz w:val="28"/>
          <w:szCs w:val="28"/>
        </w:rPr>
        <w:t>Epidemioloģiskās drošības pasākumi Covid-19 infekcijas izplatības ierobežošanai</w:t>
      </w:r>
      <w:r>
        <w:rPr>
          <w:rFonts w:ascii="Times New Roman" w:hAnsi="Times New Roman"/>
          <w:b/>
          <w:sz w:val="28"/>
          <w:szCs w:val="28"/>
        </w:rPr>
        <w:t>”</w:t>
      </w:r>
    </w:p>
    <w:p w14:paraId="00D592E9" w14:textId="77777777" w:rsidR="00A02951" w:rsidRDefault="00A02951" w:rsidP="00A02951">
      <w:pPr>
        <w:tabs>
          <w:tab w:val="left" w:pos="6663"/>
        </w:tabs>
        <w:spacing w:after="0" w:line="240" w:lineRule="auto"/>
        <w:rPr>
          <w:rFonts w:ascii="Times New Roman" w:hAnsi="Times New Roman"/>
          <w:b/>
          <w:bCs/>
          <w:sz w:val="28"/>
          <w:szCs w:val="28"/>
        </w:rPr>
      </w:pPr>
    </w:p>
    <w:p w14:paraId="1C71AE6B" w14:textId="77777777" w:rsidR="00A02951" w:rsidRDefault="00A02951" w:rsidP="00A02951">
      <w:pPr>
        <w:shd w:val="clear" w:color="auto" w:fill="FFFFFF"/>
        <w:spacing w:after="0" w:line="240" w:lineRule="auto"/>
        <w:ind w:firstLine="720"/>
        <w:jc w:val="right"/>
        <w:rPr>
          <w:rFonts w:ascii="Times New Roman" w:hAnsi="Times New Roman"/>
          <w:sz w:val="28"/>
          <w:szCs w:val="28"/>
        </w:rPr>
      </w:pPr>
    </w:p>
    <w:p w14:paraId="503CF412" w14:textId="77777777" w:rsidR="00A02951" w:rsidRDefault="00A02951" w:rsidP="00A02951">
      <w:pPr>
        <w:shd w:val="clear" w:color="auto" w:fill="FFFFFF"/>
        <w:spacing w:after="0" w:line="240" w:lineRule="auto"/>
        <w:ind w:firstLine="720"/>
        <w:jc w:val="right"/>
        <w:rPr>
          <w:rFonts w:ascii="Times New Roman" w:eastAsiaTheme="minorHAnsi" w:hAnsi="Times New Roman"/>
          <w:sz w:val="28"/>
          <w:szCs w:val="28"/>
          <w:lang w:eastAsia="en-US"/>
        </w:rPr>
      </w:pPr>
      <w:r>
        <w:rPr>
          <w:rFonts w:ascii="Times New Roman" w:hAnsi="Times New Roman"/>
          <w:sz w:val="28"/>
          <w:szCs w:val="28"/>
        </w:rPr>
        <w:t>Izdoti saskaņā ar Epidemioloģiskās drošības likuma</w:t>
      </w:r>
    </w:p>
    <w:p w14:paraId="4D6C3A88" w14:textId="77777777" w:rsidR="00A02951" w:rsidRDefault="00A02951" w:rsidP="00A02951">
      <w:pPr>
        <w:shd w:val="clear" w:color="auto" w:fill="FFFFFF"/>
        <w:spacing w:after="0" w:line="240" w:lineRule="auto"/>
        <w:ind w:firstLine="720"/>
        <w:jc w:val="right"/>
        <w:rPr>
          <w:rFonts w:ascii="Times New Roman" w:hAnsi="Times New Roman"/>
          <w:sz w:val="28"/>
          <w:szCs w:val="28"/>
        </w:rPr>
      </w:pPr>
      <w:r>
        <w:rPr>
          <w:rFonts w:ascii="Times New Roman" w:hAnsi="Times New Roman"/>
          <w:sz w:val="28"/>
          <w:szCs w:val="28"/>
        </w:rPr>
        <w:t>3. panta otro daļu, 14. panta pirmās daļas 5. punktu,</w:t>
      </w:r>
    </w:p>
    <w:p w14:paraId="4C0E496C" w14:textId="77777777" w:rsidR="00A02951" w:rsidRDefault="00A02951" w:rsidP="00A02951">
      <w:pPr>
        <w:shd w:val="clear" w:color="auto" w:fill="FFFFFF"/>
        <w:spacing w:after="0" w:line="240" w:lineRule="auto"/>
        <w:ind w:firstLine="720"/>
        <w:jc w:val="right"/>
        <w:rPr>
          <w:rFonts w:ascii="Times New Roman" w:hAnsi="Times New Roman"/>
          <w:sz w:val="28"/>
          <w:szCs w:val="28"/>
        </w:rPr>
      </w:pPr>
      <w:r>
        <w:rPr>
          <w:rFonts w:ascii="Times New Roman" w:hAnsi="Times New Roman"/>
          <w:sz w:val="28"/>
          <w:szCs w:val="28"/>
        </w:rPr>
        <w:t>19. panta pirmo un 2.</w:t>
      </w:r>
      <w:r>
        <w:rPr>
          <w:rFonts w:ascii="Times New Roman" w:hAnsi="Times New Roman"/>
          <w:sz w:val="28"/>
          <w:szCs w:val="28"/>
          <w:vertAlign w:val="superscript"/>
        </w:rPr>
        <w:t>1</w:t>
      </w:r>
      <w:r>
        <w:rPr>
          <w:rFonts w:ascii="Times New Roman" w:hAnsi="Times New Roman"/>
          <w:sz w:val="28"/>
          <w:szCs w:val="28"/>
        </w:rPr>
        <w:t xml:space="preserve"> daļu, 19.</w:t>
      </w:r>
      <w:r>
        <w:rPr>
          <w:rFonts w:ascii="Times New Roman" w:hAnsi="Times New Roman"/>
          <w:sz w:val="28"/>
          <w:szCs w:val="28"/>
          <w:vertAlign w:val="superscript"/>
        </w:rPr>
        <w:t>1</w:t>
      </w:r>
      <w:r>
        <w:rPr>
          <w:rFonts w:ascii="Times New Roman" w:hAnsi="Times New Roman"/>
          <w:sz w:val="28"/>
          <w:szCs w:val="28"/>
        </w:rPr>
        <w:t xml:space="preserve"> pantu,</w:t>
      </w:r>
      <w:r>
        <w:rPr>
          <w:rFonts w:ascii="Times New Roman" w:eastAsia="Times New Roman" w:hAnsi="Times New Roman"/>
          <w:sz w:val="28"/>
          <w:szCs w:val="28"/>
          <w:lang w:eastAsia="lv-LV"/>
        </w:rPr>
        <w:t xml:space="preserve"> 30. panta trešo daļu,</w:t>
      </w:r>
    </w:p>
    <w:p w14:paraId="5B23A227" w14:textId="77777777" w:rsidR="00A02951" w:rsidRDefault="00A02951" w:rsidP="00A02951">
      <w:pPr>
        <w:shd w:val="clear" w:color="auto" w:fill="FFFFFF"/>
        <w:spacing w:after="0" w:line="240" w:lineRule="auto"/>
        <w:ind w:firstLine="720"/>
        <w:jc w:val="right"/>
        <w:rPr>
          <w:rFonts w:ascii="Times New Roman" w:hAnsi="Times New Roman"/>
          <w:sz w:val="28"/>
          <w:szCs w:val="28"/>
        </w:rPr>
      </w:pPr>
      <w:r>
        <w:rPr>
          <w:rFonts w:ascii="Times New Roman" w:eastAsia="Times New Roman" w:hAnsi="Times New Roman"/>
          <w:sz w:val="28"/>
          <w:szCs w:val="28"/>
          <w:lang w:eastAsia="lv-LV"/>
        </w:rPr>
        <w:t xml:space="preserve">31. panta piekto daļu, </w:t>
      </w:r>
      <w:r>
        <w:rPr>
          <w:rFonts w:ascii="Times New Roman" w:hAnsi="Times New Roman"/>
          <w:sz w:val="28"/>
          <w:szCs w:val="28"/>
        </w:rPr>
        <w:t>39. panta pirmo un otro daļu</w:t>
      </w:r>
    </w:p>
    <w:p w14:paraId="01109DEB" w14:textId="77777777" w:rsidR="00A02951" w:rsidRDefault="00A02951" w:rsidP="00A02951">
      <w:pPr>
        <w:shd w:val="clear" w:color="auto" w:fill="FFFFFF"/>
        <w:spacing w:after="0" w:line="240" w:lineRule="auto"/>
        <w:ind w:firstLine="720"/>
        <w:jc w:val="right"/>
        <w:rPr>
          <w:rFonts w:ascii="Times New Roman" w:hAnsi="Times New Roman"/>
          <w:sz w:val="28"/>
          <w:szCs w:val="28"/>
        </w:rPr>
      </w:pPr>
      <w:r>
        <w:rPr>
          <w:rFonts w:ascii="Times New Roman" w:hAnsi="Times New Roman"/>
          <w:sz w:val="28"/>
          <w:szCs w:val="28"/>
        </w:rPr>
        <w:t>un Covid-19 infekcijas izplatības pārvaldības likuma</w:t>
      </w:r>
    </w:p>
    <w:p w14:paraId="7586FB7D" w14:textId="77777777" w:rsidR="00A02951" w:rsidRDefault="00A02951" w:rsidP="00A02951">
      <w:pPr>
        <w:shd w:val="clear" w:color="auto" w:fill="FFFFFF"/>
        <w:spacing w:after="0" w:line="240" w:lineRule="auto"/>
        <w:ind w:firstLine="720"/>
        <w:jc w:val="right"/>
        <w:rPr>
          <w:rFonts w:ascii="Times New Roman" w:hAnsi="Times New Roman"/>
          <w:sz w:val="28"/>
          <w:szCs w:val="28"/>
        </w:rPr>
      </w:pPr>
      <w:r>
        <w:rPr>
          <w:rFonts w:ascii="Times New Roman" w:hAnsi="Times New Roman"/>
          <w:sz w:val="28"/>
          <w:szCs w:val="28"/>
        </w:rPr>
        <w:t>4. panta 1., 2., 3., 4., 5., 6., 7., 8., 9., 10.,</w:t>
      </w:r>
    </w:p>
    <w:p w14:paraId="566AD050" w14:textId="77777777" w:rsidR="00A02951" w:rsidRPr="000D5C00" w:rsidRDefault="00A02951" w:rsidP="00A02951">
      <w:pPr>
        <w:shd w:val="clear" w:color="auto" w:fill="FFFFFF"/>
        <w:spacing w:after="0" w:line="240" w:lineRule="auto"/>
        <w:ind w:firstLine="720"/>
        <w:jc w:val="right"/>
        <w:rPr>
          <w:rFonts w:ascii="Times New Roman" w:hAnsi="Times New Roman"/>
          <w:sz w:val="28"/>
          <w:szCs w:val="28"/>
        </w:rPr>
      </w:pPr>
      <w:r>
        <w:rPr>
          <w:rFonts w:ascii="Times New Roman" w:hAnsi="Times New Roman"/>
          <w:sz w:val="28"/>
          <w:szCs w:val="28"/>
        </w:rPr>
        <w:t xml:space="preserve">11., 12., 13., 14., </w:t>
      </w:r>
      <w:r w:rsidRPr="000D5C00">
        <w:rPr>
          <w:rFonts w:ascii="Times New Roman" w:hAnsi="Times New Roman"/>
          <w:sz w:val="28"/>
          <w:szCs w:val="28"/>
        </w:rPr>
        <w:t>15., 16., 17.</w:t>
      </w:r>
      <w:r>
        <w:rPr>
          <w:rFonts w:ascii="Times New Roman" w:hAnsi="Times New Roman"/>
          <w:sz w:val="28"/>
          <w:szCs w:val="28"/>
        </w:rPr>
        <w:t>,</w:t>
      </w:r>
      <w:r w:rsidRPr="000D5C00">
        <w:rPr>
          <w:rFonts w:ascii="Times New Roman" w:hAnsi="Times New Roman"/>
          <w:sz w:val="28"/>
          <w:szCs w:val="28"/>
        </w:rPr>
        <w:t>18.</w:t>
      </w:r>
      <w:r>
        <w:rPr>
          <w:rFonts w:ascii="Times New Roman" w:hAnsi="Times New Roman"/>
          <w:sz w:val="28"/>
          <w:szCs w:val="28"/>
        </w:rPr>
        <w:t xml:space="preserve"> un 21.</w:t>
      </w:r>
      <w:r w:rsidRPr="000D5C00">
        <w:rPr>
          <w:rFonts w:ascii="Times New Roman" w:hAnsi="Times New Roman"/>
          <w:sz w:val="28"/>
          <w:szCs w:val="28"/>
        </w:rPr>
        <w:t xml:space="preserve"> punktu</w:t>
      </w:r>
      <w:r w:rsidRPr="000D5C00">
        <w:rPr>
          <w:rFonts w:ascii="Times New Roman" w:eastAsia="Times New Roman" w:hAnsi="Times New Roman"/>
          <w:sz w:val="28"/>
          <w:szCs w:val="28"/>
          <w:lang w:eastAsia="lv-LV"/>
        </w:rPr>
        <w:t xml:space="preserve">, </w:t>
      </w:r>
    </w:p>
    <w:p w14:paraId="5AC673A3" w14:textId="77777777" w:rsidR="00A02951" w:rsidRDefault="00A02951" w:rsidP="00A02951">
      <w:pPr>
        <w:shd w:val="clear" w:color="auto" w:fill="FFFFFF"/>
        <w:spacing w:after="0" w:line="240" w:lineRule="auto"/>
        <w:ind w:firstLine="720"/>
        <w:jc w:val="right"/>
        <w:rPr>
          <w:rFonts w:ascii="Times New Roman" w:eastAsia="Times New Roman" w:hAnsi="Times New Roman"/>
          <w:sz w:val="28"/>
          <w:szCs w:val="28"/>
          <w:lang w:eastAsia="lv-LV"/>
        </w:rPr>
      </w:pPr>
      <w:r w:rsidRPr="000D5C00">
        <w:rPr>
          <w:rFonts w:ascii="Times New Roman" w:eastAsia="Times New Roman" w:hAnsi="Times New Roman"/>
          <w:sz w:val="28"/>
          <w:szCs w:val="28"/>
          <w:lang w:eastAsia="lv-LV"/>
        </w:rPr>
        <w:t>6.</w:t>
      </w:r>
      <w:r w:rsidRPr="000D5C00">
        <w:rPr>
          <w:rFonts w:ascii="Times New Roman" w:eastAsia="Times New Roman" w:hAnsi="Times New Roman"/>
          <w:sz w:val="28"/>
          <w:szCs w:val="28"/>
          <w:vertAlign w:val="superscript"/>
          <w:lang w:eastAsia="lv-LV"/>
        </w:rPr>
        <w:t>1</w:t>
      </w:r>
      <w:r w:rsidRPr="000D5C00">
        <w:rPr>
          <w:rFonts w:ascii="Times New Roman" w:eastAsia="Times New Roman" w:hAnsi="Times New Roman"/>
          <w:sz w:val="28"/>
          <w:szCs w:val="28"/>
          <w:lang w:eastAsia="lv-LV"/>
        </w:rPr>
        <w:t xml:space="preserve"> panta otro daļu, 6.</w:t>
      </w:r>
      <w:r w:rsidRPr="000D5C00">
        <w:rPr>
          <w:rFonts w:ascii="Times New Roman" w:eastAsia="Times New Roman" w:hAnsi="Times New Roman"/>
          <w:sz w:val="28"/>
          <w:szCs w:val="28"/>
          <w:vertAlign w:val="superscript"/>
          <w:lang w:eastAsia="lv-LV"/>
        </w:rPr>
        <w:t>3</w:t>
      </w:r>
      <w:r w:rsidRPr="000D5C00">
        <w:rPr>
          <w:rFonts w:ascii="Times New Roman" w:eastAsia="Times New Roman" w:hAnsi="Times New Roman"/>
          <w:sz w:val="28"/>
          <w:szCs w:val="28"/>
          <w:lang w:eastAsia="lv-LV"/>
        </w:rPr>
        <w:t xml:space="preserve"> panta otro daļu</w:t>
      </w:r>
      <w:r>
        <w:rPr>
          <w:rFonts w:ascii="Times New Roman" w:eastAsia="Times New Roman" w:hAnsi="Times New Roman"/>
          <w:sz w:val="28"/>
          <w:szCs w:val="28"/>
          <w:lang w:eastAsia="lv-LV"/>
        </w:rPr>
        <w:t>,</w:t>
      </w:r>
      <w:r w:rsidRPr="000D5C00">
        <w:rPr>
          <w:rFonts w:ascii="Times New Roman" w:eastAsia="Times New Roman" w:hAnsi="Times New Roman"/>
          <w:sz w:val="28"/>
          <w:szCs w:val="28"/>
          <w:lang w:eastAsia="lv-LV"/>
        </w:rPr>
        <w:t xml:space="preserve"> </w:t>
      </w:r>
      <w:r w:rsidRPr="000D5C00">
        <w:rPr>
          <w:rFonts w:ascii="Times New Roman" w:hAnsi="Times New Roman"/>
          <w:sz w:val="28"/>
          <w:szCs w:val="28"/>
          <w:shd w:val="clear" w:color="auto" w:fill="FFFFFF"/>
        </w:rPr>
        <w:t>6.</w:t>
      </w:r>
      <w:r w:rsidRPr="000D5C00">
        <w:rPr>
          <w:rFonts w:ascii="Times New Roman" w:hAnsi="Times New Roman"/>
          <w:sz w:val="28"/>
          <w:szCs w:val="28"/>
          <w:shd w:val="clear" w:color="auto" w:fill="FFFFFF"/>
          <w:vertAlign w:val="superscript"/>
        </w:rPr>
        <w:t xml:space="preserve">7 </w:t>
      </w:r>
      <w:r w:rsidRPr="000D5C00">
        <w:rPr>
          <w:rFonts w:ascii="Times New Roman" w:hAnsi="Times New Roman"/>
          <w:sz w:val="28"/>
          <w:szCs w:val="28"/>
          <w:shd w:val="clear" w:color="auto" w:fill="FFFFFF"/>
        </w:rPr>
        <w:t>panta pirmo, otro un trešo daļu</w:t>
      </w:r>
      <w:r>
        <w:rPr>
          <w:rFonts w:ascii="Times New Roman" w:hAnsi="Times New Roman"/>
          <w:sz w:val="28"/>
          <w:szCs w:val="28"/>
          <w:shd w:val="clear" w:color="auto" w:fill="FFFFFF"/>
        </w:rPr>
        <w:t xml:space="preserve"> un </w:t>
      </w:r>
      <w:r w:rsidRPr="000D5C0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10.</w:t>
      </w:r>
      <w:r>
        <w:rPr>
          <w:rFonts w:ascii="Times New Roman" w:hAnsi="Times New Roman"/>
          <w:sz w:val="28"/>
          <w:szCs w:val="28"/>
          <w:shd w:val="clear" w:color="auto" w:fill="FFFFFF"/>
          <w:vertAlign w:val="superscript"/>
        </w:rPr>
        <w:t xml:space="preserve">4 </w:t>
      </w:r>
      <w:r>
        <w:rPr>
          <w:rFonts w:ascii="Times New Roman" w:hAnsi="Times New Roman"/>
          <w:sz w:val="28"/>
          <w:szCs w:val="28"/>
          <w:shd w:val="clear" w:color="auto" w:fill="FFFFFF"/>
        </w:rPr>
        <w:t xml:space="preserve">panta trešo daļu </w:t>
      </w:r>
      <w:r w:rsidRPr="000D5C00">
        <w:rPr>
          <w:rFonts w:ascii="Times New Roman" w:eastAsia="Times New Roman" w:hAnsi="Times New Roman"/>
          <w:sz w:val="28"/>
          <w:szCs w:val="28"/>
          <w:lang w:eastAsia="lv-LV"/>
        </w:rPr>
        <w:t>un Farmācijas likum</w:t>
      </w:r>
      <w:r>
        <w:rPr>
          <w:rFonts w:ascii="Times New Roman" w:eastAsia="Times New Roman" w:hAnsi="Times New Roman"/>
          <w:sz w:val="28"/>
          <w:szCs w:val="28"/>
          <w:lang w:eastAsia="lv-LV"/>
        </w:rPr>
        <w:t>a 5. panta 3. un 12. punktu</w:t>
      </w:r>
    </w:p>
    <w:p w14:paraId="0A4F279C" w14:textId="77777777" w:rsidR="00A02951" w:rsidRPr="001541EF" w:rsidRDefault="00A02951" w:rsidP="00A02951">
      <w:pPr>
        <w:tabs>
          <w:tab w:val="left" w:pos="6663"/>
        </w:tabs>
        <w:spacing w:after="0" w:line="240" w:lineRule="auto"/>
        <w:rPr>
          <w:rFonts w:ascii="Times New Roman" w:eastAsia="Times New Roman" w:hAnsi="Times New Roman"/>
          <w:b/>
          <w:bCs/>
          <w:sz w:val="28"/>
          <w:szCs w:val="28"/>
        </w:rPr>
      </w:pPr>
    </w:p>
    <w:p w14:paraId="19AF34A9" w14:textId="77777777" w:rsidR="00A02951" w:rsidRDefault="00A02951" w:rsidP="00A02951">
      <w:pPr>
        <w:spacing w:after="0" w:line="240" w:lineRule="auto"/>
        <w:ind w:firstLine="720"/>
        <w:jc w:val="both"/>
        <w:rPr>
          <w:rFonts w:ascii="Times New Roman" w:hAnsi="Times New Roman"/>
          <w:sz w:val="28"/>
          <w:szCs w:val="28"/>
        </w:rPr>
      </w:pPr>
    </w:p>
    <w:p w14:paraId="2AC40DBD" w14:textId="1C3634C4" w:rsidR="004F49FA" w:rsidRDefault="007242C2" w:rsidP="001B6C4C">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w:t>
      </w:r>
      <w:r w:rsidR="00A02951" w:rsidRPr="00651071">
        <w:rPr>
          <w:rFonts w:ascii="Times New Roman" w:hAnsi="Times New Roman"/>
          <w:sz w:val="28"/>
          <w:szCs w:val="28"/>
          <w:shd w:val="clear" w:color="auto" w:fill="FFFFFF"/>
        </w:rPr>
        <w:t xml:space="preserve">Izdarīt Ministru kabineta 2020. gada 9. jūnija noteikumos Nr. 360 </w:t>
      </w:r>
      <w:r w:rsidR="00A02951">
        <w:rPr>
          <w:rFonts w:ascii="Times New Roman" w:hAnsi="Times New Roman"/>
          <w:sz w:val="28"/>
          <w:szCs w:val="28"/>
          <w:shd w:val="clear" w:color="auto" w:fill="FFFFFF"/>
        </w:rPr>
        <w:t>“</w:t>
      </w:r>
      <w:hyperlink r:id="rId8" w:tgtFrame="_blank" w:history="1">
        <w:r w:rsidR="00A02951" w:rsidRPr="00651071">
          <w:rPr>
            <w:rStyle w:val="Hyperlink"/>
            <w:rFonts w:ascii="Times New Roman" w:hAnsi="Times New Roman"/>
            <w:color w:val="auto"/>
            <w:sz w:val="28"/>
            <w:szCs w:val="28"/>
            <w:u w:val="none"/>
            <w:shd w:val="clear" w:color="auto" w:fill="FFFFFF"/>
          </w:rPr>
          <w:t>Epidemioloģiskās drošības pasākumi Covid-19 infekcijas izplatības ierobežošanai</w:t>
        </w:r>
      </w:hyperlink>
      <w:r w:rsidR="00A02951">
        <w:rPr>
          <w:rFonts w:ascii="Times New Roman" w:hAnsi="Times New Roman"/>
          <w:sz w:val="28"/>
          <w:szCs w:val="28"/>
          <w:shd w:val="clear" w:color="auto" w:fill="FFFFFF"/>
        </w:rPr>
        <w:t>”</w:t>
      </w:r>
      <w:r w:rsidR="00A02951" w:rsidRPr="00651071">
        <w:rPr>
          <w:rFonts w:ascii="Times New Roman" w:hAnsi="Times New Roman"/>
          <w:sz w:val="28"/>
          <w:szCs w:val="28"/>
          <w:shd w:val="clear" w:color="auto" w:fill="FFFFFF"/>
        </w:rPr>
        <w:t xml:space="preserve"> (Latvijas Vēstnesis, 2020, 110B., 123A., 131A., 134B., 145A., 156A., 170A., 172A., 174A., 179A., 184A., 189A., 189B., 192A., 193A., 196A., 198A., 203A., 206A., 208A., 213A., 223A., 233A., 237A., 246. nr.; 2021, 2B., 4B., 9A., 14A., 22A., 25A., 29A., 35A., 38C., 40A., 46., 49A., 50A., 50C., 54A., 60A., 64B., 68B., 71A., 76A., 82A., 83A., 84B., 85A., 92B., 95A., 102C., 104A., 112A., 114A., 120.B</w:t>
      </w:r>
      <w:r w:rsidR="00A02951">
        <w:rPr>
          <w:rFonts w:ascii="Times New Roman" w:hAnsi="Times New Roman"/>
          <w:sz w:val="28"/>
          <w:szCs w:val="28"/>
          <w:shd w:val="clear" w:color="auto" w:fill="FFFFFF"/>
        </w:rPr>
        <w:t>., 123.</w:t>
      </w:r>
      <w:r w:rsidR="00A02951" w:rsidRPr="00651071">
        <w:rPr>
          <w:rFonts w:ascii="Times New Roman" w:hAnsi="Times New Roman"/>
          <w:sz w:val="28"/>
          <w:szCs w:val="28"/>
          <w:shd w:val="clear" w:color="auto" w:fill="FFFFFF"/>
        </w:rPr>
        <w:t xml:space="preserve"> nr.) </w:t>
      </w:r>
      <w:r w:rsidR="004F49FA">
        <w:rPr>
          <w:rFonts w:ascii="Times New Roman" w:hAnsi="Times New Roman"/>
          <w:sz w:val="28"/>
          <w:szCs w:val="28"/>
          <w:shd w:val="clear" w:color="auto" w:fill="FFFFFF"/>
        </w:rPr>
        <w:t xml:space="preserve">šādus </w:t>
      </w:r>
      <w:r w:rsidR="00A02951">
        <w:rPr>
          <w:rFonts w:ascii="Times New Roman" w:hAnsi="Times New Roman"/>
          <w:sz w:val="28"/>
          <w:szCs w:val="28"/>
          <w:shd w:val="clear" w:color="auto" w:fill="FFFFFF"/>
        </w:rPr>
        <w:t>grozījumu</w:t>
      </w:r>
      <w:r w:rsidR="004F49FA">
        <w:rPr>
          <w:rFonts w:ascii="Times New Roman" w:hAnsi="Times New Roman"/>
          <w:sz w:val="28"/>
          <w:szCs w:val="28"/>
          <w:shd w:val="clear" w:color="auto" w:fill="FFFFFF"/>
        </w:rPr>
        <w:t>s:</w:t>
      </w:r>
    </w:p>
    <w:p w14:paraId="4493C9DA" w14:textId="77777777" w:rsidR="004F49FA" w:rsidRDefault="004F49FA" w:rsidP="001B6C4C">
      <w:pPr>
        <w:spacing w:after="0" w:line="240" w:lineRule="auto"/>
        <w:ind w:firstLine="720"/>
        <w:jc w:val="both"/>
        <w:rPr>
          <w:rFonts w:ascii="Times New Roman" w:hAnsi="Times New Roman"/>
          <w:sz w:val="28"/>
          <w:szCs w:val="28"/>
          <w:shd w:val="clear" w:color="auto" w:fill="FFFFFF"/>
        </w:rPr>
      </w:pPr>
    </w:p>
    <w:p w14:paraId="7183F894" w14:textId="4AC03770" w:rsidR="001B6C4C" w:rsidRPr="007242C2" w:rsidRDefault="007242C2" w:rsidP="007242C2">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1.1. </w:t>
      </w:r>
      <w:r w:rsidR="005729FA">
        <w:rPr>
          <w:rFonts w:ascii="Times New Roman" w:hAnsi="Times New Roman"/>
          <w:sz w:val="28"/>
          <w:szCs w:val="28"/>
          <w:shd w:val="clear" w:color="auto" w:fill="FFFFFF"/>
        </w:rPr>
        <w:t>p</w:t>
      </w:r>
      <w:r w:rsidR="001B6C4C" w:rsidRPr="007242C2">
        <w:rPr>
          <w:rFonts w:ascii="Times New Roman" w:hAnsi="Times New Roman"/>
          <w:sz w:val="28"/>
          <w:szCs w:val="28"/>
          <w:shd w:val="clear" w:color="auto" w:fill="FFFFFF"/>
        </w:rPr>
        <w:t>apildināt noteikumus ar 38.</w:t>
      </w:r>
      <w:r w:rsidR="001B6C4C" w:rsidRPr="007242C2">
        <w:rPr>
          <w:rFonts w:ascii="Times New Roman" w:hAnsi="Times New Roman"/>
          <w:sz w:val="28"/>
          <w:szCs w:val="28"/>
          <w:shd w:val="clear" w:color="auto" w:fill="FFFFFF"/>
          <w:vertAlign w:val="superscript"/>
        </w:rPr>
        <w:t>61</w:t>
      </w:r>
      <w:r w:rsidR="00356A9C" w:rsidRPr="007242C2">
        <w:rPr>
          <w:rFonts w:ascii="Times New Roman" w:hAnsi="Times New Roman"/>
          <w:sz w:val="28"/>
          <w:szCs w:val="28"/>
          <w:shd w:val="clear" w:color="auto" w:fill="FFFFFF"/>
        </w:rPr>
        <w:t>, 38.</w:t>
      </w:r>
      <w:r w:rsidR="00356A9C" w:rsidRPr="007242C2">
        <w:rPr>
          <w:rFonts w:ascii="Times New Roman" w:hAnsi="Times New Roman"/>
          <w:sz w:val="28"/>
          <w:szCs w:val="28"/>
          <w:shd w:val="clear" w:color="auto" w:fill="FFFFFF"/>
          <w:vertAlign w:val="superscript"/>
        </w:rPr>
        <w:t>62</w:t>
      </w:r>
      <w:r w:rsidR="00356A9C" w:rsidRPr="007242C2">
        <w:rPr>
          <w:rFonts w:ascii="Times New Roman" w:hAnsi="Times New Roman"/>
          <w:sz w:val="28"/>
          <w:szCs w:val="28"/>
          <w:shd w:val="clear" w:color="auto" w:fill="FFFFFF"/>
        </w:rPr>
        <w:t>, 38.</w:t>
      </w:r>
      <w:r w:rsidR="00356A9C" w:rsidRPr="007242C2">
        <w:rPr>
          <w:rFonts w:ascii="Times New Roman" w:hAnsi="Times New Roman"/>
          <w:sz w:val="28"/>
          <w:szCs w:val="28"/>
          <w:shd w:val="clear" w:color="auto" w:fill="FFFFFF"/>
          <w:vertAlign w:val="superscript"/>
        </w:rPr>
        <w:t>63</w:t>
      </w:r>
      <w:r w:rsidR="0093615B" w:rsidRPr="007242C2">
        <w:rPr>
          <w:rFonts w:ascii="Times New Roman" w:hAnsi="Times New Roman"/>
          <w:sz w:val="28"/>
          <w:szCs w:val="28"/>
          <w:shd w:val="clear" w:color="auto" w:fill="FFFFFF"/>
        </w:rPr>
        <w:t xml:space="preserve">, </w:t>
      </w:r>
      <w:r w:rsidR="00356A9C" w:rsidRPr="007242C2">
        <w:rPr>
          <w:rFonts w:ascii="Times New Roman" w:hAnsi="Times New Roman"/>
          <w:sz w:val="28"/>
          <w:szCs w:val="28"/>
          <w:shd w:val="clear" w:color="auto" w:fill="FFFFFF"/>
        </w:rPr>
        <w:t>38.</w:t>
      </w:r>
      <w:r w:rsidR="00356A9C" w:rsidRPr="007242C2">
        <w:rPr>
          <w:rFonts w:ascii="Times New Roman" w:hAnsi="Times New Roman"/>
          <w:sz w:val="28"/>
          <w:szCs w:val="28"/>
          <w:shd w:val="clear" w:color="auto" w:fill="FFFFFF"/>
          <w:vertAlign w:val="superscript"/>
        </w:rPr>
        <w:t>64</w:t>
      </w:r>
      <w:r w:rsidR="0093615B" w:rsidRPr="007242C2">
        <w:rPr>
          <w:rFonts w:ascii="Times New Roman" w:hAnsi="Times New Roman"/>
          <w:sz w:val="28"/>
          <w:szCs w:val="28"/>
          <w:shd w:val="clear" w:color="auto" w:fill="FFFFFF"/>
          <w:vertAlign w:val="superscript"/>
        </w:rPr>
        <w:t xml:space="preserve"> </w:t>
      </w:r>
      <w:r w:rsidR="0093615B" w:rsidRPr="007242C2">
        <w:rPr>
          <w:rFonts w:ascii="Times New Roman" w:hAnsi="Times New Roman"/>
          <w:sz w:val="28"/>
          <w:szCs w:val="28"/>
          <w:shd w:val="clear" w:color="auto" w:fill="FFFFFF"/>
        </w:rPr>
        <w:t>un 38.</w:t>
      </w:r>
      <w:r w:rsidR="0093615B" w:rsidRPr="007242C2">
        <w:rPr>
          <w:rFonts w:ascii="Times New Roman" w:hAnsi="Times New Roman"/>
          <w:sz w:val="28"/>
          <w:szCs w:val="28"/>
          <w:shd w:val="clear" w:color="auto" w:fill="FFFFFF"/>
          <w:vertAlign w:val="superscript"/>
        </w:rPr>
        <w:t>65</w:t>
      </w:r>
      <w:r w:rsidR="001B6C4C" w:rsidRPr="007242C2">
        <w:rPr>
          <w:rFonts w:ascii="Times New Roman" w:hAnsi="Times New Roman"/>
          <w:sz w:val="28"/>
          <w:szCs w:val="28"/>
          <w:shd w:val="clear" w:color="auto" w:fill="FFFFFF"/>
        </w:rPr>
        <w:t xml:space="preserve"> punktu šādā redakcijā:</w:t>
      </w:r>
    </w:p>
    <w:p w14:paraId="6EE44704" w14:textId="77777777" w:rsidR="001B6C4C" w:rsidRDefault="001B6C4C" w:rsidP="001B6C4C">
      <w:pPr>
        <w:spacing w:after="0" w:line="240" w:lineRule="auto"/>
        <w:ind w:firstLine="720"/>
        <w:jc w:val="both"/>
        <w:rPr>
          <w:rFonts w:ascii="Times New Roman" w:hAnsi="Times New Roman"/>
          <w:sz w:val="28"/>
          <w:szCs w:val="28"/>
          <w:shd w:val="clear" w:color="auto" w:fill="FFFFFF"/>
        </w:rPr>
      </w:pPr>
    </w:p>
    <w:p w14:paraId="46854B08" w14:textId="1B16C143" w:rsidR="00A02951" w:rsidRPr="00F85B4F" w:rsidRDefault="001B6C4C" w:rsidP="001B6C4C">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“38.</w:t>
      </w:r>
      <w:r>
        <w:rPr>
          <w:rFonts w:ascii="Times New Roman" w:hAnsi="Times New Roman"/>
          <w:sz w:val="28"/>
          <w:szCs w:val="28"/>
          <w:shd w:val="clear" w:color="auto" w:fill="FFFFFF"/>
          <w:vertAlign w:val="superscript"/>
        </w:rPr>
        <w:t xml:space="preserve">61 </w:t>
      </w:r>
      <w:r w:rsidR="00A02951">
        <w:rPr>
          <w:rFonts w:ascii="Times New Roman" w:hAnsi="Times New Roman"/>
          <w:sz w:val="28"/>
          <w:szCs w:val="28"/>
          <w:shd w:val="clear" w:color="auto" w:fill="FFFFFF"/>
        </w:rPr>
        <w:t>Perso</w:t>
      </w:r>
      <w:r>
        <w:rPr>
          <w:rFonts w:ascii="Times New Roman" w:hAnsi="Times New Roman"/>
          <w:sz w:val="28"/>
          <w:szCs w:val="28"/>
          <w:shd w:val="clear" w:color="auto" w:fill="FFFFFF"/>
        </w:rPr>
        <w:t>na, izņemot šo noteikumu 38.</w:t>
      </w:r>
      <w:r>
        <w:rPr>
          <w:rFonts w:ascii="Times New Roman" w:hAnsi="Times New Roman"/>
          <w:sz w:val="28"/>
          <w:szCs w:val="28"/>
          <w:shd w:val="clear" w:color="auto" w:fill="FFFFFF"/>
          <w:vertAlign w:val="superscript"/>
        </w:rPr>
        <w:t>46</w:t>
      </w:r>
      <w:r>
        <w:rPr>
          <w:rFonts w:ascii="Times New Roman" w:hAnsi="Times New Roman"/>
          <w:sz w:val="28"/>
          <w:szCs w:val="28"/>
          <w:shd w:val="clear" w:color="auto" w:fill="FFFFFF"/>
        </w:rPr>
        <w:t>1. un 38.</w:t>
      </w:r>
      <w:r>
        <w:rPr>
          <w:rFonts w:ascii="Times New Roman" w:hAnsi="Times New Roman"/>
          <w:sz w:val="28"/>
          <w:szCs w:val="28"/>
          <w:shd w:val="clear" w:color="auto" w:fill="FFFFFF"/>
          <w:vertAlign w:val="superscript"/>
        </w:rPr>
        <w:t>46</w:t>
      </w:r>
      <w:r>
        <w:rPr>
          <w:rFonts w:ascii="Times New Roman" w:hAnsi="Times New Roman"/>
          <w:sz w:val="28"/>
          <w:szCs w:val="28"/>
          <w:shd w:val="clear" w:color="auto" w:fill="FFFFFF"/>
        </w:rPr>
        <w:t>5. apakšpunktā minētā persona,</w:t>
      </w:r>
      <w:r w:rsidR="00326BC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kura ieceļo Latvijas Republikā, šķērsojot ārējo sauszemes robežu</w:t>
      </w:r>
      <w:r w:rsidR="007242C2">
        <w:rPr>
          <w:rFonts w:ascii="Times New Roman" w:hAnsi="Times New Roman"/>
          <w:sz w:val="28"/>
          <w:szCs w:val="28"/>
          <w:shd w:val="clear" w:color="auto" w:fill="FFFFFF"/>
        </w:rPr>
        <w:t xml:space="preserve"> robežšķērsošanas vietā “Grebņeva”, “Terehova”, “Pāternieki” un “Silene”</w:t>
      </w:r>
      <w:r w:rsidR="00326BC7" w:rsidRPr="00326BC7">
        <w:t xml:space="preserve"> </w:t>
      </w:r>
      <w:r w:rsidR="00326BC7" w:rsidRPr="00326BC7">
        <w:rPr>
          <w:rFonts w:ascii="Times New Roman" w:hAnsi="Times New Roman"/>
          <w:sz w:val="28"/>
          <w:szCs w:val="28"/>
          <w:shd w:val="clear" w:color="auto" w:fill="FFFFFF"/>
        </w:rPr>
        <w:t>un nevar uzrādīt šo noteikumu 38.</w:t>
      </w:r>
      <w:r w:rsidR="00326BC7" w:rsidRPr="00326BC7">
        <w:rPr>
          <w:rFonts w:ascii="Times New Roman" w:hAnsi="Times New Roman"/>
          <w:sz w:val="28"/>
          <w:szCs w:val="28"/>
          <w:shd w:val="clear" w:color="auto" w:fill="FFFFFF"/>
          <w:vertAlign w:val="superscript"/>
        </w:rPr>
        <w:t>40</w:t>
      </w:r>
      <w:r w:rsidR="00326BC7" w:rsidRPr="00326BC7">
        <w:rPr>
          <w:rFonts w:ascii="Times New Roman" w:hAnsi="Times New Roman"/>
          <w:sz w:val="28"/>
          <w:szCs w:val="28"/>
          <w:shd w:val="clear" w:color="auto" w:fill="FFFFFF"/>
        </w:rPr>
        <w:t xml:space="preserve"> punktā minēto </w:t>
      </w:r>
      <w:proofErr w:type="spellStart"/>
      <w:r w:rsidR="00326BC7" w:rsidRPr="00326BC7">
        <w:rPr>
          <w:rFonts w:ascii="Times New Roman" w:hAnsi="Times New Roman"/>
          <w:sz w:val="28"/>
          <w:szCs w:val="28"/>
          <w:shd w:val="clear" w:color="auto" w:fill="FFFFFF"/>
        </w:rPr>
        <w:t>sadarbspējīgo</w:t>
      </w:r>
      <w:proofErr w:type="spellEnd"/>
      <w:r w:rsidR="00326BC7" w:rsidRPr="00326BC7">
        <w:rPr>
          <w:rFonts w:ascii="Times New Roman" w:hAnsi="Times New Roman"/>
          <w:sz w:val="28"/>
          <w:szCs w:val="28"/>
          <w:shd w:val="clear" w:color="auto" w:fill="FFFFFF"/>
        </w:rPr>
        <w:t xml:space="preserve"> sertifikātu vai līdz 2021. gada 1. septembrim – citu Eiropas Savienības un Eiropas Ekonomikas zonas valstī, Šveices Konfederācijā vai Apvienotajā Karalistē izsniegtu derīgu </w:t>
      </w:r>
      <w:proofErr w:type="spellStart"/>
      <w:r w:rsidR="00326BC7" w:rsidRPr="00326BC7">
        <w:rPr>
          <w:rFonts w:ascii="Times New Roman" w:hAnsi="Times New Roman"/>
          <w:sz w:val="28"/>
          <w:szCs w:val="28"/>
          <w:shd w:val="clear" w:color="auto" w:fill="FFFFFF"/>
        </w:rPr>
        <w:t>Covid-19</w:t>
      </w:r>
      <w:proofErr w:type="spellEnd"/>
      <w:r w:rsidR="00326BC7" w:rsidRPr="00326BC7">
        <w:rPr>
          <w:rFonts w:ascii="Times New Roman" w:hAnsi="Times New Roman"/>
          <w:sz w:val="28"/>
          <w:szCs w:val="28"/>
          <w:shd w:val="clear" w:color="auto" w:fill="FFFFFF"/>
        </w:rPr>
        <w:t xml:space="preserve"> vakcinācijas, pārslimošanas vai veikta </w:t>
      </w:r>
      <w:proofErr w:type="spellStart"/>
      <w:r w:rsidR="00326BC7" w:rsidRPr="00326BC7">
        <w:rPr>
          <w:rFonts w:ascii="Times New Roman" w:hAnsi="Times New Roman"/>
          <w:sz w:val="28"/>
          <w:szCs w:val="28"/>
          <w:shd w:val="clear" w:color="auto" w:fill="FFFFFF"/>
        </w:rPr>
        <w:t>Covid-19</w:t>
      </w:r>
      <w:proofErr w:type="spellEnd"/>
      <w:r w:rsidR="00326BC7" w:rsidRPr="00326BC7">
        <w:rPr>
          <w:rFonts w:ascii="Times New Roman" w:hAnsi="Times New Roman"/>
          <w:sz w:val="28"/>
          <w:szCs w:val="28"/>
          <w:shd w:val="clear" w:color="auto" w:fill="FFFFFF"/>
        </w:rPr>
        <w:t xml:space="preserve"> testa apliecinājumu</w:t>
      </w:r>
      <w:r w:rsidR="00326BC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nekavējoties veic </w:t>
      </w:r>
      <w:proofErr w:type="spellStart"/>
      <w:r>
        <w:rPr>
          <w:rFonts w:ascii="Times New Roman" w:hAnsi="Times New Roman"/>
          <w:sz w:val="28"/>
          <w:szCs w:val="28"/>
          <w:shd w:val="clear" w:color="auto" w:fill="FFFFFF"/>
        </w:rPr>
        <w:t>Covid-19</w:t>
      </w:r>
      <w:proofErr w:type="spellEnd"/>
      <w:r>
        <w:rPr>
          <w:rFonts w:ascii="Times New Roman" w:hAnsi="Times New Roman"/>
          <w:sz w:val="28"/>
          <w:szCs w:val="28"/>
          <w:shd w:val="clear" w:color="auto" w:fill="FFFFFF"/>
        </w:rPr>
        <w:t xml:space="preserve"> testu </w:t>
      </w:r>
      <w:r w:rsidR="007242C2">
        <w:rPr>
          <w:rFonts w:ascii="Times New Roman" w:hAnsi="Times New Roman"/>
          <w:sz w:val="28"/>
          <w:szCs w:val="28"/>
          <w:shd w:val="clear" w:color="auto" w:fill="FFFFFF"/>
        </w:rPr>
        <w:t xml:space="preserve">minētajā </w:t>
      </w:r>
      <w:r w:rsidR="00A02951" w:rsidRPr="00A02951">
        <w:rPr>
          <w:rFonts w:ascii="Times New Roman" w:hAnsi="Times New Roman"/>
          <w:sz w:val="28"/>
          <w:szCs w:val="28"/>
          <w:shd w:val="clear" w:color="auto" w:fill="FFFFFF"/>
        </w:rPr>
        <w:t>robežšķērsošanas vietā.</w:t>
      </w:r>
      <w:r w:rsidR="00F85B4F">
        <w:rPr>
          <w:rFonts w:ascii="Times New Roman" w:hAnsi="Times New Roman"/>
          <w:sz w:val="28"/>
          <w:szCs w:val="28"/>
          <w:shd w:val="clear" w:color="auto" w:fill="FFFFFF"/>
        </w:rPr>
        <w:t xml:space="preserve"> </w:t>
      </w:r>
      <w:r w:rsidR="00F85B4F" w:rsidRPr="00F85B4F">
        <w:rPr>
          <w:rFonts w:ascii="Times New Roman" w:hAnsi="Times New Roman"/>
          <w:sz w:val="28"/>
          <w:szCs w:val="28"/>
          <w:shd w:val="clear" w:color="auto" w:fill="FFFFFF"/>
        </w:rPr>
        <w:t>Covid-19 tests tiek apmaksāts no valsts budžeta līdzekļiem.</w:t>
      </w:r>
    </w:p>
    <w:p w14:paraId="0BB76DFD" w14:textId="1703485F" w:rsidR="00F85B4F" w:rsidRPr="00F85B4F" w:rsidRDefault="00F85B4F" w:rsidP="001B6C4C">
      <w:pPr>
        <w:spacing w:after="0" w:line="240" w:lineRule="auto"/>
        <w:ind w:firstLine="720"/>
        <w:jc w:val="both"/>
        <w:rPr>
          <w:rFonts w:ascii="Times New Roman" w:hAnsi="Times New Roman"/>
          <w:sz w:val="28"/>
          <w:szCs w:val="28"/>
          <w:shd w:val="clear" w:color="auto" w:fill="FFFFFF"/>
        </w:rPr>
      </w:pPr>
    </w:p>
    <w:p w14:paraId="73FC2698" w14:textId="1A200F07" w:rsidR="00F85B4F" w:rsidRPr="00F85B4F" w:rsidRDefault="00F85B4F" w:rsidP="00625185">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38.</w:t>
      </w:r>
      <w:r>
        <w:rPr>
          <w:rFonts w:ascii="Times New Roman" w:hAnsi="Times New Roman"/>
          <w:sz w:val="28"/>
          <w:szCs w:val="28"/>
          <w:shd w:val="clear" w:color="auto" w:fill="FFFFFF"/>
          <w:vertAlign w:val="superscript"/>
        </w:rPr>
        <w:t>62</w:t>
      </w:r>
      <w:r>
        <w:rPr>
          <w:rFonts w:ascii="Times New Roman" w:hAnsi="Times New Roman"/>
          <w:sz w:val="28"/>
          <w:szCs w:val="28"/>
          <w:shd w:val="clear" w:color="auto" w:fill="FFFFFF"/>
        </w:rPr>
        <w:t xml:space="preserve"> Valsts robežsardze dod atļauju šo noteikumu 38.</w:t>
      </w:r>
      <w:r>
        <w:rPr>
          <w:rFonts w:ascii="Times New Roman" w:hAnsi="Times New Roman"/>
          <w:sz w:val="28"/>
          <w:szCs w:val="28"/>
          <w:shd w:val="clear" w:color="auto" w:fill="FFFFFF"/>
          <w:vertAlign w:val="superscript"/>
        </w:rPr>
        <w:t>61</w:t>
      </w:r>
      <w:r>
        <w:rPr>
          <w:rFonts w:ascii="Times New Roman" w:hAnsi="Times New Roman"/>
          <w:sz w:val="28"/>
          <w:szCs w:val="28"/>
          <w:shd w:val="clear" w:color="auto" w:fill="FFFFFF"/>
        </w:rPr>
        <w:t xml:space="preserve"> punktā minētajai personai </w:t>
      </w:r>
      <w:r w:rsidR="00625185">
        <w:rPr>
          <w:rFonts w:ascii="Times New Roman" w:hAnsi="Times New Roman"/>
          <w:sz w:val="28"/>
          <w:szCs w:val="28"/>
          <w:shd w:val="clear" w:color="auto" w:fill="FFFFFF"/>
        </w:rPr>
        <w:t>atstāt</w:t>
      </w:r>
      <w:r>
        <w:rPr>
          <w:rFonts w:ascii="Times New Roman" w:hAnsi="Times New Roman"/>
          <w:sz w:val="28"/>
          <w:szCs w:val="28"/>
          <w:shd w:val="clear" w:color="auto" w:fill="FFFFFF"/>
        </w:rPr>
        <w:t xml:space="preserve"> rob</w:t>
      </w:r>
      <w:r w:rsidR="00625185">
        <w:rPr>
          <w:rFonts w:ascii="Times New Roman" w:hAnsi="Times New Roman"/>
          <w:sz w:val="28"/>
          <w:szCs w:val="28"/>
          <w:shd w:val="clear" w:color="auto" w:fill="FFFFFF"/>
        </w:rPr>
        <w:t>ežšķērsošanas vietas teritoriju</w:t>
      </w:r>
      <w:r>
        <w:rPr>
          <w:rFonts w:ascii="Times New Roman" w:hAnsi="Times New Roman"/>
          <w:sz w:val="28"/>
          <w:szCs w:val="28"/>
          <w:shd w:val="clear" w:color="auto" w:fill="FFFFFF"/>
        </w:rPr>
        <w:t>, ja veiktā Covid-19 testa rezultāts ir negatīvs.</w:t>
      </w:r>
    </w:p>
    <w:p w14:paraId="4A36B76E" w14:textId="42C877F5" w:rsidR="001B6C4C" w:rsidRDefault="001B6C4C" w:rsidP="00F85B4F">
      <w:pPr>
        <w:spacing w:after="0" w:line="240" w:lineRule="auto"/>
        <w:jc w:val="both"/>
        <w:rPr>
          <w:rFonts w:ascii="Times New Roman" w:hAnsi="Times New Roman"/>
          <w:sz w:val="28"/>
          <w:szCs w:val="28"/>
          <w:shd w:val="clear" w:color="auto" w:fill="FFFFFF"/>
        </w:rPr>
      </w:pPr>
    </w:p>
    <w:p w14:paraId="3027C2DD" w14:textId="22542390" w:rsidR="00427723" w:rsidRPr="00326BC7" w:rsidRDefault="00427723" w:rsidP="00FE3F2D">
      <w:pPr>
        <w:spacing w:after="0" w:line="240" w:lineRule="auto"/>
        <w:ind w:firstLine="720"/>
        <w:jc w:val="both"/>
        <w:rPr>
          <w:rFonts w:ascii="Times New Roman" w:hAnsi="Times New Roman"/>
          <w:sz w:val="28"/>
          <w:szCs w:val="28"/>
          <w:shd w:val="clear" w:color="auto" w:fill="FFFFFF"/>
        </w:rPr>
      </w:pPr>
      <w:r w:rsidRPr="00356A9C">
        <w:rPr>
          <w:rFonts w:ascii="Times New Roman" w:hAnsi="Times New Roman"/>
          <w:sz w:val="28"/>
          <w:szCs w:val="28"/>
          <w:shd w:val="clear" w:color="auto" w:fill="FFFFFF"/>
        </w:rPr>
        <w:t>38.</w:t>
      </w:r>
      <w:r w:rsidR="00356A9C" w:rsidRPr="00356A9C">
        <w:rPr>
          <w:rFonts w:ascii="Times New Roman" w:hAnsi="Times New Roman"/>
          <w:sz w:val="28"/>
          <w:szCs w:val="28"/>
          <w:shd w:val="clear" w:color="auto" w:fill="FFFFFF"/>
          <w:vertAlign w:val="superscript"/>
        </w:rPr>
        <w:t>63</w:t>
      </w:r>
      <w:r w:rsidRPr="00356A9C">
        <w:rPr>
          <w:rFonts w:ascii="Times New Roman" w:hAnsi="Times New Roman"/>
          <w:sz w:val="28"/>
          <w:szCs w:val="28"/>
          <w:shd w:val="clear" w:color="auto" w:fill="FFFFFF"/>
          <w:vertAlign w:val="superscript"/>
        </w:rPr>
        <w:t xml:space="preserve"> </w:t>
      </w:r>
      <w:r w:rsidR="001B6C4C" w:rsidRPr="00356A9C">
        <w:rPr>
          <w:rFonts w:ascii="Times New Roman" w:hAnsi="Times New Roman"/>
          <w:sz w:val="28"/>
          <w:szCs w:val="28"/>
          <w:shd w:val="clear" w:color="auto" w:fill="FFFFFF"/>
        </w:rPr>
        <w:t>Ja šo noteikumu 38.</w:t>
      </w:r>
      <w:r w:rsidR="00356A9C" w:rsidRPr="00356A9C">
        <w:rPr>
          <w:rFonts w:ascii="Times New Roman" w:hAnsi="Times New Roman"/>
          <w:sz w:val="28"/>
          <w:szCs w:val="28"/>
          <w:shd w:val="clear" w:color="auto" w:fill="FFFFFF"/>
          <w:vertAlign w:val="superscript"/>
        </w:rPr>
        <w:t>61</w:t>
      </w:r>
      <w:r w:rsidR="001B6C4C" w:rsidRPr="00356A9C">
        <w:rPr>
          <w:rFonts w:ascii="Times New Roman" w:hAnsi="Times New Roman"/>
          <w:sz w:val="28"/>
          <w:szCs w:val="28"/>
          <w:shd w:val="clear" w:color="auto" w:fill="FFFFFF"/>
        </w:rPr>
        <w:t xml:space="preserve"> </w:t>
      </w:r>
      <w:r w:rsidR="001B6C4C" w:rsidRPr="00326BC7">
        <w:rPr>
          <w:rFonts w:ascii="Times New Roman" w:hAnsi="Times New Roman"/>
          <w:sz w:val="28"/>
          <w:szCs w:val="28"/>
          <w:shd w:val="clear" w:color="auto" w:fill="FFFFFF"/>
        </w:rPr>
        <w:t>punktā minētā persona neveic Covid-19 testu vai ja Covid-19 testa rezultāts ir pozitīvs</w:t>
      </w:r>
      <w:r w:rsidRPr="00326BC7">
        <w:rPr>
          <w:rFonts w:ascii="Times New Roman" w:hAnsi="Times New Roman"/>
          <w:sz w:val="28"/>
          <w:szCs w:val="28"/>
          <w:shd w:val="clear" w:color="auto" w:fill="FFFFFF"/>
        </w:rPr>
        <w:t>,</w:t>
      </w:r>
      <w:r w:rsidR="001B6C4C" w:rsidRPr="00326BC7">
        <w:rPr>
          <w:rFonts w:ascii="Times New Roman" w:hAnsi="Times New Roman"/>
          <w:sz w:val="28"/>
          <w:szCs w:val="28"/>
          <w:shd w:val="clear" w:color="auto" w:fill="FFFFFF"/>
        </w:rPr>
        <w:t xml:space="preserve"> </w:t>
      </w:r>
      <w:r w:rsidR="00FE3F2D" w:rsidRPr="00326BC7">
        <w:rPr>
          <w:rFonts w:ascii="Times New Roman" w:hAnsi="Times New Roman"/>
          <w:sz w:val="28"/>
          <w:szCs w:val="28"/>
          <w:shd w:val="clear" w:color="auto" w:fill="FFFFFF"/>
        </w:rPr>
        <w:t xml:space="preserve">Latvijas Republikas pilsonis vai nepilsonis vai ārvalstnieks, kuram Latvijas Republikā ir izsniegta pastāvīgā uzturēšanās atļauja, dodas nekavējoties obligātajā izolācijā uz savu </w:t>
      </w:r>
      <w:r w:rsidR="00FE3F2D" w:rsidRPr="00326BC7">
        <w:rPr>
          <w:rFonts w:ascii="Times New Roman" w:hAnsi="Times New Roman"/>
          <w:color w:val="414142"/>
          <w:sz w:val="28"/>
          <w:szCs w:val="28"/>
          <w:shd w:val="clear" w:color="auto" w:fill="FFFFFF"/>
        </w:rPr>
        <w:t xml:space="preserve">dzīvesvietu vai uzturēšanās vietu vai, </w:t>
      </w:r>
      <w:r w:rsidR="001B6C4C" w:rsidRPr="00326BC7">
        <w:rPr>
          <w:rFonts w:ascii="Times New Roman" w:hAnsi="Times New Roman"/>
          <w:sz w:val="28"/>
          <w:szCs w:val="28"/>
          <w:shd w:val="clear" w:color="auto" w:fill="FFFFFF"/>
        </w:rPr>
        <w:t>uz kādu no Latvijas Investīciju un attīstības aģentūras administrētā tūristu mītņu sarakstā minētajām tūristu mītnēm, ievērojot šo noteikumu</w:t>
      </w:r>
      <w:r w:rsidR="004F49FA" w:rsidRPr="00326BC7">
        <w:rPr>
          <w:rFonts w:ascii="Times New Roman" w:hAnsi="Times New Roman"/>
          <w:sz w:val="28"/>
          <w:szCs w:val="28"/>
          <w:shd w:val="clear" w:color="auto" w:fill="FFFFFF"/>
        </w:rPr>
        <w:t xml:space="preserve"> 54. punktā noteiktās prasības. </w:t>
      </w:r>
      <w:r w:rsidR="00B23809" w:rsidRPr="00326BC7">
        <w:rPr>
          <w:rFonts w:ascii="Times New Roman" w:hAnsi="Times New Roman"/>
          <w:sz w:val="28"/>
          <w:szCs w:val="28"/>
          <w:shd w:val="clear" w:color="auto" w:fill="FFFFFF"/>
        </w:rPr>
        <w:t>Persona, kas nav minēta šā</w:t>
      </w:r>
      <w:r w:rsidR="00FE3F2D" w:rsidRPr="00326BC7">
        <w:rPr>
          <w:rFonts w:ascii="Times New Roman" w:hAnsi="Times New Roman"/>
          <w:sz w:val="28"/>
          <w:szCs w:val="28"/>
          <w:shd w:val="clear" w:color="auto" w:fill="FFFFFF"/>
        </w:rPr>
        <w:t xml:space="preserve"> punkta pirmajā teikumā, dodas nekavējoties obligātajā izolācijā</w:t>
      </w:r>
      <w:r w:rsidR="00B322BD" w:rsidRPr="00326BC7">
        <w:rPr>
          <w:rFonts w:ascii="Times New Roman" w:hAnsi="Times New Roman"/>
          <w:sz w:val="28"/>
          <w:szCs w:val="28"/>
          <w:shd w:val="clear" w:color="auto" w:fill="FFFFFF"/>
        </w:rPr>
        <w:t>,</w:t>
      </w:r>
      <w:r w:rsidR="00FE3F2D" w:rsidRPr="00326BC7">
        <w:rPr>
          <w:rFonts w:ascii="Times New Roman" w:hAnsi="Times New Roman"/>
          <w:sz w:val="28"/>
          <w:szCs w:val="28"/>
          <w:shd w:val="clear" w:color="auto" w:fill="FFFFFF"/>
        </w:rPr>
        <w:t xml:space="preserve"> uz kādu no Latvijas Investīciju un attīstības aģentūras administrētā tūristu mītņu sarakstā minētajām tūristu mītnēm, ievērojot šo noteikumu 54. punktā noteiktās prasības. </w:t>
      </w:r>
      <w:r w:rsidR="00986FA4" w:rsidRPr="00326BC7">
        <w:rPr>
          <w:rFonts w:ascii="Times New Roman" w:hAnsi="Times New Roman"/>
          <w:sz w:val="28"/>
          <w:szCs w:val="28"/>
          <w:shd w:val="clear" w:color="auto" w:fill="FFFFFF"/>
        </w:rPr>
        <w:t>Neatliekamās medicīniskās palīdzības</w:t>
      </w:r>
      <w:r w:rsidR="00F85B4F" w:rsidRPr="00326BC7">
        <w:rPr>
          <w:rFonts w:ascii="Times New Roman" w:hAnsi="Times New Roman"/>
          <w:sz w:val="28"/>
          <w:szCs w:val="28"/>
          <w:shd w:val="clear" w:color="auto" w:fill="FFFFFF"/>
        </w:rPr>
        <w:t xml:space="preserve"> dienests </w:t>
      </w:r>
      <w:r w:rsidR="004F49FA" w:rsidRPr="00326BC7">
        <w:rPr>
          <w:rFonts w:ascii="Times New Roman" w:hAnsi="Times New Roman"/>
          <w:sz w:val="28"/>
          <w:szCs w:val="28"/>
          <w:shd w:val="clear" w:color="auto" w:fill="FFFFFF"/>
        </w:rPr>
        <w:t xml:space="preserve">veic personas </w:t>
      </w:r>
      <w:r w:rsidR="005E0F8B" w:rsidRPr="00326BC7">
        <w:rPr>
          <w:rFonts w:ascii="Times New Roman" w:hAnsi="Times New Roman"/>
          <w:sz w:val="28"/>
          <w:szCs w:val="28"/>
          <w:shd w:val="clear" w:color="auto" w:fill="FFFFFF"/>
        </w:rPr>
        <w:t>nogādāšanu</w:t>
      </w:r>
      <w:r w:rsidR="004F49FA" w:rsidRPr="00326BC7">
        <w:rPr>
          <w:rFonts w:ascii="Times New Roman" w:hAnsi="Times New Roman"/>
          <w:sz w:val="28"/>
          <w:szCs w:val="28"/>
          <w:shd w:val="clear" w:color="auto" w:fill="FFFFFF"/>
        </w:rPr>
        <w:t xml:space="preserve"> uz</w:t>
      </w:r>
      <w:r w:rsidR="00FE3F2D" w:rsidRPr="00326BC7">
        <w:rPr>
          <w:rFonts w:ascii="Times New Roman" w:hAnsi="Times New Roman"/>
          <w:sz w:val="28"/>
          <w:szCs w:val="28"/>
          <w:shd w:val="clear" w:color="auto" w:fill="FFFFFF"/>
        </w:rPr>
        <w:t xml:space="preserve"> dzīvesvietu vai uzturēšanās vietu</w:t>
      </w:r>
      <w:r w:rsidR="00B74EE8" w:rsidRPr="00326BC7">
        <w:rPr>
          <w:rFonts w:ascii="Times New Roman" w:hAnsi="Times New Roman"/>
          <w:sz w:val="28"/>
          <w:szCs w:val="28"/>
          <w:shd w:val="clear" w:color="auto" w:fill="FFFFFF"/>
        </w:rPr>
        <w:t xml:space="preserve"> (ja personai nav iespējas</w:t>
      </w:r>
      <w:r w:rsidR="00B74EE8" w:rsidRPr="00326BC7">
        <w:rPr>
          <w:rFonts w:ascii="Times New Roman" w:hAnsi="Times New Roman"/>
          <w:sz w:val="28"/>
          <w:szCs w:val="28"/>
        </w:rPr>
        <w:t xml:space="preserve"> doties uz dzīvesvietu vai uzturēšanās vietu, </w:t>
      </w:r>
      <w:r w:rsidR="00DF67B8" w:rsidRPr="00326BC7">
        <w:rPr>
          <w:rFonts w:ascii="Times New Roman" w:hAnsi="Times New Roman"/>
          <w:sz w:val="28"/>
          <w:szCs w:val="28"/>
        </w:rPr>
        <w:t>nepakļaujot citas personas inficēšanās riskam</w:t>
      </w:r>
      <w:r w:rsidR="00B74EE8" w:rsidRPr="00326BC7">
        <w:rPr>
          <w:rFonts w:ascii="Times New Roman" w:hAnsi="Times New Roman"/>
          <w:sz w:val="28"/>
          <w:szCs w:val="28"/>
          <w:shd w:val="clear" w:color="auto" w:fill="FFFFFF"/>
        </w:rPr>
        <w:t>),</w:t>
      </w:r>
      <w:r w:rsidR="00FE3F2D" w:rsidRPr="00326BC7">
        <w:rPr>
          <w:rFonts w:ascii="Times New Roman" w:hAnsi="Times New Roman"/>
          <w:sz w:val="28"/>
          <w:szCs w:val="28"/>
          <w:shd w:val="clear" w:color="auto" w:fill="FFFFFF"/>
        </w:rPr>
        <w:t xml:space="preserve"> vai</w:t>
      </w:r>
      <w:r w:rsidR="004F49FA" w:rsidRPr="00326BC7">
        <w:rPr>
          <w:rFonts w:ascii="Times New Roman" w:hAnsi="Times New Roman"/>
          <w:sz w:val="28"/>
          <w:szCs w:val="28"/>
          <w:shd w:val="clear" w:color="auto" w:fill="FFFFFF"/>
        </w:rPr>
        <w:t xml:space="preserve"> tūristu mītni obligātās izolācijas ievērošanai un informē tūrisma mītni par pozitīvo Covid-19 testu vai par </w:t>
      </w:r>
      <w:r w:rsidR="005E0F8B" w:rsidRPr="00326BC7">
        <w:rPr>
          <w:rFonts w:ascii="Times New Roman" w:hAnsi="Times New Roman"/>
          <w:sz w:val="28"/>
          <w:szCs w:val="28"/>
          <w:shd w:val="clear" w:color="auto" w:fill="FFFFFF"/>
        </w:rPr>
        <w:t xml:space="preserve">to, ka persona Covid-19 </w:t>
      </w:r>
      <w:r w:rsidR="004F49FA" w:rsidRPr="00326BC7">
        <w:rPr>
          <w:rFonts w:ascii="Times New Roman" w:hAnsi="Times New Roman"/>
          <w:sz w:val="28"/>
          <w:szCs w:val="28"/>
          <w:shd w:val="clear" w:color="auto" w:fill="FFFFFF"/>
        </w:rPr>
        <w:t>testu</w:t>
      </w:r>
      <w:r w:rsidR="005E0F8B" w:rsidRPr="00326BC7">
        <w:rPr>
          <w:rFonts w:ascii="Times New Roman" w:hAnsi="Times New Roman"/>
          <w:sz w:val="28"/>
          <w:szCs w:val="28"/>
          <w:shd w:val="clear" w:color="auto" w:fill="FFFFFF"/>
        </w:rPr>
        <w:t xml:space="preserve"> neveica</w:t>
      </w:r>
      <w:r w:rsidR="004F49FA" w:rsidRPr="00326BC7">
        <w:rPr>
          <w:rFonts w:ascii="Times New Roman" w:hAnsi="Times New Roman"/>
          <w:sz w:val="28"/>
          <w:szCs w:val="28"/>
          <w:shd w:val="clear" w:color="auto" w:fill="FFFFFF"/>
        </w:rPr>
        <w:t>.</w:t>
      </w:r>
    </w:p>
    <w:p w14:paraId="20A85CFB" w14:textId="44C9DB20" w:rsidR="004F49FA" w:rsidRPr="00326BC7" w:rsidRDefault="004F49FA" w:rsidP="004F49FA">
      <w:pPr>
        <w:spacing w:after="0" w:line="240" w:lineRule="auto"/>
        <w:jc w:val="both"/>
        <w:rPr>
          <w:rFonts w:ascii="Times New Roman" w:hAnsi="Times New Roman"/>
          <w:sz w:val="28"/>
          <w:szCs w:val="28"/>
          <w:shd w:val="clear" w:color="auto" w:fill="FFFFFF"/>
        </w:rPr>
      </w:pPr>
    </w:p>
    <w:p w14:paraId="1EFE03AC" w14:textId="77777777" w:rsidR="0093615B" w:rsidRDefault="00427723" w:rsidP="00427723">
      <w:pPr>
        <w:spacing w:after="0" w:line="240" w:lineRule="auto"/>
        <w:ind w:firstLine="720"/>
        <w:jc w:val="both"/>
        <w:rPr>
          <w:rFonts w:ascii="Times New Roman" w:hAnsi="Times New Roman"/>
          <w:sz w:val="28"/>
          <w:szCs w:val="28"/>
          <w:shd w:val="clear" w:color="auto" w:fill="FFFFFF"/>
        </w:rPr>
      </w:pPr>
      <w:r w:rsidRPr="00326BC7">
        <w:rPr>
          <w:rFonts w:ascii="Times New Roman" w:hAnsi="Times New Roman"/>
          <w:sz w:val="28"/>
          <w:szCs w:val="28"/>
          <w:shd w:val="clear" w:color="auto" w:fill="FFFFFF"/>
        </w:rPr>
        <w:t>38.</w:t>
      </w:r>
      <w:r w:rsidRPr="00326BC7">
        <w:rPr>
          <w:rFonts w:ascii="Times New Roman" w:hAnsi="Times New Roman"/>
          <w:sz w:val="28"/>
          <w:szCs w:val="28"/>
          <w:shd w:val="clear" w:color="auto" w:fill="FFFFFF"/>
          <w:vertAlign w:val="superscript"/>
        </w:rPr>
        <w:t>6</w:t>
      </w:r>
      <w:r w:rsidR="00356A9C" w:rsidRPr="00326BC7">
        <w:rPr>
          <w:rFonts w:ascii="Times New Roman" w:hAnsi="Times New Roman"/>
          <w:sz w:val="28"/>
          <w:szCs w:val="28"/>
          <w:shd w:val="clear" w:color="auto" w:fill="FFFFFF"/>
          <w:vertAlign w:val="superscript"/>
        </w:rPr>
        <w:t>4</w:t>
      </w:r>
      <w:r w:rsidRPr="00326BC7">
        <w:rPr>
          <w:rFonts w:ascii="Times New Roman" w:hAnsi="Times New Roman"/>
          <w:sz w:val="28"/>
          <w:szCs w:val="28"/>
          <w:shd w:val="clear" w:color="auto" w:fill="FFFFFF"/>
          <w:vertAlign w:val="superscript"/>
        </w:rPr>
        <w:t xml:space="preserve"> </w:t>
      </w:r>
      <w:r w:rsidRPr="00326BC7">
        <w:rPr>
          <w:rFonts w:ascii="Times New Roman" w:hAnsi="Times New Roman"/>
          <w:sz w:val="28"/>
          <w:szCs w:val="28"/>
          <w:shd w:val="clear" w:color="auto" w:fill="FFFFFF"/>
        </w:rPr>
        <w:t xml:space="preserve">Tūristu mītnei ir pienākums informēt Veselības inspekciju par personas nenakšņošanu </w:t>
      </w:r>
      <w:r w:rsidR="00356A9C" w:rsidRPr="00326BC7">
        <w:rPr>
          <w:rFonts w:ascii="Times New Roman" w:hAnsi="Times New Roman"/>
          <w:sz w:val="28"/>
          <w:szCs w:val="28"/>
          <w:shd w:val="clear" w:color="auto" w:fill="FFFFFF"/>
        </w:rPr>
        <w:t>tajā</w:t>
      </w:r>
      <w:r w:rsidR="001D54CD" w:rsidRPr="00326BC7">
        <w:rPr>
          <w:rFonts w:ascii="Times New Roman" w:hAnsi="Times New Roman"/>
          <w:sz w:val="28"/>
          <w:szCs w:val="28"/>
          <w:shd w:val="clear" w:color="auto" w:fill="FFFFFF"/>
        </w:rPr>
        <w:t xml:space="preserve"> obligātās</w:t>
      </w:r>
      <w:r w:rsidRPr="00326BC7">
        <w:rPr>
          <w:rFonts w:ascii="Times New Roman" w:hAnsi="Times New Roman"/>
          <w:sz w:val="28"/>
          <w:szCs w:val="28"/>
          <w:shd w:val="clear" w:color="auto" w:fill="FFFFFF"/>
        </w:rPr>
        <w:t xml:space="preserve"> izolācijas perioda laikā.</w:t>
      </w:r>
    </w:p>
    <w:p w14:paraId="4B5B416C" w14:textId="77777777" w:rsidR="0093615B" w:rsidRDefault="0093615B" w:rsidP="00427723">
      <w:pPr>
        <w:spacing w:after="0" w:line="240" w:lineRule="auto"/>
        <w:ind w:firstLine="720"/>
        <w:jc w:val="both"/>
        <w:rPr>
          <w:rFonts w:ascii="Times New Roman" w:hAnsi="Times New Roman"/>
          <w:sz w:val="28"/>
          <w:szCs w:val="28"/>
          <w:shd w:val="clear" w:color="auto" w:fill="FFFFFF"/>
        </w:rPr>
      </w:pPr>
    </w:p>
    <w:p w14:paraId="40EED7E8" w14:textId="0DF3D2FD" w:rsidR="0093615B" w:rsidRDefault="0093615B" w:rsidP="00427723">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38.</w:t>
      </w:r>
      <w:r>
        <w:rPr>
          <w:rFonts w:ascii="Times New Roman" w:hAnsi="Times New Roman"/>
          <w:sz w:val="28"/>
          <w:szCs w:val="28"/>
          <w:shd w:val="clear" w:color="auto" w:fill="FFFFFF"/>
          <w:vertAlign w:val="superscript"/>
        </w:rPr>
        <w:t xml:space="preserve">65 </w:t>
      </w:r>
      <w:r>
        <w:rPr>
          <w:rFonts w:ascii="Times New Roman" w:hAnsi="Times New Roman"/>
          <w:sz w:val="28"/>
          <w:szCs w:val="28"/>
          <w:shd w:val="clear" w:color="auto" w:fill="FFFFFF"/>
        </w:rPr>
        <w:t>Ja pārvadātāja kravas vai pasažieru transportlīdzekļu vadītājam ir ievērojama obligātā izolācija tūristu mītnē, tad pārvadātāja pienākums ir risināt ar attiecīgā pārvadājuma nodro</w:t>
      </w:r>
      <w:r w:rsidR="00C30BD6">
        <w:rPr>
          <w:rFonts w:ascii="Times New Roman" w:hAnsi="Times New Roman"/>
          <w:sz w:val="28"/>
          <w:szCs w:val="28"/>
          <w:shd w:val="clear" w:color="auto" w:fill="FFFFFF"/>
        </w:rPr>
        <w:t>šināšanu saistītos jautājumus.”’;</w:t>
      </w:r>
    </w:p>
    <w:p w14:paraId="785B3783" w14:textId="5E6D97D8" w:rsidR="004F49FA" w:rsidRDefault="004F49FA" w:rsidP="00427723">
      <w:pPr>
        <w:spacing w:after="0" w:line="240" w:lineRule="auto"/>
        <w:ind w:firstLine="720"/>
        <w:jc w:val="both"/>
        <w:rPr>
          <w:rFonts w:ascii="Times New Roman" w:hAnsi="Times New Roman"/>
          <w:sz w:val="28"/>
          <w:szCs w:val="28"/>
          <w:shd w:val="clear" w:color="auto" w:fill="FFFFFF"/>
        </w:rPr>
      </w:pPr>
      <w:bookmarkStart w:id="0" w:name="_GoBack"/>
      <w:bookmarkEnd w:id="0"/>
    </w:p>
    <w:p w14:paraId="2D673208" w14:textId="0BE1DFE7" w:rsidR="004F49FA" w:rsidRPr="007242C2" w:rsidRDefault="005729FA" w:rsidP="007242C2">
      <w:pPr>
        <w:pStyle w:val="ListParagraph"/>
        <w:numPr>
          <w:ilvl w:val="1"/>
          <w:numId w:val="2"/>
        </w:num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p</w:t>
      </w:r>
      <w:r w:rsidR="004F49FA" w:rsidRPr="007242C2">
        <w:rPr>
          <w:rFonts w:ascii="Times New Roman" w:hAnsi="Times New Roman"/>
          <w:sz w:val="28"/>
          <w:szCs w:val="28"/>
          <w:shd w:val="clear" w:color="auto" w:fill="FFFFFF"/>
        </w:rPr>
        <w:t>apildināt noteikumus ar 55.</w:t>
      </w:r>
      <w:r w:rsidR="004F49FA" w:rsidRPr="007242C2">
        <w:rPr>
          <w:rFonts w:ascii="Times New Roman" w:hAnsi="Times New Roman"/>
          <w:sz w:val="28"/>
          <w:szCs w:val="28"/>
          <w:shd w:val="clear" w:color="auto" w:fill="FFFFFF"/>
          <w:vertAlign w:val="superscript"/>
        </w:rPr>
        <w:t>5</w:t>
      </w:r>
      <w:r w:rsidR="004F49FA" w:rsidRPr="007242C2">
        <w:rPr>
          <w:rFonts w:ascii="Times New Roman" w:hAnsi="Times New Roman"/>
          <w:sz w:val="28"/>
          <w:szCs w:val="28"/>
          <w:shd w:val="clear" w:color="auto" w:fill="FFFFFF"/>
        </w:rPr>
        <w:t>1.</w:t>
      </w:r>
      <w:r w:rsidR="004F49FA" w:rsidRPr="007242C2">
        <w:rPr>
          <w:rFonts w:ascii="Times New Roman" w:hAnsi="Times New Roman"/>
          <w:sz w:val="28"/>
          <w:szCs w:val="28"/>
          <w:shd w:val="clear" w:color="auto" w:fill="FFFFFF"/>
          <w:vertAlign w:val="superscript"/>
        </w:rPr>
        <w:t>1</w:t>
      </w:r>
      <w:r w:rsidR="004F49FA" w:rsidRPr="007242C2">
        <w:rPr>
          <w:rFonts w:ascii="Times New Roman" w:hAnsi="Times New Roman"/>
          <w:sz w:val="28"/>
          <w:szCs w:val="28"/>
          <w:shd w:val="clear" w:color="auto" w:fill="FFFFFF"/>
        </w:rPr>
        <w:t xml:space="preserve"> apakšpunktu šādā redakcijā:</w:t>
      </w:r>
    </w:p>
    <w:p w14:paraId="7B06C6A1" w14:textId="32E07407" w:rsidR="004F49FA" w:rsidRDefault="004F49FA" w:rsidP="004F49FA">
      <w:pPr>
        <w:spacing w:after="0" w:line="240" w:lineRule="auto"/>
        <w:ind w:left="720"/>
        <w:jc w:val="both"/>
        <w:rPr>
          <w:rFonts w:ascii="Times New Roman" w:hAnsi="Times New Roman"/>
          <w:sz w:val="28"/>
          <w:szCs w:val="28"/>
          <w:shd w:val="clear" w:color="auto" w:fill="FFFFFF"/>
        </w:rPr>
      </w:pPr>
    </w:p>
    <w:p w14:paraId="67CFF70C" w14:textId="712BF749" w:rsidR="004F49FA" w:rsidRDefault="004F49FA" w:rsidP="004F49FA">
      <w:pPr>
        <w:spacing w:after="0" w:line="240" w:lineRule="auto"/>
        <w:ind w:left="720"/>
        <w:jc w:val="both"/>
        <w:rPr>
          <w:rFonts w:ascii="Times New Roman" w:hAnsi="Times New Roman"/>
          <w:sz w:val="28"/>
          <w:szCs w:val="28"/>
          <w:shd w:val="clear" w:color="auto" w:fill="FFFFFF"/>
        </w:rPr>
      </w:pPr>
      <w:r>
        <w:rPr>
          <w:rFonts w:ascii="Times New Roman" w:hAnsi="Times New Roman"/>
          <w:sz w:val="28"/>
          <w:szCs w:val="28"/>
          <w:shd w:val="clear" w:color="auto" w:fill="FFFFFF"/>
        </w:rPr>
        <w:t>“55.</w:t>
      </w:r>
      <w:r>
        <w:rPr>
          <w:rFonts w:ascii="Times New Roman" w:hAnsi="Times New Roman"/>
          <w:sz w:val="28"/>
          <w:szCs w:val="28"/>
          <w:shd w:val="clear" w:color="auto" w:fill="FFFFFF"/>
          <w:vertAlign w:val="superscript"/>
        </w:rPr>
        <w:t>5</w:t>
      </w:r>
      <w:r>
        <w:rPr>
          <w:rFonts w:ascii="Times New Roman" w:hAnsi="Times New Roman"/>
          <w:sz w:val="28"/>
          <w:szCs w:val="28"/>
          <w:shd w:val="clear" w:color="auto" w:fill="FFFFFF"/>
        </w:rPr>
        <w:t>1.</w:t>
      </w:r>
      <w:r>
        <w:rPr>
          <w:rFonts w:ascii="Times New Roman" w:hAnsi="Times New Roman"/>
          <w:sz w:val="28"/>
          <w:szCs w:val="28"/>
          <w:shd w:val="clear" w:color="auto" w:fill="FFFFFF"/>
          <w:vertAlign w:val="superscript"/>
        </w:rPr>
        <w:t>1</w:t>
      </w:r>
      <w:r>
        <w:rPr>
          <w:rFonts w:ascii="Times New Roman" w:hAnsi="Times New Roman"/>
          <w:sz w:val="28"/>
          <w:szCs w:val="28"/>
          <w:shd w:val="clear" w:color="auto" w:fill="FFFFFF"/>
        </w:rPr>
        <w:t xml:space="preserve"> šo noteikumu 38.</w:t>
      </w:r>
      <w:r>
        <w:rPr>
          <w:rFonts w:ascii="Times New Roman" w:hAnsi="Times New Roman"/>
          <w:sz w:val="28"/>
          <w:szCs w:val="28"/>
          <w:shd w:val="clear" w:color="auto" w:fill="FFFFFF"/>
          <w:vertAlign w:val="superscript"/>
        </w:rPr>
        <w:t>63</w:t>
      </w:r>
      <w:r w:rsidR="00C30BD6">
        <w:rPr>
          <w:rFonts w:ascii="Times New Roman" w:hAnsi="Times New Roman"/>
          <w:sz w:val="28"/>
          <w:szCs w:val="28"/>
          <w:shd w:val="clear" w:color="auto" w:fill="FFFFFF"/>
        </w:rPr>
        <w:t xml:space="preserve"> punktā minētajām personām;”;</w:t>
      </w:r>
    </w:p>
    <w:p w14:paraId="74CF7D7C" w14:textId="19D4C955" w:rsidR="00CB5DE1" w:rsidRDefault="00CB5DE1" w:rsidP="00CB5DE1">
      <w:pPr>
        <w:spacing w:after="0" w:line="240" w:lineRule="auto"/>
        <w:jc w:val="both"/>
        <w:rPr>
          <w:rFonts w:ascii="Times New Roman" w:hAnsi="Times New Roman"/>
          <w:sz w:val="28"/>
          <w:szCs w:val="28"/>
          <w:shd w:val="clear" w:color="auto" w:fill="FFFFFF"/>
        </w:rPr>
      </w:pPr>
    </w:p>
    <w:p w14:paraId="7B5EC92F" w14:textId="3B5CE712" w:rsidR="00550E8A" w:rsidRPr="00550E8A" w:rsidRDefault="005729FA" w:rsidP="00550E8A">
      <w:pPr>
        <w:pStyle w:val="ListParagraph"/>
        <w:numPr>
          <w:ilvl w:val="1"/>
          <w:numId w:val="2"/>
        </w:num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w:t>
      </w:r>
      <w:r w:rsidR="00CB5DE1" w:rsidRPr="007242C2">
        <w:rPr>
          <w:rFonts w:ascii="Times New Roman" w:hAnsi="Times New Roman"/>
          <w:sz w:val="28"/>
          <w:szCs w:val="28"/>
          <w:shd w:val="clear" w:color="auto" w:fill="FFFFFF"/>
        </w:rPr>
        <w:t>izstāt 55.</w:t>
      </w:r>
      <w:r w:rsidR="00CB5DE1" w:rsidRPr="007242C2">
        <w:rPr>
          <w:rFonts w:ascii="Times New Roman" w:hAnsi="Times New Roman"/>
          <w:sz w:val="28"/>
          <w:szCs w:val="28"/>
          <w:shd w:val="clear" w:color="auto" w:fill="FFFFFF"/>
          <w:vertAlign w:val="superscript"/>
        </w:rPr>
        <w:t>7</w:t>
      </w:r>
      <w:r w:rsidR="00CB5DE1" w:rsidRPr="007242C2">
        <w:rPr>
          <w:rFonts w:ascii="Times New Roman" w:hAnsi="Times New Roman"/>
          <w:sz w:val="28"/>
          <w:szCs w:val="28"/>
          <w:shd w:val="clear" w:color="auto" w:fill="FFFFFF"/>
        </w:rPr>
        <w:t>1. apakšpunktā skaitli “</w:t>
      </w:r>
      <w:r w:rsidR="00CB5DE1" w:rsidRPr="007242C2">
        <w:rPr>
          <w:rFonts w:ascii="Times New Roman" w:hAnsi="Times New Roman"/>
          <w:color w:val="414142"/>
          <w:sz w:val="28"/>
          <w:szCs w:val="28"/>
          <w:shd w:val="clear" w:color="auto" w:fill="FFFFFF"/>
        </w:rPr>
        <w:t>55.</w:t>
      </w:r>
      <w:r w:rsidR="00CB5DE1" w:rsidRPr="007242C2">
        <w:rPr>
          <w:rFonts w:ascii="Times New Roman" w:hAnsi="Times New Roman"/>
          <w:color w:val="414142"/>
          <w:sz w:val="28"/>
          <w:szCs w:val="28"/>
          <w:shd w:val="clear" w:color="auto" w:fill="FFFFFF"/>
          <w:vertAlign w:val="superscript"/>
        </w:rPr>
        <w:t>5 </w:t>
      </w:r>
      <w:r w:rsidR="00CB5DE1" w:rsidRPr="007242C2">
        <w:rPr>
          <w:rFonts w:ascii="Times New Roman" w:hAnsi="Times New Roman"/>
          <w:color w:val="414142"/>
          <w:sz w:val="28"/>
          <w:szCs w:val="28"/>
          <w:shd w:val="clear" w:color="auto" w:fill="FFFFFF"/>
        </w:rPr>
        <w:t>1.” ar skaitļiem “55.</w:t>
      </w:r>
      <w:r w:rsidR="00CB5DE1" w:rsidRPr="007242C2">
        <w:rPr>
          <w:rFonts w:ascii="Times New Roman" w:hAnsi="Times New Roman"/>
          <w:color w:val="414142"/>
          <w:sz w:val="28"/>
          <w:szCs w:val="28"/>
          <w:shd w:val="clear" w:color="auto" w:fill="FFFFFF"/>
          <w:vertAlign w:val="superscript"/>
        </w:rPr>
        <w:t>5 </w:t>
      </w:r>
      <w:r w:rsidR="00CB5DE1" w:rsidRPr="007242C2">
        <w:rPr>
          <w:rFonts w:ascii="Times New Roman" w:hAnsi="Times New Roman"/>
          <w:color w:val="414142"/>
          <w:sz w:val="28"/>
          <w:szCs w:val="28"/>
          <w:shd w:val="clear" w:color="auto" w:fill="FFFFFF"/>
        </w:rPr>
        <w:t>1, 55.</w:t>
      </w:r>
      <w:r w:rsidR="00CB5DE1" w:rsidRPr="007242C2">
        <w:rPr>
          <w:rFonts w:ascii="Times New Roman" w:hAnsi="Times New Roman"/>
          <w:color w:val="414142"/>
          <w:sz w:val="28"/>
          <w:szCs w:val="28"/>
          <w:shd w:val="clear" w:color="auto" w:fill="FFFFFF"/>
          <w:vertAlign w:val="superscript"/>
        </w:rPr>
        <w:t>5</w:t>
      </w:r>
      <w:r w:rsidR="00CB5DE1" w:rsidRPr="007242C2">
        <w:rPr>
          <w:rFonts w:ascii="Times New Roman" w:hAnsi="Times New Roman"/>
          <w:color w:val="414142"/>
          <w:sz w:val="28"/>
          <w:szCs w:val="28"/>
          <w:shd w:val="clear" w:color="auto" w:fill="FFFFFF"/>
        </w:rPr>
        <w:t>1.</w:t>
      </w:r>
      <w:r w:rsidR="00CB5DE1" w:rsidRPr="007242C2">
        <w:rPr>
          <w:rFonts w:ascii="Times New Roman" w:hAnsi="Times New Roman"/>
          <w:color w:val="414142"/>
          <w:sz w:val="28"/>
          <w:szCs w:val="28"/>
          <w:shd w:val="clear" w:color="auto" w:fill="FFFFFF"/>
          <w:vertAlign w:val="superscript"/>
        </w:rPr>
        <w:t>1</w:t>
      </w:r>
      <w:r w:rsidR="00C30BD6">
        <w:rPr>
          <w:rFonts w:ascii="Times New Roman" w:hAnsi="Times New Roman"/>
          <w:color w:val="414142"/>
          <w:sz w:val="28"/>
          <w:szCs w:val="28"/>
          <w:shd w:val="clear" w:color="auto" w:fill="FFFFFF"/>
        </w:rPr>
        <w:t>”;</w:t>
      </w:r>
    </w:p>
    <w:p w14:paraId="376281AE" w14:textId="77777777" w:rsidR="00550E8A" w:rsidRPr="00550E8A" w:rsidRDefault="00550E8A" w:rsidP="00550E8A">
      <w:pPr>
        <w:spacing w:after="0" w:line="240" w:lineRule="auto"/>
        <w:ind w:left="720"/>
        <w:jc w:val="both"/>
        <w:rPr>
          <w:rFonts w:ascii="Times New Roman" w:hAnsi="Times New Roman"/>
          <w:sz w:val="28"/>
          <w:szCs w:val="28"/>
          <w:shd w:val="clear" w:color="auto" w:fill="FFFFFF"/>
        </w:rPr>
      </w:pPr>
    </w:p>
    <w:p w14:paraId="23313378" w14:textId="70D8A0B2" w:rsidR="00550E8A" w:rsidRPr="00550E8A" w:rsidRDefault="005729FA" w:rsidP="00550E8A">
      <w:pPr>
        <w:pStyle w:val="ListParagraph"/>
        <w:numPr>
          <w:ilvl w:val="1"/>
          <w:numId w:val="2"/>
        </w:numPr>
        <w:spacing w:after="0" w:line="240" w:lineRule="auto"/>
        <w:jc w:val="both"/>
        <w:rPr>
          <w:rFonts w:ascii="Times New Roman" w:hAnsi="Times New Roman"/>
          <w:sz w:val="28"/>
          <w:szCs w:val="28"/>
          <w:shd w:val="clear" w:color="auto" w:fill="FFFFFF"/>
        </w:rPr>
      </w:pPr>
      <w:r>
        <w:rPr>
          <w:rFonts w:ascii="Times New Roman" w:hAnsi="Times New Roman"/>
          <w:sz w:val="28"/>
          <w:szCs w:val="28"/>
        </w:rPr>
        <w:t>i</w:t>
      </w:r>
      <w:r w:rsidR="00550E8A" w:rsidRPr="00550E8A">
        <w:rPr>
          <w:rFonts w:ascii="Times New Roman" w:hAnsi="Times New Roman"/>
          <w:sz w:val="28"/>
          <w:szCs w:val="28"/>
        </w:rPr>
        <w:t>zteikt 69. punktu šādā redakcijā:</w:t>
      </w:r>
    </w:p>
    <w:p w14:paraId="31903A0B" w14:textId="77777777" w:rsidR="00550E8A" w:rsidRPr="00550E8A" w:rsidRDefault="00550E8A" w:rsidP="00550E8A">
      <w:pPr>
        <w:pStyle w:val="tv213"/>
        <w:shd w:val="clear" w:color="auto" w:fill="FFFFFF"/>
        <w:spacing w:before="0" w:beforeAutospacing="0" w:after="0" w:afterAutospacing="0" w:line="293" w:lineRule="atLeast"/>
        <w:jc w:val="both"/>
        <w:rPr>
          <w:color w:val="000000" w:themeColor="text1"/>
          <w:sz w:val="28"/>
          <w:szCs w:val="28"/>
        </w:rPr>
      </w:pPr>
      <w:r w:rsidRPr="00550E8A">
        <w:rPr>
          <w:color w:val="000000" w:themeColor="text1"/>
          <w:sz w:val="28"/>
          <w:szCs w:val="28"/>
        </w:rPr>
        <w:t xml:space="preserve"> “69. Informācijas sistēmā iekļauj šādas ziņas:</w:t>
      </w:r>
    </w:p>
    <w:p w14:paraId="050F7B5C"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69.1. par personu:</w:t>
      </w:r>
    </w:p>
    <w:p w14:paraId="3DFC3736"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69.1.1. vārds (vārdi);</w:t>
      </w:r>
    </w:p>
    <w:p w14:paraId="0FDEF4B4"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69.1.2. uzvārds;</w:t>
      </w:r>
    </w:p>
    <w:p w14:paraId="775E47F2"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69.1.3. personas kods (identifikācijas numurs);</w:t>
      </w:r>
    </w:p>
    <w:p w14:paraId="76FB15B5"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69.1.4. dzimšanas datums, ja nav piešķirts personas kods (identifikācijas numurs);</w:t>
      </w:r>
    </w:p>
    <w:p w14:paraId="60B5D7C0" w14:textId="0C99A50C"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69.2. par ceļošanas dokumentu:</w:t>
      </w:r>
    </w:p>
    <w:p w14:paraId="3B22D2CB"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69.2.1. ceļošanas dokumenta izdevējvalsts;</w:t>
      </w:r>
    </w:p>
    <w:p w14:paraId="41FD7AC1"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69.2.2. ceļošanas dokumenta numurs;</w:t>
      </w:r>
    </w:p>
    <w:p w14:paraId="345B231E"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69.3. par vakcinējušos vai pārslimojušu personu, attiecībā uz kuru nav piemērojami pašizolācijas nosacījumi - apliecinājumu par sertifikātu vai dokumentu, kas apliecina vakcinēšanos vai pārslimošanu;</w:t>
      </w:r>
    </w:p>
    <w:p w14:paraId="275F0A0B"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lastRenderedPageBreak/>
        <w:t>69.4. par personu, attiecībā uz kuru ir  piemērojami pašizolācijas nosacījumi:</w:t>
      </w:r>
    </w:p>
    <w:p w14:paraId="0411212A"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69.4.1. par personas ieceļošanu Latvijā:</w:t>
      </w:r>
    </w:p>
    <w:p w14:paraId="20320195"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69.4.1.1. ieceļošanas datums un laiks;</w:t>
      </w:r>
    </w:p>
    <w:p w14:paraId="397362E2"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69.4.1.2. ieceļošanas veids (gaisa kuģis, kuģošanas līdzeklis, autobuss, vilciens vai cits);</w:t>
      </w:r>
    </w:p>
    <w:p w14:paraId="1AA542F5"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69.4.2. par personas uzturēšanos augsta vai īpaši augsta riska valstī (valstīs) pēdējo 10 dienu laikā:</w:t>
      </w:r>
    </w:p>
    <w:p w14:paraId="51067616"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69.4.2.1. valsts;</w:t>
      </w:r>
    </w:p>
    <w:p w14:paraId="7FED15F6"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69.4.2.2. datums, kad persona izceļojusi no valsts;</w:t>
      </w:r>
    </w:p>
    <w:p w14:paraId="457074C1"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69.4.3. personas kontaktinformācija:</w:t>
      </w:r>
    </w:p>
    <w:p w14:paraId="063BE9A8"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69.4.3.1. tālrunis;</w:t>
      </w:r>
    </w:p>
    <w:p w14:paraId="437F87D4"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69.4.3.2. elektroniskā pasta adrese;</w:t>
      </w:r>
    </w:p>
    <w:p w14:paraId="0E8AB9E5"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69.4.3.4. dzīvesvietas (uzturēšanās vietas) adrese Latvijā, kurā persona būs sasniedzama, ja personai jāievēro pašizolācija;</w:t>
      </w:r>
    </w:p>
    <w:p w14:paraId="7B0A2C8D" w14:textId="77777777" w:rsidR="00550E8A" w:rsidRPr="00550E8A" w:rsidRDefault="00550E8A" w:rsidP="00550E8A">
      <w:pPr>
        <w:pStyle w:val="tv213"/>
        <w:shd w:val="clear" w:color="auto" w:fill="FFFFFF"/>
        <w:spacing w:before="0" w:beforeAutospacing="0" w:after="0" w:afterAutospacing="0" w:line="293" w:lineRule="atLeast"/>
        <w:ind w:left="432"/>
        <w:jc w:val="both"/>
        <w:rPr>
          <w:color w:val="000000" w:themeColor="text1"/>
          <w:sz w:val="28"/>
          <w:szCs w:val="28"/>
        </w:rPr>
      </w:pPr>
      <w:r w:rsidRPr="00550E8A">
        <w:rPr>
          <w:color w:val="000000" w:themeColor="text1"/>
          <w:sz w:val="28"/>
          <w:szCs w:val="28"/>
        </w:rPr>
        <w:t xml:space="preserve">69.4.4. datums, līdz kuram tiek uzraudzīta personas pašizolācijas, ievērošana;        </w:t>
      </w:r>
    </w:p>
    <w:p w14:paraId="505C1D6D" w14:textId="77777777" w:rsidR="00550E8A" w:rsidRPr="00550E8A" w:rsidRDefault="00550E8A" w:rsidP="00550E8A">
      <w:pPr>
        <w:pStyle w:val="tv213"/>
        <w:shd w:val="clear" w:color="auto" w:fill="FFFFFF"/>
        <w:spacing w:before="0" w:beforeAutospacing="0" w:after="0" w:afterAutospacing="0"/>
        <w:ind w:left="432"/>
        <w:jc w:val="both"/>
        <w:rPr>
          <w:color w:val="000000" w:themeColor="text1"/>
          <w:sz w:val="28"/>
          <w:szCs w:val="28"/>
        </w:rPr>
      </w:pPr>
      <w:r w:rsidRPr="00550E8A">
        <w:rPr>
          <w:color w:val="000000" w:themeColor="text1"/>
          <w:sz w:val="28"/>
          <w:szCs w:val="28"/>
        </w:rPr>
        <w:t>69.5. par personu, attiecībā uz kuru ir piemērojami izolācijas vai mājas karantīnas nosacījumi:</w:t>
      </w:r>
    </w:p>
    <w:p w14:paraId="78E1B057" w14:textId="77777777" w:rsidR="00550E8A" w:rsidRPr="00550E8A" w:rsidRDefault="00550E8A" w:rsidP="00550E8A">
      <w:pPr>
        <w:pStyle w:val="tv213"/>
        <w:shd w:val="clear" w:color="auto" w:fill="FFFFFF"/>
        <w:spacing w:before="0" w:beforeAutospacing="0" w:after="0" w:afterAutospacing="0"/>
        <w:ind w:left="432"/>
        <w:jc w:val="both"/>
        <w:rPr>
          <w:sz w:val="28"/>
          <w:szCs w:val="28"/>
        </w:rPr>
      </w:pPr>
      <w:r w:rsidRPr="00550E8A">
        <w:rPr>
          <w:sz w:val="28"/>
          <w:szCs w:val="28"/>
        </w:rPr>
        <w:t>69.5.1. personas kontaktinformācija:</w:t>
      </w:r>
    </w:p>
    <w:p w14:paraId="05370055" w14:textId="77777777" w:rsidR="00550E8A" w:rsidRPr="00550E8A" w:rsidRDefault="00550E8A" w:rsidP="00550E8A">
      <w:pPr>
        <w:pStyle w:val="tv213"/>
        <w:shd w:val="clear" w:color="auto" w:fill="FFFFFF"/>
        <w:spacing w:before="0" w:beforeAutospacing="0" w:after="0" w:afterAutospacing="0"/>
        <w:ind w:left="432"/>
        <w:jc w:val="both"/>
        <w:rPr>
          <w:sz w:val="28"/>
          <w:szCs w:val="28"/>
        </w:rPr>
      </w:pPr>
      <w:r w:rsidRPr="00550E8A">
        <w:rPr>
          <w:sz w:val="28"/>
          <w:szCs w:val="28"/>
        </w:rPr>
        <w:t>69.5.1.1. tālrunis;</w:t>
      </w:r>
    </w:p>
    <w:p w14:paraId="2A1460C5" w14:textId="77777777" w:rsidR="00550E8A" w:rsidRPr="00550E8A" w:rsidRDefault="00550E8A" w:rsidP="00550E8A">
      <w:pPr>
        <w:pStyle w:val="tv213"/>
        <w:shd w:val="clear" w:color="auto" w:fill="FFFFFF"/>
        <w:spacing w:before="0" w:beforeAutospacing="0" w:after="0" w:afterAutospacing="0"/>
        <w:ind w:left="432"/>
        <w:jc w:val="both"/>
        <w:rPr>
          <w:sz w:val="28"/>
          <w:szCs w:val="28"/>
        </w:rPr>
      </w:pPr>
      <w:r w:rsidRPr="00550E8A">
        <w:rPr>
          <w:sz w:val="28"/>
          <w:szCs w:val="28"/>
        </w:rPr>
        <w:t>69.5.1.2. elektroniskā pasta adrese;</w:t>
      </w:r>
    </w:p>
    <w:p w14:paraId="6AD13FA1" w14:textId="77777777" w:rsidR="00550E8A" w:rsidRPr="00550E8A" w:rsidRDefault="00550E8A" w:rsidP="00550E8A">
      <w:pPr>
        <w:pStyle w:val="tv213"/>
        <w:shd w:val="clear" w:color="auto" w:fill="FFFFFF"/>
        <w:spacing w:before="0" w:beforeAutospacing="0" w:after="0" w:afterAutospacing="0"/>
        <w:ind w:left="432"/>
        <w:jc w:val="both"/>
        <w:rPr>
          <w:sz w:val="28"/>
          <w:szCs w:val="28"/>
        </w:rPr>
      </w:pPr>
      <w:r w:rsidRPr="00550E8A">
        <w:rPr>
          <w:sz w:val="28"/>
          <w:szCs w:val="28"/>
        </w:rPr>
        <w:t>69.5.1.3. dzīvesvietas (uzturēšanās vietas) adrese Latvijā, kurā persona būs sasniedzama izolācijas vai mājas karantīnas laikā;</w:t>
      </w:r>
    </w:p>
    <w:p w14:paraId="7882EA10" w14:textId="14A7AEBB" w:rsidR="00550E8A" w:rsidRPr="00550E8A" w:rsidRDefault="00550E8A" w:rsidP="00550E8A">
      <w:pPr>
        <w:pStyle w:val="ListParagraph"/>
        <w:ind w:left="432"/>
        <w:jc w:val="both"/>
        <w:rPr>
          <w:rFonts w:ascii="Times New Roman" w:hAnsi="Times New Roman"/>
          <w:color w:val="000000" w:themeColor="text1"/>
          <w:sz w:val="28"/>
          <w:szCs w:val="28"/>
        </w:rPr>
      </w:pPr>
      <w:r w:rsidRPr="00550E8A">
        <w:rPr>
          <w:rFonts w:ascii="Times New Roman" w:hAnsi="Times New Roman"/>
          <w:color w:val="000000" w:themeColor="text1"/>
          <w:sz w:val="28"/>
          <w:szCs w:val="28"/>
        </w:rPr>
        <w:t>69.5.2. datums, līdz kuram tiek uzraudzīta personas izolācijas vai mājas karantīnas pienākuma ievērošana.”;</w:t>
      </w:r>
    </w:p>
    <w:p w14:paraId="515A5B47" w14:textId="77777777" w:rsidR="00550E8A" w:rsidRPr="00550E8A" w:rsidRDefault="00550E8A" w:rsidP="00550E8A">
      <w:pPr>
        <w:pStyle w:val="tv213"/>
        <w:shd w:val="clear" w:color="auto" w:fill="FFFFFF"/>
        <w:spacing w:before="0" w:beforeAutospacing="0" w:after="0" w:afterAutospacing="0" w:line="293" w:lineRule="atLeast"/>
        <w:jc w:val="both"/>
        <w:rPr>
          <w:color w:val="000000" w:themeColor="text1"/>
          <w:sz w:val="28"/>
          <w:szCs w:val="28"/>
        </w:rPr>
      </w:pPr>
    </w:p>
    <w:p w14:paraId="5F9BE834" w14:textId="2CEF7086" w:rsidR="00550E8A" w:rsidRPr="00550E8A" w:rsidRDefault="00550E8A" w:rsidP="00550E8A">
      <w:pPr>
        <w:pStyle w:val="tv213"/>
        <w:shd w:val="clear" w:color="auto" w:fill="FFFFFF"/>
        <w:spacing w:before="0" w:beforeAutospacing="0" w:after="0" w:afterAutospacing="0" w:line="293" w:lineRule="atLeast"/>
        <w:ind w:firstLine="432"/>
        <w:jc w:val="both"/>
        <w:rPr>
          <w:color w:val="000000" w:themeColor="text1"/>
          <w:sz w:val="28"/>
          <w:szCs w:val="28"/>
        </w:rPr>
      </w:pPr>
      <w:r w:rsidRPr="00550E8A">
        <w:rPr>
          <w:color w:val="000000" w:themeColor="text1"/>
          <w:sz w:val="28"/>
          <w:szCs w:val="28"/>
        </w:rPr>
        <w:t>1.5.</w:t>
      </w:r>
      <w:r w:rsidR="005729FA">
        <w:rPr>
          <w:color w:val="000000" w:themeColor="text1"/>
          <w:sz w:val="28"/>
          <w:szCs w:val="28"/>
        </w:rPr>
        <w:t xml:space="preserve"> a</w:t>
      </w:r>
      <w:r w:rsidRPr="00550E8A">
        <w:rPr>
          <w:color w:val="000000" w:themeColor="text1"/>
          <w:sz w:val="28"/>
          <w:szCs w:val="28"/>
        </w:rPr>
        <w:t xml:space="preserve">izstāt 73. punktā skaitļus un vārdus “69.3.1. apakšpunktā minētā datuma un šo noteikumu 69.3.2., 69.3.5., 69.3.6. un 69.4. apakšpunktā” ar skaitļiem un vārdiem “69.4.1.1. apakšpunktā minētā datuma un šo noteikumu 69.4.1.2. un 69.4.2. apakšpunktā”; </w:t>
      </w:r>
    </w:p>
    <w:p w14:paraId="5FBB5B67" w14:textId="77777777" w:rsidR="00550E8A" w:rsidRPr="00550E8A" w:rsidRDefault="00550E8A" w:rsidP="00550E8A">
      <w:pPr>
        <w:pStyle w:val="tv213"/>
        <w:shd w:val="clear" w:color="auto" w:fill="FFFFFF"/>
        <w:spacing w:before="0" w:beforeAutospacing="0" w:after="0" w:afterAutospacing="0" w:line="293" w:lineRule="atLeast"/>
        <w:ind w:firstLine="432"/>
        <w:jc w:val="both"/>
        <w:rPr>
          <w:color w:val="000000" w:themeColor="text1"/>
          <w:sz w:val="28"/>
          <w:szCs w:val="28"/>
        </w:rPr>
      </w:pPr>
    </w:p>
    <w:p w14:paraId="37198B19" w14:textId="11B7FDA3" w:rsidR="00550E8A" w:rsidRDefault="00550E8A" w:rsidP="00550E8A">
      <w:pPr>
        <w:pStyle w:val="tv213"/>
        <w:shd w:val="clear" w:color="auto" w:fill="FFFFFF"/>
        <w:spacing w:before="0" w:beforeAutospacing="0" w:after="0" w:afterAutospacing="0" w:line="293" w:lineRule="atLeast"/>
        <w:ind w:firstLine="432"/>
        <w:jc w:val="both"/>
        <w:rPr>
          <w:color w:val="000000" w:themeColor="text1"/>
          <w:sz w:val="28"/>
          <w:szCs w:val="28"/>
        </w:rPr>
      </w:pPr>
      <w:r w:rsidRPr="00550E8A">
        <w:rPr>
          <w:color w:val="000000" w:themeColor="text1"/>
          <w:sz w:val="28"/>
          <w:szCs w:val="28"/>
        </w:rPr>
        <w:t>1.6.</w:t>
      </w:r>
      <w:r w:rsidR="005729FA">
        <w:rPr>
          <w:color w:val="000000" w:themeColor="text1"/>
          <w:sz w:val="28"/>
          <w:szCs w:val="28"/>
        </w:rPr>
        <w:t xml:space="preserve"> a</w:t>
      </w:r>
      <w:r w:rsidRPr="00550E8A">
        <w:rPr>
          <w:color w:val="000000" w:themeColor="text1"/>
          <w:sz w:val="28"/>
          <w:szCs w:val="28"/>
        </w:rPr>
        <w:t>izstāt 75.</w:t>
      </w:r>
      <w:r w:rsidRPr="00550E8A">
        <w:rPr>
          <w:color w:val="000000" w:themeColor="text1"/>
          <w:sz w:val="28"/>
          <w:szCs w:val="28"/>
          <w:vertAlign w:val="superscript"/>
        </w:rPr>
        <w:t xml:space="preserve">1 </w:t>
      </w:r>
      <w:r w:rsidRPr="00550E8A">
        <w:rPr>
          <w:color w:val="000000" w:themeColor="text1"/>
          <w:sz w:val="28"/>
          <w:szCs w:val="28"/>
        </w:rPr>
        <w:t>punktā skaitļus un vārdus “69.5. apakšpunktā minētās ziņas (tādā apjomā, kāds ir Veselības inspekcijas rīcībā), kā arī informācijas sistēmā norāda šo noteikumu 69.8. apakšpunktā” ar skaitļiem un vārdiem “69.5.1. apakšpunktā minētās ziņas (tādā apjomā, kāds ir Veselības inspekcijas rīcībā), kā arī informācijas sistēmā norāda šo noteikumu 69.5.2. apakšpunktā”;</w:t>
      </w:r>
    </w:p>
    <w:p w14:paraId="5A8A1980" w14:textId="41DC0F47" w:rsidR="00ED621D" w:rsidRDefault="00ED621D" w:rsidP="00550E8A">
      <w:pPr>
        <w:pStyle w:val="tv213"/>
        <w:shd w:val="clear" w:color="auto" w:fill="FFFFFF"/>
        <w:spacing w:before="0" w:beforeAutospacing="0" w:after="0" w:afterAutospacing="0" w:line="293" w:lineRule="atLeast"/>
        <w:ind w:firstLine="432"/>
        <w:jc w:val="both"/>
        <w:rPr>
          <w:color w:val="000000" w:themeColor="text1"/>
          <w:sz w:val="28"/>
          <w:szCs w:val="28"/>
        </w:rPr>
      </w:pPr>
      <w:r>
        <w:rPr>
          <w:color w:val="000000" w:themeColor="text1"/>
          <w:sz w:val="28"/>
          <w:szCs w:val="28"/>
        </w:rPr>
        <w:t xml:space="preserve"> </w:t>
      </w:r>
    </w:p>
    <w:p w14:paraId="413A7FD7" w14:textId="77761D55" w:rsidR="00550E8A" w:rsidRDefault="00ED621D" w:rsidP="00ED621D">
      <w:pPr>
        <w:pStyle w:val="tv213"/>
        <w:shd w:val="clear" w:color="auto" w:fill="FFFFFF"/>
        <w:spacing w:before="0" w:beforeAutospacing="0" w:after="0" w:afterAutospacing="0" w:line="293" w:lineRule="atLeast"/>
        <w:ind w:firstLine="432"/>
        <w:jc w:val="both"/>
        <w:rPr>
          <w:sz w:val="28"/>
          <w:szCs w:val="28"/>
        </w:rPr>
      </w:pPr>
      <w:r w:rsidRPr="00ED621D">
        <w:rPr>
          <w:color w:val="000000" w:themeColor="text1"/>
          <w:sz w:val="28"/>
          <w:szCs w:val="28"/>
        </w:rPr>
        <w:t>1.7. aizstāt 77. punktā skaitli un vārdu “</w:t>
      </w:r>
      <w:hyperlink r:id="rId9" w:anchor="p38.6" w:history="1">
        <w:r w:rsidRPr="00ED621D">
          <w:rPr>
            <w:rStyle w:val="Hyperlink"/>
            <w:rFonts w:eastAsia="Calibri"/>
            <w:color w:val="auto"/>
            <w:sz w:val="28"/>
            <w:szCs w:val="28"/>
            <w:u w:val="none"/>
            <w:shd w:val="clear" w:color="auto" w:fill="FFFFFF"/>
          </w:rPr>
          <w:t>38.</w:t>
        </w:r>
        <w:r w:rsidRPr="00ED621D">
          <w:rPr>
            <w:rStyle w:val="Hyperlink"/>
            <w:rFonts w:eastAsia="Calibri"/>
            <w:color w:val="auto"/>
            <w:sz w:val="28"/>
            <w:szCs w:val="28"/>
            <w:u w:val="none"/>
            <w:shd w:val="clear" w:color="auto" w:fill="FFFFFF"/>
            <w:vertAlign w:val="superscript"/>
          </w:rPr>
          <w:t>6</w:t>
        </w:r>
        <w:r w:rsidRPr="00ED621D">
          <w:rPr>
            <w:rStyle w:val="Hyperlink"/>
            <w:rFonts w:eastAsia="Calibri"/>
            <w:color w:val="auto"/>
            <w:sz w:val="28"/>
            <w:szCs w:val="28"/>
            <w:u w:val="none"/>
            <w:shd w:val="clear" w:color="auto" w:fill="FFFFFF"/>
          </w:rPr>
          <w:t> punktā</w:t>
        </w:r>
      </w:hyperlink>
      <w:r w:rsidRPr="00ED621D">
        <w:rPr>
          <w:sz w:val="28"/>
          <w:szCs w:val="28"/>
        </w:rPr>
        <w:t>” ar skaitli un vārdu “38.</w:t>
      </w:r>
      <w:r w:rsidRPr="00ED621D">
        <w:rPr>
          <w:sz w:val="28"/>
          <w:szCs w:val="28"/>
          <w:vertAlign w:val="superscript"/>
        </w:rPr>
        <w:t>54</w:t>
      </w:r>
      <w:r>
        <w:rPr>
          <w:sz w:val="28"/>
          <w:szCs w:val="28"/>
          <w:vertAlign w:val="superscript"/>
        </w:rPr>
        <w:t xml:space="preserve"> </w:t>
      </w:r>
      <w:r>
        <w:rPr>
          <w:sz w:val="28"/>
          <w:szCs w:val="28"/>
        </w:rPr>
        <w:t>punktā”;</w:t>
      </w:r>
    </w:p>
    <w:p w14:paraId="09502EA2" w14:textId="77777777" w:rsidR="00ED621D" w:rsidRPr="00ED621D" w:rsidRDefault="00ED621D" w:rsidP="00ED621D">
      <w:pPr>
        <w:pStyle w:val="tv213"/>
        <w:shd w:val="clear" w:color="auto" w:fill="FFFFFF"/>
        <w:spacing w:before="0" w:beforeAutospacing="0" w:after="0" w:afterAutospacing="0" w:line="293" w:lineRule="atLeast"/>
        <w:ind w:firstLine="432"/>
        <w:jc w:val="both"/>
        <w:rPr>
          <w:color w:val="000000" w:themeColor="text1"/>
          <w:sz w:val="28"/>
          <w:szCs w:val="28"/>
        </w:rPr>
      </w:pPr>
    </w:p>
    <w:p w14:paraId="78805EE1" w14:textId="48325C53" w:rsidR="00550E8A" w:rsidRPr="00550E8A" w:rsidRDefault="005729FA" w:rsidP="00550E8A">
      <w:pPr>
        <w:ind w:firstLine="432"/>
        <w:jc w:val="both"/>
        <w:rPr>
          <w:rFonts w:ascii="Times New Roman" w:hAnsi="Times New Roman"/>
          <w:color w:val="000000" w:themeColor="text1"/>
          <w:sz w:val="28"/>
          <w:szCs w:val="28"/>
        </w:rPr>
      </w:pPr>
      <w:r>
        <w:rPr>
          <w:rFonts w:ascii="Times New Roman" w:hAnsi="Times New Roman"/>
          <w:sz w:val="28"/>
          <w:szCs w:val="28"/>
        </w:rPr>
        <w:t>1.</w:t>
      </w:r>
      <w:r w:rsidR="00ED621D">
        <w:rPr>
          <w:rFonts w:ascii="Times New Roman" w:hAnsi="Times New Roman"/>
          <w:sz w:val="28"/>
          <w:szCs w:val="28"/>
        </w:rPr>
        <w:t>8</w:t>
      </w:r>
      <w:r>
        <w:rPr>
          <w:rFonts w:ascii="Times New Roman" w:hAnsi="Times New Roman"/>
          <w:sz w:val="28"/>
          <w:szCs w:val="28"/>
        </w:rPr>
        <w:t>. a</w:t>
      </w:r>
      <w:r w:rsidR="00550E8A" w:rsidRPr="00550E8A">
        <w:rPr>
          <w:rFonts w:ascii="Times New Roman" w:hAnsi="Times New Roman"/>
          <w:sz w:val="28"/>
          <w:szCs w:val="28"/>
        </w:rPr>
        <w:t>izstāt 78. punktā skaitli un vārdu “</w:t>
      </w:r>
      <w:r w:rsidR="00550E8A" w:rsidRPr="00550E8A">
        <w:rPr>
          <w:rFonts w:ascii="Times New Roman" w:hAnsi="Times New Roman"/>
          <w:color w:val="000000" w:themeColor="text1"/>
          <w:sz w:val="28"/>
          <w:szCs w:val="28"/>
        </w:rPr>
        <w:t>69.5.3. apakšpunktā” ar skaitļiem un vārdiem “69.4.3.4. vai 69.5.1.3.</w:t>
      </w:r>
      <w:r w:rsidR="00550E8A" w:rsidRPr="00550E8A">
        <w:rPr>
          <w:rFonts w:ascii="Times New Roman" w:hAnsi="Times New Roman"/>
        </w:rPr>
        <w:t xml:space="preserve"> </w:t>
      </w:r>
      <w:r w:rsidR="00550E8A" w:rsidRPr="00550E8A">
        <w:rPr>
          <w:rFonts w:ascii="Times New Roman" w:hAnsi="Times New Roman"/>
          <w:color w:val="000000" w:themeColor="text1"/>
          <w:sz w:val="28"/>
          <w:szCs w:val="28"/>
        </w:rPr>
        <w:t>apakšpunktā.”;</w:t>
      </w:r>
    </w:p>
    <w:p w14:paraId="3AD58283" w14:textId="382146C1" w:rsidR="00550E8A" w:rsidRPr="00550E8A" w:rsidRDefault="005729FA" w:rsidP="00550E8A">
      <w:pPr>
        <w:ind w:firstLine="432"/>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w:t>
      </w:r>
      <w:r w:rsidR="00ED621D">
        <w:rPr>
          <w:rFonts w:ascii="Times New Roman" w:hAnsi="Times New Roman"/>
          <w:color w:val="000000" w:themeColor="text1"/>
          <w:sz w:val="28"/>
          <w:szCs w:val="28"/>
        </w:rPr>
        <w:t>9</w:t>
      </w:r>
      <w:r>
        <w:rPr>
          <w:rFonts w:ascii="Times New Roman" w:hAnsi="Times New Roman"/>
          <w:color w:val="000000" w:themeColor="text1"/>
          <w:sz w:val="28"/>
          <w:szCs w:val="28"/>
        </w:rPr>
        <w:t>. a</w:t>
      </w:r>
      <w:r w:rsidR="00550E8A" w:rsidRPr="00550E8A">
        <w:rPr>
          <w:rFonts w:ascii="Times New Roman" w:hAnsi="Times New Roman"/>
          <w:color w:val="000000" w:themeColor="text1"/>
          <w:sz w:val="28"/>
          <w:szCs w:val="28"/>
        </w:rPr>
        <w:t>izstāt 80. punktā skaitļus un vārdus “69.1., 69.2., 69.3.1., 69.3.2., 69.3.4., 69.3.5., 69.4., 69.5., 69.6., 69.7. un 69.8. apakšpunktā” ar skaitli un vārdu “69. punktā”;</w:t>
      </w:r>
    </w:p>
    <w:p w14:paraId="4E23A5DE" w14:textId="7AA57BA7" w:rsidR="00550E8A" w:rsidRPr="00550E8A" w:rsidRDefault="00550E8A" w:rsidP="00550E8A">
      <w:pPr>
        <w:ind w:firstLine="432"/>
        <w:jc w:val="both"/>
        <w:rPr>
          <w:rFonts w:ascii="Times New Roman" w:hAnsi="Times New Roman"/>
          <w:color w:val="000000" w:themeColor="text1"/>
          <w:sz w:val="28"/>
          <w:szCs w:val="28"/>
        </w:rPr>
      </w:pPr>
      <w:r w:rsidRPr="00550E8A">
        <w:rPr>
          <w:rFonts w:ascii="Times New Roman" w:hAnsi="Times New Roman"/>
          <w:color w:val="000000" w:themeColor="text1"/>
          <w:sz w:val="28"/>
          <w:szCs w:val="28"/>
        </w:rPr>
        <w:t>1.</w:t>
      </w:r>
      <w:r w:rsidR="00ED621D">
        <w:rPr>
          <w:rFonts w:ascii="Times New Roman" w:hAnsi="Times New Roman"/>
          <w:color w:val="000000" w:themeColor="text1"/>
          <w:sz w:val="28"/>
          <w:szCs w:val="28"/>
        </w:rPr>
        <w:t>10</w:t>
      </w:r>
      <w:r w:rsidRPr="00550E8A">
        <w:rPr>
          <w:rFonts w:ascii="Times New Roman" w:hAnsi="Times New Roman"/>
          <w:color w:val="000000" w:themeColor="text1"/>
          <w:sz w:val="28"/>
          <w:szCs w:val="28"/>
        </w:rPr>
        <w:t xml:space="preserve">. </w:t>
      </w:r>
      <w:r w:rsidR="005729FA">
        <w:rPr>
          <w:rFonts w:ascii="Times New Roman" w:hAnsi="Times New Roman"/>
          <w:color w:val="000000" w:themeColor="text1"/>
          <w:sz w:val="28"/>
          <w:szCs w:val="28"/>
        </w:rPr>
        <w:t>a</w:t>
      </w:r>
      <w:r w:rsidRPr="00550E8A">
        <w:rPr>
          <w:rFonts w:ascii="Times New Roman" w:hAnsi="Times New Roman"/>
          <w:color w:val="000000" w:themeColor="text1"/>
          <w:sz w:val="28"/>
          <w:szCs w:val="28"/>
        </w:rPr>
        <w:t>izstāt 81. punktā skaitļus un vārdus “69.1., 69.2., 69.3.1., 69.3.2., 69.3.5., 69.3.6., 69.4. un 69.5. apakšpunktā” ar skaitļiem un vārdiem “69.1., 69.2. un 69.4. apakšpunktā”;</w:t>
      </w:r>
    </w:p>
    <w:p w14:paraId="0F86AE35" w14:textId="591DA3A7" w:rsidR="00550E8A" w:rsidRPr="00550E8A" w:rsidRDefault="005729FA" w:rsidP="00550E8A">
      <w:pPr>
        <w:ind w:firstLine="432"/>
        <w:jc w:val="both"/>
        <w:rPr>
          <w:rFonts w:ascii="Times New Roman" w:hAnsi="Times New Roman"/>
          <w:color w:val="000000" w:themeColor="text1"/>
          <w:sz w:val="28"/>
          <w:szCs w:val="28"/>
        </w:rPr>
      </w:pPr>
      <w:r>
        <w:rPr>
          <w:rFonts w:ascii="Times New Roman" w:hAnsi="Times New Roman"/>
          <w:color w:val="000000" w:themeColor="text1"/>
          <w:sz w:val="28"/>
          <w:szCs w:val="28"/>
        </w:rPr>
        <w:t>1.1</w:t>
      </w:r>
      <w:r w:rsidR="00ED621D">
        <w:rPr>
          <w:rFonts w:ascii="Times New Roman" w:hAnsi="Times New Roman"/>
          <w:color w:val="000000" w:themeColor="text1"/>
          <w:sz w:val="28"/>
          <w:szCs w:val="28"/>
        </w:rPr>
        <w:t>1</w:t>
      </w:r>
      <w:r>
        <w:rPr>
          <w:rFonts w:ascii="Times New Roman" w:hAnsi="Times New Roman"/>
          <w:color w:val="000000" w:themeColor="text1"/>
          <w:sz w:val="28"/>
          <w:szCs w:val="28"/>
        </w:rPr>
        <w:t>. a</w:t>
      </w:r>
      <w:r w:rsidR="00550E8A" w:rsidRPr="00550E8A">
        <w:rPr>
          <w:rFonts w:ascii="Times New Roman" w:hAnsi="Times New Roman"/>
          <w:color w:val="000000" w:themeColor="text1"/>
          <w:sz w:val="28"/>
          <w:szCs w:val="28"/>
        </w:rPr>
        <w:t>izstāt 82. punktā skaitļus un vārdus “69.1., 69.2.3., 69.3.1., 69.3.2., 69.3.3., 69.3.3.1, 69.3.5., 69.3.6., 69.4. un 68.5. apakšpunktā” ar skaitļiem un vārdiem “69.1., 69.2.1., 69.4.1.1.,</w:t>
      </w:r>
      <w:r w:rsidR="00550E8A" w:rsidRPr="00550E8A">
        <w:rPr>
          <w:rFonts w:ascii="Times New Roman" w:hAnsi="Times New Roman"/>
        </w:rPr>
        <w:t xml:space="preserve"> </w:t>
      </w:r>
      <w:r w:rsidR="00550E8A" w:rsidRPr="00550E8A">
        <w:rPr>
          <w:rFonts w:ascii="Times New Roman" w:hAnsi="Times New Roman"/>
          <w:color w:val="000000" w:themeColor="text1"/>
          <w:sz w:val="28"/>
          <w:szCs w:val="28"/>
        </w:rPr>
        <w:t xml:space="preserve">69.4.1.2., 69.4.2. un 69.4.3. apakšpunktā”.   </w:t>
      </w:r>
    </w:p>
    <w:p w14:paraId="10B8DB7C" w14:textId="77777777" w:rsidR="007242C2" w:rsidRPr="00550E8A" w:rsidRDefault="007242C2" w:rsidP="007242C2">
      <w:pPr>
        <w:spacing w:after="0" w:line="240" w:lineRule="auto"/>
        <w:jc w:val="both"/>
        <w:rPr>
          <w:rFonts w:ascii="Times New Roman" w:hAnsi="Times New Roman"/>
          <w:sz w:val="28"/>
          <w:szCs w:val="28"/>
          <w:shd w:val="clear" w:color="auto" w:fill="FFFFFF"/>
        </w:rPr>
      </w:pPr>
    </w:p>
    <w:p w14:paraId="7A1967B1" w14:textId="2180329B" w:rsidR="007242C2" w:rsidRPr="00550E8A" w:rsidRDefault="00550E8A" w:rsidP="007242C2">
      <w:pPr>
        <w:pStyle w:val="ListParagraph"/>
        <w:numPr>
          <w:ilvl w:val="0"/>
          <w:numId w:val="2"/>
        </w:numPr>
        <w:spacing w:after="0" w:line="240" w:lineRule="auto"/>
        <w:jc w:val="both"/>
        <w:rPr>
          <w:rFonts w:ascii="Times New Roman" w:hAnsi="Times New Roman"/>
          <w:sz w:val="28"/>
          <w:szCs w:val="28"/>
          <w:shd w:val="clear" w:color="auto" w:fill="FFFFFF"/>
        </w:rPr>
      </w:pPr>
      <w:r w:rsidRPr="00550E8A">
        <w:rPr>
          <w:rFonts w:ascii="Times New Roman" w:hAnsi="Times New Roman"/>
          <w:sz w:val="28"/>
          <w:szCs w:val="28"/>
          <w:shd w:val="clear" w:color="auto" w:fill="FFFFFF"/>
        </w:rPr>
        <w:t>Šo noteikumu 1.1., 1.2. un 1.3. apakšpunkts stājas spēkā</w:t>
      </w:r>
      <w:r w:rsidR="007242C2" w:rsidRPr="00550E8A">
        <w:rPr>
          <w:rFonts w:ascii="Times New Roman" w:hAnsi="Times New Roman"/>
          <w:sz w:val="28"/>
          <w:szCs w:val="28"/>
          <w:shd w:val="clear" w:color="auto" w:fill="FFFFFF"/>
        </w:rPr>
        <w:t xml:space="preserve"> 2021. gada 12. jūlijā.</w:t>
      </w:r>
    </w:p>
    <w:p w14:paraId="3508E72B" w14:textId="77777777" w:rsidR="00427723" w:rsidRDefault="00427723" w:rsidP="00427723">
      <w:pPr>
        <w:spacing w:after="0" w:line="240" w:lineRule="auto"/>
        <w:ind w:firstLine="720"/>
        <w:jc w:val="both"/>
        <w:rPr>
          <w:rFonts w:ascii="Times New Roman" w:hAnsi="Times New Roman"/>
          <w:color w:val="414142"/>
          <w:sz w:val="28"/>
          <w:szCs w:val="28"/>
          <w:shd w:val="clear" w:color="auto" w:fill="FFFFFF"/>
        </w:rPr>
      </w:pPr>
    </w:p>
    <w:p w14:paraId="319931E4" w14:textId="77777777" w:rsidR="00A02951" w:rsidRDefault="00A02951" w:rsidP="00A02951">
      <w:pPr>
        <w:tabs>
          <w:tab w:val="left" w:pos="2694"/>
        </w:tabs>
        <w:spacing w:after="0" w:line="240" w:lineRule="auto"/>
        <w:jc w:val="both"/>
        <w:rPr>
          <w:rFonts w:ascii="Times New Roman" w:hAnsi="Times New Roman"/>
          <w:sz w:val="28"/>
          <w:szCs w:val="28"/>
        </w:rPr>
      </w:pPr>
    </w:p>
    <w:p w14:paraId="5D1BD1EE" w14:textId="77777777" w:rsidR="00A02951" w:rsidRDefault="00A02951" w:rsidP="00A02951">
      <w:pPr>
        <w:tabs>
          <w:tab w:val="left" w:pos="2694"/>
        </w:tabs>
        <w:spacing w:after="0" w:line="240" w:lineRule="auto"/>
        <w:jc w:val="both"/>
        <w:rPr>
          <w:rFonts w:ascii="Times New Roman" w:hAnsi="Times New Roman"/>
          <w:sz w:val="28"/>
          <w:szCs w:val="28"/>
        </w:rPr>
      </w:pPr>
    </w:p>
    <w:p w14:paraId="0F516E58" w14:textId="77777777" w:rsidR="00A02951" w:rsidRDefault="00A02951" w:rsidP="00A02951">
      <w:pPr>
        <w:tabs>
          <w:tab w:val="left" w:pos="2694"/>
        </w:tabs>
        <w:spacing w:after="0" w:line="240" w:lineRule="auto"/>
        <w:jc w:val="both"/>
        <w:rPr>
          <w:rFonts w:ascii="Times New Roman" w:hAnsi="Times New Roman"/>
          <w:sz w:val="28"/>
          <w:szCs w:val="28"/>
        </w:rPr>
      </w:pPr>
    </w:p>
    <w:p w14:paraId="4202DDB7" w14:textId="77777777" w:rsidR="00A02951" w:rsidRPr="000252EA" w:rsidRDefault="00A02951" w:rsidP="00A02951">
      <w:pPr>
        <w:tabs>
          <w:tab w:val="right" w:pos="9071"/>
        </w:tabs>
        <w:rPr>
          <w:rFonts w:ascii="Times New Roman" w:hAnsi="Times New Roman"/>
          <w:sz w:val="28"/>
          <w:szCs w:val="28"/>
        </w:rPr>
      </w:pPr>
      <w:r w:rsidRPr="000252EA">
        <w:rPr>
          <w:rFonts w:ascii="Times New Roman" w:hAnsi="Times New Roman"/>
          <w:sz w:val="28"/>
          <w:szCs w:val="28"/>
        </w:rPr>
        <w:t>Ministru prezidents</w:t>
      </w:r>
      <w:r w:rsidRPr="000252EA">
        <w:rPr>
          <w:rFonts w:ascii="Times New Roman" w:hAnsi="Times New Roman"/>
          <w:sz w:val="28"/>
          <w:szCs w:val="28"/>
        </w:rPr>
        <w:tab/>
        <w:t>Arturs Krišjānis Kariņš</w:t>
      </w:r>
    </w:p>
    <w:p w14:paraId="030094B8" w14:textId="77777777" w:rsidR="00A02951" w:rsidRPr="000252EA" w:rsidRDefault="00A02951" w:rsidP="00A02951">
      <w:pPr>
        <w:spacing w:after="0" w:line="240" w:lineRule="auto"/>
        <w:ind w:right="13"/>
        <w:jc w:val="both"/>
        <w:rPr>
          <w:rFonts w:ascii="Times New Roman" w:hAnsi="Times New Roman"/>
          <w:sz w:val="28"/>
          <w:szCs w:val="28"/>
        </w:rPr>
      </w:pPr>
      <w:r w:rsidRPr="000252EA">
        <w:rPr>
          <w:rFonts w:ascii="Times New Roman" w:hAnsi="Times New Roman"/>
          <w:sz w:val="28"/>
          <w:szCs w:val="28"/>
        </w:rPr>
        <w:t>Iekšl</w:t>
      </w:r>
      <w:r>
        <w:rPr>
          <w:rFonts w:ascii="Times New Roman" w:hAnsi="Times New Roman"/>
          <w:sz w:val="28"/>
          <w:szCs w:val="28"/>
        </w:rPr>
        <w:t>ietu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Marija Golubeva</w:t>
      </w:r>
    </w:p>
    <w:p w14:paraId="48560526" w14:textId="77777777" w:rsidR="00A02951" w:rsidRPr="000252EA" w:rsidRDefault="00A02951" w:rsidP="00A02951">
      <w:pPr>
        <w:tabs>
          <w:tab w:val="right" w:pos="9071"/>
        </w:tabs>
        <w:rPr>
          <w:rFonts w:ascii="Times New Roman" w:hAnsi="Times New Roman"/>
          <w:sz w:val="28"/>
          <w:szCs w:val="28"/>
          <w:lang w:eastAsia="lv-LV"/>
        </w:rPr>
      </w:pPr>
    </w:p>
    <w:p w14:paraId="27106663" w14:textId="77777777" w:rsidR="00A02951" w:rsidRPr="000252EA" w:rsidRDefault="00A02951" w:rsidP="00A02951">
      <w:pPr>
        <w:tabs>
          <w:tab w:val="right" w:pos="9071"/>
        </w:tabs>
        <w:rPr>
          <w:rFonts w:ascii="Times New Roman" w:hAnsi="Times New Roman"/>
          <w:sz w:val="28"/>
          <w:szCs w:val="28"/>
          <w:lang w:eastAsia="lv-LV"/>
        </w:rPr>
      </w:pPr>
      <w:r w:rsidRPr="000252EA">
        <w:rPr>
          <w:rFonts w:ascii="Times New Roman" w:hAnsi="Times New Roman"/>
          <w:sz w:val="28"/>
          <w:szCs w:val="28"/>
          <w:lang w:eastAsia="lv-LV"/>
        </w:rPr>
        <w:t>Iesniedzējs:</w:t>
      </w:r>
    </w:p>
    <w:p w14:paraId="3B34BDCE" w14:textId="77777777" w:rsidR="00A02951" w:rsidRDefault="00A02951" w:rsidP="00A02951">
      <w:pPr>
        <w:spacing w:after="0" w:line="240" w:lineRule="auto"/>
        <w:ind w:right="13"/>
        <w:jc w:val="both"/>
        <w:rPr>
          <w:rFonts w:ascii="Times New Roman" w:hAnsi="Times New Roman"/>
          <w:sz w:val="28"/>
          <w:szCs w:val="28"/>
        </w:rPr>
      </w:pPr>
      <w:r>
        <w:rPr>
          <w:rFonts w:ascii="Times New Roman" w:hAnsi="Times New Roman"/>
          <w:sz w:val="28"/>
          <w:szCs w:val="28"/>
        </w:rPr>
        <w:t>Iekšlietu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Marija Golubeva</w:t>
      </w:r>
    </w:p>
    <w:p w14:paraId="71625981" w14:textId="77777777" w:rsidR="00A02951" w:rsidRPr="000252EA" w:rsidRDefault="00A02951" w:rsidP="00A02951">
      <w:pPr>
        <w:spacing w:after="0" w:line="240" w:lineRule="auto"/>
        <w:ind w:right="13"/>
        <w:jc w:val="both"/>
        <w:rPr>
          <w:rFonts w:ascii="Times New Roman" w:hAnsi="Times New Roman"/>
          <w:sz w:val="28"/>
          <w:szCs w:val="28"/>
        </w:rPr>
      </w:pPr>
    </w:p>
    <w:p w14:paraId="6510A99D" w14:textId="77777777" w:rsidR="00A02951" w:rsidRDefault="00A02951" w:rsidP="00A02951">
      <w:pPr>
        <w:spacing w:after="0" w:line="240" w:lineRule="auto"/>
        <w:jc w:val="both"/>
        <w:rPr>
          <w:rFonts w:ascii="Times New Roman" w:hAnsi="Times New Roman"/>
          <w:sz w:val="28"/>
          <w:szCs w:val="28"/>
        </w:rPr>
      </w:pPr>
      <w:r w:rsidRPr="000252EA">
        <w:rPr>
          <w:rFonts w:ascii="Times New Roman" w:hAnsi="Times New Roman"/>
          <w:sz w:val="28"/>
          <w:szCs w:val="28"/>
        </w:rPr>
        <w:t>Vīza: valsts sekretārs</w:t>
      </w:r>
      <w:r w:rsidRPr="000252EA">
        <w:rPr>
          <w:rFonts w:ascii="Times New Roman" w:hAnsi="Times New Roman"/>
          <w:sz w:val="28"/>
          <w:szCs w:val="28"/>
        </w:rPr>
        <w:tab/>
        <w:t xml:space="preserve">                        </w:t>
      </w:r>
      <w:r>
        <w:rPr>
          <w:rFonts w:ascii="Times New Roman" w:hAnsi="Times New Roman"/>
          <w:sz w:val="28"/>
          <w:szCs w:val="28"/>
        </w:rPr>
        <w:t xml:space="preserve">                            </w:t>
      </w:r>
      <w:r w:rsidRPr="000252EA">
        <w:rPr>
          <w:rFonts w:ascii="Times New Roman" w:hAnsi="Times New Roman"/>
          <w:sz w:val="28"/>
          <w:szCs w:val="28"/>
        </w:rPr>
        <w:t>Dimitrijs Trofimovs</w:t>
      </w:r>
      <w:r w:rsidRPr="00113695">
        <w:rPr>
          <w:rFonts w:ascii="Times New Roman" w:hAnsi="Times New Roman"/>
          <w:sz w:val="28"/>
          <w:szCs w:val="28"/>
        </w:rPr>
        <w:t xml:space="preserve"> </w:t>
      </w:r>
    </w:p>
    <w:p w14:paraId="4B47E0B3" w14:textId="77777777" w:rsidR="00A02951" w:rsidRDefault="00A02951" w:rsidP="00A02951"/>
    <w:p w14:paraId="1F8405C0" w14:textId="77777777" w:rsidR="00A02951" w:rsidRDefault="00A02951" w:rsidP="00A02951"/>
    <w:p w14:paraId="26DD5E9C" w14:textId="77777777" w:rsidR="00627807" w:rsidRDefault="00627807"/>
    <w:sectPr w:rsidR="00627807" w:rsidSect="008D2BDC">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8C44E" w14:textId="77777777" w:rsidR="00CA4E37" w:rsidRDefault="00CA4E37" w:rsidP="00356A9C">
      <w:pPr>
        <w:spacing w:after="0" w:line="240" w:lineRule="auto"/>
      </w:pPr>
      <w:r>
        <w:separator/>
      </w:r>
    </w:p>
  </w:endnote>
  <w:endnote w:type="continuationSeparator" w:id="0">
    <w:p w14:paraId="41794F7F" w14:textId="77777777" w:rsidR="00CA4E37" w:rsidRDefault="00CA4E37" w:rsidP="0035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65BC" w14:textId="7D0F3D75" w:rsidR="00356A9C" w:rsidRPr="005100BE" w:rsidRDefault="001643B7" w:rsidP="00356A9C">
    <w:pPr>
      <w:pStyle w:val="Footer"/>
      <w:rPr>
        <w:rFonts w:ascii="Times New Roman" w:hAnsi="Times New Roman"/>
        <w:sz w:val="20"/>
        <w:szCs w:val="20"/>
      </w:rPr>
    </w:pPr>
    <w:r>
      <w:rPr>
        <w:rFonts w:ascii="Times New Roman" w:hAnsi="Times New Roman"/>
        <w:sz w:val="20"/>
        <w:szCs w:val="20"/>
      </w:rPr>
      <w:t>IeMNot_05</w:t>
    </w:r>
    <w:r w:rsidR="00356A9C">
      <w:rPr>
        <w:rFonts w:ascii="Times New Roman" w:hAnsi="Times New Roman"/>
        <w:sz w:val="20"/>
        <w:szCs w:val="20"/>
      </w:rPr>
      <w:t>072021</w:t>
    </w:r>
  </w:p>
  <w:p w14:paraId="3938C825" w14:textId="77777777" w:rsidR="005100BE" w:rsidRPr="00356A9C" w:rsidRDefault="00CA4E37" w:rsidP="0035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B79C3" w14:textId="77777777" w:rsidR="00CA4E37" w:rsidRDefault="00CA4E37" w:rsidP="00356A9C">
      <w:pPr>
        <w:spacing w:after="0" w:line="240" w:lineRule="auto"/>
      </w:pPr>
      <w:r>
        <w:separator/>
      </w:r>
    </w:p>
  </w:footnote>
  <w:footnote w:type="continuationSeparator" w:id="0">
    <w:p w14:paraId="673E6597" w14:textId="77777777" w:rsidR="00CA4E37" w:rsidRDefault="00CA4E37" w:rsidP="00356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36EC5"/>
    <w:multiLevelType w:val="multilevel"/>
    <w:tmpl w:val="9B96419C"/>
    <w:lvl w:ilvl="0">
      <w:start w:val="1"/>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47CA608A"/>
    <w:multiLevelType w:val="hybridMultilevel"/>
    <w:tmpl w:val="513E0822"/>
    <w:lvl w:ilvl="0" w:tplc="1DF47B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51"/>
    <w:rsid w:val="00005E6E"/>
    <w:rsid w:val="001643B7"/>
    <w:rsid w:val="001B5ED1"/>
    <w:rsid w:val="001B6C4C"/>
    <w:rsid w:val="001D54CD"/>
    <w:rsid w:val="00262F52"/>
    <w:rsid w:val="00326BC7"/>
    <w:rsid w:val="00356A9C"/>
    <w:rsid w:val="00427723"/>
    <w:rsid w:val="004F49FA"/>
    <w:rsid w:val="00550E8A"/>
    <w:rsid w:val="005729FA"/>
    <w:rsid w:val="005C235E"/>
    <w:rsid w:val="005E0F8B"/>
    <w:rsid w:val="00605CD3"/>
    <w:rsid w:val="00625185"/>
    <w:rsid w:val="00627807"/>
    <w:rsid w:val="00656702"/>
    <w:rsid w:val="007242C2"/>
    <w:rsid w:val="0093615B"/>
    <w:rsid w:val="0096020E"/>
    <w:rsid w:val="00986FA4"/>
    <w:rsid w:val="00A02951"/>
    <w:rsid w:val="00A442D2"/>
    <w:rsid w:val="00B23809"/>
    <w:rsid w:val="00B322BD"/>
    <w:rsid w:val="00B420F6"/>
    <w:rsid w:val="00B74EE8"/>
    <w:rsid w:val="00BD6727"/>
    <w:rsid w:val="00C30BD6"/>
    <w:rsid w:val="00C879CB"/>
    <w:rsid w:val="00CA4E37"/>
    <w:rsid w:val="00CB5DE1"/>
    <w:rsid w:val="00DF67B8"/>
    <w:rsid w:val="00E71395"/>
    <w:rsid w:val="00ED621D"/>
    <w:rsid w:val="00F85B4F"/>
    <w:rsid w:val="00FE33F6"/>
    <w:rsid w:val="00FE3F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E009"/>
  <w15:chartTrackingRefBased/>
  <w15:docId w15:val="{B6AA9B44-8D5D-4B5F-80AD-A14A523E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951"/>
    <w:pPr>
      <w:suppressAutoHyphens/>
      <w:spacing w:line="254"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29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2951"/>
    <w:rPr>
      <w:rFonts w:ascii="Calibri" w:eastAsia="Calibri" w:hAnsi="Calibri" w:cs="Times New Roman"/>
      <w:lang w:eastAsia="zh-CN"/>
    </w:rPr>
  </w:style>
  <w:style w:type="paragraph" w:styleId="ListParagraph">
    <w:name w:val="List Paragraph"/>
    <w:basedOn w:val="Normal"/>
    <w:uiPriority w:val="34"/>
    <w:qFormat/>
    <w:rsid w:val="00A02951"/>
    <w:pPr>
      <w:ind w:left="720"/>
      <w:contextualSpacing/>
    </w:pPr>
  </w:style>
  <w:style w:type="character" w:styleId="Hyperlink">
    <w:name w:val="Hyperlink"/>
    <w:basedOn w:val="DefaultParagraphFont"/>
    <w:uiPriority w:val="99"/>
    <w:semiHidden/>
    <w:unhideWhenUsed/>
    <w:rsid w:val="00A02951"/>
    <w:rPr>
      <w:color w:val="0000FF"/>
      <w:u w:val="single"/>
    </w:rPr>
  </w:style>
  <w:style w:type="character" w:styleId="CommentReference">
    <w:name w:val="annotation reference"/>
    <w:basedOn w:val="DefaultParagraphFont"/>
    <w:uiPriority w:val="99"/>
    <w:semiHidden/>
    <w:unhideWhenUsed/>
    <w:rsid w:val="00356A9C"/>
    <w:rPr>
      <w:sz w:val="16"/>
      <w:szCs w:val="16"/>
    </w:rPr>
  </w:style>
  <w:style w:type="paragraph" w:styleId="CommentText">
    <w:name w:val="annotation text"/>
    <w:basedOn w:val="Normal"/>
    <w:link w:val="CommentTextChar"/>
    <w:uiPriority w:val="99"/>
    <w:semiHidden/>
    <w:unhideWhenUsed/>
    <w:rsid w:val="00356A9C"/>
    <w:pPr>
      <w:spacing w:line="240" w:lineRule="auto"/>
    </w:pPr>
    <w:rPr>
      <w:sz w:val="20"/>
      <w:szCs w:val="20"/>
    </w:rPr>
  </w:style>
  <w:style w:type="character" w:customStyle="1" w:styleId="CommentTextChar">
    <w:name w:val="Comment Text Char"/>
    <w:basedOn w:val="DefaultParagraphFont"/>
    <w:link w:val="CommentText"/>
    <w:uiPriority w:val="99"/>
    <w:semiHidden/>
    <w:rsid w:val="00356A9C"/>
    <w:rPr>
      <w:rFonts w:ascii="Calibri" w:eastAsia="Calibri"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56A9C"/>
    <w:rPr>
      <w:b/>
      <w:bCs/>
    </w:rPr>
  </w:style>
  <w:style w:type="character" w:customStyle="1" w:styleId="CommentSubjectChar">
    <w:name w:val="Comment Subject Char"/>
    <w:basedOn w:val="CommentTextChar"/>
    <w:link w:val="CommentSubject"/>
    <w:uiPriority w:val="99"/>
    <w:semiHidden/>
    <w:rsid w:val="00356A9C"/>
    <w:rPr>
      <w:rFonts w:ascii="Calibri" w:eastAsia="Calibri" w:hAnsi="Calibri" w:cs="Times New Roman"/>
      <w:b/>
      <w:bCs/>
      <w:sz w:val="20"/>
      <w:szCs w:val="20"/>
      <w:lang w:eastAsia="zh-CN"/>
    </w:rPr>
  </w:style>
  <w:style w:type="paragraph" w:styleId="BalloonText">
    <w:name w:val="Balloon Text"/>
    <w:basedOn w:val="Normal"/>
    <w:link w:val="BalloonTextChar"/>
    <w:uiPriority w:val="99"/>
    <w:semiHidden/>
    <w:unhideWhenUsed/>
    <w:rsid w:val="00356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A9C"/>
    <w:rPr>
      <w:rFonts w:ascii="Segoe UI" w:eastAsia="Calibri" w:hAnsi="Segoe UI" w:cs="Segoe UI"/>
      <w:sz w:val="18"/>
      <w:szCs w:val="18"/>
      <w:lang w:eastAsia="zh-CN"/>
    </w:rPr>
  </w:style>
  <w:style w:type="paragraph" w:styleId="Header">
    <w:name w:val="header"/>
    <w:basedOn w:val="Normal"/>
    <w:link w:val="HeaderChar"/>
    <w:uiPriority w:val="99"/>
    <w:unhideWhenUsed/>
    <w:rsid w:val="00356A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6A9C"/>
    <w:rPr>
      <w:rFonts w:ascii="Calibri" w:eastAsia="Calibri" w:hAnsi="Calibri" w:cs="Times New Roman"/>
      <w:lang w:eastAsia="zh-CN"/>
    </w:rPr>
  </w:style>
  <w:style w:type="paragraph" w:customStyle="1" w:styleId="tv213">
    <w:name w:val="tv213"/>
    <w:basedOn w:val="Normal"/>
    <w:rsid w:val="00550E8A"/>
    <w:pPr>
      <w:suppressAutoHyphens w:val="0"/>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9855">
      <w:bodyDiv w:val="1"/>
      <w:marLeft w:val="0"/>
      <w:marRight w:val="0"/>
      <w:marTop w:val="0"/>
      <w:marBottom w:val="0"/>
      <w:divBdr>
        <w:top w:val="none" w:sz="0" w:space="0" w:color="auto"/>
        <w:left w:val="none" w:sz="0" w:space="0" w:color="auto"/>
        <w:bottom w:val="none" w:sz="0" w:space="0" w:color="auto"/>
        <w:right w:val="none" w:sz="0" w:space="0" w:color="auto"/>
      </w:divBdr>
    </w:div>
    <w:div w:id="18689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315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2721-9059-492E-8611-DAA5FAA0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4875</Words>
  <Characters>2780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Vilnis Vītoliņš</cp:lastModifiedBy>
  <cp:revision>3</cp:revision>
  <dcterms:created xsi:type="dcterms:W3CDTF">2021-07-05T15:16:00Z</dcterms:created>
  <dcterms:modified xsi:type="dcterms:W3CDTF">2021-07-05T15:16:00Z</dcterms:modified>
</cp:coreProperties>
</file>