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4124" w:rsidR="00AD0154" w:rsidP="005100FF" w:rsidRDefault="00AD0154" w14:paraId="71F5BD16" w14:textId="77777777">
      <w:pPr>
        <w:tabs>
          <w:tab w:val="left" w:pos="7440"/>
        </w:tabs>
        <w:rPr>
          <w:b/>
          <w:sz w:val="28"/>
          <w:szCs w:val="28"/>
          <w:lang w:val="lv-LV"/>
        </w:rPr>
      </w:pPr>
    </w:p>
    <w:p w:rsidRPr="008A4124" w:rsidR="001643C8" w:rsidP="001643C8" w:rsidRDefault="001643C8" w14:paraId="7B63F916" w14:textId="77777777">
      <w:pPr>
        <w:tabs>
          <w:tab w:val="left" w:pos="7440"/>
        </w:tabs>
        <w:jc w:val="center"/>
        <w:rPr>
          <w:b/>
          <w:sz w:val="28"/>
          <w:szCs w:val="28"/>
          <w:lang w:val="lv-LV"/>
        </w:rPr>
      </w:pPr>
      <w:r w:rsidRPr="008A4124">
        <w:rPr>
          <w:b/>
          <w:sz w:val="28"/>
          <w:szCs w:val="28"/>
          <w:lang w:val="lv-LV"/>
        </w:rPr>
        <w:t>Izziņa par atzinumos sniegtajiem iebildumiem</w:t>
      </w:r>
    </w:p>
    <w:p w:rsidRPr="008A4124" w:rsidR="008A4124" w:rsidP="00370E0C" w:rsidRDefault="00C401EF" w14:paraId="4557CA30" w14:textId="77777777">
      <w:pPr>
        <w:pStyle w:val="Heading4"/>
      </w:pPr>
      <w:r w:rsidRPr="008A4124">
        <w:rPr>
          <w:rStyle w:val="Strong"/>
          <w:b/>
          <w:szCs w:val="28"/>
        </w:rPr>
        <w:t>p</w:t>
      </w:r>
      <w:r w:rsidRPr="008A4124" w:rsidR="001643C8">
        <w:rPr>
          <w:rStyle w:val="Strong"/>
          <w:b/>
          <w:szCs w:val="28"/>
        </w:rPr>
        <w:t xml:space="preserve">ar Ministru kabineta noteikumu projektu </w:t>
      </w:r>
      <w:r w:rsidRPr="008A4124">
        <w:rPr>
          <w:rStyle w:val="Strong"/>
          <w:b/>
          <w:szCs w:val="28"/>
        </w:rPr>
        <w:t>“</w:t>
      </w:r>
      <w:r w:rsidRPr="00370E0C" w:rsidR="00370E0C">
        <w:rPr>
          <w:rStyle w:val="Strong"/>
          <w:b/>
          <w:szCs w:val="28"/>
        </w:rPr>
        <w:t>Grozījumi Ministru kabineta 2008. gada 11. marta noteikumos Nr.173 “Valsts pamatbudžeta valsts autoceļu fonda programmai piešķirto līdzekļu izlietošanas kārtība”</w:t>
      </w:r>
      <w:r w:rsidR="00370E0C">
        <w:rPr>
          <w:rStyle w:val="Strong"/>
          <w:b/>
          <w:szCs w:val="28"/>
        </w:rPr>
        <w:t>”</w:t>
      </w:r>
    </w:p>
    <w:p w:rsidR="008A4124" w:rsidP="008A4124" w:rsidRDefault="008A4124" w14:paraId="53F45D64" w14:textId="77777777">
      <w:pPr>
        <w:spacing w:before="100" w:beforeAutospacing="1" w:after="100" w:afterAutospacing="1"/>
        <w:rPr>
          <w:b/>
          <w:u w:val="single"/>
          <w:lang w:val="lv-LV" w:eastAsia="lv-LV"/>
        </w:rPr>
      </w:pPr>
      <w:r w:rsidRPr="008E725A">
        <w:rPr>
          <w:b/>
          <w:lang w:val="lv-LV" w:eastAsia="lv-LV"/>
        </w:rPr>
        <w:t xml:space="preserve">I. Jautājumi, par kuriem saskaņošanā vienošanās </w:t>
      </w:r>
      <w:r w:rsidRPr="00C401EF">
        <w:rPr>
          <w:b/>
          <w:lang w:val="lv-LV" w:eastAsia="lv-LV"/>
        </w:rPr>
        <w:t>nav panākta</w:t>
      </w:r>
    </w:p>
    <w:tbl>
      <w:tblPr>
        <w:tblW w:w="13751" w:type="dxa"/>
        <w:tblCellSpacing w:w="0" w:type="dxa"/>
        <w:tblInd w:w="-269"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568"/>
        <w:gridCol w:w="2684"/>
        <w:gridCol w:w="3215"/>
        <w:gridCol w:w="2464"/>
        <w:gridCol w:w="2410"/>
        <w:gridCol w:w="2410"/>
      </w:tblGrid>
      <w:tr w:rsidRPr="00661A79" w:rsidR="008A4124" w:rsidTr="008A4124" w14:paraId="0440995A" w14:textId="77777777">
        <w:trPr>
          <w:tblCellSpacing w:w="0" w:type="dxa"/>
        </w:trPr>
        <w:tc>
          <w:tcPr>
            <w:tcW w:w="568"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60AFA9E1" w14:textId="77777777">
            <w:pPr>
              <w:spacing w:before="100" w:beforeAutospacing="1" w:after="100" w:afterAutospacing="1"/>
              <w:jc w:val="center"/>
              <w:rPr>
                <w:lang w:val="lv-LV" w:eastAsia="lv-LV"/>
              </w:rPr>
            </w:pPr>
            <w:r w:rsidRPr="00C401EF">
              <w:rPr>
                <w:lang w:val="lv-LV" w:eastAsia="lv-LV"/>
              </w:rPr>
              <w:t>Nr.</w:t>
            </w:r>
            <w:r w:rsidRPr="00C401EF">
              <w:rPr>
                <w:lang w:val="lv-LV" w:eastAsia="lv-LV"/>
              </w:rPr>
              <w:br/>
              <w:t> p.k.</w:t>
            </w:r>
          </w:p>
        </w:tc>
        <w:tc>
          <w:tcPr>
            <w:tcW w:w="2684"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4E1513CC" w14:textId="77777777">
            <w:pPr>
              <w:spacing w:before="100" w:beforeAutospacing="1" w:after="100" w:afterAutospacing="1"/>
              <w:jc w:val="center"/>
              <w:rPr>
                <w:lang w:val="lv-LV" w:eastAsia="lv-LV"/>
              </w:rPr>
            </w:pPr>
            <w:r w:rsidRPr="00C401EF">
              <w:rPr>
                <w:lang w:val="lv-LV" w:eastAsia="lv-LV"/>
              </w:rPr>
              <w:t>Saskaņošanai nosūtītā projekta redakcija (konkrēta punkta (panta) redakcija)</w:t>
            </w:r>
          </w:p>
        </w:tc>
        <w:tc>
          <w:tcPr>
            <w:tcW w:w="3215"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19A56B01" w14:textId="77777777">
            <w:pPr>
              <w:spacing w:before="100" w:beforeAutospacing="1" w:after="100" w:afterAutospacing="1"/>
              <w:jc w:val="center"/>
              <w:rPr>
                <w:lang w:val="lv-LV" w:eastAsia="lv-LV"/>
              </w:rPr>
            </w:pPr>
            <w:r w:rsidRPr="00C401EF">
              <w:rPr>
                <w:lang w:val="lv-LV" w:eastAsia="lv-LV"/>
              </w:rPr>
              <w:t>Atzinumā norādītais ministrijas (citas institūcijas) iebildums, kā arī saskaņošanā papildus izteiktais iebildums par projekta konkrēto punktu (pantu)</w:t>
            </w:r>
          </w:p>
        </w:tc>
        <w:tc>
          <w:tcPr>
            <w:tcW w:w="2464"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7A06BC6F" w14:textId="77777777">
            <w:pPr>
              <w:spacing w:before="100" w:beforeAutospacing="1" w:after="100" w:afterAutospacing="1"/>
              <w:jc w:val="center"/>
              <w:rPr>
                <w:lang w:val="lv-LV" w:eastAsia="lv-LV"/>
              </w:rPr>
            </w:pPr>
            <w:r w:rsidRPr="00C401EF">
              <w:rPr>
                <w:lang w:val="lv-LV" w:eastAsia="lv-LV"/>
              </w:rPr>
              <w:t>Atbildīgās ministrijas pamatojums iebilduma noraidījumam</w:t>
            </w:r>
          </w:p>
        </w:tc>
        <w:tc>
          <w:tcPr>
            <w:tcW w:w="2410"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6F77DB91" w14:textId="77777777">
            <w:pPr>
              <w:spacing w:before="100" w:beforeAutospacing="1" w:after="100" w:afterAutospacing="1"/>
              <w:jc w:val="center"/>
              <w:rPr>
                <w:lang w:val="lv-LV" w:eastAsia="lv-LV"/>
              </w:rPr>
            </w:pPr>
            <w:r w:rsidRPr="00C401EF">
              <w:rPr>
                <w:lang w:val="lv-LV" w:eastAsia="lv-LV"/>
              </w:rPr>
              <w:t>Atzinuma sniedzēja uzturētais iebildums, ja tas atšķiras no atzinumā norādītā iebilduma pamatojuma</w:t>
            </w:r>
          </w:p>
        </w:tc>
        <w:tc>
          <w:tcPr>
            <w:tcW w:w="2410"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642F4395" w14:textId="77777777">
            <w:pPr>
              <w:spacing w:before="100" w:beforeAutospacing="1" w:after="100" w:afterAutospacing="1"/>
              <w:jc w:val="center"/>
              <w:rPr>
                <w:lang w:val="lv-LV" w:eastAsia="lv-LV"/>
              </w:rPr>
            </w:pPr>
            <w:r w:rsidRPr="00C401EF">
              <w:rPr>
                <w:lang w:val="lv-LV" w:eastAsia="lv-LV"/>
              </w:rPr>
              <w:t>Projekta attiecīgā punkta (panta) galīgā redakcija</w:t>
            </w:r>
          </w:p>
        </w:tc>
      </w:tr>
      <w:tr w:rsidRPr="00661A79" w:rsidR="008A4124" w:rsidTr="008A4124" w14:paraId="10F118A7" w14:textId="77777777">
        <w:trPr>
          <w:tblCellSpacing w:w="0" w:type="dxa"/>
        </w:trPr>
        <w:tc>
          <w:tcPr>
            <w:tcW w:w="568"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3D47CC97" w14:textId="77777777">
            <w:pPr>
              <w:spacing w:before="100" w:beforeAutospacing="1" w:after="100" w:afterAutospacing="1"/>
              <w:jc w:val="center"/>
              <w:rPr>
                <w:lang w:val="lv-LV" w:eastAsia="lv-LV"/>
              </w:rPr>
            </w:pPr>
            <w:r w:rsidRPr="00C401EF">
              <w:rPr>
                <w:lang w:val="lv-LV" w:eastAsia="lv-LV"/>
              </w:rPr>
              <w:t>1</w:t>
            </w:r>
          </w:p>
        </w:tc>
        <w:tc>
          <w:tcPr>
            <w:tcW w:w="2684"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06808DDB" w14:textId="77777777">
            <w:pPr>
              <w:spacing w:before="100" w:beforeAutospacing="1" w:after="100" w:afterAutospacing="1"/>
              <w:jc w:val="center"/>
              <w:rPr>
                <w:lang w:val="lv-LV" w:eastAsia="lv-LV"/>
              </w:rPr>
            </w:pPr>
            <w:r w:rsidRPr="00C401EF">
              <w:rPr>
                <w:lang w:val="lv-LV" w:eastAsia="lv-LV"/>
              </w:rPr>
              <w:t>2</w:t>
            </w:r>
          </w:p>
        </w:tc>
        <w:tc>
          <w:tcPr>
            <w:tcW w:w="3215"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0CCECB9A" w14:textId="77777777">
            <w:pPr>
              <w:spacing w:before="100" w:beforeAutospacing="1" w:after="100" w:afterAutospacing="1"/>
              <w:jc w:val="center"/>
              <w:rPr>
                <w:lang w:val="lv-LV" w:eastAsia="lv-LV"/>
              </w:rPr>
            </w:pPr>
            <w:r w:rsidRPr="00C401EF">
              <w:rPr>
                <w:lang w:val="lv-LV" w:eastAsia="lv-LV"/>
              </w:rPr>
              <w:t>3</w:t>
            </w:r>
          </w:p>
        </w:tc>
        <w:tc>
          <w:tcPr>
            <w:tcW w:w="2464"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74657988" w14:textId="77777777">
            <w:pPr>
              <w:spacing w:before="100" w:beforeAutospacing="1" w:after="100" w:afterAutospacing="1"/>
              <w:jc w:val="center"/>
              <w:rPr>
                <w:lang w:val="lv-LV" w:eastAsia="lv-LV"/>
              </w:rPr>
            </w:pPr>
            <w:r w:rsidRPr="00C401EF">
              <w:rPr>
                <w:lang w:val="lv-LV" w:eastAsia="lv-LV"/>
              </w:rPr>
              <w:t>4</w:t>
            </w:r>
          </w:p>
        </w:tc>
        <w:tc>
          <w:tcPr>
            <w:tcW w:w="2410"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73F44526" w14:textId="77777777">
            <w:pPr>
              <w:spacing w:before="100" w:beforeAutospacing="1" w:after="100" w:afterAutospacing="1"/>
              <w:jc w:val="center"/>
              <w:rPr>
                <w:lang w:val="lv-LV" w:eastAsia="lv-LV"/>
              </w:rPr>
            </w:pPr>
            <w:r w:rsidRPr="00C401EF">
              <w:rPr>
                <w:lang w:val="lv-LV" w:eastAsia="lv-LV"/>
              </w:rPr>
              <w:t>5</w:t>
            </w:r>
          </w:p>
        </w:tc>
        <w:tc>
          <w:tcPr>
            <w:tcW w:w="2410" w:type="dxa"/>
            <w:tcBorders>
              <w:top w:val="single" w:color="808080" w:sz="6" w:space="0"/>
              <w:left w:val="single" w:color="808080" w:sz="6" w:space="0"/>
              <w:bottom w:val="single" w:color="808080" w:sz="6" w:space="0"/>
              <w:right w:val="single" w:color="808080" w:sz="6" w:space="0"/>
            </w:tcBorders>
            <w:vAlign w:val="center"/>
          </w:tcPr>
          <w:p w:rsidRPr="00C401EF" w:rsidR="008A4124" w:rsidP="007B50AC" w:rsidRDefault="008A4124" w14:paraId="7D0DAEA0" w14:textId="77777777">
            <w:pPr>
              <w:spacing w:before="100" w:beforeAutospacing="1" w:after="100" w:afterAutospacing="1"/>
              <w:jc w:val="center"/>
              <w:rPr>
                <w:lang w:val="lv-LV" w:eastAsia="lv-LV"/>
              </w:rPr>
            </w:pPr>
            <w:r w:rsidRPr="00C401EF">
              <w:rPr>
                <w:lang w:val="lv-LV" w:eastAsia="lv-LV"/>
              </w:rPr>
              <w:t>6</w:t>
            </w:r>
          </w:p>
        </w:tc>
      </w:tr>
      <w:tr w:rsidRPr="00661A79" w:rsidR="00E9303E" w:rsidTr="0048261F" w14:paraId="39F4370F" w14:textId="77777777">
        <w:trPr>
          <w:trHeight w:val="232"/>
          <w:tblCellSpacing w:w="0" w:type="dxa"/>
        </w:trPr>
        <w:tc>
          <w:tcPr>
            <w:tcW w:w="568" w:type="dxa"/>
            <w:tcBorders>
              <w:top w:val="single" w:color="808080" w:sz="6" w:space="0"/>
              <w:left w:val="single" w:color="808080" w:sz="6" w:space="0"/>
              <w:bottom w:val="single" w:color="808080" w:sz="6" w:space="0"/>
              <w:right w:val="single" w:color="808080" w:sz="6" w:space="0"/>
            </w:tcBorders>
            <w:vAlign w:val="center"/>
          </w:tcPr>
          <w:p w:rsidRPr="00C401EF" w:rsidR="00E9303E" w:rsidP="007B50AC" w:rsidRDefault="00E9303E" w14:paraId="0C4B8122" w14:textId="77777777">
            <w:pPr>
              <w:spacing w:before="100" w:beforeAutospacing="1" w:after="100" w:afterAutospacing="1"/>
              <w:jc w:val="center"/>
              <w:rPr>
                <w:lang w:val="lv-LV" w:eastAsia="lv-LV"/>
              </w:rPr>
            </w:pPr>
            <w:r>
              <w:rPr>
                <w:lang w:val="lv-LV" w:eastAsia="lv-LV"/>
              </w:rPr>
              <w:t>1.</w:t>
            </w:r>
          </w:p>
        </w:tc>
        <w:tc>
          <w:tcPr>
            <w:tcW w:w="13183" w:type="dxa"/>
            <w:gridSpan w:val="5"/>
            <w:tcBorders>
              <w:top w:val="single" w:color="808080" w:sz="6" w:space="0"/>
              <w:left w:val="single" w:color="808080" w:sz="6" w:space="0"/>
              <w:bottom w:val="single" w:color="808080" w:sz="6" w:space="0"/>
              <w:right w:val="single" w:color="808080" w:sz="6" w:space="0"/>
            </w:tcBorders>
            <w:vAlign w:val="center"/>
          </w:tcPr>
          <w:p w:rsidRPr="00C401EF" w:rsidR="00E9303E" w:rsidP="007B50AC" w:rsidRDefault="00E9303E" w14:paraId="47A5AD3F" w14:textId="77777777">
            <w:pPr>
              <w:spacing w:before="100" w:beforeAutospacing="1" w:after="100" w:afterAutospacing="1"/>
              <w:jc w:val="center"/>
              <w:rPr>
                <w:lang w:val="lv-LV" w:eastAsia="lv-LV"/>
              </w:rPr>
            </w:pPr>
            <w:r>
              <w:rPr>
                <w:lang w:val="lv-LV" w:eastAsia="lv-LV"/>
              </w:rPr>
              <w:t>Nav.</w:t>
            </w:r>
          </w:p>
        </w:tc>
      </w:tr>
    </w:tbl>
    <w:p w:rsidR="008A4124" w:rsidP="008A4124" w:rsidRDefault="008A4124" w14:paraId="68F106E0" w14:textId="77777777">
      <w:pPr>
        <w:jc w:val="both"/>
        <w:rPr>
          <w:bCs/>
          <w:lang w:val="lv-LV"/>
        </w:rPr>
      </w:pPr>
    </w:p>
    <w:p w:rsidRPr="00CA1C10" w:rsidR="007F0BEA" w:rsidP="007F0BEA" w:rsidRDefault="007F0BEA" w14:paraId="4C26DDF3" w14:textId="77777777">
      <w:pPr>
        <w:shd w:val="clear" w:color="auto" w:fill="FFFFFF"/>
        <w:spacing w:before="195" w:after="100" w:afterAutospacing="1" w:line="293" w:lineRule="atLeast"/>
        <w:ind w:firstLine="300"/>
        <w:rPr>
          <w:b/>
          <w:bCs/>
          <w:color w:val="414142"/>
        </w:rPr>
      </w:pPr>
      <w:proofErr w:type="spellStart"/>
      <w:r w:rsidRPr="00CA1C10">
        <w:rPr>
          <w:b/>
          <w:bCs/>
          <w:color w:val="414142"/>
        </w:rPr>
        <w:t>Informācija</w:t>
      </w:r>
      <w:proofErr w:type="spellEnd"/>
      <w:r w:rsidRPr="00CA1C10">
        <w:rPr>
          <w:b/>
          <w:bCs/>
          <w:color w:val="414142"/>
        </w:rPr>
        <w:t xml:space="preserve"> par </w:t>
      </w:r>
      <w:proofErr w:type="spellStart"/>
      <w:r w:rsidRPr="00CA1C10">
        <w:rPr>
          <w:b/>
          <w:bCs/>
          <w:color w:val="414142"/>
        </w:rPr>
        <w:t>starpministriju</w:t>
      </w:r>
      <w:proofErr w:type="spellEnd"/>
      <w:r w:rsidRPr="00CA1C10">
        <w:rPr>
          <w:b/>
          <w:bCs/>
          <w:color w:val="414142"/>
        </w:rPr>
        <w:t xml:space="preserve"> (</w:t>
      </w:r>
      <w:proofErr w:type="spellStart"/>
      <w:r w:rsidRPr="00CA1C10">
        <w:rPr>
          <w:b/>
          <w:bCs/>
          <w:color w:val="414142"/>
        </w:rPr>
        <w:t>starpinstitūciju</w:t>
      </w:r>
      <w:proofErr w:type="spellEnd"/>
      <w:r w:rsidRPr="00CA1C10">
        <w:rPr>
          <w:b/>
          <w:bCs/>
          <w:color w:val="414142"/>
        </w:rPr>
        <w:t xml:space="preserve">) </w:t>
      </w:r>
      <w:proofErr w:type="spellStart"/>
      <w:r w:rsidRPr="00CA1C10">
        <w:rPr>
          <w:b/>
          <w:bCs/>
          <w:color w:val="414142"/>
        </w:rPr>
        <w:t>sanāksmi</w:t>
      </w:r>
      <w:proofErr w:type="spellEnd"/>
      <w:r w:rsidRPr="00CA1C10">
        <w:rPr>
          <w:b/>
          <w:bCs/>
          <w:color w:val="414142"/>
        </w:rPr>
        <w:t xml:space="preserve"> </w:t>
      </w:r>
      <w:proofErr w:type="spellStart"/>
      <w:r w:rsidRPr="00CA1C10">
        <w:rPr>
          <w:b/>
          <w:bCs/>
          <w:color w:val="414142"/>
        </w:rPr>
        <w:t>vai</w:t>
      </w:r>
      <w:proofErr w:type="spellEnd"/>
      <w:r w:rsidRPr="00CA1C10">
        <w:rPr>
          <w:b/>
          <w:bCs/>
          <w:color w:val="414142"/>
        </w:rPr>
        <w:t xml:space="preserve"> </w:t>
      </w:r>
      <w:proofErr w:type="spellStart"/>
      <w:r w:rsidRPr="00CA1C10">
        <w:rPr>
          <w:b/>
          <w:bCs/>
          <w:color w:val="414142"/>
        </w:rPr>
        <w:t>elektronisko</w:t>
      </w:r>
      <w:proofErr w:type="spellEnd"/>
      <w:r w:rsidRPr="00CA1C10">
        <w:rPr>
          <w:b/>
          <w:bCs/>
          <w:color w:val="414142"/>
        </w:rPr>
        <w:t xml:space="preserve"> </w:t>
      </w:r>
      <w:proofErr w:type="spellStart"/>
      <w:r w:rsidRPr="00CA1C10">
        <w:rPr>
          <w:b/>
          <w:bCs/>
          <w:color w:val="414142"/>
        </w:rPr>
        <w:t>saskaņošanu</w:t>
      </w:r>
      <w:proofErr w:type="spellEnd"/>
    </w:p>
    <w:tbl>
      <w:tblPr>
        <w:tblW w:w="5000" w:type="pct"/>
        <w:tblCellMar>
          <w:top w:w="20" w:type="dxa"/>
          <w:left w:w="20" w:type="dxa"/>
          <w:bottom w:w="20" w:type="dxa"/>
          <w:right w:w="20" w:type="dxa"/>
        </w:tblCellMar>
        <w:tblLook w:val="04A0" w:firstRow="1" w:lastRow="0" w:firstColumn="1" w:lastColumn="0" w:noHBand="0" w:noVBand="1"/>
      </w:tblPr>
      <w:tblGrid>
        <w:gridCol w:w="4705"/>
        <w:gridCol w:w="49"/>
        <w:gridCol w:w="2826"/>
        <w:gridCol w:w="5360"/>
      </w:tblGrid>
      <w:tr w:rsidRPr="00CA1C10" w:rsidR="007F0BEA" w:rsidTr="003724D1" w14:paraId="5E253BF5" w14:textId="77777777">
        <w:tc>
          <w:tcPr>
            <w:tcW w:w="1818" w:type="pct"/>
            <w:tcBorders>
              <w:top w:val="nil"/>
              <w:left w:val="nil"/>
              <w:bottom w:val="nil"/>
              <w:right w:val="nil"/>
            </w:tcBorders>
            <w:noWrap/>
            <w:vAlign w:val="bottom"/>
            <w:hideMark/>
          </w:tcPr>
          <w:p w:rsidRPr="007F0BEA" w:rsidR="007F0BEA" w:rsidP="005E6771" w:rsidRDefault="007F0BEA" w14:paraId="0A1D8747" w14:textId="77777777">
            <w:r w:rsidRPr="007F0BEA">
              <w:t>Datums</w:t>
            </w:r>
          </w:p>
        </w:tc>
        <w:tc>
          <w:tcPr>
            <w:tcW w:w="3182" w:type="pct"/>
            <w:gridSpan w:val="3"/>
            <w:tcBorders>
              <w:top w:val="nil"/>
              <w:left w:val="nil"/>
              <w:bottom w:val="single" w:color="414142" w:sz="6" w:space="0"/>
              <w:right w:val="nil"/>
            </w:tcBorders>
            <w:hideMark/>
          </w:tcPr>
          <w:p w:rsidRPr="007F0BEA" w:rsidR="007F0BEA" w:rsidP="003724D1" w:rsidRDefault="007F0BEA" w14:paraId="29DB53A9" w14:textId="29CB8EFB">
            <w:pPr>
              <w:spacing w:before="195"/>
            </w:pPr>
            <w:proofErr w:type="spellStart"/>
            <w:r w:rsidRPr="007F0BEA">
              <w:t>Noteikumu</w:t>
            </w:r>
            <w:proofErr w:type="spellEnd"/>
            <w:r w:rsidRPr="007F0BEA">
              <w:t xml:space="preserve"> </w:t>
            </w:r>
            <w:proofErr w:type="spellStart"/>
            <w:r w:rsidRPr="007F0BEA">
              <w:t>projekts</w:t>
            </w:r>
            <w:proofErr w:type="spellEnd"/>
            <w:r w:rsidRPr="007F0BEA">
              <w:t xml:space="preserve"> </w:t>
            </w:r>
            <w:proofErr w:type="spellStart"/>
            <w:r w:rsidRPr="007F0BEA">
              <w:t>izsludināts</w:t>
            </w:r>
            <w:proofErr w:type="spellEnd"/>
            <w:r w:rsidRPr="007F0BEA">
              <w:t xml:space="preserve"> </w:t>
            </w:r>
            <w:proofErr w:type="spellStart"/>
            <w:r w:rsidRPr="007F0BEA">
              <w:t>valsts</w:t>
            </w:r>
            <w:proofErr w:type="spellEnd"/>
            <w:r w:rsidRPr="007F0BEA">
              <w:t xml:space="preserve"> </w:t>
            </w:r>
            <w:proofErr w:type="spellStart"/>
            <w:r w:rsidRPr="007F0BEA">
              <w:t>sekretāru</w:t>
            </w:r>
            <w:proofErr w:type="spellEnd"/>
            <w:r w:rsidRPr="007F0BEA">
              <w:t xml:space="preserve"> </w:t>
            </w:r>
            <w:proofErr w:type="spellStart"/>
            <w:r w:rsidRPr="007F0BEA">
              <w:t>sanāksmē</w:t>
            </w:r>
            <w:proofErr w:type="spellEnd"/>
            <w:r w:rsidRPr="007F0BEA">
              <w:t xml:space="preserve"> 2021.gada 10. </w:t>
            </w:r>
            <w:proofErr w:type="spellStart"/>
            <w:r w:rsidRPr="007F0BEA">
              <w:t>jūnijā</w:t>
            </w:r>
            <w:proofErr w:type="spellEnd"/>
            <w:r w:rsidRPr="007F0BEA">
              <w:t xml:space="preserve"> (VSS-554; </w:t>
            </w:r>
            <w:proofErr w:type="spellStart"/>
            <w:r w:rsidRPr="007F0BEA">
              <w:t>prot.</w:t>
            </w:r>
            <w:proofErr w:type="spellEnd"/>
            <w:r w:rsidRPr="007F0BEA">
              <w:t xml:space="preserve"> Nr. 23 </w:t>
            </w:r>
            <w:proofErr w:type="gramStart"/>
            <w:r w:rsidRPr="007F0BEA">
              <w:t>16.§</w:t>
            </w:r>
            <w:proofErr w:type="gramEnd"/>
            <w:r w:rsidRPr="007F0BEA">
              <w:t>).</w:t>
            </w:r>
          </w:p>
        </w:tc>
      </w:tr>
      <w:tr w:rsidRPr="00CA1C10" w:rsidR="007F0BEA" w:rsidTr="003724D1" w14:paraId="67953F13" w14:textId="77777777">
        <w:trPr>
          <w:trHeight w:val="200"/>
        </w:trPr>
        <w:tc>
          <w:tcPr>
            <w:tcW w:w="1818" w:type="pct"/>
            <w:tcBorders>
              <w:top w:val="nil"/>
              <w:left w:val="nil"/>
              <w:bottom w:val="nil"/>
              <w:right w:val="nil"/>
            </w:tcBorders>
            <w:noWrap/>
            <w:vAlign w:val="bottom"/>
            <w:hideMark/>
          </w:tcPr>
          <w:p w:rsidRPr="007F0BEA" w:rsidR="007F0BEA" w:rsidP="005E6771" w:rsidRDefault="007F0BEA" w14:paraId="5579FD5F" w14:textId="77777777">
            <w:r w:rsidRPr="007F0BEA">
              <w:t> </w:t>
            </w:r>
          </w:p>
        </w:tc>
        <w:tc>
          <w:tcPr>
            <w:tcW w:w="3182" w:type="pct"/>
            <w:gridSpan w:val="3"/>
            <w:tcBorders>
              <w:top w:val="single" w:color="414142" w:sz="6" w:space="0"/>
              <w:left w:val="nil"/>
              <w:bottom w:val="nil"/>
              <w:right w:val="nil"/>
            </w:tcBorders>
            <w:hideMark/>
          </w:tcPr>
          <w:p w:rsidRPr="007F0BEA" w:rsidR="007F0BEA" w:rsidP="003724D1" w:rsidRDefault="007F0BEA" w14:paraId="43F9F769" w14:textId="77777777">
            <w:pPr>
              <w:spacing w:before="195"/>
            </w:pPr>
            <w:r w:rsidRPr="007F0BEA">
              <w:t> </w:t>
            </w:r>
          </w:p>
        </w:tc>
      </w:tr>
      <w:tr w:rsidRPr="00CA1C10" w:rsidR="007F0BEA" w:rsidTr="003724D1" w14:paraId="7ED1D00F" w14:textId="77777777">
        <w:tc>
          <w:tcPr>
            <w:tcW w:w="1818" w:type="pct"/>
            <w:tcBorders>
              <w:top w:val="nil"/>
              <w:left w:val="nil"/>
              <w:bottom w:val="nil"/>
              <w:right w:val="nil"/>
            </w:tcBorders>
            <w:noWrap/>
            <w:vAlign w:val="bottom"/>
            <w:hideMark/>
          </w:tcPr>
          <w:p w:rsidRPr="007F0BEA" w:rsidR="007F0BEA" w:rsidP="005E6771" w:rsidRDefault="007F0BEA" w14:paraId="63A1A420" w14:textId="77777777">
            <w:proofErr w:type="spellStart"/>
            <w:r w:rsidRPr="007F0BEA">
              <w:t>Saskaņošanas</w:t>
            </w:r>
            <w:proofErr w:type="spellEnd"/>
            <w:r w:rsidRPr="007F0BEA">
              <w:t xml:space="preserve"> </w:t>
            </w:r>
            <w:proofErr w:type="spellStart"/>
            <w:r w:rsidRPr="007F0BEA">
              <w:t>dalībnieki</w:t>
            </w:r>
            <w:proofErr w:type="spellEnd"/>
          </w:p>
        </w:tc>
        <w:tc>
          <w:tcPr>
            <w:tcW w:w="3182" w:type="pct"/>
            <w:gridSpan w:val="3"/>
            <w:tcBorders>
              <w:top w:val="nil"/>
              <w:left w:val="nil"/>
              <w:bottom w:val="single" w:color="414142" w:sz="6" w:space="0"/>
              <w:right w:val="nil"/>
            </w:tcBorders>
            <w:hideMark/>
          </w:tcPr>
          <w:p w:rsidRPr="007F0BEA" w:rsidR="007F0BEA" w:rsidP="007F0BEA" w:rsidRDefault="007F0BEA" w14:paraId="0C915F33" w14:textId="77777777">
            <w:pPr>
              <w:ind w:left="5760" w:hanging="5760"/>
              <w:rPr>
                <w:lang w:val="lv-LV"/>
              </w:rPr>
            </w:pPr>
            <w:r w:rsidRPr="007F0BEA">
              <w:rPr>
                <w:lang w:val="lv-LV"/>
              </w:rPr>
              <w:t xml:space="preserve">Finanšu ministrija, Tieslietu ministrija, </w:t>
            </w:r>
          </w:p>
          <w:p w:rsidRPr="007F0BEA" w:rsidR="007F0BEA" w:rsidP="007F0BEA" w:rsidRDefault="007F0BEA" w14:paraId="4B2252DD" w14:textId="62BD206A">
            <w:pPr>
              <w:ind w:left="5760" w:hanging="5760"/>
            </w:pPr>
            <w:r w:rsidRPr="007F0BEA">
              <w:rPr>
                <w:lang w:val="lv-LV"/>
              </w:rPr>
              <w:t>Latvijas Pašvaldību savienība un Latvijas Brīvo arodbiedrību savienība.</w:t>
            </w:r>
          </w:p>
        </w:tc>
      </w:tr>
      <w:tr w:rsidRPr="00CA1C10" w:rsidR="007F0BEA" w:rsidTr="003724D1" w14:paraId="338B2575" w14:textId="77777777">
        <w:trPr>
          <w:trHeight w:val="150"/>
        </w:trPr>
        <w:tc>
          <w:tcPr>
            <w:tcW w:w="1818" w:type="pct"/>
            <w:tcBorders>
              <w:top w:val="nil"/>
              <w:left w:val="nil"/>
              <w:bottom w:val="nil"/>
              <w:right w:val="nil"/>
            </w:tcBorders>
            <w:hideMark/>
          </w:tcPr>
          <w:p w:rsidRPr="007F0BEA" w:rsidR="007F0BEA" w:rsidP="005E6771" w:rsidRDefault="007F0BEA" w14:paraId="5227BF3E" w14:textId="77777777">
            <w:r w:rsidRPr="007F0BEA">
              <w:t> </w:t>
            </w:r>
          </w:p>
        </w:tc>
        <w:tc>
          <w:tcPr>
            <w:tcW w:w="1111" w:type="pct"/>
            <w:gridSpan w:val="2"/>
            <w:tcBorders>
              <w:top w:val="single" w:color="414142" w:sz="6" w:space="0"/>
              <w:left w:val="nil"/>
              <w:bottom w:val="nil"/>
              <w:right w:val="nil"/>
            </w:tcBorders>
            <w:hideMark/>
          </w:tcPr>
          <w:p w:rsidRPr="007F0BEA" w:rsidR="007F0BEA" w:rsidP="003724D1" w:rsidRDefault="007F0BEA" w14:paraId="59E087A9" w14:textId="77777777">
            <w:pPr>
              <w:spacing w:before="195"/>
            </w:pPr>
            <w:r w:rsidRPr="007F0BEA">
              <w:t> </w:t>
            </w:r>
          </w:p>
        </w:tc>
        <w:tc>
          <w:tcPr>
            <w:tcW w:w="2071" w:type="pct"/>
            <w:tcBorders>
              <w:top w:val="single" w:color="414142" w:sz="6" w:space="0"/>
              <w:left w:val="nil"/>
              <w:bottom w:val="nil"/>
              <w:right w:val="nil"/>
            </w:tcBorders>
            <w:hideMark/>
          </w:tcPr>
          <w:p w:rsidRPr="007F0BEA" w:rsidR="007F0BEA" w:rsidP="003724D1" w:rsidRDefault="007F0BEA" w14:paraId="15C14BF1" w14:textId="77777777">
            <w:pPr>
              <w:spacing w:before="195"/>
            </w:pPr>
            <w:r w:rsidRPr="007F0BEA">
              <w:t> </w:t>
            </w:r>
          </w:p>
        </w:tc>
      </w:tr>
      <w:tr w:rsidRPr="00CA1C10" w:rsidR="007F0BEA" w:rsidTr="003724D1" w14:paraId="35709DCE" w14:textId="77777777">
        <w:trPr>
          <w:trHeight w:val="200"/>
        </w:trPr>
        <w:tc>
          <w:tcPr>
            <w:tcW w:w="1837" w:type="pct"/>
            <w:gridSpan w:val="2"/>
            <w:tcBorders>
              <w:top w:val="nil"/>
              <w:left w:val="nil"/>
              <w:bottom w:val="nil"/>
              <w:right w:val="nil"/>
            </w:tcBorders>
            <w:vAlign w:val="bottom"/>
            <w:hideMark/>
          </w:tcPr>
          <w:p w:rsidRPr="007F0BEA" w:rsidR="007F0BEA" w:rsidP="005E6771" w:rsidRDefault="007F0BEA" w14:paraId="7C28C939" w14:textId="77777777">
            <w:proofErr w:type="spellStart"/>
            <w:r w:rsidRPr="007F0BEA">
              <w:t>Saskaņošanas</w:t>
            </w:r>
            <w:proofErr w:type="spellEnd"/>
            <w:r w:rsidRPr="007F0BEA">
              <w:t xml:space="preserve"> </w:t>
            </w:r>
            <w:proofErr w:type="spellStart"/>
            <w:r w:rsidRPr="007F0BEA">
              <w:t>dalībnieki</w:t>
            </w:r>
            <w:proofErr w:type="spellEnd"/>
            <w:r w:rsidRPr="007F0BEA">
              <w:t xml:space="preserve"> </w:t>
            </w:r>
            <w:proofErr w:type="spellStart"/>
            <w:r w:rsidRPr="007F0BEA">
              <w:t>izskatīja</w:t>
            </w:r>
            <w:proofErr w:type="spellEnd"/>
            <w:r w:rsidRPr="007F0BEA">
              <w:t xml:space="preserve"> </w:t>
            </w:r>
            <w:proofErr w:type="spellStart"/>
            <w:r w:rsidRPr="007F0BEA">
              <w:t>šādu</w:t>
            </w:r>
            <w:proofErr w:type="spellEnd"/>
            <w:r w:rsidRPr="007F0BEA">
              <w:t xml:space="preserve"> </w:t>
            </w:r>
            <w:proofErr w:type="spellStart"/>
            <w:r w:rsidRPr="007F0BEA">
              <w:t>ministriju</w:t>
            </w:r>
            <w:proofErr w:type="spellEnd"/>
            <w:r w:rsidRPr="007F0BEA">
              <w:t xml:space="preserve"> (</w:t>
            </w:r>
            <w:proofErr w:type="spellStart"/>
            <w:r w:rsidRPr="007F0BEA">
              <w:t>citu</w:t>
            </w:r>
            <w:proofErr w:type="spellEnd"/>
            <w:r w:rsidRPr="007F0BEA">
              <w:t xml:space="preserve"> </w:t>
            </w:r>
            <w:proofErr w:type="spellStart"/>
            <w:r w:rsidRPr="007F0BEA">
              <w:t>institūciju</w:t>
            </w:r>
            <w:proofErr w:type="spellEnd"/>
            <w:r w:rsidRPr="007F0BEA">
              <w:t xml:space="preserve">) </w:t>
            </w:r>
            <w:proofErr w:type="spellStart"/>
            <w:r w:rsidRPr="007F0BEA">
              <w:t>iebildumus</w:t>
            </w:r>
            <w:proofErr w:type="spellEnd"/>
          </w:p>
        </w:tc>
        <w:tc>
          <w:tcPr>
            <w:tcW w:w="3163" w:type="pct"/>
            <w:gridSpan w:val="2"/>
            <w:tcBorders>
              <w:top w:val="nil"/>
              <w:left w:val="nil"/>
              <w:bottom w:val="single" w:color="414142" w:sz="6" w:space="0"/>
              <w:right w:val="nil"/>
            </w:tcBorders>
            <w:hideMark/>
          </w:tcPr>
          <w:p w:rsidRPr="007F0BEA" w:rsidR="007F0BEA" w:rsidP="003724D1" w:rsidRDefault="007F0BEA" w14:paraId="5F1F5880" w14:textId="1FDC8BE9">
            <w:proofErr w:type="spellStart"/>
            <w:r w:rsidRPr="007F0BEA">
              <w:t>Finanšu</w:t>
            </w:r>
            <w:proofErr w:type="spellEnd"/>
            <w:r w:rsidRPr="007F0BEA">
              <w:t xml:space="preserve"> </w:t>
            </w:r>
            <w:proofErr w:type="spellStart"/>
            <w:r w:rsidRPr="007F0BEA">
              <w:t>ministrijas</w:t>
            </w:r>
            <w:proofErr w:type="spellEnd"/>
            <w:r w:rsidRPr="007F0BEA">
              <w:t xml:space="preserve"> 2021. </w:t>
            </w:r>
            <w:proofErr w:type="spellStart"/>
            <w:r w:rsidRPr="007F0BEA">
              <w:t>gada</w:t>
            </w:r>
            <w:proofErr w:type="spellEnd"/>
            <w:r w:rsidRPr="007F0BEA">
              <w:t xml:space="preserve"> 22. </w:t>
            </w:r>
            <w:proofErr w:type="spellStart"/>
            <w:r w:rsidRPr="007F0BEA">
              <w:t>jūnija</w:t>
            </w:r>
            <w:proofErr w:type="spellEnd"/>
            <w:r w:rsidRPr="007F0BEA">
              <w:t xml:space="preserve"> </w:t>
            </w:r>
            <w:proofErr w:type="spellStart"/>
            <w:r w:rsidRPr="007F0BEA">
              <w:t>atzinums</w:t>
            </w:r>
            <w:proofErr w:type="spellEnd"/>
            <w:r w:rsidRPr="007F0BEA">
              <w:t xml:space="preserve"> Nr. 12/A-2/3614</w:t>
            </w:r>
          </w:p>
          <w:p w:rsidRPr="007F0BEA" w:rsidR="007F0BEA" w:rsidP="003724D1" w:rsidRDefault="007F0BEA" w14:paraId="43BC9A1A" w14:textId="7A310132">
            <w:proofErr w:type="spellStart"/>
            <w:r w:rsidRPr="007F0BEA">
              <w:t>Tieslietu</w:t>
            </w:r>
            <w:proofErr w:type="spellEnd"/>
            <w:r w:rsidRPr="007F0BEA">
              <w:t xml:space="preserve"> </w:t>
            </w:r>
            <w:proofErr w:type="spellStart"/>
            <w:r w:rsidRPr="007F0BEA">
              <w:t>ministrijas</w:t>
            </w:r>
            <w:proofErr w:type="spellEnd"/>
            <w:r w:rsidRPr="007F0BEA">
              <w:t xml:space="preserve"> 2021. </w:t>
            </w:r>
            <w:proofErr w:type="spellStart"/>
            <w:r w:rsidRPr="007F0BEA">
              <w:t>gada</w:t>
            </w:r>
            <w:proofErr w:type="spellEnd"/>
            <w:r w:rsidRPr="007F0BEA">
              <w:t xml:space="preserve"> 29. </w:t>
            </w:r>
            <w:proofErr w:type="spellStart"/>
            <w:r w:rsidRPr="007F0BEA">
              <w:t>jūnija</w:t>
            </w:r>
            <w:proofErr w:type="spellEnd"/>
            <w:r w:rsidRPr="007F0BEA">
              <w:t xml:space="preserve"> </w:t>
            </w:r>
            <w:proofErr w:type="spellStart"/>
            <w:r w:rsidRPr="007F0BEA">
              <w:t>atzinums</w:t>
            </w:r>
            <w:proofErr w:type="spellEnd"/>
            <w:r w:rsidRPr="007F0BEA">
              <w:t xml:space="preserve"> Nr. 1-9.1/727</w:t>
            </w:r>
          </w:p>
        </w:tc>
      </w:tr>
      <w:tr w:rsidRPr="00CA1C10" w:rsidR="007F0BEA" w:rsidTr="005E6771" w14:paraId="1D8B454F" w14:textId="77777777">
        <w:trPr>
          <w:trHeight w:val="60"/>
        </w:trPr>
        <w:tc>
          <w:tcPr>
            <w:tcW w:w="1837" w:type="pct"/>
            <w:gridSpan w:val="2"/>
            <w:tcBorders>
              <w:top w:val="nil"/>
              <w:left w:val="nil"/>
              <w:bottom w:val="nil"/>
              <w:right w:val="nil"/>
            </w:tcBorders>
            <w:vAlign w:val="bottom"/>
            <w:hideMark/>
          </w:tcPr>
          <w:p w:rsidRPr="007F0BEA" w:rsidR="007F0BEA" w:rsidP="005E6771" w:rsidRDefault="007F0BEA" w14:paraId="3C62B0D1" w14:textId="77777777">
            <w:proofErr w:type="spellStart"/>
            <w:r w:rsidRPr="007F0BEA">
              <w:t>Ministrijas</w:t>
            </w:r>
            <w:proofErr w:type="spellEnd"/>
            <w:r w:rsidRPr="007F0BEA">
              <w:t xml:space="preserve"> (</w:t>
            </w:r>
            <w:proofErr w:type="spellStart"/>
            <w:r w:rsidRPr="007F0BEA">
              <w:t>citas</w:t>
            </w:r>
            <w:proofErr w:type="spellEnd"/>
            <w:r w:rsidRPr="007F0BEA">
              <w:t xml:space="preserve"> </w:t>
            </w:r>
            <w:proofErr w:type="spellStart"/>
            <w:r w:rsidRPr="007F0BEA">
              <w:t>institūcijas</w:t>
            </w:r>
            <w:proofErr w:type="spellEnd"/>
            <w:r w:rsidRPr="007F0BEA">
              <w:t xml:space="preserve">), </w:t>
            </w:r>
            <w:proofErr w:type="spellStart"/>
            <w:r w:rsidRPr="007F0BEA">
              <w:t>kuras</w:t>
            </w:r>
            <w:proofErr w:type="spellEnd"/>
            <w:r w:rsidRPr="007F0BEA">
              <w:t xml:space="preserve"> nav </w:t>
            </w:r>
            <w:proofErr w:type="spellStart"/>
            <w:r w:rsidRPr="007F0BEA">
              <w:t>ieradušās</w:t>
            </w:r>
            <w:proofErr w:type="spellEnd"/>
            <w:r w:rsidRPr="007F0BEA">
              <w:t xml:space="preserve"> </w:t>
            </w:r>
            <w:proofErr w:type="spellStart"/>
            <w:r w:rsidRPr="007F0BEA">
              <w:t>uz</w:t>
            </w:r>
            <w:proofErr w:type="spellEnd"/>
            <w:r w:rsidRPr="007F0BEA">
              <w:t xml:space="preserve"> </w:t>
            </w:r>
            <w:proofErr w:type="spellStart"/>
            <w:r w:rsidRPr="007F0BEA">
              <w:t>sanāksmi</w:t>
            </w:r>
            <w:proofErr w:type="spellEnd"/>
            <w:r w:rsidRPr="007F0BEA">
              <w:t xml:space="preserve"> </w:t>
            </w:r>
            <w:proofErr w:type="spellStart"/>
            <w:r w:rsidRPr="007F0BEA">
              <w:t>vai</w:t>
            </w:r>
            <w:proofErr w:type="spellEnd"/>
            <w:r w:rsidRPr="007F0BEA">
              <w:t xml:space="preserve"> </w:t>
            </w:r>
            <w:proofErr w:type="spellStart"/>
            <w:r w:rsidRPr="007F0BEA">
              <w:t>kuras</w:t>
            </w:r>
            <w:proofErr w:type="spellEnd"/>
            <w:r w:rsidRPr="007F0BEA">
              <w:t xml:space="preserve"> nav </w:t>
            </w:r>
            <w:proofErr w:type="spellStart"/>
            <w:r w:rsidRPr="007F0BEA">
              <w:t>atbildējušas</w:t>
            </w:r>
            <w:proofErr w:type="spellEnd"/>
            <w:r w:rsidRPr="007F0BEA">
              <w:t xml:space="preserve"> </w:t>
            </w:r>
            <w:proofErr w:type="spellStart"/>
            <w:r w:rsidRPr="007F0BEA">
              <w:t>uz</w:t>
            </w:r>
            <w:proofErr w:type="spellEnd"/>
            <w:r w:rsidRPr="007F0BEA">
              <w:t xml:space="preserve"> </w:t>
            </w:r>
            <w:proofErr w:type="spellStart"/>
            <w:r w:rsidRPr="007F0BEA">
              <w:t>uzaicinājumu</w:t>
            </w:r>
            <w:proofErr w:type="spellEnd"/>
            <w:r w:rsidRPr="007F0BEA">
              <w:t xml:space="preserve"> </w:t>
            </w:r>
            <w:proofErr w:type="spellStart"/>
            <w:r w:rsidRPr="007F0BEA">
              <w:t>piedalīties</w:t>
            </w:r>
            <w:proofErr w:type="spellEnd"/>
            <w:r w:rsidRPr="007F0BEA">
              <w:t xml:space="preserve"> </w:t>
            </w:r>
            <w:proofErr w:type="spellStart"/>
            <w:r w:rsidRPr="007F0BEA">
              <w:t>elektroniskajā</w:t>
            </w:r>
            <w:proofErr w:type="spellEnd"/>
            <w:r w:rsidRPr="007F0BEA">
              <w:t xml:space="preserve"> </w:t>
            </w:r>
            <w:proofErr w:type="spellStart"/>
            <w:r w:rsidRPr="007F0BEA">
              <w:t>saskaņošanā</w:t>
            </w:r>
            <w:proofErr w:type="spellEnd"/>
          </w:p>
        </w:tc>
        <w:tc>
          <w:tcPr>
            <w:tcW w:w="3163" w:type="pct"/>
            <w:gridSpan w:val="2"/>
            <w:tcBorders>
              <w:top w:val="nil"/>
              <w:left w:val="nil"/>
              <w:bottom w:val="single" w:color="414142" w:sz="6" w:space="0"/>
              <w:right w:val="nil"/>
            </w:tcBorders>
            <w:hideMark/>
          </w:tcPr>
          <w:p w:rsidRPr="007F0BEA" w:rsidR="007F0BEA" w:rsidP="003724D1" w:rsidRDefault="007F0BEA" w14:paraId="560D9E36" w14:textId="7C266D5B">
            <w:pPr>
              <w:spacing w:before="195"/>
            </w:pPr>
            <w:r w:rsidRPr="007F0BEA">
              <w:t> </w:t>
            </w:r>
          </w:p>
          <w:p w:rsidRPr="007F0BEA" w:rsidR="007F0BEA" w:rsidP="003724D1" w:rsidRDefault="007F0BEA" w14:paraId="0CD720B0" w14:textId="77777777">
            <w:pPr>
              <w:spacing w:before="195"/>
            </w:pPr>
          </w:p>
          <w:p w:rsidRPr="007F0BEA" w:rsidR="007F0BEA" w:rsidP="003724D1" w:rsidRDefault="007F0BEA" w14:paraId="3126189E" w14:textId="721856D8">
            <w:pPr>
              <w:spacing w:before="195"/>
            </w:pPr>
            <w:r w:rsidRPr="007F0BEA">
              <w:t>Nav.</w:t>
            </w:r>
          </w:p>
        </w:tc>
      </w:tr>
    </w:tbl>
    <w:p w:rsidR="00A5556A" w:rsidP="00A5556A" w:rsidRDefault="00A5556A" w14:paraId="0E43203C" w14:textId="77777777">
      <w:pPr>
        <w:pStyle w:val="naisnod"/>
        <w:rPr>
          <w:b/>
        </w:rPr>
      </w:pPr>
      <w:r w:rsidRPr="008E725A">
        <w:rPr>
          <w:b/>
        </w:rPr>
        <w:lastRenderedPageBreak/>
        <w:t xml:space="preserve">II. Jautājumi, par kuriem saskaņošanā vienošanās </w:t>
      </w:r>
      <w:r w:rsidRPr="00C61EC2">
        <w:rPr>
          <w:b/>
          <w:u w:val="single"/>
        </w:rPr>
        <w:t>ir panākta</w:t>
      </w:r>
    </w:p>
    <w:tbl>
      <w:tblPr>
        <w:tblW w:w="13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7"/>
        <w:gridCol w:w="3544"/>
        <w:gridCol w:w="3685"/>
        <w:gridCol w:w="3119"/>
        <w:gridCol w:w="2705"/>
      </w:tblGrid>
      <w:tr w:rsidRPr="0028271F" w:rsidR="00C401EF" w:rsidTr="00C401EF" w14:paraId="3EABDBCA" w14:textId="77777777">
        <w:trPr>
          <w:trHeight w:val="1591"/>
          <w:jc w:val="center"/>
        </w:trPr>
        <w:tc>
          <w:tcPr>
            <w:tcW w:w="617" w:type="dxa"/>
            <w:vAlign w:val="center"/>
          </w:tcPr>
          <w:p w:rsidRPr="00B7025F" w:rsidR="00C401EF" w:rsidP="00C401EF" w:rsidRDefault="00C401EF" w14:paraId="4BD7B8FF" w14:textId="77777777">
            <w:pPr>
              <w:pStyle w:val="naisc"/>
              <w:spacing w:before="0" w:after="0"/>
              <w:rPr>
                <w:color w:val="auto"/>
              </w:rPr>
            </w:pPr>
            <w:r w:rsidRPr="00B7025F">
              <w:rPr>
                <w:color w:val="auto"/>
              </w:rPr>
              <w:t>Nr. p.k.</w:t>
            </w:r>
          </w:p>
        </w:tc>
        <w:tc>
          <w:tcPr>
            <w:tcW w:w="3544" w:type="dxa"/>
            <w:vAlign w:val="center"/>
          </w:tcPr>
          <w:p w:rsidRPr="00B7025F" w:rsidR="00C401EF" w:rsidP="00C401EF" w:rsidRDefault="00C401EF" w14:paraId="2DE0F836" w14:textId="77777777">
            <w:pPr>
              <w:pStyle w:val="naisc"/>
              <w:spacing w:before="0" w:after="0"/>
              <w:rPr>
                <w:color w:val="auto"/>
              </w:rPr>
            </w:pPr>
            <w:r w:rsidRPr="00B7025F">
              <w:rPr>
                <w:color w:val="auto"/>
              </w:rPr>
              <w:t>Saskaņošanai nosūtītā likumprojekta redakcija (konkrēta punkta (panta) redakcija)</w:t>
            </w:r>
          </w:p>
        </w:tc>
        <w:tc>
          <w:tcPr>
            <w:tcW w:w="3685" w:type="dxa"/>
            <w:vAlign w:val="center"/>
          </w:tcPr>
          <w:p w:rsidRPr="00B7025F" w:rsidR="00C401EF" w:rsidP="00C401EF" w:rsidRDefault="00C401EF" w14:paraId="2A9F06D6" w14:textId="77777777">
            <w:pPr>
              <w:pStyle w:val="naisc"/>
              <w:spacing w:before="0" w:after="0"/>
              <w:rPr>
                <w:color w:val="auto"/>
              </w:rPr>
            </w:pPr>
            <w:r w:rsidRPr="00B7025F">
              <w:rPr>
                <w:color w:val="auto"/>
              </w:rPr>
              <w:t>Atzinumā norādītais ministrijas (citas institūcijas) iebildums, kā arī saskaņošanā papildus izteiktais iebildums par projekta konkrēto punktu (pantu)</w:t>
            </w:r>
          </w:p>
        </w:tc>
        <w:tc>
          <w:tcPr>
            <w:tcW w:w="3119" w:type="dxa"/>
            <w:vAlign w:val="center"/>
          </w:tcPr>
          <w:p w:rsidRPr="00B7025F" w:rsidR="00C401EF" w:rsidP="00C401EF" w:rsidRDefault="00C401EF" w14:paraId="31D603B4" w14:textId="77777777">
            <w:pPr>
              <w:pStyle w:val="naisc"/>
              <w:spacing w:before="0" w:after="0"/>
              <w:rPr>
                <w:color w:val="auto"/>
              </w:rPr>
            </w:pPr>
            <w:r w:rsidRPr="00B7025F">
              <w:rPr>
                <w:color w:val="auto"/>
              </w:rPr>
              <w:t>Atbildīgās ministrijas norāde par to, ka iebildums ir ņemts vērā, vai informācija par saskaņošanā panākto alternatīvo risinājumu</w:t>
            </w:r>
          </w:p>
        </w:tc>
        <w:tc>
          <w:tcPr>
            <w:tcW w:w="2705" w:type="dxa"/>
            <w:vAlign w:val="center"/>
          </w:tcPr>
          <w:p w:rsidRPr="00B7025F" w:rsidR="00C401EF" w:rsidP="00C401EF" w:rsidRDefault="00C401EF" w14:paraId="7A58E090" w14:textId="77777777">
            <w:pPr>
              <w:jc w:val="center"/>
            </w:pPr>
            <w:proofErr w:type="spellStart"/>
            <w:r w:rsidRPr="00B7025F">
              <w:t>Projekta</w:t>
            </w:r>
            <w:proofErr w:type="spellEnd"/>
            <w:r w:rsidRPr="00B7025F">
              <w:t xml:space="preserve"> </w:t>
            </w:r>
            <w:proofErr w:type="spellStart"/>
            <w:r w:rsidRPr="00B7025F">
              <w:t>attiecīgā</w:t>
            </w:r>
            <w:proofErr w:type="spellEnd"/>
            <w:r w:rsidRPr="00B7025F">
              <w:t xml:space="preserve"> </w:t>
            </w:r>
            <w:proofErr w:type="spellStart"/>
            <w:r w:rsidRPr="00B7025F">
              <w:t>punkta</w:t>
            </w:r>
            <w:proofErr w:type="spellEnd"/>
            <w:r w:rsidRPr="00B7025F">
              <w:t xml:space="preserve"> (</w:t>
            </w:r>
            <w:proofErr w:type="spellStart"/>
            <w:r w:rsidRPr="00B7025F">
              <w:t>panta</w:t>
            </w:r>
            <w:proofErr w:type="spellEnd"/>
            <w:r w:rsidRPr="00B7025F">
              <w:t xml:space="preserve">) </w:t>
            </w:r>
            <w:proofErr w:type="spellStart"/>
            <w:r w:rsidRPr="00B7025F">
              <w:t>galīgā</w:t>
            </w:r>
            <w:proofErr w:type="spellEnd"/>
            <w:r w:rsidRPr="00B7025F">
              <w:t xml:space="preserve"> </w:t>
            </w:r>
            <w:proofErr w:type="spellStart"/>
            <w:r w:rsidRPr="00B7025F">
              <w:t>redakcija</w:t>
            </w:r>
            <w:proofErr w:type="spellEnd"/>
          </w:p>
        </w:tc>
      </w:tr>
      <w:tr w:rsidRPr="0028271F" w:rsidR="00C401EF" w:rsidTr="008E63E3" w14:paraId="5983B912" w14:textId="77777777">
        <w:trPr>
          <w:trHeight w:val="65"/>
          <w:jc w:val="center"/>
        </w:trPr>
        <w:tc>
          <w:tcPr>
            <w:tcW w:w="617" w:type="dxa"/>
          </w:tcPr>
          <w:p w:rsidRPr="00B7025F" w:rsidR="00C401EF" w:rsidP="008E63E3" w:rsidRDefault="00C401EF" w14:paraId="621BA860" w14:textId="77777777">
            <w:pPr>
              <w:pStyle w:val="naisc"/>
              <w:spacing w:before="0" w:after="0"/>
              <w:ind w:firstLine="284"/>
              <w:rPr>
                <w:color w:val="auto"/>
              </w:rPr>
            </w:pPr>
            <w:r w:rsidRPr="00B7025F">
              <w:rPr>
                <w:color w:val="auto"/>
              </w:rPr>
              <w:t>1</w:t>
            </w:r>
          </w:p>
        </w:tc>
        <w:tc>
          <w:tcPr>
            <w:tcW w:w="3544" w:type="dxa"/>
            <w:tcBorders>
              <w:top w:val="single" w:color="808080" w:sz="6" w:space="0"/>
              <w:left w:val="single" w:color="808080" w:sz="6" w:space="0"/>
              <w:bottom w:val="single" w:color="808080" w:sz="6" w:space="0"/>
              <w:right w:val="single" w:color="808080" w:sz="6" w:space="0"/>
            </w:tcBorders>
          </w:tcPr>
          <w:p w:rsidRPr="00B7025F" w:rsidR="00C401EF" w:rsidP="008E63E3" w:rsidRDefault="00C401EF" w14:paraId="5A175C77" w14:textId="77777777">
            <w:pPr>
              <w:pStyle w:val="naisc"/>
              <w:spacing w:before="0" w:after="0"/>
              <w:ind w:firstLine="284"/>
              <w:rPr>
                <w:color w:val="auto"/>
              </w:rPr>
            </w:pPr>
            <w:r w:rsidRPr="00B7025F">
              <w:rPr>
                <w:color w:val="auto"/>
              </w:rPr>
              <w:t>2</w:t>
            </w:r>
          </w:p>
        </w:tc>
        <w:tc>
          <w:tcPr>
            <w:tcW w:w="3685" w:type="dxa"/>
            <w:tcBorders>
              <w:top w:val="single" w:color="808080" w:sz="6" w:space="0"/>
              <w:left w:val="single" w:color="808080" w:sz="6" w:space="0"/>
              <w:bottom w:val="single" w:color="808080" w:sz="6" w:space="0"/>
              <w:right w:val="single" w:color="808080" w:sz="6" w:space="0"/>
            </w:tcBorders>
          </w:tcPr>
          <w:p w:rsidRPr="00B7025F" w:rsidR="00C401EF" w:rsidP="008E63E3" w:rsidRDefault="00C401EF" w14:paraId="4D432928" w14:textId="77777777">
            <w:pPr>
              <w:pStyle w:val="naisc"/>
              <w:spacing w:before="0" w:after="0"/>
              <w:ind w:firstLine="284"/>
              <w:rPr>
                <w:color w:val="auto"/>
              </w:rPr>
            </w:pPr>
            <w:r w:rsidRPr="00B7025F">
              <w:rPr>
                <w:color w:val="auto"/>
              </w:rPr>
              <w:t>3</w:t>
            </w:r>
          </w:p>
        </w:tc>
        <w:tc>
          <w:tcPr>
            <w:tcW w:w="3119" w:type="dxa"/>
            <w:tcBorders>
              <w:top w:val="single" w:color="808080" w:sz="6" w:space="0"/>
              <w:left w:val="single" w:color="808080" w:sz="6" w:space="0"/>
              <w:bottom w:val="single" w:color="808080" w:sz="6" w:space="0"/>
              <w:right w:val="single" w:color="808080" w:sz="6" w:space="0"/>
            </w:tcBorders>
          </w:tcPr>
          <w:p w:rsidRPr="00B7025F" w:rsidR="00C401EF" w:rsidP="008E63E3" w:rsidRDefault="00C401EF" w14:paraId="248EBAE6" w14:textId="77777777">
            <w:pPr>
              <w:pStyle w:val="naisc"/>
              <w:spacing w:before="0" w:after="0"/>
              <w:ind w:firstLine="284"/>
              <w:rPr>
                <w:color w:val="auto"/>
              </w:rPr>
            </w:pPr>
            <w:r w:rsidRPr="00B7025F">
              <w:rPr>
                <w:color w:val="auto"/>
              </w:rPr>
              <w:t>4</w:t>
            </w:r>
          </w:p>
        </w:tc>
        <w:tc>
          <w:tcPr>
            <w:tcW w:w="2705" w:type="dxa"/>
          </w:tcPr>
          <w:p w:rsidRPr="00B7025F" w:rsidR="00C401EF" w:rsidP="008E63E3" w:rsidRDefault="00C401EF" w14:paraId="12A4DB74" w14:textId="77777777">
            <w:pPr>
              <w:ind w:firstLine="284"/>
              <w:jc w:val="center"/>
            </w:pPr>
            <w:r w:rsidRPr="00B7025F">
              <w:t>5</w:t>
            </w:r>
          </w:p>
        </w:tc>
      </w:tr>
      <w:tr w:rsidRPr="00AF3671" w:rsidR="0084267A" w:rsidTr="00C401EF" w14:paraId="25FA34C1" w14:textId="77777777">
        <w:trPr>
          <w:trHeight w:val="268"/>
          <w:jc w:val="center"/>
        </w:trPr>
        <w:tc>
          <w:tcPr>
            <w:tcW w:w="617" w:type="dxa"/>
          </w:tcPr>
          <w:p w:rsidR="0084267A" w:rsidP="00C934F6" w:rsidRDefault="0084267A" w14:paraId="2D5FCFC4" w14:textId="77777777">
            <w:pPr>
              <w:spacing w:before="120"/>
              <w:jc w:val="both"/>
              <w:rPr>
                <w:lang w:val="lv-LV"/>
              </w:rPr>
            </w:pPr>
            <w:r>
              <w:rPr>
                <w:lang w:val="lv-LV"/>
              </w:rPr>
              <w:t>1.</w:t>
            </w:r>
          </w:p>
        </w:tc>
        <w:tc>
          <w:tcPr>
            <w:tcW w:w="3544" w:type="dxa"/>
          </w:tcPr>
          <w:p w:rsidR="00E33D1D" w:rsidP="00E33D1D" w:rsidRDefault="00E33D1D" w14:paraId="0B61FFF7" w14:textId="5B55DD71">
            <w:pPr>
              <w:pStyle w:val="BodyText"/>
              <w:jc w:val="both"/>
              <w:rPr>
                <w:sz w:val="24"/>
              </w:rPr>
            </w:pPr>
            <w:r>
              <w:rPr>
                <w:sz w:val="24"/>
              </w:rPr>
              <w:t>Noteikumu projekta 1.2. apakšpunkts 1. pielikuma tabulā noteiktais:</w:t>
            </w:r>
          </w:p>
          <w:tbl>
            <w:tblPr>
              <w:tblW w:w="3346" w:type="dxa"/>
              <w:tblLayout w:type="fixed"/>
              <w:tblCellMar>
                <w:left w:w="0" w:type="dxa"/>
                <w:right w:w="0" w:type="dxa"/>
              </w:tblCellMar>
              <w:tblLook w:val="04A0" w:firstRow="1" w:lastRow="0" w:firstColumn="1" w:lastColumn="0" w:noHBand="0" w:noVBand="1"/>
            </w:tblPr>
            <w:tblGrid>
              <w:gridCol w:w="653"/>
              <w:gridCol w:w="1559"/>
              <w:gridCol w:w="1134"/>
            </w:tblGrid>
            <w:tr w:rsidRPr="00FB3378" w:rsidR="00E33D1D" w:rsidTr="00E33D1D" w14:paraId="6546A60F" w14:textId="77777777">
              <w:trPr>
                <w:trHeight w:val="300"/>
              </w:trPr>
              <w:tc>
                <w:tcPr>
                  <w:tcW w:w="653"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73EEC9C1" w14:textId="67814AA8">
                  <w:pPr>
                    <w:jc w:val="center"/>
                    <w:rPr>
                      <w:color w:val="000000"/>
                    </w:rPr>
                  </w:pPr>
                  <w:proofErr w:type="spellStart"/>
                  <w:r w:rsidRPr="00FB3378">
                    <w:rPr>
                      <w:color w:val="000000"/>
                    </w:rPr>
                    <w:t>Nr.p.k</w:t>
                  </w:r>
                  <w:proofErr w:type="spellEnd"/>
                  <w:r w:rsidRPr="00FB3378">
                    <w:rPr>
                      <w:color w:val="000000"/>
                    </w:rPr>
                    <w:t>.</w:t>
                  </w:r>
                </w:p>
              </w:tc>
              <w:tc>
                <w:tcPr>
                  <w:tcW w:w="155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2ABEDCDD" w14:textId="77777777">
                  <w:pPr>
                    <w:jc w:val="center"/>
                    <w:rPr>
                      <w:color w:val="000000"/>
                    </w:rPr>
                  </w:pPr>
                  <w:proofErr w:type="spellStart"/>
                  <w:r w:rsidRPr="00FB3378">
                    <w:rPr>
                      <w:color w:val="000000"/>
                    </w:rPr>
                    <w:t>Pašvaldība</w:t>
                  </w:r>
                  <w:proofErr w:type="spellEnd"/>
                </w:p>
              </w:tc>
              <w:tc>
                <w:tcPr>
                  <w:tcW w:w="113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772BC58D" w14:textId="0E8798DF">
                  <w:pPr>
                    <w:jc w:val="center"/>
                    <w:rPr>
                      <w:color w:val="000000"/>
                    </w:rPr>
                  </w:pPr>
                  <w:proofErr w:type="spellStart"/>
                  <w:r w:rsidRPr="00FB3378">
                    <w:rPr>
                      <w:color w:val="000000"/>
                    </w:rPr>
                    <w:t>Procenti</w:t>
                  </w:r>
                  <w:proofErr w:type="spellEnd"/>
                  <w:r>
                    <w:rPr>
                      <w:color w:val="000000"/>
                    </w:rPr>
                    <w:t xml:space="preserve"> </w:t>
                  </w:r>
                </w:p>
              </w:tc>
            </w:tr>
            <w:tr w:rsidRPr="00FB3378" w:rsidR="00E33D1D" w:rsidTr="00E33D1D" w14:paraId="3DE3A535" w14:textId="77777777">
              <w:trPr>
                <w:trHeight w:val="300"/>
              </w:trPr>
              <w:tc>
                <w:tcPr>
                  <w:tcW w:w="6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B3378" w:rsidR="00E33D1D" w:rsidP="00E33D1D" w:rsidRDefault="00E33D1D" w14:paraId="625D86C2" w14:textId="60724674">
                  <w:pPr>
                    <w:jc w:val="center"/>
                  </w:pPr>
                  <w:r>
                    <w:t>20.</w:t>
                  </w:r>
                </w:p>
              </w:tc>
              <w:tc>
                <w:tcPr>
                  <w:tcW w:w="155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39079D3D" w14:textId="7EC97C99">
                  <w:pPr>
                    <w:rPr>
                      <w:color w:val="000000"/>
                    </w:rPr>
                  </w:pPr>
                  <w:proofErr w:type="spellStart"/>
                  <w:r>
                    <w:rPr>
                      <w:color w:val="000000"/>
                    </w:rPr>
                    <w:t>Krāslavas</w:t>
                  </w:r>
                  <w:proofErr w:type="spellEnd"/>
                  <w:r>
                    <w:rPr>
                      <w:color w:val="000000"/>
                    </w:rPr>
                    <w:t xml:space="preserve"> </w:t>
                  </w:r>
                  <w:proofErr w:type="spellStart"/>
                  <w:r>
                    <w:rPr>
                      <w:color w:val="000000"/>
                    </w:rPr>
                    <w:t>novads</w:t>
                  </w:r>
                  <w:proofErr w:type="spellEnd"/>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7428020D" w14:textId="399EBF3A">
                  <w:pPr>
                    <w:jc w:val="center"/>
                    <w:rPr>
                      <w:color w:val="000000"/>
                    </w:rPr>
                  </w:pPr>
                  <w:r w:rsidRPr="00D25221">
                    <w:rPr>
                      <w:lang w:val="lv-LV"/>
                    </w:rPr>
                    <w:t>2,0872</w:t>
                  </w:r>
                </w:p>
              </w:tc>
            </w:tr>
            <w:tr w:rsidRPr="00FB3378" w:rsidR="00E33D1D" w:rsidTr="00E33D1D" w14:paraId="6331302D" w14:textId="77777777">
              <w:trPr>
                <w:trHeight w:val="300"/>
              </w:trPr>
              <w:tc>
                <w:tcPr>
                  <w:tcW w:w="6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B3378" w:rsidR="00E33D1D" w:rsidP="00E33D1D" w:rsidRDefault="00E33D1D" w14:paraId="6145BF17" w14:textId="59B91F20">
                  <w:pPr>
                    <w:jc w:val="center"/>
                  </w:pPr>
                  <w:r>
                    <w:t>30.</w:t>
                  </w:r>
                </w:p>
              </w:tc>
              <w:tc>
                <w:tcPr>
                  <w:tcW w:w="155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4BC0B138" w14:textId="18C1AAE1">
                  <w:pPr>
                    <w:rPr>
                      <w:color w:val="000000"/>
                    </w:rPr>
                  </w:pPr>
                  <w:proofErr w:type="spellStart"/>
                  <w:r>
                    <w:rPr>
                      <w:color w:val="000000"/>
                    </w:rPr>
                    <w:t>Preiļu</w:t>
                  </w:r>
                  <w:proofErr w:type="spellEnd"/>
                  <w:r>
                    <w:rPr>
                      <w:color w:val="000000"/>
                    </w:rPr>
                    <w:t xml:space="preserve"> </w:t>
                  </w:r>
                  <w:proofErr w:type="spellStart"/>
                  <w:r>
                    <w:rPr>
                      <w:color w:val="000000"/>
                    </w:rPr>
                    <w:t>novads</w:t>
                  </w:r>
                  <w:proofErr w:type="spellEnd"/>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3A5B7F58" w14:textId="66DD58F7">
                  <w:pPr>
                    <w:jc w:val="center"/>
                    <w:rPr>
                      <w:color w:val="000000"/>
                    </w:rPr>
                  </w:pPr>
                  <w:r>
                    <w:rPr>
                      <w:lang w:val="lv-LV"/>
                    </w:rPr>
                    <w:t>1,7448</w:t>
                  </w:r>
                </w:p>
              </w:tc>
            </w:tr>
            <w:tr w:rsidRPr="00FB3378" w:rsidR="00E33D1D" w:rsidTr="00E33D1D" w14:paraId="782CC809" w14:textId="77777777">
              <w:trPr>
                <w:trHeight w:val="300"/>
              </w:trPr>
              <w:tc>
                <w:tcPr>
                  <w:tcW w:w="6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B3378" w:rsidR="00E33D1D" w:rsidP="00E33D1D" w:rsidRDefault="00E33D1D" w14:paraId="71122D0C" w14:textId="3EB75607">
                  <w:pPr>
                    <w:jc w:val="center"/>
                  </w:pPr>
                  <w:r w:rsidRPr="00FB3378">
                    <w:t>3</w:t>
                  </w:r>
                  <w:r>
                    <w:t>2.</w:t>
                  </w:r>
                </w:p>
              </w:tc>
              <w:tc>
                <w:tcPr>
                  <w:tcW w:w="155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61572B7B" w14:textId="1D7A29E2">
                  <w:pPr>
                    <w:rPr>
                      <w:color w:val="000000"/>
                    </w:rPr>
                  </w:pPr>
                  <w:proofErr w:type="spellStart"/>
                  <w:r>
                    <w:rPr>
                      <w:color w:val="000000"/>
                    </w:rPr>
                    <w:t>Ropažu</w:t>
                  </w:r>
                  <w:proofErr w:type="spellEnd"/>
                  <w:r>
                    <w:rPr>
                      <w:color w:val="000000"/>
                    </w:rPr>
                    <w:t xml:space="preserve"> </w:t>
                  </w:r>
                  <w:proofErr w:type="spellStart"/>
                  <w:r>
                    <w:rPr>
                      <w:color w:val="000000"/>
                    </w:rPr>
                    <w:t>novads</w:t>
                  </w:r>
                  <w:proofErr w:type="spellEnd"/>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682BECEA" w14:textId="71D74885">
                  <w:pPr>
                    <w:jc w:val="center"/>
                    <w:rPr>
                      <w:color w:val="000000"/>
                    </w:rPr>
                  </w:pPr>
                  <w:r>
                    <w:rPr>
                      <w:lang w:val="lv-LV"/>
                    </w:rPr>
                    <w:t>1,1736</w:t>
                  </w:r>
                </w:p>
              </w:tc>
            </w:tr>
            <w:tr w:rsidRPr="00FB3378" w:rsidR="00E33D1D" w:rsidTr="00E33D1D" w14:paraId="3A24EF37" w14:textId="77777777">
              <w:trPr>
                <w:trHeight w:val="300"/>
              </w:trPr>
              <w:tc>
                <w:tcPr>
                  <w:tcW w:w="6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B3378" w:rsidR="00E33D1D" w:rsidP="00E33D1D" w:rsidRDefault="00E33D1D" w14:paraId="69030B36" w14:textId="5AFEF080">
                  <w:pPr>
                    <w:jc w:val="center"/>
                  </w:pPr>
                  <w:r>
                    <w:t>36.</w:t>
                  </w:r>
                </w:p>
              </w:tc>
              <w:tc>
                <w:tcPr>
                  <w:tcW w:w="1559"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34D1FFE4" w14:textId="28011628">
                  <w:pPr>
                    <w:rPr>
                      <w:color w:val="000000"/>
                    </w:rPr>
                  </w:pPr>
                  <w:proofErr w:type="spellStart"/>
                  <w:r>
                    <w:rPr>
                      <w:color w:val="000000"/>
                    </w:rPr>
                    <w:t>Siguldas</w:t>
                  </w:r>
                  <w:proofErr w:type="spellEnd"/>
                  <w:r>
                    <w:rPr>
                      <w:color w:val="000000"/>
                    </w:rPr>
                    <w:t xml:space="preserve"> </w:t>
                  </w:r>
                  <w:proofErr w:type="spellStart"/>
                  <w:r>
                    <w:rPr>
                      <w:color w:val="000000"/>
                    </w:rPr>
                    <w:t>novads</w:t>
                  </w:r>
                  <w:proofErr w:type="spellEnd"/>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FB3378" w:rsidR="00E33D1D" w:rsidP="00E33D1D" w:rsidRDefault="00E33D1D" w14:paraId="7752AF88" w14:textId="11F6818A">
                  <w:pPr>
                    <w:jc w:val="center"/>
                    <w:rPr>
                      <w:color w:val="000000"/>
                    </w:rPr>
                  </w:pPr>
                  <w:r w:rsidRPr="00642C1E">
                    <w:rPr>
                      <w:color w:val="000000"/>
                    </w:rPr>
                    <w:t>1,4187</w:t>
                  </w:r>
                </w:p>
              </w:tc>
            </w:tr>
          </w:tbl>
          <w:p w:rsidRPr="008A4124" w:rsidR="00D25221" w:rsidP="00E33D1D" w:rsidRDefault="00D25221" w14:paraId="1F90BCBD" w14:textId="12BDEBED">
            <w:pPr>
              <w:ind w:firstLine="40"/>
              <w:jc w:val="both"/>
              <w:rPr>
                <w:lang w:val="lv-LV"/>
              </w:rPr>
            </w:pPr>
          </w:p>
        </w:tc>
        <w:tc>
          <w:tcPr>
            <w:tcW w:w="3685" w:type="dxa"/>
          </w:tcPr>
          <w:p w:rsidR="0084267A" w:rsidP="00C934F6" w:rsidRDefault="00910DA0" w14:paraId="0EA565EC" w14:textId="77777777">
            <w:pPr>
              <w:ind w:left="127" w:right="127"/>
              <w:jc w:val="both"/>
              <w:rPr>
                <w:b/>
                <w:szCs w:val="26"/>
                <w:lang w:val="lv-LV" w:eastAsia="lv-LV"/>
              </w:rPr>
            </w:pPr>
            <w:r>
              <w:rPr>
                <w:b/>
                <w:szCs w:val="26"/>
                <w:lang w:val="lv-LV" w:eastAsia="lv-LV"/>
              </w:rPr>
              <w:t>Finanšu</w:t>
            </w:r>
            <w:r w:rsidRPr="008A4124" w:rsidR="0084267A">
              <w:rPr>
                <w:b/>
                <w:szCs w:val="26"/>
                <w:lang w:val="lv-LV" w:eastAsia="lv-LV"/>
              </w:rPr>
              <w:t xml:space="preserve"> ministrija</w:t>
            </w:r>
          </w:p>
          <w:p w:rsidRPr="008A4124" w:rsidR="00531415" w:rsidP="00C934F6" w:rsidRDefault="00531415" w14:paraId="7A43B83E" w14:textId="77777777">
            <w:pPr>
              <w:ind w:left="127" w:right="127"/>
              <w:jc w:val="both"/>
              <w:rPr>
                <w:b/>
                <w:szCs w:val="26"/>
                <w:lang w:val="lv-LV" w:eastAsia="lv-LV"/>
              </w:rPr>
            </w:pPr>
            <w:r>
              <w:rPr>
                <w:b/>
                <w:szCs w:val="26"/>
                <w:lang w:val="lv-LV" w:eastAsia="lv-LV"/>
              </w:rPr>
              <w:t>(2</w:t>
            </w:r>
            <w:r w:rsidR="00910DA0">
              <w:rPr>
                <w:b/>
                <w:szCs w:val="26"/>
                <w:lang w:val="lv-LV" w:eastAsia="lv-LV"/>
              </w:rPr>
              <w:t>2</w:t>
            </w:r>
            <w:r>
              <w:rPr>
                <w:b/>
                <w:szCs w:val="26"/>
                <w:lang w:val="lv-LV" w:eastAsia="lv-LV"/>
              </w:rPr>
              <w:t>.0</w:t>
            </w:r>
            <w:r w:rsidR="00910DA0">
              <w:rPr>
                <w:b/>
                <w:szCs w:val="26"/>
                <w:lang w:val="lv-LV" w:eastAsia="lv-LV"/>
              </w:rPr>
              <w:t>6</w:t>
            </w:r>
            <w:r>
              <w:rPr>
                <w:b/>
                <w:szCs w:val="26"/>
                <w:lang w:val="lv-LV" w:eastAsia="lv-LV"/>
              </w:rPr>
              <w:t>.20</w:t>
            </w:r>
            <w:r w:rsidR="00910DA0">
              <w:rPr>
                <w:b/>
                <w:szCs w:val="26"/>
                <w:lang w:val="lv-LV" w:eastAsia="lv-LV"/>
              </w:rPr>
              <w:t>21</w:t>
            </w:r>
            <w:r>
              <w:rPr>
                <w:b/>
                <w:szCs w:val="26"/>
                <w:lang w:val="lv-LV" w:eastAsia="lv-LV"/>
              </w:rPr>
              <w:t>. atzinums Nr.</w:t>
            </w:r>
            <w:r w:rsidRPr="00531415">
              <w:rPr>
                <w:b/>
                <w:szCs w:val="26"/>
                <w:lang w:val="lv-LV" w:eastAsia="lv-LV"/>
              </w:rPr>
              <w:t>1</w:t>
            </w:r>
            <w:r w:rsidR="00910DA0">
              <w:rPr>
                <w:b/>
                <w:szCs w:val="26"/>
                <w:lang w:val="lv-LV" w:eastAsia="lv-LV"/>
              </w:rPr>
              <w:t>2/A-2/3614</w:t>
            </w:r>
            <w:r>
              <w:rPr>
                <w:b/>
                <w:szCs w:val="26"/>
                <w:lang w:val="lv-LV" w:eastAsia="lv-LV"/>
              </w:rPr>
              <w:t>)</w:t>
            </w:r>
          </w:p>
          <w:p w:rsidRPr="00910DA0" w:rsidR="00910DA0" w:rsidP="00910DA0" w:rsidRDefault="0084267A" w14:paraId="1300147E" w14:textId="77777777">
            <w:pPr>
              <w:ind w:left="127" w:right="127"/>
              <w:jc w:val="both"/>
              <w:rPr>
                <w:szCs w:val="26"/>
                <w:lang w:val="lv-LV" w:eastAsia="lv-LV"/>
              </w:rPr>
            </w:pPr>
            <w:r w:rsidRPr="008A4124">
              <w:rPr>
                <w:szCs w:val="26"/>
                <w:lang w:val="lv-LV" w:eastAsia="lv-LV"/>
              </w:rPr>
              <w:t xml:space="preserve">1. </w:t>
            </w:r>
            <w:r w:rsidRPr="00910DA0" w:rsidR="00910DA0">
              <w:rPr>
                <w:szCs w:val="26"/>
                <w:lang w:val="lv-LV" w:eastAsia="lv-LV"/>
              </w:rPr>
              <w:t xml:space="preserve">Vēršam uzmanību, ka atbilstoši Administratīvo teritoriju un apdzīvoto vietu likumā noteiktajam pašvaldību administratīvi teritoriālajam iedalījumam ir šādas pašvaldības, kuru teritoriālās vienības (pagasts/pilsēta) ir sadalītas un pievienotas citiem </w:t>
            </w:r>
            <w:proofErr w:type="spellStart"/>
            <w:r w:rsidRPr="00910DA0" w:rsidR="00910DA0">
              <w:rPr>
                <w:szCs w:val="26"/>
                <w:lang w:val="lv-LV" w:eastAsia="lv-LV"/>
              </w:rPr>
              <w:t>jaunizveidotajiem</w:t>
            </w:r>
            <w:proofErr w:type="spellEnd"/>
            <w:r w:rsidRPr="00910DA0" w:rsidR="00910DA0">
              <w:rPr>
                <w:szCs w:val="26"/>
                <w:lang w:val="lv-LV" w:eastAsia="lv-LV"/>
              </w:rPr>
              <w:t xml:space="preserve"> novadiem:</w:t>
            </w:r>
          </w:p>
          <w:p w:rsidRPr="00910DA0" w:rsidR="00910DA0" w:rsidP="00910DA0" w:rsidRDefault="00910DA0" w14:paraId="051EE3E5" w14:textId="77777777">
            <w:pPr>
              <w:ind w:left="127" w:right="127"/>
              <w:jc w:val="both"/>
              <w:rPr>
                <w:szCs w:val="26"/>
                <w:lang w:val="lv-LV" w:eastAsia="lv-LV"/>
              </w:rPr>
            </w:pPr>
            <w:r>
              <w:rPr>
                <w:szCs w:val="26"/>
                <w:lang w:val="lv-LV" w:eastAsia="lv-LV"/>
              </w:rPr>
              <w:t xml:space="preserve">-    </w:t>
            </w:r>
            <w:r w:rsidRPr="00910DA0">
              <w:rPr>
                <w:szCs w:val="26"/>
                <w:lang w:val="lv-LV" w:eastAsia="lv-LV"/>
              </w:rPr>
              <w:t xml:space="preserve">Aglonas novada teritorija tiek sadalīta starp </w:t>
            </w:r>
            <w:proofErr w:type="spellStart"/>
            <w:r w:rsidRPr="00910DA0">
              <w:rPr>
                <w:szCs w:val="26"/>
                <w:lang w:val="lv-LV" w:eastAsia="lv-LV"/>
              </w:rPr>
              <w:t>jaunizveidoto</w:t>
            </w:r>
            <w:proofErr w:type="spellEnd"/>
            <w:r w:rsidRPr="00910DA0">
              <w:rPr>
                <w:szCs w:val="26"/>
                <w:lang w:val="lv-LV" w:eastAsia="lv-LV"/>
              </w:rPr>
              <w:t xml:space="preserve"> Preiļu novadu (tam pievienots Aglonas novada teritoriālā vienība Aglonas pagasts) un </w:t>
            </w:r>
            <w:proofErr w:type="spellStart"/>
            <w:r w:rsidRPr="00910DA0">
              <w:rPr>
                <w:szCs w:val="26"/>
                <w:lang w:val="lv-LV" w:eastAsia="lv-LV"/>
              </w:rPr>
              <w:t>jaunizveidoto</w:t>
            </w:r>
            <w:proofErr w:type="spellEnd"/>
            <w:r w:rsidRPr="00910DA0">
              <w:rPr>
                <w:szCs w:val="26"/>
                <w:lang w:val="lv-LV" w:eastAsia="lv-LV"/>
              </w:rPr>
              <w:t xml:space="preserve"> Krāslavas novadu (tam pievienoti Aglonas novada teritoriālās vienības Grāveru pagasts, Kastuļinas pagasts un Šķeltovas pagasts);</w:t>
            </w:r>
          </w:p>
          <w:p w:rsidRPr="00910DA0" w:rsidR="00910DA0" w:rsidP="00910DA0" w:rsidRDefault="00910DA0" w14:paraId="0D196B90" w14:textId="77777777">
            <w:pPr>
              <w:ind w:left="127" w:right="127"/>
              <w:jc w:val="both"/>
              <w:rPr>
                <w:szCs w:val="26"/>
                <w:lang w:val="lv-LV" w:eastAsia="lv-LV"/>
              </w:rPr>
            </w:pPr>
            <w:r>
              <w:rPr>
                <w:szCs w:val="26"/>
                <w:lang w:val="lv-LV" w:eastAsia="lv-LV"/>
              </w:rPr>
              <w:lastRenderedPageBreak/>
              <w:t xml:space="preserve">-   </w:t>
            </w:r>
            <w:r w:rsidRPr="00910DA0">
              <w:rPr>
                <w:szCs w:val="26"/>
                <w:lang w:val="lv-LV" w:eastAsia="lv-LV"/>
              </w:rPr>
              <w:t xml:space="preserve">Inčukalna novada teritorija tiek sadalīta starp </w:t>
            </w:r>
            <w:proofErr w:type="spellStart"/>
            <w:r w:rsidRPr="00910DA0">
              <w:rPr>
                <w:szCs w:val="26"/>
                <w:lang w:val="lv-LV" w:eastAsia="lv-LV"/>
              </w:rPr>
              <w:t>jaunizveidoto</w:t>
            </w:r>
            <w:proofErr w:type="spellEnd"/>
            <w:r w:rsidRPr="00910DA0">
              <w:rPr>
                <w:szCs w:val="26"/>
                <w:lang w:val="lv-LV" w:eastAsia="lv-LV"/>
              </w:rPr>
              <w:t xml:space="preserve"> Ropažu novadu (tam pievienota Inčukalna novada teritoriālā vienība Vangažu pilsēta) un </w:t>
            </w:r>
            <w:proofErr w:type="spellStart"/>
            <w:r w:rsidRPr="00910DA0">
              <w:rPr>
                <w:szCs w:val="26"/>
                <w:lang w:val="lv-LV" w:eastAsia="lv-LV"/>
              </w:rPr>
              <w:t>jaunizveidoto</w:t>
            </w:r>
            <w:proofErr w:type="spellEnd"/>
            <w:r w:rsidRPr="00910DA0">
              <w:rPr>
                <w:szCs w:val="26"/>
                <w:lang w:val="lv-LV" w:eastAsia="lv-LV"/>
              </w:rPr>
              <w:t xml:space="preserve"> Siguldas novadu (tam pievienots Inčukalna novada teritoriālā vienība Inčukalna  pagasts). </w:t>
            </w:r>
          </w:p>
          <w:p w:rsidRPr="00910DA0" w:rsidR="00910DA0" w:rsidP="00910DA0" w:rsidRDefault="00910DA0" w14:paraId="23401C9A" w14:textId="77777777">
            <w:pPr>
              <w:ind w:left="127" w:right="127"/>
              <w:jc w:val="both"/>
              <w:rPr>
                <w:szCs w:val="26"/>
                <w:lang w:val="lv-LV" w:eastAsia="lv-LV"/>
              </w:rPr>
            </w:pPr>
            <w:r w:rsidRPr="00910DA0">
              <w:rPr>
                <w:szCs w:val="26"/>
                <w:lang w:val="lv-LV" w:eastAsia="lv-LV"/>
              </w:rPr>
              <w:t>Savukārt noteikumu projekts paredz, ka šobrīd spēkā esošais Aglonas novada koeficients 0,3852 summāri pilnībā ir ietverts tikai jaunajā Preiļu novada koeficientā 1,7488 un Inčukalna novada koeficients 0,3075 summāri pilnībā ir ietverts tikai jaunajā Ropažu novada koeficientā 1,736.</w:t>
            </w:r>
          </w:p>
          <w:p w:rsidRPr="008A4124" w:rsidR="0084267A" w:rsidP="00910DA0" w:rsidRDefault="00910DA0" w14:paraId="6D95F6A4" w14:textId="77777777">
            <w:pPr>
              <w:ind w:left="127" w:right="127"/>
              <w:jc w:val="both"/>
              <w:rPr>
                <w:b/>
                <w:lang w:val="lv-LV"/>
              </w:rPr>
            </w:pPr>
            <w:r w:rsidRPr="00910DA0">
              <w:rPr>
                <w:szCs w:val="26"/>
                <w:lang w:val="lv-LV" w:eastAsia="lv-LV"/>
              </w:rPr>
              <w:t>Ņemot vērā minēto un to, ka koeficienti ietekmē attiecīgajai pašvaldībai piešķiramās valsts budžeta mērķdotācijas apmēru, lūdzam attiecīgi precizēt Preiļu novada, Krāslavas novada, Ropažu novada un Siguldas novada koeficientu apmēru.</w:t>
            </w:r>
          </w:p>
        </w:tc>
        <w:tc>
          <w:tcPr>
            <w:tcW w:w="3119" w:type="dxa"/>
          </w:tcPr>
          <w:p w:rsidR="0084267A" w:rsidP="00C934F6" w:rsidRDefault="0084267A" w14:paraId="2D23E259" w14:textId="77777777">
            <w:pPr>
              <w:spacing w:before="100" w:beforeAutospacing="1" w:after="100" w:afterAutospacing="1"/>
              <w:jc w:val="both"/>
              <w:rPr>
                <w:b/>
                <w:lang w:val="lv-LV"/>
              </w:rPr>
            </w:pPr>
            <w:r w:rsidRPr="0039703C">
              <w:rPr>
                <w:b/>
                <w:lang w:val="lv-LV"/>
              </w:rPr>
              <w:lastRenderedPageBreak/>
              <w:t>Iebildums ņemts vērā</w:t>
            </w:r>
            <w:r>
              <w:rPr>
                <w:b/>
                <w:lang w:val="lv-LV"/>
              </w:rPr>
              <w:t>.</w:t>
            </w:r>
          </w:p>
          <w:p w:rsidRPr="0084267A" w:rsidR="004D01D5" w:rsidP="004D01D5" w:rsidRDefault="004D01D5" w14:paraId="6F78ABCD" w14:textId="15978DB7">
            <w:pPr>
              <w:jc w:val="both"/>
              <w:rPr>
                <w:lang w:val="lv-LV"/>
              </w:rPr>
            </w:pPr>
          </w:p>
        </w:tc>
        <w:tc>
          <w:tcPr>
            <w:tcW w:w="2705" w:type="dxa"/>
          </w:tcPr>
          <w:p w:rsidR="0084267A" w:rsidP="00C934F6" w:rsidRDefault="003751AF" w14:paraId="0363C7F2" w14:textId="0297D373">
            <w:pPr>
              <w:spacing w:before="100" w:beforeAutospacing="1" w:after="100" w:afterAutospacing="1"/>
              <w:jc w:val="both"/>
              <w:rPr>
                <w:lang w:val="lv-LV" w:eastAsia="lv-LV"/>
              </w:rPr>
            </w:pPr>
            <w:r>
              <w:rPr>
                <w:lang w:val="lv-LV" w:eastAsia="lv-LV"/>
              </w:rPr>
              <w:t xml:space="preserve">Skatīt precizēto 1. pielikuma tabulu un konkrēti Krāslavas, Preiļu, Ropažu un Siguldas novadiem paredzētos procentus no </w:t>
            </w:r>
            <w:r w:rsidRPr="003751AF">
              <w:rPr>
                <w:lang w:val="lv-LV" w:eastAsia="lv-LV"/>
              </w:rPr>
              <w:t>kopējā pašvaldību ceļu un ielu finansēšanai paredzētās valsts budžeta mērķdotācijas apjoma</w:t>
            </w:r>
            <w:r>
              <w:rPr>
                <w:lang w:val="lv-LV" w:eastAsia="lv-LV"/>
              </w:rPr>
              <w:t>.</w:t>
            </w:r>
          </w:p>
        </w:tc>
      </w:tr>
      <w:tr w:rsidRPr="00AF3671" w:rsidR="003751AF" w:rsidTr="00C401EF" w14:paraId="5894A14C" w14:textId="77777777">
        <w:trPr>
          <w:trHeight w:val="268"/>
          <w:jc w:val="center"/>
        </w:trPr>
        <w:tc>
          <w:tcPr>
            <w:tcW w:w="617" w:type="dxa"/>
          </w:tcPr>
          <w:p w:rsidR="003751AF" w:rsidP="003751AF" w:rsidRDefault="003751AF" w14:paraId="0AC69F8A" w14:textId="77777777">
            <w:pPr>
              <w:spacing w:before="120"/>
              <w:jc w:val="both"/>
              <w:rPr>
                <w:lang w:val="lv-LV"/>
              </w:rPr>
            </w:pPr>
            <w:r>
              <w:rPr>
                <w:lang w:val="lv-LV"/>
              </w:rPr>
              <w:t>2.</w:t>
            </w:r>
          </w:p>
        </w:tc>
        <w:tc>
          <w:tcPr>
            <w:tcW w:w="3544" w:type="dxa"/>
          </w:tcPr>
          <w:p w:rsidRPr="008E72A4" w:rsidR="003751AF" w:rsidP="003751AF" w:rsidRDefault="003751AF" w14:paraId="00E3394B" w14:textId="6AD626CF">
            <w:pPr>
              <w:pStyle w:val="BodyText"/>
              <w:spacing w:after="100" w:afterAutospacing="1"/>
              <w:jc w:val="both"/>
              <w:rPr>
                <w:sz w:val="24"/>
              </w:rPr>
            </w:pPr>
            <w:r>
              <w:rPr>
                <w:sz w:val="24"/>
              </w:rPr>
              <w:t>Noteikumu projekta 1.2. apakšpunkts 1. pielikuma tabulas trešās kolonnas nosaukums – “Procenti”.</w:t>
            </w:r>
          </w:p>
          <w:p w:rsidRPr="008A4124" w:rsidR="003751AF" w:rsidP="003751AF" w:rsidRDefault="003751AF" w14:paraId="2819A2A7" w14:textId="77777777">
            <w:pPr>
              <w:spacing w:before="360" w:after="100" w:afterAutospacing="1"/>
              <w:ind w:firstLine="37"/>
              <w:jc w:val="both"/>
              <w:rPr>
                <w:lang w:val="lv-LV"/>
              </w:rPr>
            </w:pPr>
          </w:p>
        </w:tc>
        <w:tc>
          <w:tcPr>
            <w:tcW w:w="3685" w:type="dxa"/>
          </w:tcPr>
          <w:p w:rsidR="003751AF" w:rsidP="003751AF" w:rsidRDefault="003751AF" w14:paraId="7A81A12E" w14:textId="77777777">
            <w:pPr>
              <w:ind w:left="127" w:right="127"/>
              <w:jc w:val="both"/>
              <w:rPr>
                <w:b/>
                <w:szCs w:val="26"/>
                <w:lang w:val="lv-LV" w:eastAsia="lv-LV"/>
              </w:rPr>
            </w:pPr>
            <w:r w:rsidRPr="008A4124">
              <w:rPr>
                <w:b/>
                <w:szCs w:val="26"/>
                <w:lang w:val="lv-LV" w:eastAsia="lv-LV"/>
              </w:rPr>
              <w:lastRenderedPageBreak/>
              <w:t>Tieslietu ministrija</w:t>
            </w:r>
          </w:p>
          <w:p w:rsidRPr="008A4124" w:rsidR="003751AF" w:rsidP="003751AF" w:rsidRDefault="003751AF" w14:paraId="5A11561C" w14:textId="77777777">
            <w:pPr>
              <w:ind w:left="127" w:right="127"/>
              <w:jc w:val="both"/>
              <w:rPr>
                <w:b/>
                <w:szCs w:val="26"/>
                <w:lang w:val="lv-LV" w:eastAsia="lv-LV"/>
              </w:rPr>
            </w:pPr>
            <w:r>
              <w:rPr>
                <w:b/>
                <w:szCs w:val="26"/>
                <w:lang w:val="lv-LV" w:eastAsia="lv-LV"/>
              </w:rPr>
              <w:t>(29.06.2021. atzinums Nr.</w:t>
            </w:r>
            <w:r w:rsidRPr="00531415">
              <w:rPr>
                <w:b/>
                <w:szCs w:val="26"/>
                <w:lang w:val="lv-LV" w:eastAsia="lv-LV"/>
              </w:rPr>
              <w:t>1-9.1/7</w:t>
            </w:r>
            <w:r>
              <w:rPr>
                <w:b/>
                <w:szCs w:val="26"/>
                <w:lang w:val="lv-LV" w:eastAsia="lv-LV"/>
              </w:rPr>
              <w:t>27)</w:t>
            </w:r>
          </w:p>
          <w:p w:rsidRPr="00C85ABD" w:rsidR="003751AF" w:rsidP="003751AF" w:rsidRDefault="003751AF" w14:paraId="66216415" w14:textId="77777777">
            <w:pPr>
              <w:widowControl w:val="0"/>
              <w:numPr>
                <w:ilvl w:val="0"/>
                <w:numId w:val="43"/>
              </w:numPr>
              <w:suppressAutoHyphens/>
              <w:ind w:left="0" w:firstLine="0"/>
              <w:contextualSpacing/>
              <w:jc w:val="both"/>
              <w:outlineLvl w:val="0"/>
              <w:rPr>
                <w:rFonts w:eastAsia="Calibri"/>
                <w:lang w:val="lv-LV" w:eastAsia="zh-CN"/>
              </w:rPr>
            </w:pPr>
            <w:r w:rsidRPr="00C85ABD">
              <w:rPr>
                <w:rFonts w:eastAsia="Calibri"/>
                <w:lang w:val="lv-LV" w:eastAsia="zh-CN"/>
              </w:rPr>
              <w:t xml:space="preserve">Lūdzam precizēt projekta 1.2. apakšpunkta tabulas kolonnas </w:t>
            </w:r>
            <w:r w:rsidRPr="00C85ABD">
              <w:rPr>
                <w:rFonts w:eastAsia="Calibri"/>
                <w:lang w:val="lv-LV" w:eastAsia="zh-CN"/>
              </w:rPr>
              <w:lastRenderedPageBreak/>
              <w:t>nosaukumu "Procenti" tā, lai var saprast (noteikumos tas netiek precizēts), no kā procenti. Tāpat iesakām anotācijā skaidrot, kā šie procenti (mērķdotācijas daļas lielums) veidojas, ņemot vērā to, ka procenti mainās.</w:t>
            </w:r>
          </w:p>
          <w:p w:rsidRPr="008A4124" w:rsidR="003751AF" w:rsidP="003751AF" w:rsidRDefault="003751AF" w14:paraId="2A0979C2" w14:textId="77777777">
            <w:pPr>
              <w:ind w:left="127" w:right="127"/>
              <w:jc w:val="both"/>
              <w:rPr>
                <w:b/>
                <w:lang w:val="lv-LV"/>
              </w:rPr>
            </w:pPr>
          </w:p>
        </w:tc>
        <w:tc>
          <w:tcPr>
            <w:tcW w:w="3119" w:type="dxa"/>
          </w:tcPr>
          <w:p w:rsidR="003751AF" w:rsidP="003751AF" w:rsidRDefault="003751AF" w14:paraId="4890D22E" w14:textId="77777777">
            <w:pPr>
              <w:spacing w:before="100" w:beforeAutospacing="1" w:after="100" w:afterAutospacing="1"/>
              <w:jc w:val="both"/>
              <w:rPr>
                <w:b/>
                <w:lang w:val="lv-LV"/>
              </w:rPr>
            </w:pPr>
            <w:r>
              <w:rPr>
                <w:b/>
                <w:lang w:val="lv-LV"/>
              </w:rPr>
              <w:lastRenderedPageBreak/>
              <w:t>Iebildums ņemts vērā.</w:t>
            </w:r>
          </w:p>
          <w:p w:rsidRPr="0039703C" w:rsidR="003751AF" w:rsidP="003751AF" w:rsidRDefault="003751AF" w14:paraId="76DC0C38" w14:textId="77777777">
            <w:pPr>
              <w:spacing w:before="100" w:beforeAutospacing="1" w:after="100" w:afterAutospacing="1"/>
              <w:jc w:val="both"/>
              <w:rPr>
                <w:b/>
                <w:lang w:val="lv-LV"/>
              </w:rPr>
            </w:pPr>
          </w:p>
        </w:tc>
        <w:tc>
          <w:tcPr>
            <w:tcW w:w="2705" w:type="dxa"/>
          </w:tcPr>
          <w:p w:rsidR="003751AF" w:rsidP="003751AF" w:rsidRDefault="003751AF" w14:paraId="72CDB48E" w14:textId="3DA9E027">
            <w:pPr>
              <w:spacing w:before="100" w:beforeAutospacing="1" w:after="100" w:afterAutospacing="1"/>
              <w:jc w:val="both"/>
              <w:rPr>
                <w:lang w:val="lv-LV" w:eastAsia="lv-LV"/>
              </w:rPr>
            </w:pPr>
            <w:r>
              <w:rPr>
                <w:lang w:val="lv-LV" w:eastAsia="lv-LV"/>
              </w:rPr>
              <w:t>Skatīt precizēto 1. pielikuma tabulu un konkrēti tās trešās kolonnas nosaukumu.</w:t>
            </w:r>
          </w:p>
        </w:tc>
      </w:tr>
      <w:tr w:rsidRPr="00AF3671" w:rsidR="003751AF" w:rsidTr="00C401EF" w14:paraId="657A5E75" w14:textId="77777777">
        <w:trPr>
          <w:trHeight w:val="268"/>
          <w:jc w:val="center"/>
        </w:trPr>
        <w:tc>
          <w:tcPr>
            <w:tcW w:w="617" w:type="dxa"/>
          </w:tcPr>
          <w:p w:rsidR="003751AF" w:rsidP="003751AF" w:rsidRDefault="003751AF" w14:paraId="58FCC83C" w14:textId="77777777">
            <w:pPr>
              <w:spacing w:before="120"/>
              <w:jc w:val="both"/>
              <w:rPr>
                <w:lang w:val="lv-LV"/>
              </w:rPr>
            </w:pPr>
          </w:p>
        </w:tc>
        <w:tc>
          <w:tcPr>
            <w:tcW w:w="3544" w:type="dxa"/>
          </w:tcPr>
          <w:p w:rsidRPr="00055642" w:rsidR="003751AF" w:rsidP="003751AF" w:rsidRDefault="003751AF" w14:paraId="749A87A6" w14:textId="77777777">
            <w:pPr>
              <w:spacing w:before="360" w:after="100" w:afterAutospacing="1"/>
              <w:ind w:firstLine="37"/>
              <w:jc w:val="both"/>
            </w:pPr>
          </w:p>
        </w:tc>
        <w:tc>
          <w:tcPr>
            <w:tcW w:w="3685" w:type="dxa"/>
          </w:tcPr>
          <w:p w:rsidR="003751AF" w:rsidP="003751AF" w:rsidRDefault="003751AF" w14:paraId="6752F40C" w14:textId="77777777">
            <w:pPr>
              <w:ind w:left="127" w:right="127"/>
              <w:jc w:val="both"/>
              <w:rPr>
                <w:b/>
              </w:rPr>
            </w:pPr>
            <w:proofErr w:type="spellStart"/>
            <w:r w:rsidRPr="0084267A">
              <w:rPr>
                <w:b/>
              </w:rPr>
              <w:t>Tieslietu</w:t>
            </w:r>
            <w:proofErr w:type="spellEnd"/>
            <w:r w:rsidRPr="0084267A">
              <w:rPr>
                <w:b/>
              </w:rPr>
              <w:t xml:space="preserve"> ministrija</w:t>
            </w:r>
          </w:p>
          <w:p w:rsidRPr="00E25403" w:rsidR="003751AF" w:rsidP="003751AF" w:rsidRDefault="003751AF" w14:paraId="74695D3A" w14:textId="77777777">
            <w:pPr>
              <w:ind w:left="127" w:right="127"/>
              <w:jc w:val="both"/>
              <w:rPr>
                <w:b/>
                <w:szCs w:val="26"/>
                <w:lang w:val="lv-LV" w:eastAsia="lv-LV"/>
              </w:rPr>
            </w:pPr>
            <w:r>
              <w:rPr>
                <w:b/>
                <w:szCs w:val="26"/>
                <w:lang w:val="lv-LV" w:eastAsia="lv-LV"/>
              </w:rPr>
              <w:t>(29.06.2021. atzinums Nr.</w:t>
            </w:r>
            <w:r w:rsidRPr="00531415">
              <w:rPr>
                <w:b/>
                <w:szCs w:val="26"/>
                <w:lang w:val="lv-LV" w:eastAsia="lv-LV"/>
              </w:rPr>
              <w:t>1-9.1/7</w:t>
            </w:r>
            <w:r>
              <w:rPr>
                <w:b/>
                <w:szCs w:val="26"/>
                <w:lang w:val="lv-LV" w:eastAsia="lv-LV"/>
              </w:rPr>
              <w:t>27)</w:t>
            </w:r>
          </w:p>
          <w:p w:rsidR="003751AF" w:rsidP="003751AF" w:rsidRDefault="003751AF" w14:paraId="092A775B" w14:textId="77777777">
            <w:pPr>
              <w:pStyle w:val="ListParagraph"/>
              <w:widowControl/>
              <w:numPr>
                <w:ilvl w:val="0"/>
                <w:numId w:val="43"/>
              </w:numPr>
              <w:suppressAutoHyphens/>
              <w:ind w:left="113" w:firstLine="0"/>
              <w:outlineLvl w:val="0"/>
              <w:rPr>
                <w:szCs w:val="24"/>
                <w:lang w:eastAsia="zh-CN"/>
              </w:rPr>
            </w:pPr>
            <w:r>
              <w:rPr>
                <w:szCs w:val="24"/>
                <w:lang w:eastAsia="zh-CN"/>
              </w:rPr>
              <w:t xml:space="preserve">Lūdzam aizpildīt anotācijas II sadaļu atbilstoši </w:t>
            </w:r>
            <w:r w:rsidRPr="00FC3C94">
              <w:rPr>
                <w:szCs w:val="24"/>
                <w:lang w:eastAsia="zh-CN"/>
              </w:rPr>
              <w:t>Ministru kabineta 2009.</w:t>
            </w:r>
            <w:r>
              <w:rPr>
                <w:szCs w:val="24"/>
                <w:lang w:eastAsia="zh-CN"/>
              </w:rPr>
              <w:t> </w:t>
            </w:r>
            <w:r w:rsidRPr="00FC3C94">
              <w:rPr>
                <w:szCs w:val="24"/>
                <w:lang w:eastAsia="zh-CN"/>
              </w:rPr>
              <w:t>gada 15.</w:t>
            </w:r>
            <w:r>
              <w:rPr>
                <w:szCs w:val="24"/>
                <w:lang w:eastAsia="zh-CN"/>
              </w:rPr>
              <w:t> </w:t>
            </w:r>
            <w:r w:rsidRPr="00FC3C94">
              <w:rPr>
                <w:szCs w:val="24"/>
                <w:lang w:eastAsia="zh-CN"/>
              </w:rPr>
              <w:t>decembra instrukcija</w:t>
            </w:r>
            <w:r>
              <w:rPr>
                <w:szCs w:val="24"/>
                <w:lang w:eastAsia="zh-CN"/>
              </w:rPr>
              <w:t>s</w:t>
            </w:r>
            <w:r w:rsidRPr="00FC3C94">
              <w:rPr>
                <w:szCs w:val="24"/>
                <w:lang w:eastAsia="zh-CN"/>
              </w:rPr>
              <w:t xml:space="preserve"> Nr.</w:t>
            </w:r>
            <w:r>
              <w:rPr>
                <w:szCs w:val="24"/>
                <w:lang w:eastAsia="zh-CN"/>
              </w:rPr>
              <w:t> </w:t>
            </w:r>
            <w:r w:rsidRPr="00FC3C94">
              <w:rPr>
                <w:szCs w:val="24"/>
                <w:lang w:eastAsia="zh-CN"/>
              </w:rPr>
              <w:t>19 "Tiesību akta projekta sākotnējās ietekmes izvērtēšanas kārtība"</w:t>
            </w:r>
            <w:r>
              <w:rPr>
                <w:szCs w:val="24"/>
                <w:lang w:eastAsia="zh-CN"/>
              </w:rPr>
              <w:t xml:space="preserve"> 20. un 22. punktā noteiktajam, jo </w:t>
            </w:r>
            <w:proofErr w:type="spellStart"/>
            <w:r>
              <w:rPr>
                <w:szCs w:val="24"/>
                <w:lang w:eastAsia="zh-CN"/>
              </w:rPr>
              <w:t>jaunizveidotajām</w:t>
            </w:r>
            <w:proofErr w:type="spellEnd"/>
            <w:r>
              <w:rPr>
                <w:szCs w:val="24"/>
                <w:lang w:eastAsia="zh-CN"/>
              </w:rPr>
              <w:t xml:space="preserve"> pašvaldībām šie noteikumi būs jauni un "esošajām" mainās procenti, kā arī kādai pašvaldībai, iespējams, vairs nebūs tiesības saņemt mērķdotāciju un nebūs pienākuma sniegt pārskatu par mērķdotācijas izlietošanu.</w:t>
            </w:r>
          </w:p>
          <w:p w:rsidRPr="0084267A" w:rsidR="003751AF" w:rsidP="003751AF" w:rsidRDefault="003751AF" w14:paraId="3D318625" w14:textId="77777777">
            <w:pPr>
              <w:ind w:left="127" w:right="127"/>
              <w:jc w:val="both"/>
            </w:pPr>
          </w:p>
        </w:tc>
        <w:tc>
          <w:tcPr>
            <w:tcW w:w="3119" w:type="dxa"/>
          </w:tcPr>
          <w:p w:rsidR="003751AF" w:rsidP="003751AF" w:rsidRDefault="003751AF" w14:paraId="2FF41A1A" w14:textId="77777777">
            <w:pPr>
              <w:spacing w:before="100" w:beforeAutospacing="1" w:after="100" w:afterAutospacing="1"/>
              <w:jc w:val="both"/>
              <w:rPr>
                <w:lang w:val="lv-LV"/>
              </w:rPr>
            </w:pPr>
            <w:r>
              <w:rPr>
                <w:b/>
                <w:lang w:val="lv-LV"/>
              </w:rPr>
              <w:t xml:space="preserve">Iebildums ņemts vērā. </w:t>
            </w:r>
          </w:p>
          <w:p w:rsidRPr="00BD63C7" w:rsidR="003751AF" w:rsidP="003751AF" w:rsidRDefault="003751AF" w14:paraId="429A170F" w14:textId="77777777">
            <w:pPr>
              <w:spacing w:before="100" w:beforeAutospacing="1" w:after="100" w:afterAutospacing="1"/>
              <w:jc w:val="both"/>
              <w:rPr>
                <w:lang w:val="lv-LV"/>
              </w:rPr>
            </w:pPr>
            <w:r>
              <w:rPr>
                <w:lang w:val="lv-LV"/>
              </w:rPr>
              <w:t>Aizpildīta anotācijas II sadaļa pēc Tieslietu ministrijas norādēm.</w:t>
            </w:r>
          </w:p>
        </w:tc>
        <w:tc>
          <w:tcPr>
            <w:tcW w:w="2705" w:type="dxa"/>
          </w:tcPr>
          <w:p w:rsidR="003751AF" w:rsidP="003751AF" w:rsidRDefault="003751AF" w14:paraId="2C737C75" w14:textId="26C883CE">
            <w:pPr>
              <w:spacing w:before="100" w:beforeAutospacing="1" w:after="100" w:afterAutospacing="1"/>
              <w:jc w:val="both"/>
              <w:rPr>
                <w:lang w:val="lv-LV" w:eastAsia="lv-LV"/>
              </w:rPr>
            </w:pPr>
            <w:r>
              <w:rPr>
                <w:lang w:val="lv-LV" w:eastAsia="lv-LV"/>
              </w:rPr>
              <w:t>Skatīt precizēto anotācijas redakciju.</w:t>
            </w:r>
          </w:p>
        </w:tc>
      </w:tr>
      <w:tr w:rsidRPr="00AF3671" w:rsidR="003751AF" w:rsidTr="00C401EF" w14:paraId="58C5C143" w14:textId="77777777">
        <w:trPr>
          <w:trHeight w:val="268"/>
          <w:jc w:val="center"/>
        </w:trPr>
        <w:tc>
          <w:tcPr>
            <w:tcW w:w="617" w:type="dxa"/>
          </w:tcPr>
          <w:p w:rsidR="003751AF" w:rsidP="003751AF" w:rsidRDefault="003751AF" w14:paraId="2286930F" w14:textId="77777777">
            <w:pPr>
              <w:spacing w:before="120"/>
              <w:jc w:val="both"/>
              <w:rPr>
                <w:lang w:val="lv-LV"/>
              </w:rPr>
            </w:pPr>
          </w:p>
        </w:tc>
        <w:tc>
          <w:tcPr>
            <w:tcW w:w="3544" w:type="dxa"/>
          </w:tcPr>
          <w:p w:rsidRPr="00055642" w:rsidR="003751AF" w:rsidP="003751AF" w:rsidRDefault="003751AF" w14:paraId="1FC47726" w14:textId="77777777">
            <w:pPr>
              <w:spacing w:before="360" w:after="100" w:afterAutospacing="1"/>
              <w:ind w:firstLine="37"/>
              <w:jc w:val="both"/>
            </w:pPr>
          </w:p>
        </w:tc>
        <w:tc>
          <w:tcPr>
            <w:tcW w:w="3685" w:type="dxa"/>
          </w:tcPr>
          <w:p w:rsidR="003751AF" w:rsidP="003751AF" w:rsidRDefault="003751AF" w14:paraId="4F1BB855" w14:textId="77777777">
            <w:pPr>
              <w:ind w:left="127" w:right="127"/>
              <w:jc w:val="both"/>
              <w:rPr>
                <w:b/>
              </w:rPr>
            </w:pPr>
            <w:proofErr w:type="spellStart"/>
            <w:r w:rsidRPr="0084267A">
              <w:rPr>
                <w:b/>
              </w:rPr>
              <w:t>Tieslietu</w:t>
            </w:r>
            <w:proofErr w:type="spellEnd"/>
            <w:r w:rsidRPr="0084267A">
              <w:rPr>
                <w:b/>
              </w:rPr>
              <w:t xml:space="preserve"> ministrija</w:t>
            </w:r>
          </w:p>
          <w:p w:rsidRPr="00264396" w:rsidR="003751AF" w:rsidP="003751AF" w:rsidRDefault="003751AF" w14:paraId="757B7250" w14:textId="77777777">
            <w:pPr>
              <w:ind w:left="127" w:right="127"/>
              <w:jc w:val="both"/>
              <w:rPr>
                <w:b/>
                <w:szCs w:val="26"/>
                <w:lang w:val="lv-LV" w:eastAsia="lv-LV"/>
              </w:rPr>
            </w:pPr>
            <w:r>
              <w:rPr>
                <w:b/>
                <w:szCs w:val="26"/>
                <w:lang w:val="lv-LV" w:eastAsia="lv-LV"/>
              </w:rPr>
              <w:t xml:space="preserve">(29.06.2021. atzinums Nr. </w:t>
            </w:r>
            <w:r w:rsidRPr="00531415">
              <w:rPr>
                <w:b/>
                <w:szCs w:val="26"/>
                <w:lang w:val="lv-LV" w:eastAsia="lv-LV"/>
              </w:rPr>
              <w:t>1-9.1/7</w:t>
            </w:r>
            <w:r>
              <w:rPr>
                <w:b/>
                <w:szCs w:val="26"/>
                <w:lang w:val="lv-LV" w:eastAsia="lv-LV"/>
              </w:rPr>
              <w:t>27)</w:t>
            </w:r>
          </w:p>
          <w:p w:rsidRPr="0084267A" w:rsidR="003751AF" w:rsidP="003751AF" w:rsidRDefault="003751AF" w14:paraId="1BDD544F" w14:textId="77777777">
            <w:pPr>
              <w:ind w:left="127" w:right="127"/>
              <w:jc w:val="both"/>
            </w:pPr>
            <w:r w:rsidRPr="0084267A">
              <w:t xml:space="preserve"> </w:t>
            </w:r>
            <w:r w:rsidRPr="00264396">
              <w:t>3.</w:t>
            </w:r>
            <w:r w:rsidRPr="00264396">
              <w:tab/>
            </w:r>
            <w:proofErr w:type="spellStart"/>
            <w:r w:rsidRPr="00264396">
              <w:t>Lūdzam</w:t>
            </w:r>
            <w:proofErr w:type="spellEnd"/>
            <w:r w:rsidRPr="00264396">
              <w:t xml:space="preserve"> </w:t>
            </w:r>
            <w:proofErr w:type="spellStart"/>
            <w:r w:rsidRPr="00264396">
              <w:t>anotācijā</w:t>
            </w:r>
            <w:proofErr w:type="spellEnd"/>
            <w:r w:rsidRPr="00264396">
              <w:t xml:space="preserve"> </w:t>
            </w:r>
            <w:proofErr w:type="spellStart"/>
            <w:r w:rsidRPr="00264396">
              <w:t>skaidrot</w:t>
            </w:r>
            <w:proofErr w:type="spellEnd"/>
            <w:r w:rsidRPr="00264396">
              <w:t xml:space="preserve">, </w:t>
            </w:r>
            <w:proofErr w:type="spellStart"/>
            <w:r w:rsidRPr="00264396">
              <w:t>kā</w:t>
            </w:r>
            <w:proofErr w:type="spellEnd"/>
            <w:r w:rsidRPr="00264396">
              <w:t xml:space="preserve"> </w:t>
            </w:r>
            <w:proofErr w:type="spellStart"/>
            <w:r w:rsidRPr="00264396">
              <w:t>tiks</w:t>
            </w:r>
            <w:proofErr w:type="spellEnd"/>
            <w:r w:rsidRPr="00264396">
              <w:t xml:space="preserve"> </w:t>
            </w:r>
            <w:proofErr w:type="spellStart"/>
            <w:r w:rsidRPr="00264396">
              <w:t>risināts</w:t>
            </w:r>
            <w:proofErr w:type="spellEnd"/>
            <w:r w:rsidRPr="00264396">
              <w:t xml:space="preserve"> </w:t>
            </w:r>
            <w:proofErr w:type="spellStart"/>
            <w:r w:rsidRPr="00264396">
              <w:t>jautājums</w:t>
            </w:r>
            <w:proofErr w:type="spellEnd"/>
            <w:r w:rsidRPr="00264396">
              <w:t xml:space="preserve"> </w:t>
            </w:r>
            <w:proofErr w:type="spellStart"/>
            <w:r w:rsidRPr="00264396">
              <w:t>ar</w:t>
            </w:r>
            <w:proofErr w:type="spellEnd"/>
            <w:r w:rsidRPr="00264396">
              <w:t xml:space="preserve"> to </w:t>
            </w:r>
            <w:proofErr w:type="spellStart"/>
            <w:r w:rsidRPr="00264396">
              <w:lastRenderedPageBreak/>
              <w:t>pašvaldību</w:t>
            </w:r>
            <w:proofErr w:type="spellEnd"/>
            <w:r w:rsidRPr="00264396">
              <w:t xml:space="preserve"> </w:t>
            </w:r>
            <w:proofErr w:type="spellStart"/>
            <w:r w:rsidRPr="00264396">
              <w:t>mērķdotācijām</w:t>
            </w:r>
            <w:proofErr w:type="spellEnd"/>
            <w:r w:rsidRPr="00264396">
              <w:t xml:space="preserve">, </w:t>
            </w:r>
            <w:proofErr w:type="spellStart"/>
            <w:r w:rsidRPr="00264396">
              <w:t>attiecībā</w:t>
            </w:r>
            <w:proofErr w:type="spellEnd"/>
            <w:r w:rsidRPr="00264396">
              <w:t xml:space="preserve"> </w:t>
            </w:r>
            <w:proofErr w:type="spellStart"/>
            <w:r w:rsidRPr="00264396">
              <w:t>uz</w:t>
            </w:r>
            <w:proofErr w:type="spellEnd"/>
            <w:r w:rsidRPr="00264396">
              <w:t xml:space="preserve"> </w:t>
            </w:r>
            <w:proofErr w:type="spellStart"/>
            <w:r w:rsidRPr="00264396">
              <w:t>kurām</w:t>
            </w:r>
            <w:proofErr w:type="spellEnd"/>
            <w:r w:rsidRPr="00264396">
              <w:t xml:space="preserve"> </w:t>
            </w:r>
            <w:proofErr w:type="spellStart"/>
            <w:r w:rsidRPr="00264396">
              <w:t>ir</w:t>
            </w:r>
            <w:proofErr w:type="spellEnd"/>
            <w:r w:rsidRPr="00264396">
              <w:t xml:space="preserve"> </w:t>
            </w:r>
            <w:proofErr w:type="spellStart"/>
            <w:r w:rsidRPr="00264396">
              <w:t>bijuši</w:t>
            </w:r>
            <w:proofErr w:type="spellEnd"/>
            <w:r w:rsidRPr="00264396">
              <w:t xml:space="preserve"> </w:t>
            </w:r>
            <w:proofErr w:type="spellStart"/>
            <w:r w:rsidRPr="00264396">
              <w:t>Satversmes</w:t>
            </w:r>
            <w:proofErr w:type="spellEnd"/>
            <w:r w:rsidRPr="00264396">
              <w:t xml:space="preserve"> </w:t>
            </w:r>
            <w:proofErr w:type="spellStart"/>
            <w:r w:rsidRPr="00264396">
              <w:t>tiesas</w:t>
            </w:r>
            <w:proofErr w:type="spellEnd"/>
            <w:r w:rsidRPr="00264396">
              <w:t xml:space="preserve"> </w:t>
            </w:r>
            <w:proofErr w:type="spellStart"/>
            <w:r w:rsidRPr="00264396">
              <w:t>spriedumi</w:t>
            </w:r>
            <w:proofErr w:type="spellEnd"/>
            <w:r w:rsidRPr="00264396">
              <w:t xml:space="preserve"> par </w:t>
            </w:r>
            <w:proofErr w:type="spellStart"/>
            <w:r w:rsidRPr="00264396">
              <w:t>administratīvi</w:t>
            </w:r>
            <w:proofErr w:type="spellEnd"/>
            <w:r w:rsidRPr="00264396">
              <w:t xml:space="preserve"> </w:t>
            </w:r>
            <w:proofErr w:type="spellStart"/>
            <w:r w:rsidRPr="00264396">
              <w:t>teritoriālās</w:t>
            </w:r>
            <w:proofErr w:type="spellEnd"/>
            <w:r w:rsidRPr="00264396">
              <w:t xml:space="preserve"> </w:t>
            </w:r>
            <w:proofErr w:type="spellStart"/>
            <w:r w:rsidRPr="00264396">
              <w:t>reformas</w:t>
            </w:r>
            <w:proofErr w:type="spellEnd"/>
            <w:r w:rsidRPr="00264396">
              <w:t xml:space="preserve"> </w:t>
            </w:r>
            <w:proofErr w:type="spellStart"/>
            <w:r w:rsidRPr="00264396">
              <w:t>regulējuma</w:t>
            </w:r>
            <w:proofErr w:type="spellEnd"/>
            <w:r w:rsidRPr="00264396">
              <w:t xml:space="preserve"> </w:t>
            </w:r>
            <w:proofErr w:type="spellStart"/>
            <w:r w:rsidRPr="00264396">
              <w:t>atzīšanu</w:t>
            </w:r>
            <w:proofErr w:type="spellEnd"/>
            <w:r w:rsidRPr="00264396">
              <w:t xml:space="preserve"> par </w:t>
            </w:r>
            <w:proofErr w:type="spellStart"/>
            <w:r w:rsidRPr="00264396">
              <w:t>spēkā</w:t>
            </w:r>
            <w:proofErr w:type="spellEnd"/>
            <w:r w:rsidRPr="00264396">
              <w:t xml:space="preserve"> </w:t>
            </w:r>
            <w:proofErr w:type="spellStart"/>
            <w:r w:rsidRPr="00264396">
              <w:t>neesošu</w:t>
            </w:r>
            <w:proofErr w:type="spellEnd"/>
            <w:r w:rsidRPr="00264396">
              <w:t>.</w:t>
            </w:r>
          </w:p>
        </w:tc>
        <w:tc>
          <w:tcPr>
            <w:tcW w:w="3119" w:type="dxa"/>
          </w:tcPr>
          <w:p w:rsidRPr="009E4A6C" w:rsidR="003751AF" w:rsidP="003751AF" w:rsidRDefault="003751AF" w14:paraId="14F82E3F" w14:textId="77777777">
            <w:pPr>
              <w:spacing w:before="100" w:beforeAutospacing="1" w:after="100" w:afterAutospacing="1"/>
              <w:jc w:val="both"/>
              <w:rPr>
                <w:b/>
                <w:szCs w:val="20"/>
              </w:rPr>
            </w:pPr>
            <w:r w:rsidRPr="009E4A6C">
              <w:rPr>
                <w:b/>
                <w:szCs w:val="20"/>
              </w:rPr>
              <w:lastRenderedPageBreak/>
              <w:t xml:space="preserve">Iebildums ņemts vērā. </w:t>
            </w:r>
          </w:p>
          <w:p w:rsidRPr="009E4A6C" w:rsidR="003751AF" w:rsidP="003751AF" w:rsidRDefault="003751AF" w14:paraId="1012EEAC" w14:textId="77777777">
            <w:pPr>
              <w:spacing w:before="100" w:beforeAutospacing="1" w:after="100" w:afterAutospacing="1"/>
              <w:jc w:val="both"/>
              <w:rPr>
                <w:szCs w:val="20"/>
              </w:rPr>
            </w:pPr>
            <w:proofErr w:type="spellStart"/>
            <w:r w:rsidRPr="009E4A6C">
              <w:rPr>
                <w:szCs w:val="20"/>
              </w:rPr>
              <w:t>Papildināta</w:t>
            </w:r>
            <w:proofErr w:type="spellEnd"/>
            <w:r w:rsidRPr="009E4A6C">
              <w:rPr>
                <w:szCs w:val="20"/>
              </w:rPr>
              <w:t xml:space="preserve"> </w:t>
            </w:r>
            <w:proofErr w:type="spellStart"/>
            <w:r w:rsidRPr="009E4A6C">
              <w:rPr>
                <w:szCs w:val="20"/>
              </w:rPr>
              <w:t>anotācija</w:t>
            </w:r>
            <w:proofErr w:type="spellEnd"/>
            <w:r w:rsidRPr="009E4A6C">
              <w:rPr>
                <w:szCs w:val="20"/>
              </w:rPr>
              <w:t xml:space="preserve"> </w:t>
            </w:r>
            <w:proofErr w:type="spellStart"/>
            <w:r w:rsidRPr="009E4A6C">
              <w:rPr>
                <w:szCs w:val="20"/>
              </w:rPr>
              <w:t>ar</w:t>
            </w:r>
            <w:proofErr w:type="spellEnd"/>
            <w:r w:rsidRPr="009E4A6C">
              <w:rPr>
                <w:szCs w:val="20"/>
              </w:rPr>
              <w:t xml:space="preserve"> </w:t>
            </w:r>
            <w:proofErr w:type="spellStart"/>
            <w:r w:rsidRPr="009E4A6C">
              <w:rPr>
                <w:szCs w:val="20"/>
              </w:rPr>
              <w:t>skaidrojumu</w:t>
            </w:r>
            <w:proofErr w:type="spellEnd"/>
            <w:r w:rsidRPr="009E4A6C">
              <w:rPr>
                <w:szCs w:val="20"/>
              </w:rPr>
              <w:t xml:space="preserve"> </w:t>
            </w:r>
            <w:proofErr w:type="spellStart"/>
            <w:r w:rsidRPr="009E4A6C">
              <w:rPr>
                <w:szCs w:val="20"/>
              </w:rPr>
              <w:t>pēc</w:t>
            </w:r>
            <w:proofErr w:type="spellEnd"/>
            <w:r w:rsidRPr="009E4A6C">
              <w:rPr>
                <w:szCs w:val="20"/>
              </w:rPr>
              <w:t xml:space="preserve"> </w:t>
            </w:r>
            <w:proofErr w:type="spellStart"/>
            <w:r w:rsidRPr="009E4A6C">
              <w:rPr>
                <w:szCs w:val="20"/>
              </w:rPr>
              <w:t>Tieslietu</w:t>
            </w:r>
            <w:proofErr w:type="spellEnd"/>
            <w:r w:rsidRPr="009E4A6C">
              <w:rPr>
                <w:szCs w:val="20"/>
              </w:rPr>
              <w:t xml:space="preserve"> </w:t>
            </w:r>
            <w:proofErr w:type="spellStart"/>
            <w:r w:rsidRPr="009E4A6C">
              <w:rPr>
                <w:szCs w:val="20"/>
              </w:rPr>
              <w:t>ministrijas</w:t>
            </w:r>
            <w:proofErr w:type="spellEnd"/>
            <w:r w:rsidRPr="009E4A6C">
              <w:rPr>
                <w:szCs w:val="20"/>
              </w:rPr>
              <w:t xml:space="preserve"> </w:t>
            </w:r>
            <w:proofErr w:type="spellStart"/>
            <w:r w:rsidRPr="009E4A6C">
              <w:rPr>
                <w:szCs w:val="20"/>
              </w:rPr>
              <w:t>norādēm</w:t>
            </w:r>
            <w:proofErr w:type="spellEnd"/>
            <w:r>
              <w:rPr>
                <w:szCs w:val="20"/>
              </w:rPr>
              <w:t>.</w:t>
            </w:r>
          </w:p>
        </w:tc>
        <w:tc>
          <w:tcPr>
            <w:tcW w:w="2705" w:type="dxa"/>
          </w:tcPr>
          <w:p w:rsidRPr="009E4A6C" w:rsidR="003751AF" w:rsidP="003751AF" w:rsidRDefault="003751AF" w14:paraId="415AF069" w14:textId="6AFECDF4">
            <w:pPr>
              <w:jc w:val="both"/>
              <w:rPr>
                <w:szCs w:val="20"/>
              </w:rPr>
            </w:pPr>
            <w:r>
              <w:rPr>
                <w:lang w:val="lv-LV" w:eastAsia="lv-LV"/>
              </w:rPr>
              <w:t xml:space="preserve">Skatīt </w:t>
            </w:r>
            <w:r w:rsidR="00787DE6">
              <w:rPr>
                <w:lang w:val="lv-LV" w:eastAsia="lv-LV"/>
              </w:rPr>
              <w:t>papildināto</w:t>
            </w:r>
            <w:r>
              <w:rPr>
                <w:lang w:val="lv-LV" w:eastAsia="lv-LV"/>
              </w:rPr>
              <w:t xml:space="preserve"> anotācijas redakciju.</w:t>
            </w:r>
          </w:p>
        </w:tc>
      </w:tr>
      <w:tr w:rsidRPr="00AF3671" w:rsidR="003751AF" w:rsidTr="00C401EF" w14:paraId="0CACCBE3" w14:textId="77777777">
        <w:trPr>
          <w:trHeight w:val="268"/>
          <w:jc w:val="center"/>
        </w:trPr>
        <w:tc>
          <w:tcPr>
            <w:tcW w:w="617" w:type="dxa"/>
          </w:tcPr>
          <w:p w:rsidR="003751AF" w:rsidP="003751AF" w:rsidRDefault="003751AF" w14:paraId="35940E5E" w14:textId="77777777">
            <w:pPr>
              <w:spacing w:before="120"/>
              <w:jc w:val="both"/>
              <w:rPr>
                <w:lang w:val="lv-LV"/>
              </w:rPr>
            </w:pPr>
          </w:p>
        </w:tc>
        <w:tc>
          <w:tcPr>
            <w:tcW w:w="3544" w:type="dxa"/>
          </w:tcPr>
          <w:p w:rsidR="003751AF" w:rsidP="003751AF" w:rsidRDefault="003751AF" w14:paraId="1BB40C52" w14:textId="77777777">
            <w:pPr>
              <w:spacing w:after="100" w:afterAutospacing="1"/>
              <w:jc w:val="both"/>
              <w:rPr>
                <w:lang w:val="lv-LV"/>
              </w:rPr>
            </w:pPr>
            <w:r>
              <w:rPr>
                <w:lang w:val="lv-LV"/>
              </w:rPr>
              <w:t>Noteikumu projekta otrais punkts:</w:t>
            </w:r>
          </w:p>
          <w:p w:rsidRPr="00632869" w:rsidR="003751AF" w:rsidP="003751AF" w:rsidRDefault="003751AF" w14:paraId="0BF7FCA0" w14:textId="70FFAD9B">
            <w:pPr>
              <w:spacing w:after="100" w:afterAutospacing="1"/>
              <w:jc w:val="both"/>
              <w:rPr>
                <w:lang w:val="lv-LV"/>
              </w:rPr>
            </w:pPr>
            <w:r w:rsidRPr="00632869">
              <w:rPr>
                <w:lang w:val="lv-LV"/>
              </w:rPr>
              <w:t>2. Noteikumi stājas spēkā 2021. gada 1. jūlijā.</w:t>
            </w:r>
          </w:p>
          <w:p w:rsidRPr="00055642" w:rsidR="003751AF" w:rsidP="003751AF" w:rsidRDefault="003751AF" w14:paraId="43A33CBF" w14:textId="77777777">
            <w:pPr>
              <w:spacing w:before="360" w:after="100" w:afterAutospacing="1"/>
              <w:ind w:firstLine="37"/>
              <w:jc w:val="both"/>
            </w:pPr>
          </w:p>
        </w:tc>
        <w:tc>
          <w:tcPr>
            <w:tcW w:w="3685" w:type="dxa"/>
          </w:tcPr>
          <w:p w:rsidR="003751AF" w:rsidP="003751AF" w:rsidRDefault="003751AF" w14:paraId="685E552F" w14:textId="77777777">
            <w:pPr>
              <w:ind w:left="127" w:right="127"/>
              <w:jc w:val="both"/>
              <w:rPr>
                <w:b/>
              </w:rPr>
            </w:pPr>
            <w:proofErr w:type="spellStart"/>
            <w:r w:rsidRPr="0084267A">
              <w:rPr>
                <w:b/>
              </w:rPr>
              <w:t>Tieslietu</w:t>
            </w:r>
            <w:proofErr w:type="spellEnd"/>
            <w:r w:rsidRPr="0084267A">
              <w:rPr>
                <w:b/>
              </w:rPr>
              <w:t xml:space="preserve"> ministrija</w:t>
            </w:r>
          </w:p>
          <w:p w:rsidRPr="00264396" w:rsidR="003751AF" w:rsidP="003751AF" w:rsidRDefault="003751AF" w14:paraId="05F6D833" w14:textId="77777777">
            <w:pPr>
              <w:ind w:left="127" w:right="127"/>
              <w:jc w:val="both"/>
              <w:rPr>
                <w:b/>
                <w:szCs w:val="26"/>
                <w:lang w:val="lv-LV" w:eastAsia="lv-LV"/>
              </w:rPr>
            </w:pPr>
            <w:r>
              <w:rPr>
                <w:b/>
                <w:szCs w:val="26"/>
                <w:lang w:val="lv-LV" w:eastAsia="lv-LV"/>
              </w:rPr>
              <w:t xml:space="preserve">(29.06.2021. atzinums Nr. </w:t>
            </w:r>
            <w:r w:rsidRPr="00531415">
              <w:rPr>
                <w:b/>
                <w:szCs w:val="26"/>
                <w:lang w:val="lv-LV" w:eastAsia="lv-LV"/>
              </w:rPr>
              <w:t>1-9.1/7</w:t>
            </w:r>
            <w:r>
              <w:rPr>
                <w:b/>
                <w:szCs w:val="26"/>
                <w:lang w:val="lv-LV" w:eastAsia="lv-LV"/>
              </w:rPr>
              <w:t>27)</w:t>
            </w:r>
          </w:p>
          <w:p w:rsidRPr="00264396" w:rsidR="003751AF" w:rsidP="003751AF" w:rsidRDefault="003751AF" w14:paraId="69D0D41F" w14:textId="77777777">
            <w:pPr>
              <w:ind w:left="127" w:right="127"/>
              <w:jc w:val="both"/>
              <w:rPr>
                <w:bCs/>
              </w:rPr>
            </w:pPr>
            <w:r w:rsidRPr="00264396">
              <w:rPr>
                <w:bCs/>
              </w:rPr>
              <w:t>4.</w:t>
            </w:r>
            <w:r w:rsidRPr="00264396">
              <w:rPr>
                <w:bCs/>
              </w:rPr>
              <w:tab/>
            </w:r>
            <w:proofErr w:type="spellStart"/>
            <w:r w:rsidRPr="00264396">
              <w:rPr>
                <w:bCs/>
              </w:rPr>
              <w:t>Lūdzam</w:t>
            </w:r>
            <w:proofErr w:type="spellEnd"/>
            <w:r w:rsidRPr="00264396">
              <w:rPr>
                <w:bCs/>
              </w:rPr>
              <w:t xml:space="preserve"> </w:t>
            </w:r>
            <w:proofErr w:type="spellStart"/>
            <w:r w:rsidRPr="00264396">
              <w:rPr>
                <w:bCs/>
              </w:rPr>
              <w:t>pārskatīt</w:t>
            </w:r>
            <w:proofErr w:type="spellEnd"/>
            <w:r w:rsidRPr="00264396">
              <w:rPr>
                <w:bCs/>
              </w:rPr>
              <w:t xml:space="preserve"> </w:t>
            </w:r>
            <w:proofErr w:type="spellStart"/>
            <w:r w:rsidRPr="00264396">
              <w:rPr>
                <w:bCs/>
              </w:rPr>
              <w:t>noteikumu</w:t>
            </w:r>
            <w:proofErr w:type="spellEnd"/>
            <w:r w:rsidRPr="00264396">
              <w:rPr>
                <w:bCs/>
              </w:rPr>
              <w:t xml:space="preserve"> </w:t>
            </w:r>
            <w:proofErr w:type="spellStart"/>
            <w:r w:rsidRPr="00264396">
              <w:rPr>
                <w:bCs/>
              </w:rPr>
              <w:t>spēkā</w:t>
            </w:r>
            <w:proofErr w:type="spellEnd"/>
            <w:r w:rsidRPr="00264396">
              <w:rPr>
                <w:bCs/>
              </w:rPr>
              <w:t xml:space="preserve"> </w:t>
            </w:r>
            <w:proofErr w:type="spellStart"/>
            <w:r w:rsidRPr="00264396">
              <w:rPr>
                <w:bCs/>
              </w:rPr>
              <w:t>stāšanās</w:t>
            </w:r>
            <w:proofErr w:type="spellEnd"/>
            <w:r w:rsidRPr="00264396">
              <w:rPr>
                <w:bCs/>
              </w:rPr>
              <w:t xml:space="preserve"> </w:t>
            </w:r>
            <w:proofErr w:type="spellStart"/>
            <w:r w:rsidRPr="00264396">
              <w:rPr>
                <w:bCs/>
              </w:rPr>
              <w:t>termiņu</w:t>
            </w:r>
            <w:proofErr w:type="spellEnd"/>
            <w:r w:rsidRPr="00264396">
              <w:rPr>
                <w:bCs/>
              </w:rPr>
              <w:t xml:space="preserve">, jo </w:t>
            </w:r>
            <w:proofErr w:type="spellStart"/>
            <w:r w:rsidRPr="00264396">
              <w:rPr>
                <w:bCs/>
              </w:rPr>
              <w:t>tas</w:t>
            </w:r>
            <w:proofErr w:type="spellEnd"/>
            <w:r w:rsidRPr="00264396">
              <w:rPr>
                <w:bCs/>
              </w:rPr>
              <w:t xml:space="preserve"> </w:t>
            </w:r>
            <w:proofErr w:type="spellStart"/>
            <w:r w:rsidRPr="00264396">
              <w:rPr>
                <w:bCs/>
              </w:rPr>
              <w:t>tūlīt</w:t>
            </w:r>
            <w:proofErr w:type="spellEnd"/>
            <w:r w:rsidRPr="00264396">
              <w:rPr>
                <w:bCs/>
              </w:rPr>
              <w:t xml:space="preserve"> </w:t>
            </w:r>
            <w:proofErr w:type="spellStart"/>
            <w:r w:rsidRPr="00264396">
              <w:rPr>
                <w:bCs/>
              </w:rPr>
              <w:t>iestāsies</w:t>
            </w:r>
            <w:proofErr w:type="spellEnd"/>
            <w:r w:rsidRPr="00264396">
              <w:rPr>
                <w:bCs/>
              </w:rPr>
              <w:t xml:space="preserve"> un, </w:t>
            </w:r>
            <w:proofErr w:type="spellStart"/>
            <w:r w:rsidRPr="00264396">
              <w:rPr>
                <w:bCs/>
              </w:rPr>
              <w:t>iespējams</w:t>
            </w:r>
            <w:proofErr w:type="spellEnd"/>
            <w:r w:rsidRPr="00264396">
              <w:rPr>
                <w:bCs/>
              </w:rPr>
              <w:t xml:space="preserve">, </w:t>
            </w:r>
            <w:proofErr w:type="spellStart"/>
            <w:r w:rsidRPr="00264396">
              <w:rPr>
                <w:bCs/>
              </w:rPr>
              <w:t>ir</w:t>
            </w:r>
            <w:proofErr w:type="spellEnd"/>
            <w:r w:rsidRPr="00264396">
              <w:rPr>
                <w:bCs/>
              </w:rPr>
              <w:t xml:space="preserve"> </w:t>
            </w:r>
            <w:proofErr w:type="spellStart"/>
            <w:r w:rsidRPr="00264396">
              <w:rPr>
                <w:bCs/>
              </w:rPr>
              <w:t>nepieciešams</w:t>
            </w:r>
            <w:proofErr w:type="spellEnd"/>
            <w:r w:rsidRPr="00264396">
              <w:rPr>
                <w:bCs/>
              </w:rPr>
              <w:t xml:space="preserve"> </w:t>
            </w:r>
            <w:proofErr w:type="spellStart"/>
            <w:r w:rsidRPr="00264396">
              <w:rPr>
                <w:bCs/>
              </w:rPr>
              <w:t>noteikt</w:t>
            </w:r>
            <w:proofErr w:type="spellEnd"/>
            <w:r w:rsidRPr="00264396">
              <w:rPr>
                <w:bCs/>
              </w:rPr>
              <w:t xml:space="preserve"> </w:t>
            </w:r>
            <w:proofErr w:type="spellStart"/>
            <w:r w:rsidRPr="00264396">
              <w:rPr>
                <w:bCs/>
              </w:rPr>
              <w:t>regulējuma</w:t>
            </w:r>
            <w:proofErr w:type="spellEnd"/>
            <w:r w:rsidRPr="00264396">
              <w:rPr>
                <w:bCs/>
              </w:rPr>
              <w:t xml:space="preserve"> </w:t>
            </w:r>
            <w:proofErr w:type="spellStart"/>
            <w:r w:rsidRPr="00264396">
              <w:rPr>
                <w:bCs/>
              </w:rPr>
              <w:t>piemērošanas</w:t>
            </w:r>
            <w:proofErr w:type="spellEnd"/>
            <w:r w:rsidRPr="00264396">
              <w:rPr>
                <w:bCs/>
              </w:rPr>
              <w:t xml:space="preserve"> </w:t>
            </w:r>
            <w:proofErr w:type="spellStart"/>
            <w:r w:rsidRPr="00264396">
              <w:rPr>
                <w:bCs/>
              </w:rPr>
              <w:t>termiņu</w:t>
            </w:r>
            <w:proofErr w:type="spellEnd"/>
            <w:r w:rsidRPr="00264396">
              <w:rPr>
                <w:bCs/>
              </w:rPr>
              <w:t xml:space="preserve">, </w:t>
            </w:r>
            <w:proofErr w:type="spellStart"/>
            <w:r w:rsidRPr="00264396">
              <w:rPr>
                <w:bCs/>
              </w:rPr>
              <w:t>kā</w:t>
            </w:r>
            <w:proofErr w:type="spellEnd"/>
            <w:r w:rsidRPr="00264396">
              <w:rPr>
                <w:bCs/>
              </w:rPr>
              <w:t xml:space="preserve"> </w:t>
            </w:r>
            <w:proofErr w:type="spellStart"/>
            <w:r w:rsidRPr="00264396">
              <w:rPr>
                <w:bCs/>
              </w:rPr>
              <w:t>arī</w:t>
            </w:r>
            <w:proofErr w:type="spellEnd"/>
            <w:r w:rsidRPr="00264396">
              <w:rPr>
                <w:bCs/>
              </w:rPr>
              <w:t xml:space="preserve"> </w:t>
            </w:r>
            <w:proofErr w:type="spellStart"/>
            <w:r w:rsidRPr="00264396">
              <w:rPr>
                <w:bCs/>
              </w:rPr>
              <w:t>lūdzam</w:t>
            </w:r>
            <w:proofErr w:type="spellEnd"/>
            <w:r w:rsidRPr="00264396">
              <w:rPr>
                <w:bCs/>
              </w:rPr>
              <w:t xml:space="preserve"> to </w:t>
            </w:r>
            <w:proofErr w:type="spellStart"/>
            <w:r w:rsidRPr="00264396">
              <w:rPr>
                <w:bCs/>
              </w:rPr>
              <w:t>skaidrot</w:t>
            </w:r>
            <w:proofErr w:type="spellEnd"/>
            <w:r w:rsidRPr="00264396">
              <w:rPr>
                <w:bCs/>
              </w:rPr>
              <w:t xml:space="preserve"> </w:t>
            </w:r>
            <w:proofErr w:type="spellStart"/>
            <w:r w:rsidRPr="00264396">
              <w:rPr>
                <w:bCs/>
              </w:rPr>
              <w:t>anotācijā</w:t>
            </w:r>
            <w:proofErr w:type="spellEnd"/>
            <w:r w:rsidRPr="00264396">
              <w:rPr>
                <w:bCs/>
              </w:rPr>
              <w:t>.</w:t>
            </w:r>
          </w:p>
        </w:tc>
        <w:tc>
          <w:tcPr>
            <w:tcW w:w="3119" w:type="dxa"/>
          </w:tcPr>
          <w:p w:rsidRPr="009E4A6C" w:rsidR="003751AF" w:rsidP="003751AF" w:rsidRDefault="003751AF" w14:paraId="0B66A0ED" w14:textId="77777777">
            <w:pPr>
              <w:spacing w:before="100" w:beforeAutospacing="1" w:after="100" w:afterAutospacing="1"/>
              <w:jc w:val="both"/>
              <w:rPr>
                <w:b/>
                <w:szCs w:val="20"/>
              </w:rPr>
            </w:pPr>
            <w:proofErr w:type="spellStart"/>
            <w:r w:rsidRPr="009E4A6C">
              <w:rPr>
                <w:b/>
                <w:szCs w:val="20"/>
              </w:rPr>
              <w:t>Iebildums</w:t>
            </w:r>
            <w:proofErr w:type="spellEnd"/>
            <w:r w:rsidRPr="009E4A6C">
              <w:rPr>
                <w:b/>
                <w:szCs w:val="20"/>
              </w:rPr>
              <w:t xml:space="preserve"> </w:t>
            </w:r>
            <w:proofErr w:type="spellStart"/>
            <w:r w:rsidRPr="009E4A6C">
              <w:rPr>
                <w:b/>
                <w:szCs w:val="20"/>
              </w:rPr>
              <w:t>ņemts</w:t>
            </w:r>
            <w:proofErr w:type="spellEnd"/>
            <w:r w:rsidRPr="009E4A6C">
              <w:rPr>
                <w:b/>
                <w:szCs w:val="20"/>
              </w:rPr>
              <w:t xml:space="preserve"> </w:t>
            </w:r>
            <w:proofErr w:type="spellStart"/>
            <w:r w:rsidRPr="009E4A6C">
              <w:rPr>
                <w:b/>
                <w:szCs w:val="20"/>
              </w:rPr>
              <w:t>vērā</w:t>
            </w:r>
            <w:proofErr w:type="spellEnd"/>
            <w:r w:rsidRPr="009E4A6C">
              <w:rPr>
                <w:b/>
                <w:szCs w:val="20"/>
              </w:rPr>
              <w:t xml:space="preserve">. </w:t>
            </w:r>
          </w:p>
          <w:p w:rsidRPr="009E4A6C" w:rsidR="003751AF" w:rsidP="003751AF" w:rsidRDefault="003751AF" w14:paraId="7B385AA4" w14:textId="77777777">
            <w:pPr>
              <w:spacing w:before="100" w:beforeAutospacing="1" w:after="100" w:afterAutospacing="1"/>
              <w:jc w:val="both"/>
              <w:rPr>
                <w:b/>
                <w:szCs w:val="20"/>
              </w:rPr>
            </w:pPr>
          </w:p>
        </w:tc>
        <w:tc>
          <w:tcPr>
            <w:tcW w:w="2705" w:type="dxa"/>
          </w:tcPr>
          <w:p w:rsidRPr="009E4A6C" w:rsidR="003751AF" w:rsidP="003751AF" w:rsidRDefault="003751AF" w14:paraId="3BFA4EC6" w14:textId="31EAB8B5">
            <w:pPr>
              <w:jc w:val="both"/>
              <w:rPr>
                <w:szCs w:val="20"/>
              </w:rPr>
            </w:pPr>
            <w:r>
              <w:rPr>
                <w:lang w:val="lv-LV" w:eastAsia="lv-LV"/>
              </w:rPr>
              <w:t xml:space="preserve">Skatīt precizēto noteikumu projekta otro punktu, kā arī </w:t>
            </w:r>
            <w:r w:rsidR="00787DE6">
              <w:rPr>
                <w:lang w:val="lv-LV" w:eastAsia="lv-LV"/>
              </w:rPr>
              <w:t xml:space="preserve">papildināto </w:t>
            </w:r>
            <w:r>
              <w:rPr>
                <w:lang w:val="lv-LV" w:eastAsia="lv-LV"/>
              </w:rPr>
              <w:t>anotāciju.</w:t>
            </w:r>
          </w:p>
        </w:tc>
      </w:tr>
    </w:tbl>
    <w:p w:rsidR="00AD0154" w:rsidP="00F23B79" w:rsidRDefault="00AD0154" w14:paraId="5C1681A7" w14:textId="77777777">
      <w:pPr>
        <w:ind w:firstLine="720"/>
        <w:jc w:val="both"/>
        <w:rPr>
          <w:lang w:val="lv-LV"/>
        </w:rPr>
      </w:pPr>
    </w:p>
    <w:p w:rsidRPr="009705DC" w:rsidR="00547864" w:rsidP="00547864" w:rsidRDefault="00547864" w14:paraId="43F30675" w14:textId="77777777">
      <w:pPr>
        <w:ind w:left="-426"/>
      </w:pPr>
      <w:proofErr w:type="spellStart"/>
      <w:r w:rsidRPr="009705DC">
        <w:t>Atbildīgā</w:t>
      </w:r>
      <w:proofErr w:type="spellEnd"/>
      <w:r w:rsidRPr="009705DC">
        <w:t xml:space="preserve"> </w:t>
      </w:r>
      <w:proofErr w:type="spellStart"/>
      <w:r w:rsidRPr="009705DC">
        <w:t>amatpersona</w:t>
      </w:r>
      <w:proofErr w:type="spellEnd"/>
      <w:r>
        <w:t>:</w:t>
      </w:r>
    </w:p>
    <w:p w:rsidRPr="009705DC" w:rsidR="00547864" w:rsidP="00547864" w:rsidRDefault="00547864" w14:paraId="5D4B7DC2" w14:textId="77777777">
      <w:pPr>
        <w:ind w:left="-426"/>
      </w:pPr>
      <w:r w:rsidRPr="009705DC">
        <w:t>Tālivaldis Vectirāns</w:t>
      </w:r>
    </w:p>
    <w:p w:rsidRPr="009705DC" w:rsidR="00547864" w:rsidP="00547864" w:rsidRDefault="00547864" w14:paraId="342471B7" w14:textId="77777777">
      <w:pPr>
        <w:ind w:left="-426"/>
      </w:pPr>
      <w:r>
        <w:t xml:space="preserve">Satiksmes </w:t>
      </w:r>
      <w:proofErr w:type="spellStart"/>
      <w:r>
        <w:t>ministrijas</w:t>
      </w:r>
      <w:proofErr w:type="spellEnd"/>
      <w:r>
        <w:t xml:space="preserve"> </w:t>
      </w:r>
      <w:proofErr w:type="spellStart"/>
      <w:r w:rsidRPr="009705DC">
        <w:t>Autoceļu</w:t>
      </w:r>
      <w:proofErr w:type="spellEnd"/>
      <w:r w:rsidRPr="009705DC">
        <w:t xml:space="preserve"> </w:t>
      </w:r>
      <w:proofErr w:type="spellStart"/>
      <w:r w:rsidRPr="009705DC">
        <w:t>infrastruktūras</w:t>
      </w:r>
      <w:proofErr w:type="spellEnd"/>
      <w:r w:rsidRPr="009705DC">
        <w:t xml:space="preserve"> departamenta </w:t>
      </w:r>
      <w:proofErr w:type="spellStart"/>
      <w:r w:rsidRPr="009705DC">
        <w:t>direktors</w:t>
      </w:r>
      <w:proofErr w:type="spellEnd"/>
    </w:p>
    <w:p w:rsidRPr="009705DC" w:rsidR="00547864" w:rsidP="00547864" w:rsidRDefault="00547864" w14:paraId="752B4515" w14:textId="77777777">
      <w:pPr>
        <w:ind w:left="-426"/>
      </w:pPr>
      <w:proofErr w:type="spellStart"/>
      <w:r>
        <w:t>Tālrunis</w:t>
      </w:r>
      <w:proofErr w:type="spellEnd"/>
      <w:r>
        <w:t xml:space="preserve">: </w:t>
      </w:r>
      <w:r w:rsidRPr="009705DC">
        <w:t>67028300</w:t>
      </w:r>
    </w:p>
    <w:p w:rsidRPr="009705DC" w:rsidR="00547864" w:rsidP="00547864" w:rsidRDefault="00547864" w14:paraId="18061B09" w14:textId="77777777">
      <w:pPr>
        <w:ind w:left="-426"/>
      </w:pPr>
      <w:r>
        <w:t>E-pasts: t</w:t>
      </w:r>
      <w:r w:rsidRPr="009705DC">
        <w:t>alivaldis.</w:t>
      </w:r>
      <w:r>
        <w:t>v</w:t>
      </w:r>
      <w:r w:rsidRPr="009705DC">
        <w:t>ectirans@sam.gov.lv</w:t>
      </w:r>
    </w:p>
    <w:p w:rsidRPr="00AD0154" w:rsidR="00AD0154" w:rsidP="00547864" w:rsidRDefault="00AD0154" w14:paraId="32AF18BE" w14:textId="6B916595">
      <w:pPr>
        <w:ind w:firstLine="720"/>
        <w:jc w:val="both"/>
        <w:rPr>
          <w:sz w:val="20"/>
          <w:szCs w:val="20"/>
        </w:rPr>
      </w:pPr>
    </w:p>
    <w:sectPr w:rsidRPr="00AD0154" w:rsidR="00AD0154" w:rsidSect="008A412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67" w:right="1239"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F1CA" w14:textId="77777777" w:rsidR="0084539B" w:rsidRDefault="0084539B">
      <w:r>
        <w:separator/>
      </w:r>
    </w:p>
  </w:endnote>
  <w:endnote w:type="continuationSeparator" w:id="0">
    <w:p w14:paraId="40B04D93" w14:textId="77777777" w:rsidR="0084539B" w:rsidRDefault="0084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7A4F" w14:textId="77777777" w:rsidR="00370E0C" w:rsidRDefault="00370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307F" w14:textId="77777777" w:rsidR="00DA2F6C" w:rsidRDefault="00DA2F6C" w:rsidP="005100FF">
    <w:pPr>
      <w:pStyle w:val="Header"/>
    </w:pPr>
  </w:p>
  <w:p w14:paraId="1A0C355B" w14:textId="77777777" w:rsidR="00DA2F6C" w:rsidRDefault="00DA2F6C" w:rsidP="005100FF"/>
  <w:p w14:paraId="6167A6E5" w14:textId="77777777" w:rsidR="00363E75" w:rsidRDefault="00363E75" w:rsidP="00363E75">
    <w:pPr>
      <w:jc w:val="both"/>
      <w:rPr>
        <w:sz w:val="20"/>
        <w:lang w:val="lv-LV"/>
      </w:rPr>
    </w:pPr>
    <w:r>
      <w:rPr>
        <w:sz w:val="20"/>
        <w:lang w:val="lv-LV"/>
      </w:rPr>
      <w:t>SMIzz_300621_MKNgroz173</w:t>
    </w:r>
  </w:p>
  <w:p w14:paraId="607A79EE" w14:textId="77777777" w:rsidR="00DA2F6C" w:rsidRDefault="00DA2F6C" w:rsidP="005100FF">
    <w:pPr>
      <w:jc w:val="both"/>
      <w:rPr>
        <w:sz w:val="20"/>
        <w:lang w:val="lv-LV"/>
      </w:rPr>
    </w:pPr>
  </w:p>
  <w:p w14:paraId="55A47806" w14:textId="77777777" w:rsidR="00DA2F6C" w:rsidRDefault="00DA2F6C" w:rsidP="0079724F">
    <w:pPr>
      <w:jc w:val="both"/>
      <w:rPr>
        <w:sz w:val="20"/>
        <w:lang w:val="lv-LV"/>
      </w:rPr>
    </w:pPr>
  </w:p>
  <w:p w14:paraId="219D72D8" w14:textId="77777777" w:rsidR="00DA2F6C" w:rsidRPr="00D12AD8" w:rsidRDefault="00DA2F6C" w:rsidP="00D12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5BE2" w14:textId="77777777" w:rsidR="00DA2F6C" w:rsidRDefault="00DA2F6C" w:rsidP="0079724F">
    <w:pPr>
      <w:jc w:val="both"/>
      <w:rPr>
        <w:sz w:val="20"/>
        <w:lang w:val="lv-LV"/>
      </w:rPr>
    </w:pPr>
    <w:bookmarkStart w:id="0" w:name="_Hlk75949060"/>
    <w:r>
      <w:rPr>
        <w:sz w:val="20"/>
        <w:lang w:val="lv-LV"/>
      </w:rPr>
      <w:t>S</w:t>
    </w:r>
    <w:r w:rsidR="008A4124">
      <w:rPr>
        <w:sz w:val="20"/>
        <w:lang w:val="lv-LV"/>
      </w:rPr>
      <w:t>MIzz_300</w:t>
    </w:r>
    <w:r w:rsidR="00370E0C">
      <w:rPr>
        <w:sz w:val="20"/>
        <w:lang w:val="lv-LV"/>
      </w:rPr>
      <w:t>621</w:t>
    </w:r>
    <w:r>
      <w:rPr>
        <w:sz w:val="20"/>
        <w:lang w:val="lv-LV"/>
      </w:rPr>
      <w:t>_</w:t>
    </w:r>
    <w:r w:rsidR="00370E0C">
      <w:rPr>
        <w:sz w:val="20"/>
        <w:lang w:val="lv-LV"/>
      </w:rPr>
      <w:t>MKNgroz173</w:t>
    </w:r>
  </w:p>
  <w:bookmarkEnd w:id="0"/>
  <w:p w14:paraId="6011AE23" w14:textId="77777777" w:rsidR="00DA2F6C" w:rsidRPr="00D12AD8" w:rsidRDefault="00DA2F6C" w:rsidP="00D1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9476" w14:textId="77777777" w:rsidR="0084539B" w:rsidRDefault="0084539B">
      <w:r>
        <w:separator/>
      </w:r>
    </w:p>
  </w:footnote>
  <w:footnote w:type="continuationSeparator" w:id="0">
    <w:p w14:paraId="76571732" w14:textId="77777777" w:rsidR="0084539B" w:rsidRDefault="0084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F6C" w:rsidRDefault="00DA2F6C" w14:paraId="780FF67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A2F6C" w:rsidRDefault="00DA2F6C" w14:paraId="17706D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F6C" w:rsidRDefault="00DA2F6C" w14:paraId="67DD0FF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415">
      <w:rPr>
        <w:rStyle w:val="PageNumber"/>
        <w:noProof/>
      </w:rPr>
      <w:t>2</w:t>
    </w:r>
    <w:r>
      <w:rPr>
        <w:rStyle w:val="PageNumber"/>
      </w:rPr>
      <w:fldChar w:fldCharType="end"/>
    </w:r>
  </w:p>
  <w:p w:rsidR="00DA2F6C" w:rsidRDefault="00DA2F6C" w14:paraId="26BB6F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E0C" w:rsidRDefault="00370E0C" w14:paraId="5F8D6E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44D0D2"/>
    <w:lvl w:ilvl="0">
      <w:start w:val="1"/>
      <w:numFmt w:val="bullet"/>
      <w:lvlText w:val=""/>
      <w:lvlJc w:val="left"/>
      <w:pPr>
        <w:tabs>
          <w:tab w:val="num" w:pos="-76"/>
        </w:tabs>
        <w:ind w:left="-76" w:firstLine="0"/>
      </w:pPr>
      <w:rPr>
        <w:rFonts w:ascii="Symbol" w:hAnsi="Symbol" w:hint="default"/>
      </w:rPr>
    </w:lvl>
    <w:lvl w:ilvl="1">
      <w:start w:val="1"/>
      <w:numFmt w:val="bullet"/>
      <w:lvlText w:val=""/>
      <w:lvlJc w:val="left"/>
      <w:pPr>
        <w:tabs>
          <w:tab w:val="num" w:pos="644"/>
        </w:tabs>
        <w:ind w:left="1004" w:hanging="360"/>
      </w:pPr>
      <w:rPr>
        <w:rFonts w:ascii="Symbol" w:hAnsi="Symbol" w:hint="default"/>
      </w:rPr>
    </w:lvl>
    <w:lvl w:ilvl="2">
      <w:start w:val="1"/>
      <w:numFmt w:val="bullet"/>
      <w:lvlText w:val="o"/>
      <w:lvlJc w:val="left"/>
      <w:pPr>
        <w:tabs>
          <w:tab w:val="num" w:pos="1364"/>
        </w:tabs>
        <w:ind w:left="1724" w:hanging="360"/>
      </w:pPr>
      <w:rPr>
        <w:rFonts w:ascii="Courier New" w:hAnsi="Courier New" w:hint="default"/>
      </w:rPr>
    </w:lvl>
    <w:lvl w:ilvl="3">
      <w:start w:val="1"/>
      <w:numFmt w:val="bullet"/>
      <w:lvlText w:val=""/>
      <w:lvlJc w:val="left"/>
      <w:pPr>
        <w:tabs>
          <w:tab w:val="num" w:pos="2084"/>
        </w:tabs>
        <w:ind w:left="2444" w:hanging="360"/>
      </w:pPr>
      <w:rPr>
        <w:rFonts w:ascii="Wingdings" w:hAnsi="Wingdings" w:hint="default"/>
      </w:rPr>
    </w:lvl>
    <w:lvl w:ilvl="4">
      <w:start w:val="1"/>
      <w:numFmt w:val="bullet"/>
      <w:lvlText w:val=""/>
      <w:lvlJc w:val="left"/>
      <w:pPr>
        <w:tabs>
          <w:tab w:val="num" w:pos="2804"/>
        </w:tabs>
        <w:ind w:left="3164" w:hanging="360"/>
      </w:pPr>
      <w:rPr>
        <w:rFonts w:ascii="Wingdings" w:hAnsi="Wingdings" w:hint="default"/>
      </w:rPr>
    </w:lvl>
    <w:lvl w:ilvl="5">
      <w:start w:val="1"/>
      <w:numFmt w:val="bullet"/>
      <w:lvlText w:val=""/>
      <w:lvlJc w:val="left"/>
      <w:pPr>
        <w:tabs>
          <w:tab w:val="num" w:pos="3524"/>
        </w:tabs>
        <w:ind w:left="3884" w:hanging="360"/>
      </w:pPr>
      <w:rPr>
        <w:rFonts w:ascii="Symbol" w:hAnsi="Symbol" w:hint="default"/>
      </w:rPr>
    </w:lvl>
    <w:lvl w:ilvl="6">
      <w:start w:val="1"/>
      <w:numFmt w:val="bullet"/>
      <w:lvlText w:val="o"/>
      <w:lvlJc w:val="left"/>
      <w:pPr>
        <w:tabs>
          <w:tab w:val="num" w:pos="4244"/>
        </w:tabs>
        <w:ind w:left="4604" w:hanging="360"/>
      </w:pPr>
      <w:rPr>
        <w:rFonts w:ascii="Courier New" w:hAnsi="Courier New" w:hint="default"/>
      </w:rPr>
    </w:lvl>
    <w:lvl w:ilvl="7">
      <w:start w:val="1"/>
      <w:numFmt w:val="bullet"/>
      <w:lvlText w:val=""/>
      <w:lvlJc w:val="left"/>
      <w:pPr>
        <w:tabs>
          <w:tab w:val="num" w:pos="4964"/>
        </w:tabs>
        <w:ind w:left="5324" w:hanging="360"/>
      </w:pPr>
      <w:rPr>
        <w:rFonts w:ascii="Wingdings" w:hAnsi="Wingdings" w:hint="default"/>
      </w:rPr>
    </w:lvl>
    <w:lvl w:ilvl="8">
      <w:start w:val="1"/>
      <w:numFmt w:val="bullet"/>
      <w:lvlText w:val=""/>
      <w:lvlJc w:val="left"/>
      <w:pPr>
        <w:tabs>
          <w:tab w:val="num" w:pos="5684"/>
        </w:tabs>
        <w:ind w:left="6044" w:hanging="360"/>
      </w:pPr>
      <w:rPr>
        <w:rFonts w:ascii="Wingdings" w:hAnsi="Wingdings" w:hint="default"/>
      </w:rPr>
    </w:lvl>
  </w:abstractNum>
  <w:abstractNum w:abstractNumId="1" w15:restartNumberingAfterBreak="0">
    <w:nsid w:val="026455AB"/>
    <w:multiLevelType w:val="hybridMultilevel"/>
    <w:tmpl w:val="1F5457D4"/>
    <w:lvl w:ilvl="0" w:tplc="E360664A">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101E77"/>
    <w:multiLevelType w:val="hybridMultilevel"/>
    <w:tmpl w:val="02A83C16"/>
    <w:lvl w:ilvl="0" w:tplc="6F1E4712">
      <w:start w:val="2"/>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853039"/>
    <w:multiLevelType w:val="hybridMultilevel"/>
    <w:tmpl w:val="90382FCC"/>
    <w:lvl w:ilvl="0" w:tplc="AE58E262">
      <w:start w:val="1"/>
      <w:numFmt w:val="decimal"/>
      <w:lvlText w:val="%1."/>
      <w:lvlJc w:val="left"/>
      <w:pPr>
        <w:ind w:left="1790" w:hanging="108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18A09E5"/>
    <w:multiLevelType w:val="hybridMultilevel"/>
    <w:tmpl w:val="87D0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21526"/>
    <w:multiLevelType w:val="hybridMultilevel"/>
    <w:tmpl w:val="F54CEAEE"/>
    <w:lvl w:ilvl="0" w:tplc="0426000F">
      <w:start w:val="1"/>
      <w:numFmt w:val="decimal"/>
      <w:lvlText w:val="%1."/>
      <w:lvlJc w:val="left"/>
      <w:pPr>
        <w:tabs>
          <w:tab w:val="num" w:pos="5295"/>
        </w:tabs>
        <w:ind w:left="5295" w:hanging="360"/>
      </w:pPr>
    </w:lvl>
    <w:lvl w:ilvl="1" w:tplc="04260019" w:tentative="1">
      <w:start w:val="1"/>
      <w:numFmt w:val="lowerLetter"/>
      <w:lvlText w:val="%2."/>
      <w:lvlJc w:val="left"/>
      <w:pPr>
        <w:tabs>
          <w:tab w:val="num" w:pos="6015"/>
        </w:tabs>
        <w:ind w:left="6015" w:hanging="360"/>
      </w:pPr>
    </w:lvl>
    <w:lvl w:ilvl="2" w:tplc="0426001B" w:tentative="1">
      <w:start w:val="1"/>
      <w:numFmt w:val="lowerRoman"/>
      <w:lvlText w:val="%3."/>
      <w:lvlJc w:val="right"/>
      <w:pPr>
        <w:tabs>
          <w:tab w:val="num" w:pos="6735"/>
        </w:tabs>
        <w:ind w:left="6735" w:hanging="180"/>
      </w:pPr>
    </w:lvl>
    <w:lvl w:ilvl="3" w:tplc="0426000F" w:tentative="1">
      <w:start w:val="1"/>
      <w:numFmt w:val="decimal"/>
      <w:lvlText w:val="%4."/>
      <w:lvlJc w:val="left"/>
      <w:pPr>
        <w:tabs>
          <w:tab w:val="num" w:pos="7455"/>
        </w:tabs>
        <w:ind w:left="7455" w:hanging="360"/>
      </w:pPr>
    </w:lvl>
    <w:lvl w:ilvl="4" w:tplc="04260019" w:tentative="1">
      <w:start w:val="1"/>
      <w:numFmt w:val="lowerLetter"/>
      <w:lvlText w:val="%5."/>
      <w:lvlJc w:val="left"/>
      <w:pPr>
        <w:tabs>
          <w:tab w:val="num" w:pos="8175"/>
        </w:tabs>
        <w:ind w:left="8175" w:hanging="360"/>
      </w:pPr>
    </w:lvl>
    <w:lvl w:ilvl="5" w:tplc="0426001B" w:tentative="1">
      <w:start w:val="1"/>
      <w:numFmt w:val="lowerRoman"/>
      <w:lvlText w:val="%6."/>
      <w:lvlJc w:val="right"/>
      <w:pPr>
        <w:tabs>
          <w:tab w:val="num" w:pos="8895"/>
        </w:tabs>
        <w:ind w:left="8895" w:hanging="180"/>
      </w:pPr>
    </w:lvl>
    <w:lvl w:ilvl="6" w:tplc="0426000F" w:tentative="1">
      <w:start w:val="1"/>
      <w:numFmt w:val="decimal"/>
      <w:lvlText w:val="%7."/>
      <w:lvlJc w:val="left"/>
      <w:pPr>
        <w:tabs>
          <w:tab w:val="num" w:pos="9615"/>
        </w:tabs>
        <w:ind w:left="9615" w:hanging="360"/>
      </w:pPr>
    </w:lvl>
    <w:lvl w:ilvl="7" w:tplc="04260019" w:tentative="1">
      <w:start w:val="1"/>
      <w:numFmt w:val="lowerLetter"/>
      <w:lvlText w:val="%8."/>
      <w:lvlJc w:val="left"/>
      <w:pPr>
        <w:tabs>
          <w:tab w:val="num" w:pos="10335"/>
        </w:tabs>
        <w:ind w:left="10335" w:hanging="360"/>
      </w:pPr>
    </w:lvl>
    <w:lvl w:ilvl="8" w:tplc="0426001B" w:tentative="1">
      <w:start w:val="1"/>
      <w:numFmt w:val="lowerRoman"/>
      <w:lvlText w:val="%9."/>
      <w:lvlJc w:val="right"/>
      <w:pPr>
        <w:tabs>
          <w:tab w:val="num" w:pos="11055"/>
        </w:tabs>
        <w:ind w:left="11055" w:hanging="180"/>
      </w:pPr>
    </w:lvl>
  </w:abstractNum>
  <w:abstractNum w:abstractNumId="6" w15:restartNumberingAfterBreak="0">
    <w:nsid w:val="14720E0C"/>
    <w:multiLevelType w:val="hybridMultilevel"/>
    <w:tmpl w:val="461C2CA4"/>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0163E0"/>
    <w:multiLevelType w:val="hybridMultilevel"/>
    <w:tmpl w:val="3D100140"/>
    <w:lvl w:ilvl="0" w:tplc="713ECC96">
      <w:start w:val="1"/>
      <w:numFmt w:val="decimal"/>
      <w:lvlText w:val="%1."/>
      <w:lvlJc w:val="left"/>
      <w:pPr>
        <w:tabs>
          <w:tab w:val="num" w:pos="1080"/>
        </w:tabs>
        <w:ind w:left="1080" w:hanging="108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174E52DA"/>
    <w:multiLevelType w:val="hybridMultilevel"/>
    <w:tmpl w:val="1F149150"/>
    <w:lvl w:ilvl="0" w:tplc="0409000F">
      <w:start w:val="1"/>
      <w:numFmt w:val="decimal"/>
      <w:lvlText w:val="%1."/>
      <w:lvlJc w:val="left"/>
      <w:pPr>
        <w:tabs>
          <w:tab w:val="num" w:pos="1440"/>
        </w:tabs>
        <w:ind w:left="144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9F20426"/>
    <w:multiLevelType w:val="hybridMultilevel"/>
    <w:tmpl w:val="AB684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4A68A6"/>
    <w:multiLevelType w:val="hybridMultilevel"/>
    <w:tmpl w:val="069E3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D9099C"/>
    <w:multiLevelType w:val="hybridMultilevel"/>
    <w:tmpl w:val="3BEE98F6"/>
    <w:lvl w:ilvl="0" w:tplc="324E2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4B63BB"/>
    <w:multiLevelType w:val="hybridMultilevel"/>
    <w:tmpl w:val="232A6216"/>
    <w:lvl w:ilvl="0" w:tplc="490239CC">
      <w:start w:val="1"/>
      <w:numFmt w:val="decimal"/>
      <w:lvlText w:val="%1."/>
      <w:lvlJc w:val="left"/>
      <w:pPr>
        <w:tabs>
          <w:tab w:val="num" w:pos="720"/>
        </w:tabs>
        <w:ind w:left="720" w:hanging="360"/>
      </w:pPr>
      <w:rPr>
        <w:i w:val="0"/>
        <w:sz w:val="24"/>
        <w:szCs w:val="24"/>
      </w:rPr>
    </w:lvl>
    <w:lvl w:ilvl="1" w:tplc="04260019">
      <w:start w:val="1"/>
      <w:numFmt w:val="lowerLetter"/>
      <w:lvlText w:val="%2."/>
      <w:lvlJc w:val="left"/>
      <w:pPr>
        <w:tabs>
          <w:tab w:val="num" w:pos="1440"/>
        </w:tabs>
        <w:ind w:left="1440" w:hanging="360"/>
      </w:pPr>
      <w:rPr>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27C26F5"/>
    <w:multiLevelType w:val="hybridMultilevel"/>
    <w:tmpl w:val="39E43646"/>
    <w:lvl w:ilvl="0" w:tplc="92A2C29C">
      <w:start w:val="1"/>
      <w:numFmt w:val="decimal"/>
      <w:lvlText w:val="%1."/>
      <w:lvlJc w:val="left"/>
      <w:pPr>
        <w:tabs>
          <w:tab w:val="num" w:pos="720"/>
        </w:tabs>
        <w:ind w:left="720" w:hanging="360"/>
      </w:pPr>
      <w:rPr>
        <w:rFonts w:hint="default"/>
        <w:b w:val="0"/>
        <w:bCs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70F1C10"/>
    <w:multiLevelType w:val="singleLevel"/>
    <w:tmpl w:val="6E2871EC"/>
    <w:lvl w:ilvl="0">
      <w:start w:val="1"/>
      <w:numFmt w:val="decimal"/>
      <w:lvlText w:val="%1."/>
      <w:lvlJc w:val="left"/>
      <w:pPr>
        <w:tabs>
          <w:tab w:val="num" w:pos="1084"/>
        </w:tabs>
        <w:ind w:left="1084" w:hanging="375"/>
      </w:pPr>
      <w:rPr>
        <w:rFonts w:hint="default"/>
      </w:rPr>
    </w:lvl>
  </w:abstractNum>
  <w:abstractNum w:abstractNumId="15" w15:restartNumberingAfterBreak="0">
    <w:nsid w:val="2818582E"/>
    <w:multiLevelType w:val="hybridMultilevel"/>
    <w:tmpl w:val="036E06E2"/>
    <w:lvl w:ilvl="0" w:tplc="B06EF9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F37A42"/>
    <w:multiLevelType w:val="singleLevel"/>
    <w:tmpl w:val="207EEA7A"/>
    <w:lvl w:ilvl="0">
      <w:start w:val="2"/>
      <w:numFmt w:val="bullet"/>
      <w:lvlText w:val="-"/>
      <w:lvlJc w:val="left"/>
      <w:pPr>
        <w:tabs>
          <w:tab w:val="num" w:pos="1440"/>
        </w:tabs>
        <w:ind w:left="1440" w:hanging="360"/>
      </w:pPr>
      <w:rPr>
        <w:rFonts w:hint="default"/>
      </w:rPr>
    </w:lvl>
  </w:abstractNum>
  <w:abstractNum w:abstractNumId="17" w15:restartNumberingAfterBreak="0">
    <w:nsid w:val="310C5514"/>
    <w:multiLevelType w:val="hybridMultilevel"/>
    <w:tmpl w:val="53CC46EA"/>
    <w:lvl w:ilvl="0" w:tplc="F094EE6C">
      <w:start w:val="1"/>
      <w:numFmt w:val="decimal"/>
      <w:lvlText w:val="%1."/>
      <w:lvlJc w:val="left"/>
      <w:pPr>
        <w:tabs>
          <w:tab w:val="num" w:pos="720"/>
        </w:tabs>
        <w:ind w:left="720" w:hanging="360"/>
      </w:pPr>
    </w:lvl>
    <w:lvl w:ilvl="1" w:tplc="2CE6BE1C" w:tentative="1">
      <w:start w:val="1"/>
      <w:numFmt w:val="lowerLetter"/>
      <w:lvlText w:val="%2."/>
      <w:lvlJc w:val="left"/>
      <w:pPr>
        <w:tabs>
          <w:tab w:val="num" w:pos="1440"/>
        </w:tabs>
        <w:ind w:left="1440" w:hanging="360"/>
      </w:pPr>
    </w:lvl>
    <w:lvl w:ilvl="2" w:tplc="A8B82894" w:tentative="1">
      <w:start w:val="1"/>
      <w:numFmt w:val="lowerRoman"/>
      <w:lvlText w:val="%3."/>
      <w:lvlJc w:val="right"/>
      <w:pPr>
        <w:tabs>
          <w:tab w:val="num" w:pos="2160"/>
        </w:tabs>
        <w:ind w:left="2160" w:hanging="180"/>
      </w:pPr>
    </w:lvl>
    <w:lvl w:ilvl="3" w:tplc="198EAD32" w:tentative="1">
      <w:start w:val="1"/>
      <w:numFmt w:val="decimal"/>
      <w:lvlText w:val="%4."/>
      <w:lvlJc w:val="left"/>
      <w:pPr>
        <w:tabs>
          <w:tab w:val="num" w:pos="2880"/>
        </w:tabs>
        <w:ind w:left="2880" w:hanging="360"/>
      </w:pPr>
    </w:lvl>
    <w:lvl w:ilvl="4" w:tplc="EEC21450" w:tentative="1">
      <w:start w:val="1"/>
      <w:numFmt w:val="lowerLetter"/>
      <w:lvlText w:val="%5."/>
      <w:lvlJc w:val="left"/>
      <w:pPr>
        <w:tabs>
          <w:tab w:val="num" w:pos="3600"/>
        </w:tabs>
        <w:ind w:left="3600" w:hanging="360"/>
      </w:pPr>
    </w:lvl>
    <w:lvl w:ilvl="5" w:tplc="A63CE060" w:tentative="1">
      <w:start w:val="1"/>
      <w:numFmt w:val="lowerRoman"/>
      <w:lvlText w:val="%6."/>
      <w:lvlJc w:val="right"/>
      <w:pPr>
        <w:tabs>
          <w:tab w:val="num" w:pos="4320"/>
        </w:tabs>
        <w:ind w:left="4320" w:hanging="180"/>
      </w:pPr>
    </w:lvl>
    <w:lvl w:ilvl="6" w:tplc="74EC16D4" w:tentative="1">
      <w:start w:val="1"/>
      <w:numFmt w:val="decimal"/>
      <w:lvlText w:val="%7."/>
      <w:lvlJc w:val="left"/>
      <w:pPr>
        <w:tabs>
          <w:tab w:val="num" w:pos="5040"/>
        </w:tabs>
        <w:ind w:left="5040" w:hanging="360"/>
      </w:pPr>
    </w:lvl>
    <w:lvl w:ilvl="7" w:tplc="241E03F4" w:tentative="1">
      <w:start w:val="1"/>
      <w:numFmt w:val="lowerLetter"/>
      <w:lvlText w:val="%8."/>
      <w:lvlJc w:val="left"/>
      <w:pPr>
        <w:tabs>
          <w:tab w:val="num" w:pos="5760"/>
        </w:tabs>
        <w:ind w:left="5760" w:hanging="360"/>
      </w:pPr>
    </w:lvl>
    <w:lvl w:ilvl="8" w:tplc="06AA0A7A" w:tentative="1">
      <w:start w:val="1"/>
      <w:numFmt w:val="lowerRoman"/>
      <w:lvlText w:val="%9."/>
      <w:lvlJc w:val="right"/>
      <w:pPr>
        <w:tabs>
          <w:tab w:val="num" w:pos="6480"/>
        </w:tabs>
        <w:ind w:left="6480" w:hanging="180"/>
      </w:pPr>
    </w:lvl>
  </w:abstractNum>
  <w:abstractNum w:abstractNumId="18" w15:restartNumberingAfterBreak="0">
    <w:nsid w:val="388A39DD"/>
    <w:multiLevelType w:val="hybridMultilevel"/>
    <w:tmpl w:val="09568080"/>
    <w:lvl w:ilvl="0" w:tplc="027A6BE2">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9" w15:restartNumberingAfterBreak="0">
    <w:nsid w:val="3A2673AC"/>
    <w:multiLevelType w:val="hybridMultilevel"/>
    <w:tmpl w:val="CFBC1DC4"/>
    <w:lvl w:ilvl="0" w:tplc="B0EA9BC4">
      <w:start w:val="1"/>
      <w:numFmt w:val="decimal"/>
      <w:lvlText w:val="%1."/>
      <w:lvlJc w:val="left"/>
      <w:pPr>
        <w:tabs>
          <w:tab w:val="num" w:pos="1888"/>
        </w:tabs>
        <w:ind w:left="1888" w:hanging="1140"/>
      </w:pPr>
      <w:rPr>
        <w:rFonts w:hint="default"/>
      </w:rPr>
    </w:lvl>
    <w:lvl w:ilvl="1" w:tplc="183286E0" w:tentative="1">
      <w:start w:val="1"/>
      <w:numFmt w:val="lowerLetter"/>
      <w:lvlText w:val="%2."/>
      <w:lvlJc w:val="left"/>
      <w:pPr>
        <w:tabs>
          <w:tab w:val="num" w:pos="1828"/>
        </w:tabs>
        <w:ind w:left="1828" w:hanging="360"/>
      </w:pPr>
    </w:lvl>
    <w:lvl w:ilvl="2" w:tplc="AB6E2064" w:tentative="1">
      <w:start w:val="1"/>
      <w:numFmt w:val="lowerRoman"/>
      <w:lvlText w:val="%3."/>
      <w:lvlJc w:val="right"/>
      <w:pPr>
        <w:tabs>
          <w:tab w:val="num" w:pos="2548"/>
        </w:tabs>
        <w:ind w:left="2548" w:hanging="180"/>
      </w:pPr>
    </w:lvl>
    <w:lvl w:ilvl="3" w:tplc="00D0A99E" w:tentative="1">
      <w:start w:val="1"/>
      <w:numFmt w:val="decimal"/>
      <w:lvlText w:val="%4."/>
      <w:lvlJc w:val="left"/>
      <w:pPr>
        <w:tabs>
          <w:tab w:val="num" w:pos="3268"/>
        </w:tabs>
        <w:ind w:left="3268" w:hanging="360"/>
      </w:pPr>
    </w:lvl>
    <w:lvl w:ilvl="4" w:tplc="95FA33CE" w:tentative="1">
      <w:start w:val="1"/>
      <w:numFmt w:val="lowerLetter"/>
      <w:lvlText w:val="%5."/>
      <w:lvlJc w:val="left"/>
      <w:pPr>
        <w:tabs>
          <w:tab w:val="num" w:pos="3988"/>
        </w:tabs>
        <w:ind w:left="3988" w:hanging="360"/>
      </w:pPr>
    </w:lvl>
    <w:lvl w:ilvl="5" w:tplc="D0389288" w:tentative="1">
      <w:start w:val="1"/>
      <w:numFmt w:val="lowerRoman"/>
      <w:lvlText w:val="%6."/>
      <w:lvlJc w:val="right"/>
      <w:pPr>
        <w:tabs>
          <w:tab w:val="num" w:pos="4708"/>
        </w:tabs>
        <w:ind w:left="4708" w:hanging="180"/>
      </w:pPr>
    </w:lvl>
    <w:lvl w:ilvl="6" w:tplc="D430D7DE" w:tentative="1">
      <w:start w:val="1"/>
      <w:numFmt w:val="decimal"/>
      <w:lvlText w:val="%7."/>
      <w:lvlJc w:val="left"/>
      <w:pPr>
        <w:tabs>
          <w:tab w:val="num" w:pos="5428"/>
        </w:tabs>
        <w:ind w:left="5428" w:hanging="360"/>
      </w:pPr>
    </w:lvl>
    <w:lvl w:ilvl="7" w:tplc="ED8805D2" w:tentative="1">
      <w:start w:val="1"/>
      <w:numFmt w:val="lowerLetter"/>
      <w:lvlText w:val="%8."/>
      <w:lvlJc w:val="left"/>
      <w:pPr>
        <w:tabs>
          <w:tab w:val="num" w:pos="6148"/>
        </w:tabs>
        <w:ind w:left="6148" w:hanging="360"/>
      </w:pPr>
    </w:lvl>
    <w:lvl w:ilvl="8" w:tplc="B210ADD0" w:tentative="1">
      <w:start w:val="1"/>
      <w:numFmt w:val="lowerRoman"/>
      <w:lvlText w:val="%9."/>
      <w:lvlJc w:val="right"/>
      <w:pPr>
        <w:tabs>
          <w:tab w:val="num" w:pos="6868"/>
        </w:tabs>
        <w:ind w:left="6868" w:hanging="180"/>
      </w:pPr>
    </w:lvl>
  </w:abstractNum>
  <w:abstractNum w:abstractNumId="20" w15:restartNumberingAfterBreak="0">
    <w:nsid w:val="3E0345F4"/>
    <w:multiLevelType w:val="hybridMultilevel"/>
    <w:tmpl w:val="C6A8CF50"/>
    <w:lvl w:ilvl="0" w:tplc="8CFC28E8">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3A0A50"/>
    <w:multiLevelType w:val="hybridMultilevel"/>
    <w:tmpl w:val="BFA836DC"/>
    <w:lvl w:ilvl="0" w:tplc="810AE6FA">
      <w:start w:val="1"/>
      <w:numFmt w:val="decimal"/>
      <w:lvlText w:val="%1."/>
      <w:lvlJc w:val="left"/>
      <w:pPr>
        <w:tabs>
          <w:tab w:val="num" w:pos="1095"/>
        </w:tabs>
        <w:ind w:left="1095" w:hanging="109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3E6B50AD"/>
    <w:multiLevelType w:val="hybridMultilevel"/>
    <w:tmpl w:val="5EC4DAC2"/>
    <w:lvl w:ilvl="0" w:tplc="60842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AB3780D"/>
    <w:multiLevelType w:val="hybridMultilevel"/>
    <w:tmpl w:val="EFC60C60"/>
    <w:lvl w:ilvl="0" w:tplc="B7060CBC">
      <w:start w:val="1"/>
      <w:numFmt w:val="decimal"/>
      <w:lvlText w:val="%1)"/>
      <w:lvlJc w:val="left"/>
      <w:pPr>
        <w:tabs>
          <w:tab w:val="num" w:pos="1035"/>
        </w:tabs>
        <w:ind w:left="1035" w:hanging="103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15:restartNumberingAfterBreak="0">
    <w:nsid w:val="4B680FCE"/>
    <w:multiLevelType w:val="hybridMultilevel"/>
    <w:tmpl w:val="ED1853B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FD869ED"/>
    <w:multiLevelType w:val="hybridMultilevel"/>
    <w:tmpl w:val="7FAA225E"/>
    <w:lvl w:ilvl="0" w:tplc="02CE0AD8">
      <w:start w:val="1"/>
      <w:numFmt w:val="decimal"/>
      <w:lvlText w:val="%1."/>
      <w:lvlJc w:val="left"/>
      <w:pPr>
        <w:tabs>
          <w:tab w:val="num" w:pos="1020"/>
        </w:tabs>
        <w:ind w:left="1020" w:hanging="102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15:restartNumberingAfterBreak="0">
    <w:nsid w:val="5024446C"/>
    <w:multiLevelType w:val="hybridMultilevel"/>
    <w:tmpl w:val="A05A2926"/>
    <w:lvl w:ilvl="0" w:tplc="48905186">
      <w:start w:val="3"/>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7"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28" w15:restartNumberingAfterBreak="0">
    <w:nsid w:val="54225B00"/>
    <w:multiLevelType w:val="hybridMultilevel"/>
    <w:tmpl w:val="A1A22BE6"/>
    <w:lvl w:ilvl="0" w:tplc="15163C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9B545B8"/>
    <w:multiLevelType w:val="hybridMultilevel"/>
    <w:tmpl w:val="F9D62ABA"/>
    <w:lvl w:ilvl="0" w:tplc="04260001">
      <w:start w:val="9"/>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56A99"/>
    <w:multiLevelType w:val="hybridMultilevel"/>
    <w:tmpl w:val="E11EFA5E"/>
    <w:lvl w:ilvl="0" w:tplc="B628C68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5DDD2DAD"/>
    <w:multiLevelType w:val="hybridMultilevel"/>
    <w:tmpl w:val="15E42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F6436"/>
    <w:multiLevelType w:val="hybridMultilevel"/>
    <w:tmpl w:val="DB0E2C64"/>
    <w:lvl w:ilvl="0" w:tplc="F37A1A12">
      <w:start w:val="1"/>
      <w:numFmt w:val="decimal"/>
      <w:lvlText w:val="%1."/>
      <w:lvlJc w:val="left"/>
      <w:pPr>
        <w:ind w:left="1778"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3" w15:restartNumberingAfterBreak="0">
    <w:nsid w:val="6651746C"/>
    <w:multiLevelType w:val="hybridMultilevel"/>
    <w:tmpl w:val="F29A8AA6"/>
    <w:lvl w:ilvl="0" w:tplc="F37A1A12">
      <w:start w:val="1"/>
      <w:numFmt w:val="decimal"/>
      <w:lvlText w:val="%1."/>
      <w:lvlJc w:val="left"/>
      <w:pPr>
        <w:ind w:left="1778"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4" w15:restartNumberingAfterBreak="0">
    <w:nsid w:val="68D16962"/>
    <w:multiLevelType w:val="hybridMultilevel"/>
    <w:tmpl w:val="3580C9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6E5A13"/>
    <w:multiLevelType w:val="hybridMultilevel"/>
    <w:tmpl w:val="F29A8AA6"/>
    <w:lvl w:ilvl="0" w:tplc="F37A1A12">
      <w:start w:val="1"/>
      <w:numFmt w:val="decimal"/>
      <w:lvlText w:val="%1."/>
      <w:lvlJc w:val="left"/>
      <w:pPr>
        <w:ind w:left="1778"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6" w15:restartNumberingAfterBreak="0">
    <w:nsid w:val="6C875275"/>
    <w:multiLevelType w:val="hybridMultilevel"/>
    <w:tmpl w:val="C0E24B16"/>
    <w:lvl w:ilvl="0" w:tplc="0409000F">
      <w:start w:val="1"/>
      <w:numFmt w:val="decimal"/>
      <w:lvlText w:val="%1."/>
      <w:lvlJc w:val="left"/>
      <w:pPr>
        <w:tabs>
          <w:tab w:val="num" w:pos="1429"/>
        </w:tabs>
        <w:ind w:left="1429" w:hanging="360"/>
      </w:pPr>
    </w:lvl>
    <w:lvl w:ilvl="1" w:tplc="00A6304A">
      <w:start w:val="6"/>
      <w:numFmt w:val="decimal"/>
      <w:lvlText w:val="%2"/>
      <w:lvlJc w:val="left"/>
      <w:pPr>
        <w:tabs>
          <w:tab w:val="num" w:pos="2149"/>
        </w:tabs>
        <w:ind w:left="2149" w:hanging="36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7" w15:restartNumberingAfterBreak="0">
    <w:nsid w:val="71087E32"/>
    <w:multiLevelType w:val="hybridMultilevel"/>
    <w:tmpl w:val="9CB8C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CE7ED3"/>
    <w:multiLevelType w:val="hybridMultilevel"/>
    <w:tmpl w:val="91F6147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78A06D3F"/>
    <w:multiLevelType w:val="hybridMultilevel"/>
    <w:tmpl w:val="D054E7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15:restartNumberingAfterBreak="0">
    <w:nsid w:val="7A986D91"/>
    <w:multiLevelType w:val="hybridMultilevel"/>
    <w:tmpl w:val="476A3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0638F4"/>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D685DF6"/>
    <w:multiLevelType w:val="hybridMultilevel"/>
    <w:tmpl w:val="DF4868D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27"/>
  </w:num>
  <w:num w:numId="2">
    <w:abstractNumId w:val="14"/>
  </w:num>
  <w:num w:numId="3">
    <w:abstractNumId w:val="17"/>
  </w:num>
  <w:num w:numId="4">
    <w:abstractNumId w:val="19"/>
  </w:num>
  <w:num w:numId="5">
    <w:abstractNumId w:val="36"/>
  </w:num>
  <w:num w:numId="6">
    <w:abstractNumId w:val="16"/>
  </w:num>
  <w:num w:numId="7">
    <w:abstractNumId w:val="41"/>
  </w:num>
  <w:num w:numId="8">
    <w:abstractNumId w:val="31"/>
  </w:num>
  <w:num w:numId="9">
    <w:abstractNumId w:val="10"/>
  </w:num>
  <w:num w:numId="10">
    <w:abstractNumId w:val="38"/>
  </w:num>
  <w:num w:numId="11">
    <w:abstractNumId w:val="4"/>
  </w:num>
  <w:num w:numId="12">
    <w:abstractNumId w:val="39"/>
  </w:num>
  <w:num w:numId="13">
    <w:abstractNumId w:val="37"/>
  </w:num>
  <w:num w:numId="14">
    <w:abstractNumId w:val="6"/>
  </w:num>
  <w:num w:numId="15">
    <w:abstractNumId w:val="8"/>
  </w:num>
  <w:num w:numId="16">
    <w:abstractNumId w:val="5"/>
  </w:num>
  <w:num w:numId="17">
    <w:abstractNumId w:val="24"/>
  </w:num>
  <w:num w:numId="18">
    <w:abstractNumId w:val="30"/>
  </w:num>
  <w:num w:numId="19">
    <w:abstractNumId w:val="20"/>
  </w:num>
  <w:num w:numId="20">
    <w:abstractNumId w:val="25"/>
  </w:num>
  <w:num w:numId="21">
    <w:abstractNumId w:val="1"/>
  </w:num>
  <w:num w:numId="22">
    <w:abstractNumId w:val="12"/>
  </w:num>
  <w:num w:numId="23">
    <w:abstractNumId w:val="21"/>
  </w:num>
  <w:num w:numId="24">
    <w:abstractNumId w:val="13"/>
  </w:num>
  <w:num w:numId="25">
    <w:abstractNumId w:val="7"/>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6"/>
  </w:num>
  <w:num w:numId="30">
    <w:abstractNumId w:val="0"/>
  </w:num>
  <w:num w:numId="31">
    <w:abstractNumId w:val="29"/>
  </w:num>
  <w:num w:numId="32">
    <w:abstractNumId w:val="22"/>
  </w:num>
  <w:num w:numId="33">
    <w:abstractNumId w:val="15"/>
  </w:num>
  <w:num w:numId="34">
    <w:abstractNumId w:val="9"/>
  </w:num>
  <w:num w:numId="35">
    <w:abstractNumId w:val="33"/>
  </w:num>
  <w:num w:numId="36">
    <w:abstractNumId w:val="32"/>
  </w:num>
  <w:num w:numId="37">
    <w:abstractNumId w:val="34"/>
  </w:num>
  <w:num w:numId="38">
    <w:abstractNumId w:val="35"/>
  </w:num>
  <w:num w:numId="39">
    <w:abstractNumId w:val="2"/>
  </w:num>
  <w:num w:numId="40">
    <w:abstractNumId w:val="40"/>
  </w:num>
  <w:num w:numId="41">
    <w:abstractNumId w:val="28"/>
  </w:num>
  <w:num w:numId="42">
    <w:abstractNumId w:val="1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F34"/>
    <w:rsid w:val="00001E69"/>
    <w:rsid w:val="0000322F"/>
    <w:rsid w:val="00003EA5"/>
    <w:rsid w:val="00004689"/>
    <w:rsid w:val="00005741"/>
    <w:rsid w:val="00006805"/>
    <w:rsid w:val="000069F2"/>
    <w:rsid w:val="00011828"/>
    <w:rsid w:val="00013ADE"/>
    <w:rsid w:val="0001567E"/>
    <w:rsid w:val="00022F85"/>
    <w:rsid w:val="00024D2D"/>
    <w:rsid w:val="00025F65"/>
    <w:rsid w:val="00026980"/>
    <w:rsid w:val="0002778C"/>
    <w:rsid w:val="00027D35"/>
    <w:rsid w:val="00031275"/>
    <w:rsid w:val="000323ED"/>
    <w:rsid w:val="0003264C"/>
    <w:rsid w:val="00033E8E"/>
    <w:rsid w:val="00037DF6"/>
    <w:rsid w:val="00040753"/>
    <w:rsid w:val="000426CF"/>
    <w:rsid w:val="00044893"/>
    <w:rsid w:val="00045944"/>
    <w:rsid w:val="00051403"/>
    <w:rsid w:val="000539A8"/>
    <w:rsid w:val="00054075"/>
    <w:rsid w:val="000548CF"/>
    <w:rsid w:val="000555E1"/>
    <w:rsid w:val="00055642"/>
    <w:rsid w:val="00055D65"/>
    <w:rsid w:val="00057A6E"/>
    <w:rsid w:val="00061166"/>
    <w:rsid w:val="00061C76"/>
    <w:rsid w:val="00062482"/>
    <w:rsid w:val="00063A49"/>
    <w:rsid w:val="00064B2D"/>
    <w:rsid w:val="000653CC"/>
    <w:rsid w:val="00065E02"/>
    <w:rsid w:val="00066482"/>
    <w:rsid w:val="000706E8"/>
    <w:rsid w:val="0007170F"/>
    <w:rsid w:val="0007515F"/>
    <w:rsid w:val="00075781"/>
    <w:rsid w:val="00076531"/>
    <w:rsid w:val="00076564"/>
    <w:rsid w:val="00077457"/>
    <w:rsid w:val="0008126D"/>
    <w:rsid w:val="00082162"/>
    <w:rsid w:val="00083660"/>
    <w:rsid w:val="000836DF"/>
    <w:rsid w:val="000873C4"/>
    <w:rsid w:val="00087E01"/>
    <w:rsid w:val="00091E96"/>
    <w:rsid w:val="00093D3E"/>
    <w:rsid w:val="0009712F"/>
    <w:rsid w:val="0009725F"/>
    <w:rsid w:val="000A2280"/>
    <w:rsid w:val="000A3E4F"/>
    <w:rsid w:val="000A57BE"/>
    <w:rsid w:val="000A6C7C"/>
    <w:rsid w:val="000A6FB6"/>
    <w:rsid w:val="000B0891"/>
    <w:rsid w:val="000B08B6"/>
    <w:rsid w:val="000B25A6"/>
    <w:rsid w:val="000B3917"/>
    <w:rsid w:val="000B4E3E"/>
    <w:rsid w:val="000B5840"/>
    <w:rsid w:val="000B5D97"/>
    <w:rsid w:val="000B6A93"/>
    <w:rsid w:val="000B6F0F"/>
    <w:rsid w:val="000C1CB3"/>
    <w:rsid w:val="000C5AF0"/>
    <w:rsid w:val="000C6339"/>
    <w:rsid w:val="000C7050"/>
    <w:rsid w:val="000C7264"/>
    <w:rsid w:val="000C7B30"/>
    <w:rsid w:val="000D2A20"/>
    <w:rsid w:val="000D2FE4"/>
    <w:rsid w:val="000D5C13"/>
    <w:rsid w:val="000D6ADC"/>
    <w:rsid w:val="000D6B3B"/>
    <w:rsid w:val="000D6B5E"/>
    <w:rsid w:val="000E512D"/>
    <w:rsid w:val="000F028E"/>
    <w:rsid w:val="000F075B"/>
    <w:rsid w:val="000F149D"/>
    <w:rsid w:val="000F14F5"/>
    <w:rsid w:val="000F1BD8"/>
    <w:rsid w:val="000F6A40"/>
    <w:rsid w:val="000F7C52"/>
    <w:rsid w:val="0010052D"/>
    <w:rsid w:val="0010074C"/>
    <w:rsid w:val="00100F28"/>
    <w:rsid w:val="00101D59"/>
    <w:rsid w:val="001029E3"/>
    <w:rsid w:val="0010689F"/>
    <w:rsid w:val="00106AA1"/>
    <w:rsid w:val="001101BC"/>
    <w:rsid w:val="00110BBF"/>
    <w:rsid w:val="00111350"/>
    <w:rsid w:val="00115A7A"/>
    <w:rsid w:val="00121FBC"/>
    <w:rsid w:val="001254EE"/>
    <w:rsid w:val="0012774C"/>
    <w:rsid w:val="00130A35"/>
    <w:rsid w:val="001316A1"/>
    <w:rsid w:val="00131CB2"/>
    <w:rsid w:val="00133AB5"/>
    <w:rsid w:val="00133B6B"/>
    <w:rsid w:val="00133DE2"/>
    <w:rsid w:val="0013554D"/>
    <w:rsid w:val="0014113B"/>
    <w:rsid w:val="00142677"/>
    <w:rsid w:val="0014499F"/>
    <w:rsid w:val="00146B10"/>
    <w:rsid w:val="00146E29"/>
    <w:rsid w:val="00146EF2"/>
    <w:rsid w:val="001575BC"/>
    <w:rsid w:val="001619A3"/>
    <w:rsid w:val="0016233A"/>
    <w:rsid w:val="001639F6"/>
    <w:rsid w:val="001643C8"/>
    <w:rsid w:val="00165938"/>
    <w:rsid w:val="001671E4"/>
    <w:rsid w:val="00170655"/>
    <w:rsid w:val="00173F04"/>
    <w:rsid w:val="001743EE"/>
    <w:rsid w:val="00174CCA"/>
    <w:rsid w:val="001801FE"/>
    <w:rsid w:val="00180495"/>
    <w:rsid w:val="00182511"/>
    <w:rsid w:val="00185A3F"/>
    <w:rsid w:val="00186B07"/>
    <w:rsid w:val="00187451"/>
    <w:rsid w:val="00191248"/>
    <w:rsid w:val="001947FF"/>
    <w:rsid w:val="00195DEB"/>
    <w:rsid w:val="00196904"/>
    <w:rsid w:val="00197DC5"/>
    <w:rsid w:val="001A19AA"/>
    <w:rsid w:val="001A1DF0"/>
    <w:rsid w:val="001A3DD2"/>
    <w:rsid w:val="001A7A7B"/>
    <w:rsid w:val="001B08DC"/>
    <w:rsid w:val="001B0A81"/>
    <w:rsid w:val="001B3388"/>
    <w:rsid w:val="001B4BF7"/>
    <w:rsid w:val="001B5DD1"/>
    <w:rsid w:val="001B68CB"/>
    <w:rsid w:val="001B6F50"/>
    <w:rsid w:val="001B787A"/>
    <w:rsid w:val="001B7D3B"/>
    <w:rsid w:val="001C0D98"/>
    <w:rsid w:val="001C2AC5"/>
    <w:rsid w:val="001C6FD2"/>
    <w:rsid w:val="001C7F1D"/>
    <w:rsid w:val="001D310F"/>
    <w:rsid w:val="001D4656"/>
    <w:rsid w:val="001D48D3"/>
    <w:rsid w:val="001D4E52"/>
    <w:rsid w:val="001D5989"/>
    <w:rsid w:val="001D720C"/>
    <w:rsid w:val="001E2842"/>
    <w:rsid w:val="001E7ED5"/>
    <w:rsid w:val="001F12E0"/>
    <w:rsid w:val="001F3AF9"/>
    <w:rsid w:val="001F4823"/>
    <w:rsid w:val="001F77C0"/>
    <w:rsid w:val="0020053F"/>
    <w:rsid w:val="00200671"/>
    <w:rsid w:val="00202F98"/>
    <w:rsid w:val="00204A03"/>
    <w:rsid w:val="00205767"/>
    <w:rsid w:val="00206602"/>
    <w:rsid w:val="0020798C"/>
    <w:rsid w:val="00207AFA"/>
    <w:rsid w:val="00210515"/>
    <w:rsid w:val="00212D27"/>
    <w:rsid w:val="002135B5"/>
    <w:rsid w:val="002136E8"/>
    <w:rsid w:val="00214990"/>
    <w:rsid w:val="00214F1D"/>
    <w:rsid w:val="0021601C"/>
    <w:rsid w:val="00216135"/>
    <w:rsid w:val="00216CA9"/>
    <w:rsid w:val="00220020"/>
    <w:rsid w:val="00222F52"/>
    <w:rsid w:val="0022441E"/>
    <w:rsid w:val="00225012"/>
    <w:rsid w:val="00225130"/>
    <w:rsid w:val="00225D20"/>
    <w:rsid w:val="00226E81"/>
    <w:rsid w:val="0022769D"/>
    <w:rsid w:val="0023421D"/>
    <w:rsid w:val="00234C80"/>
    <w:rsid w:val="002357BC"/>
    <w:rsid w:val="002419BD"/>
    <w:rsid w:val="00242E76"/>
    <w:rsid w:val="00244D5B"/>
    <w:rsid w:val="002528AB"/>
    <w:rsid w:val="0025394F"/>
    <w:rsid w:val="00254931"/>
    <w:rsid w:val="002558A8"/>
    <w:rsid w:val="00263349"/>
    <w:rsid w:val="00263DA5"/>
    <w:rsid w:val="00264396"/>
    <w:rsid w:val="00266D56"/>
    <w:rsid w:val="00270782"/>
    <w:rsid w:val="00271B39"/>
    <w:rsid w:val="00272998"/>
    <w:rsid w:val="0027440A"/>
    <w:rsid w:val="002808A5"/>
    <w:rsid w:val="0028271F"/>
    <w:rsid w:val="0028497C"/>
    <w:rsid w:val="002874CE"/>
    <w:rsid w:val="00291FBB"/>
    <w:rsid w:val="00292129"/>
    <w:rsid w:val="002A0D69"/>
    <w:rsid w:val="002A22F1"/>
    <w:rsid w:val="002A3A12"/>
    <w:rsid w:val="002A3E53"/>
    <w:rsid w:val="002A4DAF"/>
    <w:rsid w:val="002B0273"/>
    <w:rsid w:val="002B23FE"/>
    <w:rsid w:val="002B682A"/>
    <w:rsid w:val="002C2569"/>
    <w:rsid w:val="002C370A"/>
    <w:rsid w:val="002C3731"/>
    <w:rsid w:val="002C6474"/>
    <w:rsid w:val="002C7454"/>
    <w:rsid w:val="002D2FAE"/>
    <w:rsid w:val="002D5F72"/>
    <w:rsid w:val="002D6564"/>
    <w:rsid w:val="002D7FCA"/>
    <w:rsid w:val="002E235A"/>
    <w:rsid w:val="002E386B"/>
    <w:rsid w:val="002E7EB3"/>
    <w:rsid w:val="002F2A5B"/>
    <w:rsid w:val="002F45AB"/>
    <w:rsid w:val="002F6114"/>
    <w:rsid w:val="002F6362"/>
    <w:rsid w:val="002F67B4"/>
    <w:rsid w:val="00301452"/>
    <w:rsid w:val="00302E3C"/>
    <w:rsid w:val="00304B41"/>
    <w:rsid w:val="0030572D"/>
    <w:rsid w:val="003058B2"/>
    <w:rsid w:val="00310CE4"/>
    <w:rsid w:val="00311486"/>
    <w:rsid w:val="00312E2C"/>
    <w:rsid w:val="00312F47"/>
    <w:rsid w:val="00316586"/>
    <w:rsid w:val="003179D1"/>
    <w:rsid w:val="00320A86"/>
    <w:rsid w:val="0032191B"/>
    <w:rsid w:val="0032336E"/>
    <w:rsid w:val="003270A0"/>
    <w:rsid w:val="00327228"/>
    <w:rsid w:val="00327C8E"/>
    <w:rsid w:val="0033041D"/>
    <w:rsid w:val="003310BF"/>
    <w:rsid w:val="00331DF6"/>
    <w:rsid w:val="003340E8"/>
    <w:rsid w:val="003351BC"/>
    <w:rsid w:val="00335642"/>
    <w:rsid w:val="003359C6"/>
    <w:rsid w:val="0033657B"/>
    <w:rsid w:val="00337751"/>
    <w:rsid w:val="00342138"/>
    <w:rsid w:val="00342C5A"/>
    <w:rsid w:val="00346ED6"/>
    <w:rsid w:val="0035066B"/>
    <w:rsid w:val="00355BA6"/>
    <w:rsid w:val="00355BE9"/>
    <w:rsid w:val="00356159"/>
    <w:rsid w:val="00363178"/>
    <w:rsid w:val="00363ADF"/>
    <w:rsid w:val="00363E75"/>
    <w:rsid w:val="003649E1"/>
    <w:rsid w:val="00364AF0"/>
    <w:rsid w:val="00367305"/>
    <w:rsid w:val="00370E0C"/>
    <w:rsid w:val="00371AAD"/>
    <w:rsid w:val="00372290"/>
    <w:rsid w:val="003723C5"/>
    <w:rsid w:val="00373A82"/>
    <w:rsid w:val="003751AF"/>
    <w:rsid w:val="00376A6A"/>
    <w:rsid w:val="00377DC3"/>
    <w:rsid w:val="00380BAC"/>
    <w:rsid w:val="003810DC"/>
    <w:rsid w:val="00381BDF"/>
    <w:rsid w:val="003838C8"/>
    <w:rsid w:val="00384C66"/>
    <w:rsid w:val="0038672B"/>
    <w:rsid w:val="00387EC1"/>
    <w:rsid w:val="00391932"/>
    <w:rsid w:val="0039451D"/>
    <w:rsid w:val="003959AD"/>
    <w:rsid w:val="00396563"/>
    <w:rsid w:val="0039703C"/>
    <w:rsid w:val="003A5B08"/>
    <w:rsid w:val="003B17FA"/>
    <w:rsid w:val="003B18FE"/>
    <w:rsid w:val="003B3DBE"/>
    <w:rsid w:val="003B4E1D"/>
    <w:rsid w:val="003B58BF"/>
    <w:rsid w:val="003B5919"/>
    <w:rsid w:val="003B7B3F"/>
    <w:rsid w:val="003C1F72"/>
    <w:rsid w:val="003C3652"/>
    <w:rsid w:val="003C48CA"/>
    <w:rsid w:val="003C600E"/>
    <w:rsid w:val="003C67BC"/>
    <w:rsid w:val="003D5417"/>
    <w:rsid w:val="003D6316"/>
    <w:rsid w:val="003D7379"/>
    <w:rsid w:val="003D7FEF"/>
    <w:rsid w:val="003E4467"/>
    <w:rsid w:val="003E5B2B"/>
    <w:rsid w:val="003E695D"/>
    <w:rsid w:val="003F1195"/>
    <w:rsid w:val="003F40F0"/>
    <w:rsid w:val="003F50EF"/>
    <w:rsid w:val="003F51B8"/>
    <w:rsid w:val="003F51CD"/>
    <w:rsid w:val="003F6F51"/>
    <w:rsid w:val="003F7680"/>
    <w:rsid w:val="003F7C08"/>
    <w:rsid w:val="00400255"/>
    <w:rsid w:val="004025A8"/>
    <w:rsid w:val="00403204"/>
    <w:rsid w:val="0040362B"/>
    <w:rsid w:val="0040465C"/>
    <w:rsid w:val="00406474"/>
    <w:rsid w:val="0040687C"/>
    <w:rsid w:val="00407F98"/>
    <w:rsid w:val="004118B0"/>
    <w:rsid w:val="00413681"/>
    <w:rsid w:val="00415865"/>
    <w:rsid w:val="00415914"/>
    <w:rsid w:val="00416FA4"/>
    <w:rsid w:val="004173B0"/>
    <w:rsid w:val="00417A78"/>
    <w:rsid w:val="00417DDE"/>
    <w:rsid w:val="00422242"/>
    <w:rsid w:val="00424A88"/>
    <w:rsid w:val="004254E4"/>
    <w:rsid w:val="00425589"/>
    <w:rsid w:val="00425A54"/>
    <w:rsid w:val="00426410"/>
    <w:rsid w:val="004344C9"/>
    <w:rsid w:val="004346B0"/>
    <w:rsid w:val="004347F9"/>
    <w:rsid w:val="0043576B"/>
    <w:rsid w:val="0044221A"/>
    <w:rsid w:val="004427D6"/>
    <w:rsid w:val="0044378C"/>
    <w:rsid w:val="00444EC1"/>
    <w:rsid w:val="00445AA3"/>
    <w:rsid w:val="00447F26"/>
    <w:rsid w:val="00454C8D"/>
    <w:rsid w:val="00457D6A"/>
    <w:rsid w:val="00461360"/>
    <w:rsid w:val="004627C5"/>
    <w:rsid w:val="004628ED"/>
    <w:rsid w:val="00462AFF"/>
    <w:rsid w:val="004665D7"/>
    <w:rsid w:val="00466F6E"/>
    <w:rsid w:val="00467F75"/>
    <w:rsid w:val="00473B78"/>
    <w:rsid w:val="00475ED7"/>
    <w:rsid w:val="00477DE3"/>
    <w:rsid w:val="004821B6"/>
    <w:rsid w:val="0048261F"/>
    <w:rsid w:val="0048267D"/>
    <w:rsid w:val="004834BE"/>
    <w:rsid w:val="00484980"/>
    <w:rsid w:val="00484F1A"/>
    <w:rsid w:val="0048747B"/>
    <w:rsid w:val="0049304D"/>
    <w:rsid w:val="004940C5"/>
    <w:rsid w:val="004946F1"/>
    <w:rsid w:val="00494840"/>
    <w:rsid w:val="004960C7"/>
    <w:rsid w:val="0049626D"/>
    <w:rsid w:val="004A0E27"/>
    <w:rsid w:val="004A44E9"/>
    <w:rsid w:val="004A538B"/>
    <w:rsid w:val="004A7737"/>
    <w:rsid w:val="004B110A"/>
    <w:rsid w:val="004B2D73"/>
    <w:rsid w:val="004B39C7"/>
    <w:rsid w:val="004C0E59"/>
    <w:rsid w:val="004C322C"/>
    <w:rsid w:val="004C3888"/>
    <w:rsid w:val="004C410F"/>
    <w:rsid w:val="004C42B1"/>
    <w:rsid w:val="004C4A7C"/>
    <w:rsid w:val="004C4E58"/>
    <w:rsid w:val="004C5586"/>
    <w:rsid w:val="004C5CE5"/>
    <w:rsid w:val="004C5E5C"/>
    <w:rsid w:val="004C5EC2"/>
    <w:rsid w:val="004C6800"/>
    <w:rsid w:val="004C78C2"/>
    <w:rsid w:val="004C7B9A"/>
    <w:rsid w:val="004D01D5"/>
    <w:rsid w:val="004D0ABB"/>
    <w:rsid w:val="004D1BEF"/>
    <w:rsid w:val="004D2F25"/>
    <w:rsid w:val="004D3363"/>
    <w:rsid w:val="004D3538"/>
    <w:rsid w:val="004D5F16"/>
    <w:rsid w:val="004D6EF1"/>
    <w:rsid w:val="004E14AA"/>
    <w:rsid w:val="004E2569"/>
    <w:rsid w:val="004E2E53"/>
    <w:rsid w:val="004E3697"/>
    <w:rsid w:val="004E4595"/>
    <w:rsid w:val="004E5F9A"/>
    <w:rsid w:val="004E698E"/>
    <w:rsid w:val="004F2369"/>
    <w:rsid w:val="004F61D4"/>
    <w:rsid w:val="004F6E8B"/>
    <w:rsid w:val="0050061F"/>
    <w:rsid w:val="005011EA"/>
    <w:rsid w:val="00502356"/>
    <w:rsid w:val="00506766"/>
    <w:rsid w:val="00507634"/>
    <w:rsid w:val="00507DD8"/>
    <w:rsid w:val="005100FF"/>
    <w:rsid w:val="005110DA"/>
    <w:rsid w:val="00511BEB"/>
    <w:rsid w:val="00522334"/>
    <w:rsid w:val="005236DD"/>
    <w:rsid w:val="005249BA"/>
    <w:rsid w:val="00525297"/>
    <w:rsid w:val="00525821"/>
    <w:rsid w:val="00525C77"/>
    <w:rsid w:val="00530AB5"/>
    <w:rsid w:val="00531415"/>
    <w:rsid w:val="00531DDA"/>
    <w:rsid w:val="00533E72"/>
    <w:rsid w:val="00537314"/>
    <w:rsid w:val="00540B96"/>
    <w:rsid w:val="005420B1"/>
    <w:rsid w:val="00543349"/>
    <w:rsid w:val="00543B8A"/>
    <w:rsid w:val="00545D78"/>
    <w:rsid w:val="00545E25"/>
    <w:rsid w:val="00546FD8"/>
    <w:rsid w:val="00547270"/>
    <w:rsid w:val="00547864"/>
    <w:rsid w:val="005506E7"/>
    <w:rsid w:val="00551C70"/>
    <w:rsid w:val="0055381E"/>
    <w:rsid w:val="005539C9"/>
    <w:rsid w:val="005544E6"/>
    <w:rsid w:val="00554953"/>
    <w:rsid w:val="00555184"/>
    <w:rsid w:val="0055546A"/>
    <w:rsid w:val="0055744E"/>
    <w:rsid w:val="0056593B"/>
    <w:rsid w:val="005665C2"/>
    <w:rsid w:val="005712F0"/>
    <w:rsid w:val="00572307"/>
    <w:rsid w:val="0057335D"/>
    <w:rsid w:val="00573FCF"/>
    <w:rsid w:val="00575306"/>
    <w:rsid w:val="00577CA2"/>
    <w:rsid w:val="00580663"/>
    <w:rsid w:val="00581FEE"/>
    <w:rsid w:val="00587153"/>
    <w:rsid w:val="00587F56"/>
    <w:rsid w:val="00595D91"/>
    <w:rsid w:val="005A0578"/>
    <w:rsid w:val="005A0FBB"/>
    <w:rsid w:val="005A69CF"/>
    <w:rsid w:val="005B3C27"/>
    <w:rsid w:val="005B4260"/>
    <w:rsid w:val="005B4ACF"/>
    <w:rsid w:val="005B75C8"/>
    <w:rsid w:val="005B79E9"/>
    <w:rsid w:val="005B7EE8"/>
    <w:rsid w:val="005C0A6A"/>
    <w:rsid w:val="005C3EF3"/>
    <w:rsid w:val="005C5BC0"/>
    <w:rsid w:val="005C786A"/>
    <w:rsid w:val="005D00CC"/>
    <w:rsid w:val="005D1545"/>
    <w:rsid w:val="005D1695"/>
    <w:rsid w:val="005D5DF1"/>
    <w:rsid w:val="005E2596"/>
    <w:rsid w:val="005E5E08"/>
    <w:rsid w:val="005E622B"/>
    <w:rsid w:val="005E639E"/>
    <w:rsid w:val="005E6771"/>
    <w:rsid w:val="005E6A32"/>
    <w:rsid w:val="005E6AD7"/>
    <w:rsid w:val="005E7C34"/>
    <w:rsid w:val="005F10DA"/>
    <w:rsid w:val="005F3961"/>
    <w:rsid w:val="005F43CA"/>
    <w:rsid w:val="005F634F"/>
    <w:rsid w:val="00601616"/>
    <w:rsid w:val="006050DB"/>
    <w:rsid w:val="0060537C"/>
    <w:rsid w:val="00606E98"/>
    <w:rsid w:val="00610405"/>
    <w:rsid w:val="00613580"/>
    <w:rsid w:val="00620B5B"/>
    <w:rsid w:val="00622DF5"/>
    <w:rsid w:val="00626E63"/>
    <w:rsid w:val="00632869"/>
    <w:rsid w:val="00635EA6"/>
    <w:rsid w:val="00636D92"/>
    <w:rsid w:val="00637159"/>
    <w:rsid w:val="006415BD"/>
    <w:rsid w:val="00641F91"/>
    <w:rsid w:val="006424CD"/>
    <w:rsid w:val="00644EEE"/>
    <w:rsid w:val="00646D29"/>
    <w:rsid w:val="00650D61"/>
    <w:rsid w:val="0065180F"/>
    <w:rsid w:val="00651F51"/>
    <w:rsid w:val="006524BB"/>
    <w:rsid w:val="00654F51"/>
    <w:rsid w:val="00655E34"/>
    <w:rsid w:val="0066068B"/>
    <w:rsid w:val="00660851"/>
    <w:rsid w:val="0066364D"/>
    <w:rsid w:val="00672682"/>
    <w:rsid w:val="00674DCA"/>
    <w:rsid w:val="00681082"/>
    <w:rsid w:val="00681EF3"/>
    <w:rsid w:val="0068357E"/>
    <w:rsid w:val="00684899"/>
    <w:rsid w:val="00685BC6"/>
    <w:rsid w:val="00687609"/>
    <w:rsid w:val="0068777C"/>
    <w:rsid w:val="0069091E"/>
    <w:rsid w:val="00691C63"/>
    <w:rsid w:val="006925F7"/>
    <w:rsid w:val="00693444"/>
    <w:rsid w:val="006934F6"/>
    <w:rsid w:val="00694593"/>
    <w:rsid w:val="00696FF1"/>
    <w:rsid w:val="00697968"/>
    <w:rsid w:val="006A0BD2"/>
    <w:rsid w:val="006A3809"/>
    <w:rsid w:val="006A59EA"/>
    <w:rsid w:val="006B0850"/>
    <w:rsid w:val="006B3166"/>
    <w:rsid w:val="006B334E"/>
    <w:rsid w:val="006C259F"/>
    <w:rsid w:val="006C4387"/>
    <w:rsid w:val="006C4492"/>
    <w:rsid w:val="006C4D45"/>
    <w:rsid w:val="006C5389"/>
    <w:rsid w:val="006C6491"/>
    <w:rsid w:val="006C743E"/>
    <w:rsid w:val="006D03D9"/>
    <w:rsid w:val="006D2A25"/>
    <w:rsid w:val="006D3EFD"/>
    <w:rsid w:val="006D4461"/>
    <w:rsid w:val="006D4D44"/>
    <w:rsid w:val="006D763E"/>
    <w:rsid w:val="006E18E2"/>
    <w:rsid w:val="006E1BFC"/>
    <w:rsid w:val="006E2532"/>
    <w:rsid w:val="006E4EAB"/>
    <w:rsid w:val="006E4FBD"/>
    <w:rsid w:val="006E6D9D"/>
    <w:rsid w:val="006E6E38"/>
    <w:rsid w:val="006E7100"/>
    <w:rsid w:val="006E73E4"/>
    <w:rsid w:val="006F0721"/>
    <w:rsid w:val="006F0E57"/>
    <w:rsid w:val="006F1AD4"/>
    <w:rsid w:val="006F2741"/>
    <w:rsid w:val="006F2A6A"/>
    <w:rsid w:val="006F3B0D"/>
    <w:rsid w:val="006F450C"/>
    <w:rsid w:val="00703691"/>
    <w:rsid w:val="00704457"/>
    <w:rsid w:val="007044E6"/>
    <w:rsid w:val="00704886"/>
    <w:rsid w:val="00704D40"/>
    <w:rsid w:val="007052AB"/>
    <w:rsid w:val="0070552A"/>
    <w:rsid w:val="00706A02"/>
    <w:rsid w:val="0071034F"/>
    <w:rsid w:val="007104F2"/>
    <w:rsid w:val="00711A9C"/>
    <w:rsid w:val="00711E2B"/>
    <w:rsid w:val="00712CF6"/>
    <w:rsid w:val="00714941"/>
    <w:rsid w:val="00714A33"/>
    <w:rsid w:val="00715606"/>
    <w:rsid w:val="00716A96"/>
    <w:rsid w:val="00722E8D"/>
    <w:rsid w:val="00725305"/>
    <w:rsid w:val="007265E4"/>
    <w:rsid w:val="0072757B"/>
    <w:rsid w:val="00727B3D"/>
    <w:rsid w:val="007342C4"/>
    <w:rsid w:val="00743D1B"/>
    <w:rsid w:val="00743D43"/>
    <w:rsid w:val="00747141"/>
    <w:rsid w:val="0075051D"/>
    <w:rsid w:val="007522DA"/>
    <w:rsid w:val="0075333F"/>
    <w:rsid w:val="00753BBC"/>
    <w:rsid w:val="007572DF"/>
    <w:rsid w:val="00760437"/>
    <w:rsid w:val="0076352B"/>
    <w:rsid w:val="00765208"/>
    <w:rsid w:val="0076630A"/>
    <w:rsid w:val="007718A5"/>
    <w:rsid w:val="0077395D"/>
    <w:rsid w:val="0077752C"/>
    <w:rsid w:val="00777D32"/>
    <w:rsid w:val="00781145"/>
    <w:rsid w:val="0078244F"/>
    <w:rsid w:val="007829F4"/>
    <w:rsid w:val="00785F5C"/>
    <w:rsid w:val="007861C8"/>
    <w:rsid w:val="00787DE6"/>
    <w:rsid w:val="0079012A"/>
    <w:rsid w:val="0079094F"/>
    <w:rsid w:val="00792018"/>
    <w:rsid w:val="00792096"/>
    <w:rsid w:val="007924B9"/>
    <w:rsid w:val="00793E9C"/>
    <w:rsid w:val="00794290"/>
    <w:rsid w:val="00794454"/>
    <w:rsid w:val="007959FE"/>
    <w:rsid w:val="00795F3E"/>
    <w:rsid w:val="0079724F"/>
    <w:rsid w:val="0079735F"/>
    <w:rsid w:val="007A1B93"/>
    <w:rsid w:val="007A1D6F"/>
    <w:rsid w:val="007A2550"/>
    <w:rsid w:val="007A3709"/>
    <w:rsid w:val="007A7BD9"/>
    <w:rsid w:val="007B0C05"/>
    <w:rsid w:val="007B1252"/>
    <w:rsid w:val="007B1F34"/>
    <w:rsid w:val="007B3F81"/>
    <w:rsid w:val="007B4291"/>
    <w:rsid w:val="007B4924"/>
    <w:rsid w:val="007B50AC"/>
    <w:rsid w:val="007B53D7"/>
    <w:rsid w:val="007B5C73"/>
    <w:rsid w:val="007C1FF7"/>
    <w:rsid w:val="007C3177"/>
    <w:rsid w:val="007C34E6"/>
    <w:rsid w:val="007C3A5A"/>
    <w:rsid w:val="007C614C"/>
    <w:rsid w:val="007C6687"/>
    <w:rsid w:val="007C738B"/>
    <w:rsid w:val="007D32FD"/>
    <w:rsid w:val="007D414A"/>
    <w:rsid w:val="007D4680"/>
    <w:rsid w:val="007D4771"/>
    <w:rsid w:val="007D49ED"/>
    <w:rsid w:val="007D4D54"/>
    <w:rsid w:val="007D755F"/>
    <w:rsid w:val="007D7661"/>
    <w:rsid w:val="007E1E9B"/>
    <w:rsid w:val="007E5A25"/>
    <w:rsid w:val="007E60F1"/>
    <w:rsid w:val="007E7ED4"/>
    <w:rsid w:val="007F04E4"/>
    <w:rsid w:val="007F0BEA"/>
    <w:rsid w:val="007F0F37"/>
    <w:rsid w:val="007F110F"/>
    <w:rsid w:val="007F205B"/>
    <w:rsid w:val="007F4D27"/>
    <w:rsid w:val="007F6854"/>
    <w:rsid w:val="00801CFF"/>
    <w:rsid w:val="00811B4C"/>
    <w:rsid w:val="00812428"/>
    <w:rsid w:val="008133CD"/>
    <w:rsid w:val="00813524"/>
    <w:rsid w:val="00813F04"/>
    <w:rsid w:val="00814AAF"/>
    <w:rsid w:val="008200A9"/>
    <w:rsid w:val="00821646"/>
    <w:rsid w:val="00821A23"/>
    <w:rsid w:val="00822D4E"/>
    <w:rsid w:val="00822E4D"/>
    <w:rsid w:val="00822FD1"/>
    <w:rsid w:val="00830C6A"/>
    <w:rsid w:val="0083191D"/>
    <w:rsid w:val="00834931"/>
    <w:rsid w:val="0083497D"/>
    <w:rsid w:val="00835782"/>
    <w:rsid w:val="0083687D"/>
    <w:rsid w:val="0083719C"/>
    <w:rsid w:val="00840A25"/>
    <w:rsid w:val="00841F03"/>
    <w:rsid w:val="0084205A"/>
    <w:rsid w:val="0084267A"/>
    <w:rsid w:val="00844D9B"/>
    <w:rsid w:val="008450A5"/>
    <w:rsid w:val="0084539B"/>
    <w:rsid w:val="00846165"/>
    <w:rsid w:val="008464BB"/>
    <w:rsid w:val="00852AD6"/>
    <w:rsid w:val="00852BD0"/>
    <w:rsid w:val="00853056"/>
    <w:rsid w:val="0085372C"/>
    <w:rsid w:val="00855692"/>
    <w:rsid w:val="00856285"/>
    <w:rsid w:val="00856310"/>
    <w:rsid w:val="00856390"/>
    <w:rsid w:val="008565FE"/>
    <w:rsid w:val="00856D21"/>
    <w:rsid w:val="00857C55"/>
    <w:rsid w:val="0086365A"/>
    <w:rsid w:val="00863B09"/>
    <w:rsid w:val="00864CE7"/>
    <w:rsid w:val="008655B7"/>
    <w:rsid w:val="0087370E"/>
    <w:rsid w:val="00873AB5"/>
    <w:rsid w:val="008741E6"/>
    <w:rsid w:val="00874657"/>
    <w:rsid w:val="00874D3E"/>
    <w:rsid w:val="0087583F"/>
    <w:rsid w:val="00876DB2"/>
    <w:rsid w:val="00877992"/>
    <w:rsid w:val="00877D80"/>
    <w:rsid w:val="00881375"/>
    <w:rsid w:val="0088195E"/>
    <w:rsid w:val="00883255"/>
    <w:rsid w:val="00883B56"/>
    <w:rsid w:val="00884779"/>
    <w:rsid w:val="00885B3A"/>
    <w:rsid w:val="00886825"/>
    <w:rsid w:val="00887CFE"/>
    <w:rsid w:val="0089012E"/>
    <w:rsid w:val="00890199"/>
    <w:rsid w:val="008914D8"/>
    <w:rsid w:val="00891A87"/>
    <w:rsid w:val="00894133"/>
    <w:rsid w:val="008976C4"/>
    <w:rsid w:val="008A052A"/>
    <w:rsid w:val="008A2D0A"/>
    <w:rsid w:val="008A2DBD"/>
    <w:rsid w:val="008A4124"/>
    <w:rsid w:val="008A4D97"/>
    <w:rsid w:val="008C150D"/>
    <w:rsid w:val="008C2C46"/>
    <w:rsid w:val="008C41CE"/>
    <w:rsid w:val="008C4DFF"/>
    <w:rsid w:val="008C6940"/>
    <w:rsid w:val="008D4C17"/>
    <w:rsid w:val="008D7926"/>
    <w:rsid w:val="008E0217"/>
    <w:rsid w:val="008E05C9"/>
    <w:rsid w:val="008E5E4D"/>
    <w:rsid w:val="008E60B6"/>
    <w:rsid w:val="008E63E3"/>
    <w:rsid w:val="008E725A"/>
    <w:rsid w:val="008E72A4"/>
    <w:rsid w:val="008F074D"/>
    <w:rsid w:val="008F387C"/>
    <w:rsid w:val="008F3FE4"/>
    <w:rsid w:val="008F4F35"/>
    <w:rsid w:val="008F70F2"/>
    <w:rsid w:val="009017B0"/>
    <w:rsid w:val="00905922"/>
    <w:rsid w:val="00910202"/>
    <w:rsid w:val="00910DA0"/>
    <w:rsid w:val="00911481"/>
    <w:rsid w:val="00913793"/>
    <w:rsid w:val="00914918"/>
    <w:rsid w:val="00914F2E"/>
    <w:rsid w:val="00915643"/>
    <w:rsid w:val="00920348"/>
    <w:rsid w:val="009237E2"/>
    <w:rsid w:val="00925171"/>
    <w:rsid w:val="00925393"/>
    <w:rsid w:val="009256F5"/>
    <w:rsid w:val="00925FEE"/>
    <w:rsid w:val="009319F7"/>
    <w:rsid w:val="00932C74"/>
    <w:rsid w:val="00935DCB"/>
    <w:rsid w:val="00936D9A"/>
    <w:rsid w:val="0094403B"/>
    <w:rsid w:val="00945594"/>
    <w:rsid w:val="009455BF"/>
    <w:rsid w:val="00945E28"/>
    <w:rsid w:val="00946585"/>
    <w:rsid w:val="009505F2"/>
    <w:rsid w:val="009507BE"/>
    <w:rsid w:val="009537BA"/>
    <w:rsid w:val="0095440B"/>
    <w:rsid w:val="009556BF"/>
    <w:rsid w:val="00961347"/>
    <w:rsid w:val="00963709"/>
    <w:rsid w:val="009637FC"/>
    <w:rsid w:val="00964D3B"/>
    <w:rsid w:val="00965856"/>
    <w:rsid w:val="00966C91"/>
    <w:rsid w:val="00967A26"/>
    <w:rsid w:val="0097075D"/>
    <w:rsid w:val="00971427"/>
    <w:rsid w:val="00971FBE"/>
    <w:rsid w:val="00972E5C"/>
    <w:rsid w:val="00975356"/>
    <w:rsid w:val="009765F5"/>
    <w:rsid w:val="0098106E"/>
    <w:rsid w:val="0098612D"/>
    <w:rsid w:val="009877E5"/>
    <w:rsid w:val="009907E7"/>
    <w:rsid w:val="009909A4"/>
    <w:rsid w:val="00990F0B"/>
    <w:rsid w:val="00993584"/>
    <w:rsid w:val="009936D0"/>
    <w:rsid w:val="00994005"/>
    <w:rsid w:val="00995422"/>
    <w:rsid w:val="00995B96"/>
    <w:rsid w:val="00997A6D"/>
    <w:rsid w:val="009A3A3E"/>
    <w:rsid w:val="009A693E"/>
    <w:rsid w:val="009A6C3B"/>
    <w:rsid w:val="009A7506"/>
    <w:rsid w:val="009B0F67"/>
    <w:rsid w:val="009B112F"/>
    <w:rsid w:val="009B2D8C"/>
    <w:rsid w:val="009B4133"/>
    <w:rsid w:val="009C14F4"/>
    <w:rsid w:val="009C3F5D"/>
    <w:rsid w:val="009C4906"/>
    <w:rsid w:val="009C49F1"/>
    <w:rsid w:val="009C79E6"/>
    <w:rsid w:val="009D272F"/>
    <w:rsid w:val="009D4577"/>
    <w:rsid w:val="009E0CD1"/>
    <w:rsid w:val="009E2749"/>
    <w:rsid w:val="009E3369"/>
    <w:rsid w:val="009E4A6C"/>
    <w:rsid w:val="009E71E7"/>
    <w:rsid w:val="009F072F"/>
    <w:rsid w:val="009F151E"/>
    <w:rsid w:val="009F1AE2"/>
    <w:rsid w:val="009F2CB2"/>
    <w:rsid w:val="009F2CCC"/>
    <w:rsid w:val="009F4D16"/>
    <w:rsid w:val="009F7EC8"/>
    <w:rsid w:val="00A006C0"/>
    <w:rsid w:val="00A0287E"/>
    <w:rsid w:val="00A02EDF"/>
    <w:rsid w:val="00A05B97"/>
    <w:rsid w:val="00A06779"/>
    <w:rsid w:val="00A07AB7"/>
    <w:rsid w:val="00A10F8D"/>
    <w:rsid w:val="00A125A1"/>
    <w:rsid w:val="00A126AF"/>
    <w:rsid w:val="00A17FD3"/>
    <w:rsid w:val="00A21123"/>
    <w:rsid w:val="00A2321C"/>
    <w:rsid w:val="00A2423B"/>
    <w:rsid w:val="00A25FBA"/>
    <w:rsid w:val="00A27CBA"/>
    <w:rsid w:val="00A35782"/>
    <w:rsid w:val="00A36AF6"/>
    <w:rsid w:val="00A36FAC"/>
    <w:rsid w:val="00A37EDD"/>
    <w:rsid w:val="00A41B96"/>
    <w:rsid w:val="00A45C34"/>
    <w:rsid w:val="00A47500"/>
    <w:rsid w:val="00A50006"/>
    <w:rsid w:val="00A51EAA"/>
    <w:rsid w:val="00A528ED"/>
    <w:rsid w:val="00A536F0"/>
    <w:rsid w:val="00A54333"/>
    <w:rsid w:val="00A548EF"/>
    <w:rsid w:val="00A5556A"/>
    <w:rsid w:val="00A572E0"/>
    <w:rsid w:val="00A57BEB"/>
    <w:rsid w:val="00A6099A"/>
    <w:rsid w:val="00A60CBD"/>
    <w:rsid w:val="00A6131C"/>
    <w:rsid w:val="00A6505D"/>
    <w:rsid w:val="00A713EF"/>
    <w:rsid w:val="00A7163B"/>
    <w:rsid w:val="00A7383D"/>
    <w:rsid w:val="00A74DE6"/>
    <w:rsid w:val="00A76304"/>
    <w:rsid w:val="00A77F87"/>
    <w:rsid w:val="00A83B3C"/>
    <w:rsid w:val="00A8417C"/>
    <w:rsid w:val="00A8433A"/>
    <w:rsid w:val="00A849CF"/>
    <w:rsid w:val="00A87F1B"/>
    <w:rsid w:val="00A92BA1"/>
    <w:rsid w:val="00A9431B"/>
    <w:rsid w:val="00A947F2"/>
    <w:rsid w:val="00A951B0"/>
    <w:rsid w:val="00A95E40"/>
    <w:rsid w:val="00A96BD4"/>
    <w:rsid w:val="00A96E36"/>
    <w:rsid w:val="00AA02CD"/>
    <w:rsid w:val="00AA378E"/>
    <w:rsid w:val="00AA7A54"/>
    <w:rsid w:val="00AB00E8"/>
    <w:rsid w:val="00AB2678"/>
    <w:rsid w:val="00AB43F9"/>
    <w:rsid w:val="00AB6402"/>
    <w:rsid w:val="00AB6BEB"/>
    <w:rsid w:val="00AC0099"/>
    <w:rsid w:val="00AC0735"/>
    <w:rsid w:val="00AC3C19"/>
    <w:rsid w:val="00AC437B"/>
    <w:rsid w:val="00AC53DA"/>
    <w:rsid w:val="00AD0154"/>
    <w:rsid w:val="00AD34B3"/>
    <w:rsid w:val="00AD4CC0"/>
    <w:rsid w:val="00AE02A9"/>
    <w:rsid w:val="00AE6E44"/>
    <w:rsid w:val="00AF06DC"/>
    <w:rsid w:val="00AF0A67"/>
    <w:rsid w:val="00AF113C"/>
    <w:rsid w:val="00AF2A4D"/>
    <w:rsid w:val="00AF3671"/>
    <w:rsid w:val="00AF403F"/>
    <w:rsid w:val="00B01CFB"/>
    <w:rsid w:val="00B0398F"/>
    <w:rsid w:val="00B03D14"/>
    <w:rsid w:val="00B0453E"/>
    <w:rsid w:val="00B047AA"/>
    <w:rsid w:val="00B04916"/>
    <w:rsid w:val="00B06FCE"/>
    <w:rsid w:val="00B07532"/>
    <w:rsid w:val="00B11961"/>
    <w:rsid w:val="00B13582"/>
    <w:rsid w:val="00B14CBF"/>
    <w:rsid w:val="00B217D7"/>
    <w:rsid w:val="00B22561"/>
    <w:rsid w:val="00B23ACA"/>
    <w:rsid w:val="00B255E4"/>
    <w:rsid w:val="00B25D04"/>
    <w:rsid w:val="00B30B4A"/>
    <w:rsid w:val="00B33391"/>
    <w:rsid w:val="00B34D5A"/>
    <w:rsid w:val="00B4016F"/>
    <w:rsid w:val="00B40217"/>
    <w:rsid w:val="00B413F2"/>
    <w:rsid w:val="00B42B33"/>
    <w:rsid w:val="00B515D1"/>
    <w:rsid w:val="00B52849"/>
    <w:rsid w:val="00B533BB"/>
    <w:rsid w:val="00B53468"/>
    <w:rsid w:val="00B55435"/>
    <w:rsid w:val="00B57FF3"/>
    <w:rsid w:val="00B62752"/>
    <w:rsid w:val="00B72A5E"/>
    <w:rsid w:val="00B7718A"/>
    <w:rsid w:val="00B777F3"/>
    <w:rsid w:val="00B80325"/>
    <w:rsid w:val="00B80B8E"/>
    <w:rsid w:val="00B810BF"/>
    <w:rsid w:val="00B839AE"/>
    <w:rsid w:val="00B8436E"/>
    <w:rsid w:val="00B84751"/>
    <w:rsid w:val="00B84EF6"/>
    <w:rsid w:val="00B86644"/>
    <w:rsid w:val="00B86851"/>
    <w:rsid w:val="00B870A7"/>
    <w:rsid w:val="00B87395"/>
    <w:rsid w:val="00B9074F"/>
    <w:rsid w:val="00B90982"/>
    <w:rsid w:val="00B90ADE"/>
    <w:rsid w:val="00B925B5"/>
    <w:rsid w:val="00B947A4"/>
    <w:rsid w:val="00B97C4B"/>
    <w:rsid w:val="00BA108B"/>
    <w:rsid w:val="00BA1337"/>
    <w:rsid w:val="00BA1359"/>
    <w:rsid w:val="00BA45BF"/>
    <w:rsid w:val="00BA4D8B"/>
    <w:rsid w:val="00BA588A"/>
    <w:rsid w:val="00BA6E39"/>
    <w:rsid w:val="00BA75C0"/>
    <w:rsid w:val="00BA75EB"/>
    <w:rsid w:val="00BA7BA0"/>
    <w:rsid w:val="00BB155A"/>
    <w:rsid w:val="00BB3A08"/>
    <w:rsid w:val="00BB43A9"/>
    <w:rsid w:val="00BB4615"/>
    <w:rsid w:val="00BB4F1E"/>
    <w:rsid w:val="00BB5A33"/>
    <w:rsid w:val="00BB5CF6"/>
    <w:rsid w:val="00BB7273"/>
    <w:rsid w:val="00BC2E13"/>
    <w:rsid w:val="00BC4AFA"/>
    <w:rsid w:val="00BC4E14"/>
    <w:rsid w:val="00BC5871"/>
    <w:rsid w:val="00BC68B5"/>
    <w:rsid w:val="00BC7241"/>
    <w:rsid w:val="00BD0B50"/>
    <w:rsid w:val="00BD1A17"/>
    <w:rsid w:val="00BD484D"/>
    <w:rsid w:val="00BD63C7"/>
    <w:rsid w:val="00BE2182"/>
    <w:rsid w:val="00BE3DFB"/>
    <w:rsid w:val="00BE4763"/>
    <w:rsid w:val="00BE5169"/>
    <w:rsid w:val="00BE5E19"/>
    <w:rsid w:val="00BE6FD0"/>
    <w:rsid w:val="00BE72B0"/>
    <w:rsid w:val="00BF0106"/>
    <w:rsid w:val="00BF2025"/>
    <w:rsid w:val="00BF459C"/>
    <w:rsid w:val="00BF56F0"/>
    <w:rsid w:val="00BF5BCF"/>
    <w:rsid w:val="00BF68F8"/>
    <w:rsid w:val="00C00B81"/>
    <w:rsid w:val="00C02ABD"/>
    <w:rsid w:val="00C02FD4"/>
    <w:rsid w:val="00C04650"/>
    <w:rsid w:val="00C06E95"/>
    <w:rsid w:val="00C10586"/>
    <w:rsid w:val="00C11F30"/>
    <w:rsid w:val="00C136D4"/>
    <w:rsid w:val="00C14218"/>
    <w:rsid w:val="00C1427A"/>
    <w:rsid w:val="00C1645B"/>
    <w:rsid w:val="00C20272"/>
    <w:rsid w:val="00C20D91"/>
    <w:rsid w:val="00C21D82"/>
    <w:rsid w:val="00C23F2E"/>
    <w:rsid w:val="00C25732"/>
    <w:rsid w:val="00C257FC"/>
    <w:rsid w:val="00C265C8"/>
    <w:rsid w:val="00C30C91"/>
    <w:rsid w:val="00C314F4"/>
    <w:rsid w:val="00C31723"/>
    <w:rsid w:val="00C32E93"/>
    <w:rsid w:val="00C33889"/>
    <w:rsid w:val="00C34B5C"/>
    <w:rsid w:val="00C401EF"/>
    <w:rsid w:val="00C41DF0"/>
    <w:rsid w:val="00C441B5"/>
    <w:rsid w:val="00C470F2"/>
    <w:rsid w:val="00C47679"/>
    <w:rsid w:val="00C51955"/>
    <w:rsid w:val="00C51E78"/>
    <w:rsid w:val="00C5223D"/>
    <w:rsid w:val="00C55313"/>
    <w:rsid w:val="00C56A30"/>
    <w:rsid w:val="00C60F9A"/>
    <w:rsid w:val="00C61EC2"/>
    <w:rsid w:val="00C6247E"/>
    <w:rsid w:val="00C62E4D"/>
    <w:rsid w:val="00C645F0"/>
    <w:rsid w:val="00C64EA1"/>
    <w:rsid w:val="00C657E7"/>
    <w:rsid w:val="00C65F56"/>
    <w:rsid w:val="00C7117D"/>
    <w:rsid w:val="00C71316"/>
    <w:rsid w:val="00C74404"/>
    <w:rsid w:val="00C80CE6"/>
    <w:rsid w:val="00C82566"/>
    <w:rsid w:val="00C85ABD"/>
    <w:rsid w:val="00C86353"/>
    <w:rsid w:val="00C916D3"/>
    <w:rsid w:val="00C934F6"/>
    <w:rsid w:val="00C93925"/>
    <w:rsid w:val="00C949B9"/>
    <w:rsid w:val="00C97379"/>
    <w:rsid w:val="00C978F1"/>
    <w:rsid w:val="00CA142D"/>
    <w:rsid w:val="00CA18B3"/>
    <w:rsid w:val="00CA5368"/>
    <w:rsid w:val="00CB5BC3"/>
    <w:rsid w:val="00CB5CB5"/>
    <w:rsid w:val="00CB7368"/>
    <w:rsid w:val="00CC050C"/>
    <w:rsid w:val="00CC0EED"/>
    <w:rsid w:val="00CC25F5"/>
    <w:rsid w:val="00CC5D73"/>
    <w:rsid w:val="00CC6A0E"/>
    <w:rsid w:val="00CD121A"/>
    <w:rsid w:val="00CD1318"/>
    <w:rsid w:val="00CD2CE4"/>
    <w:rsid w:val="00CD2DE4"/>
    <w:rsid w:val="00CD2F5A"/>
    <w:rsid w:val="00CD4B8E"/>
    <w:rsid w:val="00CD4BFD"/>
    <w:rsid w:val="00CD7DEC"/>
    <w:rsid w:val="00CE15E2"/>
    <w:rsid w:val="00CE772A"/>
    <w:rsid w:val="00CF3052"/>
    <w:rsid w:val="00CF3B7D"/>
    <w:rsid w:val="00D03DEC"/>
    <w:rsid w:val="00D06043"/>
    <w:rsid w:val="00D0672B"/>
    <w:rsid w:val="00D1267C"/>
    <w:rsid w:val="00D12AD8"/>
    <w:rsid w:val="00D12B7F"/>
    <w:rsid w:val="00D1344C"/>
    <w:rsid w:val="00D13FDB"/>
    <w:rsid w:val="00D14386"/>
    <w:rsid w:val="00D14AED"/>
    <w:rsid w:val="00D165E6"/>
    <w:rsid w:val="00D16773"/>
    <w:rsid w:val="00D175BA"/>
    <w:rsid w:val="00D21C30"/>
    <w:rsid w:val="00D23377"/>
    <w:rsid w:val="00D25221"/>
    <w:rsid w:val="00D26A76"/>
    <w:rsid w:val="00D323A5"/>
    <w:rsid w:val="00D40051"/>
    <w:rsid w:val="00D42E21"/>
    <w:rsid w:val="00D44F6D"/>
    <w:rsid w:val="00D47AF9"/>
    <w:rsid w:val="00D50473"/>
    <w:rsid w:val="00D50773"/>
    <w:rsid w:val="00D5457A"/>
    <w:rsid w:val="00D5651A"/>
    <w:rsid w:val="00D567E9"/>
    <w:rsid w:val="00D62FEB"/>
    <w:rsid w:val="00D63C25"/>
    <w:rsid w:val="00D63E9F"/>
    <w:rsid w:val="00D7086E"/>
    <w:rsid w:val="00D71B79"/>
    <w:rsid w:val="00D74156"/>
    <w:rsid w:val="00D75A5F"/>
    <w:rsid w:val="00D77695"/>
    <w:rsid w:val="00D80D9B"/>
    <w:rsid w:val="00D83DCC"/>
    <w:rsid w:val="00D8499B"/>
    <w:rsid w:val="00D86710"/>
    <w:rsid w:val="00D86BD2"/>
    <w:rsid w:val="00D87388"/>
    <w:rsid w:val="00D91DEE"/>
    <w:rsid w:val="00D94571"/>
    <w:rsid w:val="00D951A3"/>
    <w:rsid w:val="00D96092"/>
    <w:rsid w:val="00DA2383"/>
    <w:rsid w:val="00DA2F6C"/>
    <w:rsid w:val="00DA64AF"/>
    <w:rsid w:val="00DB5BEA"/>
    <w:rsid w:val="00DB7D43"/>
    <w:rsid w:val="00DC0617"/>
    <w:rsid w:val="00DC172E"/>
    <w:rsid w:val="00DC27EF"/>
    <w:rsid w:val="00DD05EC"/>
    <w:rsid w:val="00DD3789"/>
    <w:rsid w:val="00DD3F18"/>
    <w:rsid w:val="00DD5BA3"/>
    <w:rsid w:val="00DD5C2D"/>
    <w:rsid w:val="00DD5D59"/>
    <w:rsid w:val="00DD5F3E"/>
    <w:rsid w:val="00DD6042"/>
    <w:rsid w:val="00DE136B"/>
    <w:rsid w:val="00DE5F64"/>
    <w:rsid w:val="00DF2395"/>
    <w:rsid w:val="00DF53B5"/>
    <w:rsid w:val="00E00CA9"/>
    <w:rsid w:val="00E0293D"/>
    <w:rsid w:val="00E03CD8"/>
    <w:rsid w:val="00E04A5C"/>
    <w:rsid w:val="00E05019"/>
    <w:rsid w:val="00E05163"/>
    <w:rsid w:val="00E055E0"/>
    <w:rsid w:val="00E07774"/>
    <w:rsid w:val="00E100C7"/>
    <w:rsid w:val="00E17124"/>
    <w:rsid w:val="00E2000D"/>
    <w:rsid w:val="00E21060"/>
    <w:rsid w:val="00E23AAE"/>
    <w:rsid w:val="00E25403"/>
    <w:rsid w:val="00E25C91"/>
    <w:rsid w:val="00E316A6"/>
    <w:rsid w:val="00E33592"/>
    <w:rsid w:val="00E336E7"/>
    <w:rsid w:val="00E33D1D"/>
    <w:rsid w:val="00E3400B"/>
    <w:rsid w:val="00E34ACF"/>
    <w:rsid w:val="00E34B79"/>
    <w:rsid w:val="00E34BBE"/>
    <w:rsid w:val="00E34DC4"/>
    <w:rsid w:val="00E352F9"/>
    <w:rsid w:val="00E41825"/>
    <w:rsid w:val="00E43045"/>
    <w:rsid w:val="00E44FA1"/>
    <w:rsid w:val="00E56CFB"/>
    <w:rsid w:val="00E56FDC"/>
    <w:rsid w:val="00E57867"/>
    <w:rsid w:val="00E616FE"/>
    <w:rsid w:val="00E6193A"/>
    <w:rsid w:val="00E62818"/>
    <w:rsid w:val="00E62B84"/>
    <w:rsid w:val="00E65F70"/>
    <w:rsid w:val="00E7145C"/>
    <w:rsid w:val="00E754DE"/>
    <w:rsid w:val="00E778C2"/>
    <w:rsid w:val="00E80AE3"/>
    <w:rsid w:val="00E82F9E"/>
    <w:rsid w:val="00E84FBE"/>
    <w:rsid w:val="00E85128"/>
    <w:rsid w:val="00E85463"/>
    <w:rsid w:val="00E8652B"/>
    <w:rsid w:val="00E866D5"/>
    <w:rsid w:val="00E868F5"/>
    <w:rsid w:val="00E8777D"/>
    <w:rsid w:val="00E87D0C"/>
    <w:rsid w:val="00E91346"/>
    <w:rsid w:val="00E91967"/>
    <w:rsid w:val="00E91A1B"/>
    <w:rsid w:val="00E92672"/>
    <w:rsid w:val="00E92C74"/>
    <w:rsid w:val="00E9303E"/>
    <w:rsid w:val="00E94CCC"/>
    <w:rsid w:val="00E951E3"/>
    <w:rsid w:val="00EA264F"/>
    <w:rsid w:val="00EA2840"/>
    <w:rsid w:val="00EA3E09"/>
    <w:rsid w:val="00EA50B4"/>
    <w:rsid w:val="00EA6ACE"/>
    <w:rsid w:val="00EB2940"/>
    <w:rsid w:val="00EB4DA1"/>
    <w:rsid w:val="00EB7BF3"/>
    <w:rsid w:val="00ED04FA"/>
    <w:rsid w:val="00ED0988"/>
    <w:rsid w:val="00ED1E43"/>
    <w:rsid w:val="00ED2A90"/>
    <w:rsid w:val="00ED2D5F"/>
    <w:rsid w:val="00ED3A31"/>
    <w:rsid w:val="00ED3BF3"/>
    <w:rsid w:val="00ED4E3B"/>
    <w:rsid w:val="00EE0354"/>
    <w:rsid w:val="00EE0DE4"/>
    <w:rsid w:val="00EE1178"/>
    <w:rsid w:val="00EE623C"/>
    <w:rsid w:val="00EF098C"/>
    <w:rsid w:val="00EF0D87"/>
    <w:rsid w:val="00EF4327"/>
    <w:rsid w:val="00EF5A2B"/>
    <w:rsid w:val="00EF69E7"/>
    <w:rsid w:val="00F036AF"/>
    <w:rsid w:val="00F037EA"/>
    <w:rsid w:val="00F04B34"/>
    <w:rsid w:val="00F052FD"/>
    <w:rsid w:val="00F074CE"/>
    <w:rsid w:val="00F13020"/>
    <w:rsid w:val="00F20F09"/>
    <w:rsid w:val="00F21E92"/>
    <w:rsid w:val="00F23B79"/>
    <w:rsid w:val="00F2419E"/>
    <w:rsid w:val="00F24C8C"/>
    <w:rsid w:val="00F27240"/>
    <w:rsid w:val="00F272EB"/>
    <w:rsid w:val="00F31244"/>
    <w:rsid w:val="00F33354"/>
    <w:rsid w:val="00F337BF"/>
    <w:rsid w:val="00F339C6"/>
    <w:rsid w:val="00F407E5"/>
    <w:rsid w:val="00F414DF"/>
    <w:rsid w:val="00F41D97"/>
    <w:rsid w:val="00F41D9D"/>
    <w:rsid w:val="00F42964"/>
    <w:rsid w:val="00F46954"/>
    <w:rsid w:val="00F47E9D"/>
    <w:rsid w:val="00F50D35"/>
    <w:rsid w:val="00F5183B"/>
    <w:rsid w:val="00F5254E"/>
    <w:rsid w:val="00F528C2"/>
    <w:rsid w:val="00F53DF3"/>
    <w:rsid w:val="00F60086"/>
    <w:rsid w:val="00F60C50"/>
    <w:rsid w:val="00F6348C"/>
    <w:rsid w:val="00F6397F"/>
    <w:rsid w:val="00F647F6"/>
    <w:rsid w:val="00F64CF6"/>
    <w:rsid w:val="00F70FB7"/>
    <w:rsid w:val="00F71C2A"/>
    <w:rsid w:val="00F72315"/>
    <w:rsid w:val="00F77728"/>
    <w:rsid w:val="00F80268"/>
    <w:rsid w:val="00F8095C"/>
    <w:rsid w:val="00F80D3E"/>
    <w:rsid w:val="00F81389"/>
    <w:rsid w:val="00F856B5"/>
    <w:rsid w:val="00F85FE0"/>
    <w:rsid w:val="00F86ABC"/>
    <w:rsid w:val="00F86C0C"/>
    <w:rsid w:val="00F86C67"/>
    <w:rsid w:val="00F87DBC"/>
    <w:rsid w:val="00F90177"/>
    <w:rsid w:val="00F921A1"/>
    <w:rsid w:val="00F951DA"/>
    <w:rsid w:val="00F965F6"/>
    <w:rsid w:val="00F96BF6"/>
    <w:rsid w:val="00F97C6C"/>
    <w:rsid w:val="00FA6991"/>
    <w:rsid w:val="00FB344D"/>
    <w:rsid w:val="00FB3618"/>
    <w:rsid w:val="00FB5EE1"/>
    <w:rsid w:val="00FB6290"/>
    <w:rsid w:val="00FB6698"/>
    <w:rsid w:val="00FB6A63"/>
    <w:rsid w:val="00FC0E84"/>
    <w:rsid w:val="00FC2B82"/>
    <w:rsid w:val="00FC2CB3"/>
    <w:rsid w:val="00FC2D1F"/>
    <w:rsid w:val="00FC499A"/>
    <w:rsid w:val="00FC4AB7"/>
    <w:rsid w:val="00FD0382"/>
    <w:rsid w:val="00FD0D9A"/>
    <w:rsid w:val="00FD3D9C"/>
    <w:rsid w:val="00FD4E25"/>
    <w:rsid w:val="00FD78EC"/>
    <w:rsid w:val="00FE3122"/>
    <w:rsid w:val="00FE3231"/>
    <w:rsid w:val="00FE3BF7"/>
    <w:rsid w:val="00FE47B2"/>
    <w:rsid w:val="00FF13C3"/>
    <w:rsid w:val="00FF15D5"/>
    <w:rsid w:val="00FF28E9"/>
    <w:rsid w:val="00FF3F7D"/>
    <w:rsid w:val="00FF5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3964"/>
  <w15:chartTrackingRefBased/>
  <w15:docId w15:val="{3E468089-22C5-4321-91DC-C2F93FFA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375"/>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character" w:customStyle="1" w:styleId="spelle">
    <w:name w:val="spelle"/>
    <w:rsid w:val="0028271F"/>
  </w:style>
  <w:style w:type="paragraph" w:styleId="NoSpacing">
    <w:name w:val="No Spacing"/>
    <w:uiPriority w:val="1"/>
    <w:qFormat/>
    <w:rsid w:val="00E23AAE"/>
    <w:pPr>
      <w:ind w:firstLine="567"/>
      <w:jc w:val="both"/>
    </w:pPr>
    <w:rPr>
      <w:rFonts w:eastAsia="Calibri"/>
      <w:sz w:val="28"/>
      <w:szCs w:val="22"/>
      <w:lang w:eastAsia="en-US"/>
    </w:rPr>
  </w:style>
  <w:style w:type="paragraph" w:styleId="FootnoteText">
    <w:name w:val="footnote text"/>
    <w:basedOn w:val="Normal"/>
    <w:link w:val="FootnoteTextChar"/>
    <w:uiPriority w:val="99"/>
    <w:unhideWhenUsed/>
    <w:rsid w:val="000E512D"/>
    <w:pPr>
      <w:ind w:firstLine="567"/>
      <w:jc w:val="both"/>
    </w:pPr>
    <w:rPr>
      <w:rFonts w:eastAsia="Calibri"/>
      <w:sz w:val="20"/>
      <w:szCs w:val="20"/>
      <w:lang w:val="lv-LV"/>
    </w:rPr>
  </w:style>
  <w:style w:type="character" w:customStyle="1" w:styleId="FootnoteTextChar">
    <w:name w:val="Footnote Text Char"/>
    <w:link w:val="FootnoteText"/>
    <w:uiPriority w:val="99"/>
    <w:rsid w:val="000E512D"/>
    <w:rPr>
      <w:rFonts w:eastAsia="Calibri"/>
      <w:lang w:eastAsia="en-US"/>
    </w:rPr>
  </w:style>
  <w:style w:type="character" w:styleId="FootnoteReference">
    <w:name w:val="footnote reference"/>
    <w:uiPriority w:val="99"/>
    <w:unhideWhenUsed/>
    <w:rsid w:val="000E512D"/>
    <w:rPr>
      <w:vertAlign w:val="superscript"/>
    </w:rPr>
  </w:style>
  <w:style w:type="character" w:styleId="CommentReference">
    <w:name w:val="annotation reference"/>
    <w:uiPriority w:val="99"/>
    <w:rsid w:val="00506766"/>
    <w:rPr>
      <w:sz w:val="16"/>
      <w:szCs w:val="16"/>
    </w:rPr>
  </w:style>
  <w:style w:type="paragraph" w:styleId="CommentText">
    <w:name w:val="annotation text"/>
    <w:basedOn w:val="Normal"/>
    <w:link w:val="CommentTextChar"/>
    <w:uiPriority w:val="99"/>
    <w:rsid w:val="00506766"/>
    <w:rPr>
      <w:sz w:val="20"/>
      <w:szCs w:val="20"/>
    </w:rPr>
  </w:style>
  <w:style w:type="character" w:customStyle="1" w:styleId="CommentTextChar">
    <w:name w:val="Comment Text Char"/>
    <w:link w:val="CommentText"/>
    <w:uiPriority w:val="99"/>
    <w:rsid w:val="00506766"/>
    <w:rPr>
      <w:lang w:val="en-US" w:eastAsia="en-US"/>
    </w:rPr>
  </w:style>
  <w:style w:type="paragraph" w:styleId="CommentSubject">
    <w:name w:val="annotation subject"/>
    <w:basedOn w:val="CommentText"/>
    <w:next w:val="CommentText"/>
    <w:link w:val="CommentSubjectChar"/>
    <w:rsid w:val="00506766"/>
    <w:rPr>
      <w:b/>
      <w:bCs/>
    </w:rPr>
  </w:style>
  <w:style w:type="character" w:customStyle="1" w:styleId="CommentSubjectChar">
    <w:name w:val="Comment Subject Char"/>
    <w:link w:val="CommentSubject"/>
    <w:rsid w:val="00506766"/>
    <w:rPr>
      <w:b/>
      <w:bCs/>
      <w:lang w:val="en-US" w:eastAsia="en-US"/>
    </w:rPr>
  </w:style>
  <w:style w:type="paragraph" w:customStyle="1" w:styleId="Parastais1">
    <w:name w:val="Parastais1"/>
    <w:qFormat/>
    <w:rsid w:val="00546FD8"/>
    <w:rPr>
      <w:sz w:val="24"/>
      <w:szCs w:val="24"/>
    </w:rPr>
  </w:style>
  <w:style w:type="character" w:customStyle="1" w:styleId="apple-converted-space">
    <w:name w:val="apple-converted-space"/>
    <w:rsid w:val="00856285"/>
  </w:style>
  <w:style w:type="paragraph" w:customStyle="1" w:styleId="naisc">
    <w:name w:val="naisc"/>
    <w:basedOn w:val="Normal"/>
    <w:rsid w:val="00C401EF"/>
    <w:pPr>
      <w:spacing w:before="75" w:after="75"/>
      <w:jc w:val="center"/>
    </w:pPr>
    <w:rPr>
      <w:color w:val="000000"/>
      <w:lang w:val="lv-LV" w:eastAsia="lv-LV"/>
    </w:rPr>
  </w:style>
  <w:style w:type="character" w:customStyle="1" w:styleId="normaltextrun">
    <w:name w:val="normaltextrun"/>
    <w:rsid w:val="003B3DBE"/>
  </w:style>
  <w:style w:type="character" w:customStyle="1" w:styleId="eop">
    <w:name w:val="eop"/>
    <w:rsid w:val="003B3DBE"/>
  </w:style>
  <w:style w:type="paragraph" w:styleId="ListParagraph">
    <w:name w:val="List Paragraph"/>
    <w:aliases w:val="2,Akapit z listą BS,H&amp;P List Paragraph,Strip"/>
    <w:basedOn w:val="Normal"/>
    <w:link w:val="ListParagraphChar"/>
    <w:uiPriority w:val="34"/>
    <w:qFormat/>
    <w:rsid w:val="00E25403"/>
    <w:pPr>
      <w:widowControl w:val="0"/>
      <w:ind w:left="720"/>
      <w:contextualSpacing/>
      <w:jc w:val="both"/>
    </w:pPr>
    <w:rPr>
      <w:rFonts w:eastAsia="Calibri"/>
      <w:szCs w:val="22"/>
      <w:lang w:val="lv-LV"/>
    </w:rPr>
  </w:style>
  <w:style w:type="character" w:customStyle="1" w:styleId="ListParagraphChar">
    <w:name w:val="List Paragraph Char"/>
    <w:aliases w:val="2 Char,Akapit z listą BS Char,H&amp;P List Paragraph Char,Strip Char"/>
    <w:link w:val="ListParagraph"/>
    <w:uiPriority w:val="34"/>
    <w:rsid w:val="00E2540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196435276">
      <w:bodyDiv w:val="1"/>
      <w:marLeft w:val="0"/>
      <w:marRight w:val="0"/>
      <w:marTop w:val="0"/>
      <w:marBottom w:val="0"/>
      <w:divBdr>
        <w:top w:val="none" w:sz="0" w:space="0" w:color="auto"/>
        <w:left w:val="none" w:sz="0" w:space="0" w:color="auto"/>
        <w:bottom w:val="none" w:sz="0" w:space="0" w:color="auto"/>
        <w:right w:val="none" w:sz="0" w:space="0" w:color="auto"/>
      </w:divBdr>
    </w:div>
    <w:div w:id="276647828">
      <w:bodyDiv w:val="1"/>
      <w:marLeft w:val="0"/>
      <w:marRight w:val="0"/>
      <w:marTop w:val="0"/>
      <w:marBottom w:val="0"/>
      <w:divBdr>
        <w:top w:val="none" w:sz="0" w:space="0" w:color="auto"/>
        <w:left w:val="none" w:sz="0" w:space="0" w:color="auto"/>
        <w:bottom w:val="none" w:sz="0" w:space="0" w:color="auto"/>
        <w:right w:val="none" w:sz="0" w:space="0" w:color="auto"/>
      </w:divBdr>
    </w:div>
    <w:div w:id="340157090">
      <w:bodyDiv w:val="1"/>
      <w:marLeft w:val="0"/>
      <w:marRight w:val="0"/>
      <w:marTop w:val="0"/>
      <w:marBottom w:val="0"/>
      <w:divBdr>
        <w:top w:val="none" w:sz="0" w:space="0" w:color="auto"/>
        <w:left w:val="none" w:sz="0" w:space="0" w:color="auto"/>
        <w:bottom w:val="none" w:sz="0" w:space="0" w:color="auto"/>
        <w:right w:val="none" w:sz="0" w:space="0" w:color="auto"/>
      </w:divBdr>
    </w:div>
    <w:div w:id="755127094">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311053228">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73589207">
      <w:bodyDiv w:val="1"/>
      <w:marLeft w:val="0"/>
      <w:marRight w:val="0"/>
      <w:marTop w:val="0"/>
      <w:marBottom w:val="0"/>
      <w:divBdr>
        <w:top w:val="none" w:sz="0" w:space="0" w:color="auto"/>
        <w:left w:val="none" w:sz="0" w:space="0" w:color="auto"/>
        <w:bottom w:val="none" w:sz="0" w:space="0" w:color="auto"/>
        <w:right w:val="none" w:sz="0" w:space="0" w:color="auto"/>
      </w:divBdr>
    </w:div>
    <w:div w:id="1683705703">
      <w:bodyDiv w:val="1"/>
      <w:marLeft w:val="0"/>
      <w:marRight w:val="0"/>
      <w:marTop w:val="0"/>
      <w:marBottom w:val="0"/>
      <w:divBdr>
        <w:top w:val="none" w:sz="0" w:space="0" w:color="auto"/>
        <w:left w:val="none" w:sz="0" w:space="0" w:color="auto"/>
        <w:bottom w:val="none" w:sz="0" w:space="0" w:color="auto"/>
        <w:right w:val="none" w:sz="0" w:space="0" w:color="auto"/>
      </w:divBdr>
    </w:div>
    <w:div w:id="1713916790">
      <w:bodyDiv w:val="1"/>
      <w:marLeft w:val="0"/>
      <w:marRight w:val="0"/>
      <w:marTop w:val="0"/>
      <w:marBottom w:val="0"/>
      <w:divBdr>
        <w:top w:val="none" w:sz="0" w:space="0" w:color="auto"/>
        <w:left w:val="none" w:sz="0" w:space="0" w:color="auto"/>
        <w:bottom w:val="none" w:sz="0" w:space="0" w:color="auto"/>
        <w:right w:val="none" w:sz="0" w:space="0" w:color="auto"/>
      </w:divBdr>
    </w:div>
    <w:div w:id="1739084878">
      <w:bodyDiv w:val="1"/>
      <w:marLeft w:val="0"/>
      <w:marRight w:val="0"/>
      <w:marTop w:val="0"/>
      <w:marBottom w:val="0"/>
      <w:divBdr>
        <w:top w:val="none" w:sz="0" w:space="0" w:color="auto"/>
        <w:left w:val="none" w:sz="0" w:space="0" w:color="auto"/>
        <w:bottom w:val="none" w:sz="0" w:space="0" w:color="auto"/>
        <w:right w:val="none" w:sz="0" w:space="0" w:color="auto"/>
      </w:divBdr>
    </w:div>
    <w:div w:id="1809787109">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EA8A-2D3C-4329-A968-68DFBEE1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3855</Words>
  <Characters>2198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2008. gada 11. marta noteikumos Nr.173 “Valsts pamatbudžeta valsts autoceļu fonda programmai piešķirto līdzekļu izlietošanas kārtība””</vt:lpstr>
    </vt:vector>
  </TitlesOfParts>
  <Company>Satiksmes ministrija</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2008. gada 11. marta noteikumos Nr.173 “Valsts pamatbudžeta valsts autoceļu fonda programmai piešķirto līdzekļu izlietošanas kārtība””</dc:title>
  <dc:subject>Izziņa par atzinumos sniegtajiem iebildumiem</dc:subject>
  <dc:creator>Klāvs Grieze</dc:creator>
  <cp:keywords/>
  <dc:description>K.Grieze, klavs.grieze@sam.gov.lv, tel. 67028207</dc:description>
  <cp:lastModifiedBy>Klāvs Grieze</cp:lastModifiedBy>
  <cp:revision>9</cp:revision>
  <cp:lastPrinted>2019-09-03T11:14:00Z</cp:lastPrinted>
  <dcterms:created xsi:type="dcterms:W3CDTF">2021-06-30T14:26:00Z</dcterms:created>
  <dcterms:modified xsi:type="dcterms:W3CDTF">2021-06-30T15:20:00Z</dcterms:modified>
</cp:coreProperties>
</file>