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7BD2" w:rsidR="00C93B59" w:rsidP="00C93B59" w:rsidRDefault="00C93B59" w14:paraId="6C899F2E" w14:textId="77777777">
      <w:pPr>
        <w:shd w:val="clear" w:color="auto" w:fill="FFFFFF"/>
        <w:ind w:firstLine="0"/>
        <w:jc w:val="center"/>
        <w:rPr>
          <w:rFonts w:ascii="Times New Roman" w:hAnsi="Times New Roman" w:eastAsia="Times New Roman" w:cs="Times New Roman"/>
          <w:b/>
          <w:bCs/>
          <w:color w:val="414142"/>
          <w:sz w:val="27"/>
          <w:szCs w:val="27"/>
        </w:rPr>
      </w:pPr>
      <w:r w:rsidRPr="00297BD2">
        <w:rPr>
          <w:rFonts w:ascii="Times New Roman" w:hAnsi="Times New Roman" w:eastAsia="Times New Roman" w:cs="Times New Roman"/>
          <w:b/>
          <w:bCs/>
          <w:color w:val="414142"/>
          <w:sz w:val="27"/>
          <w:szCs w:val="27"/>
        </w:rPr>
        <w:t>Izziņa par atzinumos sniegtajiem iebildumiem</w:t>
      </w:r>
    </w:p>
    <w:tbl>
      <w:tblPr>
        <w:tblW w:w="5000" w:type="pct"/>
        <w:tblCellMar>
          <w:top w:w="20" w:type="dxa"/>
          <w:left w:w="20" w:type="dxa"/>
          <w:bottom w:w="20" w:type="dxa"/>
          <w:right w:w="20" w:type="dxa"/>
        </w:tblCellMar>
        <w:tblLook w:val="04A0" w:firstRow="1" w:lastRow="0" w:firstColumn="1" w:lastColumn="0" w:noHBand="0" w:noVBand="1"/>
      </w:tblPr>
      <w:tblGrid>
        <w:gridCol w:w="12960"/>
      </w:tblGrid>
      <w:tr w:rsidRPr="00297BD2" w:rsidR="00C93B59" w:rsidTr="00C93B59" w14:paraId="5684F53B" w14:textId="77777777">
        <w:trPr>
          <w:trHeight w:val="100"/>
        </w:trPr>
        <w:tc>
          <w:tcPr>
            <w:tcW w:w="0" w:type="auto"/>
            <w:tcBorders>
              <w:top w:val="nil"/>
              <w:left w:val="nil"/>
              <w:bottom w:val="single" w:color="414142" w:sz="6" w:space="0"/>
              <w:right w:val="nil"/>
            </w:tcBorders>
            <w:hideMark/>
          </w:tcPr>
          <w:p w:rsidRPr="000C4607" w:rsidR="00C93B59" w:rsidP="00C93B59" w:rsidRDefault="00C93B59" w14:paraId="2E86D5BB" w14:textId="464A12C2">
            <w:pPr>
              <w:jc w:val="center"/>
              <w:rPr>
                <w:rFonts w:ascii="Times New Roman" w:hAnsi="Times New Roman" w:eastAsia="Times New Roman" w:cs="Times New Roman"/>
                <w:b/>
                <w:bCs/>
                <w:sz w:val="24"/>
                <w:szCs w:val="24"/>
                <w:lang w:eastAsia="lv-LV"/>
              </w:rPr>
            </w:pPr>
            <w:r w:rsidRPr="000C4607">
              <w:rPr>
                <w:rFonts w:ascii="Times New Roman" w:hAnsi="Times New Roman" w:eastAsia="Times New Roman" w:cs="Times New Roman"/>
                <w:b/>
                <w:bCs/>
                <w:color w:val="414142"/>
                <w:sz w:val="24"/>
                <w:szCs w:val="24"/>
              </w:rPr>
              <w:t> </w:t>
            </w:r>
            <w:r w:rsidRPr="000C4607" w:rsidR="004200E5">
              <w:rPr>
                <w:rFonts w:ascii="Times New Roman" w:hAnsi="Times New Roman" w:eastAsia="Times New Roman" w:cs="Times New Roman"/>
                <w:b/>
                <w:bCs/>
                <w:color w:val="414142"/>
                <w:sz w:val="24"/>
                <w:szCs w:val="24"/>
              </w:rPr>
              <w:t>Noteikumu projekts “</w:t>
            </w:r>
            <w:r w:rsidRPr="000C4607">
              <w:rPr>
                <w:rFonts w:ascii="Times New Roman" w:hAnsi="Times New Roman" w:eastAsia="Times New Roman" w:cs="Times New Roman"/>
                <w:b/>
                <w:bCs/>
                <w:sz w:val="24"/>
                <w:szCs w:val="24"/>
                <w:lang w:eastAsia="lv-LV"/>
              </w:rPr>
              <w:t>Grozījum</w:t>
            </w:r>
            <w:r w:rsidRPr="000C4607" w:rsidR="004200E5">
              <w:rPr>
                <w:rFonts w:ascii="Times New Roman" w:hAnsi="Times New Roman" w:eastAsia="Times New Roman" w:cs="Times New Roman"/>
                <w:b/>
                <w:bCs/>
                <w:sz w:val="24"/>
                <w:szCs w:val="24"/>
                <w:lang w:eastAsia="lv-LV"/>
              </w:rPr>
              <w:t>s</w:t>
            </w:r>
            <w:r w:rsidRPr="000C4607">
              <w:rPr>
                <w:rFonts w:ascii="Times New Roman" w:hAnsi="Times New Roman" w:eastAsia="Times New Roman" w:cs="Times New Roman"/>
                <w:b/>
                <w:bCs/>
                <w:sz w:val="24"/>
                <w:szCs w:val="24"/>
                <w:lang w:eastAsia="lv-LV"/>
              </w:rPr>
              <w:t xml:space="preserve"> Ministru kabineta 2010. gada 27.aprīļa noteikumos Nr. 405 </w:t>
            </w:r>
            <w:r w:rsidRPr="000C4607" w:rsidR="000C4607">
              <w:rPr>
                <w:rFonts w:ascii="Times New Roman" w:hAnsi="Times New Roman" w:eastAsia="Times New Roman" w:cs="Times New Roman"/>
                <w:b/>
                <w:bCs/>
                <w:sz w:val="24"/>
                <w:szCs w:val="24"/>
                <w:lang w:eastAsia="lv-LV"/>
              </w:rPr>
              <w:t>“</w:t>
            </w:r>
            <w:r w:rsidRPr="000C4607">
              <w:rPr>
                <w:rFonts w:ascii="Times New Roman" w:hAnsi="Times New Roman" w:eastAsia="Times New Roman" w:cs="Times New Roman"/>
                <w:b/>
                <w:bCs/>
                <w:sz w:val="24"/>
                <w:szCs w:val="24"/>
                <w:lang w:eastAsia="lv-LV"/>
              </w:rPr>
              <w:t>Latvijas valsts karoga likuma piemērošanas noteikumi</w:t>
            </w:r>
            <w:r w:rsidRPr="000C4607" w:rsidR="000C4607">
              <w:rPr>
                <w:rFonts w:ascii="Times New Roman" w:hAnsi="Times New Roman" w:eastAsia="Times New Roman" w:cs="Times New Roman"/>
                <w:b/>
                <w:bCs/>
                <w:sz w:val="24"/>
                <w:szCs w:val="24"/>
                <w:lang w:eastAsia="lv-LV"/>
              </w:rPr>
              <w:t>””</w:t>
            </w:r>
          </w:p>
          <w:p w:rsidRPr="000C4607" w:rsidR="00C93B59" w:rsidP="00C93B59" w:rsidRDefault="00C93B59" w14:paraId="76AC9960" w14:textId="05C22102">
            <w:pPr>
              <w:ind w:firstLine="0"/>
              <w:rPr>
                <w:rFonts w:ascii="Times New Roman" w:hAnsi="Times New Roman" w:eastAsia="Times New Roman" w:cs="Times New Roman"/>
                <w:b/>
                <w:bCs/>
                <w:color w:val="414142"/>
                <w:sz w:val="24"/>
                <w:szCs w:val="24"/>
              </w:rPr>
            </w:pPr>
          </w:p>
        </w:tc>
      </w:tr>
      <w:tr w:rsidRPr="00297BD2" w:rsidR="00C93B59" w:rsidTr="00C93B59" w14:paraId="0BDD409B" w14:textId="77777777">
        <w:tc>
          <w:tcPr>
            <w:tcW w:w="0" w:type="auto"/>
            <w:tcBorders>
              <w:top w:val="single" w:color="414142" w:sz="6" w:space="0"/>
              <w:left w:val="nil"/>
              <w:bottom w:val="nil"/>
              <w:right w:val="nil"/>
            </w:tcBorders>
            <w:hideMark/>
          </w:tcPr>
          <w:p w:rsidRPr="00297BD2" w:rsidR="00C93B59" w:rsidP="00C93B59" w:rsidRDefault="00C93B59" w14:paraId="45C0ADED"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(dokumenta veids un nosaukums)</w:t>
            </w:r>
          </w:p>
        </w:tc>
      </w:tr>
    </w:tbl>
    <w:p w:rsidRPr="00297BD2" w:rsidR="00C93B59" w:rsidP="00C93B59" w:rsidRDefault="00C93B59" w14:paraId="4204362D" w14:textId="77777777">
      <w:pPr>
        <w:shd w:val="clear" w:color="auto" w:fill="FFFFFF"/>
        <w:spacing w:before="100" w:beforeAutospacing="1" w:after="100" w:afterAutospacing="1" w:line="293" w:lineRule="atLeast"/>
        <w:ind w:firstLine="300"/>
        <w:jc w:val="center"/>
        <w:rPr>
          <w:rFonts w:ascii="Times New Roman" w:hAnsi="Times New Roman" w:eastAsia="Times New Roman" w:cs="Times New Roman"/>
          <w:b/>
          <w:bCs/>
          <w:color w:val="414142"/>
          <w:sz w:val="20"/>
          <w:szCs w:val="20"/>
        </w:rPr>
      </w:pPr>
      <w:r w:rsidRPr="00297BD2">
        <w:rPr>
          <w:rFonts w:ascii="Times New Roman" w:hAnsi="Times New Roman" w:eastAsia="Times New Roman" w:cs="Times New Roman"/>
          <w:b/>
          <w:bCs/>
          <w:color w:val="414142"/>
          <w:sz w:val="20"/>
          <w:szCs w:val="20"/>
        </w:rPr>
        <w:t>I. Jautājumi, par kuriem saskaņošanā vienošanās nav panākta</w:t>
      </w: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647"/>
        <w:gridCol w:w="2848"/>
        <w:gridCol w:w="2848"/>
        <w:gridCol w:w="2718"/>
        <w:gridCol w:w="2200"/>
        <w:gridCol w:w="1683"/>
      </w:tblGrid>
      <w:tr w:rsidRPr="00297BD2" w:rsidR="00C93B59" w:rsidTr="00C93B59" w14:paraId="690B072C" w14:textId="77777777">
        <w:tc>
          <w:tcPr>
            <w:tcW w:w="250" w:type="pct"/>
            <w:tcBorders>
              <w:top w:val="outset" w:color="414142" w:sz="6" w:space="0"/>
              <w:left w:val="outset" w:color="414142" w:sz="6" w:space="0"/>
              <w:bottom w:val="outset" w:color="414142" w:sz="6" w:space="0"/>
              <w:right w:val="outset" w:color="414142" w:sz="6" w:space="0"/>
            </w:tcBorders>
            <w:noWrap/>
            <w:vAlign w:val="center"/>
            <w:hideMark/>
          </w:tcPr>
          <w:p w:rsidRPr="00297BD2" w:rsidR="00C93B59" w:rsidP="00C93B59" w:rsidRDefault="00C93B59" w14:paraId="369F3B35"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Nr.p.k.</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15AF3873"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Saskaņošanai nosūtītā projekta redakcija (konkrēta punkta (panta) redakcija)</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7E153F3B"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Atzinumā norādītais ministrijas (citas institūcijas) iebildums, kā arī saskaņošanā papildus izteiktais iebildums par projekta konkrēto punktu (pantu)</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1027C820"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Atbildīgās ministrijas pamatojums iebilduma noraidījumam</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613539AE"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Atzinuma sniedzēja uzturētais iebildums, ja tas atšķiras no atzinumā norādītā iebilduma pamatojuma</w:t>
            </w:r>
          </w:p>
        </w:tc>
        <w:tc>
          <w:tcPr>
            <w:tcW w:w="6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51F2C20B"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Projekta attiecīgā punkta (panta) galīgā redakcija</w:t>
            </w:r>
          </w:p>
        </w:tc>
      </w:tr>
      <w:tr w:rsidRPr="00297BD2" w:rsidR="00C93B59" w:rsidTr="00C93B59" w14:paraId="3CD5F246" w14:textId="77777777">
        <w:tc>
          <w:tcPr>
            <w:tcW w:w="2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671F0164"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1</w:t>
            </w:r>
          </w:p>
        </w:tc>
        <w:tc>
          <w:tcPr>
            <w:tcW w:w="11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2B855470"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2</w:t>
            </w:r>
          </w:p>
        </w:tc>
        <w:tc>
          <w:tcPr>
            <w:tcW w:w="11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350510E0"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3</w:t>
            </w:r>
          </w:p>
        </w:tc>
        <w:tc>
          <w:tcPr>
            <w:tcW w:w="10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1E652018"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4</w:t>
            </w:r>
          </w:p>
        </w:tc>
        <w:tc>
          <w:tcPr>
            <w:tcW w:w="8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288CED78"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5</w:t>
            </w:r>
          </w:p>
        </w:tc>
        <w:tc>
          <w:tcPr>
            <w:tcW w:w="6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417EE9A3"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6</w:t>
            </w:r>
          </w:p>
        </w:tc>
      </w:tr>
      <w:tr w:rsidRPr="00297BD2" w:rsidR="00C93B59" w:rsidTr="00C93B59" w14:paraId="52F6C0F4" w14:textId="77777777">
        <w:trPr>
          <w:trHeight w:val="200"/>
        </w:trPr>
        <w:tc>
          <w:tcPr>
            <w:tcW w:w="2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76BC3C05" w14:textId="4A10AE45">
            <w:pPr>
              <w:ind w:firstLine="0"/>
              <w:rPr>
                <w:rFonts w:ascii="Times New Roman" w:hAnsi="Times New Roman" w:eastAsia="Times New Roman" w:cs="Times New Roman"/>
                <w:color w:val="414142"/>
                <w:sz w:val="20"/>
                <w:szCs w:val="20"/>
              </w:rPr>
            </w:pPr>
          </w:p>
        </w:tc>
        <w:tc>
          <w:tcPr>
            <w:tcW w:w="11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07476910" w14:textId="77777777">
            <w:pPr>
              <w:ind w:firstLine="0"/>
              <w:jc w:val="both"/>
              <w:rPr>
                <w:rFonts w:ascii="Times New Roman" w:hAnsi="Times New Roman" w:eastAsia="Times New Roman" w:cs="Times New Roman"/>
                <w:sz w:val="24"/>
                <w:szCs w:val="24"/>
                <w:lang w:eastAsia="lv-LV"/>
              </w:rPr>
            </w:pPr>
            <w:r w:rsidRPr="00297BD2">
              <w:rPr>
                <w:rFonts w:ascii="Times New Roman" w:hAnsi="Times New Roman" w:eastAsia="Times New Roman" w:cs="Times New Roman"/>
                <w:color w:val="414142"/>
                <w:sz w:val="24"/>
                <w:szCs w:val="24"/>
              </w:rPr>
              <w:t> </w:t>
            </w:r>
            <w:r w:rsidRPr="00297BD2">
              <w:rPr>
                <w:rFonts w:ascii="Times New Roman" w:hAnsi="Times New Roman" w:eastAsia="Times New Roman" w:cs="Times New Roman"/>
                <w:sz w:val="24"/>
                <w:szCs w:val="24"/>
                <w:lang w:eastAsia="lv-LV"/>
              </w:rPr>
              <w:t>"28.</w:t>
            </w:r>
            <w:r w:rsidRPr="00297BD2">
              <w:rPr>
                <w:rFonts w:ascii="Times New Roman" w:hAnsi="Times New Roman" w:eastAsia="Times New Roman" w:cs="Times New Roman"/>
                <w:sz w:val="24"/>
                <w:szCs w:val="24"/>
                <w:vertAlign w:val="superscript"/>
                <w:lang w:eastAsia="lv-LV"/>
              </w:rPr>
              <w:t>1</w:t>
            </w:r>
            <w:r w:rsidRPr="00297BD2">
              <w:rPr>
                <w:rFonts w:ascii="Times New Roman" w:hAnsi="Times New Roman" w:eastAsia="Times New Roman" w:cs="Times New Roman"/>
                <w:sz w:val="24"/>
                <w:szCs w:val="24"/>
                <w:lang w:eastAsia="lv-LV"/>
              </w:rPr>
              <w:t xml:space="preserve"> Par karoga pastāvīgu novietošanu vietās, kur valsts galvenie autoceļi šķērso iekšējo robežu un par karoga un tam piegulošās teritorijas uzturēšanu, ir atbildīga valsts sabiedrība ar ierobežotu sabiedrību "Latvijas Valsts ceļi"."</w:t>
            </w:r>
          </w:p>
          <w:p w:rsidRPr="00297BD2" w:rsidR="00C93B59" w:rsidP="00C93B59" w:rsidRDefault="00C93B59" w14:paraId="2E578ECB" w14:textId="59962D94">
            <w:pPr>
              <w:ind w:firstLine="0"/>
              <w:rPr>
                <w:rFonts w:ascii="Times New Roman" w:hAnsi="Times New Roman" w:eastAsia="Times New Roman" w:cs="Times New Roman"/>
                <w:color w:val="414142"/>
                <w:sz w:val="20"/>
                <w:szCs w:val="20"/>
              </w:rPr>
            </w:pPr>
          </w:p>
        </w:tc>
        <w:tc>
          <w:tcPr>
            <w:tcW w:w="11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201DA6F0" w14:textId="4B7EBC4F">
            <w:pPr>
              <w:ind w:firstLine="0"/>
              <w:jc w:val="center"/>
              <w:rPr>
                <w:rFonts w:ascii="Times New Roman" w:hAnsi="Times New Roman" w:eastAsia="Times New Roman" w:cs="Times New Roman"/>
                <w:b/>
                <w:bCs/>
                <w:color w:val="414142"/>
                <w:sz w:val="24"/>
                <w:szCs w:val="24"/>
              </w:rPr>
            </w:pPr>
            <w:r w:rsidRPr="00297BD2">
              <w:rPr>
                <w:rFonts w:ascii="Times New Roman" w:hAnsi="Times New Roman" w:eastAsia="Times New Roman" w:cs="Times New Roman"/>
                <w:b/>
                <w:bCs/>
                <w:color w:val="414142"/>
                <w:sz w:val="24"/>
                <w:szCs w:val="24"/>
              </w:rPr>
              <w:t>Konkurences padome</w:t>
            </w:r>
          </w:p>
          <w:p w:rsidRPr="00297BD2" w:rsidR="007343AC" w:rsidP="00C93B59" w:rsidRDefault="006855E0" w14:paraId="580AF771" w14:textId="42EF8EBA">
            <w:pPr>
              <w:ind w:firstLine="0"/>
              <w:jc w:val="center"/>
              <w:rPr>
                <w:rFonts w:ascii="Times New Roman" w:hAnsi="Times New Roman" w:eastAsia="Times New Roman" w:cs="Times New Roman"/>
                <w:color w:val="414142"/>
                <w:sz w:val="24"/>
                <w:szCs w:val="24"/>
              </w:rPr>
            </w:pPr>
            <w:r w:rsidRPr="00297BD2">
              <w:rPr>
                <w:rFonts w:ascii="Times New Roman" w:hAnsi="Times New Roman" w:eastAsia="Times New Roman" w:cs="Times New Roman"/>
                <w:color w:val="414142"/>
                <w:sz w:val="24"/>
                <w:szCs w:val="24"/>
              </w:rPr>
              <w:t>(</w:t>
            </w:r>
            <w:r w:rsidRPr="00297BD2" w:rsidR="0027706D">
              <w:rPr>
                <w:rFonts w:ascii="Times New Roman" w:hAnsi="Times New Roman" w:eastAsia="Times New Roman" w:cs="Times New Roman"/>
                <w:color w:val="414142"/>
                <w:sz w:val="24"/>
                <w:szCs w:val="24"/>
              </w:rPr>
              <w:t>13.05.2021. Nr.1.7-2/681</w:t>
            </w:r>
            <w:r w:rsidRPr="00297BD2">
              <w:rPr>
                <w:rFonts w:ascii="Times New Roman" w:hAnsi="Times New Roman" w:eastAsia="Times New Roman" w:cs="Times New Roman"/>
                <w:color w:val="414142"/>
                <w:sz w:val="24"/>
                <w:szCs w:val="24"/>
              </w:rPr>
              <w:t>)</w:t>
            </w:r>
          </w:p>
          <w:p w:rsidRPr="00297BD2" w:rsidR="00C93B59" w:rsidP="00C93B59" w:rsidRDefault="00C93B59" w14:paraId="64589036" w14:textId="77777777">
            <w:pPr>
              <w:ind w:firstLine="567"/>
              <w:jc w:val="both"/>
              <w:rPr>
                <w:rFonts w:ascii="Times New Roman" w:hAnsi="Times New Roman" w:cs="Times New Roman"/>
                <w:sz w:val="24"/>
                <w:szCs w:val="24"/>
              </w:rPr>
            </w:pPr>
            <w:r w:rsidRPr="00297BD2">
              <w:rPr>
                <w:rFonts w:ascii="Times New Roman" w:hAnsi="Times New Roman" w:cs="Times New Roman"/>
                <w:sz w:val="24"/>
                <w:szCs w:val="24"/>
              </w:rPr>
              <w:t>2020. gadā Valsts heraldikas komisija vērtēja Ministru kabineta 2010. gada 27.aprīļa noteikumos Nr. 405 “Latvijas valsts karoga likuma piemērošanas noteikumi”  (turpmāk- Noteikumi) iekļautās prasības valsts karogam, cita starpā ņemot vērā  uzņēmēju paustās bažas par karogu audumu, kas atbilstu Noteikumu 18. punktam, ierobežotu piedāvājumu, kā iespējamu risinājumu izskatot precizējumus Noteikumu 18. punktā:</w:t>
            </w:r>
          </w:p>
          <w:p w:rsidRPr="00297BD2" w:rsidR="00C93B59" w:rsidP="00C93B59" w:rsidRDefault="00C93B59" w14:paraId="34A15A69" w14:textId="77777777">
            <w:pPr>
              <w:pStyle w:val="ListParagraph"/>
              <w:numPr>
                <w:ilvl w:val="0"/>
                <w:numId w:val="1"/>
              </w:numPr>
              <w:ind w:left="567" w:hanging="359"/>
              <w:jc w:val="both"/>
              <w:rPr>
                <w:szCs w:val="24"/>
                <w:lang w:val="lv-LV"/>
              </w:rPr>
            </w:pPr>
            <w:r w:rsidRPr="00297BD2">
              <w:rPr>
                <w:szCs w:val="24"/>
                <w:lang w:val="lv-LV"/>
              </w:rPr>
              <w:lastRenderedPageBreak/>
              <w:t>Noteikumu 18.2. apakšpunkts paredz, ka Latvijas valsts karogu ir jāizgatavo no auduma, kura virsmas blīvums ir ne mazāks par 110 g/m</w:t>
            </w:r>
            <w:r w:rsidRPr="00297BD2">
              <w:rPr>
                <w:szCs w:val="24"/>
                <w:vertAlign w:val="superscript"/>
                <w:lang w:val="lv-LV"/>
              </w:rPr>
              <w:t>2</w:t>
            </w:r>
            <w:r w:rsidRPr="00297BD2">
              <w:rPr>
                <w:szCs w:val="24"/>
                <w:lang w:val="lv-LV"/>
              </w:rPr>
              <w:t>. Attiecībā uz šo punktu tika vērtēta iespēja pieļaut atkāpes no noteiktā karoga auduma virsmas blīvuma 5% robežās, līdz ar to Noteikumos būtu nosakāms, ka auduma virsmas blīvums ir ne mazāks par 105 g/m2.</w:t>
            </w:r>
          </w:p>
          <w:p w:rsidRPr="00297BD2" w:rsidR="00C93B59" w:rsidP="00C93B59" w:rsidRDefault="00C93B59" w14:paraId="2D162C1D" w14:textId="77777777">
            <w:pPr>
              <w:pStyle w:val="ListParagraph"/>
              <w:numPr>
                <w:ilvl w:val="0"/>
                <w:numId w:val="1"/>
              </w:numPr>
              <w:ind w:left="567" w:hanging="359"/>
              <w:jc w:val="both"/>
              <w:rPr>
                <w:szCs w:val="24"/>
                <w:shd w:val="clear" w:color="auto" w:fill="FFFFFF"/>
                <w:lang w:val="lv-LV"/>
              </w:rPr>
            </w:pPr>
            <w:r w:rsidRPr="00297BD2">
              <w:rPr>
                <w:szCs w:val="24"/>
                <w:lang w:val="lv-LV"/>
              </w:rPr>
              <w:t xml:space="preserve">Noteikumu 18.3. apakšpunkta šī brīža redakcijā paredz, ka Latvijas valsts karoga auduma biezumam ir jābūt ne mazākam </w:t>
            </w:r>
            <w:r w:rsidRPr="00297BD2">
              <w:rPr>
                <w:szCs w:val="24"/>
                <w:shd w:val="clear" w:color="auto" w:fill="FFFFFF"/>
                <w:lang w:val="lv-LV"/>
              </w:rPr>
              <w:t>0,29 mm, attiecībā uz ko tika vērtēta iespēja samazināt noteikto karoga minimālo auduma biezumu par 0,015mm - no 0,29 mm uz 0,275 mm.</w:t>
            </w:r>
          </w:p>
          <w:p w:rsidRPr="00297BD2" w:rsidR="00C93B59" w:rsidP="00C93B59" w:rsidRDefault="00C93B59" w14:paraId="46A71054" w14:textId="77777777">
            <w:pPr>
              <w:pStyle w:val="ListParagraph"/>
              <w:numPr>
                <w:ilvl w:val="0"/>
                <w:numId w:val="1"/>
              </w:numPr>
              <w:ind w:left="567" w:hanging="359"/>
              <w:jc w:val="both"/>
              <w:rPr>
                <w:szCs w:val="24"/>
                <w:lang w:val="lv-LV"/>
              </w:rPr>
            </w:pPr>
            <w:r w:rsidRPr="00297BD2">
              <w:rPr>
                <w:szCs w:val="24"/>
                <w:shd w:val="clear" w:color="auto" w:fill="FFFFFF"/>
                <w:lang w:val="lv-LV"/>
              </w:rPr>
              <w:t xml:space="preserve">Noteikumu 18.6. apakšpunkts paredz, ka Latvijas valsts karoga </w:t>
            </w:r>
            <w:r w:rsidRPr="00297BD2">
              <w:rPr>
                <w:szCs w:val="24"/>
                <w:shd w:val="clear" w:color="auto" w:fill="FFFFFF"/>
                <w:lang w:val="lv-LV"/>
              </w:rPr>
              <w:lastRenderedPageBreak/>
              <w:t>auduma gaismas necaurlaidības koeficientam ir jābūt robežās no 6 līdz 7 (60–70 %). Attiecībā uz šo punktu tika vērtēts risinājums noteikt tikai minimālo gaismas necaurlaidības koeficenta robežlielumu - ne mazāku kā 60%.</w:t>
            </w:r>
          </w:p>
          <w:p w:rsidRPr="00297BD2" w:rsidR="00C93B59" w:rsidP="00C93B59" w:rsidRDefault="00C93B59" w14:paraId="122A3E69" w14:textId="77777777">
            <w:pPr>
              <w:ind w:firstLine="567"/>
              <w:jc w:val="both"/>
              <w:rPr>
                <w:rFonts w:ascii="Times New Roman" w:hAnsi="Times New Roman" w:cs="Times New Roman"/>
                <w:sz w:val="24"/>
                <w:szCs w:val="24"/>
              </w:rPr>
            </w:pPr>
          </w:p>
          <w:p w:rsidRPr="00297BD2" w:rsidR="00C93B59" w:rsidP="00C93B59" w:rsidRDefault="00C93B59" w14:paraId="79A8F817" w14:textId="77777777">
            <w:pPr>
              <w:ind w:firstLine="567"/>
              <w:jc w:val="both"/>
              <w:rPr>
                <w:rFonts w:ascii="Times New Roman" w:hAnsi="Times New Roman" w:cs="Times New Roman"/>
                <w:sz w:val="24"/>
                <w:szCs w:val="24"/>
              </w:rPr>
            </w:pPr>
            <w:r w:rsidRPr="00297BD2">
              <w:rPr>
                <w:rFonts w:ascii="Times New Roman" w:hAnsi="Times New Roman" w:cs="Times New Roman"/>
                <w:sz w:val="24"/>
                <w:szCs w:val="24"/>
              </w:rPr>
              <w:t xml:space="preserve">Līdz ar to KP, vienlaikus, lai novērstu to, ka Noteikumi īsā laika posmā tiek vairākkārt grozīti, kā arī nodrošinātu atviegloto prasību ātrāku spēkā stāšanos, </w:t>
            </w:r>
            <w:r w:rsidRPr="00974B13">
              <w:rPr>
                <w:rFonts w:ascii="Times New Roman" w:hAnsi="Times New Roman" w:cs="Times New Roman"/>
                <w:b/>
                <w:bCs/>
                <w:sz w:val="24"/>
                <w:szCs w:val="24"/>
              </w:rPr>
              <w:t>izsaka iebildumu</w:t>
            </w:r>
            <w:r w:rsidRPr="00297BD2">
              <w:rPr>
                <w:rFonts w:ascii="Times New Roman" w:hAnsi="Times New Roman" w:cs="Times New Roman"/>
                <w:sz w:val="24"/>
                <w:szCs w:val="24"/>
              </w:rPr>
              <w:t>, aicinot papildināt Projektu ar grozījumiem noteikumos, kas paredzētu  izteikt Noteikumu 18.2., 18.3. un 18.6. apakšpunktus  šādās redakcijās:</w:t>
            </w:r>
          </w:p>
          <w:p w:rsidRPr="00297BD2" w:rsidR="00C93B59" w:rsidP="00C93B59" w:rsidRDefault="00C93B59" w14:paraId="6242822A" w14:textId="77777777">
            <w:pPr>
              <w:ind w:firstLine="567"/>
              <w:jc w:val="both"/>
              <w:rPr>
                <w:rFonts w:ascii="Times New Roman" w:hAnsi="Times New Roman" w:cs="Times New Roman"/>
                <w:sz w:val="24"/>
                <w:szCs w:val="24"/>
              </w:rPr>
            </w:pPr>
          </w:p>
          <w:p w:rsidRPr="00297BD2" w:rsidR="00C93B59" w:rsidP="00C93B59" w:rsidRDefault="00C93B59" w14:paraId="2C88702F" w14:textId="77777777">
            <w:pPr>
              <w:ind w:firstLine="567"/>
              <w:jc w:val="both"/>
              <w:rPr>
                <w:rFonts w:ascii="Times New Roman" w:hAnsi="Times New Roman" w:cs="Times New Roman"/>
                <w:sz w:val="24"/>
                <w:szCs w:val="24"/>
              </w:rPr>
            </w:pPr>
            <w:r w:rsidRPr="00297BD2">
              <w:rPr>
                <w:rFonts w:ascii="Times New Roman" w:hAnsi="Times New Roman" w:cs="Times New Roman"/>
                <w:sz w:val="24"/>
                <w:szCs w:val="24"/>
              </w:rPr>
              <w:t xml:space="preserve">“18.2. auduma virsmas blīvums ir ne mazāks par </w:t>
            </w:r>
            <w:r w:rsidRPr="00297BD2">
              <w:rPr>
                <w:rFonts w:ascii="Times New Roman" w:hAnsi="Times New Roman" w:cs="Times New Roman"/>
                <w:b/>
                <w:bCs/>
                <w:sz w:val="24"/>
                <w:szCs w:val="24"/>
              </w:rPr>
              <w:t>105</w:t>
            </w:r>
            <w:r w:rsidRPr="00297BD2">
              <w:rPr>
                <w:rFonts w:ascii="Times New Roman" w:hAnsi="Times New Roman" w:cs="Times New Roman"/>
                <w:sz w:val="24"/>
                <w:szCs w:val="24"/>
              </w:rPr>
              <w:t xml:space="preserve"> g/m2”;</w:t>
            </w:r>
          </w:p>
          <w:p w:rsidRPr="00297BD2" w:rsidR="00C93B59" w:rsidP="00C93B59" w:rsidRDefault="00C93B59" w14:paraId="09447645" w14:textId="77777777">
            <w:pPr>
              <w:ind w:firstLine="567"/>
              <w:jc w:val="both"/>
              <w:rPr>
                <w:rFonts w:ascii="Times New Roman" w:hAnsi="Times New Roman" w:cs="Times New Roman"/>
                <w:sz w:val="24"/>
                <w:szCs w:val="24"/>
              </w:rPr>
            </w:pPr>
            <w:r w:rsidRPr="00297BD2">
              <w:rPr>
                <w:rFonts w:ascii="Times New Roman" w:hAnsi="Times New Roman" w:cs="Times New Roman"/>
                <w:sz w:val="24"/>
                <w:szCs w:val="24"/>
              </w:rPr>
              <w:t xml:space="preserve">“18.3. auduma biezums ir ne mazāks par </w:t>
            </w:r>
            <w:r w:rsidRPr="00297BD2">
              <w:rPr>
                <w:rFonts w:ascii="Times New Roman" w:hAnsi="Times New Roman" w:cs="Times New Roman"/>
                <w:b/>
                <w:bCs/>
                <w:sz w:val="24"/>
                <w:szCs w:val="24"/>
              </w:rPr>
              <w:t>0,275mm</w:t>
            </w:r>
            <w:r w:rsidRPr="00297BD2">
              <w:rPr>
                <w:rFonts w:ascii="Times New Roman" w:hAnsi="Times New Roman" w:cs="Times New Roman"/>
                <w:sz w:val="24"/>
                <w:szCs w:val="24"/>
              </w:rPr>
              <w:t>”;</w:t>
            </w:r>
          </w:p>
          <w:p w:rsidRPr="00297BD2" w:rsidR="00C93B59" w:rsidP="00C93B59" w:rsidRDefault="00C93B59" w14:paraId="2279FB93" w14:textId="77777777">
            <w:pPr>
              <w:ind w:firstLine="567"/>
              <w:jc w:val="both"/>
              <w:rPr>
                <w:rFonts w:ascii="Times New Roman" w:hAnsi="Times New Roman" w:cs="Times New Roman"/>
                <w:sz w:val="24"/>
                <w:szCs w:val="24"/>
              </w:rPr>
            </w:pPr>
            <w:r w:rsidRPr="00297BD2">
              <w:rPr>
                <w:rFonts w:ascii="Times New Roman" w:hAnsi="Times New Roman" w:cs="Times New Roman"/>
                <w:sz w:val="24"/>
                <w:szCs w:val="24"/>
              </w:rPr>
              <w:lastRenderedPageBreak/>
              <w:t xml:space="preserve">“18.6. auduma gaismas necaurlaidības koeficients  ir </w:t>
            </w:r>
            <w:r w:rsidRPr="00297BD2">
              <w:rPr>
                <w:rFonts w:ascii="Times New Roman" w:hAnsi="Times New Roman" w:cs="Times New Roman"/>
                <w:b/>
                <w:bCs/>
                <w:sz w:val="24"/>
                <w:szCs w:val="24"/>
              </w:rPr>
              <w:t>ne mazāks par 60%</w:t>
            </w:r>
            <w:r w:rsidRPr="00297BD2">
              <w:rPr>
                <w:rFonts w:ascii="Times New Roman" w:hAnsi="Times New Roman" w:cs="Times New Roman"/>
                <w:sz w:val="24"/>
                <w:szCs w:val="24"/>
              </w:rPr>
              <w:t>”.</w:t>
            </w:r>
          </w:p>
          <w:p w:rsidRPr="00297BD2" w:rsidR="00C93B59" w:rsidP="00C93B59" w:rsidRDefault="00C93B59" w14:paraId="3CB50D52" w14:textId="77777777">
            <w:pPr>
              <w:ind w:firstLine="567"/>
              <w:jc w:val="both"/>
              <w:rPr>
                <w:rFonts w:ascii="Times New Roman" w:hAnsi="Times New Roman" w:cs="Times New Roman"/>
                <w:sz w:val="24"/>
                <w:szCs w:val="24"/>
              </w:rPr>
            </w:pPr>
          </w:p>
          <w:p w:rsidRPr="00297BD2" w:rsidR="00604F9A" w:rsidP="00C93B59" w:rsidRDefault="000F2EA3" w14:paraId="3F430013" w14:textId="77777777">
            <w:pPr>
              <w:ind w:firstLine="0"/>
              <w:rPr>
                <w:rFonts w:ascii="Times New Roman" w:hAnsi="Times New Roman" w:eastAsia="Times New Roman" w:cs="Times New Roman"/>
                <w:b/>
                <w:bCs/>
                <w:color w:val="414142"/>
                <w:sz w:val="24"/>
                <w:szCs w:val="24"/>
              </w:rPr>
            </w:pPr>
            <w:r w:rsidRPr="00297BD2">
              <w:rPr>
                <w:rFonts w:ascii="Times New Roman" w:hAnsi="Times New Roman" w:eastAsia="Times New Roman" w:cs="Times New Roman"/>
                <w:b/>
                <w:bCs/>
                <w:color w:val="414142"/>
                <w:sz w:val="24"/>
                <w:szCs w:val="24"/>
              </w:rPr>
              <w:t>Latvijas Valsts prezidenta k</w:t>
            </w:r>
            <w:r w:rsidRPr="00297BD2" w:rsidR="00604F9A">
              <w:rPr>
                <w:rFonts w:ascii="Times New Roman" w:hAnsi="Times New Roman" w:eastAsia="Times New Roman" w:cs="Times New Roman"/>
                <w:b/>
                <w:bCs/>
                <w:color w:val="414142"/>
                <w:sz w:val="24"/>
                <w:szCs w:val="24"/>
              </w:rPr>
              <w:t>a</w:t>
            </w:r>
            <w:r w:rsidRPr="00297BD2">
              <w:rPr>
                <w:rFonts w:ascii="Times New Roman" w:hAnsi="Times New Roman" w:eastAsia="Times New Roman" w:cs="Times New Roman"/>
                <w:b/>
                <w:bCs/>
                <w:color w:val="414142"/>
                <w:sz w:val="24"/>
                <w:szCs w:val="24"/>
              </w:rPr>
              <w:t>nceleja</w:t>
            </w:r>
            <w:r w:rsidRPr="00297BD2" w:rsidR="00604F9A">
              <w:rPr>
                <w:rFonts w:ascii="Times New Roman" w:hAnsi="Times New Roman" w:eastAsia="Times New Roman" w:cs="Times New Roman"/>
                <w:b/>
                <w:bCs/>
                <w:color w:val="414142"/>
                <w:sz w:val="24"/>
                <w:szCs w:val="24"/>
              </w:rPr>
              <w:t xml:space="preserve">, </w:t>
            </w:r>
          </w:p>
          <w:p w:rsidRPr="00297BD2" w:rsidR="00C93B59" w:rsidP="00C93B59" w:rsidRDefault="00604F9A" w14:paraId="5AB71DAE" w14:textId="7590636B">
            <w:pPr>
              <w:ind w:firstLine="0"/>
              <w:rPr>
                <w:rFonts w:ascii="Times New Roman" w:hAnsi="Times New Roman" w:eastAsia="Times New Roman" w:cs="Times New Roman"/>
                <w:b/>
                <w:bCs/>
                <w:color w:val="414142"/>
                <w:sz w:val="24"/>
                <w:szCs w:val="24"/>
              </w:rPr>
            </w:pPr>
            <w:r w:rsidRPr="00297BD2">
              <w:rPr>
                <w:rFonts w:ascii="Times New Roman" w:hAnsi="Times New Roman" w:eastAsia="Times New Roman" w:cs="Times New Roman"/>
                <w:b/>
                <w:bCs/>
                <w:color w:val="414142"/>
                <w:sz w:val="24"/>
                <w:szCs w:val="24"/>
              </w:rPr>
              <w:t>Valsts heraldikas komisija</w:t>
            </w:r>
          </w:p>
          <w:p w:rsidRPr="00297BD2" w:rsidR="00604F9A" w:rsidP="00C93B59" w:rsidRDefault="0079123B" w14:paraId="78EBE07D" w14:textId="0317F977">
            <w:pPr>
              <w:ind w:firstLine="0"/>
              <w:rPr>
                <w:rFonts w:ascii="Times New Roman" w:hAnsi="Times New Roman" w:eastAsia="Times New Roman" w:cs="Times New Roman"/>
                <w:color w:val="414142"/>
                <w:sz w:val="24"/>
                <w:szCs w:val="24"/>
              </w:rPr>
            </w:pPr>
            <w:r w:rsidRPr="00297BD2">
              <w:rPr>
                <w:rFonts w:ascii="Times New Roman" w:hAnsi="Times New Roman" w:eastAsia="Times New Roman" w:cs="Times New Roman"/>
                <w:color w:val="414142"/>
                <w:sz w:val="24"/>
                <w:szCs w:val="24"/>
              </w:rPr>
              <w:t>(18.05.2021. Nr.648)</w:t>
            </w:r>
          </w:p>
          <w:p w:rsidRPr="00297BD2" w:rsidR="00BF0932" w:rsidP="00BF0932" w:rsidRDefault="00BF0932" w14:paraId="521C6B1F"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Valsts heraldikas komisija (turpmāk – VHK) š.g. 14. maijā saņēma Konkurences padomes atzinumu par grozījumiem Ministru kabineta 2010. gada 27.aprīļa noteikumos Nr.405 “Latvijas valsts karoga likuma piemērošanas noteikumi”” (VSS-396), kuros iesaka Satiksmes ministrijai veikt grozījumus Noteikumu 18.punktā, kurā tiek definētas prasības audumam,  no kura tiek izgatavots Latvijas valsts karogs (skat. Pielikumu Nr. 1).</w:t>
            </w:r>
          </w:p>
          <w:p w:rsidRPr="00297BD2" w:rsidR="00BF0932" w:rsidP="00BF0932" w:rsidRDefault="00BF0932" w14:paraId="27467315" w14:textId="77777777">
            <w:pPr>
              <w:pStyle w:val="NoSpacing"/>
              <w:jc w:val="both"/>
              <w:rPr>
                <w:rFonts w:ascii="Times New Roman" w:hAnsi="Times New Roman" w:cs="Times New Roman"/>
                <w:color w:val="414142"/>
                <w:sz w:val="24"/>
                <w:szCs w:val="24"/>
                <w:shd w:val="clear" w:color="auto" w:fill="FFFFFF"/>
              </w:rPr>
            </w:pPr>
            <w:r w:rsidRPr="00297BD2">
              <w:rPr>
                <w:rFonts w:ascii="Times New Roman" w:hAnsi="Times New Roman" w:cs="Times New Roman"/>
                <w:sz w:val="24"/>
                <w:szCs w:val="24"/>
              </w:rPr>
              <w:t xml:space="preserve">Latvijas valsts karogs ir viens trim Latvijas valsts simboliem, kura vizuālā un funkcionālā kvalitāte ir valsts prestiža jautājums, kas vistiešākā veidā cieši saistīta ar sabiedrības kopumā un indivīdu cieņpilnas </w:t>
            </w:r>
            <w:r w:rsidRPr="00297BD2">
              <w:rPr>
                <w:rFonts w:ascii="Times New Roman" w:hAnsi="Times New Roman" w:cs="Times New Roman"/>
                <w:sz w:val="24"/>
                <w:szCs w:val="24"/>
              </w:rPr>
              <w:lastRenderedPageBreak/>
              <w:t>attieksmes veidošanu un izpaušanu pret savu valsti. Ne mazāk nozīmīga šī simbola vizualizācijas kvalitāte ir starptautiskajā pieredzē un sadarbībā, kā arī valsts reprezentācijā. Tāpēc vēršam Jūsu uzmanību, ka “</w:t>
            </w:r>
            <w:r w:rsidRPr="00297BD2">
              <w:rPr>
                <w:rFonts w:ascii="Times New Roman" w:hAnsi="Times New Roman" w:cs="Times New Roman"/>
                <w:color w:val="414142"/>
                <w:sz w:val="24"/>
                <w:szCs w:val="24"/>
                <w:shd w:val="clear" w:color="auto" w:fill="FFFFFF"/>
              </w:rPr>
              <w:t xml:space="preserve">Latvijas valsts karogs kā valsts simbols ir Latvijas valsts konstitucionālās un starptautiskās identitātes neatņemams elements” </w:t>
            </w:r>
            <w:r w:rsidRPr="00297BD2">
              <w:rPr>
                <w:rFonts w:ascii="Times New Roman" w:hAnsi="Times New Roman" w:cs="Times New Roman"/>
                <w:i/>
                <w:iCs/>
                <w:color w:val="414142"/>
                <w:sz w:val="24"/>
                <w:szCs w:val="24"/>
                <w:shd w:val="clear" w:color="auto" w:fill="FFFFFF"/>
              </w:rPr>
              <w:t>(Satversmes tiesas 2015. gada 2. jūlija sprieduma lietā Nr. 2015-01-01 15.2. punkts</w:t>
            </w:r>
            <w:r w:rsidRPr="00297BD2">
              <w:rPr>
                <w:rFonts w:ascii="Times New Roman" w:hAnsi="Times New Roman" w:cs="Times New Roman"/>
                <w:color w:val="414142"/>
                <w:sz w:val="24"/>
                <w:szCs w:val="24"/>
                <w:shd w:val="clear" w:color="auto" w:fill="FFFFFF"/>
              </w:rPr>
              <w:t>). </w:t>
            </w:r>
          </w:p>
          <w:p w:rsidRPr="00297BD2" w:rsidR="00BF0932" w:rsidP="00BF0932" w:rsidRDefault="00BF0932" w14:paraId="54B9B8E8" w14:textId="77777777">
            <w:pPr>
              <w:pStyle w:val="NoSpacing"/>
              <w:jc w:val="both"/>
              <w:rPr>
                <w:rFonts w:ascii="Times New Roman" w:hAnsi="Times New Roman" w:cs="Times New Roman"/>
                <w:color w:val="414142"/>
                <w:sz w:val="24"/>
                <w:szCs w:val="24"/>
                <w:shd w:val="clear" w:color="auto" w:fill="FFFFFF"/>
              </w:rPr>
            </w:pPr>
            <w:r w:rsidRPr="00297BD2">
              <w:rPr>
                <w:rFonts w:ascii="Times New Roman" w:hAnsi="Times New Roman" w:cs="Times New Roman"/>
                <w:color w:val="414142"/>
                <w:sz w:val="24"/>
                <w:szCs w:val="24"/>
                <w:shd w:val="clear" w:color="auto" w:fill="FFFFFF"/>
              </w:rPr>
              <w:t>Valsts karoga lietojums stiprina valstisko apziņu un līdz ar to arī demokrātisko Latvijas Republiku (</w:t>
            </w:r>
            <w:r w:rsidRPr="00297BD2">
              <w:rPr>
                <w:rFonts w:ascii="Times New Roman" w:hAnsi="Times New Roman" w:cs="Times New Roman"/>
                <w:i/>
                <w:iCs/>
                <w:color w:val="414142"/>
                <w:sz w:val="24"/>
                <w:szCs w:val="24"/>
                <w:shd w:val="clear" w:color="auto" w:fill="FFFFFF"/>
              </w:rPr>
              <w:t>turpat</w:t>
            </w:r>
            <w:r w:rsidRPr="00297BD2">
              <w:rPr>
                <w:rFonts w:ascii="Times New Roman" w:hAnsi="Times New Roman" w:cs="Times New Roman"/>
                <w:color w:val="414142"/>
                <w:sz w:val="24"/>
                <w:szCs w:val="24"/>
                <w:shd w:val="clear" w:color="auto" w:fill="FFFFFF"/>
              </w:rPr>
              <w:t xml:space="preserve">). Tāpēc nepieciešams pievērst īpašu uzmanību valsts karoga vizuālās un funkcionālās kvalitātes prasībām. Šie jautājumi nav skatāmi tikai šauri no konkurences un komersantu interešu perspektīvām. Te visupirms jāņem vērā valsts karoga kā valsts simbola konstitucionālais rangs un </w:t>
            </w:r>
            <w:r w:rsidRPr="00297BD2">
              <w:rPr>
                <w:rFonts w:ascii="Times New Roman" w:hAnsi="Times New Roman" w:cs="Times New Roman"/>
                <w:color w:val="414142"/>
                <w:sz w:val="24"/>
                <w:szCs w:val="24"/>
                <w:shd w:val="clear" w:color="auto" w:fill="FFFFFF"/>
              </w:rPr>
              <w:lastRenderedPageBreak/>
              <w:t xml:space="preserve">nepieciešamība nodrošināt tam nepieciešamo cieņu. </w:t>
            </w:r>
          </w:p>
          <w:p w:rsidRPr="00297BD2" w:rsidR="00BF0932" w:rsidP="00BF0932" w:rsidRDefault="00BF0932" w14:paraId="73F772AC" w14:textId="77777777">
            <w:pPr>
              <w:pStyle w:val="NoSpacing"/>
              <w:jc w:val="both"/>
              <w:rPr>
                <w:rFonts w:ascii="Times New Roman" w:hAnsi="Times New Roman" w:cs="Times New Roman"/>
                <w:sz w:val="24"/>
                <w:szCs w:val="24"/>
              </w:rPr>
            </w:pPr>
            <w:r w:rsidRPr="00297BD2">
              <w:rPr>
                <w:rFonts w:ascii="Times New Roman" w:hAnsi="Times New Roman" w:cs="Times New Roman"/>
                <w:color w:val="414142"/>
                <w:sz w:val="24"/>
                <w:szCs w:val="24"/>
                <w:shd w:val="clear" w:color="auto" w:fill="FFFFFF"/>
              </w:rPr>
              <w:t xml:space="preserve">VHK, ņemot vērā iepriekšējās diskusijas par Valsts karoga likuma un attiecīgo Ministru kabineta noteikumu grozījumiem, </w:t>
            </w:r>
            <w:r w:rsidRPr="00297BD2">
              <w:rPr>
                <w:rFonts w:ascii="Times New Roman" w:hAnsi="Times New Roman" w:cs="Times New Roman"/>
                <w:color w:val="414142"/>
                <w:sz w:val="24"/>
                <w:szCs w:val="24"/>
                <w:u w:val="single"/>
                <w:shd w:val="clear" w:color="auto" w:fill="FFFFFF"/>
              </w:rPr>
              <w:t>nesaskata nekādu pamatu</w:t>
            </w:r>
            <w:r w:rsidRPr="00297BD2">
              <w:rPr>
                <w:rFonts w:ascii="Times New Roman" w:hAnsi="Times New Roman" w:cs="Times New Roman"/>
                <w:color w:val="414142"/>
                <w:sz w:val="24"/>
                <w:szCs w:val="24"/>
                <w:shd w:val="clear" w:color="auto" w:fill="FFFFFF"/>
              </w:rPr>
              <w:t xml:space="preserve"> Ministru kabineta noteikumos noteikto kvalitātes prasību samazināšanai.   </w:t>
            </w:r>
          </w:p>
          <w:p w:rsidRPr="00297BD2" w:rsidR="00BF0932" w:rsidP="00BF0932" w:rsidRDefault="00BF0932" w14:paraId="76F71AE1"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 xml:space="preserve">Lai sagatavotu un pieņemtu grozījumus Valsts karoga likumā, kas beidzot nosaka konkrētas prasības Latvijas valsts karoga audumam un citus tehniskos parametrus (tie stājās spēkā 2018. gada 01.10.), uz kuru pamata Ministru kabinets izstrādāja atbilstošus grozījumus Ministru kabineta noteikumus, VHK veica vairāk kā divus gadus ilgu sagatavošanas darbu: </w:t>
            </w:r>
          </w:p>
          <w:p w:rsidRPr="00297BD2" w:rsidR="00BF0932" w:rsidP="00BF0932" w:rsidRDefault="00BF0932" w14:paraId="00CF273F"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reālās situācijas vērtējumu valstī;</w:t>
            </w:r>
          </w:p>
          <w:p w:rsidRPr="00297BD2" w:rsidR="00BF0932" w:rsidP="00BF0932" w:rsidRDefault="00BF0932" w14:paraId="262158F5"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starptautiskas pieredzes izpēti ES valstīs saistībā ar valsts karoga izgatavošanas kvalitatīvajiem rādītājiem;</w:t>
            </w:r>
          </w:p>
          <w:p w:rsidRPr="00297BD2" w:rsidR="00BF0932" w:rsidP="00BF0932" w:rsidRDefault="00BF0932" w14:paraId="685E63E7"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lastRenderedPageBreak/>
              <w:t xml:space="preserve">uzklausīja tekstilnozares ekspertu viedokli un valsts karoga pasūtītāju – pašvaldību viedokļus un ieteikumus; </w:t>
            </w:r>
          </w:p>
          <w:p w:rsidRPr="00297BD2" w:rsidR="00BF0932" w:rsidP="00BF0932" w:rsidRDefault="00BF0932" w14:paraId="082B8367"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organizēja debates ar Tieslietu un Ārlietu ministrijas pārstāvjiem.</w:t>
            </w:r>
          </w:p>
          <w:p w:rsidRPr="00297BD2" w:rsidR="00BF0932" w:rsidP="00BF0932" w:rsidRDefault="00BF0932" w14:paraId="085CC68F"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 xml:space="preserve">Kāpēc VHK tik strikti vārda tiešā nozīmē </w:t>
            </w:r>
            <w:r w:rsidRPr="00297BD2">
              <w:rPr>
                <w:rFonts w:ascii="Times New Roman" w:hAnsi="Times New Roman" w:cs="Times New Roman"/>
                <w:sz w:val="24"/>
                <w:szCs w:val="24"/>
                <w:u w:val="single"/>
              </w:rPr>
              <w:t>cīnījās</w:t>
            </w:r>
            <w:r w:rsidRPr="00297BD2">
              <w:rPr>
                <w:rFonts w:ascii="Times New Roman" w:hAnsi="Times New Roman" w:cs="Times New Roman"/>
                <w:sz w:val="24"/>
                <w:szCs w:val="24"/>
              </w:rPr>
              <w:t xml:space="preserve"> par šādiem grozījumiem?</w:t>
            </w:r>
          </w:p>
          <w:p w:rsidRPr="00297BD2" w:rsidR="00BF0932" w:rsidP="00BF0932" w:rsidRDefault="00BF0932" w14:paraId="6A3A2201"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 xml:space="preserve">Pirmkārt – sabiedriskajā telpā gan ikdienā, gan svētku reizēs bija redzami karogi nepareizās krāsās (visbiežāk – Austrijas karoga tonī), kurus mums adresētajās vēstulēs apzīmēja kā “viltotus” valsts karogus, otrkārt – ļoti bieži pie namu fasādēm un mastos “plīvoja” driskās saplēsti audumu gabali, kuros sarkanbaltsarkanais bija saplūdis nenosakāmas krāsas pārejās, treškārt - veikalos pircējiem tika piedāvāti t.s. valsts karogi, kuri bija marles biezumā, ar visām no tām izrietošajām sekām. </w:t>
            </w:r>
          </w:p>
          <w:p w:rsidRPr="00297BD2" w:rsidR="00BF0932" w:rsidP="00BF0932" w:rsidRDefault="00BF0932" w14:paraId="53377A32"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 xml:space="preserve">Kopš pieņemtajiem grozījumiem Valsts karoga likumā un Ministru kabineta </w:t>
            </w:r>
            <w:r w:rsidRPr="00297BD2">
              <w:rPr>
                <w:rFonts w:ascii="Times New Roman" w:hAnsi="Times New Roman" w:cs="Times New Roman"/>
                <w:sz w:val="24"/>
                <w:szCs w:val="24"/>
              </w:rPr>
              <w:lastRenderedPageBreak/>
              <w:t>noteikumos ir pagājuši vairāk kā divi gadi, kuru laikā situācija ir būtiski uzlabojusies – pilsētu un novadu pašvaldību teritorijās redzami likumam atbilstošos krāstoņos izlikti valsts karogi, gan arī dekoratīvos nolūkos lietotās valsts karoga krāsu salikumos izmantotās dekoratīvās lentes/joslas. Arī iedzīvotāju atsauksmēs ir norādes uz krasu situācijas uzlabošanos.</w:t>
            </w:r>
          </w:p>
          <w:p w:rsidRPr="00297BD2" w:rsidR="00BF0932" w:rsidP="00BF0932" w:rsidRDefault="00BF0932" w14:paraId="1257B758"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Sazinoties ar Patērētāju tiesību aizsardzības centru sakarā ar Konkurences padomes rosinātajiem grozījumiem, tika noskaidrots, ka</w:t>
            </w:r>
          </w:p>
          <w:p w:rsidRPr="00297BD2" w:rsidR="00BF0932" w:rsidP="00BF0932" w:rsidRDefault="00BF0932" w14:paraId="4A216304" w14:textId="77777777">
            <w:pPr>
              <w:pStyle w:val="NoSpacing"/>
              <w:numPr>
                <w:ilvl w:val="0"/>
                <w:numId w:val="2"/>
              </w:numPr>
              <w:jc w:val="both"/>
              <w:rPr>
                <w:rFonts w:ascii="Times New Roman" w:hAnsi="Times New Roman" w:cs="Times New Roman"/>
                <w:sz w:val="24"/>
                <w:szCs w:val="24"/>
              </w:rPr>
            </w:pPr>
            <w:r w:rsidRPr="00297BD2">
              <w:rPr>
                <w:rFonts w:ascii="Times New Roman" w:hAnsi="Times New Roman" w:cs="Times New Roman"/>
                <w:sz w:val="24"/>
                <w:szCs w:val="24"/>
              </w:rPr>
              <w:t>nav sūdzību par pārkāpumiem, kas saistīti ar valsts karoga kvalitāti;</w:t>
            </w:r>
          </w:p>
          <w:p w:rsidRPr="00297BD2" w:rsidR="00BF0932" w:rsidP="00BF0932" w:rsidRDefault="00BF0932" w14:paraId="7DE06532" w14:textId="77777777">
            <w:pPr>
              <w:pStyle w:val="NoSpacing"/>
              <w:numPr>
                <w:ilvl w:val="0"/>
                <w:numId w:val="2"/>
              </w:numPr>
              <w:jc w:val="both"/>
              <w:rPr>
                <w:rFonts w:ascii="Times New Roman" w:hAnsi="Times New Roman" w:cs="Times New Roman"/>
                <w:sz w:val="24"/>
                <w:szCs w:val="24"/>
              </w:rPr>
            </w:pPr>
            <w:r w:rsidRPr="00297BD2">
              <w:rPr>
                <w:rFonts w:ascii="Times New Roman" w:hAnsi="Times New Roman" w:cs="Times New Roman"/>
                <w:sz w:val="24"/>
                <w:szCs w:val="24"/>
              </w:rPr>
              <w:t>nav objektīvu iemeslu šādiem grozījumiem.</w:t>
            </w:r>
          </w:p>
          <w:p w:rsidRPr="00297BD2" w:rsidR="00BF0932" w:rsidP="00BF0932" w:rsidRDefault="00BF0932" w14:paraId="249719B7" w14:textId="77777777">
            <w:pPr>
              <w:pStyle w:val="NoSpacing"/>
              <w:jc w:val="both"/>
              <w:rPr>
                <w:rFonts w:ascii="Times New Roman" w:hAnsi="Times New Roman" w:cs="Times New Roman"/>
                <w:sz w:val="24"/>
                <w:szCs w:val="24"/>
              </w:rPr>
            </w:pPr>
          </w:p>
          <w:p w:rsidRPr="00297BD2" w:rsidR="00BF0932" w:rsidP="00BF0932" w:rsidRDefault="00BF0932" w14:paraId="53C24058" w14:textId="77777777">
            <w:pPr>
              <w:pStyle w:val="NoSpacing"/>
              <w:jc w:val="both"/>
              <w:rPr>
                <w:rFonts w:ascii="Times New Roman" w:hAnsi="Times New Roman" w:cs="Times New Roman"/>
                <w:sz w:val="24"/>
                <w:szCs w:val="24"/>
              </w:rPr>
            </w:pPr>
          </w:p>
          <w:p w:rsidRPr="00297BD2" w:rsidR="00BF0932" w:rsidP="00BF0932" w:rsidRDefault="00BF0932" w14:paraId="5E2B5904"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 xml:space="preserve">Satiksmes ministrijas iesniegtajā grozījumā (skat. Pielikums Nr. 2) piedāvāts regulēt Latvijas valsts karoga </w:t>
            </w:r>
            <w:r w:rsidRPr="00297BD2">
              <w:rPr>
                <w:rFonts w:ascii="Times New Roman" w:hAnsi="Times New Roman" w:cs="Times New Roman"/>
                <w:sz w:val="24"/>
                <w:szCs w:val="24"/>
              </w:rPr>
              <w:lastRenderedPageBreak/>
              <w:t>novietošanu vietās, kur valsts galvenie autoceļi šķērso iekšējo robežu. Šīs teritorijas vairumā gadījumu ir pārskatāmas no attālas distances, pakļautas spēcīgai vēja un visiem citiem meteoroloģiskajiem apstākļiem. Tādēļ šo karogu audumam jābūt īpaši izturīgam, valsts tēlu reprezentējošam.</w:t>
            </w:r>
          </w:p>
          <w:p w:rsidRPr="00297BD2" w:rsidR="00BF0932" w:rsidP="00BF0932" w:rsidRDefault="00BF0932" w14:paraId="4002E19E" w14:textId="77777777">
            <w:pPr>
              <w:pStyle w:val="NoSpacing"/>
              <w:jc w:val="both"/>
              <w:rPr>
                <w:rFonts w:ascii="Times New Roman" w:hAnsi="Times New Roman" w:cs="Times New Roman"/>
                <w:sz w:val="24"/>
                <w:szCs w:val="24"/>
              </w:rPr>
            </w:pPr>
            <w:r w:rsidRPr="00297BD2">
              <w:rPr>
                <w:rFonts w:ascii="Times New Roman" w:hAnsi="Times New Roman" w:cs="Times New Roman"/>
                <w:sz w:val="24"/>
                <w:szCs w:val="24"/>
              </w:rPr>
              <w:t>Karoga auduma blīvums un biezums ir savstarpēji cieši saistīti parametri, kas vistiešākā veidā ietekmē valsts simbola – valsts karoga auduma stiprību un to samazināt nedrīkst.</w:t>
            </w:r>
          </w:p>
          <w:p w:rsidRPr="00297BD2" w:rsidR="00BF0932" w:rsidP="00BF0932" w:rsidRDefault="00BF0932" w14:paraId="49964B35" w14:textId="77777777">
            <w:pPr>
              <w:pStyle w:val="NoSpacing"/>
              <w:jc w:val="both"/>
              <w:rPr>
                <w:rFonts w:ascii="Times New Roman" w:hAnsi="Times New Roman" w:cs="Times New Roman"/>
                <w:sz w:val="24"/>
                <w:szCs w:val="24"/>
              </w:rPr>
            </w:pPr>
          </w:p>
          <w:p w:rsidRPr="00297BD2" w:rsidR="00BF0932" w:rsidP="00BF0932" w:rsidRDefault="00BF0932" w14:paraId="25CFFDCE" w14:textId="77777777">
            <w:pPr>
              <w:pStyle w:val="NoSpacing"/>
              <w:jc w:val="both"/>
              <w:rPr>
                <w:rFonts w:ascii="Times New Roman" w:hAnsi="Times New Roman" w:cs="Times New Roman"/>
                <w:b/>
                <w:bCs/>
                <w:sz w:val="24"/>
                <w:szCs w:val="24"/>
              </w:rPr>
            </w:pPr>
            <w:r w:rsidRPr="00297BD2">
              <w:rPr>
                <w:rFonts w:ascii="Times New Roman" w:hAnsi="Times New Roman" w:cs="Times New Roman"/>
                <w:b/>
                <w:bCs/>
                <w:sz w:val="24"/>
                <w:szCs w:val="24"/>
              </w:rPr>
              <w:t xml:space="preserve">VHK viedoklis par Konkurences padomes iesniegtajiem grozījumiem ir sekojošs: </w:t>
            </w:r>
          </w:p>
          <w:p w:rsidRPr="00297BD2" w:rsidR="00BF0932" w:rsidP="00BF0932" w:rsidRDefault="00BF0932" w14:paraId="3748A19A" w14:textId="77777777">
            <w:pPr>
              <w:pStyle w:val="NoSpacing"/>
              <w:jc w:val="both"/>
              <w:rPr>
                <w:rFonts w:ascii="Times New Roman" w:hAnsi="Times New Roman" w:cs="Times New Roman"/>
                <w:i/>
                <w:iCs/>
                <w:sz w:val="24"/>
                <w:szCs w:val="24"/>
              </w:rPr>
            </w:pPr>
            <w:r w:rsidRPr="00297BD2">
              <w:rPr>
                <w:rFonts w:ascii="Times New Roman" w:hAnsi="Times New Roman" w:cs="Times New Roman"/>
                <w:i/>
                <w:iCs/>
                <w:sz w:val="24"/>
                <w:szCs w:val="24"/>
              </w:rPr>
              <w:t xml:space="preserve">Ministru kabineta 2010. gada 27.aprīļa noteikumos Nr.405 “Latvijas valsts karoga likuma piemērošanas noteikumi”” </w:t>
            </w:r>
            <w:r w:rsidRPr="00297BD2">
              <w:rPr>
                <w:rFonts w:ascii="Times New Roman" w:hAnsi="Times New Roman" w:cs="Times New Roman"/>
                <w:sz w:val="24"/>
                <w:szCs w:val="24"/>
              </w:rPr>
              <w:t xml:space="preserve">to 18.2 apakšpunktu un 18.3. apakšpunktu atstāt nemainīgu, proti, saglabāt jau spēkā esošās prasības: </w:t>
            </w:r>
          </w:p>
          <w:p w:rsidRPr="00297BD2" w:rsidR="00BF0932" w:rsidP="00BF0932" w:rsidRDefault="00BF0932" w14:paraId="786C5BA5" w14:textId="77777777">
            <w:pPr>
              <w:pStyle w:val="ListParagraph"/>
              <w:shd w:val="clear" w:color="auto" w:fill="FFFFFF"/>
              <w:spacing w:line="293" w:lineRule="atLeast"/>
              <w:jc w:val="both"/>
              <w:rPr>
                <w:rFonts w:eastAsia="Times New Roman"/>
                <w:b/>
                <w:bCs/>
                <w:color w:val="414142"/>
                <w:szCs w:val="24"/>
                <w:lang w:eastAsia="lv-LV"/>
              </w:rPr>
            </w:pPr>
            <w:r w:rsidRPr="00297BD2">
              <w:rPr>
                <w:rFonts w:eastAsia="Times New Roman"/>
                <w:b/>
                <w:bCs/>
                <w:color w:val="414142"/>
                <w:szCs w:val="24"/>
                <w:lang w:eastAsia="lv-LV"/>
              </w:rPr>
              <w:lastRenderedPageBreak/>
              <w:t>“18.2. auduma virsmas blīvums ir ne mazāks par 110 g/m</w:t>
            </w:r>
            <w:r w:rsidRPr="00297BD2">
              <w:rPr>
                <w:rFonts w:eastAsia="Times New Roman"/>
                <w:b/>
                <w:bCs/>
                <w:color w:val="414142"/>
                <w:szCs w:val="24"/>
                <w:vertAlign w:val="superscript"/>
                <w:lang w:eastAsia="lv-LV"/>
              </w:rPr>
              <w:t>2</w:t>
            </w:r>
            <w:r w:rsidRPr="00297BD2">
              <w:rPr>
                <w:rFonts w:eastAsia="Times New Roman"/>
                <w:b/>
                <w:bCs/>
                <w:color w:val="414142"/>
                <w:szCs w:val="24"/>
                <w:lang w:eastAsia="lv-LV"/>
              </w:rPr>
              <w:t>;</w:t>
            </w:r>
          </w:p>
          <w:p w:rsidRPr="00297BD2" w:rsidR="00BF0932" w:rsidP="00BF0932" w:rsidRDefault="00BF0932" w14:paraId="7004CCD0" w14:textId="77777777">
            <w:pPr>
              <w:pStyle w:val="ListParagraph"/>
              <w:shd w:val="clear" w:color="auto" w:fill="FFFFFF"/>
              <w:spacing w:line="293" w:lineRule="atLeast"/>
              <w:jc w:val="both"/>
              <w:rPr>
                <w:rFonts w:eastAsia="Times New Roman"/>
                <w:b/>
                <w:bCs/>
                <w:color w:val="414142"/>
                <w:szCs w:val="24"/>
                <w:lang w:eastAsia="lv-LV"/>
              </w:rPr>
            </w:pPr>
            <w:r w:rsidRPr="00297BD2">
              <w:rPr>
                <w:rFonts w:eastAsia="Times New Roman"/>
                <w:b/>
                <w:bCs/>
                <w:color w:val="414142"/>
                <w:szCs w:val="24"/>
                <w:lang w:eastAsia="lv-LV"/>
              </w:rPr>
              <w:t>18.3.. auduma biezums ir ne mazāks par 0,29 mm”.</w:t>
            </w:r>
          </w:p>
          <w:p w:rsidRPr="00297BD2" w:rsidR="00BF0932" w:rsidP="00BF0932" w:rsidRDefault="00BF0932" w14:paraId="03323BC8" w14:textId="77777777">
            <w:pPr>
              <w:shd w:val="clear" w:color="auto" w:fill="FFFFFF"/>
              <w:spacing w:line="293" w:lineRule="atLeast"/>
              <w:jc w:val="both"/>
              <w:rPr>
                <w:rFonts w:ascii="Times New Roman" w:hAnsi="Times New Roman" w:eastAsia="Times New Roman" w:cs="Times New Roman"/>
                <w:b/>
                <w:bCs/>
                <w:color w:val="414142"/>
                <w:sz w:val="24"/>
                <w:szCs w:val="24"/>
                <w:lang w:eastAsia="lv-LV"/>
              </w:rPr>
            </w:pPr>
            <w:r w:rsidRPr="00297BD2">
              <w:rPr>
                <w:rFonts w:ascii="Times New Roman" w:hAnsi="Times New Roman" w:eastAsia="Times New Roman" w:cs="Times New Roman"/>
                <w:b/>
                <w:bCs/>
                <w:color w:val="414142"/>
                <w:sz w:val="24"/>
                <w:szCs w:val="24"/>
                <w:lang w:eastAsia="lv-LV"/>
              </w:rPr>
              <w:t xml:space="preserve">Savukārt noteikumu 18.6. apakšpunktu izteikt sekojoši: </w:t>
            </w:r>
          </w:p>
          <w:p w:rsidRPr="00297BD2" w:rsidR="00BF0932" w:rsidP="00BF0932" w:rsidRDefault="00BF0932" w14:paraId="392C10A5" w14:textId="77777777">
            <w:pPr>
              <w:shd w:val="clear" w:color="auto" w:fill="FFFFFF"/>
              <w:spacing w:line="293" w:lineRule="atLeast"/>
              <w:jc w:val="both"/>
              <w:rPr>
                <w:rFonts w:ascii="Times New Roman" w:hAnsi="Times New Roman" w:eastAsia="Times New Roman" w:cs="Times New Roman"/>
                <w:b/>
                <w:bCs/>
                <w:color w:val="414142"/>
                <w:sz w:val="24"/>
                <w:szCs w:val="24"/>
                <w:lang w:eastAsia="lv-LV"/>
              </w:rPr>
            </w:pPr>
            <w:r w:rsidRPr="00297BD2">
              <w:rPr>
                <w:rFonts w:ascii="Times New Roman" w:hAnsi="Times New Roman" w:eastAsia="Times New Roman" w:cs="Times New Roman"/>
                <w:b/>
                <w:bCs/>
                <w:color w:val="414142"/>
                <w:sz w:val="24"/>
                <w:szCs w:val="24"/>
                <w:lang w:eastAsia="lv-LV"/>
              </w:rPr>
              <w:t>“18.6. auduma gaismas necaurlaidības koeficients ir ne mazāks par 60%”.</w:t>
            </w:r>
          </w:p>
          <w:p w:rsidRPr="00297BD2" w:rsidR="00BF0932" w:rsidP="00BF0932" w:rsidRDefault="00BF0932" w14:paraId="6A874B21" w14:textId="77777777">
            <w:pPr>
              <w:shd w:val="clear" w:color="auto" w:fill="FFFFFF"/>
              <w:spacing w:line="293" w:lineRule="atLeast"/>
              <w:jc w:val="both"/>
              <w:rPr>
                <w:rFonts w:ascii="Times New Roman" w:hAnsi="Times New Roman" w:eastAsia="Times New Roman" w:cs="Times New Roman"/>
                <w:b/>
                <w:bCs/>
                <w:color w:val="414142"/>
                <w:sz w:val="24"/>
                <w:szCs w:val="24"/>
                <w:lang w:eastAsia="lv-LV"/>
              </w:rPr>
            </w:pPr>
          </w:p>
          <w:p w:rsidRPr="00297BD2" w:rsidR="00BF0932" w:rsidP="00C93B59" w:rsidRDefault="0095784F" w14:paraId="49C9EFEB" w14:textId="672030FC">
            <w:pPr>
              <w:ind w:firstLine="0"/>
              <w:rPr>
                <w:rFonts w:ascii="Times New Roman" w:hAnsi="Times New Roman" w:eastAsia="Times New Roman" w:cs="Times New Roman"/>
                <w:b/>
                <w:bCs/>
                <w:color w:val="414142"/>
                <w:sz w:val="24"/>
                <w:szCs w:val="24"/>
              </w:rPr>
            </w:pPr>
            <w:r w:rsidRPr="00297BD2">
              <w:rPr>
                <w:rFonts w:ascii="Times New Roman" w:hAnsi="Times New Roman" w:eastAsia="Times New Roman" w:cs="Times New Roman"/>
                <w:b/>
                <w:bCs/>
                <w:color w:val="414142"/>
                <w:sz w:val="24"/>
                <w:szCs w:val="24"/>
              </w:rPr>
              <w:t xml:space="preserve">Patērētāju tiesību aizsardzības centrs </w:t>
            </w:r>
          </w:p>
          <w:p w:rsidRPr="00297BD2" w:rsidR="000A62BB" w:rsidP="00C93B59" w:rsidRDefault="000A62BB" w14:paraId="5904291C" w14:textId="70FEE988">
            <w:pPr>
              <w:ind w:firstLine="0"/>
              <w:rPr>
                <w:rFonts w:ascii="Times New Roman" w:hAnsi="Times New Roman" w:eastAsia="Times New Roman" w:cs="Times New Roman"/>
                <w:color w:val="414142"/>
                <w:sz w:val="24"/>
                <w:szCs w:val="24"/>
              </w:rPr>
            </w:pPr>
            <w:r w:rsidRPr="00297BD2">
              <w:rPr>
                <w:rFonts w:ascii="Times New Roman" w:hAnsi="Times New Roman" w:eastAsia="Times New Roman" w:cs="Times New Roman"/>
                <w:color w:val="414142"/>
                <w:sz w:val="24"/>
                <w:szCs w:val="24"/>
              </w:rPr>
              <w:t>(20.05.2021.Nr.2.-1/4795</w:t>
            </w:r>
            <w:r w:rsidRPr="00297BD2" w:rsidR="00297BD2">
              <w:rPr>
                <w:rFonts w:ascii="Times New Roman" w:hAnsi="Times New Roman" w:eastAsia="Times New Roman" w:cs="Times New Roman"/>
                <w:color w:val="414142"/>
                <w:sz w:val="24"/>
                <w:szCs w:val="24"/>
              </w:rPr>
              <w:t>)</w:t>
            </w:r>
          </w:p>
          <w:p w:rsidRPr="00297BD2" w:rsidR="0095784F" w:rsidP="0095784F" w:rsidRDefault="0095784F" w14:paraId="07CC0515"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 xml:space="preserve">Patērētāju tiesību aizsardzības centrs (turpmāk – </w:t>
            </w:r>
            <w:r w:rsidRPr="00297BD2">
              <w:rPr>
                <w:rFonts w:ascii="Times New Roman" w:hAnsi="Times New Roman" w:eastAsia="Times New Roman" w:cs="Times New Roman"/>
                <w:i/>
                <w:sz w:val="24"/>
                <w:szCs w:val="24"/>
              </w:rPr>
              <w:t>PTAC</w:t>
            </w:r>
            <w:r w:rsidRPr="00297BD2">
              <w:rPr>
                <w:rFonts w:ascii="Times New Roman" w:hAnsi="Times New Roman" w:eastAsia="Times New Roman" w:cs="Times New Roman"/>
                <w:sz w:val="24"/>
                <w:szCs w:val="24"/>
              </w:rPr>
              <w:t xml:space="preserve">) 2021.gada 14.maijā ir saņēmis Konkurences padomes (turpmāk – </w:t>
            </w:r>
            <w:r w:rsidRPr="00297BD2">
              <w:rPr>
                <w:rFonts w:ascii="Times New Roman" w:hAnsi="Times New Roman" w:eastAsia="Times New Roman" w:cs="Times New Roman"/>
                <w:i/>
                <w:sz w:val="24"/>
                <w:szCs w:val="24"/>
              </w:rPr>
              <w:t>KP</w:t>
            </w:r>
            <w:r w:rsidRPr="00297BD2">
              <w:rPr>
                <w:rFonts w:ascii="Times New Roman" w:hAnsi="Times New Roman" w:eastAsia="Times New Roman" w:cs="Times New Roman"/>
                <w:sz w:val="24"/>
                <w:szCs w:val="24"/>
              </w:rPr>
              <w:t>) 2021.gada 13.maija atzinumu Nr.1.7-2/681 par Satiksmes ministrijas izstrādāto Ministru kabineta noteikumu</w:t>
            </w:r>
            <w:r w:rsidRPr="00297BD2">
              <w:rPr>
                <w:rFonts w:ascii="Times New Roman" w:hAnsi="Times New Roman" w:cs="Times New Roman"/>
              </w:rPr>
              <w:t xml:space="preserve"> </w:t>
            </w:r>
            <w:r w:rsidRPr="00297BD2">
              <w:rPr>
                <w:rFonts w:ascii="Times New Roman" w:hAnsi="Times New Roman" w:eastAsia="Times New Roman" w:cs="Times New Roman"/>
                <w:sz w:val="24"/>
                <w:szCs w:val="24"/>
              </w:rPr>
              <w:t xml:space="preserve">projektu </w:t>
            </w:r>
            <w:r w:rsidRPr="00297BD2">
              <w:rPr>
                <w:rFonts w:ascii="Times New Roman" w:hAnsi="Times New Roman" w:eastAsia="Times New Roman" w:cs="Times New Roman"/>
                <w:i/>
                <w:iCs/>
                <w:sz w:val="24"/>
                <w:szCs w:val="24"/>
              </w:rPr>
              <w:t xml:space="preserve">“Grozījums Ministru kabineta 2010.gada </w:t>
            </w:r>
            <w:r w:rsidRPr="00297BD2">
              <w:rPr>
                <w:rFonts w:ascii="Times New Roman" w:hAnsi="Times New Roman" w:eastAsia="Times New Roman" w:cs="Times New Roman"/>
                <w:i/>
                <w:iCs/>
                <w:sz w:val="24"/>
                <w:szCs w:val="24"/>
              </w:rPr>
              <w:lastRenderedPageBreak/>
              <w:t>27.aprīļa noteikumos Nr.405 “Latvijas</w:t>
            </w:r>
            <w:r w:rsidRPr="00297BD2">
              <w:rPr>
                <w:rFonts w:ascii="Times New Roman" w:hAnsi="Times New Roman" w:cs="Times New Roman"/>
                <w:i/>
                <w:iCs/>
              </w:rPr>
              <w:t xml:space="preserve"> </w:t>
            </w:r>
            <w:r w:rsidRPr="00297BD2">
              <w:rPr>
                <w:rFonts w:ascii="Times New Roman" w:hAnsi="Times New Roman" w:eastAsia="Times New Roman" w:cs="Times New Roman"/>
                <w:i/>
                <w:iCs/>
                <w:sz w:val="24"/>
                <w:szCs w:val="24"/>
              </w:rPr>
              <w:t>valsts karoga likuma piemērošanas</w:t>
            </w:r>
            <w:r w:rsidRPr="00297BD2">
              <w:rPr>
                <w:rFonts w:ascii="Times New Roman" w:hAnsi="Times New Roman" w:cs="Times New Roman"/>
                <w:i/>
                <w:iCs/>
              </w:rPr>
              <w:t xml:space="preserve"> </w:t>
            </w:r>
            <w:r w:rsidRPr="00297BD2">
              <w:rPr>
                <w:rFonts w:ascii="Times New Roman" w:hAnsi="Times New Roman" w:eastAsia="Times New Roman" w:cs="Times New Roman"/>
                <w:i/>
                <w:iCs/>
                <w:sz w:val="24"/>
                <w:szCs w:val="24"/>
              </w:rPr>
              <w:t>noteikumi””</w:t>
            </w:r>
            <w:r w:rsidRPr="00297BD2">
              <w:rPr>
                <w:rFonts w:ascii="Times New Roman" w:hAnsi="Times New Roman" w:eastAsia="Times New Roman" w:cs="Times New Roman"/>
                <w:sz w:val="24"/>
                <w:szCs w:val="24"/>
              </w:rPr>
              <w:t xml:space="preserve"> (VSS-396) (turpmāk </w:t>
            </w:r>
            <w:bookmarkStart w:name="_Hlk66192170" w:id="0"/>
            <w:r w:rsidRPr="00297BD2">
              <w:rPr>
                <w:rFonts w:ascii="Times New Roman" w:hAnsi="Times New Roman" w:eastAsia="Times New Roman" w:cs="Times New Roman"/>
                <w:sz w:val="24"/>
                <w:szCs w:val="24"/>
              </w:rPr>
              <w:t>–</w:t>
            </w:r>
            <w:bookmarkEnd w:id="0"/>
            <w:r w:rsidRPr="00297BD2">
              <w:rPr>
                <w:rFonts w:ascii="Times New Roman" w:hAnsi="Times New Roman" w:eastAsia="Times New Roman" w:cs="Times New Roman"/>
                <w:sz w:val="24"/>
                <w:szCs w:val="24"/>
              </w:rPr>
              <w:t xml:space="preserve"> </w:t>
            </w:r>
            <w:r w:rsidRPr="00297BD2">
              <w:rPr>
                <w:rFonts w:ascii="Times New Roman" w:hAnsi="Times New Roman" w:eastAsia="Times New Roman" w:cs="Times New Roman"/>
                <w:i/>
                <w:sz w:val="24"/>
                <w:szCs w:val="24"/>
              </w:rPr>
              <w:t>Atzinums</w:t>
            </w:r>
            <w:r w:rsidRPr="00297BD2">
              <w:rPr>
                <w:rFonts w:ascii="Times New Roman" w:hAnsi="Times New Roman" w:eastAsia="Times New Roman" w:cs="Times New Roman"/>
                <w:sz w:val="24"/>
                <w:szCs w:val="24"/>
              </w:rPr>
              <w:t xml:space="preserve">), kurā </w:t>
            </w:r>
            <w:r w:rsidRPr="00297BD2">
              <w:rPr>
                <w:rFonts w:ascii="Times New Roman" w:hAnsi="Times New Roman" w:eastAsia="Times New Roman" w:cs="Times New Roman"/>
                <w:i/>
                <w:sz w:val="24"/>
                <w:szCs w:val="24"/>
              </w:rPr>
              <w:t>KP</w:t>
            </w:r>
            <w:r w:rsidRPr="00297BD2">
              <w:rPr>
                <w:rFonts w:ascii="Times New Roman" w:hAnsi="Times New Roman" w:eastAsia="Times New Roman" w:cs="Times New Roman"/>
                <w:sz w:val="24"/>
                <w:szCs w:val="24"/>
              </w:rPr>
              <w:t xml:space="preserve"> izsaka iebildumus par projektu un aicina to papildināt ar grozījumiem, kas paredzētu izteikt </w:t>
            </w:r>
            <w:bookmarkStart w:name="_Hlk71969769" w:id="1"/>
            <w:r w:rsidRPr="00297BD2">
              <w:rPr>
                <w:rFonts w:ascii="Times New Roman" w:hAnsi="Times New Roman" w:eastAsia="Times New Roman" w:cs="Times New Roman"/>
                <w:i/>
                <w:iCs/>
                <w:sz w:val="24"/>
                <w:szCs w:val="24"/>
              </w:rPr>
              <w:t>Noteikumu Nr.405</w:t>
            </w:r>
            <w:bookmarkEnd w:id="1"/>
            <w:r w:rsidRPr="00297BD2">
              <w:rPr>
                <w:rFonts w:ascii="Times New Roman" w:hAnsi="Times New Roman" w:eastAsia="Times New Roman" w:cs="Times New Roman"/>
                <w:i/>
                <w:iCs/>
                <w:sz w:val="24"/>
                <w:szCs w:val="24"/>
                <w:vertAlign w:val="superscript"/>
              </w:rPr>
              <w:footnoteReference w:id="1"/>
            </w:r>
            <w:r w:rsidRPr="00297BD2">
              <w:rPr>
                <w:rFonts w:ascii="Times New Roman" w:hAnsi="Times New Roman" w:eastAsia="Times New Roman" w:cs="Times New Roman"/>
                <w:sz w:val="24"/>
                <w:szCs w:val="24"/>
              </w:rPr>
              <w:t xml:space="preserve"> 18.2., 18.3. un 18.6.apakšpunktu šādā redakcijā:</w:t>
            </w:r>
          </w:p>
          <w:p w:rsidRPr="00297BD2" w:rsidR="0095784F" w:rsidP="0095784F" w:rsidRDefault="0095784F" w14:paraId="38EB9DAB"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18.2. auduma virsmas blīvums ir ne mazāks par 105 g/m</w:t>
            </w:r>
            <w:r w:rsidRPr="00297BD2">
              <w:rPr>
                <w:rFonts w:ascii="Times New Roman" w:hAnsi="Times New Roman" w:eastAsia="Times New Roman" w:cs="Times New Roman"/>
                <w:sz w:val="24"/>
                <w:szCs w:val="24"/>
                <w:vertAlign w:val="superscript"/>
              </w:rPr>
              <w:t>2</w:t>
            </w:r>
            <w:r w:rsidRPr="00297BD2">
              <w:rPr>
                <w:rFonts w:ascii="Times New Roman" w:hAnsi="Times New Roman" w:eastAsia="Times New Roman" w:cs="Times New Roman"/>
                <w:sz w:val="24"/>
                <w:szCs w:val="24"/>
              </w:rPr>
              <w:t>;</w:t>
            </w:r>
          </w:p>
          <w:p w:rsidRPr="00297BD2" w:rsidR="0095784F" w:rsidP="0095784F" w:rsidRDefault="0095784F" w14:paraId="420C74F3"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18.3. auduma biezums ir ne mazāks par 0,275 mm;</w:t>
            </w:r>
          </w:p>
          <w:p w:rsidRPr="00297BD2" w:rsidR="0095784F" w:rsidP="0095784F" w:rsidRDefault="0095784F" w14:paraId="72EF6138"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18.6. auduma gaismas necaurlaidības koeficients  ir ne mazāks par 60%.</w:t>
            </w:r>
          </w:p>
          <w:p w:rsidRPr="00297BD2" w:rsidR="0095784F" w:rsidP="0095784F" w:rsidRDefault="0095784F" w14:paraId="6471A477" w14:textId="77777777">
            <w:pPr>
              <w:spacing w:before="120"/>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i/>
                <w:iCs/>
                <w:sz w:val="24"/>
                <w:szCs w:val="24"/>
              </w:rPr>
              <w:t>PTAC</w:t>
            </w:r>
            <w:r w:rsidRPr="00297BD2">
              <w:rPr>
                <w:rFonts w:ascii="Times New Roman" w:hAnsi="Times New Roman" w:cs="Times New Roman"/>
                <w:sz w:val="24"/>
                <w:szCs w:val="24"/>
              </w:rPr>
              <w:t xml:space="preserve"> </w:t>
            </w:r>
            <w:r w:rsidRPr="00297BD2">
              <w:rPr>
                <w:rFonts w:ascii="Times New Roman" w:hAnsi="Times New Roman" w:eastAsia="Times New Roman" w:cs="Times New Roman"/>
                <w:sz w:val="24"/>
                <w:szCs w:val="24"/>
              </w:rPr>
              <w:t xml:space="preserve">ir iepazinies ar </w:t>
            </w:r>
            <w:r w:rsidRPr="00297BD2">
              <w:rPr>
                <w:rFonts w:ascii="Times New Roman" w:hAnsi="Times New Roman" w:eastAsia="Times New Roman" w:cs="Times New Roman"/>
                <w:i/>
                <w:iCs/>
                <w:sz w:val="24"/>
                <w:szCs w:val="24"/>
              </w:rPr>
              <w:t>Atzinumu</w:t>
            </w:r>
            <w:r w:rsidRPr="00297BD2">
              <w:rPr>
                <w:rFonts w:ascii="Times New Roman" w:hAnsi="Times New Roman" w:eastAsia="Times New Roman" w:cs="Times New Roman"/>
                <w:sz w:val="24"/>
                <w:szCs w:val="24"/>
              </w:rPr>
              <w:t xml:space="preserve"> un kā Latvijas valsts karoga tirgus uzraudzības iestāde norāda, ka daļēji atbalsta </w:t>
            </w:r>
            <w:r w:rsidRPr="00297BD2">
              <w:rPr>
                <w:rFonts w:ascii="Times New Roman" w:hAnsi="Times New Roman" w:eastAsia="Times New Roman" w:cs="Times New Roman"/>
                <w:i/>
                <w:iCs/>
                <w:sz w:val="24"/>
                <w:szCs w:val="24"/>
              </w:rPr>
              <w:t xml:space="preserve">KP </w:t>
            </w:r>
            <w:r w:rsidRPr="00297BD2">
              <w:rPr>
                <w:rFonts w:ascii="Times New Roman" w:hAnsi="Times New Roman" w:eastAsia="Times New Roman" w:cs="Times New Roman"/>
                <w:sz w:val="24"/>
                <w:szCs w:val="24"/>
              </w:rPr>
              <w:t xml:space="preserve">piedāvātos </w:t>
            </w:r>
            <w:r w:rsidRPr="00297BD2">
              <w:rPr>
                <w:rFonts w:ascii="Times New Roman" w:hAnsi="Times New Roman" w:eastAsia="Times New Roman" w:cs="Times New Roman"/>
                <w:i/>
                <w:iCs/>
                <w:sz w:val="24"/>
                <w:szCs w:val="24"/>
              </w:rPr>
              <w:t>Noteikumu Nr.405</w:t>
            </w:r>
            <w:r w:rsidRPr="00297BD2">
              <w:rPr>
                <w:rFonts w:ascii="Times New Roman" w:hAnsi="Times New Roman" w:eastAsia="Times New Roman" w:cs="Times New Roman"/>
                <w:sz w:val="24"/>
                <w:szCs w:val="24"/>
              </w:rPr>
              <w:t xml:space="preserve"> grozījumus, izsakot turpmāk minēto viedokli.</w:t>
            </w:r>
          </w:p>
          <w:p w:rsidRPr="00297BD2" w:rsidR="0095784F" w:rsidP="0095784F" w:rsidRDefault="0095784F" w14:paraId="76BF64A2"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lastRenderedPageBreak/>
              <w:t xml:space="preserve">Attiecībā par </w:t>
            </w:r>
            <w:r w:rsidRPr="00297BD2">
              <w:rPr>
                <w:rFonts w:ascii="Times New Roman" w:hAnsi="Times New Roman" w:eastAsia="Times New Roman" w:cs="Times New Roman"/>
                <w:i/>
                <w:iCs/>
                <w:sz w:val="24"/>
                <w:szCs w:val="24"/>
              </w:rPr>
              <w:t>Noteikumu Nr.405</w:t>
            </w:r>
            <w:r w:rsidRPr="00297BD2">
              <w:rPr>
                <w:rFonts w:ascii="Times New Roman" w:hAnsi="Times New Roman" w:eastAsia="Times New Roman" w:cs="Times New Roman"/>
                <w:sz w:val="24"/>
                <w:szCs w:val="24"/>
              </w:rPr>
              <w:t xml:space="preserve"> 18.2. un 18.3.apakšpunktā noteiktajām karoga auduma prasībām </w:t>
            </w:r>
            <w:r w:rsidRPr="00297BD2">
              <w:rPr>
                <w:rFonts w:ascii="Times New Roman" w:hAnsi="Times New Roman" w:eastAsia="Times New Roman" w:cs="Times New Roman"/>
                <w:i/>
                <w:iCs/>
                <w:sz w:val="24"/>
                <w:szCs w:val="24"/>
              </w:rPr>
              <w:t xml:space="preserve">PTAC </w:t>
            </w:r>
            <w:r w:rsidRPr="00297BD2">
              <w:rPr>
                <w:rFonts w:ascii="Times New Roman" w:hAnsi="Times New Roman" w:eastAsia="Times New Roman" w:cs="Times New Roman"/>
                <w:sz w:val="24"/>
                <w:szCs w:val="24"/>
              </w:rPr>
              <w:t xml:space="preserve">norāda, ka </w:t>
            </w:r>
            <w:r w:rsidRPr="00297BD2">
              <w:rPr>
                <w:rFonts w:ascii="Times New Roman" w:hAnsi="Times New Roman" w:eastAsia="Times New Roman" w:cs="Times New Roman"/>
                <w:i/>
                <w:iCs/>
                <w:sz w:val="24"/>
                <w:szCs w:val="24"/>
              </w:rPr>
              <w:t>KP</w:t>
            </w:r>
            <w:r w:rsidRPr="00297BD2">
              <w:rPr>
                <w:rFonts w:ascii="Times New Roman" w:hAnsi="Times New Roman" w:eastAsia="Times New Roman" w:cs="Times New Roman"/>
                <w:sz w:val="24"/>
                <w:szCs w:val="24"/>
              </w:rPr>
              <w:t xml:space="preserve"> piedāvātās izmaiņas konkrētajiem parametriem ir nebūtiskas un to ieviešana nepadarīs karoga auduma piedāvājumu plašāku. Turklāt tirgus uzraudzības un kontroles darbību rezultātā konstatētās karoga auduma prasību novirzes no normas katrā atsevišķā gadījumā tiek vērtētas, veicot riska novērtēšanu</w:t>
            </w:r>
            <w:r w:rsidRPr="00297BD2">
              <w:rPr>
                <w:rFonts w:ascii="Times New Roman" w:hAnsi="Times New Roman" w:eastAsia="Times New Roman" w:cs="Times New Roman"/>
                <w:sz w:val="24"/>
                <w:szCs w:val="24"/>
                <w:vertAlign w:val="superscript"/>
              </w:rPr>
              <w:footnoteReference w:id="2"/>
            </w:r>
            <w:r w:rsidRPr="00297BD2">
              <w:rPr>
                <w:rFonts w:ascii="Times New Roman" w:hAnsi="Times New Roman" w:eastAsia="Times New Roman" w:cs="Times New Roman"/>
                <w:sz w:val="24"/>
                <w:szCs w:val="24"/>
              </w:rPr>
              <w:t xml:space="preserve">, un minimālu noviržu gadījumā personām sankcijas netiek piemērotas. Līdz ar to </w:t>
            </w:r>
            <w:r w:rsidRPr="00297BD2">
              <w:rPr>
                <w:rFonts w:ascii="Times New Roman" w:hAnsi="Times New Roman" w:eastAsia="Times New Roman" w:cs="Times New Roman"/>
                <w:i/>
                <w:iCs/>
                <w:sz w:val="24"/>
                <w:szCs w:val="24"/>
              </w:rPr>
              <w:t>KP</w:t>
            </w:r>
            <w:r w:rsidRPr="00297BD2">
              <w:rPr>
                <w:rFonts w:ascii="Times New Roman" w:hAnsi="Times New Roman" w:eastAsia="Times New Roman" w:cs="Times New Roman"/>
                <w:sz w:val="24"/>
                <w:szCs w:val="24"/>
              </w:rPr>
              <w:t xml:space="preserve"> piedāvātās izmaiņas</w:t>
            </w:r>
            <w:r w:rsidRPr="00297BD2">
              <w:rPr>
                <w:rFonts w:ascii="Times New Roman" w:hAnsi="Times New Roman" w:eastAsia="Times New Roman" w:cs="Times New Roman"/>
                <w:i/>
                <w:iCs/>
                <w:sz w:val="24"/>
                <w:szCs w:val="24"/>
              </w:rPr>
              <w:t xml:space="preserve"> Noteikumu Nr.405</w:t>
            </w:r>
            <w:r w:rsidRPr="00297BD2">
              <w:rPr>
                <w:rFonts w:ascii="Times New Roman" w:hAnsi="Times New Roman" w:eastAsia="Times New Roman" w:cs="Times New Roman"/>
                <w:sz w:val="24"/>
                <w:szCs w:val="24"/>
              </w:rPr>
              <w:t xml:space="preserve"> 18.2. un 18.3.apakšpunktā </w:t>
            </w:r>
            <w:r w:rsidRPr="00297BD2">
              <w:rPr>
                <w:rFonts w:ascii="Times New Roman" w:hAnsi="Times New Roman" w:eastAsia="Times New Roman" w:cs="Times New Roman"/>
                <w:i/>
                <w:iCs/>
                <w:sz w:val="24"/>
                <w:szCs w:val="24"/>
              </w:rPr>
              <w:t xml:space="preserve">PTAC </w:t>
            </w:r>
            <w:r w:rsidRPr="00297BD2">
              <w:rPr>
                <w:rFonts w:ascii="Times New Roman" w:hAnsi="Times New Roman" w:eastAsia="Times New Roman" w:cs="Times New Roman"/>
                <w:sz w:val="24"/>
                <w:szCs w:val="24"/>
              </w:rPr>
              <w:t>neatbalsta.</w:t>
            </w:r>
          </w:p>
          <w:p w:rsidRPr="00297BD2" w:rsidR="0095784F" w:rsidP="0095784F" w:rsidRDefault="0095784F" w14:paraId="2784A146" w14:textId="77777777">
            <w:pPr>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 xml:space="preserve">Savukārt par </w:t>
            </w:r>
            <w:r w:rsidRPr="00297BD2">
              <w:rPr>
                <w:rFonts w:ascii="Times New Roman" w:hAnsi="Times New Roman" w:eastAsia="Times New Roman" w:cs="Times New Roman"/>
                <w:i/>
                <w:iCs/>
                <w:sz w:val="24"/>
                <w:szCs w:val="24"/>
              </w:rPr>
              <w:t>Noteikumu Nr.405</w:t>
            </w:r>
            <w:r w:rsidRPr="00297BD2">
              <w:rPr>
                <w:rFonts w:ascii="Times New Roman" w:hAnsi="Times New Roman" w:eastAsia="Times New Roman" w:cs="Times New Roman"/>
                <w:sz w:val="24"/>
                <w:szCs w:val="24"/>
              </w:rPr>
              <w:t xml:space="preserve"> 18.6.apakšpunktā noteiktā auduma parametra piedāvātajām izmaiņām </w:t>
            </w:r>
            <w:r w:rsidRPr="00297BD2">
              <w:rPr>
                <w:rFonts w:ascii="Times New Roman" w:hAnsi="Times New Roman" w:eastAsia="Times New Roman" w:cs="Times New Roman"/>
                <w:i/>
                <w:iCs/>
                <w:sz w:val="24"/>
                <w:szCs w:val="24"/>
              </w:rPr>
              <w:t>PTAC</w:t>
            </w:r>
            <w:r w:rsidRPr="00297BD2">
              <w:rPr>
                <w:rFonts w:ascii="Times New Roman" w:hAnsi="Times New Roman" w:eastAsia="Times New Roman" w:cs="Times New Roman"/>
                <w:sz w:val="24"/>
                <w:szCs w:val="24"/>
              </w:rPr>
              <w:t xml:space="preserve"> norāda, ka šī parametra vērtību varētu precizēt, nosakot ne mazāku </w:t>
            </w:r>
            <w:r w:rsidRPr="00297BD2">
              <w:rPr>
                <w:rFonts w:ascii="Times New Roman" w:hAnsi="Times New Roman" w:eastAsia="Times New Roman" w:cs="Times New Roman"/>
                <w:sz w:val="24"/>
                <w:szCs w:val="24"/>
              </w:rPr>
              <w:lastRenderedPageBreak/>
              <w:t>par 60%. Šāda neliela izmaiņa</w:t>
            </w:r>
            <w:r w:rsidRPr="00297BD2">
              <w:rPr>
                <w:rFonts w:ascii="Times New Roman" w:hAnsi="Times New Roman" w:cs="Times New Roman"/>
                <w:sz w:val="24"/>
                <w:szCs w:val="24"/>
              </w:rPr>
              <w:t xml:space="preserve"> auduma </w:t>
            </w:r>
            <w:bookmarkStart w:name="_Hlk72166066" w:id="2"/>
            <w:r w:rsidRPr="00297BD2">
              <w:rPr>
                <w:rFonts w:ascii="Times New Roman" w:hAnsi="Times New Roman" w:eastAsia="Times New Roman" w:cs="Times New Roman"/>
                <w:sz w:val="24"/>
                <w:szCs w:val="24"/>
              </w:rPr>
              <w:t>gaismas necaurlaidības koeficienta</w:t>
            </w:r>
            <w:bookmarkEnd w:id="2"/>
            <w:r w:rsidRPr="00297BD2">
              <w:rPr>
                <w:rFonts w:ascii="Times New Roman" w:hAnsi="Times New Roman" w:eastAsia="Times New Roman" w:cs="Times New Roman"/>
                <w:sz w:val="24"/>
                <w:szCs w:val="24"/>
              </w:rPr>
              <w:t xml:space="preserve"> vērtībai </w:t>
            </w:r>
            <w:r w:rsidRPr="00297BD2">
              <w:rPr>
                <w:rFonts w:ascii="Times New Roman" w:hAnsi="Times New Roman" w:eastAsia="Times New Roman" w:cs="Times New Roman"/>
                <w:i/>
                <w:iCs/>
                <w:sz w:val="24"/>
                <w:szCs w:val="24"/>
              </w:rPr>
              <w:t>PTAC</w:t>
            </w:r>
            <w:r w:rsidRPr="00297BD2">
              <w:rPr>
                <w:rFonts w:ascii="Times New Roman" w:hAnsi="Times New Roman" w:eastAsia="Times New Roman" w:cs="Times New Roman"/>
                <w:sz w:val="24"/>
                <w:szCs w:val="24"/>
              </w:rPr>
              <w:t xml:space="preserve"> ieskatā būtisku ietekmi uz karoga kvalitāti neatstās, līdz ar to </w:t>
            </w:r>
            <w:r w:rsidRPr="00297BD2">
              <w:rPr>
                <w:rFonts w:ascii="Times New Roman" w:hAnsi="Times New Roman" w:eastAsia="Times New Roman" w:cs="Times New Roman"/>
                <w:i/>
                <w:iCs/>
                <w:sz w:val="24"/>
                <w:szCs w:val="24"/>
              </w:rPr>
              <w:t>KP</w:t>
            </w:r>
            <w:r w:rsidRPr="00297BD2">
              <w:rPr>
                <w:rFonts w:ascii="Times New Roman" w:hAnsi="Times New Roman" w:eastAsia="Times New Roman" w:cs="Times New Roman"/>
                <w:sz w:val="24"/>
                <w:szCs w:val="24"/>
              </w:rPr>
              <w:t xml:space="preserve"> piedāvātās izmaiņas</w:t>
            </w:r>
            <w:r w:rsidRPr="00297BD2">
              <w:rPr>
                <w:rFonts w:ascii="Times New Roman" w:hAnsi="Times New Roman" w:eastAsia="Times New Roman" w:cs="Times New Roman"/>
                <w:i/>
                <w:iCs/>
                <w:sz w:val="24"/>
                <w:szCs w:val="24"/>
              </w:rPr>
              <w:t xml:space="preserve"> Noteikumu Nr.405</w:t>
            </w:r>
            <w:r w:rsidRPr="00297BD2">
              <w:rPr>
                <w:rFonts w:ascii="Times New Roman" w:hAnsi="Times New Roman" w:eastAsia="Times New Roman" w:cs="Times New Roman"/>
                <w:sz w:val="24"/>
                <w:szCs w:val="24"/>
              </w:rPr>
              <w:t xml:space="preserve"> 18.6.apakšpunktā </w:t>
            </w:r>
            <w:r w:rsidRPr="00297BD2">
              <w:rPr>
                <w:rFonts w:ascii="Times New Roman" w:hAnsi="Times New Roman" w:eastAsia="Times New Roman" w:cs="Times New Roman"/>
                <w:i/>
                <w:iCs/>
                <w:sz w:val="24"/>
                <w:szCs w:val="24"/>
              </w:rPr>
              <w:t xml:space="preserve">PTAC </w:t>
            </w:r>
            <w:r w:rsidRPr="00297BD2">
              <w:rPr>
                <w:rFonts w:ascii="Times New Roman" w:hAnsi="Times New Roman" w:eastAsia="Times New Roman" w:cs="Times New Roman"/>
                <w:sz w:val="24"/>
                <w:szCs w:val="24"/>
              </w:rPr>
              <w:t>atbalsta.</w:t>
            </w:r>
          </w:p>
          <w:p w:rsidRPr="00297BD2" w:rsidR="0095784F" w:rsidP="0095784F" w:rsidRDefault="0095784F" w14:paraId="262BCF2D" w14:textId="77777777">
            <w:pPr>
              <w:spacing w:before="120"/>
              <w:ind w:firstLine="709"/>
              <w:jc w:val="both"/>
              <w:rPr>
                <w:rFonts w:ascii="Times New Roman" w:hAnsi="Times New Roman" w:eastAsia="Times New Roman" w:cs="Times New Roman"/>
                <w:sz w:val="24"/>
                <w:szCs w:val="24"/>
              </w:rPr>
            </w:pPr>
            <w:r w:rsidRPr="00297BD2">
              <w:rPr>
                <w:rFonts w:ascii="Times New Roman" w:hAnsi="Times New Roman" w:eastAsia="Times New Roman" w:cs="Times New Roman"/>
                <w:sz w:val="24"/>
                <w:szCs w:val="24"/>
              </w:rPr>
              <w:t xml:space="preserve">Vienlaicīgi </w:t>
            </w:r>
            <w:r w:rsidRPr="00297BD2">
              <w:rPr>
                <w:rFonts w:ascii="Times New Roman" w:hAnsi="Times New Roman" w:eastAsia="Times New Roman" w:cs="Times New Roman"/>
                <w:i/>
                <w:iCs/>
                <w:sz w:val="24"/>
                <w:szCs w:val="24"/>
              </w:rPr>
              <w:t>PTAC</w:t>
            </w:r>
            <w:r w:rsidRPr="00297BD2">
              <w:rPr>
                <w:rFonts w:ascii="Times New Roman" w:hAnsi="Times New Roman" w:eastAsia="Times New Roman" w:cs="Times New Roman"/>
                <w:sz w:val="24"/>
                <w:szCs w:val="24"/>
              </w:rPr>
              <w:t xml:space="preserve"> informē, ka līdz šim nav saņemti signāli no nozares par to, ka konkrētās </w:t>
            </w:r>
            <w:r w:rsidRPr="00297BD2">
              <w:rPr>
                <w:rFonts w:ascii="Times New Roman" w:hAnsi="Times New Roman" w:eastAsia="Times New Roman" w:cs="Times New Roman"/>
                <w:i/>
                <w:iCs/>
                <w:sz w:val="24"/>
                <w:szCs w:val="24"/>
              </w:rPr>
              <w:t>Noteikumos Nr.405</w:t>
            </w:r>
            <w:r w:rsidRPr="00297BD2">
              <w:rPr>
                <w:rFonts w:ascii="Times New Roman" w:hAnsi="Times New Roman" w:eastAsia="Times New Roman" w:cs="Times New Roman"/>
                <w:sz w:val="24"/>
                <w:szCs w:val="24"/>
              </w:rPr>
              <w:t xml:space="preserve"> ietvertās tiesību normas būtu nepieciešams pārskatīt un ka esošās karoga audumam izvirzītās prasības būtu grūti izpildāmas</w:t>
            </w:r>
            <w:r w:rsidRPr="00297BD2">
              <w:rPr>
                <w:rFonts w:ascii="Times New Roman" w:hAnsi="Times New Roman" w:eastAsia="Times New Roman" w:cs="Times New Roman"/>
                <w:sz w:val="24"/>
                <w:szCs w:val="24"/>
                <w:lang w:eastAsia="lv-LV"/>
              </w:rPr>
              <w:t>. Tāpat ir jāņem vērā, ka minētie Latvijas valsts karoga izgatavošanas tehniskie parametri tiek piemēroti jau vairāk kā divus gadus un to mīkstināšana, izņemot auduma gaismas necaurlaidības koeficientam izvirzītās prasības (ne mazāk par 60%), neveicinātu kvalitatīvu</w:t>
            </w:r>
            <w:r w:rsidRPr="00297BD2">
              <w:rPr>
                <w:rFonts w:ascii="Times New Roman" w:hAnsi="Times New Roman" w:eastAsia="Times New Roman" w:cs="Times New Roman"/>
                <w:sz w:val="24"/>
                <w:szCs w:val="24"/>
              </w:rPr>
              <w:t xml:space="preserve"> karogu izgatavošanu un izplatīšanu, bet būtu solis atpakaļ to tirgus uzraudzības procesā. </w:t>
            </w:r>
          </w:p>
          <w:p w:rsidRPr="00297BD2" w:rsidR="0095784F" w:rsidP="00C93B59" w:rsidRDefault="0095784F" w14:paraId="2D9C2BD2" w14:textId="77777777">
            <w:pPr>
              <w:ind w:firstLine="0"/>
              <w:rPr>
                <w:rFonts w:ascii="Times New Roman" w:hAnsi="Times New Roman" w:eastAsia="Times New Roman" w:cs="Times New Roman"/>
                <w:color w:val="414142"/>
                <w:sz w:val="24"/>
                <w:szCs w:val="24"/>
              </w:rPr>
            </w:pPr>
          </w:p>
          <w:p w:rsidRPr="00297BD2" w:rsidR="00C93B59" w:rsidP="00C93B59" w:rsidRDefault="00C93B59" w14:paraId="700DC8B3" w14:textId="277A766B">
            <w:pPr>
              <w:ind w:firstLine="0"/>
              <w:rPr>
                <w:rFonts w:ascii="Times New Roman" w:hAnsi="Times New Roman" w:eastAsia="Times New Roman" w:cs="Times New Roman"/>
                <w:color w:val="414142"/>
                <w:sz w:val="24"/>
                <w:szCs w:val="24"/>
              </w:rPr>
            </w:pPr>
          </w:p>
        </w:tc>
        <w:tc>
          <w:tcPr>
            <w:tcW w:w="1050" w:type="pct"/>
            <w:tcBorders>
              <w:top w:val="outset" w:color="414142" w:sz="6" w:space="0"/>
              <w:left w:val="outset" w:color="414142" w:sz="6" w:space="0"/>
              <w:bottom w:val="outset" w:color="414142" w:sz="6" w:space="0"/>
              <w:right w:val="outset" w:color="414142" w:sz="6" w:space="0"/>
            </w:tcBorders>
            <w:hideMark/>
          </w:tcPr>
          <w:p w:rsidRPr="00297BD2" w:rsidR="00C93B59" w:rsidP="002F1495" w:rsidRDefault="006855E0" w14:paraId="5FC07762" w14:textId="77777777">
            <w:pPr>
              <w:ind w:firstLine="0"/>
              <w:jc w:val="both"/>
              <w:rPr>
                <w:rFonts w:ascii="Times New Roman" w:hAnsi="Times New Roman" w:eastAsia="Times New Roman" w:cs="Times New Roman"/>
                <w:b/>
                <w:bCs/>
                <w:color w:val="414142"/>
                <w:sz w:val="24"/>
                <w:szCs w:val="24"/>
              </w:rPr>
            </w:pPr>
            <w:r w:rsidRPr="00297BD2">
              <w:rPr>
                <w:rFonts w:ascii="Times New Roman" w:hAnsi="Times New Roman" w:eastAsia="Times New Roman" w:cs="Times New Roman"/>
                <w:b/>
                <w:bCs/>
                <w:color w:val="414142"/>
                <w:sz w:val="24"/>
                <w:szCs w:val="24"/>
              </w:rPr>
              <w:lastRenderedPageBreak/>
              <w:t>Nav ņemts vērā</w:t>
            </w:r>
          </w:p>
          <w:p w:rsidR="006855E0" w:rsidP="002F1495" w:rsidRDefault="00456176" w14:paraId="6B187D70" w14:textId="4CF81ABA">
            <w:pPr>
              <w:ind w:firstLine="0"/>
              <w:jc w:val="both"/>
              <w:rPr>
                <w:rFonts w:ascii="Times New Roman" w:hAnsi="Times New Roman" w:eastAsia="Times New Roman" w:cs="Times New Roman"/>
                <w:color w:val="414142"/>
                <w:sz w:val="24"/>
                <w:szCs w:val="24"/>
              </w:rPr>
            </w:pPr>
            <w:r w:rsidRPr="00297BD2">
              <w:rPr>
                <w:rFonts w:ascii="Times New Roman" w:hAnsi="Times New Roman" w:eastAsia="Times New Roman" w:cs="Times New Roman"/>
                <w:color w:val="414142"/>
                <w:sz w:val="24"/>
                <w:szCs w:val="24"/>
              </w:rPr>
              <w:t xml:space="preserve">Satiksmes ministrijas </w:t>
            </w:r>
            <w:r w:rsidRPr="00297BD2" w:rsidR="000C3FED">
              <w:rPr>
                <w:rFonts w:ascii="Times New Roman" w:hAnsi="Times New Roman" w:eastAsia="Times New Roman" w:cs="Times New Roman"/>
                <w:color w:val="414142"/>
                <w:sz w:val="24"/>
                <w:szCs w:val="24"/>
              </w:rPr>
              <w:t>iesniegtais grozījums paredz tikai tehnisk</w:t>
            </w:r>
            <w:r w:rsidRPr="00297BD2" w:rsidR="0049278C">
              <w:rPr>
                <w:rFonts w:ascii="Times New Roman" w:hAnsi="Times New Roman" w:eastAsia="Times New Roman" w:cs="Times New Roman"/>
                <w:color w:val="414142"/>
                <w:sz w:val="24"/>
                <w:szCs w:val="24"/>
              </w:rPr>
              <w:t>as izmaiņas</w:t>
            </w:r>
            <w:r w:rsidR="002F1495">
              <w:rPr>
                <w:rFonts w:ascii="Times New Roman" w:hAnsi="Times New Roman" w:eastAsia="Times New Roman" w:cs="Times New Roman"/>
                <w:color w:val="414142"/>
                <w:sz w:val="24"/>
                <w:szCs w:val="24"/>
              </w:rPr>
              <w:t>,</w:t>
            </w:r>
            <w:r w:rsidRPr="00297BD2" w:rsidR="0049278C">
              <w:rPr>
                <w:rFonts w:ascii="Times New Roman" w:hAnsi="Times New Roman" w:eastAsia="Times New Roman" w:cs="Times New Roman"/>
                <w:color w:val="414142"/>
                <w:sz w:val="24"/>
                <w:szCs w:val="24"/>
              </w:rPr>
              <w:t xml:space="preserve"> nosakot </w:t>
            </w:r>
            <w:r w:rsidRPr="00297BD2" w:rsidR="00993D0E">
              <w:rPr>
                <w:rFonts w:ascii="Times New Roman" w:hAnsi="Times New Roman" w:eastAsia="Times New Roman" w:cs="Times New Roman"/>
                <w:color w:val="414142"/>
                <w:sz w:val="24"/>
                <w:szCs w:val="24"/>
              </w:rPr>
              <w:t>atbildīg</w:t>
            </w:r>
            <w:r w:rsidRPr="00297BD2" w:rsidR="00DF60DC">
              <w:rPr>
                <w:rFonts w:ascii="Times New Roman" w:hAnsi="Times New Roman" w:eastAsia="Times New Roman" w:cs="Times New Roman"/>
                <w:color w:val="414142"/>
                <w:sz w:val="24"/>
                <w:szCs w:val="24"/>
              </w:rPr>
              <w:t>o</w:t>
            </w:r>
            <w:r w:rsidRPr="00297BD2" w:rsidR="00993D0E">
              <w:rPr>
                <w:rFonts w:ascii="Times New Roman" w:hAnsi="Times New Roman" w:eastAsia="Times New Roman" w:cs="Times New Roman"/>
                <w:color w:val="414142"/>
                <w:sz w:val="24"/>
                <w:szCs w:val="24"/>
              </w:rPr>
              <w:t xml:space="preserve"> institūcij</w:t>
            </w:r>
            <w:r w:rsidRPr="00297BD2" w:rsidR="002A4983">
              <w:rPr>
                <w:rFonts w:ascii="Times New Roman" w:hAnsi="Times New Roman" w:eastAsia="Times New Roman" w:cs="Times New Roman"/>
                <w:color w:val="414142"/>
                <w:sz w:val="24"/>
                <w:szCs w:val="24"/>
              </w:rPr>
              <w:t>u</w:t>
            </w:r>
            <w:r w:rsidRPr="00297BD2" w:rsidR="00993D0E">
              <w:rPr>
                <w:rFonts w:ascii="Times New Roman" w:hAnsi="Times New Roman" w:eastAsia="Times New Roman" w:cs="Times New Roman"/>
                <w:color w:val="414142"/>
                <w:sz w:val="24"/>
                <w:szCs w:val="24"/>
              </w:rPr>
              <w:t xml:space="preserve">. </w:t>
            </w:r>
          </w:p>
          <w:p w:rsidRPr="00297BD2" w:rsidR="002F1495" w:rsidP="002F1495" w:rsidRDefault="002F1495" w14:paraId="65262CFB" w14:textId="5F4D3F4E">
            <w:pPr>
              <w:ind w:firstLine="0"/>
              <w:jc w:val="both"/>
              <w:rPr>
                <w:rFonts w:ascii="Times New Roman" w:hAnsi="Times New Roman" w:eastAsia="Times New Roman" w:cs="Times New Roman"/>
                <w:color w:val="414142"/>
                <w:sz w:val="24"/>
                <w:szCs w:val="24"/>
              </w:rPr>
            </w:pPr>
            <w:r>
              <w:rPr>
                <w:rFonts w:ascii="Times New Roman" w:hAnsi="Times New Roman" w:eastAsia="Times New Roman" w:cs="Times New Roman"/>
                <w:color w:val="414142"/>
                <w:sz w:val="24"/>
                <w:szCs w:val="24"/>
              </w:rPr>
              <w:t xml:space="preserve">Konkurences padomes iebildumu neatbalsta arī </w:t>
            </w:r>
            <w:r w:rsidRPr="002F1495">
              <w:rPr>
                <w:rFonts w:ascii="Times New Roman" w:hAnsi="Times New Roman" w:eastAsia="Times New Roman" w:cs="Times New Roman"/>
                <w:color w:val="414142"/>
                <w:sz w:val="24"/>
                <w:szCs w:val="24"/>
              </w:rPr>
              <w:t>Latvijas Valsts prezidenta kancelejas Valsts heraldikas komisija un Patērētāju tiesību aizsardzības centrs</w:t>
            </w:r>
            <w:r>
              <w:rPr>
                <w:rFonts w:ascii="Times New Roman" w:hAnsi="Times New Roman" w:eastAsia="Times New Roman" w:cs="Times New Roman"/>
                <w:color w:val="414142"/>
                <w:sz w:val="24"/>
                <w:szCs w:val="24"/>
              </w:rPr>
              <w:t>.</w:t>
            </w:r>
          </w:p>
          <w:p w:rsidRPr="00297BD2" w:rsidR="004C4146" w:rsidP="00456176" w:rsidRDefault="004C4146" w14:paraId="5BD97BC1" w14:textId="4A21AF0B">
            <w:pPr>
              <w:ind w:firstLine="0"/>
              <w:rPr>
                <w:rFonts w:ascii="Times New Roman" w:hAnsi="Times New Roman" w:eastAsia="Times New Roman" w:cs="Times New Roman"/>
                <w:color w:val="414142"/>
                <w:sz w:val="24"/>
                <w:szCs w:val="24"/>
              </w:rPr>
            </w:pPr>
          </w:p>
        </w:tc>
        <w:tc>
          <w:tcPr>
            <w:tcW w:w="8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416D775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650" w:type="pct"/>
            <w:tcBorders>
              <w:top w:val="outset" w:color="414142" w:sz="6" w:space="0"/>
              <w:left w:val="outset" w:color="414142" w:sz="6" w:space="0"/>
              <w:bottom w:val="outset" w:color="414142" w:sz="6" w:space="0"/>
              <w:right w:val="outset" w:color="414142" w:sz="6" w:space="0"/>
            </w:tcBorders>
            <w:hideMark/>
          </w:tcPr>
          <w:p w:rsidRPr="00297BD2" w:rsidR="002A4983" w:rsidP="002A4983" w:rsidRDefault="00C93B59" w14:paraId="368D92B1" w14:textId="77777777">
            <w:pPr>
              <w:ind w:firstLine="0"/>
              <w:jc w:val="both"/>
              <w:rPr>
                <w:rFonts w:ascii="Times New Roman" w:hAnsi="Times New Roman" w:eastAsia="Times New Roman" w:cs="Times New Roman"/>
                <w:sz w:val="24"/>
                <w:szCs w:val="24"/>
                <w:lang w:eastAsia="lv-LV"/>
              </w:rPr>
            </w:pPr>
            <w:r w:rsidRPr="00297BD2">
              <w:rPr>
                <w:rFonts w:ascii="Times New Roman" w:hAnsi="Times New Roman" w:eastAsia="Times New Roman" w:cs="Times New Roman"/>
                <w:color w:val="414142"/>
                <w:sz w:val="20"/>
                <w:szCs w:val="20"/>
              </w:rPr>
              <w:t> </w:t>
            </w:r>
            <w:r w:rsidRPr="00297BD2" w:rsidR="002A4983">
              <w:rPr>
                <w:rFonts w:ascii="Times New Roman" w:hAnsi="Times New Roman" w:eastAsia="Times New Roman" w:cs="Times New Roman"/>
                <w:color w:val="414142"/>
                <w:sz w:val="24"/>
                <w:szCs w:val="24"/>
              </w:rPr>
              <w:t> </w:t>
            </w:r>
            <w:r w:rsidRPr="00297BD2" w:rsidR="002A4983">
              <w:rPr>
                <w:rFonts w:ascii="Times New Roman" w:hAnsi="Times New Roman" w:eastAsia="Times New Roman" w:cs="Times New Roman"/>
                <w:sz w:val="24"/>
                <w:szCs w:val="24"/>
                <w:lang w:eastAsia="lv-LV"/>
              </w:rPr>
              <w:t>"28.</w:t>
            </w:r>
            <w:r w:rsidRPr="00297BD2" w:rsidR="002A4983">
              <w:rPr>
                <w:rFonts w:ascii="Times New Roman" w:hAnsi="Times New Roman" w:eastAsia="Times New Roman" w:cs="Times New Roman"/>
                <w:sz w:val="24"/>
                <w:szCs w:val="24"/>
                <w:vertAlign w:val="superscript"/>
                <w:lang w:eastAsia="lv-LV"/>
              </w:rPr>
              <w:t>1</w:t>
            </w:r>
            <w:r w:rsidRPr="00297BD2" w:rsidR="002A4983">
              <w:rPr>
                <w:rFonts w:ascii="Times New Roman" w:hAnsi="Times New Roman" w:eastAsia="Times New Roman" w:cs="Times New Roman"/>
                <w:sz w:val="24"/>
                <w:szCs w:val="24"/>
                <w:lang w:eastAsia="lv-LV"/>
              </w:rPr>
              <w:t xml:space="preserve"> Par karoga pastāvīgu novietošanu vietās, kur valsts galvenie autoceļi šķērso iekšējo robežu un par karoga un tam piegulošās teritorijas uzturēšanu, ir atbildīga valsts sabiedrība ar ierobežotu sabiedrību "Latvijas Valsts ceļi"."</w:t>
            </w:r>
          </w:p>
          <w:p w:rsidRPr="00297BD2" w:rsidR="00C93B59" w:rsidP="00C93B59" w:rsidRDefault="00C93B59" w14:paraId="1F88822D" w14:textId="70415BCF">
            <w:pPr>
              <w:ind w:firstLine="0"/>
              <w:rPr>
                <w:rFonts w:ascii="Times New Roman" w:hAnsi="Times New Roman" w:eastAsia="Times New Roman" w:cs="Times New Roman"/>
                <w:color w:val="414142"/>
                <w:sz w:val="20"/>
                <w:szCs w:val="20"/>
              </w:rPr>
            </w:pPr>
          </w:p>
        </w:tc>
      </w:tr>
    </w:tbl>
    <w:p w:rsidRPr="006421D0" w:rsidR="00C93B59" w:rsidP="00C93B59" w:rsidRDefault="00C93B59" w14:paraId="5BD9DEFB" w14:textId="77777777">
      <w:pPr>
        <w:shd w:val="clear" w:color="auto" w:fill="FFFFFF"/>
        <w:spacing w:before="100" w:beforeAutospacing="1" w:after="100" w:afterAutospacing="1" w:line="293" w:lineRule="atLeast"/>
        <w:ind w:firstLine="300"/>
        <w:rPr>
          <w:rFonts w:ascii="Times New Roman" w:hAnsi="Times New Roman" w:eastAsia="Times New Roman" w:cs="Times New Roman"/>
          <w:b/>
          <w:bCs/>
          <w:color w:val="414142"/>
          <w:sz w:val="20"/>
          <w:szCs w:val="20"/>
        </w:rPr>
      </w:pPr>
      <w:r w:rsidRPr="006421D0">
        <w:rPr>
          <w:rFonts w:ascii="Times New Roman" w:hAnsi="Times New Roman" w:eastAsia="Times New Roman" w:cs="Times New Roman"/>
          <w:b/>
          <w:bCs/>
          <w:color w:val="414142"/>
          <w:sz w:val="20"/>
          <w:szCs w:val="20"/>
        </w:rPr>
        <w:lastRenderedPageBreak/>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4712"/>
        <w:gridCol w:w="2880"/>
        <w:gridCol w:w="5368"/>
      </w:tblGrid>
      <w:tr w:rsidRPr="00297BD2" w:rsidR="00C93B59" w:rsidTr="00C93B59" w14:paraId="3E8E0CB0" w14:textId="77777777">
        <w:tc>
          <w:tcPr>
            <w:tcW w:w="1800" w:type="pct"/>
            <w:tcBorders>
              <w:top w:val="nil"/>
              <w:left w:val="nil"/>
              <w:bottom w:val="nil"/>
              <w:right w:val="nil"/>
            </w:tcBorders>
            <w:noWrap/>
            <w:vAlign w:val="bottom"/>
            <w:hideMark/>
          </w:tcPr>
          <w:p w:rsidRPr="00297BD2" w:rsidR="00C93B59" w:rsidP="00C93B59" w:rsidRDefault="00C93B59" w14:paraId="504C2AA9"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Datums</w:t>
            </w:r>
          </w:p>
        </w:tc>
        <w:tc>
          <w:tcPr>
            <w:tcW w:w="3150" w:type="pct"/>
            <w:gridSpan w:val="2"/>
            <w:tcBorders>
              <w:top w:val="nil"/>
              <w:left w:val="nil"/>
              <w:bottom w:val="single" w:color="414142" w:sz="6" w:space="0"/>
              <w:right w:val="nil"/>
            </w:tcBorders>
            <w:hideMark/>
          </w:tcPr>
          <w:p w:rsidRPr="00297BD2" w:rsidR="00C93B59" w:rsidP="00C93B59" w:rsidRDefault="00C93B59" w14:paraId="150D6951"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51EACC88" w14:textId="77777777">
        <w:trPr>
          <w:trHeight w:val="200"/>
        </w:trPr>
        <w:tc>
          <w:tcPr>
            <w:tcW w:w="1800" w:type="pct"/>
            <w:tcBorders>
              <w:top w:val="nil"/>
              <w:left w:val="nil"/>
              <w:bottom w:val="nil"/>
              <w:right w:val="nil"/>
            </w:tcBorders>
            <w:noWrap/>
            <w:vAlign w:val="bottom"/>
            <w:hideMark/>
          </w:tcPr>
          <w:p w:rsidRPr="00297BD2" w:rsidR="00C93B59" w:rsidP="00C93B59" w:rsidRDefault="00C93B59" w14:paraId="6A89819E"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150" w:type="pct"/>
            <w:gridSpan w:val="2"/>
            <w:tcBorders>
              <w:top w:val="single" w:color="414142" w:sz="6" w:space="0"/>
              <w:left w:val="nil"/>
              <w:bottom w:val="nil"/>
              <w:right w:val="nil"/>
            </w:tcBorders>
            <w:hideMark/>
          </w:tcPr>
          <w:p w:rsidRPr="00297BD2" w:rsidR="00C93B59" w:rsidP="00C93B59" w:rsidRDefault="00C93B59" w14:paraId="383E87C1"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49877467" w14:textId="77777777">
        <w:tc>
          <w:tcPr>
            <w:tcW w:w="1800" w:type="pct"/>
            <w:tcBorders>
              <w:top w:val="nil"/>
              <w:left w:val="nil"/>
              <w:bottom w:val="nil"/>
              <w:right w:val="nil"/>
            </w:tcBorders>
            <w:noWrap/>
            <w:vAlign w:val="bottom"/>
            <w:hideMark/>
          </w:tcPr>
          <w:p w:rsidRPr="00297BD2" w:rsidR="00C93B59" w:rsidP="00C93B59" w:rsidRDefault="00C93B59" w14:paraId="37B559F2"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Saskaņošanas dalībnieki</w:t>
            </w:r>
          </w:p>
        </w:tc>
        <w:tc>
          <w:tcPr>
            <w:tcW w:w="3150" w:type="pct"/>
            <w:gridSpan w:val="2"/>
            <w:tcBorders>
              <w:top w:val="nil"/>
              <w:left w:val="nil"/>
              <w:bottom w:val="single" w:color="414142" w:sz="6" w:space="0"/>
              <w:right w:val="nil"/>
            </w:tcBorders>
            <w:hideMark/>
          </w:tcPr>
          <w:p w:rsidRPr="00297BD2" w:rsidR="00C93B59" w:rsidP="00C93B59" w:rsidRDefault="00C93B59" w14:paraId="434858E7" w14:textId="69FA1656">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r w:rsidR="00290A8E">
              <w:rPr>
                <w:rFonts w:ascii="Times New Roman" w:hAnsi="Times New Roman" w:eastAsia="Times New Roman" w:cs="Times New Roman"/>
                <w:color w:val="414142"/>
                <w:sz w:val="20"/>
                <w:szCs w:val="20"/>
              </w:rPr>
              <w:t>Tieslietu ministrija</w:t>
            </w:r>
            <w:r w:rsidR="00E207FB">
              <w:rPr>
                <w:rFonts w:ascii="Times New Roman" w:hAnsi="Times New Roman" w:eastAsia="Times New Roman" w:cs="Times New Roman"/>
                <w:color w:val="414142"/>
                <w:sz w:val="20"/>
                <w:szCs w:val="20"/>
              </w:rPr>
              <w:t>, Finanšu ministrija, Latvi</w:t>
            </w:r>
            <w:r w:rsidR="00DC0191">
              <w:rPr>
                <w:rFonts w:ascii="Times New Roman" w:hAnsi="Times New Roman" w:eastAsia="Times New Roman" w:cs="Times New Roman"/>
                <w:color w:val="414142"/>
                <w:sz w:val="20"/>
                <w:szCs w:val="20"/>
              </w:rPr>
              <w:t xml:space="preserve">jas </w:t>
            </w:r>
            <w:r w:rsidR="00DA4B54">
              <w:rPr>
                <w:rFonts w:ascii="Times New Roman" w:hAnsi="Times New Roman" w:eastAsia="Times New Roman" w:cs="Times New Roman"/>
                <w:color w:val="414142"/>
                <w:sz w:val="20"/>
                <w:szCs w:val="20"/>
              </w:rPr>
              <w:t>Pašvaldību savienība, Konkurences padome</w:t>
            </w:r>
          </w:p>
        </w:tc>
      </w:tr>
      <w:tr w:rsidRPr="00297BD2" w:rsidR="00C93B59" w:rsidTr="00C93B59" w14:paraId="1683670A" w14:textId="77777777">
        <w:trPr>
          <w:trHeight w:val="200"/>
        </w:trPr>
        <w:tc>
          <w:tcPr>
            <w:tcW w:w="1800" w:type="pct"/>
            <w:tcBorders>
              <w:top w:val="nil"/>
              <w:left w:val="nil"/>
              <w:bottom w:val="nil"/>
              <w:right w:val="nil"/>
            </w:tcBorders>
            <w:hideMark/>
          </w:tcPr>
          <w:p w:rsidRPr="00297BD2" w:rsidR="00C93B59" w:rsidP="00C93B59" w:rsidRDefault="00C93B59" w14:paraId="6C896F21"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150" w:type="pct"/>
            <w:gridSpan w:val="2"/>
            <w:tcBorders>
              <w:top w:val="single" w:color="414142" w:sz="6" w:space="0"/>
              <w:left w:val="nil"/>
              <w:bottom w:val="single" w:color="414142" w:sz="6" w:space="0"/>
              <w:right w:val="nil"/>
            </w:tcBorders>
            <w:hideMark/>
          </w:tcPr>
          <w:p w:rsidRPr="00297BD2" w:rsidR="00C93B59" w:rsidP="00C93B59" w:rsidRDefault="00C93B59" w14:paraId="6F792B6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58423F1F" w14:textId="77777777">
        <w:trPr>
          <w:trHeight w:val="150"/>
        </w:trPr>
        <w:tc>
          <w:tcPr>
            <w:tcW w:w="1800" w:type="pct"/>
            <w:tcBorders>
              <w:top w:val="nil"/>
              <w:left w:val="nil"/>
              <w:bottom w:val="nil"/>
              <w:right w:val="nil"/>
            </w:tcBorders>
            <w:hideMark/>
          </w:tcPr>
          <w:p w:rsidRPr="00297BD2" w:rsidR="00C93B59" w:rsidP="00C93B59" w:rsidRDefault="00C93B59" w14:paraId="4A14A2E7"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100" w:type="pct"/>
            <w:tcBorders>
              <w:top w:val="single" w:color="414142" w:sz="6" w:space="0"/>
              <w:left w:val="nil"/>
              <w:bottom w:val="nil"/>
              <w:right w:val="nil"/>
            </w:tcBorders>
            <w:hideMark/>
          </w:tcPr>
          <w:p w:rsidRPr="00297BD2" w:rsidR="00C93B59" w:rsidP="00C93B59" w:rsidRDefault="00C93B59" w14:paraId="14BA6192"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2000" w:type="pct"/>
            <w:tcBorders>
              <w:top w:val="single" w:color="414142" w:sz="6" w:space="0"/>
              <w:left w:val="nil"/>
              <w:bottom w:val="nil"/>
              <w:right w:val="nil"/>
            </w:tcBorders>
            <w:hideMark/>
          </w:tcPr>
          <w:p w:rsidRPr="00297BD2" w:rsidR="00C93B59" w:rsidP="00C93B59" w:rsidRDefault="00C93B59" w14:paraId="4D3DD5DC"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bl>
    <w:p w:rsidRPr="00297BD2" w:rsidR="00C93B59" w:rsidP="00C93B59" w:rsidRDefault="00C93B59" w14:paraId="007C7F2D" w14:textId="77777777">
      <w:pPr>
        <w:shd w:val="clear" w:color="auto" w:fill="FFFFFF"/>
        <w:ind w:firstLine="0"/>
        <w:rPr>
          <w:rFonts w:ascii="Times New Roman" w:hAnsi="Times New Roman" w:eastAsia="Times New Roman" w:cs="Times New Roman"/>
          <w:vanish/>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4762"/>
        <w:gridCol w:w="8198"/>
      </w:tblGrid>
      <w:tr w:rsidRPr="00297BD2" w:rsidR="00C93B59" w:rsidTr="00C93B59" w14:paraId="18571040" w14:textId="77777777">
        <w:trPr>
          <w:trHeight w:val="200"/>
        </w:trPr>
        <w:tc>
          <w:tcPr>
            <w:tcW w:w="1800" w:type="pct"/>
            <w:tcBorders>
              <w:top w:val="nil"/>
              <w:left w:val="nil"/>
              <w:bottom w:val="nil"/>
              <w:right w:val="nil"/>
            </w:tcBorders>
            <w:vAlign w:val="bottom"/>
            <w:hideMark/>
          </w:tcPr>
          <w:p w:rsidRPr="00297BD2" w:rsidR="00C93B59" w:rsidP="00C93B59" w:rsidRDefault="00C93B59" w14:paraId="43279EF0"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Saskaņošanas dalībnieki izskatīja šādu ministriju (citu institūciju) iebildumus</w:t>
            </w:r>
          </w:p>
        </w:tc>
        <w:tc>
          <w:tcPr>
            <w:tcW w:w="3100" w:type="pct"/>
            <w:tcBorders>
              <w:top w:val="nil"/>
              <w:left w:val="nil"/>
              <w:bottom w:val="single" w:color="414142" w:sz="6" w:space="0"/>
              <w:right w:val="nil"/>
            </w:tcBorders>
            <w:hideMark/>
          </w:tcPr>
          <w:p w:rsidRPr="00297BD2" w:rsidR="00C93B59" w:rsidP="00C93B59" w:rsidRDefault="00296284" w14:paraId="620942DD" w14:textId="28B660A4">
            <w:pPr>
              <w:ind w:firstLine="0"/>
              <w:rPr>
                <w:rFonts w:ascii="Times New Roman" w:hAnsi="Times New Roman" w:eastAsia="Times New Roman" w:cs="Times New Roman"/>
                <w:color w:val="414142"/>
                <w:sz w:val="20"/>
                <w:szCs w:val="20"/>
              </w:rPr>
            </w:pPr>
            <w:r>
              <w:rPr>
                <w:rFonts w:ascii="Times New Roman" w:hAnsi="Times New Roman" w:eastAsia="Times New Roman" w:cs="Times New Roman"/>
                <w:color w:val="414142"/>
                <w:sz w:val="20"/>
                <w:szCs w:val="20"/>
              </w:rPr>
              <w:t xml:space="preserve">Konkurences padome, Latvijas Valsts prezidenta </w:t>
            </w:r>
            <w:r w:rsidR="003D1D1B">
              <w:rPr>
                <w:rFonts w:ascii="Times New Roman" w:hAnsi="Times New Roman" w:eastAsia="Times New Roman" w:cs="Times New Roman"/>
                <w:color w:val="414142"/>
                <w:sz w:val="20"/>
                <w:szCs w:val="20"/>
              </w:rPr>
              <w:t>kancelejas Valsts heraldikas komisija</w:t>
            </w:r>
            <w:r w:rsidR="00585323">
              <w:rPr>
                <w:rFonts w:ascii="Times New Roman" w:hAnsi="Times New Roman" w:eastAsia="Times New Roman" w:cs="Times New Roman"/>
                <w:color w:val="414142"/>
                <w:sz w:val="20"/>
                <w:szCs w:val="20"/>
              </w:rPr>
              <w:t>, Patērētāju tiesību aizsardzības centrs</w:t>
            </w:r>
            <w:r w:rsidRPr="00297BD2" w:rsidR="00C93B59">
              <w:rPr>
                <w:rFonts w:ascii="Times New Roman" w:hAnsi="Times New Roman" w:eastAsia="Times New Roman" w:cs="Times New Roman"/>
                <w:color w:val="414142"/>
                <w:sz w:val="20"/>
                <w:szCs w:val="20"/>
              </w:rPr>
              <w:t> </w:t>
            </w:r>
          </w:p>
        </w:tc>
      </w:tr>
      <w:tr w:rsidRPr="00297BD2" w:rsidR="00C93B59" w:rsidTr="00C93B59" w14:paraId="7B3EE7BC" w14:textId="77777777">
        <w:trPr>
          <w:trHeight w:val="200"/>
        </w:trPr>
        <w:tc>
          <w:tcPr>
            <w:tcW w:w="1800" w:type="pct"/>
            <w:tcBorders>
              <w:top w:val="nil"/>
              <w:left w:val="nil"/>
              <w:bottom w:val="nil"/>
              <w:right w:val="nil"/>
            </w:tcBorders>
            <w:vAlign w:val="bottom"/>
            <w:hideMark/>
          </w:tcPr>
          <w:p w:rsidRPr="00297BD2" w:rsidR="00C93B59" w:rsidP="00C93B59" w:rsidRDefault="00C93B59" w14:paraId="5F17134E"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100" w:type="pct"/>
            <w:tcBorders>
              <w:top w:val="single" w:color="414142" w:sz="6" w:space="0"/>
              <w:left w:val="nil"/>
              <w:bottom w:val="single" w:color="414142" w:sz="6" w:space="0"/>
              <w:right w:val="nil"/>
            </w:tcBorders>
            <w:hideMark/>
          </w:tcPr>
          <w:p w:rsidRPr="00297BD2" w:rsidR="00C93B59" w:rsidP="00C93B59" w:rsidRDefault="00C93B59" w14:paraId="134C900C"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21FEAD19" w14:textId="77777777">
        <w:trPr>
          <w:trHeight w:val="200"/>
        </w:trPr>
        <w:tc>
          <w:tcPr>
            <w:tcW w:w="0" w:type="auto"/>
            <w:gridSpan w:val="2"/>
            <w:tcBorders>
              <w:top w:val="nil"/>
              <w:left w:val="nil"/>
              <w:bottom w:val="nil"/>
              <w:right w:val="nil"/>
            </w:tcBorders>
            <w:vAlign w:val="bottom"/>
            <w:hideMark/>
          </w:tcPr>
          <w:p w:rsidRPr="00297BD2" w:rsidR="00C93B59" w:rsidP="00C93B59" w:rsidRDefault="00C93B59" w14:paraId="374D0D29"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6B51357A" w14:textId="77777777">
        <w:trPr>
          <w:trHeight w:val="200"/>
        </w:trPr>
        <w:tc>
          <w:tcPr>
            <w:tcW w:w="1800" w:type="pct"/>
            <w:tcBorders>
              <w:top w:val="nil"/>
              <w:left w:val="nil"/>
              <w:bottom w:val="nil"/>
              <w:right w:val="nil"/>
            </w:tcBorders>
            <w:vAlign w:val="bottom"/>
            <w:hideMark/>
          </w:tcPr>
          <w:p w:rsidRPr="00297BD2" w:rsidR="00C93B59" w:rsidP="00C93B59" w:rsidRDefault="00C93B59" w14:paraId="42434B55"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Ministrijas (citas institūcijas), kuras nav ieradušās uz sanāksmi vai kuras nav atbildējušas uz uzaicinājumu piedalīties elektroniskajā saskaņošanā</w:t>
            </w:r>
          </w:p>
        </w:tc>
        <w:tc>
          <w:tcPr>
            <w:tcW w:w="3100" w:type="pct"/>
            <w:tcBorders>
              <w:top w:val="nil"/>
              <w:left w:val="nil"/>
              <w:bottom w:val="single" w:color="414142" w:sz="6" w:space="0"/>
              <w:right w:val="nil"/>
            </w:tcBorders>
            <w:hideMark/>
          </w:tcPr>
          <w:p w:rsidRPr="00297BD2" w:rsidR="00C93B59" w:rsidP="00C93B59" w:rsidRDefault="00C93B59" w14:paraId="2AADDF03"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7228038A" w14:textId="77777777">
        <w:trPr>
          <w:trHeight w:val="200"/>
        </w:trPr>
        <w:tc>
          <w:tcPr>
            <w:tcW w:w="1800" w:type="pct"/>
            <w:tcBorders>
              <w:top w:val="nil"/>
              <w:left w:val="nil"/>
              <w:bottom w:val="nil"/>
              <w:right w:val="nil"/>
            </w:tcBorders>
            <w:vAlign w:val="bottom"/>
            <w:hideMark/>
          </w:tcPr>
          <w:p w:rsidRPr="00297BD2" w:rsidR="00C93B59" w:rsidP="00C93B59" w:rsidRDefault="00C93B59" w14:paraId="257D7CC9"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100" w:type="pct"/>
            <w:tcBorders>
              <w:top w:val="single" w:color="414142" w:sz="6" w:space="0"/>
              <w:left w:val="nil"/>
              <w:bottom w:val="single" w:color="414142" w:sz="6" w:space="0"/>
              <w:right w:val="nil"/>
            </w:tcBorders>
            <w:hideMark/>
          </w:tcPr>
          <w:p w:rsidRPr="00297BD2" w:rsidR="00C93B59" w:rsidP="00C93B59" w:rsidRDefault="00C93B59" w14:paraId="5A290169"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3561F734" w14:textId="77777777">
        <w:trPr>
          <w:trHeight w:val="200"/>
        </w:trPr>
        <w:tc>
          <w:tcPr>
            <w:tcW w:w="1800" w:type="pct"/>
            <w:tcBorders>
              <w:top w:val="nil"/>
              <w:left w:val="nil"/>
              <w:bottom w:val="nil"/>
              <w:right w:val="nil"/>
            </w:tcBorders>
            <w:hideMark/>
          </w:tcPr>
          <w:p w:rsidRPr="00297BD2" w:rsidR="00C93B59" w:rsidP="00C93B59" w:rsidRDefault="00C93B59" w14:paraId="041CC2A4"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100" w:type="pct"/>
            <w:tcBorders>
              <w:top w:val="single" w:color="414142" w:sz="6" w:space="0"/>
              <w:left w:val="nil"/>
              <w:bottom w:val="single" w:color="414142" w:sz="6" w:space="0"/>
              <w:right w:val="nil"/>
            </w:tcBorders>
            <w:hideMark/>
          </w:tcPr>
          <w:p w:rsidRPr="00297BD2" w:rsidR="00C93B59" w:rsidP="00C93B59" w:rsidRDefault="00C93B59" w14:paraId="5E63CAA5"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bl>
    <w:p w:rsidRPr="00297BD2" w:rsidR="00C93B59" w:rsidP="00C93B59" w:rsidRDefault="00C93B59" w14:paraId="0A5568E0" w14:textId="77777777">
      <w:pPr>
        <w:shd w:val="clear" w:color="auto" w:fill="FFFFFF"/>
        <w:spacing w:before="100" w:beforeAutospacing="1" w:after="100" w:afterAutospacing="1" w:line="293" w:lineRule="atLeast"/>
        <w:ind w:firstLine="300"/>
        <w:jc w:val="center"/>
        <w:rPr>
          <w:rFonts w:ascii="Times New Roman" w:hAnsi="Times New Roman" w:eastAsia="Times New Roman" w:cs="Times New Roman"/>
          <w:b/>
          <w:bCs/>
          <w:color w:val="414142"/>
          <w:sz w:val="20"/>
          <w:szCs w:val="20"/>
        </w:rPr>
      </w:pPr>
      <w:r w:rsidRPr="00297BD2">
        <w:rPr>
          <w:rFonts w:ascii="Times New Roman" w:hAnsi="Times New Roman" w:eastAsia="Times New Roman" w:cs="Times New Roman"/>
          <w:b/>
          <w:bCs/>
          <w:color w:val="414142"/>
          <w:sz w:val="20"/>
          <w:szCs w:val="20"/>
        </w:rPr>
        <w:t>II. Jautājumi, par kuriem saskaņošanā vienošanās ir panākta</w:t>
      </w: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647"/>
        <w:gridCol w:w="2718"/>
        <w:gridCol w:w="3754"/>
        <w:gridCol w:w="3495"/>
        <w:gridCol w:w="2330"/>
      </w:tblGrid>
      <w:tr w:rsidRPr="00297BD2" w:rsidR="00C93B59" w:rsidTr="00C93B59" w14:paraId="73FEC44B" w14:textId="77777777">
        <w:tc>
          <w:tcPr>
            <w:tcW w:w="250" w:type="pct"/>
            <w:tcBorders>
              <w:top w:val="outset" w:color="414142" w:sz="6" w:space="0"/>
              <w:left w:val="outset" w:color="414142" w:sz="6" w:space="0"/>
              <w:bottom w:val="outset" w:color="414142" w:sz="6" w:space="0"/>
              <w:right w:val="outset" w:color="414142" w:sz="6" w:space="0"/>
            </w:tcBorders>
            <w:noWrap/>
            <w:vAlign w:val="center"/>
            <w:hideMark/>
          </w:tcPr>
          <w:p w:rsidRPr="00297BD2" w:rsidR="00C93B59" w:rsidP="00C93B59" w:rsidRDefault="00C93B59" w14:paraId="09A50AD5"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Nr.p.k.</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1B9D3C5D"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Saskaņošanai nosūtītā projekta redakcija (konkrēta punkta (panta) redakcija)</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7A216AFD"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Atzinumā norādītais ministrijas (citas institūcijas) iebildums, kā arī saskaņošanā papildus izteiktais iebildums par projekta konkrēto punktu (pantu)</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6F125661"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Atbildīgās ministrijas norāde par to, ka iebildums ir ņemts vērā, vai informācija par saskaņošanā panākto alternatīvo risinājumu</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297BD2" w:rsidR="00C93B59" w:rsidP="00C93B59" w:rsidRDefault="00C93B59" w14:paraId="2D88CBCA"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Projekta attiecīgā punkta (panta) galīgā redakcija</w:t>
            </w:r>
          </w:p>
        </w:tc>
      </w:tr>
      <w:tr w:rsidRPr="00297BD2" w:rsidR="00C93B59" w:rsidTr="00C93B59" w14:paraId="76632A26" w14:textId="77777777">
        <w:tc>
          <w:tcPr>
            <w:tcW w:w="2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0FBD6F21"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1</w:t>
            </w:r>
          </w:p>
        </w:tc>
        <w:tc>
          <w:tcPr>
            <w:tcW w:w="10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715CFE75"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2</w:t>
            </w:r>
          </w:p>
        </w:tc>
        <w:tc>
          <w:tcPr>
            <w:tcW w:w="14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179AB48F"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3</w:t>
            </w:r>
          </w:p>
        </w:tc>
        <w:tc>
          <w:tcPr>
            <w:tcW w:w="13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250D94B6"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4</w:t>
            </w:r>
          </w:p>
        </w:tc>
        <w:tc>
          <w:tcPr>
            <w:tcW w:w="9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150EDDE4"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5</w:t>
            </w:r>
          </w:p>
        </w:tc>
      </w:tr>
      <w:tr w:rsidRPr="00297BD2" w:rsidR="00C93B59" w:rsidTr="00C93B59" w14:paraId="240BC4BC" w14:textId="77777777">
        <w:trPr>
          <w:trHeight w:val="200"/>
        </w:trPr>
        <w:tc>
          <w:tcPr>
            <w:tcW w:w="2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5554E818"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0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3558B6F6"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4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276FD7D5"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3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08B7BF67"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9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0C368EA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1EB12C79" w14:textId="77777777">
        <w:trPr>
          <w:trHeight w:val="200"/>
        </w:trPr>
        <w:tc>
          <w:tcPr>
            <w:tcW w:w="2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728723E1"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0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457868CC"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4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37592FE7"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135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738F89EE"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900" w:type="pct"/>
            <w:tcBorders>
              <w:top w:val="outset" w:color="414142" w:sz="6" w:space="0"/>
              <w:left w:val="outset" w:color="414142" w:sz="6" w:space="0"/>
              <w:bottom w:val="outset" w:color="414142" w:sz="6" w:space="0"/>
              <w:right w:val="outset" w:color="414142" w:sz="6" w:space="0"/>
            </w:tcBorders>
            <w:hideMark/>
          </w:tcPr>
          <w:p w:rsidRPr="00297BD2" w:rsidR="00C93B59" w:rsidP="00C93B59" w:rsidRDefault="00C93B59" w14:paraId="64AB6792"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bl>
    <w:p w:rsidRPr="00297BD2" w:rsidR="00C93B59" w:rsidP="00C93B59" w:rsidRDefault="00C93B59" w14:paraId="0E03EF08" w14:textId="77777777">
      <w:pPr>
        <w:shd w:val="clear" w:color="auto" w:fill="FFFFFF"/>
        <w:ind w:firstLine="0"/>
        <w:rPr>
          <w:rFonts w:ascii="Times New Roman" w:hAnsi="Times New Roman" w:eastAsia="Times New Roman" w:cs="Times New Roman"/>
          <w:vanish/>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4277"/>
        <w:gridCol w:w="8683"/>
      </w:tblGrid>
      <w:tr w:rsidRPr="00297BD2" w:rsidR="00C93B59" w:rsidTr="00C93B59" w14:paraId="011BCADD" w14:textId="77777777">
        <w:trPr>
          <w:trHeight w:val="300"/>
        </w:trPr>
        <w:tc>
          <w:tcPr>
            <w:tcW w:w="1650" w:type="pct"/>
            <w:tcBorders>
              <w:top w:val="nil"/>
              <w:left w:val="nil"/>
              <w:bottom w:val="nil"/>
              <w:right w:val="nil"/>
            </w:tcBorders>
            <w:noWrap/>
            <w:vAlign w:val="bottom"/>
            <w:hideMark/>
          </w:tcPr>
          <w:p w:rsidRPr="00297BD2" w:rsidR="00C93B59" w:rsidP="00C93B59" w:rsidRDefault="00C93B59" w14:paraId="47F5CDE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Atbildīgā amatpersona</w:t>
            </w:r>
          </w:p>
        </w:tc>
        <w:tc>
          <w:tcPr>
            <w:tcW w:w="3350" w:type="pct"/>
            <w:tcBorders>
              <w:top w:val="nil"/>
              <w:left w:val="nil"/>
              <w:bottom w:val="single" w:color="414142" w:sz="6" w:space="0"/>
              <w:right w:val="nil"/>
            </w:tcBorders>
            <w:hideMark/>
          </w:tcPr>
          <w:p w:rsidRPr="00297BD2" w:rsidR="00C93B59" w:rsidP="00C93B59" w:rsidRDefault="00C93B59" w14:paraId="3BE952D7"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500C3499" w14:textId="77777777">
        <w:tc>
          <w:tcPr>
            <w:tcW w:w="1650" w:type="pct"/>
            <w:tcBorders>
              <w:top w:val="nil"/>
              <w:left w:val="nil"/>
              <w:bottom w:val="nil"/>
              <w:right w:val="nil"/>
            </w:tcBorders>
            <w:hideMark/>
          </w:tcPr>
          <w:p w:rsidRPr="00297BD2" w:rsidR="00C93B59" w:rsidP="00C93B59" w:rsidRDefault="00C93B59" w14:paraId="22424213"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c>
          <w:tcPr>
            <w:tcW w:w="3350" w:type="pct"/>
            <w:tcBorders>
              <w:top w:val="single" w:color="414142" w:sz="6" w:space="0"/>
              <w:left w:val="nil"/>
              <w:bottom w:val="nil"/>
              <w:right w:val="nil"/>
            </w:tcBorders>
            <w:hideMark/>
          </w:tcPr>
          <w:p w:rsidRPr="00297BD2" w:rsidR="00C93B59" w:rsidP="00C93B59" w:rsidRDefault="00C93B59" w14:paraId="62ED98CF"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(paraksts)*</w:t>
            </w:r>
          </w:p>
        </w:tc>
      </w:tr>
    </w:tbl>
    <w:p w:rsidRPr="00297BD2" w:rsidR="00C93B59" w:rsidP="00C93B59" w:rsidRDefault="00C93B59" w14:paraId="7F4AA93F" w14:textId="77777777">
      <w:pPr>
        <w:shd w:val="clear" w:color="auto" w:fill="FFFFFF"/>
        <w:spacing w:before="100" w:beforeAutospacing="1" w:after="100" w:afterAutospacing="1" w:line="293" w:lineRule="atLeast"/>
        <w:ind w:firstLine="30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lastRenderedPageBreak/>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2870"/>
        <w:gridCol w:w="90"/>
      </w:tblGrid>
      <w:tr w:rsidRPr="00297BD2" w:rsidR="00C93B59" w:rsidTr="00C93B59" w14:paraId="22F0BEC7" w14:textId="77777777">
        <w:trPr>
          <w:trHeight w:val="200"/>
        </w:trPr>
        <w:tc>
          <w:tcPr>
            <w:tcW w:w="13005" w:type="dxa"/>
            <w:tcBorders>
              <w:top w:val="nil"/>
              <w:left w:val="nil"/>
              <w:bottom w:val="single" w:color="414142" w:sz="6" w:space="0"/>
              <w:right w:val="nil"/>
            </w:tcBorders>
            <w:hideMark/>
          </w:tcPr>
          <w:p w:rsidRPr="00297BD2" w:rsidR="00C93B59" w:rsidP="000E2EC2" w:rsidRDefault="00DA3B1A" w14:paraId="6E4BC3A7" w14:textId="076A26AE">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Tālivaldis Vectirāns</w:t>
            </w:r>
          </w:p>
        </w:tc>
        <w:tc>
          <w:tcPr>
            <w:tcW w:w="0" w:type="auto"/>
            <w:tcBorders>
              <w:top w:val="nil"/>
              <w:left w:val="nil"/>
              <w:bottom w:val="nil"/>
              <w:right w:val="nil"/>
            </w:tcBorders>
            <w:hideMark/>
          </w:tcPr>
          <w:p w:rsidRPr="00297BD2" w:rsidR="00C93B59" w:rsidP="00C93B59" w:rsidRDefault="00C93B59" w14:paraId="6B9DE1E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6B5B52C6" w14:textId="77777777">
        <w:trPr>
          <w:trHeight w:val="200"/>
        </w:trPr>
        <w:tc>
          <w:tcPr>
            <w:tcW w:w="13005" w:type="dxa"/>
            <w:tcBorders>
              <w:top w:val="single" w:color="414142" w:sz="6" w:space="0"/>
              <w:left w:val="nil"/>
              <w:bottom w:val="nil"/>
              <w:right w:val="nil"/>
            </w:tcBorders>
            <w:hideMark/>
          </w:tcPr>
          <w:p w:rsidRPr="00297BD2" w:rsidR="00C93B59" w:rsidP="00C93B59" w:rsidRDefault="00C93B59" w14:paraId="08D39A02"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(par projektu atbildīgās amatpersonas vārds un uzvārds)</w:t>
            </w:r>
          </w:p>
        </w:tc>
        <w:tc>
          <w:tcPr>
            <w:tcW w:w="0" w:type="auto"/>
            <w:tcBorders>
              <w:top w:val="nil"/>
              <w:left w:val="nil"/>
              <w:bottom w:val="nil"/>
              <w:right w:val="nil"/>
            </w:tcBorders>
            <w:hideMark/>
          </w:tcPr>
          <w:p w:rsidRPr="00297BD2" w:rsidR="00C93B59" w:rsidP="00C93B59" w:rsidRDefault="00C93B59" w14:paraId="38C7FDAB"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24AA6E5A" w14:textId="77777777">
        <w:trPr>
          <w:trHeight w:val="200"/>
        </w:trPr>
        <w:tc>
          <w:tcPr>
            <w:tcW w:w="13005" w:type="dxa"/>
            <w:tcBorders>
              <w:top w:val="nil"/>
              <w:left w:val="nil"/>
              <w:bottom w:val="single" w:color="414142" w:sz="6" w:space="0"/>
              <w:right w:val="nil"/>
            </w:tcBorders>
            <w:hideMark/>
          </w:tcPr>
          <w:p w:rsidRPr="00297BD2" w:rsidR="00C93B59" w:rsidP="00C93B59" w:rsidRDefault="00DA3B1A" w14:paraId="298364FA" w14:textId="3A1549D1">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Autoceļu infrast</w:t>
            </w:r>
            <w:r w:rsidRPr="00297BD2" w:rsidR="00AD2A22">
              <w:rPr>
                <w:rFonts w:ascii="Times New Roman" w:hAnsi="Times New Roman" w:eastAsia="Times New Roman" w:cs="Times New Roman"/>
                <w:color w:val="414142"/>
                <w:sz w:val="20"/>
                <w:szCs w:val="20"/>
              </w:rPr>
              <w:t>ruktūras departamenta direktors</w:t>
            </w:r>
            <w:r w:rsidRPr="00297BD2" w:rsidR="00C93B59">
              <w:rPr>
                <w:rFonts w:ascii="Times New Roman" w:hAnsi="Times New Roman" w:eastAsia="Times New Roman" w:cs="Times New Roman"/>
                <w:color w:val="414142"/>
                <w:sz w:val="20"/>
                <w:szCs w:val="20"/>
              </w:rPr>
              <w:t> </w:t>
            </w:r>
          </w:p>
        </w:tc>
        <w:tc>
          <w:tcPr>
            <w:tcW w:w="0" w:type="auto"/>
            <w:tcBorders>
              <w:top w:val="nil"/>
              <w:left w:val="nil"/>
              <w:bottom w:val="nil"/>
              <w:right w:val="nil"/>
            </w:tcBorders>
            <w:hideMark/>
          </w:tcPr>
          <w:p w:rsidRPr="00297BD2" w:rsidR="00C93B59" w:rsidP="00C93B59" w:rsidRDefault="00C93B59" w14:paraId="30C585CA"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0DB51FA6" w14:textId="77777777">
        <w:trPr>
          <w:trHeight w:val="200"/>
        </w:trPr>
        <w:tc>
          <w:tcPr>
            <w:tcW w:w="13005" w:type="dxa"/>
            <w:tcBorders>
              <w:top w:val="single" w:color="414142" w:sz="6" w:space="0"/>
              <w:left w:val="nil"/>
              <w:bottom w:val="nil"/>
              <w:right w:val="nil"/>
            </w:tcBorders>
            <w:hideMark/>
          </w:tcPr>
          <w:p w:rsidRPr="00297BD2" w:rsidR="00C93B59" w:rsidP="00C93B59" w:rsidRDefault="00C93B59" w14:paraId="39582F9D"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(amats)</w:t>
            </w:r>
          </w:p>
        </w:tc>
        <w:tc>
          <w:tcPr>
            <w:tcW w:w="0" w:type="auto"/>
            <w:tcBorders>
              <w:top w:val="nil"/>
              <w:left w:val="nil"/>
              <w:bottom w:val="nil"/>
              <w:right w:val="nil"/>
            </w:tcBorders>
            <w:hideMark/>
          </w:tcPr>
          <w:p w:rsidRPr="00297BD2" w:rsidR="00C93B59" w:rsidP="00C93B59" w:rsidRDefault="00C93B59" w14:paraId="0727675D"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703C8A06" w14:textId="77777777">
        <w:trPr>
          <w:trHeight w:val="200"/>
        </w:trPr>
        <w:tc>
          <w:tcPr>
            <w:tcW w:w="13005" w:type="dxa"/>
            <w:tcBorders>
              <w:top w:val="nil"/>
              <w:left w:val="nil"/>
              <w:bottom w:val="single" w:color="414142" w:sz="6" w:space="0"/>
              <w:right w:val="nil"/>
            </w:tcBorders>
            <w:hideMark/>
          </w:tcPr>
          <w:p w:rsidRPr="00297BD2" w:rsidR="00C93B59" w:rsidP="00C93B59" w:rsidRDefault="00AD2A22" w14:paraId="788BD401" w14:textId="197ED43F">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67028300</w:t>
            </w:r>
            <w:r w:rsidRPr="00297BD2" w:rsidR="00C93B59">
              <w:rPr>
                <w:rFonts w:ascii="Times New Roman" w:hAnsi="Times New Roman" w:eastAsia="Times New Roman" w:cs="Times New Roman"/>
                <w:color w:val="414142"/>
                <w:sz w:val="20"/>
                <w:szCs w:val="20"/>
              </w:rPr>
              <w:t> </w:t>
            </w:r>
          </w:p>
        </w:tc>
        <w:tc>
          <w:tcPr>
            <w:tcW w:w="0" w:type="auto"/>
            <w:tcBorders>
              <w:top w:val="nil"/>
              <w:left w:val="nil"/>
              <w:bottom w:val="nil"/>
              <w:right w:val="nil"/>
            </w:tcBorders>
            <w:hideMark/>
          </w:tcPr>
          <w:p w:rsidRPr="00297BD2" w:rsidR="00C93B59" w:rsidP="00C93B59" w:rsidRDefault="00C93B59" w14:paraId="27512D1D"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790150D2" w14:textId="77777777">
        <w:trPr>
          <w:trHeight w:val="200"/>
        </w:trPr>
        <w:tc>
          <w:tcPr>
            <w:tcW w:w="13005" w:type="dxa"/>
            <w:tcBorders>
              <w:top w:val="single" w:color="414142" w:sz="6" w:space="0"/>
              <w:left w:val="nil"/>
              <w:bottom w:val="nil"/>
              <w:right w:val="nil"/>
            </w:tcBorders>
            <w:hideMark/>
          </w:tcPr>
          <w:p w:rsidRPr="00297BD2" w:rsidR="00C93B59" w:rsidP="00C93B59" w:rsidRDefault="00C93B59" w14:paraId="5D87F5E0"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(tālruņa un faksa numurs)</w:t>
            </w:r>
          </w:p>
        </w:tc>
        <w:tc>
          <w:tcPr>
            <w:tcW w:w="0" w:type="auto"/>
            <w:tcBorders>
              <w:top w:val="nil"/>
              <w:left w:val="nil"/>
              <w:bottom w:val="nil"/>
              <w:right w:val="nil"/>
            </w:tcBorders>
            <w:hideMark/>
          </w:tcPr>
          <w:p w:rsidRPr="00297BD2" w:rsidR="00C93B59" w:rsidP="00C93B59" w:rsidRDefault="00C93B59" w14:paraId="43F06938"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146801B7" w14:textId="77777777">
        <w:trPr>
          <w:trHeight w:val="200"/>
        </w:trPr>
        <w:tc>
          <w:tcPr>
            <w:tcW w:w="13005" w:type="dxa"/>
            <w:tcBorders>
              <w:top w:val="nil"/>
              <w:left w:val="nil"/>
              <w:bottom w:val="single" w:color="414142" w:sz="6" w:space="0"/>
              <w:right w:val="nil"/>
            </w:tcBorders>
            <w:hideMark/>
          </w:tcPr>
          <w:p w:rsidRPr="00297BD2" w:rsidR="00C93B59" w:rsidP="00C93B59" w:rsidRDefault="00AD2A22" w14:paraId="4286936E" w14:textId="5FF1BB0F">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Talivaldis.Vectirans@sam.gov.lv</w:t>
            </w:r>
            <w:r w:rsidRPr="00297BD2" w:rsidR="00C93B59">
              <w:rPr>
                <w:rFonts w:ascii="Times New Roman" w:hAnsi="Times New Roman" w:eastAsia="Times New Roman" w:cs="Times New Roman"/>
                <w:color w:val="414142"/>
                <w:sz w:val="20"/>
                <w:szCs w:val="20"/>
              </w:rPr>
              <w:t> </w:t>
            </w:r>
          </w:p>
        </w:tc>
        <w:tc>
          <w:tcPr>
            <w:tcW w:w="0" w:type="auto"/>
            <w:tcBorders>
              <w:top w:val="nil"/>
              <w:left w:val="nil"/>
              <w:bottom w:val="nil"/>
              <w:right w:val="nil"/>
            </w:tcBorders>
            <w:hideMark/>
          </w:tcPr>
          <w:p w:rsidRPr="00297BD2" w:rsidR="00C93B59" w:rsidP="00C93B59" w:rsidRDefault="00C93B59" w14:paraId="3FD2C8A4" w14:textId="77777777">
            <w:pPr>
              <w:ind w:firstLine="0"/>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 </w:t>
            </w:r>
          </w:p>
        </w:tc>
      </w:tr>
      <w:tr w:rsidRPr="00297BD2" w:rsidR="00C93B59" w:rsidTr="00C93B59" w14:paraId="54BBD983" w14:textId="77777777">
        <w:trPr>
          <w:trHeight w:val="200"/>
        </w:trPr>
        <w:tc>
          <w:tcPr>
            <w:tcW w:w="13005" w:type="dxa"/>
            <w:tcBorders>
              <w:top w:val="single" w:color="414142" w:sz="6" w:space="0"/>
              <w:left w:val="nil"/>
              <w:bottom w:val="nil"/>
              <w:right w:val="nil"/>
            </w:tcBorders>
            <w:hideMark/>
          </w:tcPr>
          <w:p w:rsidRPr="00297BD2" w:rsidR="00C93B59" w:rsidP="00C93B59" w:rsidRDefault="00C93B59" w14:paraId="75167D8D" w14:textId="77777777">
            <w:pPr>
              <w:ind w:firstLine="0"/>
              <w:jc w:val="center"/>
              <w:rPr>
                <w:rFonts w:ascii="Times New Roman" w:hAnsi="Times New Roman" w:eastAsia="Times New Roman" w:cs="Times New Roman"/>
                <w:color w:val="414142"/>
                <w:sz w:val="20"/>
                <w:szCs w:val="20"/>
              </w:rPr>
            </w:pPr>
            <w:r w:rsidRPr="00297BD2">
              <w:rPr>
                <w:rFonts w:ascii="Times New Roman" w:hAnsi="Times New Roman" w:eastAsia="Times New Roman" w:cs="Times New Roman"/>
                <w:color w:val="414142"/>
                <w:sz w:val="20"/>
                <w:szCs w:val="20"/>
              </w:rPr>
              <w:t>(e-pasta adrese)</w:t>
            </w:r>
          </w:p>
        </w:tc>
        <w:tc>
          <w:tcPr>
            <w:tcW w:w="0" w:type="auto"/>
            <w:vAlign w:val="center"/>
            <w:hideMark/>
          </w:tcPr>
          <w:p w:rsidRPr="00297BD2" w:rsidR="00C93B59" w:rsidP="00C93B59" w:rsidRDefault="00C93B59" w14:paraId="7ADB93A3" w14:textId="77777777">
            <w:pPr>
              <w:ind w:firstLine="0"/>
              <w:rPr>
                <w:rFonts w:ascii="Times New Roman" w:hAnsi="Times New Roman" w:eastAsia="Times New Roman" w:cs="Times New Roman"/>
                <w:sz w:val="20"/>
                <w:szCs w:val="20"/>
              </w:rPr>
            </w:pPr>
          </w:p>
        </w:tc>
      </w:tr>
    </w:tbl>
    <w:p w:rsidRPr="00297BD2" w:rsidR="0035443D" w:rsidRDefault="0035443D" w14:paraId="118E968D" w14:textId="77777777">
      <w:pPr>
        <w:rPr>
          <w:rFonts w:ascii="Times New Roman" w:hAnsi="Times New Roman" w:cs="Times New Roman"/>
        </w:rPr>
      </w:pPr>
    </w:p>
    <w:sectPr w:rsidRPr="00297BD2" w:rsidR="0035443D" w:rsidSect="00C93B59">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15A8" w14:textId="77777777" w:rsidR="0095784F" w:rsidRDefault="0095784F" w:rsidP="0095784F">
      <w:r>
        <w:separator/>
      </w:r>
    </w:p>
  </w:endnote>
  <w:endnote w:type="continuationSeparator" w:id="0">
    <w:p w14:paraId="0E8E652C" w14:textId="77777777" w:rsidR="0095784F" w:rsidRDefault="0095784F" w:rsidP="0095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78935"/>
      <w:docPartObj>
        <w:docPartGallery w:val="Page Numbers (Bottom of Page)"/>
        <w:docPartUnique/>
      </w:docPartObj>
    </w:sdtPr>
    <w:sdtEndPr>
      <w:rPr>
        <w:noProof/>
      </w:rPr>
    </w:sdtEndPr>
    <w:sdtContent>
      <w:p w14:paraId="2DC49782" w14:textId="7E502D33" w:rsidR="00657D02" w:rsidRDefault="00657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179752" w14:textId="7A997D7D" w:rsidR="00657D02" w:rsidRDefault="00514A4D" w:rsidP="00514A4D">
    <w:pPr>
      <w:pStyle w:val="Footer"/>
      <w:ind w:firstLine="0"/>
    </w:pPr>
    <w:r>
      <w:t>SMizz_</w:t>
    </w:r>
    <w:r w:rsidR="00F8648C">
      <w:t>0906</w:t>
    </w:r>
    <w:r>
      <w:t>21_</w:t>
    </w:r>
    <w:r w:rsidR="00F1372E">
      <w:t>grozkaroganot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9892" w14:textId="77777777" w:rsidR="0095784F" w:rsidRDefault="0095784F" w:rsidP="0095784F">
      <w:r>
        <w:separator/>
      </w:r>
    </w:p>
  </w:footnote>
  <w:footnote w:type="continuationSeparator" w:id="0">
    <w:p w14:paraId="0DD31233" w14:textId="77777777" w:rsidR="0095784F" w:rsidRDefault="0095784F" w:rsidP="0095784F">
      <w:r>
        <w:continuationSeparator/>
      </w:r>
    </w:p>
  </w:footnote>
  <w:footnote w:id="1">
    <w:p w14:paraId="79B7B587" w14:textId="77777777" w:rsidR="0095784F" w:rsidRPr="000F3E8E" w:rsidRDefault="0095784F" w:rsidP="0095784F">
      <w:pPr>
        <w:pStyle w:val="FootnoteText"/>
        <w:jc w:val="both"/>
        <w:rPr>
          <w:rFonts w:ascii="Times New Roman" w:hAnsi="Times New Roman"/>
          <w:i/>
          <w:iCs/>
          <w:sz w:val="18"/>
          <w:szCs w:val="18"/>
          <w:lang w:val="lv-LV"/>
        </w:rPr>
      </w:pPr>
      <w:r w:rsidRPr="000F3E8E">
        <w:rPr>
          <w:rStyle w:val="FootnoteReference"/>
          <w:rFonts w:ascii="Times New Roman" w:hAnsi="Times New Roman"/>
          <w:sz w:val="18"/>
          <w:szCs w:val="18"/>
          <w:lang w:val="lv-LV"/>
        </w:rPr>
        <w:footnoteRef/>
      </w:r>
      <w:r w:rsidRPr="000F3E8E">
        <w:rPr>
          <w:rFonts w:ascii="Times New Roman" w:hAnsi="Times New Roman"/>
          <w:sz w:val="18"/>
          <w:szCs w:val="18"/>
          <w:lang w:val="lv-LV"/>
        </w:rPr>
        <w:t xml:space="preserve"> Ministru kabineta 2010.gada 27.aprīļa noteikum</w:t>
      </w:r>
      <w:r>
        <w:rPr>
          <w:rFonts w:ascii="Times New Roman" w:hAnsi="Times New Roman"/>
          <w:sz w:val="18"/>
          <w:szCs w:val="18"/>
          <w:lang w:val="lv-LV"/>
        </w:rPr>
        <w:t>i</w:t>
      </w:r>
      <w:r w:rsidRPr="000F3E8E">
        <w:rPr>
          <w:rFonts w:ascii="Times New Roman" w:hAnsi="Times New Roman"/>
          <w:sz w:val="18"/>
          <w:szCs w:val="18"/>
          <w:lang w:val="lv-LV"/>
        </w:rPr>
        <w:t xml:space="preserve"> Nr.405 </w:t>
      </w:r>
      <w:r w:rsidRPr="000F3E8E">
        <w:rPr>
          <w:rFonts w:ascii="Times New Roman" w:hAnsi="Times New Roman"/>
          <w:i/>
          <w:iCs/>
          <w:sz w:val="18"/>
          <w:szCs w:val="18"/>
          <w:lang w:val="lv-LV"/>
        </w:rPr>
        <w:t>“Latvijas valsts karoga likuma piemērošanas noteikumi”</w:t>
      </w:r>
    </w:p>
  </w:footnote>
  <w:footnote w:id="2">
    <w:p w14:paraId="17BC077D" w14:textId="77777777" w:rsidR="0095784F" w:rsidRPr="00D3538B" w:rsidRDefault="0095784F" w:rsidP="0095784F">
      <w:pPr>
        <w:pStyle w:val="FootnoteText"/>
        <w:rPr>
          <w:lang w:val="lv-LV"/>
        </w:rPr>
      </w:pPr>
      <w:r w:rsidRPr="00D3538B">
        <w:rPr>
          <w:rStyle w:val="FootnoteReference"/>
          <w:rFonts w:ascii="Times New Roman" w:hAnsi="Times New Roman"/>
          <w:sz w:val="18"/>
          <w:szCs w:val="18"/>
        </w:rPr>
        <w:footnoteRef/>
      </w:r>
      <w:r w:rsidRPr="00D3538B">
        <w:rPr>
          <w:rFonts w:ascii="Times New Roman" w:hAnsi="Times New Roman"/>
          <w:sz w:val="18"/>
          <w:szCs w:val="18"/>
          <w:lang w:val="lv-LV"/>
        </w:rPr>
        <w:t xml:space="preserve"> </w:t>
      </w:r>
      <w:r>
        <w:rPr>
          <w:rFonts w:ascii="Times New Roman" w:hAnsi="Times New Roman"/>
          <w:sz w:val="18"/>
          <w:szCs w:val="18"/>
          <w:lang w:val="lv-LV"/>
        </w:rPr>
        <w:t xml:space="preserve">tiek </w:t>
      </w:r>
      <w:r w:rsidRPr="00D3538B">
        <w:rPr>
          <w:rFonts w:ascii="Times New Roman" w:hAnsi="Times New Roman"/>
          <w:sz w:val="18"/>
          <w:szCs w:val="18"/>
          <w:lang w:val="lv-LV"/>
        </w:rPr>
        <w:t>vērtē</w:t>
      </w:r>
      <w:r>
        <w:rPr>
          <w:rFonts w:ascii="Times New Roman" w:hAnsi="Times New Roman"/>
          <w:sz w:val="18"/>
          <w:szCs w:val="18"/>
          <w:lang w:val="lv-LV"/>
        </w:rPr>
        <w:t>ta</w:t>
      </w:r>
      <w:r w:rsidRPr="00D3538B">
        <w:rPr>
          <w:rFonts w:ascii="Times New Roman" w:hAnsi="Times New Roman"/>
          <w:sz w:val="18"/>
          <w:szCs w:val="18"/>
          <w:lang w:val="lv-LV"/>
        </w:rPr>
        <w:t xml:space="preserve"> konkrēto neatbilstību ietekm</w:t>
      </w:r>
      <w:r>
        <w:rPr>
          <w:rFonts w:ascii="Times New Roman" w:hAnsi="Times New Roman"/>
          <w:sz w:val="18"/>
          <w:szCs w:val="18"/>
          <w:lang w:val="lv-LV"/>
        </w:rPr>
        <w:t>e</w:t>
      </w:r>
      <w:r w:rsidRPr="00D3538B">
        <w:rPr>
          <w:rFonts w:ascii="Times New Roman" w:hAnsi="Times New Roman"/>
          <w:sz w:val="18"/>
          <w:szCs w:val="18"/>
          <w:lang w:val="lv-LV"/>
        </w:rPr>
        <w:t xml:space="preserve"> uz karoga kvalitāti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0EB54CC"/>
    <w:multiLevelType w:val="hybridMultilevel"/>
    <w:tmpl w:val="E8EC507A"/>
    <w:lvl w:ilvl="0" w:tplc="D3F26442">
      <w:start w:val="2020"/>
      <w:numFmt w:val="bullet"/>
      <w:lvlText w:val="-"/>
      <w:lvlJc w:val="left"/>
      <w:pPr>
        <w:ind w:left="927" w:hanging="360"/>
      </w:pPr>
      <w:rPr>
        <w:rFonts w:ascii="Times New Roman" w:eastAsia="Calibri" w:hAnsi="Times New Roman" w:cs="Times New Roman" w:hint="default"/>
      </w:rPr>
    </w:lvl>
    <w:lvl w:ilvl="1" w:tplc="C096CFB8" w:tentative="1">
      <w:start w:val="1"/>
      <w:numFmt w:val="bullet"/>
      <w:lvlText w:val="o"/>
      <w:lvlJc w:val="left"/>
      <w:pPr>
        <w:ind w:left="1647" w:hanging="360"/>
      </w:pPr>
      <w:rPr>
        <w:rFonts w:ascii="Courier New" w:hAnsi="Courier New" w:cs="Courier New" w:hint="default"/>
      </w:rPr>
    </w:lvl>
    <w:lvl w:ilvl="2" w:tplc="6DF8558C" w:tentative="1">
      <w:start w:val="1"/>
      <w:numFmt w:val="bullet"/>
      <w:lvlText w:val=""/>
      <w:lvlJc w:val="left"/>
      <w:pPr>
        <w:ind w:left="2367" w:hanging="360"/>
      </w:pPr>
      <w:rPr>
        <w:rFonts w:ascii="Wingdings" w:hAnsi="Wingdings" w:hint="default"/>
      </w:rPr>
    </w:lvl>
    <w:lvl w:ilvl="3" w:tplc="429269A4" w:tentative="1">
      <w:start w:val="1"/>
      <w:numFmt w:val="bullet"/>
      <w:lvlText w:val=""/>
      <w:lvlJc w:val="left"/>
      <w:pPr>
        <w:ind w:left="3087" w:hanging="360"/>
      </w:pPr>
      <w:rPr>
        <w:rFonts w:ascii="Symbol" w:hAnsi="Symbol" w:hint="default"/>
      </w:rPr>
    </w:lvl>
    <w:lvl w:ilvl="4" w:tplc="4CF838F0" w:tentative="1">
      <w:start w:val="1"/>
      <w:numFmt w:val="bullet"/>
      <w:lvlText w:val="o"/>
      <w:lvlJc w:val="left"/>
      <w:pPr>
        <w:ind w:left="3807" w:hanging="360"/>
      </w:pPr>
      <w:rPr>
        <w:rFonts w:ascii="Courier New" w:hAnsi="Courier New" w:cs="Courier New" w:hint="default"/>
      </w:rPr>
    </w:lvl>
    <w:lvl w:ilvl="5" w:tplc="BBAC30B2" w:tentative="1">
      <w:start w:val="1"/>
      <w:numFmt w:val="bullet"/>
      <w:lvlText w:val=""/>
      <w:lvlJc w:val="left"/>
      <w:pPr>
        <w:ind w:left="4527" w:hanging="360"/>
      </w:pPr>
      <w:rPr>
        <w:rFonts w:ascii="Wingdings" w:hAnsi="Wingdings" w:hint="default"/>
      </w:rPr>
    </w:lvl>
    <w:lvl w:ilvl="6" w:tplc="84FE96B0" w:tentative="1">
      <w:start w:val="1"/>
      <w:numFmt w:val="bullet"/>
      <w:lvlText w:val=""/>
      <w:lvlJc w:val="left"/>
      <w:pPr>
        <w:ind w:left="5247" w:hanging="360"/>
      </w:pPr>
      <w:rPr>
        <w:rFonts w:ascii="Symbol" w:hAnsi="Symbol" w:hint="default"/>
      </w:rPr>
    </w:lvl>
    <w:lvl w:ilvl="7" w:tplc="695EBAB6" w:tentative="1">
      <w:start w:val="1"/>
      <w:numFmt w:val="bullet"/>
      <w:lvlText w:val="o"/>
      <w:lvlJc w:val="left"/>
      <w:pPr>
        <w:ind w:left="5967" w:hanging="360"/>
      </w:pPr>
      <w:rPr>
        <w:rFonts w:ascii="Courier New" w:hAnsi="Courier New" w:cs="Courier New" w:hint="default"/>
      </w:rPr>
    </w:lvl>
    <w:lvl w:ilvl="8" w:tplc="78CEFDF4" w:tentative="1">
      <w:start w:val="1"/>
      <w:numFmt w:val="bullet"/>
      <w:lvlText w:val=""/>
      <w:lvlJc w:val="left"/>
      <w:pPr>
        <w:ind w:left="6687" w:hanging="360"/>
      </w:pPr>
      <w:rPr>
        <w:rFonts w:ascii="Wingdings" w:hAnsi="Wingdings" w:hint="default"/>
      </w:rPr>
    </w:lvl>
  </w:abstractNum>
  <w:abstractNum w:abstractNumId="1" w15:restartNumberingAfterBreak="0">
    <w:nsid w:val="68596D43"/>
    <w:multiLevelType w:val="hybridMultilevel"/>
    <w:tmpl w:val="6EC4BA0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59"/>
    <w:rsid w:val="000A62BB"/>
    <w:rsid w:val="000C3FED"/>
    <w:rsid w:val="000C4607"/>
    <w:rsid w:val="000E2EC2"/>
    <w:rsid w:val="000F2EA3"/>
    <w:rsid w:val="00114627"/>
    <w:rsid w:val="001E0EEE"/>
    <w:rsid w:val="0027706D"/>
    <w:rsid w:val="00290A8E"/>
    <w:rsid w:val="00296284"/>
    <w:rsid w:val="00297BD2"/>
    <w:rsid w:val="002A4983"/>
    <w:rsid w:val="002F1495"/>
    <w:rsid w:val="0035443D"/>
    <w:rsid w:val="003D1D1B"/>
    <w:rsid w:val="003D618D"/>
    <w:rsid w:val="004200E5"/>
    <w:rsid w:val="00456176"/>
    <w:rsid w:val="0049278C"/>
    <w:rsid w:val="004C4146"/>
    <w:rsid w:val="00514A4D"/>
    <w:rsid w:val="00585323"/>
    <w:rsid w:val="00604F9A"/>
    <w:rsid w:val="006421D0"/>
    <w:rsid w:val="00657D02"/>
    <w:rsid w:val="006855E0"/>
    <w:rsid w:val="007343AC"/>
    <w:rsid w:val="0079123B"/>
    <w:rsid w:val="008D34C6"/>
    <w:rsid w:val="0095784F"/>
    <w:rsid w:val="00974B13"/>
    <w:rsid w:val="00993D0E"/>
    <w:rsid w:val="00AD2A22"/>
    <w:rsid w:val="00BF0932"/>
    <w:rsid w:val="00C93B59"/>
    <w:rsid w:val="00CC4BE2"/>
    <w:rsid w:val="00D00477"/>
    <w:rsid w:val="00DA3B1A"/>
    <w:rsid w:val="00DA4B54"/>
    <w:rsid w:val="00DC0191"/>
    <w:rsid w:val="00DD353E"/>
    <w:rsid w:val="00DF60DC"/>
    <w:rsid w:val="00E207FB"/>
    <w:rsid w:val="00F1372E"/>
    <w:rsid w:val="00F8648C"/>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C2B"/>
  <w15:chartTrackingRefBased/>
  <w15:docId w15:val="{894EEE43-991D-4F54-8CF5-704E8C9F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3B59"/>
    <w:pPr>
      <w:widowControl w:val="0"/>
      <w:ind w:left="720" w:firstLine="0"/>
      <w:contextualSpacing/>
    </w:pPr>
    <w:rPr>
      <w:rFonts w:ascii="Times New Roman" w:eastAsia="Calibri" w:hAnsi="Times New Roman" w:cs="Times New Roman"/>
      <w:sz w:val="24"/>
      <w:lang w:val="en-US"/>
    </w:rPr>
  </w:style>
  <w:style w:type="character" w:customStyle="1" w:styleId="ListParagraphChar">
    <w:name w:val="List Paragraph Char"/>
    <w:basedOn w:val="DefaultParagraphFont"/>
    <w:link w:val="ListParagraph"/>
    <w:uiPriority w:val="34"/>
    <w:locked/>
    <w:rsid w:val="00C93B59"/>
    <w:rPr>
      <w:rFonts w:ascii="Times New Roman" w:eastAsia="Calibri" w:hAnsi="Times New Roman" w:cs="Times New Roman"/>
      <w:sz w:val="24"/>
    </w:rPr>
  </w:style>
  <w:style w:type="paragraph" w:styleId="NoSpacing">
    <w:name w:val="No Spacing"/>
    <w:uiPriority w:val="1"/>
    <w:qFormat/>
    <w:rsid w:val="00BF0932"/>
    <w:pPr>
      <w:ind w:firstLine="0"/>
    </w:pPr>
    <w:rPr>
      <w:lang w:val="lv-LV"/>
    </w:rPr>
  </w:style>
  <w:style w:type="paragraph" w:styleId="FootnoteText">
    <w:name w:val="footnote text"/>
    <w:basedOn w:val="Normal"/>
    <w:link w:val="FootnoteTextChar"/>
    <w:uiPriority w:val="99"/>
    <w:unhideWhenUsed/>
    <w:rsid w:val="0095784F"/>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9578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784F"/>
    <w:rPr>
      <w:vertAlign w:val="superscript"/>
    </w:rPr>
  </w:style>
  <w:style w:type="paragraph" w:styleId="Header">
    <w:name w:val="header"/>
    <w:basedOn w:val="Normal"/>
    <w:link w:val="HeaderChar"/>
    <w:uiPriority w:val="99"/>
    <w:unhideWhenUsed/>
    <w:rsid w:val="00657D02"/>
    <w:pPr>
      <w:tabs>
        <w:tab w:val="center" w:pos="4680"/>
        <w:tab w:val="right" w:pos="9360"/>
      </w:tabs>
    </w:pPr>
  </w:style>
  <w:style w:type="character" w:customStyle="1" w:styleId="HeaderChar">
    <w:name w:val="Header Char"/>
    <w:basedOn w:val="DefaultParagraphFont"/>
    <w:link w:val="Header"/>
    <w:uiPriority w:val="99"/>
    <w:rsid w:val="00657D02"/>
    <w:rPr>
      <w:lang w:val="lv-LV"/>
    </w:rPr>
  </w:style>
  <w:style w:type="paragraph" w:styleId="Footer">
    <w:name w:val="footer"/>
    <w:basedOn w:val="Normal"/>
    <w:link w:val="FooterChar"/>
    <w:uiPriority w:val="99"/>
    <w:unhideWhenUsed/>
    <w:rsid w:val="00657D02"/>
    <w:pPr>
      <w:tabs>
        <w:tab w:val="center" w:pos="4680"/>
        <w:tab w:val="right" w:pos="9360"/>
      </w:tabs>
    </w:pPr>
  </w:style>
  <w:style w:type="character" w:customStyle="1" w:styleId="FooterChar">
    <w:name w:val="Footer Char"/>
    <w:basedOn w:val="DefaultParagraphFont"/>
    <w:link w:val="Footer"/>
    <w:uiPriority w:val="99"/>
    <w:rsid w:val="00657D0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84981">
      <w:bodyDiv w:val="1"/>
      <w:marLeft w:val="0"/>
      <w:marRight w:val="0"/>
      <w:marTop w:val="0"/>
      <w:marBottom w:val="0"/>
      <w:divBdr>
        <w:top w:val="none" w:sz="0" w:space="0" w:color="auto"/>
        <w:left w:val="none" w:sz="0" w:space="0" w:color="auto"/>
        <w:bottom w:val="none" w:sz="0" w:space="0" w:color="auto"/>
        <w:right w:val="none" w:sz="0" w:space="0" w:color="auto"/>
      </w:divBdr>
      <w:divsChild>
        <w:div w:id="8800218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7821</Words>
  <Characters>4458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MK 27.04.2010. noteikumos Nr.405 "Latvijas valsts karoga likuma piemērošanas noteikumi"</vt:lpstr>
    </vt:vector>
  </TitlesOfParts>
  <Company>Satiksmes ministrija</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27.04.2010. noteikumos Nr.405 "Latvijas valsts karoga likuma piemērošanas noteikumi"</dc:title>
  <dc:subject>Izziņa</dc:subject>
  <dc:creator>Zanda Jaunsproģe</dc:creator>
  <cp:keywords/>
  <dc:description>Klāvs Grieze, 67028207</dc:description>
  <cp:lastModifiedBy>Baiba Jirgena</cp:lastModifiedBy>
  <cp:revision>3</cp:revision>
  <dcterms:created xsi:type="dcterms:W3CDTF">2021-06-09T13:22:00Z</dcterms:created>
  <dcterms:modified xsi:type="dcterms:W3CDTF">2021-06-10T13:37:00Z</dcterms:modified>
</cp:coreProperties>
</file>