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5EA3" w:rsidR="007D0FC2" w:rsidP="007D0FC2" w:rsidRDefault="007D0FC2" w14:paraId="1E24A194" w14:textId="77777777">
      <w:pPr>
        <w:pStyle w:val="naisnod"/>
        <w:spacing w:before="0" w:after="0"/>
        <w:ind w:firstLine="720"/>
      </w:pPr>
      <w:r w:rsidRPr="00845EA3">
        <w:t>Izziņa par atzinumos sniegtajiem iebildumiem</w:t>
      </w:r>
    </w:p>
    <w:tbl>
      <w:tblPr>
        <w:tblW w:w="0" w:type="auto"/>
        <w:jc w:val="center"/>
        <w:tblLook w:val="00A0" w:firstRow="1" w:lastRow="0" w:firstColumn="1" w:lastColumn="0" w:noHBand="0" w:noVBand="0"/>
      </w:tblPr>
      <w:tblGrid>
        <w:gridCol w:w="10928"/>
      </w:tblGrid>
      <w:tr w:rsidRPr="00845EA3" w:rsidR="007D0FC2" w:rsidTr="0021698A" w14:paraId="788DC4C7" w14:textId="77777777">
        <w:trPr>
          <w:trHeight w:val="499"/>
          <w:jc w:val="center"/>
        </w:trPr>
        <w:tc>
          <w:tcPr>
            <w:tcW w:w="10928" w:type="dxa"/>
            <w:tcBorders>
              <w:bottom w:val="single" w:color="000000" w:sz="6" w:space="0"/>
            </w:tcBorders>
          </w:tcPr>
          <w:p w:rsidRPr="00845EA3" w:rsidR="007D0FC2" w:rsidP="0013141F" w:rsidRDefault="0021698A" w14:paraId="7E575CBD" w14:textId="77777777">
            <w:pPr>
              <w:rPr>
                <w:b/>
              </w:rPr>
            </w:pPr>
            <w:r w:rsidRPr="00845EA3">
              <w:rPr>
                <w:b/>
                <w:color w:val="2A2A2A"/>
              </w:rPr>
              <w:t>Ministru kabineta noteikumu projekt</w:t>
            </w:r>
            <w:r w:rsidRPr="00845EA3" w:rsidR="007A767F">
              <w:rPr>
                <w:b/>
                <w:color w:val="2A2A2A"/>
              </w:rPr>
              <w:t>am</w:t>
            </w:r>
            <w:r w:rsidRPr="00845EA3">
              <w:rPr>
                <w:b/>
                <w:color w:val="2A2A2A"/>
              </w:rPr>
              <w:t xml:space="preserve"> </w:t>
            </w:r>
            <w:r w:rsidRPr="00845EA3" w:rsidR="008102FE">
              <w:rPr>
                <w:b/>
                <w:color w:val="2A2A2A"/>
              </w:rPr>
              <w:t>“</w:t>
            </w:r>
            <w:r w:rsidRPr="00845EA3" w:rsidR="009D6EDA">
              <w:rPr>
                <w:b/>
              </w:rPr>
              <w:t>Specifiskās kategorijas bezpilota gaisa kuģa sistēmas ekspluatantu sertifikācijas  un uzraudzības kārtība</w:t>
            </w:r>
            <w:r w:rsidRPr="00845EA3" w:rsidR="008102FE">
              <w:rPr>
                <w:b/>
                <w:color w:val="2A2A2A"/>
              </w:rPr>
              <w:t>”</w:t>
            </w:r>
            <w:r w:rsidRPr="00845EA3">
              <w:rPr>
                <w:b/>
              </w:rPr>
              <w:t xml:space="preserve"> (</w:t>
            </w:r>
            <w:r w:rsidRPr="00845EA3">
              <w:rPr>
                <w:b/>
                <w:color w:val="2A2A2A"/>
              </w:rPr>
              <w:t>VSS-</w:t>
            </w:r>
            <w:r w:rsidRPr="00845EA3" w:rsidR="009D6EDA">
              <w:rPr>
                <w:b/>
                <w:color w:val="2A2A2A"/>
              </w:rPr>
              <w:t>372</w:t>
            </w:r>
            <w:r w:rsidRPr="00845EA3">
              <w:rPr>
                <w:b/>
                <w:color w:val="2A2A2A"/>
              </w:rPr>
              <w:t>)</w:t>
            </w:r>
          </w:p>
        </w:tc>
      </w:tr>
    </w:tbl>
    <w:p w:rsidRPr="00845EA3" w:rsidR="007D0FC2" w:rsidP="007D0FC2" w:rsidRDefault="007D0FC2" w14:paraId="71C30BE3" w14:textId="77777777">
      <w:pPr>
        <w:spacing w:before="100" w:beforeAutospacing="1" w:after="100" w:afterAutospacing="1"/>
      </w:pPr>
      <w:r w:rsidRPr="00845EA3">
        <w:rPr>
          <w:b/>
          <w:bCs/>
        </w:rPr>
        <w:t>Informācija par starpministriju (starpinstitūciju) sanāksmi vai elektronisko saskaņošanu</w:t>
      </w:r>
    </w:p>
    <w:tbl>
      <w:tblPr>
        <w:tblW w:w="14459" w:type="dxa"/>
        <w:tblCellSpacing w:w="0" w:type="dxa"/>
        <w:tblCellMar>
          <w:left w:w="0" w:type="dxa"/>
          <w:right w:w="0" w:type="dxa"/>
        </w:tblCellMar>
        <w:tblLook w:val="0000" w:firstRow="0" w:lastRow="0" w:firstColumn="0" w:lastColumn="0" w:noHBand="0" w:noVBand="0"/>
      </w:tblPr>
      <w:tblGrid>
        <w:gridCol w:w="2826"/>
        <w:gridCol w:w="6631"/>
        <w:gridCol w:w="5002"/>
      </w:tblGrid>
      <w:tr w:rsidRPr="00845EA3" w:rsidR="007D0FC2" w:rsidTr="00CA5F1F" w14:paraId="167C6C72" w14:textId="77777777">
        <w:trPr>
          <w:tblCellSpacing w:w="0" w:type="dxa"/>
        </w:trPr>
        <w:tc>
          <w:tcPr>
            <w:tcW w:w="2826" w:type="dxa"/>
          </w:tcPr>
          <w:p w:rsidRPr="00845EA3" w:rsidR="007D0FC2" w:rsidP="00FE4CE3" w:rsidRDefault="007D0FC2" w14:paraId="62ABFE92" w14:textId="77777777">
            <w:pPr>
              <w:spacing w:before="100" w:beforeAutospacing="1" w:after="100" w:afterAutospacing="1"/>
            </w:pPr>
            <w:r w:rsidRPr="00845EA3">
              <w:t xml:space="preserve">Datums </w:t>
            </w:r>
          </w:p>
        </w:tc>
        <w:tc>
          <w:tcPr>
            <w:tcW w:w="11633" w:type="dxa"/>
            <w:gridSpan w:val="2"/>
            <w:tcBorders>
              <w:top w:val="nil"/>
              <w:left w:val="nil"/>
              <w:bottom w:val="single" w:color="000000" w:sz="8" w:space="0"/>
              <w:right w:val="nil"/>
            </w:tcBorders>
          </w:tcPr>
          <w:p w:rsidRPr="00845EA3" w:rsidR="007D0FC2" w:rsidP="00FE4CE3" w:rsidRDefault="00C02910" w14:paraId="7B5211A9" w14:textId="77777777">
            <w:pPr>
              <w:spacing w:before="100" w:beforeAutospacing="1" w:after="100" w:afterAutospacing="1"/>
            </w:pPr>
            <w:r w:rsidRPr="00845EA3">
              <w:t>2</w:t>
            </w:r>
            <w:r w:rsidR="00F92F6B">
              <w:t>1</w:t>
            </w:r>
            <w:r w:rsidRPr="00845EA3" w:rsidR="009D6EDA">
              <w:t>.05</w:t>
            </w:r>
            <w:r w:rsidRPr="00845EA3" w:rsidR="004D4995">
              <w:t>.2021</w:t>
            </w:r>
            <w:r w:rsidRPr="00845EA3" w:rsidR="00313C3B">
              <w:t>.</w:t>
            </w:r>
            <w:r w:rsidRPr="00845EA3" w:rsidR="00CA2FCD">
              <w:t xml:space="preserve">, </w:t>
            </w:r>
            <w:r w:rsidR="00F92F6B">
              <w:t>10</w:t>
            </w:r>
            <w:r w:rsidRPr="00EC25AA" w:rsidR="00CA2FCD">
              <w:t>.06.2021.</w:t>
            </w:r>
          </w:p>
        </w:tc>
      </w:tr>
      <w:tr w:rsidRPr="00845EA3" w:rsidR="007D0FC2" w:rsidTr="00CA5F1F" w14:paraId="1A8AD3D4" w14:textId="77777777">
        <w:trPr>
          <w:tblCellSpacing w:w="0" w:type="dxa"/>
        </w:trPr>
        <w:tc>
          <w:tcPr>
            <w:tcW w:w="2826" w:type="dxa"/>
          </w:tcPr>
          <w:p w:rsidRPr="00845EA3" w:rsidR="007D0FC2" w:rsidP="00FE4CE3" w:rsidRDefault="007D0FC2" w14:paraId="3E590231" w14:textId="77777777">
            <w:pPr>
              <w:spacing w:before="100" w:beforeAutospacing="1" w:after="100" w:afterAutospacing="1"/>
            </w:pPr>
            <w:r w:rsidRPr="00845EA3">
              <w:t> </w:t>
            </w:r>
          </w:p>
        </w:tc>
        <w:tc>
          <w:tcPr>
            <w:tcW w:w="11633" w:type="dxa"/>
            <w:gridSpan w:val="2"/>
            <w:tcBorders>
              <w:top w:val="nil"/>
              <w:left w:val="nil"/>
              <w:bottom w:val="nil"/>
              <w:right w:val="nil"/>
            </w:tcBorders>
          </w:tcPr>
          <w:p w:rsidRPr="00845EA3" w:rsidR="007D0FC2" w:rsidP="00FE4CE3" w:rsidRDefault="007D0FC2" w14:paraId="77B5F527" w14:textId="77777777">
            <w:pPr>
              <w:spacing w:before="100" w:beforeAutospacing="1" w:after="100" w:afterAutospacing="1"/>
            </w:pPr>
            <w:r w:rsidRPr="00845EA3">
              <w:t> </w:t>
            </w:r>
          </w:p>
        </w:tc>
      </w:tr>
      <w:tr w:rsidRPr="00845EA3" w:rsidR="007D0FC2" w:rsidTr="00CA5F1F" w14:paraId="6C39ED57" w14:textId="77777777">
        <w:trPr>
          <w:tblCellSpacing w:w="0" w:type="dxa"/>
        </w:trPr>
        <w:tc>
          <w:tcPr>
            <w:tcW w:w="2826" w:type="dxa"/>
            <w:vAlign w:val="center"/>
          </w:tcPr>
          <w:p w:rsidRPr="00845EA3" w:rsidR="007D0FC2" w:rsidP="00FE4CE3" w:rsidRDefault="007D0FC2" w14:paraId="5AED2CD4" w14:textId="77777777">
            <w:pPr>
              <w:spacing w:before="100" w:beforeAutospacing="1" w:after="100" w:afterAutospacing="1"/>
            </w:pPr>
            <w:r w:rsidRPr="00845EA3">
              <w:t>Saskaņošanas dalībnieki</w:t>
            </w:r>
          </w:p>
        </w:tc>
        <w:tc>
          <w:tcPr>
            <w:tcW w:w="11633" w:type="dxa"/>
            <w:gridSpan w:val="2"/>
            <w:vAlign w:val="center"/>
          </w:tcPr>
          <w:p w:rsidRPr="00845EA3" w:rsidR="007D0FC2" w:rsidP="00C02A88" w:rsidRDefault="00940740" w14:paraId="57DD9F6D" w14:textId="77777777">
            <w:pPr>
              <w:jc w:val="both"/>
              <w:rPr>
                <w:highlight w:val="yellow"/>
              </w:rPr>
            </w:pPr>
            <w:r w:rsidRPr="00845EA3">
              <w:t>Tieslietu ministrij</w:t>
            </w:r>
            <w:r w:rsidRPr="00845EA3" w:rsidR="00544F87">
              <w:t>a</w:t>
            </w:r>
            <w:r w:rsidRPr="00845EA3" w:rsidR="004D5530">
              <w:t>, Finanšu ministrija,</w:t>
            </w:r>
            <w:r w:rsidRPr="00845EA3" w:rsidR="008F07D7">
              <w:t xml:space="preserve"> Ekonomikas ministrija, Ie</w:t>
            </w:r>
            <w:r w:rsidRPr="00845EA3" w:rsidR="009C157F">
              <w:t>kšl</w:t>
            </w:r>
            <w:r w:rsidRPr="00845EA3" w:rsidR="008F07D7">
              <w:t xml:space="preserve">ietu ministrija, Aizsardzības ministrija, Zemkopības ministrija,  Vides aizsardzības un reģionālās attīstības ministrija, </w:t>
            </w:r>
            <w:r w:rsidRPr="00845EA3" w:rsidR="009C157F">
              <w:t xml:space="preserve">Valsts kanceleja, </w:t>
            </w:r>
            <w:r w:rsidRPr="00845EA3" w:rsidR="008F07D7">
              <w:t>Latvijas valsts meži.</w:t>
            </w:r>
          </w:p>
        </w:tc>
      </w:tr>
      <w:tr w:rsidRPr="00845EA3" w:rsidR="007D0FC2" w:rsidTr="00CA5F1F" w14:paraId="6AC6E9BD" w14:textId="77777777">
        <w:trPr>
          <w:tblCellSpacing w:w="0" w:type="dxa"/>
        </w:trPr>
        <w:tc>
          <w:tcPr>
            <w:tcW w:w="2826" w:type="dxa"/>
            <w:vAlign w:val="center"/>
          </w:tcPr>
          <w:p w:rsidRPr="00845EA3" w:rsidR="007D0FC2" w:rsidP="00FE4CE3" w:rsidRDefault="007D0FC2" w14:paraId="05530D28" w14:textId="77777777">
            <w:pPr>
              <w:spacing w:before="100" w:beforeAutospacing="1" w:after="100" w:afterAutospacing="1"/>
            </w:pPr>
            <w:r w:rsidRPr="00845EA3">
              <w:t>  </w:t>
            </w:r>
          </w:p>
        </w:tc>
        <w:tc>
          <w:tcPr>
            <w:tcW w:w="11633" w:type="dxa"/>
            <w:gridSpan w:val="2"/>
            <w:tcBorders>
              <w:top w:val="single" w:color="000000" w:sz="8" w:space="0"/>
              <w:left w:val="nil"/>
              <w:bottom w:val="single" w:color="000000" w:sz="8" w:space="0"/>
              <w:right w:val="nil"/>
            </w:tcBorders>
            <w:vAlign w:val="center"/>
          </w:tcPr>
          <w:p w:rsidRPr="00845EA3" w:rsidR="007D0FC2" w:rsidP="00FE4CE3" w:rsidRDefault="007D0FC2" w14:paraId="5E2C7665" w14:textId="77777777">
            <w:pPr>
              <w:spacing w:before="100" w:beforeAutospacing="1" w:after="100" w:afterAutospacing="1"/>
            </w:pPr>
          </w:p>
        </w:tc>
      </w:tr>
      <w:tr w:rsidRPr="00845EA3" w:rsidR="007D0FC2" w:rsidTr="00CA5F1F" w14:paraId="536D8165" w14:textId="77777777">
        <w:trPr>
          <w:tblCellSpacing w:w="0" w:type="dxa"/>
        </w:trPr>
        <w:tc>
          <w:tcPr>
            <w:tcW w:w="2826" w:type="dxa"/>
            <w:vAlign w:val="center"/>
          </w:tcPr>
          <w:p w:rsidRPr="00845EA3" w:rsidR="007D0FC2" w:rsidP="00FE4CE3" w:rsidRDefault="007D0FC2" w14:paraId="6C01EAD3" w14:textId="77777777">
            <w:pPr>
              <w:spacing w:before="100" w:beforeAutospacing="1" w:after="100" w:afterAutospacing="1"/>
            </w:pPr>
            <w:r w:rsidRPr="00845EA3">
              <w:t> </w:t>
            </w:r>
          </w:p>
        </w:tc>
        <w:tc>
          <w:tcPr>
            <w:tcW w:w="6631" w:type="dxa"/>
            <w:vAlign w:val="center"/>
          </w:tcPr>
          <w:p w:rsidRPr="00845EA3" w:rsidR="007D0FC2" w:rsidP="00FE4CE3" w:rsidRDefault="007D0FC2" w14:paraId="209A8189" w14:textId="77777777">
            <w:pPr>
              <w:spacing w:before="100" w:beforeAutospacing="1" w:after="100" w:afterAutospacing="1"/>
            </w:pPr>
            <w:r w:rsidRPr="00845EA3">
              <w:t> </w:t>
            </w:r>
          </w:p>
        </w:tc>
        <w:tc>
          <w:tcPr>
            <w:tcW w:w="5002" w:type="dxa"/>
            <w:vAlign w:val="center"/>
          </w:tcPr>
          <w:p w:rsidRPr="00845EA3" w:rsidR="007D0FC2" w:rsidP="00FE4CE3" w:rsidRDefault="007D0FC2" w14:paraId="6268395D" w14:textId="77777777">
            <w:pPr>
              <w:spacing w:before="100" w:beforeAutospacing="1" w:after="100" w:afterAutospacing="1"/>
            </w:pPr>
            <w:r w:rsidRPr="00845EA3">
              <w:t> </w:t>
            </w:r>
          </w:p>
        </w:tc>
      </w:tr>
    </w:tbl>
    <w:p w:rsidRPr="00845EA3" w:rsidR="007D0FC2" w:rsidP="007D0FC2" w:rsidRDefault="007D0FC2" w14:paraId="2B09ED03" w14:textId="77777777">
      <w:pPr>
        <w:rPr>
          <w:vanish/>
        </w:rPr>
      </w:pPr>
    </w:p>
    <w:tbl>
      <w:tblPr>
        <w:tblW w:w="14459" w:type="dxa"/>
        <w:tblCellSpacing w:w="0" w:type="dxa"/>
        <w:tblCellMar>
          <w:left w:w="0" w:type="dxa"/>
          <w:right w:w="0" w:type="dxa"/>
        </w:tblCellMar>
        <w:tblLook w:val="0000" w:firstRow="0" w:lastRow="0" w:firstColumn="0" w:lastColumn="0" w:noHBand="0" w:noVBand="0"/>
      </w:tblPr>
      <w:tblGrid>
        <w:gridCol w:w="6180"/>
        <w:gridCol w:w="199"/>
        <w:gridCol w:w="8080"/>
      </w:tblGrid>
      <w:tr w:rsidRPr="00845EA3" w:rsidR="004971B9" w:rsidTr="000922B0" w14:paraId="63EA2FF9" w14:textId="77777777">
        <w:trPr>
          <w:tblCellSpacing w:w="0" w:type="dxa"/>
        </w:trPr>
        <w:tc>
          <w:tcPr>
            <w:tcW w:w="6379" w:type="dxa"/>
            <w:gridSpan w:val="2"/>
          </w:tcPr>
          <w:p w:rsidRPr="00845EA3" w:rsidR="004971B9" w:rsidP="004971B9" w:rsidRDefault="004971B9" w14:paraId="36D66674" w14:textId="77777777">
            <w:pPr>
              <w:spacing w:before="100" w:beforeAutospacing="1" w:after="100" w:afterAutospacing="1"/>
            </w:pPr>
            <w:r w:rsidRPr="00845EA3">
              <w:t>Saskaņošanas dalībnieki izskatīja šādu ministriju (citu institūciju) iebildumus</w:t>
            </w:r>
          </w:p>
        </w:tc>
        <w:tc>
          <w:tcPr>
            <w:tcW w:w="8080" w:type="dxa"/>
            <w:vAlign w:val="center"/>
          </w:tcPr>
          <w:p w:rsidRPr="00845EA3" w:rsidR="004971B9" w:rsidP="004971B9" w:rsidRDefault="004971B9" w14:paraId="5A254C3A" w14:textId="77777777">
            <w:pPr>
              <w:jc w:val="both"/>
            </w:pPr>
            <w:r w:rsidRPr="00845EA3">
              <w:t>Tieslietu ministrija</w:t>
            </w:r>
            <w:r w:rsidRPr="00845EA3" w:rsidR="008F07D7">
              <w:t>.</w:t>
            </w:r>
          </w:p>
        </w:tc>
      </w:tr>
      <w:tr w:rsidRPr="00845EA3" w:rsidR="004971B9" w:rsidTr="00CA5F1F" w14:paraId="33CB9D92" w14:textId="77777777">
        <w:trPr>
          <w:trHeight w:val="173"/>
          <w:tblCellSpacing w:w="0" w:type="dxa"/>
        </w:trPr>
        <w:tc>
          <w:tcPr>
            <w:tcW w:w="6379" w:type="dxa"/>
            <w:gridSpan w:val="2"/>
          </w:tcPr>
          <w:p w:rsidRPr="00845EA3" w:rsidR="004971B9" w:rsidP="004971B9" w:rsidRDefault="004971B9" w14:paraId="2A3F5AAB" w14:textId="77777777">
            <w:pPr>
              <w:spacing w:before="100" w:beforeAutospacing="1" w:after="100" w:afterAutospacing="1"/>
            </w:pPr>
          </w:p>
        </w:tc>
        <w:tc>
          <w:tcPr>
            <w:tcW w:w="8080" w:type="dxa"/>
            <w:tcBorders>
              <w:top w:val="single" w:color="000000" w:sz="8" w:space="0"/>
              <w:left w:val="nil"/>
              <w:bottom w:val="single" w:color="000000" w:sz="8" w:space="0"/>
              <w:right w:val="nil"/>
            </w:tcBorders>
          </w:tcPr>
          <w:p w:rsidRPr="00845EA3" w:rsidR="004971B9" w:rsidP="004971B9" w:rsidRDefault="004971B9" w14:paraId="5B862B96" w14:textId="77777777">
            <w:pPr>
              <w:jc w:val="both"/>
            </w:pPr>
          </w:p>
          <w:p w:rsidRPr="00845EA3" w:rsidR="004971B9" w:rsidP="004971B9" w:rsidRDefault="004971B9" w14:paraId="4542EEB0" w14:textId="77777777">
            <w:pPr>
              <w:jc w:val="both"/>
            </w:pPr>
          </w:p>
        </w:tc>
      </w:tr>
      <w:tr w:rsidRPr="00845EA3" w:rsidR="004971B9" w:rsidTr="00CA5F1F" w14:paraId="3D29F7B0" w14:textId="77777777">
        <w:trPr>
          <w:tblCellSpacing w:w="0" w:type="dxa"/>
        </w:trPr>
        <w:tc>
          <w:tcPr>
            <w:tcW w:w="14459" w:type="dxa"/>
            <w:gridSpan w:val="3"/>
            <w:vAlign w:val="center"/>
          </w:tcPr>
          <w:p w:rsidRPr="00845EA3" w:rsidR="004971B9" w:rsidP="004971B9" w:rsidRDefault="004971B9" w14:paraId="2568B665" w14:textId="77777777">
            <w:pPr>
              <w:spacing w:before="100" w:beforeAutospacing="1" w:after="100" w:afterAutospacing="1"/>
            </w:pPr>
          </w:p>
        </w:tc>
      </w:tr>
      <w:tr w:rsidRPr="00845EA3" w:rsidR="004971B9" w:rsidTr="00CA5F1F" w14:paraId="2D3451F9" w14:textId="77777777">
        <w:trPr>
          <w:tblCellSpacing w:w="0" w:type="dxa"/>
        </w:trPr>
        <w:tc>
          <w:tcPr>
            <w:tcW w:w="6180" w:type="dxa"/>
            <w:vAlign w:val="center"/>
          </w:tcPr>
          <w:p w:rsidRPr="00845EA3" w:rsidR="004971B9" w:rsidP="004971B9" w:rsidRDefault="004971B9" w14:paraId="0E100138" w14:textId="77777777">
            <w:pPr>
              <w:spacing w:before="100" w:beforeAutospacing="1" w:after="100" w:afterAutospacing="1"/>
            </w:pPr>
            <w:r w:rsidRPr="00845EA3">
              <w:t xml:space="preserve">Ministrijas (citas institūcijas), kuras nav ieradušās uz sanāksmi vai kuras nav atbildējušas uz uzaicinājumu piedalīties elektroniskajā saskaņošanā                                                                                                    </w:t>
            </w:r>
          </w:p>
        </w:tc>
        <w:tc>
          <w:tcPr>
            <w:tcW w:w="8279" w:type="dxa"/>
            <w:gridSpan w:val="2"/>
            <w:vAlign w:val="center"/>
          </w:tcPr>
          <w:p w:rsidRPr="00845EA3" w:rsidR="004971B9" w:rsidP="004971B9" w:rsidRDefault="004971B9" w14:paraId="170B7280" w14:textId="77777777">
            <w:r w:rsidRPr="00845EA3">
              <w:t> Nav</w:t>
            </w:r>
          </w:p>
        </w:tc>
      </w:tr>
    </w:tbl>
    <w:p w:rsidRPr="00845EA3" w:rsidR="007D0FC2" w:rsidP="007D0FC2" w:rsidRDefault="007D0FC2" w14:paraId="4B397D25" w14:textId="77777777">
      <w:pPr>
        <w:pStyle w:val="naisf"/>
        <w:spacing w:before="0" w:after="0"/>
        <w:ind w:firstLine="0"/>
        <w:rPr>
          <w:b/>
        </w:rPr>
      </w:pPr>
    </w:p>
    <w:p w:rsidRPr="00845EA3" w:rsidR="007D0FC2" w:rsidP="007D0FC2" w:rsidRDefault="007D0FC2" w14:paraId="7782DD6A" w14:textId="77777777">
      <w:pPr>
        <w:pStyle w:val="naisf"/>
        <w:spacing w:before="0" w:after="0"/>
        <w:ind w:firstLine="0"/>
        <w:jc w:val="center"/>
        <w:rPr>
          <w:b/>
        </w:rPr>
      </w:pPr>
      <w:r w:rsidRPr="00845EA3">
        <w:rPr>
          <w:b/>
        </w:rPr>
        <w:t>I. Jautājumi, par kuriem saskaņošanā vienošanās nav panākta</w:t>
      </w:r>
    </w:p>
    <w:p w:rsidRPr="00845EA3" w:rsidR="007D0FC2" w:rsidP="007D0FC2" w:rsidRDefault="007D0FC2" w14:paraId="727517B4" w14:textId="77777777">
      <w:pPr>
        <w:pStyle w:val="naisf"/>
        <w:spacing w:before="0" w:after="0"/>
        <w:ind w:firstLine="720"/>
      </w:pPr>
    </w:p>
    <w:tbl>
      <w:tblPr>
        <w:tblW w:w="14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2367"/>
        <w:gridCol w:w="3821"/>
        <w:gridCol w:w="3125"/>
        <w:gridCol w:w="1985"/>
        <w:gridCol w:w="2643"/>
      </w:tblGrid>
      <w:tr w:rsidRPr="00845EA3" w:rsidR="007D0FC2" w:rsidTr="00FE4CE3" w14:paraId="6616D5C5" w14:textId="77777777">
        <w:tc>
          <w:tcPr>
            <w:tcW w:w="576" w:type="dxa"/>
            <w:shd w:val="clear" w:color="auto" w:fill="auto"/>
          </w:tcPr>
          <w:p w:rsidRPr="00845EA3" w:rsidR="007D0FC2" w:rsidP="00FE4CE3" w:rsidRDefault="007D0FC2" w14:paraId="111B3952" w14:textId="77777777">
            <w:pPr>
              <w:pStyle w:val="naisc"/>
              <w:spacing w:before="0" w:after="0"/>
            </w:pPr>
            <w:r w:rsidRPr="00845EA3">
              <w:t>Nr. p.k.</w:t>
            </w:r>
          </w:p>
        </w:tc>
        <w:tc>
          <w:tcPr>
            <w:tcW w:w="2367" w:type="dxa"/>
            <w:shd w:val="clear" w:color="auto" w:fill="auto"/>
          </w:tcPr>
          <w:p w:rsidRPr="00845EA3" w:rsidR="007D0FC2" w:rsidP="00FE4CE3" w:rsidRDefault="007D0FC2" w14:paraId="5C72CC0A" w14:textId="77777777">
            <w:pPr>
              <w:pStyle w:val="naisc"/>
              <w:spacing w:before="0" w:after="0"/>
              <w:ind w:firstLine="12"/>
            </w:pPr>
            <w:r w:rsidRPr="00845EA3">
              <w:t>Saskaņošanai nosūtītā projekta redakcija (konkrēta punkta (panta) redakcija)</w:t>
            </w:r>
          </w:p>
        </w:tc>
        <w:tc>
          <w:tcPr>
            <w:tcW w:w="3821" w:type="dxa"/>
            <w:shd w:val="clear" w:color="auto" w:fill="auto"/>
          </w:tcPr>
          <w:p w:rsidRPr="00845EA3" w:rsidR="007D0FC2" w:rsidP="00FE4CE3" w:rsidRDefault="007D0FC2" w14:paraId="3B0A7FE3" w14:textId="77777777">
            <w:pPr>
              <w:pStyle w:val="naisc"/>
              <w:spacing w:before="0" w:after="0"/>
              <w:ind w:right="3"/>
            </w:pPr>
            <w:r w:rsidRPr="00845EA3">
              <w:t>Atzinumā norādītais ministrijas (citas institūcijas) iebildums, kā arī saskaņošanā papildus izteiktais iebildums par projekta konkrēto punktu (pantu)</w:t>
            </w:r>
          </w:p>
        </w:tc>
        <w:tc>
          <w:tcPr>
            <w:tcW w:w="3125" w:type="dxa"/>
            <w:shd w:val="clear" w:color="auto" w:fill="auto"/>
          </w:tcPr>
          <w:p w:rsidRPr="00845EA3" w:rsidR="007D0FC2" w:rsidP="00FE4CE3" w:rsidRDefault="007D0FC2" w14:paraId="1CD902A8" w14:textId="77777777">
            <w:pPr>
              <w:pStyle w:val="naisc"/>
              <w:spacing w:before="0" w:after="0"/>
              <w:ind w:firstLine="21"/>
            </w:pPr>
            <w:r w:rsidRPr="00845EA3">
              <w:t>Atbildīgās ministrijas pamatojums iebilduma noraidījumam</w:t>
            </w:r>
          </w:p>
        </w:tc>
        <w:tc>
          <w:tcPr>
            <w:tcW w:w="1985" w:type="dxa"/>
            <w:shd w:val="clear" w:color="auto" w:fill="auto"/>
          </w:tcPr>
          <w:p w:rsidRPr="00845EA3" w:rsidR="007D0FC2" w:rsidP="00FE4CE3" w:rsidRDefault="007D0FC2" w14:paraId="4C479CAE" w14:textId="77777777">
            <w:pPr>
              <w:jc w:val="center"/>
            </w:pPr>
            <w:r w:rsidRPr="00845EA3">
              <w:t>Atzinuma sniedzēja uzturētais iebildums, ja tas atšķiras no atzinumā norādītā iebilduma pamatojuma</w:t>
            </w:r>
          </w:p>
        </w:tc>
        <w:tc>
          <w:tcPr>
            <w:tcW w:w="2643" w:type="dxa"/>
            <w:shd w:val="clear" w:color="auto" w:fill="auto"/>
          </w:tcPr>
          <w:p w:rsidRPr="00845EA3" w:rsidR="007D0FC2" w:rsidP="00FE4CE3" w:rsidRDefault="007D0FC2" w14:paraId="72529B25" w14:textId="77777777">
            <w:pPr>
              <w:jc w:val="center"/>
            </w:pPr>
            <w:r w:rsidRPr="00845EA3">
              <w:t>Projekta attiecīgā punkta (panta) galīgā redakcija</w:t>
            </w:r>
          </w:p>
        </w:tc>
      </w:tr>
      <w:tr w:rsidRPr="00845EA3" w:rsidR="007D0FC2" w:rsidTr="00FE4CE3" w14:paraId="6DF7A03F" w14:textId="77777777">
        <w:tc>
          <w:tcPr>
            <w:tcW w:w="576" w:type="dxa"/>
            <w:shd w:val="clear" w:color="auto" w:fill="auto"/>
          </w:tcPr>
          <w:p w:rsidRPr="00845EA3" w:rsidR="007D0FC2" w:rsidP="00FE4CE3" w:rsidRDefault="00F568DB" w14:paraId="1513E62C" w14:textId="77777777">
            <w:pPr>
              <w:pStyle w:val="naisf"/>
              <w:spacing w:before="0" w:after="0"/>
              <w:ind w:firstLine="0"/>
            </w:pPr>
            <w:r w:rsidRPr="00845EA3">
              <w:t>-</w:t>
            </w:r>
          </w:p>
        </w:tc>
        <w:tc>
          <w:tcPr>
            <w:tcW w:w="2367" w:type="dxa"/>
            <w:shd w:val="clear" w:color="auto" w:fill="auto"/>
          </w:tcPr>
          <w:p w:rsidRPr="00845EA3" w:rsidR="007D0FC2" w:rsidP="00FE4CE3" w:rsidRDefault="00F568DB" w14:paraId="3771E646" w14:textId="77777777">
            <w:pPr>
              <w:pStyle w:val="naisf"/>
              <w:spacing w:before="0" w:after="0"/>
              <w:ind w:firstLine="0"/>
            </w:pPr>
            <w:r w:rsidRPr="00845EA3">
              <w:t>-</w:t>
            </w:r>
          </w:p>
        </w:tc>
        <w:tc>
          <w:tcPr>
            <w:tcW w:w="3821" w:type="dxa"/>
            <w:shd w:val="clear" w:color="auto" w:fill="auto"/>
          </w:tcPr>
          <w:p w:rsidRPr="00845EA3" w:rsidR="007D0FC2" w:rsidP="00FE4CE3" w:rsidRDefault="00F568DB" w14:paraId="279BDF6D" w14:textId="77777777">
            <w:pPr>
              <w:pStyle w:val="naisf"/>
              <w:spacing w:before="0" w:after="0"/>
              <w:ind w:firstLine="0"/>
              <w:rPr>
                <w:b/>
              </w:rPr>
            </w:pPr>
            <w:r w:rsidRPr="00845EA3">
              <w:rPr>
                <w:b/>
              </w:rPr>
              <w:t>-</w:t>
            </w:r>
          </w:p>
        </w:tc>
        <w:tc>
          <w:tcPr>
            <w:tcW w:w="3125" w:type="dxa"/>
            <w:shd w:val="clear" w:color="auto" w:fill="auto"/>
          </w:tcPr>
          <w:p w:rsidRPr="00845EA3" w:rsidR="007D0FC2" w:rsidP="00FE4CE3" w:rsidRDefault="00F568DB" w14:paraId="21D723D4" w14:textId="77777777">
            <w:pPr>
              <w:pStyle w:val="naisf"/>
              <w:spacing w:before="0" w:after="0"/>
              <w:ind w:firstLine="0"/>
              <w:rPr>
                <w:b/>
              </w:rPr>
            </w:pPr>
            <w:r w:rsidRPr="00845EA3">
              <w:rPr>
                <w:b/>
              </w:rPr>
              <w:t>-</w:t>
            </w:r>
          </w:p>
        </w:tc>
        <w:tc>
          <w:tcPr>
            <w:tcW w:w="1985" w:type="dxa"/>
            <w:shd w:val="clear" w:color="auto" w:fill="auto"/>
          </w:tcPr>
          <w:p w:rsidRPr="00845EA3" w:rsidR="007D0FC2" w:rsidP="00FE4CE3" w:rsidRDefault="00F568DB" w14:paraId="55863D94" w14:textId="77777777">
            <w:pPr>
              <w:pStyle w:val="naisf"/>
              <w:spacing w:before="0" w:after="0"/>
              <w:ind w:firstLine="0"/>
              <w:jc w:val="center"/>
              <w:rPr>
                <w:b/>
              </w:rPr>
            </w:pPr>
            <w:r w:rsidRPr="00845EA3">
              <w:rPr>
                <w:b/>
              </w:rPr>
              <w:t>-</w:t>
            </w:r>
          </w:p>
        </w:tc>
        <w:tc>
          <w:tcPr>
            <w:tcW w:w="2643" w:type="dxa"/>
            <w:shd w:val="clear" w:color="auto" w:fill="auto"/>
          </w:tcPr>
          <w:p w:rsidRPr="00845EA3" w:rsidR="007D0FC2" w:rsidP="00FE4CE3" w:rsidRDefault="00F568DB" w14:paraId="19F52E22" w14:textId="77777777">
            <w:pPr>
              <w:pStyle w:val="naisf"/>
              <w:spacing w:before="0" w:after="0"/>
              <w:ind w:firstLine="0"/>
            </w:pPr>
            <w:r w:rsidRPr="00845EA3">
              <w:t>-</w:t>
            </w:r>
          </w:p>
        </w:tc>
      </w:tr>
    </w:tbl>
    <w:p w:rsidRPr="00845EA3" w:rsidR="00C577B2" w:rsidP="007D0FC2" w:rsidRDefault="00C577B2" w14:paraId="4FCB7F2E" w14:textId="77777777">
      <w:pPr>
        <w:pStyle w:val="naisf"/>
        <w:spacing w:before="0" w:after="0"/>
        <w:ind w:firstLine="0"/>
        <w:rPr>
          <w:b/>
        </w:rPr>
      </w:pPr>
    </w:p>
    <w:p w:rsidRPr="00845EA3" w:rsidR="007D0FC2" w:rsidP="007D0FC2" w:rsidRDefault="007D0FC2" w14:paraId="4CDAEFF0" w14:textId="77777777">
      <w:pPr>
        <w:pStyle w:val="naisf"/>
        <w:spacing w:before="0" w:after="0"/>
        <w:ind w:firstLine="0"/>
        <w:rPr>
          <w:b/>
        </w:rPr>
      </w:pPr>
    </w:p>
    <w:p w:rsidRPr="00845EA3" w:rsidR="007B4C0F" w:rsidP="00184479" w:rsidRDefault="007B4C0F" w14:paraId="06339711" w14:textId="77777777">
      <w:pPr>
        <w:pStyle w:val="naisf"/>
        <w:spacing w:before="0" w:after="0"/>
        <w:ind w:firstLine="0"/>
        <w:jc w:val="center"/>
        <w:rPr>
          <w:b/>
        </w:rPr>
      </w:pPr>
      <w:r w:rsidRPr="00845EA3">
        <w:rPr>
          <w:b/>
        </w:rPr>
        <w:t>II. </w:t>
      </w:r>
      <w:r w:rsidRPr="00845EA3" w:rsidR="00134188">
        <w:rPr>
          <w:b/>
        </w:rPr>
        <w:t>Jautājumi, par kuriem saskaņošanā vienošan</w:t>
      </w:r>
      <w:r w:rsidRPr="00845EA3" w:rsidR="00144622">
        <w:rPr>
          <w:b/>
        </w:rPr>
        <w:t>ā</w:t>
      </w:r>
      <w:r w:rsidRPr="00845EA3" w:rsidR="00134188">
        <w:rPr>
          <w:b/>
        </w:rPr>
        <w:t>s ir panākta</w:t>
      </w:r>
    </w:p>
    <w:p w:rsidRPr="00845EA3" w:rsidR="007B4C0F" w:rsidP="00DB7395" w:rsidRDefault="007B4C0F" w14:paraId="04372898" w14:textId="77777777">
      <w:pPr>
        <w:pStyle w:val="naisf"/>
        <w:spacing w:before="0" w:after="0"/>
        <w:ind w:firstLine="720"/>
      </w:pPr>
    </w:p>
    <w:tbl>
      <w:tblPr>
        <w:tblW w:w="14992" w:type="dxa"/>
        <w:tblInd w:w="-11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959"/>
        <w:gridCol w:w="3376"/>
        <w:gridCol w:w="3995"/>
        <w:gridCol w:w="2835"/>
        <w:gridCol w:w="3827"/>
      </w:tblGrid>
      <w:tr w:rsidRPr="00845EA3" w:rsidR="00134188" w:rsidTr="00BD0AFA" w14:paraId="34B2EF49" w14:textId="77777777">
        <w:tc>
          <w:tcPr>
            <w:tcW w:w="959" w:type="dxa"/>
            <w:tcBorders>
              <w:top w:val="single" w:color="000000" w:sz="6" w:space="0"/>
              <w:left w:val="single" w:color="000000" w:sz="6" w:space="0"/>
              <w:bottom w:val="single" w:color="000000" w:sz="6" w:space="0"/>
              <w:right w:val="single" w:color="000000" w:sz="6" w:space="0"/>
            </w:tcBorders>
            <w:vAlign w:val="center"/>
          </w:tcPr>
          <w:p w:rsidRPr="00845EA3" w:rsidR="00134188" w:rsidP="009623BC" w:rsidRDefault="00134188" w14:paraId="531CF249" w14:textId="77777777">
            <w:pPr>
              <w:pStyle w:val="naisc"/>
              <w:spacing w:before="0" w:after="0"/>
            </w:pPr>
            <w:r w:rsidRPr="00845EA3">
              <w:t>Nr. p.</w:t>
            </w:r>
            <w:r w:rsidRPr="00845EA3" w:rsidR="00D64FB0">
              <w:t> </w:t>
            </w:r>
            <w:r w:rsidRPr="00845EA3">
              <w:t>k.</w:t>
            </w:r>
          </w:p>
        </w:tc>
        <w:tc>
          <w:tcPr>
            <w:tcW w:w="3376" w:type="dxa"/>
            <w:tcBorders>
              <w:top w:val="single" w:color="000000" w:sz="6" w:space="0"/>
              <w:left w:val="single" w:color="000000" w:sz="6" w:space="0"/>
              <w:bottom w:val="single" w:color="000000" w:sz="6" w:space="0"/>
              <w:right w:val="single" w:color="000000" w:sz="6" w:space="0"/>
            </w:tcBorders>
            <w:vAlign w:val="center"/>
          </w:tcPr>
          <w:p w:rsidRPr="00845EA3" w:rsidR="00134188" w:rsidP="009623BC" w:rsidRDefault="00134188" w14:paraId="1887B4A9" w14:textId="77777777">
            <w:pPr>
              <w:pStyle w:val="naisc"/>
              <w:spacing w:before="0" w:after="0"/>
              <w:ind w:firstLine="12"/>
            </w:pPr>
            <w:r w:rsidRPr="00845EA3">
              <w:t>Saskaņošanai nosūtītā projekta redakcija (konkrēta punkta (panta) redakcija)</w:t>
            </w:r>
          </w:p>
        </w:tc>
        <w:tc>
          <w:tcPr>
            <w:tcW w:w="3995" w:type="dxa"/>
            <w:tcBorders>
              <w:top w:val="single" w:color="000000" w:sz="6" w:space="0"/>
              <w:left w:val="single" w:color="000000" w:sz="6" w:space="0"/>
              <w:bottom w:val="single" w:color="000000" w:sz="6" w:space="0"/>
              <w:right w:val="single" w:color="000000" w:sz="6" w:space="0"/>
            </w:tcBorders>
            <w:vAlign w:val="center"/>
          </w:tcPr>
          <w:p w:rsidRPr="00845EA3" w:rsidR="00134188" w:rsidP="009623BC" w:rsidRDefault="00134188" w14:paraId="292A7E94" w14:textId="77777777">
            <w:pPr>
              <w:pStyle w:val="naisc"/>
              <w:spacing w:before="0" w:after="0"/>
              <w:ind w:right="3"/>
            </w:pPr>
            <w:r w:rsidRPr="00845EA3">
              <w:t>Atzinumā norādītais ministrijas (citas institūcijas) iebildums, kā arī saskaņošanā papildus izteiktais iebildums par projekta konkrēto punktu (pantu)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845EA3" w:rsidR="00134188" w:rsidP="009623BC" w:rsidRDefault="00134188" w14:paraId="5E46BCAB" w14:textId="77777777">
            <w:pPr>
              <w:pStyle w:val="naisc"/>
              <w:spacing w:before="0" w:after="0"/>
              <w:ind w:firstLine="21"/>
            </w:pPr>
            <w:r w:rsidRPr="00845EA3">
              <w:t>Atbildīgās ministrijas norāde</w:t>
            </w:r>
            <w:r w:rsidRPr="00845EA3" w:rsidR="006C1C48">
              <w:t xml:space="preserve"> par to, ka </w:t>
            </w:r>
            <w:r w:rsidRPr="00845EA3">
              <w:t>iebildums ir ņemts vērā</w:t>
            </w:r>
            <w:r w:rsidRPr="00845EA3" w:rsidR="006455E7">
              <w:t>,</w:t>
            </w:r>
            <w:r w:rsidRPr="00845EA3">
              <w:t xml:space="preserve"> vai </w:t>
            </w:r>
            <w:r w:rsidRPr="00845EA3" w:rsidR="006C1C48">
              <w:t xml:space="preserve">informācija par saskaņošanā </w:t>
            </w:r>
            <w:r w:rsidRPr="00845EA3" w:rsidR="00022B0F">
              <w:t>panākto alternatīvo risinājumu</w:t>
            </w:r>
          </w:p>
        </w:tc>
        <w:tc>
          <w:tcPr>
            <w:tcW w:w="3827" w:type="dxa"/>
            <w:tcBorders>
              <w:top w:val="single" w:color="auto" w:sz="4" w:space="0"/>
              <w:left w:val="single" w:color="auto" w:sz="4" w:space="0"/>
              <w:bottom w:val="single" w:color="auto" w:sz="4" w:space="0"/>
            </w:tcBorders>
            <w:vAlign w:val="center"/>
          </w:tcPr>
          <w:p w:rsidRPr="00845EA3" w:rsidR="00134188" w:rsidP="009623BC" w:rsidRDefault="00134188" w14:paraId="5AC0E235" w14:textId="77777777">
            <w:pPr>
              <w:jc w:val="center"/>
            </w:pPr>
            <w:r w:rsidRPr="00845EA3">
              <w:t>Projekta attiecīgā punkta (panta) galīgā redakcija</w:t>
            </w:r>
          </w:p>
        </w:tc>
      </w:tr>
      <w:tr w:rsidRPr="00845EA3" w:rsidR="00134188" w:rsidTr="00BD0AFA" w14:paraId="33ECFC99" w14:textId="77777777">
        <w:tc>
          <w:tcPr>
            <w:tcW w:w="959" w:type="dxa"/>
            <w:tcBorders>
              <w:top w:val="single" w:color="000000" w:sz="6" w:space="0"/>
              <w:left w:val="single" w:color="000000" w:sz="6" w:space="0"/>
              <w:bottom w:val="single" w:color="000000" w:sz="6" w:space="0"/>
              <w:right w:val="single" w:color="000000" w:sz="6" w:space="0"/>
            </w:tcBorders>
          </w:tcPr>
          <w:p w:rsidRPr="00845EA3" w:rsidR="00134188" w:rsidP="003B71E0" w:rsidRDefault="003B71E0" w14:paraId="4F9289CD" w14:textId="77777777">
            <w:pPr>
              <w:pStyle w:val="naisc"/>
              <w:spacing w:before="0" w:after="0"/>
            </w:pPr>
            <w:r w:rsidRPr="00845EA3">
              <w:t>1</w:t>
            </w:r>
          </w:p>
        </w:tc>
        <w:tc>
          <w:tcPr>
            <w:tcW w:w="3376" w:type="dxa"/>
            <w:tcBorders>
              <w:top w:val="single" w:color="000000" w:sz="6" w:space="0"/>
              <w:left w:val="single" w:color="000000" w:sz="6" w:space="0"/>
              <w:bottom w:val="single" w:color="000000" w:sz="6" w:space="0"/>
              <w:right w:val="single" w:color="000000" w:sz="6" w:space="0"/>
            </w:tcBorders>
          </w:tcPr>
          <w:p w:rsidRPr="00845EA3" w:rsidR="00134188" w:rsidP="003B71E0" w:rsidRDefault="00F34AAB" w14:paraId="43BD65D9" w14:textId="77777777">
            <w:pPr>
              <w:pStyle w:val="naisc"/>
              <w:spacing w:before="0" w:after="0"/>
              <w:ind w:firstLine="720"/>
            </w:pPr>
            <w:r w:rsidRPr="00845EA3">
              <w:t>2</w:t>
            </w:r>
          </w:p>
        </w:tc>
        <w:tc>
          <w:tcPr>
            <w:tcW w:w="3995" w:type="dxa"/>
            <w:tcBorders>
              <w:top w:val="single" w:color="000000" w:sz="6" w:space="0"/>
              <w:left w:val="single" w:color="000000" w:sz="6" w:space="0"/>
              <w:bottom w:val="single" w:color="000000" w:sz="6" w:space="0"/>
              <w:right w:val="single" w:color="000000" w:sz="6" w:space="0"/>
            </w:tcBorders>
          </w:tcPr>
          <w:p w:rsidRPr="00845EA3" w:rsidR="00134188" w:rsidP="003B71E0" w:rsidRDefault="003B71E0" w14:paraId="53F910A5" w14:textId="77777777">
            <w:pPr>
              <w:pStyle w:val="naisc"/>
              <w:spacing w:before="0" w:after="0"/>
              <w:ind w:firstLine="720"/>
            </w:pPr>
            <w:r w:rsidRPr="00845EA3">
              <w:t>3</w:t>
            </w:r>
          </w:p>
        </w:tc>
        <w:tc>
          <w:tcPr>
            <w:tcW w:w="2835" w:type="dxa"/>
            <w:tcBorders>
              <w:top w:val="single" w:color="000000" w:sz="6" w:space="0"/>
              <w:left w:val="single" w:color="000000" w:sz="6" w:space="0"/>
              <w:bottom w:val="single" w:color="000000" w:sz="6" w:space="0"/>
              <w:right w:val="single" w:color="000000" w:sz="6" w:space="0"/>
            </w:tcBorders>
          </w:tcPr>
          <w:p w:rsidRPr="00845EA3" w:rsidR="00134188" w:rsidP="003B71E0" w:rsidRDefault="003B71E0" w14:paraId="1500697A" w14:textId="77777777">
            <w:pPr>
              <w:pStyle w:val="naisc"/>
              <w:spacing w:before="0" w:after="0"/>
              <w:ind w:firstLine="720"/>
            </w:pPr>
            <w:r w:rsidRPr="00845EA3">
              <w:t>4</w:t>
            </w:r>
          </w:p>
        </w:tc>
        <w:tc>
          <w:tcPr>
            <w:tcW w:w="3827" w:type="dxa"/>
            <w:tcBorders>
              <w:top w:val="single" w:color="auto" w:sz="4" w:space="0"/>
              <w:left w:val="single" w:color="auto" w:sz="4" w:space="0"/>
              <w:bottom w:val="single" w:color="auto" w:sz="4" w:space="0"/>
            </w:tcBorders>
          </w:tcPr>
          <w:p w:rsidRPr="00845EA3" w:rsidR="00134188" w:rsidP="003B71E0" w:rsidRDefault="003B71E0" w14:paraId="4BDB3780" w14:textId="77777777">
            <w:pPr>
              <w:jc w:val="center"/>
            </w:pPr>
            <w:r w:rsidRPr="00845EA3">
              <w:t>5</w:t>
            </w:r>
          </w:p>
        </w:tc>
      </w:tr>
      <w:tr w:rsidRPr="00845EA3" w:rsidR="007A79FB" w:rsidTr="00BD0AFA" w14:paraId="0C4AEE54" w14:textId="77777777">
        <w:trPr>
          <w:trHeight w:val="972"/>
        </w:trPr>
        <w:tc>
          <w:tcPr>
            <w:tcW w:w="959" w:type="dxa"/>
            <w:tcBorders>
              <w:left w:val="single" w:color="000000" w:sz="6" w:space="0"/>
              <w:bottom w:val="single" w:color="auto" w:sz="4" w:space="0"/>
              <w:right w:val="single" w:color="000000" w:sz="6" w:space="0"/>
            </w:tcBorders>
          </w:tcPr>
          <w:p w:rsidRPr="00845EA3" w:rsidR="007A79FB" w:rsidP="004C2098" w:rsidRDefault="007A79FB" w14:paraId="25A33DEB" w14:textId="77777777">
            <w:pPr>
              <w:jc w:val="center"/>
            </w:pPr>
            <w:bookmarkStart w:name="_Hlk72310473" w:id="0"/>
          </w:p>
          <w:p w:rsidRPr="00845EA3" w:rsidR="007A79FB" w:rsidP="004C2098" w:rsidRDefault="007A79FB" w14:paraId="028B2D07" w14:textId="77777777">
            <w:pPr>
              <w:jc w:val="center"/>
            </w:pPr>
            <w:r w:rsidRPr="00845EA3">
              <w:t>1.</w:t>
            </w:r>
          </w:p>
        </w:tc>
        <w:tc>
          <w:tcPr>
            <w:tcW w:w="3376" w:type="dxa"/>
            <w:tcBorders>
              <w:left w:val="single" w:color="000000" w:sz="6" w:space="0"/>
              <w:bottom w:val="single" w:color="auto" w:sz="4" w:space="0"/>
              <w:right w:val="single" w:color="000000" w:sz="6" w:space="0"/>
            </w:tcBorders>
          </w:tcPr>
          <w:p w:rsidRPr="00845EA3" w:rsidR="00CA3011" w:rsidP="00CA3011" w:rsidRDefault="00CA3011" w14:paraId="304B120D" w14:textId="77777777">
            <w:pPr>
              <w:ind w:firstLine="709"/>
              <w:jc w:val="both"/>
              <w:rPr>
                <w:color w:val="000000"/>
              </w:rPr>
            </w:pPr>
            <w:r w:rsidRPr="00845EA3">
              <w:rPr>
                <w:color w:val="000000"/>
              </w:rPr>
              <w:t>1. Noteikumi nosaka kārtību, kādā valsts aģentūra “Civilās aviācijas aģentūra” (turpmāk – Civilās aviācijas aģentūra):</w:t>
            </w:r>
          </w:p>
          <w:p w:rsidRPr="00845EA3" w:rsidR="00CA3011" w:rsidP="00CA3011" w:rsidRDefault="00CA3011" w14:paraId="4B005284" w14:textId="77777777">
            <w:pPr>
              <w:ind w:firstLine="709"/>
              <w:jc w:val="both"/>
              <w:rPr>
                <w:color w:val="000000"/>
              </w:rPr>
            </w:pPr>
            <w:r w:rsidRPr="00845EA3">
              <w:rPr>
                <w:color w:val="000000"/>
              </w:rPr>
              <w:t>1.1. izsniedz, groza, ierobežo, atsauc vai aptur specifiskās kategorijas bezpilota gaisa kuģa sistēmas ekspluatācijas atļaujas un vieglo bezpilota gaisa kuģa sistēmas ekspluatanta sertifikātus (LUC);</w:t>
            </w:r>
            <w:r w:rsidRPr="00845EA3">
              <w:rPr>
                <w:rFonts w:eastAsia="Calibri"/>
                <w:lang w:eastAsia="en-US"/>
              </w:rPr>
              <w:t xml:space="preserve"> </w:t>
            </w:r>
          </w:p>
          <w:p w:rsidRPr="00845EA3" w:rsidR="00CA3011" w:rsidP="00CA3011" w:rsidRDefault="00CA3011" w14:paraId="666A81F8" w14:textId="77777777">
            <w:pPr>
              <w:ind w:firstLine="709"/>
              <w:jc w:val="both"/>
              <w:rPr>
                <w:color w:val="000000"/>
              </w:rPr>
            </w:pPr>
            <w:r w:rsidRPr="00845EA3">
              <w:rPr>
                <w:color w:val="000000"/>
              </w:rPr>
              <w:t xml:space="preserve">1.2. veic deklarāciju atbilstības pārbaudi bezpilota gaisa kuģa sistēmas ekspluatācijai specifiskajā kategorijā; </w:t>
            </w:r>
          </w:p>
          <w:p w:rsidRPr="00845EA3" w:rsidR="00CA3011" w:rsidP="00CA3011" w:rsidRDefault="00CA3011" w14:paraId="1F08F624" w14:textId="77777777">
            <w:pPr>
              <w:contextualSpacing/>
              <w:jc w:val="both"/>
              <w:rPr>
                <w:color w:val="000000"/>
              </w:rPr>
            </w:pPr>
            <w:r w:rsidRPr="00845EA3">
              <w:rPr>
                <w:color w:val="000000"/>
              </w:rPr>
              <w:t>1.3. veic specifiskās kategorijas bezpilota gaisa kuģa sistēmas ekspluatantu uzraudzību.</w:t>
            </w:r>
          </w:p>
          <w:p w:rsidRPr="00845EA3" w:rsidR="008C1296" w:rsidP="007A767F" w:rsidRDefault="008C1296" w14:paraId="35D77DE6" w14:textId="77777777">
            <w:pPr>
              <w:jc w:val="both"/>
            </w:pPr>
          </w:p>
        </w:tc>
        <w:tc>
          <w:tcPr>
            <w:tcW w:w="3995" w:type="dxa"/>
            <w:tcBorders>
              <w:left w:val="single" w:color="000000" w:sz="6" w:space="0"/>
              <w:bottom w:val="single" w:color="auto" w:sz="4" w:space="0"/>
              <w:right w:val="single" w:color="000000" w:sz="6" w:space="0"/>
            </w:tcBorders>
          </w:tcPr>
          <w:p w:rsidRPr="00845EA3" w:rsidR="007A79FB" w:rsidP="004652B8" w:rsidRDefault="007A79FB" w14:paraId="2705AA96" w14:textId="77777777">
            <w:pPr>
              <w:jc w:val="center"/>
              <w:rPr>
                <w:b/>
                <w:u w:val="single"/>
              </w:rPr>
            </w:pPr>
            <w:r w:rsidRPr="00845EA3">
              <w:rPr>
                <w:b/>
                <w:u w:val="single"/>
              </w:rPr>
              <w:t>Tieslietu ministrija</w:t>
            </w:r>
          </w:p>
          <w:p w:rsidRPr="00845EA3" w:rsidR="00F67FBE" w:rsidP="004652B8" w:rsidRDefault="00F67FBE" w14:paraId="1F6E01A7" w14:textId="77777777">
            <w:pPr>
              <w:jc w:val="center"/>
              <w:rPr>
                <w:b/>
                <w:u w:val="single"/>
              </w:rPr>
            </w:pPr>
          </w:p>
          <w:p w:rsidRPr="00845EA3" w:rsidR="00BD0AFA" w:rsidP="00BD0AFA" w:rsidRDefault="00BD0AFA" w14:paraId="5A42303E" w14:textId="77777777">
            <w:pPr>
              <w:widowControl w:val="0"/>
              <w:numPr>
                <w:ilvl w:val="0"/>
                <w:numId w:val="32"/>
              </w:numPr>
              <w:tabs>
                <w:tab w:val="left" w:pos="993"/>
              </w:tabs>
              <w:ind w:left="0" w:firstLine="720"/>
              <w:contextualSpacing/>
              <w:jc w:val="both"/>
              <w:rPr>
                <w:rFonts w:eastAsia="Calibri"/>
                <w:lang w:eastAsia="en-US"/>
              </w:rPr>
            </w:pPr>
            <w:r w:rsidRPr="00845EA3">
              <w:rPr>
                <w:rFonts w:eastAsia="Calibri"/>
                <w:lang w:eastAsia="en-US"/>
              </w:rPr>
              <w:t>Lūdzam precizēt projekta 1. punktu atbilstoši likuma “Par aviāciju” (turpmāk – Likums) 117.</w:t>
            </w:r>
            <w:r w:rsidRPr="00845EA3">
              <w:rPr>
                <w:rFonts w:eastAsia="Calibri"/>
                <w:vertAlign w:val="superscript"/>
                <w:lang w:eastAsia="en-US"/>
              </w:rPr>
              <w:t>3</w:t>
            </w:r>
            <w:r w:rsidRPr="00845EA3">
              <w:rPr>
                <w:rFonts w:eastAsia="Calibri"/>
                <w:lang w:eastAsia="en-US"/>
              </w:rPr>
              <w:t> panta trešajā daļā un 117.</w:t>
            </w:r>
            <w:r w:rsidRPr="00845EA3">
              <w:rPr>
                <w:rFonts w:eastAsia="Calibri"/>
                <w:vertAlign w:val="superscript"/>
                <w:lang w:eastAsia="en-US"/>
              </w:rPr>
              <w:t>7</w:t>
            </w:r>
            <w:r w:rsidRPr="00845EA3">
              <w:rPr>
                <w:rFonts w:eastAsia="Calibri"/>
                <w:lang w:eastAsia="en-US"/>
              </w:rPr>
              <w:t> panta 1. punktā ietvertajam pilnvarojumam. Vēršam uzmanību, ka projekta 1.3. apakšpunktā uzraugāmo personu uzskaitījums pretēji likuma 117.</w:t>
            </w:r>
            <w:r w:rsidRPr="00845EA3">
              <w:rPr>
                <w:rFonts w:eastAsia="Calibri"/>
                <w:vertAlign w:val="superscript"/>
                <w:lang w:eastAsia="en-US"/>
              </w:rPr>
              <w:t>7</w:t>
            </w:r>
            <w:r w:rsidRPr="00845EA3">
              <w:rPr>
                <w:rFonts w:eastAsia="Calibri"/>
                <w:lang w:eastAsia="en-US"/>
              </w:rPr>
              <w:t xml:space="preserve"> panta 1. punktā noteiktajam ir aizstāts ar bezpilota gaisa kuģu specifisko kategoriju. Vienlaikus nepieciešams izvērtēt visu projekta regulējumu, lai uzraudzībai netiktu pakļautas personas, ko neparedz Likuma pilnvarojums šiem projektā paredzētajiem noteikumiem. Ja Likumā noteiktais uzraugāmo personu kopums ir identisks ar “specifisko kategoriju”, šādu kopas saīsinājumu nepieciešams atrunāt projekta tekstā un to konsekventi izmantot. Savukārt, ja dažādām </w:t>
            </w:r>
            <w:r w:rsidRPr="00845EA3">
              <w:rPr>
                <w:rFonts w:eastAsia="Calibri"/>
                <w:lang w:eastAsia="en-US"/>
              </w:rPr>
              <w:lastRenderedPageBreak/>
              <w:t xml:space="preserve">uzraugāmajām personām būs atšķirīgi uzraudzības nosacījumi, saīsinājuma veidošana nebūs lietderīga. </w:t>
            </w:r>
          </w:p>
          <w:p w:rsidRPr="00845EA3" w:rsidR="007A79FB" w:rsidP="001A15CB" w:rsidRDefault="007A79FB" w14:paraId="3841ACCA" w14:textId="77777777">
            <w:pPr>
              <w:widowControl w:val="0"/>
              <w:ind w:right="12" w:firstLine="567"/>
              <w:jc w:val="both"/>
            </w:pPr>
          </w:p>
        </w:tc>
        <w:tc>
          <w:tcPr>
            <w:tcW w:w="2835" w:type="dxa"/>
            <w:tcBorders>
              <w:left w:val="single" w:color="000000" w:sz="6" w:space="0"/>
              <w:bottom w:val="single" w:color="auto" w:sz="4" w:space="0"/>
              <w:right w:val="single" w:color="000000" w:sz="6" w:space="0"/>
            </w:tcBorders>
          </w:tcPr>
          <w:p w:rsidRPr="00845EA3" w:rsidR="000134F6" w:rsidP="00E77A07" w:rsidRDefault="00B63C50" w14:paraId="4A8E9B4C" w14:textId="77777777">
            <w:pPr>
              <w:pStyle w:val="title-gr-seq-level-4"/>
              <w:jc w:val="center"/>
              <w:rPr>
                <w:b/>
                <w:u w:val="single"/>
              </w:rPr>
            </w:pPr>
            <w:r w:rsidRPr="00845EA3">
              <w:rPr>
                <w:b/>
                <w:u w:val="single"/>
              </w:rPr>
              <w:lastRenderedPageBreak/>
              <w:t>Panāk</w:t>
            </w:r>
            <w:r w:rsidR="00CD3471">
              <w:rPr>
                <w:b/>
                <w:u w:val="single"/>
              </w:rPr>
              <w:t>ta</w:t>
            </w:r>
            <w:r w:rsidRPr="00845EA3">
              <w:rPr>
                <w:b/>
                <w:u w:val="single"/>
              </w:rPr>
              <w:t xml:space="preserve"> vienošanās</w:t>
            </w:r>
          </w:p>
          <w:p w:rsidRPr="00845EA3" w:rsidR="00467D9F" w:rsidP="00467D9F" w:rsidRDefault="00467D9F" w14:paraId="5BE88B40" w14:textId="6E6F4C92">
            <w:pPr>
              <w:spacing w:after="120"/>
              <w:jc w:val="both"/>
              <w:rPr>
                <w:rFonts w:eastAsia="Calibri"/>
                <w:lang w:eastAsia="en-US"/>
              </w:rPr>
            </w:pPr>
            <w:r w:rsidRPr="00845EA3">
              <w:rPr>
                <w:rFonts w:eastAsia="Calibri"/>
                <w:lang w:eastAsia="en-US"/>
              </w:rPr>
              <w:t>Komisijas 2019.gada 24.maija Īstenošanas regula (ES) 2019/947 par bezpilota gaisa kuģu ekspluatācijas</w:t>
            </w:r>
            <w:r w:rsidR="007042A4">
              <w:rPr>
                <w:rFonts w:eastAsia="Calibri"/>
                <w:lang w:eastAsia="en-US"/>
              </w:rPr>
              <w:t xml:space="preserve"> n</w:t>
            </w:r>
            <w:r w:rsidRPr="00845EA3">
              <w:rPr>
                <w:rFonts w:eastAsia="Calibri"/>
                <w:lang w:eastAsia="en-US"/>
              </w:rPr>
              <w:t xml:space="preserve">oteikumiem un procedūrām (turpmāk - regula Nr. 2019/947) paredz bezpilota gaisa kuģu ekspluatāciju atvērtajā, specifiskajā un sertificētajā kategorijā. Prasības bezpilota gaisa kuģu lidojumu veikšanai katrai no šīm kategorijām  ir atšķirīgas. Lai veiktu bezpilota gaisa kuģu lidojumus atvērtajā kategorijā ekspluatācijas atļauja nav jāsaņem, savukārt specifiskajā un </w:t>
            </w:r>
            <w:r w:rsidRPr="00845EA3">
              <w:rPr>
                <w:rFonts w:eastAsia="Calibri"/>
                <w:lang w:eastAsia="en-US"/>
              </w:rPr>
              <w:lastRenderedPageBreak/>
              <w:t xml:space="preserve">sertificētajā bezpilota gaisa kuģu ekspluatācijas kategorijā ir jāsaņem ekspluatācijas atļauja vai sertifikāts. </w:t>
            </w:r>
          </w:p>
          <w:p w:rsidRPr="00845EA3" w:rsidR="00467D9F" w:rsidP="00467D9F" w:rsidRDefault="00467D9F" w14:paraId="0332EB86" w14:textId="77777777">
            <w:pPr>
              <w:spacing w:after="120"/>
              <w:jc w:val="both"/>
              <w:rPr>
                <w:rFonts w:eastAsia="Calibri"/>
                <w:lang w:eastAsia="en-US"/>
              </w:rPr>
            </w:pPr>
            <w:r w:rsidRPr="00845EA3">
              <w:rPr>
                <w:rFonts w:eastAsia="Calibri"/>
                <w:lang w:eastAsia="en-US"/>
              </w:rPr>
              <w:t xml:space="preserve">Eiropas līmeņa tiesību aktu normas, kas regulēs bezpilota gaisa kuģu ekspluatāciju sertificētajā kategorijā pašlaik tiek izstrādātas, proti, tiks aktualizēti esošie Eiropas savienības tiesību akti pilotējamās civilās aviācijas jomā t.i. Eiropas Komisijas 2011. gada 3. novembra Regulas (ES) Nr. 1178/2011, ar ko nosaka tehniskās prasības un administratīvās procedūras attiecībā uz civilās aviācijas gaisa kuģa apkalpi atbilstīgi Eiropas Parlamenta un Padomes Regulai (EK) Nr. 216/2008, Komisijas 2012. gada 5. oktobra Regulu (ES) Nr. 965/2012, ar ko nosaka tehniskās prasības un administratīvās procedūras saistībā ar gaisa kuģu ekspluatāciju atbilstīgi Eiropas </w:t>
            </w:r>
            <w:r w:rsidRPr="00845EA3">
              <w:rPr>
                <w:rFonts w:eastAsia="Calibri"/>
                <w:lang w:eastAsia="en-US"/>
              </w:rPr>
              <w:lastRenderedPageBreak/>
              <w:t>Parlamenta un Padomes Regulai (EK) Nr. 216/2008  un Komisijas 2014. gada 26. novembra Regula (ES) Nr. 1321/2014  par gaisa kuģu un aeronavigācijas ražojumu, daļu un ierīču lidojumderīguma uzturēšanu un šo uzdevumu izpildē iesaistīto organizāciju un personāla apstiprināšanu, ņemot vērās minēto būtu pāragri izstrādāt nacionālo regulējumu, kas regulētu bezpilota gaisa kuģa ekspluatāciju sertificētajā kategorijā.</w:t>
            </w:r>
          </w:p>
          <w:p w:rsidRPr="00845EA3" w:rsidR="00467D9F" w:rsidP="00467D9F" w:rsidRDefault="00467D9F" w14:paraId="53821BEA" w14:textId="77777777">
            <w:pPr>
              <w:spacing w:after="120"/>
              <w:jc w:val="both"/>
              <w:rPr>
                <w:rFonts w:eastAsia="Calibri"/>
                <w:lang w:eastAsia="en-US"/>
              </w:rPr>
            </w:pPr>
            <w:r w:rsidRPr="00845EA3">
              <w:rPr>
                <w:rFonts w:eastAsia="Calibri"/>
                <w:lang w:eastAsia="en-US"/>
              </w:rPr>
              <w:t>Līdzīgi, kā uz likuma “Par aviāciju” 31.panta trešo daļu, ir izdoti vairāki Ministru kabineta noteikumi (MK 2017.gada 8.augusta  noteikumi Nr.444; MK 2017.gada 17.oktobra noteikumi Nr.627 un MK 2018.gada 21.augusta noteikumi Nr.532) ar noteikumu projektu tiks noregulēta daļa no likuma “Par aviāciju” 117.</w:t>
            </w:r>
            <w:r w:rsidRPr="007042A4">
              <w:rPr>
                <w:rFonts w:eastAsia="Calibri"/>
                <w:vertAlign w:val="superscript"/>
                <w:lang w:eastAsia="en-US"/>
              </w:rPr>
              <w:t>3</w:t>
            </w:r>
            <w:r w:rsidRPr="00845EA3">
              <w:rPr>
                <w:rFonts w:eastAsia="Calibri"/>
                <w:lang w:eastAsia="en-US"/>
              </w:rPr>
              <w:t xml:space="preserve"> panta trešajā daļā un 117.</w:t>
            </w:r>
            <w:r w:rsidRPr="007042A4">
              <w:rPr>
                <w:rFonts w:eastAsia="Calibri"/>
                <w:vertAlign w:val="superscript"/>
                <w:lang w:eastAsia="en-US"/>
              </w:rPr>
              <w:t>7</w:t>
            </w:r>
            <w:r w:rsidRPr="00845EA3">
              <w:rPr>
                <w:rFonts w:eastAsia="Calibri"/>
                <w:lang w:eastAsia="en-US"/>
              </w:rPr>
              <w:t xml:space="preserve"> panta  </w:t>
            </w:r>
            <w:r w:rsidRPr="00845EA3">
              <w:rPr>
                <w:rFonts w:eastAsia="Calibri"/>
                <w:lang w:eastAsia="en-US"/>
              </w:rPr>
              <w:lastRenderedPageBreak/>
              <w:t xml:space="preserve">1. punktā (pilnvarojums attiecas vispārīgi uz bezpilota gaisa kuģu ekspluatācijas atļaujām, deklarācijām un sertifikātiem neatkarīgi no kategorijas, kādā tiks veikti bezpilota gaisa kuģa lidojumi) ietvertā pilnvarojuma - specifiskās kategorijas bezpilota gaisa kuģa sistēmas ekspluatācijas atļaujas un vieglo bezpilota gaisa kuģa sistēmas ekspluatanta sertifikātus (LUC) izsniegšana, grozīšana, ierobežošana, atsaukšana vai apturēšanu, deklarāciju atbilstības pārbaude bezpilota gaisa kuģa sistēmas ekspluatācijai specifiskajā kategorijā un specifiskās kategorijas bezpilota gaisa kuģa sistēmas ekspluatantu uzraudzība. </w:t>
            </w:r>
          </w:p>
          <w:p w:rsidRPr="007042A4" w:rsidR="000134F6" w:rsidP="007042A4" w:rsidRDefault="00467D9F" w14:paraId="5F83DEAF" w14:textId="3D312E1B">
            <w:pPr>
              <w:spacing w:after="120"/>
              <w:jc w:val="both"/>
              <w:rPr>
                <w:rFonts w:eastAsia="Calibri"/>
                <w:lang w:eastAsia="en-US"/>
              </w:rPr>
            </w:pPr>
            <w:r w:rsidRPr="00845EA3">
              <w:rPr>
                <w:rFonts w:eastAsia="Calibri"/>
                <w:lang w:eastAsia="en-US"/>
              </w:rPr>
              <w:t>Regulas Nr.2019/947 18. panta h) punkta i) apakšpunkts h) no</w:t>
            </w:r>
            <w:r w:rsidR="00411349">
              <w:rPr>
                <w:rFonts w:eastAsia="Calibri"/>
                <w:lang w:eastAsia="en-US"/>
              </w:rPr>
              <w:t>teic</w:t>
            </w:r>
            <w:r w:rsidRPr="00845EA3">
              <w:rPr>
                <w:rFonts w:eastAsia="Calibri"/>
                <w:lang w:eastAsia="en-US"/>
              </w:rPr>
              <w:t xml:space="preserve">, ka dalībvalsts kompetentā iestāde izveido uz risku balstītas pārraudzības </w:t>
            </w:r>
            <w:r w:rsidRPr="00845EA3">
              <w:rPr>
                <w:rFonts w:eastAsia="Calibri"/>
                <w:lang w:eastAsia="en-US"/>
              </w:rPr>
              <w:lastRenderedPageBreak/>
              <w:t xml:space="preserve">sistēmas attiecībā uz bezpilota gaisa kuģu ekspluatantiem, kas iesnieguši deklarāciju vai kam ir ekspluatācijas atļauja vai LUC, kā redzam no minētā, regulas Nr.2019/947 neparedz kompetentās iestādes pārraudzību regulas Nr.2019/947 18. panta h) punkta izpratnē pār atvērto un sertificēto bezpilota gaisa kuģu ekspluatācijas kategoriju, pārraudzība pār atvērto kategoriju ir noteikta likumā ‘’Par aviāciju’’. Likumā ‘’Par aviāciju’’ Valsts robežsardzes, Militārās policijas, Valsts policijas un pašvaldības policijas kontroles funkcijas bezpilota gaisa kuģu lidojumu kontrolei atvērtajā (atsevišķos gadījumos arī specifiskajā kategorijā) kategorijā, kas aptver administratīvo pārkāpumu, kas izdarīti ar bezpilota gaisa kuģa sistēmu, konstatēšanu, administratīvā pārkāpuma </w:t>
            </w:r>
            <w:r w:rsidRPr="00845EA3">
              <w:rPr>
                <w:rFonts w:eastAsia="Calibri"/>
                <w:lang w:eastAsia="en-US"/>
              </w:rPr>
              <w:lastRenderedPageBreak/>
              <w:t>procesa veikšanu un lēmuma pieņemšanu par soda piemērošanu.</w:t>
            </w:r>
          </w:p>
        </w:tc>
        <w:tc>
          <w:tcPr>
            <w:tcW w:w="3827" w:type="dxa"/>
            <w:tcBorders>
              <w:top w:val="single" w:color="auto" w:sz="4" w:space="0"/>
              <w:left w:val="single" w:color="auto" w:sz="4" w:space="0"/>
              <w:bottom w:val="single" w:color="auto" w:sz="4" w:space="0"/>
            </w:tcBorders>
          </w:tcPr>
          <w:p w:rsidRPr="000E564D" w:rsidR="000E564D" w:rsidP="000E564D" w:rsidRDefault="000E564D" w14:paraId="6102B943" w14:textId="77777777">
            <w:pPr>
              <w:pStyle w:val="naisc"/>
              <w:ind w:firstLine="21"/>
              <w:jc w:val="both"/>
              <w:rPr>
                <w:rFonts w:eastAsia="Calibri"/>
                <w:lang w:eastAsia="en-US"/>
              </w:rPr>
            </w:pPr>
            <w:r w:rsidRPr="000E564D">
              <w:rPr>
                <w:rFonts w:eastAsia="Calibri"/>
                <w:lang w:eastAsia="en-US"/>
              </w:rPr>
              <w:lastRenderedPageBreak/>
              <w:t>1. Noteikumi nosaka:</w:t>
            </w:r>
          </w:p>
          <w:p w:rsidRPr="000E564D" w:rsidR="000E564D" w:rsidP="000E564D" w:rsidRDefault="000E564D" w14:paraId="408A2970" w14:textId="77777777">
            <w:pPr>
              <w:pStyle w:val="naisc"/>
              <w:ind w:firstLine="21"/>
              <w:jc w:val="both"/>
              <w:rPr>
                <w:rFonts w:eastAsia="Calibri"/>
                <w:lang w:eastAsia="en-US"/>
              </w:rPr>
            </w:pPr>
            <w:r w:rsidRPr="000E564D">
              <w:rPr>
                <w:rFonts w:eastAsia="Calibri"/>
                <w:lang w:eastAsia="en-US"/>
              </w:rPr>
              <w:t xml:space="preserve">1.1. kārtību, kādā valsts aģentūra “Civilās aviācijas aģentūra” (turpmāk – Civilās aviācijas aģentūra) izsniedz, groza, pagarina, ierobežo, atsauc vai aptur specifiskās kategorijas bezpilota gaisa kuģu ekspluatācijas atļaujas un vieglo bezpilota gaisa kuģu sistēmu ekspluatanta sertifikātus (LUC); </w:t>
            </w:r>
          </w:p>
          <w:p w:rsidRPr="000E564D" w:rsidR="000E564D" w:rsidP="000E564D" w:rsidRDefault="000E564D" w14:paraId="0F648F53" w14:textId="77777777">
            <w:pPr>
              <w:pStyle w:val="naisc"/>
              <w:ind w:firstLine="21"/>
              <w:jc w:val="both"/>
              <w:rPr>
                <w:rFonts w:eastAsia="Calibri"/>
                <w:lang w:eastAsia="en-US"/>
              </w:rPr>
            </w:pPr>
            <w:r w:rsidRPr="000E564D">
              <w:rPr>
                <w:rFonts w:eastAsia="Calibri"/>
                <w:lang w:eastAsia="en-US"/>
              </w:rPr>
              <w:t xml:space="preserve">1.2. kārtību, kādā Civilās aviācijas aģentūra veic deklarāciju atbilstības pārbaudi bezpilota gaisa kuģu sistēmu ekspluatācijai specifiskajā kategorijā; </w:t>
            </w:r>
          </w:p>
          <w:p w:rsidRPr="000E564D" w:rsidR="00C01B88" w:rsidP="000E564D" w:rsidRDefault="000E564D" w14:paraId="1FDB0A44" w14:textId="77777777">
            <w:pPr>
              <w:pStyle w:val="naisc"/>
              <w:ind w:firstLine="21"/>
              <w:jc w:val="both"/>
              <w:rPr>
                <w:rFonts w:eastAsia="Calibri"/>
                <w:lang w:eastAsia="en-US"/>
              </w:rPr>
            </w:pPr>
            <w:r w:rsidRPr="000E564D">
              <w:rPr>
                <w:rFonts w:eastAsia="Calibri"/>
                <w:lang w:eastAsia="en-US"/>
              </w:rPr>
              <w:t>1.3. kārtību, kādā Civilās aviācijas aģentūra veic specifiskās kategorijas bezpilota gaisa kuģu sistēmu ekspluatantu uzraudzību.</w:t>
            </w:r>
          </w:p>
          <w:p w:rsidRPr="00845EA3" w:rsidR="00C01B88" w:rsidP="000B12D5" w:rsidRDefault="00C01B88" w14:paraId="3125A580" w14:textId="77777777">
            <w:pPr>
              <w:pStyle w:val="naisc"/>
              <w:ind w:firstLine="21"/>
              <w:jc w:val="both"/>
              <w:rPr>
                <w:rFonts w:eastAsia="Calibri"/>
                <w:u w:val="single"/>
                <w:lang w:eastAsia="en-US"/>
              </w:rPr>
            </w:pPr>
          </w:p>
        </w:tc>
      </w:tr>
      <w:bookmarkEnd w:id="0"/>
      <w:tr w:rsidRPr="00845EA3" w:rsidR="0000324F" w:rsidTr="00BD0AFA" w14:paraId="4E132A61" w14:textId="77777777">
        <w:tc>
          <w:tcPr>
            <w:tcW w:w="959" w:type="dxa"/>
            <w:tcBorders>
              <w:left w:val="single" w:color="000000" w:sz="6" w:space="0"/>
              <w:bottom w:val="single" w:color="auto" w:sz="4" w:space="0"/>
              <w:right w:val="single" w:color="000000" w:sz="6" w:space="0"/>
            </w:tcBorders>
          </w:tcPr>
          <w:p w:rsidRPr="00845EA3" w:rsidR="0000324F" w:rsidP="004C2098" w:rsidRDefault="002D7D71" w14:paraId="31A5C34A" w14:textId="77777777">
            <w:pPr>
              <w:jc w:val="center"/>
            </w:pPr>
            <w:r w:rsidRPr="00845EA3">
              <w:lastRenderedPageBreak/>
              <w:t>2.</w:t>
            </w:r>
          </w:p>
        </w:tc>
        <w:tc>
          <w:tcPr>
            <w:tcW w:w="3376" w:type="dxa"/>
            <w:tcBorders>
              <w:left w:val="single" w:color="000000" w:sz="6" w:space="0"/>
              <w:bottom w:val="single" w:color="auto" w:sz="4" w:space="0"/>
              <w:right w:val="single" w:color="000000" w:sz="6" w:space="0"/>
            </w:tcBorders>
          </w:tcPr>
          <w:p w:rsidRPr="00845EA3" w:rsidR="00D9281B" w:rsidP="00D9281B" w:rsidRDefault="00D9281B" w14:paraId="3F41BF41" w14:textId="77777777">
            <w:pPr>
              <w:ind w:firstLine="709"/>
              <w:jc w:val="both"/>
              <w:rPr>
                <w:color w:val="000000"/>
              </w:rPr>
            </w:pPr>
            <w:r w:rsidRPr="00845EA3">
              <w:rPr>
                <w:rFonts w:eastAsia="Calibri"/>
                <w:lang w:eastAsia="en-US"/>
              </w:rPr>
              <w:t>2. Civilās aviācijas aģentūras lēmumus, kas pieņemti saskaņā ar šiem noteikumiem, var pārsūdzēt Administratīvā procesa likumā noteiktajā kārtībā.</w:t>
            </w:r>
          </w:p>
          <w:p w:rsidRPr="00845EA3" w:rsidR="0000324F" w:rsidP="006777DD" w:rsidRDefault="0000324F" w14:paraId="5853047E" w14:textId="77777777">
            <w:pPr>
              <w:ind w:firstLine="709"/>
              <w:jc w:val="both"/>
            </w:pPr>
          </w:p>
        </w:tc>
        <w:tc>
          <w:tcPr>
            <w:tcW w:w="3995" w:type="dxa"/>
            <w:tcBorders>
              <w:left w:val="single" w:color="000000" w:sz="6" w:space="0"/>
              <w:bottom w:val="single" w:color="auto" w:sz="4" w:space="0"/>
              <w:right w:val="single" w:color="000000" w:sz="6" w:space="0"/>
            </w:tcBorders>
          </w:tcPr>
          <w:p w:rsidRPr="00845EA3" w:rsidR="00BD0AFA" w:rsidP="00BD0AFA" w:rsidRDefault="00BD0AFA" w14:paraId="03E0347D" w14:textId="77777777">
            <w:pPr>
              <w:jc w:val="center"/>
              <w:rPr>
                <w:b/>
                <w:u w:val="single"/>
              </w:rPr>
            </w:pPr>
            <w:r w:rsidRPr="00845EA3">
              <w:rPr>
                <w:b/>
                <w:u w:val="single"/>
              </w:rPr>
              <w:t>Tieslietu ministrija</w:t>
            </w:r>
          </w:p>
          <w:p w:rsidRPr="00845EA3" w:rsidR="00BD0AFA" w:rsidP="00BD0AFA" w:rsidRDefault="00BD0AFA" w14:paraId="4B4A434D" w14:textId="77777777">
            <w:pPr>
              <w:widowControl w:val="0"/>
              <w:tabs>
                <w:tab w:val="left" w:pos="993"/>
              </w:tabs>
              <w:contextualSpacing/>
              <w:jc w:val="both"/>
              <w:rPr>
                <w:rFonts w:eastAsia="Calibri"/>
                <w:lang w:eastAsia="en-US"/>
              </w:rPr>
            </w:pPr>
            <w:r w:rsidRPr="00845EA3">
              <w:rPr>
                <w:rFonts w:eastAsia="Calibri"/>
                <w:lang w:eastAsia="en-US"/>
              </w:rPr>
              <w:t xml:space="preserve">2. Lūdzam svītrot projekta 2. punktu, jo Ministru kabineta noteikumos šāda norma ir deklaratīva, proti, tai nav juridiskās slodzes. Administratīvā procesa būtību ar administratīvā akta definīciju, kā arī administratīvā akta apstrīdēšanas un pārsūdzēšanas kārtību nosaka Administratīvā procesa likums (turpmāk – APL). Ministru kabineta noteikumi normatīvo aktu hierarhijā ir zemāka līmeņa normatīvais akts, tādējādi nekādā veidā neietekmē APL noteikto regulējumu un tas tiks piemērots neatkarīgi no šādas projektā paredzētas normas. </w:t>
            </w:r>
          </w:p>
          <w:p w:rsidRPr="00845EA3" w:rsidR="002D7D71" w:rsidP="00BD0AFA" w:rsidRDefault="002D7D71" w14:paraId="7B04BB08" w14:textId="77777777">
            <w:pPr>
              <w:rPr>
                <w:b/>
                <w:u w:val="single"/>
              </w:rPr>
            </w:pPr>
          </w:p>
        </w:tc>
        <w:tc>
          <w:tcPr>
            <w:tcW w:w="2835" w:type="dxa"/>
            <w:tcBorders>
              <w:left w:val="single" w:color="000000" w:sz="6" w:space="0"/>
              <w:bottom w:val="single" w:color="auto" w:sz="4" w:space="0"/>
              <w:right w:val="single" w:color="000000" w:sz="6" w:space="0"/>
            </w:tcBorders>
          </w:tcPr>
          <w:p w:rsidRPr="00845EA3" w:rsidR="004971B9" w:rsidP="00F0006D" w:rsidRDefault="00F0006D" w14:paraId="7F882ED8" w14:textId="77777777">
            <w:pPr>
              <w:jc w:val="center"/>
              <w:rPr>
                <w:b/>
                <w:color w:val="000000"/>
                <w:u w:val="single"/>
              </w:rPr>
            </w:pPr>
            <w:r w:rsidRPr="00845EA3">
              <w:rPr>
                <w:b/>
                <w:color w:val="000000"/>
                <w:u w:val="single"/>
              </w:rPr>
              <w:t>Ņemts vērā</w:t>
            </w:r>
          </w:p>
          <w:p w:rsidRPr="00845EA3" w:rsidR="00F0006D" w:rsidP="00F0006D" w:rsidRDefault="00F0006D" w14:paraId="267A07EF" w14:textId="77777777">
            <w:pPr>
              <w:jc w:val="center"/>
              <w:rPr>
                <w:b/>
                <w:color w:val="000000"/>
                <w:u w:val="single"/>
              </w:rPr>
            </w:pPr>
          </w:p>
          <w:p w:rsidRPr="00845EA3" w:rsidR="00F0006D" w:rsidP="00F0006D" w:rsidRDefault="00F0006D" w14:paraId="328F3238" w14:textId="7CA41714">
            <w:pPr>
              <w:jc w:val="center"/>
              <w:rPr>
                <w:color w:val="000000"/>
              </w:rPr>
            </w:pPr>
          </w:p>
        </w:tc>
        <w:tc>
          <w:tcPr>
            <w:tcW w:w="3827" w:type="dxa"/>
            <w:tcBorders>
              <w:left w:val="single" w:color="000000" w:sz="6" w:space="0"/>
              <w:bottom w:val="single" w:color="auto" w:sz="4" w:space="0"/>
              <w:right w:val="single" w:color="000000" w:sz="6" w:space="0"/>
            </w:tcBorders>
          </w:tcPr>
          <w:p w:rsidRPr="00845EA3" w:rsidR="0000324F" w:rsidP="0081174E" w:rsidRDefault="007042A4" w14:paraId="3A865261" w14:textId="79322F94">
            <w:pPr>
              <w:jc w:val="both"/>
              <w:rPr>
                <w:rFonts w:eastAsia="Calibri"/>
                <w:lang w:eastAsia="en-US"/>
              </w:rPr>
            </w:pPr>
            <w:r w:rsidRPr="00845EA3">
              <w:rPr>
                <w:color w:val="000000"/>
              </w:rPr>
              <w:t>Svītrots noteikumu projekta 2.punkts.</w:t>
            </w:r>
          </w:p>
        </w:tc>
      </w:tr>
      <w:tr w:rsidRPr="00845EA3" w:rsidR="0000324F" w:rsidTr="00BD0AFA" w14:paraId="39914CDC" w14:textId="77777777">
        <w:tc>
          <w:tcPr>
            <w:tcW w:w="959" w:type="dxa"/>
            <w:tcBorders>
              <w:left w:val="single" w:color="000000" w:sz="6" w:space="0"/>
              <w:bottom w:val="single" w:color="auto" w:sz="4" w:space="0"/>
              <w:right w:val="single" w:color="000000" w:sz="6" w:space="0"/>
            </w:tcBorders>
          </w:tcPr>
          <w:p w:rsidRPr="00845EA3" w:rsidR="0000324F" w:rsidP="004C2098" w:rsidRDefault="009F159F" w14:paraId="504DAE98" w14:textId="77777777">
            <w:pPr>
              <w:jc w:val="center"/>
            </w:pPr>
            <w:r w:rsidRPr="00845EA3">
              <w:t>3.</w:t>
            </w:r>
          </w:p>
        </w:tc>
        <w:tc>
          <w:tcPr>
            <w:tcW w:w="3376" w:type="dxa"/>
            <w:tcBorders>
              <w:left w:val="single" w:color="000000" w:sz="6" w:space="0"/>
              <w:bottom w:val="single" w:color="auto" w:sz="4" w:space="0"/>
              <w:right w:val="single" w:color="000000" w:sz="6" w:space="0"/>
            </w:tcBorders>
          </w:tcPr>
          <w:p w:rsidRPr="00845EA3" w:rsidR="00D9281B" w:rsidP="00887A84" w:rsidRDefault="00D9281B" w14:paraId="4F2FD183" w14:textId="77777777">
            <w:pPr>
              <w:jc w:val="both"/>
              <w:rPr>
                <w:color w:val="000000"/>
              </w:rPr>
            </w:pPr>
            <w:r w:rsidRPr="00845EA3">
              <w:rPr>
                <w:rFonts w:eastAsia="Calibri"/>
                <w:lang w:eastAsia="en-US"/>
              </w:rPr>
              <w:t xml:space="preserve">3. Komisijas 2019.gada 24.maija Īstenošanas regulas (ES) 2019/947 par bezpilota gaisa kuģu ekspluatācijas noteikumiem un procedūrām (turpmāk - regula Nr. 2019/947) prasību ievērošanai tiek piemēroti Eiropas aviācijas drošības aģentūras izstrādātie dokumenti "Attiecīgie regulas Nr.2019/947  līdzekļi atbilstības panākšanai un vadlīnijas” </w:t>
            </w:r>
            <w:r w:rsidRPr="00845EA3">
              <w:rPr>
                <w:rFonts w:eastAsia="Calibri"/>
                <w:lang w:eastAsia="en-US"/>
              </w:rPr>
              <w:lastRenderedPageBreak/>
              <w:t xml:space="preserve">(turpmāk – AMC),  kas tulkoti latviešu valodā un publicēti Civilās aviācijas aģentūras tīmekļvietnē. </w:t>
            </w:r>
          </w:p>
          <w:p w:rsidRPr="00845EA3" w:rsidR="0000324F" w:rsidP="0000324F" w:rsidRDefault="0000324F" w14:paraId="788575B0" w14:textId="77777777">
            <w:pPr>
              <w:jc w:val="both"/>
            </w:pPr>
          </w:p>
          <w:p w:rsidRPr="00845EA3" w:rsidR="005E786E" w:rsidP="005E786E" w:rsidRDefault="005E786E" w14:paraId="3300DEBE" w14:textId="77777777">
            <w:pPr>
              <w:ind w:firstLine="709"/>
              <w:jc w:val="both"/>
              <w:rPr>
                <w:color w:val="000000"/>
              </w:rPr>
            </w:pPr>
            <w:r w:rsidRPr="00845EA3">
              <w:rPr>
                <w:color w:val="000000"/>
              </w:rPr>
              <w:t>5. AMC</w:t>
            </w:r>
            <w:r w:rsidRPr="00845EA3">
              <w:rPr>
                <w:rFonts w:eastAsia="Calibri"/>
                <w:lang w:eastAsia="en-US"/>
              </w:rPr>
              <w:t xml:space="preserve"> pielikuma B daļas </w:t>
            </w:r>
            <w:r w:rsidRPr="00845EA3">
              <w:rPr>
                <w:color w:val="000000"/>
              </w:rPr>
              <w:t xml:space="preserve">AMC1UAS.SPEC.030(2). un GM1UAS.SPEC.030(2). punktos minētās iesnieguma veidlapas specifiskās kategorijas bezpilota gaisa kuģa sistēmas ekspluatācijas atļaujas un iesnieguma veidlapa, kas satur AMC pielikuma C daļas AMC1UAS.LUC.010(2). punktā minēto informāciju vieglo bezpilota gaisa kuģa sistēmas ekspluatanta sertifikāta (LUC) saņemšanai ir publicētas Civilās aviācijas aģentūras tīmekļvietnē. </w:t>
            </w:r>
          </w:p>
          <w:p w:rsidRPr="00845EA3" w:rsidR="005E786E" w:rsidP="005E786E" w:rsidRDefault="005E786E" w14:paraId="436DF7F7" w14:textId="77777777">
            <w:pPr>
              <w:jc w:val="both"/>
              <w:rPr>
                <w:rFonts w:eastAsia="Calibri"/>
                <w:highlight w:val="yellow"/>
                <w:lang w:eastAsia="en-US"/>
              </w:rPr>
            </w:pPr>
            <w:bookmarkStart w:name="p4" w:id="1"/>
            <w:bookmarkStart w:name="p-665570" w:id="2"/>
            <w:bookmarkEnd w:id="1"/>
            <w:bookmarkEnd w:id="2"/>
          </w:p>
          <w:p w:rsidRPr="00845EA3" w:rsidR="005E786E" w:rsidP="005E786E" w:rsidRDefault="005E786E" w14:paraId="6CCE8982" w14:textId="77777777">
            <w:pPr>
              <w:ind w:firstLine="709"/>
              <w:jc w:val="both"/>
            </w:pPr>
            <w:r w:rsidRPr="00845EA3">
              <w:t>6. Pretendents, kas vēlas saņemt:</w:t>
            </w:r>
          </w:p>
          <w:p w:rsidRPr="00845EA3" w:rsidR="005E786E" w:rsidP="005E786E" w:rsidRDefault="005E786E" w14:paraId="4A7E24B5" w14:textId="77777777">
            <w:pPr>
              <w:ind w:firstLine="709"/>
              <w:jc w:val="both"/>
            </w:pPr>
            <w:r w:rsidRPr="00845EA3">
              <w:t xml:space="preserve">6.1. specifiskās kategorijas bezpilota gaisa kuģa sistēmas ekspluatācijas atļauju, iesniedz Civilās aviācijas aģentūrā šo noteikumu 5.punktā minēto iesniegumu </w:t>
            </w:r>
            <w:r w:rsidRPr="00845EA3">
              <w:rPr>
                <w:rFonts w:eastAsia="Calibri"/>
                <w:lang w:eastAsia="en-US"/>
              </w:rPr>
              <w:t xml:space="preserve"> un </w:t>
            </w:r>
            <w:r w:rsidRPr="00845EA3">
              <w:t xml:space="preserve"> regulas Nr. 2019/947 pielikuma B daļas UAS.SPEC.030. punkta 3.apakšpunktā minētos dokumentus un informāciju;</w:t>
            </w:r>
          </w:p>
          <w:p w:rsidRPr="00845EA3" w:rsidR="005E786E" w:rsidP="005E786E" w:rsidRDefault="005E786E" w14:paraId="6452FD8E" w14:textId="77777777">
            <w:pPr>
              <w:ind w:firstLine="709"/>
              <w:jc w:val="both"/>
            </w:pPr>
            <w:r w:rsidRPr="00845EA3">
              <w:lastRenderedPageBreak/>
              <w:t>6.2. vieglo bezpilota gaisa kuģa sistēmas ekspluatanta sertifikātu (LUC), iesniedz Civilās aviācijas aģentūrā šo noteikumu 5.punktā minēto iesniegumu,  un</w:t>
            </w:r>
            <w:r w:rsidRPr="00845EA3">
              <w:rPr>
                <w:rFonts w:eastAsia="Calibri"/>
                <w:lang w:eastAsia="en-US"/>
              </w:rPr>
              <w:t xml:space="preserve"> regulas </w:t>
            </w:r>
            <w:r w:rsidRPr="00845EA3">
              <w:t xml:space="preserve">Nr.2019/947 pielikuma C daļas UAS.LUC.010. un AMC C daļas AMC1UAS.LUC.010(2). punktā  minētos dokumentus un informāciju. </w:t>
            </w:r>
          </w:p>
          <w:p w:rsidRPr="00845EA3" w:rsidR="005E786E" w:rsidP="005E786E" w:rsidRDefault="005E786E" w14:paraId="5ED62D91" w14:textId="77777777">
            <w:pPr>
              <w:ind w:left="709"/>
              <w:contextualSpacing/>
              <w:jc w:val="both"/>
            </w:pPr>
          </w:p>
          <w:p w:rsidRPr="00845EA3" w:rsidR="005E786E" w:rsidP="005E786E" w:rsidRDefault="005E786E" w14:paraId="599EEC9D" w14:textId="77777777">
            <w:pPr>
              <w:jc w:val="both"/>
            </w:pPr>
            <w:r w:rsidRPr="00845EA3">
              <w:t>7. Ja pretendents nav iesniedzis visus, atbilstoši plānotajai darbības jomai šajos noteikumos 6. punktā minētos dokumentus un informāciju vai iesniegtie dokumenti un informācija nav pietiekami, lai izvērtētu pretendenta atbilstību regulas Nr. 2019/947 un AMC prasībām, Civilās aviācijas aģentūra pieprasa pretendentam piecu darba dienu laikā no pieprasījuma saņemšanas dienas</w:t>
            </w:r>
            <w:r w:rsidRPr="00845EA3">
              <w:rPr>
                <w:rFonts w:eastAsia="Calibri"/>
                <w:lang w:eastAsia="en-US"/>
              </w:rPr>
              <w:t xml:space="preserve"> </w:t>
            </w:r>
            <w:r w:rsidRPr="00845EA3">
              <w:t>rakstiski iesniegt trūkstošo informāciju.</w:t>
            </w:r>
          </w:p>
          <w:p w:rsidRPr="00845EA3" w:rsidR="005E786E" w:rsidP="005E786E" w:rsidRDefault="005E786E" w14:paraId="40E8342D" w14:textId="77777777">
            <w:pPr>
              <w:jc w:val="both"/>
            </w:pPr>
          </w:p>
          <w:p w:rsidRPr="00845EA3" w:rsidR="005E786E" w:rsidP="005E786E" w:rsidRDefault="005E786E" w14:paraId="272686D4" w14:textId="77777777">
            <w:pPr>
              <w:jc w:val="both"/>
            </w:pPr>
            <w:r w:rsidRPr="00845EA3">
              <w:t>8. Civilās aviācijas aģentūra pieņem lēmumu izsniegt:</w:t>
            </w:r>
          </w:p>
          <w:p w:rsidRPr="00845EA3" w:rsidR="005E786E" w:rsidP="005E786E" w:rsidRDefault="005E786E" w14:paraId="0C0F3CC0" w14:textId="77777777">
            <w:pPr>
              <w:ind w:firstLine="709"/>
              <w:jc w:val="both"/>
            </w:pPr>
            <w:r w:rsidRPr="00845EA3">
              <w:t xml:space="preserve">8.1. specifiskās kategorijas bezpilota gaisa kuģa </w:t>
            </w:r>
            <w:r w:rsidRPr="00845EA3">
              <w:lastRenderedPageBreak/>
              <w:t>sistēmas ekspluatācijas atļauju, ja pretendents:</w:t>
            </w:r>
          </w:p>
          <w:p w:rsidRPr="00845EA3" w:rsidR="005E786E" w:rsidP="005E786E" w:rsidRDefault="005E786E" w14:paraId="3F9A3B09" w14:textId="77777777">
            <w:pPr>
              <w:ind w:firstLine="709"/>
              <w:jc w:val="both"/>
            </w:pPr>
            <w:r w:rsidRPr="00845EA3">
              <w:t xml:space="preserve">8.1.1. ir iesniedzis visus šo noteikumu 6.1. apakšpunktā minētos dokumentus; </w:t>
            </w:r>
          </w:p>
          <w:p w:rsidRPr="00845EA3" w:rsidR="005E786E" w:rsidP="005E786E" w:rsidRDefault="005E786E" w14:paraId="1AD7A555" w14:textId="77777777">
            <w:pPr>
              <w:ind w:firstLine="709"/>
              <w:jc w:val="both"/>
            </w:pPr>
            <w:r w:rsidRPr="00845EA3">
              <w:t>8.1.2. atbilst šo noteikumu, regulas Nr. 2019/947 pielikuma B daļas un AMC pielikuma B daļas noteiktajām prasībām;</w:t>
            </w:r>
          </w:p>
          <w:p w:rsidRPr="00845EA3" w:rsidR="005E786E" w:rsidP="005E786E" w:rsidRDefault="005E786E" w14:paraId="5DEE7848" w14:textId="77777777">
            <w:pPr>
              <w:ind w:firstLine="709"/>
              <w:jc w:val="both"/>
            </w:pPr>
            <w:r w:rsidRPr="00845EA3">
              <w:t>8.2. vieglo bezpilota gaisa kuģa sistēmas ekspluatanta sertifikātu (LUC) ja pretendents:</w:t>
            </w:r>
          </w:p>
          <w:p w:rsidRPr="00845EA3" w:rsidR="005E786E" w:rsidP="005E786E" w:rsidRDefault="005E786E" w14:paraId="20894A29" w14:textId="77777777">
            <w:pPr>
              <w:ind w:firstLine="709"/>
              <w:jc w:val="both"/>
            </w:pPr>
            <w:r w:rsidRPr="00845EA3">
              <w:t>8.2.1. ir iesniedzis visus šo noteikumu 6.2.apakšpunktā minētos dokumentus;</w:t>
            </w:r>
          </w:p>
          <w:p w:rsidRPr="00845EA3" w:rsidR="005E786E" w:rsidP="005E786E" w:rsidRDefault="005E786E" w14:paraId="4DEEBEDE" w14:textId="77777777">
            <w:pPr>
              <w:ind w:firstLine="709"/>
              <w:jc w:val="both"/>
            </w:pPr>
            <w:r w:rsidRPr="00845EA3">
              <w:t>8.2.2. atbilst šo noteikumu, regulas Nr. 2019/947 pielikuma C daļas un AMC pielikuma C daļas noteiktajām prasībām.</w:t>
            </w:r>
          </w:p>
          <w:p w:rsidRPr="00845EA3" w:rsidR="005E786E" w:rsidP="005E786E" w:rsidRDefault="005E786E" w14:paraId="5B1D186C" w14:textId="77777777">
            <w:pPr>
              <w:ind w:firstLine="709"/>
              <w:jc w:val="both"/>
            </w:pPr>
          </w:p>
          <w:p w:rsidRPr="00845EA3" w:rsidR="005E786E" w:rsidP="005E786E" w:rsidRDefault="005E786E" w14:paraId="063ED5E8" w14:textId="77777777">
            <w:pPr>
              <w:jc w:val="both"/>
            </w:pPr>
            <w:r w:rsidRPr="00845EA3">
              <w:t>9. Civilās aviācijas aģentūra pieņem lēmumu par atteikumu izsniegt:</w:t>
            </w:r>
          </w:p>
          <w:p w:rsidRPr="00845EA3" w:rsidR="005E786E" w:rsidP="005E786E" w:rsidRDefault="005E786E" w14:paraId="33A0E39F" w14:textId="77777777">
            <w:pPr>
              <w:ind w:firstLine="709"/>
              <w:jc w:val="both"/>
            </w:pPr>
            <w:r w:rsidRPr="00845EA3">
              <w:t>9.1. specifiskās kategorijas bezpilota gaisa kuģa sistēmas ekspluatācijas atļauju ja pretendents:</w:t>
            </w:r>
          </w:p>
          <w:p w:rsidRPr="00845EA3" w:rsidR="005E786E" w:rsidP="005E786E" w:rsidRDefault="005E786E" w14:paraId="3E492966" w14:textId="77777777">
            <w:pPr>
              <w:ind w:firstLine="709"/>
              <w:jc w:val="both"/>
            </w:pPr>
            <w:r w:rsidRPr="00845EA3">
              <w:t xml:space="preserve">9.1.1. nav iesniedzis visus šo noteikumu 6.1.apakšpunktā minētos dokumentus; </w:t>
            </w:r>
          </w:p>
          <w:p w:rsidRPr="00845EA3" w:rsidR="005E786E" w:rsidP="005E786E" w:rsidRDefault="005E786E" w14:paraId="17C5F158" w14:textId="77777777">
            <w:pPr>
              <w:ind w:firstLine="709"/>
              <w:jc w:val="both"/>
            </w:pPr>
            <w:r w:rsidRPr="00845EA3">
              <w:lastRenderedPageBreak/>
              <w:t xml:space="preserve">9.1.2. neatbilst šo noteikumu, regulas Nr. 2019/947 pielikuma B daļas un AMC pielikuma B daļas noteiktajām prasībām. </w:t>
            </w:r>
          </w:p>
          <w:p w:rsidRPr="00845EA3" w:rsidR="005E786E" w:rsidP="005E786E" w:rsidRDefault="005E786E" w14:paraId="1FC874CB" w14:textId="77777777">
            <w:pPr>
              <w:ind w:firstLine="709"/>
              <w:jc w:val="both"/>
            </w:pPr>
            <w:r w:rsidRPr="00845EA3">
              <w:t>9.2. vieglo bezpilota gaisa kuģa sistēmas ekspluatanta sertifikātu (LUC) ja pretendents:</w:t>
            </w:r>
          </w:p>
          <w:p w:rsidRPr="00845EA3" w:rsidR="005E786E" w:rsidP="005E786E" w:rsidRDefault="005E786E" w14:paraId="68354F95" w14:textId="77777777">
            <w:pPr>
              <w:ind w:firstLine="709"/>
              <w:jc w:val="both"/>
            </w:pPr>
            <w:r w:rsidRPr="00845EA3">
              <w:t>9.2.1. nav iesniedzis visus šo noteikumu 6.2.apakšpunktā minētos dokumentus;</w:t>
            </w:r>
          </w:p>
          <w:p w:rsidRPr="00845EA3" w:rsidR="005E786E" w:rsidP="005E786E" w:rsidRDefault="005E786E" w14:paraId="603AFE0A" w14:textId="77777777">
            <w:pPr>
              <w:ind w:firstLine="709"/>
              <w:jc w:val="both"/>
            </w:pPr>
            <w:r w:rsidRPr="00845EA3">
              <w:t>9.2.2. neatbilst šo noteikumu, regulas Nr. 2019/947 pielikuma C daļas un AMC pielikuma C daļas noteiktajām prasībām.</w:t>
            </w:r>
          </w:p>
          <w:p w:rsidRPr="00845EA3" w:rsidR="005E786E" w:rsidP="005E786E" w:rsidRDefault="005E786E" w14:paraId="5230A996" w14:textId="77777777">
            <w:pPr>
              <w:ind w:firstLine="709"/>
              <w:jc w:val="both"/>
            </w:pPr>
          </w:p>
          <w:p w:rsidRPr="00845EA3" w:rsidR="005E786E" w:rsidP="005E786E" w:rsidRDefault="005E786E" w14:paraId="2FE6C52C" w14:textId="77777777">
            <w:pPr>
              <w:tabs>
                <w:tab w:val="left" w:pos="0"/>
              </w:tabs>
              <w:jc w:val="both"/>
            </w:pPr>
            <w:r w:rsidRPr="00845EA3">
              <w:t>10. Specifiskās kategorijas bezpilota gaisa kuģa sistēmas ekspluatants Civilās aviācijas aģentūrai  iesniedz iesniegumu par nepieciešamajām izmaiņām specifiskās kategorijas bezpilota gaisa kuģa sistēmas ekspluatācijas atļaujā regulas Nr. 2019/947</w:t>
            </w:r>
            <w:r w:rsidRPr="00845EA3">
              <w:rPr>
                <w:rFonts w:eastAsia="Calibri"/>
                <w:lang w:eastAsia="en-US"/>
              </w:rPr>
              <w:t xml:space="preserve"> pielikuma B daļas </w:t>
            </w:r>
            <w:r w:rsidRPr="00845EA3">
              <w:t>UAS.SPEC.030. punkta 2. apakšpunktā un</w:t>
            </w:r>
            <w:r w:rsidRPr="00845EA3">
              <w:rPr>
                <w:rFonts w:eastAsia="Calibri"/>
                <w:lang w:eastAsia="en-US"/>
              </w:rPr>
              <w:t xml:space="preserve"> AMC pielikuma B daļas </w:t>
            </w:r>
            <w:r w:rsidRPr="00845EA3">
              <w:t xml:space="preserve">AMC2UAS.SPEC.030(2). punktā vai vieglo bezpilota gaisa kuģa sistēmas ekspluatanta </w:t>
            </w:r>
            <w:r w:rsidRPr="00845EA3">
              <w:lastRenderedPageBreak/>
              <w:t>sertifikātā (LUC) regulas Nr. 2019/947 pielikuma  C daļas UAS.LUC.070. punktā minētajos gadījumos.</w:t>
            </w:r>
          </w:p>
          <w:p w:rsidR="005E786E" w:rsidP="0000324F" w:rsidRDefault="005E786E" w14:paraId="4AFC95F2" w14:textId="77777777">
            <w:pPr>
              <w:jc w:val="both"/>
            </w:pPr>
          </w:p>
          <w:p w:rsidR="00767E6F" w:rsidP="00767E6F" w:rsidRDefault="00767E6F" w14:paraId="1983BFFB" w14:textId="77777777">
            <w:pPr>
              <w:jc w:val="both"/>
            </w:pPr>
            <w:r>
              <w:t>17. Atbilstības uzraudzības programmas gaitā Civilās aviācijas aģentūra:</w:t>
            </w:r>
          </w:p>
          <w:p w:rsidR="00767E6F" w:rsidP="00767E6F" w:rsidRDefault="00767E6F" w14:paraId="6E68B501" w14:textId="77777777">
            <w:pPr>
              <w:jc w:val="both"/>
            </w:pPr>
            <w:r>
              <w:t xml:space="preserve">17.1. izvērtē specifiskās kategorijas bezpilota gaisa kuģa sistēmas ekspluatantu atbilstību specifiskās kategorijas bezpilota gaisa kuģa sistēmas ekspluatācijas atļaujas, sertifikāta un iesniegto deklarāciju nosacījumiem, specifiskās kategorijas bezpilota gaisa kuģu sistēmas ekspluatanta rokasgrāmatām un procedūrām, Eiropas Parlamenta un Padomes 2018.gada 4.jūlija Regulas (ES) 2018/1139 par kopīgiem noteikumiem civilās aviācijas jomā un ar ko izveido Eiropas Savienības Aviācijas drošības aģentūru, un ar ko groza Eiropas Parlamenta un Padomes Regulas (EK) Nr.2111/2005, (EK) Nr.1008/2008, (ES) Nr.996/2010, (ES) Nr.376/2014 un Direktīvas 2014/30/ES un 2014/53/ES un atceļ Eiropas Parlamenta un Padomes Regulas </w:t>
            </w:r>
            <w:r>
              <w:lastRenderedPageBreak/>
              <w:t>(EK) Nr.552/2004 un (EK) Nr.216/2008 un Padomes Regulu (EEK) Nr.3922/91 (turpmāk - Regula Nr.2018/1139), regulas Nr. 2019/947, AMC un šo noteikumu prasībām;</w:t>
            </w:r>
          </w:p>
          <w:p w:rsidR="00767E6F" w:rsidP="00767E6F" w:rsidRDefault="00767E6F" w14:paraId="41F4E9BD" w14:textId="77777777">
            <w:pPr>
              <w:jc w:val="both"/>
            </w:pPr>
            <w:r>
              <w:t>17.2. veic plānotus un pēc nepieciešamības neplānotus specifiskās kategorijas bezpilota gaisa kuģa sistēmas ekspluatantu auditus un inspekcijas. To nepieciešamību un biežumu Civilās aviācijas aģentūra nosaka, pamatojoties uz Civilās aviācijas aģentūras veiktu specifiskās kategorijas bezpilota gaisa kuģa sistēmas ekspluatanta drošuma riska novērtējumu. Specifiskās kategorijas bezpilota gaisa kuģa sistēmas ekspluatantam par plānotā audita vai inspekcijas uzsākšanu paziņo ne vēlāk kā desmit darba dienas pirms audita vai inspekcijas sākuma;</w:t>
            </w:r>
          </w:p>
          <w:p w:rsidR="00767E6F" w:rsidP="00767E6F" w:rsidRDefault="00767E6F" w14:paraId="6BB7D398" w14:textId="77777777">
            <w:pPr>
              <w:jc w:val="both"/>
            </w:pPr>
            <w:r>
              <w:t xml:space="preserve">17.3. sagatavo 2.līmeņa neatbilstības ziņojumu, ja konstatē, ka specifiskās kategorijas bezpilota gaisa kuģa sistēmas ekspluatants neatbilst specifiskās kategorijas bezpilota gaisa kuģa sistēmas ekspluatācijas atļaujas, </w:t>
            </w:r>
            <w:r>
              <w:lastRenderedPageBreak/>
              <w:t xml:space="preserve">sertifikāta vai iesniegto deklarāciju nosacījumiem, specifiskās kategorijas bezpilota gaisa kuģa sistēmas ekspluatanta rokasgrāmatām un procedūrām, regulas Nr. 2018/1139,  regulas Nr. 2019/947, AMC un šo noteikumu prasībām un tas varētu pazemināt lidojumu drošuma līmeni vai apdraudēt lidojumu drošumu; </w:t>
            </w:r>
          </w:p>
          <w:p w:rsidRPr="00845EA3" w:rsidR="00767E6F" w:rsidP="00767E6F" w:rsidRDefault="00767E6F" w14:paraId="4326EF1E" w14:textId="063D698E">
            <w:pPr>
              <w:jc w:val="both"/>
            </w:pPr>
            <w:r>
              <w:t>17.4. sagatavo 1.līmeņa neatbilstības ziņojumu, ja konstatē, ka specifiskās kategorijas bezpilota gaisa kuģa sistēmas ekspluatants neatbilst specifiskās kategorijas bezpilota gaisa kuģa sistēmas ekspluatācijas atļaujas, sertifikāta vai iesniegtās deklarācijas nosacījumiem, specifiskās kategorijas bezpilota gaisa kuģa sistēmas ekspluatanta rokasgrāmatām un procedūrām, regulas Nr. 2019/1139,  regulas Nr. 2019/947, AMC un šo noteikumu prasībām un tas būtiski pazemina lidojumu drošuma līmeni vai ievērojami apdraud lidojumu drošumu.</w:t>
            </w:r>
          </w:p>
        </w:tc>
        <w:tc>
          <w:tcPr>
            <w:tcW w:w="3995" w:type="dxa"/>
            <w:tcBorders>
              <w:left w:val="single" w:color="000000" w:sz="6" w:space="0"/>
              <w:bottom w:val="single" w:color="auto" w:sz="4" w:space="0"/>
              <w:right w:val="single" w:color="000000" w:sz="6" w:space="0"/>
            </w:tcBorders>
          </w:tcPr>
          <w:p w:rsidRPr="00845EA3" w:rsidR="00BD0AFA" w:rsidP="00BD0AFA" w:rsidRDefault="00BD0AFA" w14:paraId="47B02C56" w14:textId="77777777">
            <w:pPr>
              <w:jc w:val="center"/>
              <w:rPr>
                <w:b/>
                <w:u w:val="single"/>
              </w:rPr>
            </w:pPr>
            <w:r w:rsidRPr="00845EA3">
              <w:rPr>
                <w:b/>
                <w:u w:val="single"/>
              </w:rPr>
              <w:lastRenderedPageBreak/>
              <w:t>Tieslietu ministrija</w:t>
            </w:r>
          </w:p>
          <w:p w:rsidRPr="00845EA3" w:rsidR="00BD0AFA" w:rsidP="00BD0AFA" w:rsidRDefault="00BD0AFA" w14:paraId="4CA1C24C" w14:textId="77777777">
            <w:pPr>
              <w:widowControl w:val="0"/>
              <w:tabs>
                <w:tab w:val="left" w:pos="993"/>
              </w:tabs>
              <w:contextualSpacing/>
              <w:jc w:val="both"/>
              <w:rPr>
                <w:rFonts w:eastAsia="Calibri"/>
                <w:lang w:eastAsia="en-US"/>
              </w:rPr>
            </w:pPr>
            <w:r w:rsidRPr="00845EA3">
              <w:rPr>
                <w:rFonts w:eastAsia="Calibri"/>
                <w:lang w:eastAsia="en-US"/>
              </w:rPr>
              <w:t xml:space="preserve">3. Lūdzam svītrot projekta 3. punktu, kas šobrīd paredz, ka  “Komisijas 2019. gada 24. maija Īstenošanas regulas (ES) 2019/947 par bezpilota gaisa kuģu ekspluatācijas noteikumiem un procedūrām (turpmāk - regula Nr. 2019/947) prasību </w:t>
            </w:r>
            <w:r w:rsidRPr="00845EA3">
              <w:rPr>
                <w:rFonts w:eastAsia="Calibri"/>
                <w:u w:val="single"/>
                <w:lang w:eastAsia="en-US"/>
              </w:rPr>
              <w:t xml:space="preserve">ievērošanai tiek piemēroti Eiropas aviācijas drošības aģentūras izstrādātie dokumenti “Attiecīgie regulas Nr.2019/947 līdzekļi atbilstības panākšanai un </w:t>
            </w:r>
            <w:r w:rsidRPr="00845EA3">
              <w:rPr>
                <w:rFonts w:eastAsia="Calibri"/>
                <w:u w:val="single"/>
                <w:lang w:eastAsia="en-US"/>
              </w:rPr>
              <w:lastRenderedPageBreak/>
              <w:t>vadlīnijas</w:t>
            </w:r>
            <w:r w:rsidRPr="00845EA3">
              <w:rPr>
                <w:rFonts w:eastAsia="Calibri"/>
                <w:lang w:eastAsia="en-US"/>
              </w:rPr>
              <w:t xml:space="preserve">” (turpmāk – AMC), kas tulkoti latviešu valodā un publicēti Civilās aviācijas aģentūras tīmekļvietnē”. </w:t>
            </w:r>
          </w:p>
          <w:p w:rsidRPr="00845EA3" w:rsidR="00BD0AFA" w:rsidP="00BD0AFA" w:rsidRDefault="00BD0AFA" w14:paraId="74A7BC64" w14:textId="77777777">
            <w:pPr>
              <w:tabs>
                <w:tab w:val="left" w:pos="993"/>
              </w:tabs>
              <w:ind w:firstLine="709"/>
              <w:jc w:val="both"/>
              <w:rPr>
                <w:rFonts w:eastAsia="Calibri"/>
                <w:lang w:eastAsia="en-US"/>
              </w:rPr>
            </w:pPr>
            <w:r w:rsidRPr="00845EA3">
              <w:rPr>
                <w:rFonts w:eastAsia="Calibri"/>
                <w:lang w:eastAsia="en-US"/>
              </w:rPr>
              <w:t>Skaidrojam, ka nacionālajos normatīvajos aktos korekti ir atsaukties uz starptautiskajiem tiesību aktiem (divpusējiem un vai daudzpusējiem starptautiskajiem līgumiem), kas ir Latvijas Republikai saistoši un kas atbilstošā kārtībā publicēti un ienesti Latvijas Republikas tiesību sistēmā. Tāpat nacionālajos normatīvajos aktos iespējams atsaukties un Eiropas Savienības (turpmāk – ES) regulām. Minētais tai skaitā izriet no Latvijas Republikas Satversmes 4. un 90. panta, Oficiālo publikāciju un tiesiskās informācijas likuma 2. panta pirmās daļas, kā arī Līguma par Eiropas Savienības darbību 288. panta. No juridiskās tehnikas viedokļa noteikumu Nr. 108  59. un 131. punkts noteic, ka normatīvajos aktos ietveramas atsauces uz tāda paša vai augstāka juridiskā spēka normatīvajiem aktiem, savukārt 170. punkts noteic, kā normatīvā akta tekstā izdarāmas atsauces uz ES regulām.</w:t>
            </w:r>
          </w:p>
          <w:p w:rsidRPr="00845EA3" w:rsidR="00BD0AFA" w:rsidP="00BD0AFA" w:rsidRDefault="00BD0AFA" w14:paraId="61F33FE9" w14:textId="77777777">
            <w:pPr>
              <w:tabs>
                <w:tab w:val="left" w:pos="993"/>
              </w:tabs>
              <w:ind w:firstLine="709"/>
              <w:jc w:val="both"/>
              <w:rPr>
                <w:rFonts w:eastAsia="Calibri"/>
                <w:lang w:eastAsia="en-US"/>
              </w:rPr>
            </w:pPr>
            <w:r w:rsidRPr="00845EA3">
              <w:rPr>
                <w:rFonts w:eastAsia="Calibri"/>
                <w:lang w:eastAsia="en-US"/>
              </w:rPr>
              <w:t xml:space="preserve">Nacionālajos normatīvajos aktos nav iespējams juridiski korekti izdarīt atsauces uz starptautisko tiesību dokumentiem, kas nav saistoši Latvijai, </w:t>
            </w:r>
            <w:r w:rsidRPr="00845EA3">
              <w:rPr>
                <w:rFonts w:eastAsia="Calibri"/>
                <w:lang w:eastAsia="en-US"/>
              </w:rPr>
              <w:lastRenderedPageBreak/>
              <w:t>nav tulkoti latviešu valodā un attiecīgi publiskoti, kā arī nav iespējams izveidot juridiski korektas atsauces uz tā saucamo „soft law” (dokumentiem, kas jau pēc savas būtības nav juridiski saistoši, piemēram, vadlīnijas, deklarācijas, rekomendācijas, rokasgrāmatas, ieteikumi). Minētais izriet no fakta, ka Latvijas Republikas normatīvo aktu normas uzliek privātpersonām saistības un ir obligātas visā Latvijas Republikas teritorijā. Nav korekti noteikt par obligātām tādas starptautisko dokumentu prasības, kam ir rekomendējošs vai skaidrojošs raksturs. Vienlaikus vēršam uzmanību, ka rekomendācijas, vadlīnijas un tamlīdzīgi dokumenti ir piemērojami kā saistošo tiesību aktu normu interpretācijas palīglīdzeklis.</w:t>
            </w:r>
          </w:p>
          <w:p w:rsidRPr="00845EA3" w:rsidR="00BD0AFA" w:rsidP="00BD0AFA" w:rsidRDefault="00BD0AFA" w14:paraId="4BE7C9F3" w14:textId="77777777">
            <w:pPr>
              <w:widowControl w:val="0"/>
              <w:tabs>
                <w:tab w:val="left" w:pos="993"/>
              </w:tabs>
              <w:ind w:firstLine="720"/>
              <w:contextualSpacing/>
              <w:jc w:val="both"/>
              <w:rPr>
                <w:rFonts w:eastAsia="Calibri"/>
                <w:lang w:eastAsia="en-US"/>
              </w:rPr>
            </w:pPr>
            <w:r w:rsidRPr="00845EA3">
              <w:rPr>
                <w:rFonts w:eastAsia="Calibri"/>
                <w:lang w:eastAsia="en-US"/>
              </w:rPr>
              <w:t>Gadījumā, ja attiecīgais nesaistošais dokuments satur apsvērumus, ko tiesību normu izstrādātāja ieskatā būtu lietderīgi noteikt par obligātām, šāds regulējums iestrādājams normatīvajā aktā pēc būtības.</w:t>
            </w:r>
          </w:p>
          <w:p w:rsidRPr="00845EA3" w:rsidR="00BD0AFA" w:rsidP="00BD0AFA" w:rsidRDefault="00BD0AFA" w14:paraId="163B563B" w14:textId="77777777">
            <w:pPr>
              <w:widowControl w:val="0"/>
              <w:tabs>
                <w:tab w:val="left" w:pos="993"/>
              </w:tabs>
              <w:ind w:firstLine="720"/>
              <w:contextualSpacing/>
              <w:jc w:val="both"/>
              <w:rPr>
                <w:rFonts w:eastAsia="Calibri"/>
                <w:lang w:eastAsia="en-US"/>
              </w:rPr>
            </w:pPr>
            <w:r w:rsidRPr="00845EA3">
              <w:rPr>
                <w:rFonts w:eastAsia="Calibri"/>
                <w:lang w:eastAsia="en-US"/>
              </w:rPr>
              <w:t xml:space="preserve">Izskatot projekta 3. punktā minētās Eiropas aviācijas drošības aģentūras “Attiecīgie regulas Nr. 2019/947 līdzekļi atbilstības panākšanai un vadlīnijas”, redzams, ka šis dokuments būtībā sīkāk skaidro </w:t>
            </w:r>
            <w:r w:rsidRPr="00845EA3">
              <w:rPr>
                <w:rFonts w:eastAsia="Calibri"/>
                <w:i/>
                <w:iCs/>
                <w:lang w:eastAsia="en-US"/>
              </w:rPr>
              <w:lastRenderedPageBreak/>
              <w:t>Eiropas Parlamenta un Padomes 2018. gada 4. jūlija Regulas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Pr="00845EA3">
              <w:rPr>
                <w:rFonts w:eastAsia="Calibri"/>
                <w:lang w:eastAsia="en-US"/>
              </w:rPr>
              <w:t xml:space="preserve">, (turpmāk – Regula) normas un sniedz ieteikumus to piemērošanā. Līdz ar to Tieslietu ministrijas ieskatā šie dokumenti ir tipiskas normatīvā akta piemērošanas vadlīnijas. Tie uzskatāmi par  palīglīdzekli Regulas tiesību normu interpretēšanā un piemērošanā un kā tādi būtu norādāmi projekta anotācijā, tomēr ir apšaubāms, vai minētie dokumenti satur tādas prasības, kas būtu pēc būtības jāpārņem nacionālajā normatīvajā aktā, lai padarītu tās saistošas privātpersonai (vai arī šādu prasību ir ļoti maz). </w:t>
            </w:r>
          </w:p>
          <w:p w:rsidRPr="00845EA3" w:rsidR="00BD0AFA" w:rsidP="00BD0AFA" w:rsidRDefault="00BD0AFA" w14:paraId="7D67DEEF" w14:textId="77777777">
            <w:pPr>
              <w:widowControl w:val="0"/>
              <w:tabs>
                <w:tab w:val="left" w:pos="993"/>
              </w:tabs>
              <w:ind w:firstLine="720"/>
              <w:contextualSpacing/>
              <w:jc w:val="both"/>
              <w:rPr>
                <w:rFonts w:eastAsia="Calibri"/>
                <w:lang w:eastAsia="en-US"/>
              </w:rPr>
            </w:pPr>
            <w:r w:rsidRPr="00845EA3">
              <w:rPr>
                <w:rFonts w:eastAsia="Calibri"/>
                <w:lang w:eastAsia="en-US"/>
              </w:rPr>
              <w:t>Vienlaikus atzinīgi vērtējam informāciju, ka minētās vadlīnijas tiks tulkotas latviešu valodā, tādējādi padarot tās pieejamākas visiem lietotājiem.</w:t>
            </w:r>
          </w:p>
          <w:p w:rsidRPr="00845EA3" w:rsidR="00BD0AFA" w:rsidP="00BD0AFA" w:rsidRDefault="00BD0AFA" w14:paraId="14E07E4C" w14:textId="77777777">
            <w:pPr>
              <w:widowControl w:val="0"/>
              <w:tabs>
                <w:tab w:val="left" w:pos="993"/>
              </w:tabs>
              <w:ind w:firstLine="720"/>
              <w:contextualSpacing/>
              <w:jc w:val="both"/>
              <w:rPr>
                <w:rFonts w:eastAsia="Calibri"/>
                <w:lang w:eastAsia="en-US"/>
              </w:rPr>
            </w:pPr>
            <w:r w:rsidRPr="00845EA3">
              <w:rPr>
                <w:rFonts w:eastAsia="Calibri"/>
                <w:lang w:eastAsia="en-US"/>
              </w:rPr>
              <w:lastRenderedPageBreak/>
              <w:t xml:space="preserve">Ievērojot visu iepriekš minēto, lūdzam svītrot projekta 3. punktu, kā arī atbilstoši precizēt projekta 5. – 10. un 17. punktu. </w:t>
            </w:r>
          </w:p>
          <w:p w:rsidRPr="00845EA3" w:rsidR="0000324F" w:rsidP="0035564E" w:rsidRDefault="0000324F" w14:paraId="0359ECAD" w14:textId="77777777">
            <w:pPr>
              <w:jc w:val="both"/>
            </w:pPr>
          </w:p>
        </w:tc>
        <w:tc>
          <w:tcPr>
            <w:tcW w:w="2835" w:type="dxa"/>
            <w:tcBorders>
              <w:left w:val="single" w:color="000000" w:sz="6" w:space="0"/>
              <w:bottom w:val="single" w:color="auto" w:sz="4" w:space="0"/>
              <w:right w:val="single" w:color="000000" w:sz="6" w:space="0"/>
            </w:tcBorders>
          </w:tcPr>
          <w:p w:rsidRPr="00845EA3" w:rsidR="007908CB" w:rsidP="007908CB" w:rsidRDefault="007B7D27" w14:paraId="2BD94BC4" w14:textId="566477E6">
            <w:pPr>
              <w:pStyle w:val="title-gr-seq-level-4"/>
              <w:jc w:val="center"/>
            </w:pPr>
            <w:r w:rsidRPr="007B7D27">
              <w:rPr>
                <w:b/>
                <w:u w:val="single"/>
              </w:rPr>
              <w:lastRenderedPageBreak/>
              <w:t>Panākta vienošanās</w:t>
            </w:r>
          </w:p>
          <w:p w:rsidRPr="00845EA3" w:rsidR="001853D3" w:rsidP="007908CB" w:rsidRDefault="001853D3" w14:paraId="2514A469" w14:textId="16FE5F67">
            <w:pPr>
              <w:jc w:val="both"/>
            </w:pPr>
            <w:r w:rsidRPr="00845EA3">
              <w:t xml:space="preserve">Atbilstoši Eiropas Parlamenta un Padomes 2018. gada 4. jūlija Regulas (ES) 2018/1139 par kopīgiem noteikumiem  civilās aviācijas jomā un ar ko izveido Eiropas Savienības Aviācijas drošības aģentūru, un ar ko groza Eiropas Parlamenta </w:t>
            </w:r>
            <w:r w:rsidRPr="00845EA3">
              <w:lastRenderedPageBreak/>
              <w:t xml:space="preserve">un Padomes Regulas (EK) Nr.2111/2005, (EK) Nr. 1008/2008, (ES) Nr. 996/2010, (ES) Nr. 376/2014 un Direktīvas 2014/30/ES un 2014/53/ES un atceļ Eiropas Parlamenta un Padomes Regulas (EK) Nr. 552/2004 un (EK) Nr. 216/2008 un Padomes Regulu (EEK) Nr. 3922/91 (turpmāk – regula 2018/1139) 75.pantam ir izveidota Eiropas Aviācijas drošības aģentūra, kura saskaņā ar minētā panta otrās daļas d) apakšpunktu veic vajadzīgos pasākumus saskaņā ar pilnvarām, ko tai piešķir Regula Nr.2018/1139 vai citi Kopienas tiesību akti. Saskaņā ar Regulas Nr.2018/1139 76.panta 3) punktu,  Eiropas Aviācijas drošības aģentūra saskaņā ar 115. pantu un piemērojamajiem uz šīs regulas pamata pieņemtajiem deleģētajiem un īstenošanas aktiem izdod sertifikācijas </w:t>
            </w:r>
            <w:r w:rsidRPr="00845EA3">
              <w:lastRenderedPageBreak/>
              <w:t xml:space="preserve">specifikācijas un citas sīki izstrādātas specifikācijas, pieņemamus atbilstības nodrošināšanas līdzekļus un norādes šīs regulas un uz tās pamata pieņemto deleģēto un īstenošanas aktu piemērošanai. Regulas Nr.2018/1139 115.pants paredz kārtību, kādā Eiropas Aviācijas drošības aģentūra izstrādā pieļaujamos līdzekļus atbilstības panākšanai, minētā panta trešajā punktā ir noteikts, atzinumus, sertifikāciju specifikācijas un citas sīki izstrādātas specifikācijas, pieņemamus atbilstības nodrošināšanas līdzekļus un norādes, kas izstrādātas, ievērojot 76. panta 1. un 3. punktu, un procedūras, kas izveidotas, ievērojot šā panta 1. punktu, publicē Aģentūras oficiālajā publikācijā. Pieļaujamie līdzekļi atbilstības panākšanai ir dokuments, kas skaidro kā izpildāmas īstenošanas regulas prasības. Ņemot vērā </w:t>
            </w:r>
            <w:r w:rsidRPr="00845EA3">
              <w:lastRenderedPageBreak/>
              <w:t xml:space="preserve">minēto, Eiropas Aviācijas drošības aģentūra ir izstrādājusi dokumentus Regulas Nr.2019/947 prasību piemērošanai „Attiecīgie līdzekļi atbilstības panākšanai un vadlīnijas”. Dalībvalstīm jāievēro šajos dokumentos noteiktais vai jāizstrādā dokumenti, kuri nodrošina līdzvērtīgu Regulas 2019/947 prasību piemērošanu. Ņemot vērā to, ka citi dokumenti Regulas Nr.2019/947 piemērošanai nav izstrādāti, kā arī to, ka pastāv īpaša kārtība, kādā būtu jāizstrādā citi dokumenti Regulas Nr.2019/947 piemērošanai, projekts paredz „Attiecīgie līdzekļi atbilstības panākšanai un vadlīnijas” nosacījumu piemērošanu. Minēto dokumentu tulkojums latviešu valodā pieejams Civilās aviācijas aģentūras </w:t>
            </w:r>
            <w:r w:rsidR="004C00CC">
              <w:t>tīmekļvietnē</w:t>
            </w:r>
            <w:r w:rsidRPr="00845EA3">
              <w:t xml:space="preserve">. </w:t>
            </w:r>
          </w:p>
          <w:p w:rsidRPr="00845EA3" w:rsidR="001853D3" w:rsidP="001853D3" w:rsidRDefault="001853D3" w14:paraId="23F426EA" w14:textId="77777777">
            <w:pPr>
              <w:jc w:val="both"/>
            </w:pPr>
            <w:r w:rsidRPr="00845EA3">
              <w:t xml:space="preserve">Eiropas aviācijas drošības aģentūras dokumenti “Attiecīgie regulas </w:t>
            </w:r>
            <w:r w:rsidRPr="00845EA3">
              <w:lastRenderedPageBreak/>
              <w:t xml:space="preserve">Nr.2019/947 līdzekļi atbilstības panākšanai un vadlīnijas” izstrādāti atbilstoši visām regulas Nr.2019/947 tiesību normām, kurām tie nepieciešami. Šie dokumenti ir liela apjoma un ir paredzams, ka tajos bieži tiks veikti grozījumi.  </w:t>
            </w:r>
          </w:p>
          <w:p w:rsidRPr="00845EA3" w:rsidR="001853D3" w:rsidP="001853D3" w:rsidRDefault="001853D3" w14:paraId="68859F85" w14:textId="77777777">
            <w:pPr>
              <w:jc w:val="both"/>
            </w:pPr>
            <w:r w:rsidRPr="00845EA3">
              <w:t>Iekļaujot visu vadlīniju tekstu Ministru kabineta noteikumos, var tikt izmainīta vadlīniju struktūra (piem., punktu numerācija atšķirsies) un jēga (piem., mēģinot tekstu pielāgot juridiskās tehnikas prasībām), kā rezultātā var tikt apdraudēts civilās aviācijas drošības un gaisa kuģu lidojumu drošuma līmenis.</w:t>
            </w:r>
          </w:p>
          <w:p w:rsidRPr="00845EA3" w:rsidR="001853D3" w:rsidP="001853D3" w:rsidRDefault="001853D3" w14:paraId="69459A37" w14:textId="13274F4D">
            <w:pPr>
              <w:jc w:val="both"/>
            </w:pPr>
            <w:r w:rsidRPr="00845EA3">
              <w:t>Turklāt atbilstoši Tieslietu ministrijas organizētās sanāksmes Eiropas Savienības un starptautisko tiesību jautājumos 2013.gada 17.aprīļa protokola Nr.1 4</w:t>
            </w:r>
            <w:r w:rsidR="000E47ED">
              <w:t>.</w:t>
            </w:r>
            <w:r w:rsidRPr="00845EA3">
              <w:t xml:space="preserve">§ „Vadlīnijas, rekomendācijas u.c. nesaistošie dokumenti, kas </w:t>
            </w:r>
            <w:r w:rsidRPr="00845EA3">
              <w:lastRenderedPageBreak/>
              <w:t>konkrētajā nozarē ir nepieciešami darbā, pozīciju un nostāju izstrāde” 2.punktam, pārņemot direktīvas vai lēmumus, kuros ietvertas atsauces uz juridiski nesaistošiem starptautiskajiem un Eiropas Savienības dokumentiem, ir jāpiemēro vienu no šādiem risinājumiem:</w:t>
            </w:r>
          </w:p>
          <w:p w:rsidRPr="00845EA3" w:rsidR="001853D3" w:rsidP="001853D3" w:rsidRDefault="001853D3" w14:paraId="2E3A1536" w14:textId="77777777">
            <w:pPr>
              <w:jc w:val="both"/>
            </w:pPr>
            <w:r w:rsidRPr="00845EA3">
              <w:t>1) juridiski nesaistošo dokumentu saturu ietverot normatīvajā aktā (piem., kā pielikumu);</w:t>
            </w:r>
          </w:p>
          <w:p w:rsidRPr="00845EA3" w:rsidR="001853D3" w:rsidP="001853D3" w:rsidRDefault="001853D3" w14:paraId="054C7B4F" w14:textId="77777777">
            <w:pPr>
              <w:jc w:val="both"/>
            </w:pPr>
            <w:r w:rsidRPr="00845EA3">
              <w:t>2) pārņemot ar atsauci, vienlaikus nodrošinot attiecīgā dokumenta publiskošanu iestādes tīmekļa vietnē, normatīvajā aktā ietverot attiecīgu norādi.</w:t>
            </w:r>
          </w:p>
          <w:p w:rsidRPr="00845EA3" w:rsidR="001853D3" w:rsidP="001853D3" w:rsidRDefault="001853D3" w14:paraId="62232C23" w14:textId="77777777">
            <w:pPr>
              <w:jc w:val="both"/>
            </w:pPr>
            <w:r w:rsidRPr="00845EA3">
              <w:t xml:space="preserve">Līdzīga norma ir Ministru kabineta 2014.gada 23.decembra noteikumu Nr.822 “Civilās aviācijas gaisa kuģa ekspluatanta apliecības izsniegšanas kārtība” (noteikumu Nr.822 4., 8., 9., 11.punkts u.c.), Ministru kabineta </w:t>
            </w:r>
            <w:r w:rsidRPr="00845EA3">
              <w:lastRenderedPageBreak/>
              <w:t xml:space="preserve">2016.gada 1.novembra noteikumu Nr.698  „Civilās aviācijas personāla veselības pārbaudes veikšanas, veselības apliecības izsniegšanas, aviācijas medicīnas ekspertu un aviācijas medicīnas centru sertificēšanas kārtība” (noteikumu Nr.698 5., 11., 15., 18., 20., 21.punkts, 8.3., 25.1.2., 25.2.apakšpunkts u.c.) un  Ministru kabineta 2018.gada 11.decembra noteikumu Nr.762 “Civilās aviācijas gaisa kuģa lidojumu apkalpes locekļu sertificēšanas noteikumi” (noteikumu Nr.762 10., 11.punkts u.c.) izstrādes gaitā ar Tieslietu ministriju tika panākta vienošanās, ka minētā kārtība tiek piemērota arī attiecībā uz Eiropas Aviācijas drošības aģentūras (EASA), pamatojoties uz Regulas Nr.2018/1139 76.panta 3.punktu (pirms tam Regulas Nr.216/2008 18.panta (c) punkts), </w:t>
            </w:r>
            <w:r w:rsidRPr="00845EA3">
              <w:lastRenderedPageBreak/>
              <w:t xml:space="preserve">izstrādātiem attiecīgiem līdzekļiem atbilstības panākšanai (vadlīnijām).  </w:t>
            </w:r>
          </w:p>
          <w:p w:rsidRPr="00845EA3" w:rsidR="001853D3" w:rsidP="001853D3" w:rsidRDefault="001853D3" w14:paraId="7A611B85" w14:textId="77777777">
            <w:pPr>
              <w:jc w:val="both"/>
            </w:pPr>
            <w:r w:rsidRPr="00845EA3">
              <w:t>Tādējādi vadlīnijām var piešķirt saistošu spēku ar atsauces iekļaušanu Ministru kabineta noteikumos.</w:t>
            </w:r>
          </w:p>
          <w:p w:rsidRPr="00845EA3" w:rsidR="00A83FF6" w:rsidP="001853D3" w:rsidRDefault="00A83FF6" w14:paraId="7A69B13A" w14:textId="77777777">
            <w:pPr>
              <w:jc w:val="both"/>
            </w:pPr>
          </w:p>
          <w:p w:rsidRPr="000E47ED" w:rsidR="006777DD" w:rsidP="000E47ED" w:rsidRDefault="00717292" w14:paraId="5DE7952D" w14:textId="04677860">
            <w:pPr>
              <w:jc w:val="both"/>
              <w:rPr>
                <w:highlight w:val="yellow"/>
              </w:rPr>
            </w:pPr>
            <w:r w:rsidRPr="00845EA3">
              <w:t xml:space="preserve">Pašlaik tiek izstrādāti vairāki bezpilota gaisa kuģu jomas normatīvie akti, </w:t>
            </w:r>
            <w:r w:rsidRPr="00845EA3" w:rsidR="00A83FF6">
              <w:t xml:space="preserve">kuros ir paredzētas </w:t>
            </w:r>
            <w:r w:rsidRPr="00845EA3">
              <w:t>līdzīgas normas</w:t>
            </w:r>
            <w:r w:rsidRPr="00845EA3" w:rsidR="00A83FF6">
              <w:t xml:space="preserve"> ar </w:t>
            </w:r>
            <w:r w:rsidRPr="00845EA3">
              <w:t>atsauc</w:t>
            </w:r>
            <w:r w:rsidRPr="00845EA3" w:rsidR="00A83FF6">
              <w:t>ēm</w:t>
            </w:r>
            <w:r w:rsidRPr="00845EA3">
              <w:t xml:space="preserve"> uz starptautisko tiesību dokumentiem – EASA izstrādātajiem Regulas 20</w:t>
            </w:r>
            <w:r w:rsidRPr="00845EA3" w:rsidR="00BA225D">
              <w:t>19</w:t>
            </w:r>
            <w:r w:rsidRPr="00845EA3">
              <w:t>/947 ‘’Attiecīgajiem līdzekļiem atbilstības panākšanai’’  ir paredzēta visos no tiem t.i. Tālvadības pilotu teorētisko zināšanu apmācību un eksāmenu un praktisko prasmju apguves un pārbaudes, Atzīto struktūru statusa iegūšanas un uzraudzības kārtība</w:t>
            </w:r>
            <w:r w:rsidRPr="00845EA3" w:rsidR="00A83FF6">
              <w:t>s</w:t>
            </w:r>
            <w:r w:rsidRPr="00845EA3">
              <w:t xml:space="preserve">, Bezpilota gaisa kuģu, bezpilota gaisa kuģu sistēmu ekspluatantu, tālvadības pilotu un gaisa kuģu modeļu klubu un </w:t>
            </w:r>
            <w:r w:rsidRPr="00845EA3">
              <w:lastRenderedPageBreak/>
              <w:t xml:space="preserve">apvienību reģistra </w:t>
            </w:r>
            <w:r w:rsidRPr="00845EA3" w:rsidR="00A83FF6">
              <w:t>un Bezpilota gaisa kuģu lidojumu noteikumu projektos. Elektroniskās saskaņošanas laikā, precizējot, atbilstoši Tieslietu ministrijas izteiktajiem iebildumiem minētās tiesību normas ar atsaucēm uz EASA izstrādātajiem Regulas 2019/947 ‘’Attiecīgajiem līdzekļiem atbilstības panākšanai’’  tika saskaņotas ar Tieslietu ministriju.</w:t>
            </w:r>
          </w:p>
        </w:tc>
        <w:tc>
          <w:tcPr>
            <w:tcW w:w="3827" w:type="dxa"/>
            <w:tcBorders>
              <w:top w:val="single" w:color="auto" w:sz="4" w:space="0"/>
              <w:left w:val="single" w:color="auto" w:sz="4" w:space="0"/>
              <w:bottom w:val="single" w:color="auto" w:sz="4" w:space="0"/>
            </w:tcBorders>
          </w:tcPr>
          <w:p w:rsidR="000E47ED" w:rsidP="000E47ED" w:rsidRDefault="000E564D" w14:paraId="6B7E3C17" w14:textId="2BAFD266">
            <w:pPr>
              <w:jc w:val="both"/>
            </w:pPr>
            <w:r w:rsidRPr="000E564D">
              <w:rPr>
                <w:rFonts w:eastAsia="Calibri"/>
                <w:lang w:eastAsia="en-US"/>
              </w:rPr>
              <w:lastRenderedPageBreak/>
              <w:t>3. Eiropas aviācijas drošības aģentūras izstrādātie dokumenti Komisijas 2019.gada 24.maija Īstenošanas regulas (ES) 2019/947 par bezpilota gaisa kuģu ekspluatācijas noteikumiem un procedūrām (turpmāk - regula Nr. 2019/947) 10.,</w:t>
            </w:r>
            <w:r w:rsidR="000E47ED">
              <w:rPr>
                <w:rFonts w:eastAsia="Calibri"/>
                <w:lang w:eastAsia="en-US"/>
              </w:rPr>
              <w:t xml:space="preserve"> </w:t>
            </w:r>
            <w:r w:rsidRPr="000E564D">
              <w:rPr>
                <w:rFonts w:eastAsia="Calibri"/>
                <w:lang w:eastAsia="en-US"/>
              </w:rPr>
              <w:t>11.,</w:t>
            </w:r>
            <w:r w:rsidR="000E47ED">
              <w:rPr>
                <w:rFonts w:eastAsia="Calibri"/>
                <w:lang w:eastAsia="en-US"/>
              </w:rPr>
              <w:t xml:space="preserve"> </w:t>
            </w:r>
            <w:r w:rsidRPr="000E564D">
              <w:rPr>
                <w:rFonts w:eastAsia="Calibri"/>
                <w:lang w:eastAsia="en-US"/>
              </w:rPr>
              <w:t>12.,</w:t>
            </w:r>
            <w:r w:rsidR="000E47ED">
              <w:rPr>
                <w:rFonts w:eastAsia="Calibri"/>
                <w:lang w:eastAsia="en-US"/>
              </w:rPr>
              <w:t xml:space="preserve"> </w:t>
            </w:r>
            <w:r w:rsidRPr="000E564D">
              <w:rPr>
                <w:rFonts w:eastAsia="Calibri"/>
                <w:lang w:eastAsia="en-US"/>
              </w:rPr>
              <w:t>13.,</w:t>
            </w:r>
            <w:r w:rsidR="000E47ED">
              <w:rPr>
                <w:rFonts w:eastAsia="Calibri"/>
                <w:lang w:eastAsia="en-US"/>
              </w:rPr>
              <w:t xml:space="preserve"> </w:t>
            </w:r>
            <w:r w:rsidRPr="000E564D">
              <w:rPr>
                <w:rFonts w:eastAsia="Calibri"/>
                <w:lang w:eastAsia="en-US"/>
              </w:rPr>
              <w:t>18.,</w:t>
            </w:r>
            <w:r w:rsidR="000E47ED">
              <w:rPr>
                <w:rFonts w:eastAsia="Calibri"/>
                <w:lang w:eastAsia="en-US"/>
              </w:rPr>
              <w:t xml:space="preserve"> </w:t>
            </w:r>
            <w:r w:rsidRPr="000E564D">
              <w:rPr>
                <w:rFonts w:eastAsia="Calibri"/>
                <w:lang w:eastAsia="en-US"/>
              </w:rPr>
              <w:t xml:space="preserve">19.panta un pielikuma prasību piemērošanai - “Attiecīgie līdzekļi atbilstības panākšanai un vadlīnijas” (turpmāk - AMC) ir tulkoti latviešu </w:t>
            </w:r>
            <w:r w:rsidRPr="000E564D">
              <w:rPr>
                <w:rFonts w:eastAsia="Calibri"/>
                <w:lang w:eastAsia="en-US"/>
              </w:rPr>
              <w:lastRenderedPageBreak/>
              <w:t>valodā un publicēti Civilās aviācijas aģentūras tīmekļvietnē. Pretendentam ir pienākums pirms šo noteikumu 5.punktā minētā iesnieguma iesniegšanas iepazīties ar AMC.</w:t>
            </w:r>
            <w:r w:rsidRPr="00845EA3" w:rsidR="000E47ED">
              <w:t xml:space="preserve"> </w:t>
            </w:r>
          </w:p>
          <w:p w:rsidR="000E47ED" w:rsidP="000E47ED" w:rsidRDefault="000E47ED" w14:paraId="5F12D68A" w14:textId="77777777">
            <w:pPr>
              <w:jc w:val="both"/>
            </w:pPr>
          </w:p>
          <w:p w:rsidRPr="00845EA3" w:rsidR="000E47ED" w:rsidP="000E47ED" w:rsidRDefault="000E47ED" w14:paraId="3A2187F6" w14:textId="70BD6763">
            <w:pPr>
              <w:jc w:val="both"/>
            </w:pPr>
            <w:r w:rsidRPr="00845EA3">
              <w:t>Svītrots noteikumu projekta 5.punkts.</w:t>
            </w:r>
          </w:p>
          <w:p w:rsidR="0000324F" w:rsidP="00C60C2D" w:rsidRDefault="0000324F" w14:paraId="0C74FC16" w14:textId="77777777">
            <w:pPr>
              <w:jc w:val="both"/>
              <w:rPr>
                <w:rFonts w:eastAsia="Calibri"/>
                <w:lang w:eastAsia="en-US"/>
              </w:rPr>
            </w:pPr>
          </w:p>
          <w:p w:rsidRPr="00C60C2D" w:rsidR="00C60C2D" w:rsidP="00C60C2D" w:rsidRDefault="00C60C2D" w14:paraId="417B9906" w14:textId="77777777">
            <w:pPr>
              <w:jc w:val="both"/>
              <w:rPr>
                <w:rFonts w:eastAsia="Calibri"/>
                <w:lang w:eastAsia="en-US"/>
              </w:rPr>
            </w:pPr>
            <w:r w:rsidRPr="00C60C2D">
              <w:rPr>
                <w:rFonts w:eastAsia="Calibri"/>
                <w:lang w:eastAsia="en-US"/>
              </w:rPr>
              <w:t>5. Pretendents, kas vēlas saņemt:</w:t>
            </w:r>
          </w:p>
          <w:p w:rsidRPr="00C60C2D" w:rsidR="00C60C2D" w:rsidP="00C60C2D" w:rsidRDefault="00C60C2D" w14:paraId="3DAA619B" w14:textId="77777777">
            <w:pPr>
              <w:jc w:val="both"/>
              <w:rPr>
                <w:rFonts w:eastAsia="Calibri"/>
                <w:lang w:eastAsia="en-US"/>
              </w:rPr>
            </w:pPr>
            <w:r w:rsidRPr="00C60C2D">
              <w:rPr>
                <w:rFonts w:eastAsia="Calibri"/>
                <w:lang w:eastAsia="en-US"/>
              </w:rPr>
              <w:t>5.1. specifiskās kategorijas bezpilota gaisa kuģu ekspluatācijas atļauju, iesniedz Civilās aviācijas aģentūrā regulas Nr. 2019/947 pielikuma B daļas UAS.SPEC.030. punkta  2. apakšpunktā minēto iesniegumu  un  3. apakšpunktā minētos dokumentus un informāciju;</w:t>
            </w:r>
          </w:p>
          <w:p w:rsidR="00C60C2D" w:rsidP="00C60C2D" w:rsidRDefault="00C60C2D" w14:paraId="16206EC4" w14:textId="77777777">
            <w:pPr>
              <w:jc w:val="both"/>
              <w:rPr>
                <w:rFonts w:eastAsia="Calibri"/>
                <w:lang w:eastAsia="en-US"/>
              </w:rPr>
            </w:pPr>
            <w:r w:rsidRPr="00C60C2D">
              <w:rPr>
                <w:rFonts w:eastAsia="Calibri"/>
                <w:lang w:eastAsia="en-US"/>
              </w:rPr>
              <w:t>5.2. vieglo bezpilota gaisa kuģu sistēmu ekspluatanta sertifikātu (LUC), iesniedz Civilās aviācijas aģentūrā regulas Nr.2019/947 pielikuma C daļas UAS.LUC.010. punkta 1. apakšpunktā minēto iesniegumu un 2. apakšpunktā  minētos dokumentus un informāciju.</w:t>
            </w:r>
          </w:p>
          <w:p w:rsidR="00C60C2D" w:rsidP="00C60C2D" w:rsidRDefault="00C60C2D" w14:paraId="1BFE3EEB" w14:textId="77777777">
            <w:pPr>
              <w:jc w:val="both"/>
              <w:rPr>
                <w:rFonts w:eastAsia="Calibri"/>
                <w:lang w:eastAsia="en-US"/>
              </w:rPr>
            </w:pPr>
          </w:p>
          <w:p w:rsidRPr="00C60C2D" w:rsidR="00C60C2D" w:rsidP="00C60C2D" w:rsidRDefault="00C60C2D" w14:paraId="761232DF" w14:textId="77777777">
            <w:pPr>
              <w:jc w:val="both"/>
              <w:rPr>
                <w:rFonts w:eastAsia="Calibri"/>
                <w:lang w:eastAsia="en-US"/>
              </w:rPr>
            </w:pPr>
            <w:r w:rsidRPr="00C60C2D">
              <w:rPr>
                <w:rFonts w:eastAsia="Calibri"/>
                <w:lang w:eastAsia="en-US"/>
              </w:rPr>
              <w:t xml:space="preserve">6. Ja pretendents nav iesniedzis visus, atbilstoši plānotajai darbības jomai šajos noteikumos 5. punktā minētos dokumentus un informāciju vai iesniegtie dokumenti un informācija nav pietiekami, lai izvērtētu pretendenta atbilstību regulas Nr. </w:t>
            </w:r>
            <w:r w:rsidRPr="00C60C2D">
              <w:rPr>
                <w:rFonts w:eastAsia="Calibri"/>
                <w:lang w:eastAsia="en-US"/>
              </w:rPr>
              <w:lastRenderedPageBreak/>
              <w:t>2019/947 prasībām, Civilās aviācijas aģentūra pieprasa pretendentam piecu darba dienu laikā no pieprasījuma saņemšanas dienas rakstiski iesniegt trūkstošo informāciju.</w:t>
            </w:r>
          </w:p>
          <w:p w:rsidRPr="00C60C2D" w:rsidR="00C60C2D" w:rsidP="00C60C2D" w:rsidRDefault="00C60C2D" w14:paraId="333698B3" w14:textId="77777777">
            <w:pPr>
              <w:jc w:val="both"/>
              <w:rPr>
                <w:rFonts w:eastAsia="Calibri"/>
                <w:lang w:eastAsia="en-US"/>
              </w:rPr>
            </w:pPr>
          </w:p>
          <w:p w:rsidRPr="00C60C2D" w:rsidR="00C60C2D" w:rsidP="00C60C2D" w:rsidRDefault="00C60C2D" w14:paraId="508CDAAD" w14:textId="77777777">
            <w:pPr>
              <w:jc w:val="both"/>
              <w:rPr>
                <w:rFonts w:eastAsia="Calibri"/>
                <w:lang w:eastAsia="en-US"/>
              </w:rPr>
            </w:pPr>
            <w:r w:rsidRPr="00C60C2D">
              <w:rPr>
                <w:rFonts w:eastAsia="Calibri"/>
                <w:lang w:eastAsia="en-US"/>
              </w:rPr>
              <w:t>7. Civilās aviācijas aģentūra pieņem lēmumu par atteikumu izsniegt:</w:t>
            </w:r>
          </w:p>
          <w:p w:rsidRPr="00C60C2D" w:rsidR="00C60C2D" w:rsidP="00C60C2D" w:rsidRDefault="00C60C2D" w14:paraId="46ADFBE9" w14:textId="77777777">
            <w:pPr>
              <w:jc w:val="both"/>
              <w:rPr>
                <w:rFonts w:eastAsia="Calibri"/>
                <w:lang w:eastAsia="en-US"/>
              </w:rPr>
            </w:pPr>
            <w:r w:rsidRPr="00C60C2D">
              <w:rPr>
                <w:rFonts w:eastAsia="Calibri"/>
                <w:lang w:eastAsia="en-US"/>
              </w:rPr>
              <w:t>7.1. specifiskās kategorijas bezpilota gaisa kuģu ekspluatācijas atļauju, ja pretendents:</w:t>
            </w:r>
          </w:p>
          <w:p w:rsidRPr="00C60C2D" w:rsidR="00C60C2D" w:rsidP="00C60C2D" w:rsidRDefault="00C60C2D" w14:paraId="1BA5E40D" w14:textId="77777777">
            <w:pPr>
              <w:jc w:val="both"/>
              <w:rPr>
                <w:rFonts w:eastAsia="Calibri"/>
                <w:lang w:eastAsia="en-US"/>
              </w:rPr>
            </w:pPr>
            <w:r w:rsidRPr="00C60C2D">
              <w:rPr>
                <w:rFonts w:eastAsia="Calibri"/>
                <w:lang w:eastAsia="en-US"/>
              </w:rPr>
              <w:t xml:space="preserve">7.1.1. nav iesniedzis visus šo noteikumu 5.1. apakšpunktā minētos dokumentus; </w:t>
            </w:r>
          </w:p>
          <w:p w:rsidRPr="00C60C2D" w:rsidR="00C60C2D" w:rsidP="00C60C2D" w:rsidRDefault="00C60C2D" w14:paraId="462A885C" w14:textId="77777777">
            <w:pPr>
              <w:jc w:val="both"/>
              <w:rPr>
                <w:rFonts w:eastAsia="Calibri"/>
                <w:lang w:eastAsia="en-US"/>
              </w:rPr>
            </w:pPr>
            <w:r w:rsidRPr="00C60C2D">
              <w:rPr>
                <w:rFonts w:eastAsia="Calibri"/>
                <w:lang w:eastAsia="en-US"/>
              </w:rPr>
              <w:t>7.1.2. neatbilst šo noteikumu, regulas Nr. 2019/947 pielikuma B daļas  noteiktajām prasībām.</w:t>
            </w:r>
          </w:p>
          <w:p w:rsidRPr="00C60C2D" w:rsidR="00C60C2D" w:rsidP="00C60C2D" w:rsidRDefault="00C60C2D" w14:paraId="68BE0FC1" w14:textId="77777777">
            <w:pPr>
              <w:jc w:val="both"/>
              <w:rPr>
                <w:rFonts w:eastAsia="Calibri"/>
                <w:lang w:eastAsia="en-US"/>
              </w:rPr>
            </w:pPr>
            <w:r w:rsidRPr="00C60C2D">
              <w:rPr>
                <w:rFonts w:eastAsia="Calibri"/>
                <w:lang w:eastAsia="en-US"/>
              </w:rPr>
              <w:t>7.2. vieglo bezpilota gaisa kuģu sistēmu ekspluatanta sertifikātu (LUC) ja pretendents:</w:t>
            </w:r>
          </w:p>
          <w:p w:rsidRPr="00C60C2D" w:rsidR="00C60C2D" w:rsidP="00C60C2D" w:rsidRDefault="00C60C2D" w14:paraId="5E6F5340" w14:textId="77777777">
            <w:pPr>
              <w:jc w:val="both"/>
              <w:rPr>
                <w:rFonts w:eastAsia="Calibri"/>
                <w:lang w:eastAsia="en-US"/>
              </w:rPr>
            </w:pPr>
            <w:r w:rsidRPr="00C60C2D">
              <w:rPr>
                <w:rFonts w:eastAsia="Calibri"/>
                <w:lang w:eastAsia="en-US"/>
              </w:rPr>
              <w:t>7.2.1. nav iesniedzis visus šo noteikumu 5.2. apakšpunktā minētos dokumentus;</w:t>
            </w:r>
          </w:p>
          <w:p w:rsidRPr="00C60C2D" w:rsidR="00C60C2D" w:rsidP="00C60C2D" w:rsidRDefault="00C60C2D" w14:paraId="6FD9ACEB" w14:textId="77777777">
            <w:pPr>
              <w:jc w:val="both"/>
              <w:rPr>
                <w:rFonts w:eastAsia="Calibri"/>
                <w:lang w:eastAsia="en-US"/>
              </w:rPr>
            </w:pPr>
            <w:r w:rsidRPr="00C60C2D">
              <w:rPr>
                <w:rFonts w:eastAsia="Calibri"/>
                <w:lang w:eastAsia="en-US"/>
              </w:rPr>
              <w:t xml:space="preserve">          7.2.2. neatbilst šo noteikumu, regulas Nr. 2019/947 pielikuma C daļas noteiktajām prasībām.</w:t>
            </w:r>
          </w:p>
          <w:p w:rsidRPr="00C60C2D" w:rsidR="00C60C2D" w:rsidP="00C60C2D" w:rsidRDefault="00C60C2D" w14:paraId="0CCB9814" w14:textId="77777777">
            <w:pPr>
              <w:jc w:val="both"/>
              <w:rPr>
                <w:rFonts w:eastAsia="Calibri"/>
                <w:lang w:eastAsia="en-US"/>
              </w:rPr>
            </w:pPr>
          </w:p>
          <w:p w:rsidRPr="00C60C2D" w:rsidR="00C60C2D" w:rsidP="00C60C2D" w:rsidRDefault="00C60C2D" w14:paraId="7995EF89" w14:textId="77777777">
            <w:pPr>
              <w:jc w:val="both"/>
              <w:rPr>
                <w:rFonts w:eastAsia="Calibri"/>
                <w:lang w:eastAsia="en-US"/>
              </w:rPr>
            </w:pPr>
            <w:r w:rsidRPr="00C60C2D">
              <w:rPr>
                <w:rFonts w:eastAsia="Calibri"/>
                <w:lang w:eastAsia="en-US"/>
              </w:rPr>
              <w:tab/>
              <w:t>8. Specifiskās kategorijas bezpilota gaisa kuģu sistēmu ekspluatants Civilās aviācijas aģentūrā iesniedz:</w:t>
            </w:r>
          </w:p>
          <w:p w:rsidRPr="00C60C2D" w:rsidR="00C60C2D" w:rsidP="00C60C2D" w:rsidRDefault="00C60C2D" w14:paraId="66349B34" w14:textId="5CC21F8A">
            <w:pPr>
              <w:jc w:val="both"/>
              <w:rPr>
                <w:rFonts w:eastAsia="Calibri"/>
                <w:lang w:eastAsia="en-US"/>
              </w:rPr>
            </w:pPr>
            <w:r w:rsidRPr="00C60C2D">
              <w:rPr>
                <w:rFonts w:eastAsia="Calibri"/>
                <w:lang w:eastAsia="en-US"/>
              </w:rPr>
              <w:t xml:space="preserve">           8.1. regulas Nr. 2019/947 pielikuma B daļas UAS.SPEC.030. </w:t>
            </w:r>
            <w:r w:rsidRPr="00C60C2D">
              <w:rPr>
                <w:rFonts w:eastAsia="Calibri"/>
                <w:lang w:eastAsia="en-US"/>
              </w:rPr>
              <w:lastRenderedPageBreak/>
              <w:t>punkta  2. apakšpunktā minēto iesniegumu par nepieciešamajām izmaiņām specifiskās kategorijas bezpilota gaisa kuģu ekspluatācijas atļaujā vai, lai pagarinātu, specifiskās kategorijas bezpilota gaisa kuģu ekspluatācijas atļaujas darbības termiņu;</w:t>
            </w:r>
          </w:p>
          <w:p w:rsidRPr="00C60C2D" w:rsidR="00C60C2D" w:rsidP="00C60C2D" w:rsidRDefault="00C60C2D" w14:paraId="0B330E08" w14:textId="77777777">
            <w:pPr>
              <w:jc w:val="both"/>
              <w:rPr>
                <w:rFonts w:eastAsia="Calibri"/>
                <w:lang w:eastAsia="en-US"/>
              </w:rPr>
            </w:pPr>
            <w:r w:rsidRPr="00C60C2D">
              <w:rPr>
                <w:rFonts w:eastAsia="Calibri"/>
                <w:lang w:eastAsia="en-US"/>
              </w:rPr>
              <w:t xml:space="preserve">         8.2. regulas Nr.2019/947 pielikuma C daļas UAS.LUC.010. punkta 2. apakšpunktā minēto iesniegumu par nepieciešamajām izmaiņām vieglo bezpilota gaisa kuģu sistēmu ekspluatanta sertifikātā (LUC) regulas Nr. 2019/947 pielikuma  C daļas UAS.LUC.070. punktā minētajos gadījumos.</w:t>
            </w:r>
          </w:p>
          <w:p w:rsidRPr="00C60C2D" w:rsidR="00C60C2D" w:rsidP="00C60C2D" w:rsidRDefault="00C60C2D" w14:paraId="40AE1136" w14:textId="77777777">
            <w:pPr>
              <w:jc w:val="both"/>
              <w:rPr>
                <w:rFonts w:eastAsia="Calibri"/>
                <w:lang w:eastAsia="en-US"/>
              </w:rPr>
            </w:pPr>
          </w:p>
          <w:p w:rsidRPr="00C60C2D" w:rsidR="00C60C2D" w:rsidP="00C60C2D" w:rsidRDefault="00C60C2D" w14:paraId="70D72951" w14:textId="77777777">
            <w:pPr>
              <w:jc w:val="both"/>
              <w:rPr>
                <w:rFonts w:eastAsia="Calibri"/>
                <w:lang w:eastAsia="en-US"/>
              </w:rPr>
            </w:pPr>
            <w:r w:rsidRPr="00C60C2D">
              <w:rPr>
                <w:rFonts w:eastAsia="Calibri"/>
                <w:lang w:eastAsia="en-US"/>
              </w:rPr>
              <w:t xml:space="preserve">          9. Civilās aviācijas aģentūra izskata šo noteikumu 8.1. vai 8.2.apakšpunktā minēto iesniegumu un pieņem vienu no šādiem lēmumiem: </w:t>
            </w:r>
          </w:p>
          <w:p w:rsidRPr="00C60C2D" w:rsidR="00C60C2D" w:rsidP="00C60C2D" w:rsidRDefault="00C60C2D" w14:paraId="09590D6D" w14:textId="77777777">
            <w:pPr>
              <w:jc w:val="both"/>
              <w:rPr>
                <w:rFonts w:eastAsia="Calibri"/>
                <w:lang w:eastAsia="en-US"/>
              </w:rPr>
            </w:pPr>
            <w:r w:rsidRPr="00C60C2D">
              <w:rPr>
                <w:rFonts w:eastAsia="Calibri"/>
                <w:lang w:eastAsia="en-US"/>
              </w:rPr>
              <w:t>9.1. apstiprina iesniegtās izmaiņas, ja specifiskās kategorijas bezpilota gaisa kuģu sistēmu ekspluatants atbilstoši šo noteikumu 8. punktā noteiktajam ir iesniedzis šo noteikumu 5. punktā minētos dokumentus un informāciju, un atbilst šo noteikumu II nodaļā noteiktajām prasībām;</w:t>
            </w:r>
          </w:p>
          <w:p w:rsidR="00C60C2D" w:rsidP="00C60C2D" w:rsidRDefault="00C60C2D" w14:paraId="7DB5A59C" w14:textId="77777777">
            <w:pPr>
              <w:jc w:val="both"/>
              <w:rPr>
                <w:rFonts w:eastAsia="Calibri"/>
                <w:lang w:eastAsia="en-US"/>
              </w:rPr>
            </w:pPr>
            <w:r w:rsidRPr="00C60C2D">
              <w:rPr>
                <w:rFonts w:eastAsia="Calibri"/>
                <w:lang w:eastAsia="en-US"/>
              </w:rPr>
              <w:lastRenderedPageBreak/>
              <w:t>9.2. atsaka apstiprināt iesniegtās izmaiņas, ja specifiskās kategorijas bezpilota gaisa kuģu sistēmas ekspluatants atbilstoši šo noteikumu 8. punktā noteiktajam nav iesniedzis šo noteikumu 5. punktā minētos dokumentus un informāciju, un neatbilst šo noteikumu II nodaļā noteiktajām prasībām.</w:t>
            </w:r>
          </w:p>
          <w:p w:rsidR="00C60C2D" w:rsidP="00C60C2D" w:rsidRDefault="00C60C2D" w14:paraId="45BEBF70" w14:textId="77777777">
            <w:pPr>
              <w:jc w:val="both"/>
              <w:rPr>
                <w:rFonts w:eastAsia="Calibri"/>
                <w:lang w:eastAsia="en-US"/>
              </w:rPr>
            </w:pPr>
          </w:p>
          <w:p w:rsidRPr="008466C7" w:rsidR="008466C7" w:rsidP="008466C7" w:rsidRDefault="008466C7" w14:paraId="2CBF1052" w14:textId="77777777">
            <w:pPr>
              <w:jc w:val="both"/>
              <w:rPr>
                <w:rFonts w:eastAsia="Calibri"/>
                <w:lang w:eastAsia="en-US"/>
              </w:rPr>
            </w:pPr>
            <w:r w:rsidRPr="008466C7">
              <w:rPr>
                <w:rFonts w:eastAsia="Calibri"/>
                <w:lang w:eastAsia="en-US"/>
              </w:rPr>
              <w:t>15. Atbilstības uzraudzības programmas gaitā Civilās aviācijas aģentūra:</w:t>
            </w:r>
          </w:p>
          <w:p w:rsidRPr="008466C7" w:rsidR="008466C7" w:rsidP="008466C7" w:rsidRDefault="008466C7" w14:paraId="38E1E2C5" w14:textId="77777777">
            <w:pPr>
              <w:jc w:val="both"/>
              <w:rPr>
                <w:rFonts w:eastAsia="Calibri"/>
                <w:lang w:eastAsia="en-US"/>
              </w:rPr>
            </w:pPr>
            <w:r w:rsidRPr="008466C7">
              <w:rPr>
                <w:rFonts w:eastAsia="Calibri"/>
                <w:lang w:eastAsia="en-US"/>
              </w:rPr>
              <w:t xml:space="preserve">15.1. izvērtē specifiskās kategorijas bezpilota gaisa kuģu sistēmu ekspluatantu atbilstību specifiskās kategorijas bezpilota gaisa kuģu ekspluatācijas atļaujas, sertifikāta un iesniegto deklarāciju nosacījumiem, specifiskās kategorijas bezpilota gaisa kuģu sistēmu ekspluatanta rokasgrāmatām un procedūrām, Eiropas Parlamenta un Padomes 2018. gada 4. jūlija Regulas (ES) 2018/1139 par kopīgiem noteikumiem civilās aviācijas jomā un ar ko izveido Eiropas Savienības Aviācijas drošības aģentūru, un ar ko groza Eiropas Parlamenta un Padomes Regulas (EK) Nr.2111/2005, (EK) Nr.1008/2008, (ES) Nr.996/2010, (ES) Nr.376/2014 un Direktīvas 2014/30/ES un </w:t>
            </w:r>
            <w:r w:rsidRPr="008466C7">
              <w:rPr>
                <w:rFonts w:eastAsia="Calibri"/>
                <w:lang w:eastAsia="en-US"/>
              </w:rPr>
              <w:lastRenderedPageBreak/>
              <w:t>2014/53/ES un atceļ Eiropas Parlamenta un Padomes Regulas (EK) Nr.552/2004 un (EK) Nr.216/2008 un Padomes Regulu (EEK) Nr.3922/91 (turpmāk - Regula Nr.2018/1139), regulas Nr. 2019/947 un šo noteikumu prasībām;</w:t>
            </w:r>
          </w:p>
          <w:p w:rsidRPr="008466C7" w:rsidR="008466C7" w:rsidP="008466C7" w:rsidRDefault="008466C7" w14:paraId="4CC57642" w14:textId="77777777">
            <w:pPr>
              <w:jc w:val="both"/>
              <w:rPr>
                <w:rFonts w:eastAsia="Calibri"/>
                <w:lang w:eastAsia="en-US"/>
              </w:rPr>
            </w:pPr>
            <w:r w:rsidRPr="008466C7">
              <w:rPr>
                <w:rFonts w:eastAsia="Calibri"/>
                <w:lang w:eastAsia="en-US"/>
              </w:rPr>
              <w:t>15.2. veic plānotus un pēc nepieciešamības neplānotus specifiskās kategorijas bezpilota gaisa kuģu sistēmu ekspluatantu auditus un inspekcijas. To nepieciešamību un biežumu Civilās aviācijas aģentūra nosaka, pamatojoties uz Civilās aviācijas aģentūras veiktu specifiskās kategorijas bezpilota gaisa kuģu sistēmu ekspluatanta drošuma riska novērtējumu. Specifiskās kategorijas bezpilota gaisa kuģu sistēmu ekspluatantam par plānotā audita vai inspekcijas uzsākšanu paziņo ne vēlāk kā desmit darba dienas pirms audita vai inspekcijas sākuma;</w:t>
            </w:r>
          </w:p>
          <w:p w:rsidRPr="008466C7" w:rsidR="008466C7" w:rsidP="008466C7" w:rsidRDefault="008466C7" w14:paraId="4E56A1E2" w14:textId="77777777">
            <w:pPr>
              <w:jc w:val="both"/>
              <w:rPr>
                <w:rFonts w:eastAsia="Calibri"/>
                <w:lang w:eastAsia="en-US"/>
              </w:rPr>
            </w:pPr>
            <w:r w:rsidRPr="008466C7">
              <w:rPr>
                <w:rFonts w:eastAsia="Calibri"/>
                <w:lang w:eastAsia="en-US"/>
              </w:rPr>
              <w:t xml:space="preserve">15.3. sagatavo 2.līmeņa neatbilstības ziņojumu, ja konstatē, ka specifiskās kategorijas bezpilota gaisa kuģu sistēmu ekspluatants neatbilst specifiskās kategorijas bezpilota gaisa kuģu ekspluatācijas atļaujas, sertifikāta vai iesniegto deklarāciju nosacījumiem, specifiskās kategorijas bezpilota gaisa kuģu sistēmu </w:t>
            </w:r>
            <w:r w:rsidRPr="008466C7">
              <w:rPr>
                <w:rFonts w:eastAsia="Calibri"/>
                <w:lang w:eastAsia="en-US"/>
              </w:rPr>
              <w:lastRenderedPageBreak/>
              <w:t xml:space="preserve">ekspluatanta rokasgrāmatām un procedūrām, regulas Nr. 2018/1139,  regulas Nr. 2019/947 un šo noteikumu prasībām un tas varētu pazemināt lidojumu drošuma līmeni vai apdraudēt lidojumu drošumu; </w:t>
            </w:r>
          </w:p>
          <w:p w:rsidR="00C60C2D" w:rsidP="008466C7" w:rsidRDefault="008466C7" w14:paraId="06C0AF6D" w14:textId="6C8D481F">
            <w:pPr>
              <w:jc w:val="both"/>
              <w:rPr>
                <w:rFonts w:eastAsia="Calibri"/>
                <w:lang w:eastAsia="en-US"/>
              </w:rPr>
            </w:pPr>
            <w:r w:rsidRPr="008466C7">
              <w:rPr>
                <w:rFonts w:eastAsia="Calibri"/>
                <w:lang w:eastAsia="en-US"/>
              </w:rPr>
              <w:t>15.4. sagatavo 1.līmeņa neatbilstības ziņojumu, ja konstatē, ka specifiskās kategorijas bezpilota gaisa kuģu sistēmu ekspluatants neatbilst specifiskās kategorijas bezpilota gaisa kuģu ekspluatācijas atļaujas, sertifikāta vai iesniegtās deklarācijas nosacījumiem, specifiskās kategorijas bezpilota gaisa kuģu sistēmu ekspluatanta rokasgrāmatām un procedūrām, regulas Nr. 2019/1139,  regulas Nr. 2019/947 un šo noteikumu prasībām un tas būtiski pazemina lidojumu drošuma līmeni vai ievērojami apdraud lidojumu drošumu.</w:t>
            </w:r>
          </w:p>
          <w:p w:rsidRPr="00845EA3" w:rsidR="00C60C2D" w:rsidP="00C60C2D" w:rsidRDefault="00C60C2D" w14:paraId="1852BFB5" w14:textId="7DC84309">
            <w:pPr>
              <w:jc w:val="both"/>
              <w:rPr>
                <w:rFonts w:eastAsia="Calibri"/>
                <w:lang w:eastAsia="en-US"/>
              </w:rPr>
            </w:pPr>
          </w:p>
        </w:tc>
      </w:tr>
      <w:tr w:rsidRPr="00845EA3" w:rsidR="0000324F" w:rsidTr="00A96918" w14:paraId="59A5397B" w14:textId="77777777">
        <w:tc>
          <w:tcPr>
            <w:tcW w:w="959" w:type="dxa"/>
            <w:tcBorders>
              <w:left w:val="single" w:color="000000" w:sz="6" w:space="0"/>
              <w:bottom w:val="single" w:color="auto" w:sz="4" w:space="0"/>
              <w:right w:val="single" w:color="000000" w:sz="6" w:space="0"/>
            </w:tcBorders>
          </w:tcPr>
          <w:p w:rsidRPr="00845EA3" w:rsidR="0000324F" w:rsidP="004C2098" w:rsidRDefault="00AE1970" w14:paraId="163E600D" w14:textId="77777777">
            <w:pPr>
              <w:jc w:val="center"/>
            </w:pPr>
            <w:r w:rsidRPr="00845EA3">
              <w:lastRenderedPageBreak/>
              <w:t>4.</w:t>
            </w:r>
          </w:p>
        </w:tc>
        <w:tc>
          <w:tcPr>
            <w:tcW w:w="3376" w:type="dxa"/>
            <w:tcBorders>
              <w:left w:val="single" w:color="000000" w:sz="6" w:space="0"/>
              <w:bottom w:val="single" w:color="auto" w:sz="4" w:space="0"/>
              <w:right w:val="single" w:color="000000" w:sz="6" w:space="0"/>
            </w:tcBorders>
          </w:tcPr>
          <w:p w:rsidRPr="00845EA3" w:rsidR="00D9281B" w:rsidP="00D9281B" w:rsidRDefault="00D9281B" w14:paraId="71F79B2D" w14:textId="77777777">
            <w:pPr>
              <w:ind w:firstLine="709"/>
              <w:jc w:val="both"/>
              <w:rPr>
                <w:strike/>
                <w:color w:val="000000"/>
              </w:rPr>
            </w:pPr>
            <w:r w:rsidRPr="00845EA3">
              <w:rPr>
                <w:rFonts w:eastAsia="Calibri"/>
                <w:color w:val="000000"/>
                <w:lang w:eastAsia="en-US"/>
              </w:rPr>
              <w:t>4. Specifiskās kategorijas bezpilota gaisa kuģa sistēmas ekspluatācijas atļaujas, vieglo bezpilota gaisa kuģa sistēmas ekspluatanta sertifikāta (LUC)</w:t>
            </w:r>
            <w:r w:rsidRPr="00845EA3">
              <w:rPr>
                <w:rFonts w:eastAsia="Calibri"/>
                <w:lang w:eastAsia="en-US"/>
              </w:rPr>
              <w:t xml:space="preserve">, </w:t>
            </w:r>
            <w:r w:rsidRPr="00845EA3">
              <w:rPr>
                <w:rFonts w:eastAsia="Calibri"/>
                <w:color w:val="000000"/>
                <w:lang w:eastAsia="en-US"/>
              </w:rPr>
              <w:t xml:space="preserve">deklarācijas </w:t>
            </w:r>
            <w:r w:rsidRPr="00845EA3">
              <w:rPr>
                <w:color w:val="000000"/>
              </w:rPr>
              <w:t>bezpilota gaisa kuģa sistēmas ekspluatācijai specifiskajā kategorijā</w:t>
            </w:r>
            <w:r w:rsidRPr="00845EA3">
              <w:rPr>
                <w:rFonts w:eastAsia="Calibri"/>
                <w:color w:val="000000"/>
                <w:lang w:eastAsia="en-US"/>
              </w:rPr>
              <w:t xml:space="preserve"> atbilstības apstiprinājuma iegūšana</w:t>
            </w:r>
            <w:r w:rsidRPr="00845EA3">
              <w:rPr>
                <w:rFonts w:eastAsia="Calibri"/>
                <w:lang w:eastAsia="en-US"/>
              </w:rPr>
              <w:t xml:space="preserve"> </w:t>
            </w:r>
            <w:r w:rsidRPr="00845EA3">
              <w:rPr>
                <w:rFonts w:eastAsia="Calibri"/>
                <w:color w:val="000000"/>
                <w:lang w:eastAsia="en-US"/>
              </w:rPr>
              <w:t>un</w:t>
            </w:r>
            <w:r w:rsidRPr="00845EA3">
              <w:rPr>
                <w:rFonts w:eastAsia="Calibri"/>
                <w:lang w:eastAsia="en-US"/>
              </w:rPr>
              <w:t xml:space="preserve"> </w:t>
            </w:r>
            <w:r w:rsidRPr="00845EA3">
              <w:rPr>
                <w:rFonts w:eastAsia="Calibri"/>
                <w:color w:val="000000"/>
                <w:lang w:eastAsia="en-US"/>
              </w:rPr>
              <w:t>specifiskās kategorijas</w:t>
            </w:r>
            <w:r w:rsidRPr="00845EA3">
              <w:rPr>
                <w:rFonts w:eastAsia="Calibri"/>
                <w:lang w:eastAsia="en-US"/>
              </w:rPr>
              <w:t xml:space="preserve"> </w:t>
            </w:r>
            <w:r w:rsidRPr="00845EA3">
              <w:rPr>
                <w:rFonts w:eastAsia="Calibri"/>
                <w:color w:val="000000"/>
                <w:lang w:eastAsia="en-US"/>
              </w:rPr>
              <w:t xml:space="preserve">bezpilota gaisa kuģa sistēmas ekspluatanta atļaujas un deklarācijas bezpilota gaisa kuģa sistēmas ekspluatācijai specifiskajā kategorijā  uzturēšana, vieglo bezpilota gaisa kuģa sistēmas ekspluatanta sertifikāta (LUC) </w:t>
            </w:r>
            <w:r w:rsidRPr="00845EA3">
              <w:rPr>
                <w:rFonts w:eastAsia="Calibri"/>
                <w:color w:val="000000"/>
                <w:lang w:eastAsia="en-US"/>
              </w:rPr>
              <w:lastRenderedPageBreak/>
              <w:t>turētāja novērtēšana atbilstoši uzraudzības ciklam ir maksas pakalpojums saskaņā ar normatīvo aktu par Civilās aviācijas aģentūras publisko maksas pakalpojumu cenrādi.</w:t>
            </w:r>
          </w:p>
          <w:p w:rsidRPr="00845EA3" w:rsidR="00955D82" w:rsidP="00AE1970" w:rsidRDefault="00955D82" w14:paraId="4308FFFD" w14:textId="77777777">
            <w:pPr>
              <w:ind w:firstLine="709"/>
              <w:jc w:val="both"/>
            </w:pPr>
          </w:p>
        </w:tc>
        <w:tc>
          <w:tcPr>
            <w:tcW w:w="3995" w:type="dxa"/>
            <w:tcBorders>
              <w:left w:val="single" w:color="000000" w:sz="6" w:space="0"/>
              <w:bottom w:val="single" w:color="auto" w:sz="4" w:space="0"/>
              <w:right w:val="single" w:color="000000" w:sz="6" w:space="0"/>
            </w:tcBorders>
          </w:tcPr>
          <w:p w:rsidRPr="00845EA3" w:rsidR="00BD0AFA" w:rsidP="00BD0AFA" w:rsidRDefault="00BD0AFA" w14:paraId="4B516374" w14:textId="77777777">
            <w:pPr>
              <w:jc w:val="center"/>
              <w:rPr>
                <w:b/>
                <w:u w:val="single"/>
              </w:rPr>
            </w:pPr>
            <w:r w:rsidRPr="00845EA3">
              <w:rPr>
                <w:b/>
                <w:u w:val="single"/>
              </w:rPr>
              <w:lastRenderedPageBreak/>
              <w:t>Tieslietu ministrija</w:t>
            </w:r>
          </w:p>
          <w:p w:rsidRPr="00845EA3" w:rsidR="00BD0AFA" w:rsidP="00BD0AFA" w:rsidRDefault="00BD0AFA" w14:paraId="0C612B1E" w14:textId="77777777">
            <w:pPr>
              <w:widowControl w:val="0"/>
              <w:tabs>
                <w:tab w:val="left" w:pos="993"/>
              </w:tabs>
              <w:contextualSpacing/>
              <w:jc w:val="both"/>
              <w:rPr>
                <w:rFonts w:eastAsia="Calibri"/>
                <w:lang w:eastAsia="en-US"/>
              </w:rPr>
            </w:pPr>
            <w:r w:rsidRPr="00845EA3">
              <w:rPr>
                <w:rFonts w:eastAsia="Calibri"/>
                <w:lang w:eastAsia="en-US"/>
              </w:rPr>
              <w:t xml:space="preserve">4. Lūdzam svītrot projekta 4. punktu, jo šāds regulējums neatbilst Likumā ietvertajam pilnvarojumam. Turklāt APL 18. panta pirmā daļa paredz, ka administratīvais process iestādē privātpersonai ir bez maksas, ja </w:t>
            </w:r>
            <w:r w:rsidRPr="00845EA3">
              <w:rPr>
                <w:rFonts w:eastAsia="Calibri"/>
                <w:u w:val="single"/>
                <w:lang w:eastAsia="en-US"/>
              </w:rPr>
              <w:t>likumā</w:t>
            </w:r>
            <w:r w:rsidRPr="00845EA3">
              <w:rPr>
                <w:rFonts w:eastAsia="Calibri"/>
                <w:lang w:eastAsia="en-US"/>
              </w:rPr>
              <w:t xml:space="preserve"> nav noteikts citādi. Tādējādi samaksas pienākumu (nodoklis, nodeva vai maksas pakalpojums) par administratīvo procesu iestādē var noteikt ar likumu, nevis Ministru kabineta noteikumiem. Ja likumā būs atbilstoša norma, piemēram, par maksas pakalpojumu, šādā gadījumā būs pietiekami, ja atbilstoši tiks papildināts ar Ministru kabineta </w:t>
            </w:r>
            <w:r w:rsidRPr="00845EA3">
              <w:rPr>
                <w:rFonts w:eastAsia="Calibri"/>
                <w:lang w:eastAsia="en-US"/>
              </w:rPr>
              <w:lastRenderedPageBreak/>
              <w:t xml:space="preserve">noteikumiem apstiprinātais iestādes maksas pakalpojumu cenrādis. Savukārt valsts nodevas samaksas pienākumu un apmēru var noteikt ar Ministru kabineta noteikumiem, ja likumā tam ir atbilstošs pilnvarojums. </w:t>
            </w:r>
          </w:p>
          <w:p w:rsidRPr="00845EA3" w:rsidR="00AE1970" w:rsidP="00DA4A13" w:rsidRDefault="00AE1970" w14:paraId="06BFC670" w14:textId="77777777">
            <w:pPr>
              <w:jc w:val="both"/>
              <w:rPr>
                <w:b/>
                <w:u w:val="single"/>
              </w:rPr>
            </w:pPr>
          </w:p>
        </w:tc>
        <w:tc>
          <w:tcPr>
            <w:tcW w:w="2835" w:type="dxa"/>
            <w:tcBorders>
              <w:left w:val="single" w:color="000000" w:sz="6" w:space="0"/>
              <w:bottom w:val="single" w:color="auto" w:sz="4" w:space="0"/>
              <w:right w:val="single" w:color="000000" w:sz="6" w:space="0"/>
            </w:tcBorders>
          </w:tcPr>
          <w:p w:rsidRPr="00845EA3" w:rsidR="00C55015" w:rsidP="00F4493E" w:rsidRDefault="00F4493E" w14:paraId="062C746F" w14:textId="77777777">
            <w:pPr>
              <w:jc w:val="center"/>
              <w:rPr>
                <w:highlight w:val="yellow"/>
              </w:rPr>
            </w:pPr>
            <w:r w:rsidRPr="00845EA3">
              <w:rPr>
                <w:b/>
                <w:u w:val="single"/>
              </w:rPr>
              <w:lastRenderedPageBreak/>
              <w:t>Ņemts vērā</w:t>
            </w:r>
          </w:p>
          <w:p w:rsidRPr="00845EA3" w:rsidR="008040EE" w:rsidP="008040EE" w:rsidRDefault="008040EE" w14:paraId="727B6D36" w14:textId="77777777">
            <w:pPr>
              <w:jc w:val="both"/>
            </w:pPr>
            <w:r w:rsidRPr="00845EA3">
              <w:t xml:space="preserve">Ievērojot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prasības, Ministru kabinets veicot grozījumus Ministru kabineta 2013. gada 24. </w:t>
            </w:r>
            <w:r w:rsidRPr="00845EA3">
              <w:lastRenderedPageBreak/>
              <w:t xml:space="preserve">septembra noteikumos Nr.999 “Valsts aģentūras “Civilās aviācijas aģentūra” publisko maksas pakalpojumu cenrādis”  ir lēmis par maksas pakalpojumu piemērošanu atsevišķiem pakalpojumiem bezpilota gaisa kuģu jomā. </w:t>
            </w:r>
          </w:p>
          <w:p w:rsidRPr="00845EA3" w:rsidR="008040EE" w:rsidP="008040EE" w:rsidRDefault="008040EE" w14:paraId="041994E0" w14:textId="77777777">
            <w:pPr>
              <w:jc w:val="both"/>
            </w:pPr>
          </w:p>
          <w:p w:rsidRPr="00845EA3" w:rsidR="00C864BD" w:rsidP="005D2110" w:rsidRDefault="008040EE" w14:paraId="5FA6E247" w14:textId="7E95FF43">
            <w:pPr>
              <w:jc w:val="both"/>
            </w:pPr>
            <w:r w:rsidRPr="00845EA3">
              <w:t xml:space="preserve">Noteikumu projekta 3. punkts (iepriekš 4. punkts) neparedz </w:t>
            </w:r>
            <w:r w:rsidRPr="00845EA3">
              <w:rPr>
                <w:rFonts w:eastAsia="Calibri"/>
                <w:lang w:eastAsia="en-US"/>
              </w:rPr>
              <w:t xml:space="preserve">valsts nodevas samaksas pienākumu un apmēru, bet gan samaksas pienākumu </w:t>
            </w:r>
            <w:r w:rsidRPr="00845EA3">
              <w:t xml:space="preserve"> pirms Civilās aviācijas aģentūras pakalpojuma saņemšanas, līdzīgi, kā tas ir noteikts Ministru kabineta 2014.gada 23.decembra noteikumu Nr.822 </w:t>
            </w:r>
            <w:r w:rsidR="000E47ED">
              <w:t>“</w:t>
            </w:r>
            <w:r w:rsidRPr="00845EA3">
              <w:t>Civilās aviācijas gaisa kuģa ekspluatanta apliecības izsniegšanas kārtība</w:t>
            </w:r>
            <w:r w:rsidR="000E47ED">
              <w:t>”</w:t>
            </w:r>
            <w:r w:rsidRPr="00845EA3">
              <w:t xml:space="preserve"> 10.punktā.</w:t>
            </w:r>
          </w:p>
        </w:tc>
        <w:tc>
          <w:tcPr>
            <w:tcW w:w="3827" w:type="dxa"/>
            <w:tcBorders>
              <w:left w:val="single" w:color="000000" w:sz="6" w:space="0"/>
              <w:bottom w:val="single" w:color="auto" w:sz="4" w:space="0"/>
              <w:right w:val="single" w:color="000000" w:sz="6" w:space="0"/>
            </w:tcBorders>
          </w:tcPr>
          <w:p w:rsidR="00C01B88" w:rsidP="001D38EE" w:rsidRDefault="000E564D" w14:paraId="2043B7DA" w14:textId="1081ABF5">
            <w:pPr>
              <w:tabs>
                <w:tab w:val="left" w:pos="1276"/>
                <w:tab w:val="left" w:pos="1985"/>
              </w:tabs>
              <w:ind w:firstLine="709"/>
              <w:contextualSpacing/>
              <w:jc w:val="both"/>
            </w:pPr>
            <w:r w:rsidRPr="000E564D">
              <w:lastRenderedPageBreak/>
              <w:t>4. Ja šajos noteikumos minētie Civilās aviācijas aģentūras sniegtie pakalpojumi ir maksas pakalpojumi saskaņā ar normatīvajiem aktiem par Civilās aviācijas aģentūras publisko maksas pakalpojumu cenrādi, pretendentam ir pienākums veikt pakalpojuma apmaksu pirms pakalpojuma saņemšanas.</w:t>
            </w:r>
          </w:p>
          <w:p w:rsidRPr="000E564D" w:rsidR="000E47ED" w:rsidP="001D38EE" w:rsidRDefault="000E47ED" w14:paraId="59AE8881" w14:textId="77777777">
            <w:pPr>
              <w:tabs>
                <w:tab w:val="left" w:pos="1276"/>
                <w:tab w:val="left" w:pos="1985"/>
              </w:tabs>
              <w:ind w:firstLine="709"/>
              <w:contextualSpacing/>
              <w:jc w:val="both"/>
            </w:pPr>
          </w:p>
          <w:p w:rsidR="00C01B88" w:rsidP="00C01B88" w:rsidRDefault="00C01B88" w14:paraId="60F0FBE9" w14:textId="5A98AD6D">
            <w:pPr>
              <w:jc w:val="both"/>
            </w:pPr>
            <w:r w:rsidRPr="00C01B88">
              <w:t xml:space="preserve">Papildināts </w:t>
            </w:r>
            <w:r w:rsidR="000E47ED">
              <w:t xml:space="preserve">noteikumu projekta </w:t>
            </w:r>
            <w:r w:rsidRPr="00C01B88">
              <w:t xml:space="preserve">anotācijas I sadaļas 2. punkts: </w:t>
            </w:r>
          </w:p>
          <w:p w:rsidRPr="00292933" w:rsidR="00C01B88" w:rsidP="00C01B88" w:rsidRDefault="000E47ED" w14:paraId="17FD120F" w14:textId="4C911AE3">
            <w:pPr>
              <w:jc w:val="both"/>
              <w:rPr>
                <w:rFonts w:eastAsia="Calibri"/>
              </w:rPr>
            </w:pPr>
            <w:r>
              <w:rPr>
                <w:rFonts w:eastAsia="Calibri"/>
              </w:rPr>
              <w:t>“</w:t>
            </w:r>
            <w:r w:rsidRPr="00C01B88" w:rsidR="00C01B88">
              <w:rPr>
                <w:rFonts w:eastAsia="Calibri"/>
              </w:rPr>
              <w:t>Specifiskās</w:t>
            </w:r>
            <w:r w:rsidRPr="00292933" w:rsidR="00C01B88">
              <w:rPr>
                <w:rFonts w:eastAsia="Calibri"/>
              </w:rPr>
              <w:t xml:space="preserve"> kategorijas bezpilota gaisa kuģu ekspluatācijas atļaujas, vieglo bezpilota gaisa kuģu sistēmu ekspluatanta sertifikāta (LUC), deklarācijas bezpilota gaisa kuģu </w:t>
            </w:r>
            <w:r w:rsidRPr="00292933" w:rsidR="00C01B88">
              <w:rPr>
                <w:rFonts w:eastAsia="Calibri"/>
              </w:rPr>
              <w:lastRenderedPageBreak/>
              <w:t>sistēmu ekspluatācijai specifiskajā kategorijā atbilstības apstiprinājuma iegūšana un specifiskās kategorijas bezpilota gaisa kuģu ekspluatanta atļaujas un deklarācijas bezpilota gaisa kuģu sistēmu ekspluatācijai specifiskajā kategorijā  uzturēšana, vieglo bezpilota gaisa kuģu sistēmu ekspluatanta sertifikāta (LUC) turētāja novērtēšana atbilstoši uzraudzības ciklam ir maksas pakalpojums saskaņā ar normatīvo aktu par Civilās aviācijas aģentūras publisko maksas pakalpojumu cenrādi.</w:t>
            </w:r>
            <w:r>
              <w:rPr>
                <w:rFonts w:eastAsia="Calibri"/>
              </w:rPr>
              <w:t>”</w:t>
            </w:r>
          </w:p>
          <w:p w:rsidR="00C01B88" w:rsidP="001D38EE" w:rsidRDefault="00C01B88" w14:paraId="62AA78F4" w14:textId="77777777">
            <w:pPr>
              <w:tabs>
                <w:tab w:val="left" w:pos="1276"/>
                <w:tab w:val="left" w:pos="1985"/>
              </w:tabs>
              <w:ind w:firstLine="709"/>
              <w:contextualSpacing/>
              <w:jc w:val="both"/>
              <w:rPr>
                <w:u w:val="single"/>
              </w:rPr>
            </w:pPr>
          </w:p>
          <w:p w:rsidR="00C01B88" w:rsidP="001D38EE" w:rsidRDefault="00C01B88" w14:paraId="40EF08A0" w14:textId="77777777">
            <w:pPr>
              <w:tabs>
                <w:tab w:val="left" w:pos="1276"/>
                <w:tab w:val="left" w:pos="1985"/>
              </w:tabs>
              <w:ind w:firstLine="709"/>
              <w:contextualSpacing/>
              <w:jc w:val="both"/>
              <w:rPr>
                <w:u w:val="single"/>
              </w:rPr>
            </w:pPr>
          </w:p>
          <w:p w:rsidRPr="00845EA3" w:rsidR="00C01B88" w:rsidP="001D38EE" w:rsidRDefault="00C01B88" w14:paraId="2D2AAFC1" w14:textId="77777777">
            <w:pPr>
              <w:tabs>
                <w:tab w:val="left" w:pos="1276"/>
                <w:tab w:val="left" w:pos="1985"/>
              </w:tabs>
              <w:ind w:firstLine="709"/>
              <w:contextualSpacing/>
              <w:jc w:val="both"/>
              <w:rPr>
                <w:u w:val="single"/>
              </w:rPr>
            </w:pPr>
          </w:p>
        </w:tc>
      </w:tr>
      <w:tr w:rsidRPr="00845EA3" w:rsidR="0000324F" w:rsidTr="00A96918" w14:paraId="5FCD8C65" w14:textId="77777777">
        <w:tc>
          <w:tcPr>
            <w:tcW w:w="959" w:type="dxa"/>
            <w:tcBorders>
              <w:top w:val="single" w:color="auto" w:sz="4" w:space="0"/>
              <w:left w:val="single" w:color="auto" w:sz="4" w:space="0"/>
              <w:bottom w:val="single" w:color="auto" w:sz="4" w:space="0"/>
              <w:right w:val="single" w:color="auto" w:sz="4" w:space="0"/>
            </w:tcBorders>
          </w:tcPr>
          <w:p w:rsidRPr="00845EA3" w:rsidR="0000324F" w:rsidP="004C2098" w:rsidRDefault="00955D82" w14:paraId="329B10A1" w14:textId="77777777">
            <w:pPr>
              <w:jc w:val="center"/>
            </w:pPr>
            <w:r w:rsidRPr="00845EA3">
              <w:lastRenderedPageBreak/>
              <w:t>5.</w:t>
            </w:r>
          </w:p>
        </w:tc>
        <w:tc>
          <w:tcPr>
            <w:tcW w:w="3376" w:type="dxa"/>
            <w:tcBorders>
              <w:top w:val="single" w:color="auto" w:sz="4" w:space="0"/>
              <w:left w:val="single" w:color="auto" w:sz="4" w:space="0"/>
              <w:bottom w:val="single" w:color="auto" w:sz="4" w:space="0"/>
              <w:right w:val="single" w:color="auto" w:sz="4" w:space="0"/>
            </w:tcBorders>
          </w:tcPr>
          <w:p w:rsidRPr="000E47ED" w:rsidR="007E2FD6" w:rsidP="000E47ED" w:rsidRDefault="00D9281B" w14:paraId="1BCF0335" w14:textId="13A035D8">
            <w:pPr>
              <w:ind w:firstLine="709"/>
              <w:jc w:val="both"/>
              <w:rPr>
                <w:color w:val="000000"/>
              </w:rPr>
            </w:pPr>
            <w:r w:rsidRPr="00845EA3">
              <w:rPr>
                <w:color w:val="000000"/>
              </w:rPr>
              <w:t>5. AMC</w:t>
            </w:r>
            <w:r w:rsidRPr="00845EA3">
              <w:rPr>
                <w:rFonts w:eastAsia="Calibri"/>
                <w:lang w:eastAsia="en-US"/>
              </w:rPr>
              <w:t xml:space="preserve"> pielikuma B daļas </w:t>
            </w:r>
            <w:r w:rsidRPr="00845EA3">
              <w:rPr>
                <w:color w:val="000000"/>
              </w:rPr>
              <w:t xml:space="preserve">AMC1UAS.SPEC.030(2). un GM1UAS.SPEC.030(2). punktos minētās iesnieguma veidlapas specifiskās kategorijas bezpilota gaisa kuģa sistēmas </w:t>
            </w:r>
            <w:r w:rsidRPr="00845EA3">
              <w:rPr>
                <w:color w:val="000000"/>
              </w:rPr>
              <w:lastRenderedPageBreak/>
              <w:t xml:space="preserve">ekspluatācijas atļaujas un iesnieguma veidlapa, kas satur AMC pielikuma C daļas AMC1UAS.LUC.010(2). punktā minēto informāciju vieglo bezpilota gaisa kuģa sistēmas ekspluatanta sertifikāta (LUC) saņemšanai ir publicētas Civilās aviācijas aģentūras tīmekļvietnē. </w:t>
            </w:r>
          </w:p>
        </w:tc>
        <w:tc>
          <w:tcPr>
            <w:tcW w:w="3995" w:type="dxa"/>
            <w:tcBorders>
              <w:top w:val="single" w:color="auto" w:sz="4" w:space="0"/>
              <w:left w:val="single" w:color="auto" w:sz="4" w:space="0"/>
              <w:bottom w:val="single" w:color="auto" w:sz="4" w:space="0"/>
              <w:right w:val="single" w:color="auto" w:sz="4" w:space="0"/>
            </w:tcBorders>
          </w:tcPr>
          <w:p w:rsidRPr="00845EA3" w:rsidR="00BD0AFA" w:rsidP="00BD0AFA" w:rsidRDefault="00BD0AFA" w14:paraId="6FBAC2EC" w14:textId="77777777">
            <w:pPr>
              <w:jc w:val="center"/>
              <w:rPr>
                <w:b/>
                <w:u w:val="single"/>
              </w:rPr>
            </w:pPr>
            <w:r w:rsidRPr="00845EA3">
              <w:rPr>
                <w:b/>
                <w:u w:val="single"/>
              </w:rPr>
              <w:lastRenderedPageBreak/>
              <w:t>Tieslietu ministrija</w:t>
            </w:r>
          </w:p>
          <w:p w:rsidRPr="000E47ED" w:rsidR="0000324F" w:rsidP="000E47ED" w:rsidRDefault="00BD0AFA" w14:paraId="016A2F94" w14:textId="7A290B37">
            <w:pPr>
              <w:widowControl w:val="0"/>
              <w:tabs>
                <w:tab w:val="left" w:pos="993"/>
              </w:tabs>
              <w:contextualSpacing/>
              <w:jc w:val="both"/>
              <w:rPr>
                <w:rFonts w:eastAsia="Calibri"/>
                <w:lang w:eastAsia="en-US"/>
              </w:rPr>
            </w:pPr>
            <w:r w:rsidRPr="00845EA3">
              <w:rPr>
                <w:rFonts w:eastAsia="Calibri"/>
                <w:lang w:eastAsia="en-US"/>
              </w:rPr>
              <w:t xml:space="preserve">5. Lūdzam izvērtēt un nepieciešamības gadījumā precizēt projekta 5. punktu, ņemot vērā, ka būtiskā informācija, ko iesniedz privātpersona, jānorāda normatīvajā aktā, jo ministrijas mājas </w:t>
            </w:r>
            <w:r w:rsidRPr="00845EA3">
              <w:rPr>
                <w:rFonts w:eastAsia="Calibri"/>
                <w:lang w:eastAsia="en-US"/>
              </w:rPr>
              <w:lastRenderedPageBreak/>
              <w:t>lapā publicēta veidlapa, iesniedzējam nav saistoša. Tāpat, kā minēts iepriekšējā iebildumā, projekta 5. punktā lūdzam svītrot vārdus “</w:t>
            </w:r>
            <w:r w:rsidRPr="00845EA3">
              <w:rPr>
                <w:rFonts w:eastAsia="Calibri"/>
                <w:i/>
                <w:iCs/>
                <w:lang w:eastAsia="en-US"/>
              </w:rPr>
              <w:t>kas satur AMC pielikuma C daļas AMC1UAS.LUC.010(2). punktā minēto informāciju vieglo bezpilota gaisa kuģa sistēmas ekspluatanta sertifikāta (LUC) saņemšanai</w:t>
            </w:r>
            <w:r w:rsidRPr="00845EA3">
              <w:rPr>
                <w:rFonts w:eastAsia="Calibri"/>
                <w:lang w:eastAsia="en-US"/>
              </w:rPr>
              <w:t>”.</w:t>
            </w:r>
          </w:p>
        </w:tc>
        <w:tc>
          <w:tcPr>
            <w:tcW w:w="2835" w:type="dxa"/>
            <w:tcBorders>
              <w:top w:val="single" w:color="auto" w:sz="4" w:space="0"/>
              <w:left w:val="single" w:color="auto" w:sz="4" w:space="0"/>
              <w:bottom w:val="single" w:color="auto" w:sz="4" w:space="0"/>
              <w:right w:val="single" w:color="auto" w:sz="4" w:space="0"/>
            </w:tcBorders>
          </w:tcPr>
          <w:p w:rsidRPr="00845EA3" w:rsidR="007908CB" w:rsidP="007908CB" w:rsidRDefault="007908CB" w14:paraId="61AFEE18" w14:textId="77777777">
            <w:pPr>
              <w:pStyle w:val="title-gr-seq-level-4"/>
              <w:jc w:val="center"/>
              <w:rPr>
                <w:b/>
                <w:u w:val="single"/>
              </w:rPr>
            </w:pPr>
            <w:r w:rsidRPr="00845EA3">
              <w:rPr>
                <w:b/>
                <w:u w:val="single"/>
              </w:rPr>
              <w:lastRenderedPageBreak/>
              <w:t>Ņemts vērā</w:t>
            </w:r>
          </w:p>
          <w:p w:rsidRPr="00845EA3" w:rsidR="007908CB" w:rsidP="003C5E62" w:rsidRDefault="007908CB" w14:paraId="354E0ACD" w14:textId="1B993AC1">
            <w:pPr>
              <w:pStyle w:val="title-gr-seq-level-4"/>
              <w:jc w:val="both"/>
            </w:pPr>
          </w:p>
        </w:tc>
        <w:tc>
          <w:tcPr>
            <w:tcW w:w="3827" w:type="dxa"/>
            <w:tcBorders>
              <w:top w:val="single" w:color="auto" w:sz="4" w:space="0"/>
              <w:left w:val="single" w:color="auto" w:sz="4" w:space="0"/>
              <w:bottom w:val="single" w:color="auto" w:sz="4" w:space="0"/>
              <w:right w:val="single" w:color="auto" w:sz="4" w:space="0"/>
            </w:tcBorders>
          </w:tcPr>
          <w:p w:rsidRPr="00845EA3" w:rsidR="00A40AEF" w:rsidP="000E47ED" w:rsidRDefault="000E47ED" w14:paraId="0E0137FD" w14:textId="38AA591A">
            <w:pPr>
              <w:tabs>
                <w:tab w:val="left" w:pos="1418"/>
              </w:tabs>
              <w:contextualSpacing/>
              <w:jc w:val="both"/>
            </w:pPr>
            <w:r w:rsidRPr="00845EA3">
              <w:t>Svītrots noteikumu projekta 5.punkts</w:t>
            </w:r>
            <w:r>
              <w:t>.</w:t>
            </w:r>
          </w:p>
        </w:tc>
      </w:tr>
      <w:tr w:rsidRPr="00845EA3" w:rsidR="00BD0AFA" w:rsidTr="00A96918" w14:paraId="4DDEAFD8" w14:textId="77777777">
        <w:tc>
          <w:tcPr>
            <w:tcW w:w="959" w:type="dxa"/>
            <w:tcBorders>
              <w:top w:val="single" w:color="auto" w:sz="4" w:space="0"/>
              <w:left w:val="single" w:color="auto" w:sz="4" w:space="0"/>
              <w:bottom w:val="single" w:color="auto" w:sz="4" w:space="0"/>
              <w:right w:val="single" w:color="auto" w:sz="4" w:space="0"/>
            </w:tcBorders>
          </w:tcPr>
          <w:p w:rsidRPr="00845EA3" w:rsidR="00BD0AFA" w:rsidP="004C2098" w:rsidRDefault="00D626AD" w14:paraId="6B8FF454" w14:textId="77777777">
            <w:pPr>
              <w:jc w:val="center"/>
            </w:pPr>
            <w:r w:rsidRPr="00845EA3">
              <w:t>6.</w:t>
            </w:r>
          </w:p>
        </w:tc>
        <w:tc>
          <w:tcPr>
            <w:tcW w:w="3376" w:type="dxa"/>
            <w:tcBorders>
              <w:top w:val="single" w:color="auto" w:sz="4" w:space="0"/>
              <w:left w:val="single" w:color="auto" w:sz="4" w:space="0"/>
              <w:bottom w:val="single" w:color="auto" w:sz="4" w:space="0"/>
              <w:right w:val="single" w:color="auto" w:sz="4" w:space="0"/>
            </w:tcBorders>
          </w:tcPr>
          <w:p w:rsidRPr="00845EA3" w:rsidR="00D9281B" w:rsidP="00D9281B" w:rsidRDefault="00D9281B" w14:paraId="0C9D1B1A" w14:textId="77777777">
            <w:pPr>
              <w:ind w:firstLine="709"/>
              <w:jc w:val="both"/>
            </w:pPr>
            <w:r w:rsidRPr="00845EA3">
              <w:t>8. Civilās aviācijas aģentūra pieņem lēmumu izsniegt:</w:t>
            </w:r>
          </w:p>
          <w:p w:rsidRPr="00845EA3" w:rsidR="00D9281B" w:rsidP="00D9281B" w:rsidRDefault="00D9281B" w14:paraId="02256D2C" w14:textId="77777777">
            <w:pPr>
              <w:ind w:firstLine="709"/>
              <w:jc w:val="both"/>
            </w:pPr>
            <w:r w:rsidRPr="00845EA3">
              <w:t>8.1. specifiskās kategorijas bezpilota gaisa kuģa sistēmas ekspluatācijas atļauju, ja pretendents:</w:t>
            </w:r>
          </w:p>
          <w:p w:rsidRPr="00845EA3" w:rsidR="00D9281B" w:rsidP="00D9281B" w:rsidRDefault="00D9281B" w14:paraId="70D9D15A" w14:textId="77777777">
            <w:pPr>
              <w:ind w:firstLine="709"/>
              <w:jc w:val="both"/>
            </w:pPr>
            <w:r w:rsidRPr="00845EA3">
              <w:t xml:space="preserve">8.1.1. ir iesniedzis visus šo noteikumu 6.1. apakšpunktā minētos dokumentus; </w:t>
            </w:r>
          </w:p>
          <w:p w:rsidRPr="00845EA3" w:rsidR="00D9281B" w:rsidP="00D9281B" w:rsidRDefault="00D9281B" w14:paraId="6F415584" w14:textId="77777777">
            <w:pPr>
              <w:ind w:firstLine="709"/>
              <w:jc w:val="both"/>
            </w:pPr>
            <w:r w:rsidRPr="00845EA3">
              <w:t>8.1.2. atbilst šo noteikumu, regulas Nr. 2019/947 pielikuma B daļas un AMC pielikuma B daļas noteiktajām prasībām;</w:t>
            </w:r>
          </w:p>
          <w:p w:rsidRPr="00845EA3" w:rsidR="00D9281B" w:rsidP="00D9281B" w:rsidRDefault="00D9281B" w14:paraId="387AA868" w14:textId="77777777">
            <w:pPr>
              <w:ind w:firstLine="709"/>
              <w:jc w:val="both"/>
            </w:pPr>
            <w:r w:rsidRPr="00845EA3">
              <w:t>8.2. vieglo bezpilota gaisa kuģa sistēmas ekspluatanta sertifikātu (LUC) ja pretendents:</w:t>
            </w:r>
          </w:p>
          <w:p w:rsidRPr="00845EA3" w:rsidR="00D9281B" w:rsidP="00D9281B" w:rsidRDefault="00D9281B" w14:paraId="549B7692" w14:textId="77777777">
            <w:pPr>
              <w:ind w:firstLine="709"/>
              <w:jc w:val="both"/>
            </w:pPr>
            <w:r w:rsidRPr="00845EA3">
              <w:t>8.2.1. ir iesniedzis visus šo noteikumu 6.2.apakšpunktā minētos dokumentus;</w:t>
            </w:r>
          </w:p>
          <w:p w:rsidRPr="00845EA3" w:rsidR="00D9281B" w:rsidP="00D9281B" w:rsidRDefault="00D9281B" w14:paraId="6B20A23E" w14:textId="77777777">
            <w:pPr>
              <w:ind w:firstLine="709"/>
              <w:jc w:val="both"/>
            </w:pPr>
            <w:r w:rsidRPr="00845EA3">
              <w:t xml:space="preserve">8.2.2. atbilst šo noteikumu, regulas Nr. 2019/947 pielikuma C daļas un AMC </w:t>
            </w:r>
            <w:r w:rsidRPr="00845EA3">
              <w:lastRenderedPageBreak/>
              <w:t>pielikuma C daļas noteiktajām prasībām.</w:t>
            </w:r>
          </w:p>
          <w:p w:rsidRPr="00845EA3" w:rsidR="00D9281B" w:rsidP="00D9281B" w:rsidRDefault="00D9281B" w14:paraId="5DFD113E" w14:textId="77777777">
            <w:pPr>
              <w:ind w:firstLine="709"/>
              <w:jc w:val="both"/>
            </w:pPr>
          </w:p>
          <w:p w:rsidRPr="00845EA3" w:rsidR="00D9281B" w:rsidP="00D9281B" w:rsidRDefault="00D9281B" w14:paraId="508B66F1" w14:textId="77777777">
            <w:pPr>
              <w:jc w:val="both"/>
            </w:pPr>
            <w:r w:rsidRPr="00845EA3">
              <w:t>9. Civilās aviācijas aģentūra pieņem lēmumu par atteikumu izsniegt:</w:t>
            </w:r>
          </w:p>
          <w:p w:rsidRPr="00845EA3" w:rsidR="00D9281B" w:rsidP="00D9281B" w:rsidRDefault="00D9281B" w14:paraId="0EF90937" w14:textId="77777777">
            <w:pPr>
              <w:ind w:firstLine="709"/>
              <w:jc w:val="both"/>
            </w:pPr>
            <w:r w:rsidRPr="00845EA3">
              <w:t>9.1. specifiskās kategorijas bezpilota gaisa kuģa sistēmas ekspluatācijas atļauju ja pretendents:</w:t>
            </w:r>
          </w:p>
          <w:p w:rsidRPr="00845EA3" w:rsidR="00D9281B" w:rsidP="00D9281B" w:rsidRDefault="00D9281B" w14:paraId="02E33869" w14:textId="77777777">
            <w:pPr>
              <w:ind w:firstLine="709"/>
              <w:jc w:val="both"/>
            </w:pPr>
            <w:r w:rsidRPr="00845EA3">
              <w:t xml:space="preserve">9.1.1. nav iesniedzis visus šo noteikumu 6.1.apakšpunktā minētos dokumentus; </w:t>
            </w:r>
          </w:p>
          <w:p w:rsidRPr="00845EA3" w:rsidR="00D9281B" w:rsidP="00D9281B" w:rsidRDefault="00D9281B" w14:paraId="61F7B4D0" w14:textId="77777777">
            <w:pPr>
              <w:ind w:firstLine="709"/>
              <w:jc w:val="both"/>
            </w:pPr>
            <w:r w:rsidRPr="00845EA3">
              <w:t xml:space="preserve">9.1.2. neatbilst šo noteikumu, regulas Nr. 2019/947 pielikuma B daļas un AMC pielikuma B daļas noteiktajām prasībām. </w:t>
            </w:r>
          </w:p>
          <w:p w:rsidRPr="00845EA3" w:rsidR="00D9281B" w:rsidP="00D9281B" w:rsidRDefault="00D9281B" w14:paraId="76E070E5" w14:textId="77777777">
            <w:pPr>
              <w:ind w:firstLine="709"/>
              <w:jc w:val="both"/>
            </w:pPr>
            <w:r w:rsidRPr="00845EA3">
              <w:t>9.2. vieglo bezpilota gaisa kuģa sistēmas ekspluatanta sertifikātu (LUC) ja pretendents:</w:t>
            </w:r>
          </w:p>
          <w:p w:rsidRPr="00845EA3" w:rsidR="00D9281B" w:rsidP="00D9281B" w:rsidRDefault="00D9281B" w14:paraId="1B57F02A" w14:textId="77777777">
            <w:pPr>
              <w:ind w:firstLine="709"/>
              <w:jc w:val="both"/>
            </w:pPr>
            <w:r w:rsidRPr="00845EA3">
              <w:t>9.2.1. nav iesniedzis visus šo noteikumu 6.2.apakšpunktā minētos dokumentus;</w:t>
            </w:r>
          </w:p>
          <w:p w:rsidRPr="00845EA3" w:rsidR="00BD0AFA" w:rsidP="00E73DDD" w:rsidRDefault="00D9281B" w14:paraId="370FF332" w14:textId="17396FD4">
            <w:pPr>
              <w:ind w:firstLine="709"/>
              <w:jc w:val="both"/>
            </w:pPr>
            <w:r w:rsidRPr="00845EA3">
              <w:t>9.2.2. neatbilst šo noteikumu, regulas Nr. 2019/947 pielikuma C daļas un AMC pielikuma C daļas noteiktajām prasībām.</w:t>
            </w:r>
          </w:p>
        </w:tc>
        <w:tc>
          <w:tcPr>
            <w:tcW w:w="3995" w:type="dxa"/>
            <w:tcBorders>
              <w:top w:val="single" w:color="auto" w:sz="4" w:space="0"/>
              <w:left w:val="single" w:color="auto" w:sz="4" w:space="0"/>
              <w:bottom w:val="single" w:color="auto" w:sz="4" w:space="0"/>
              <w:right w:val="single" w:color="auto" w:sz="4" w:space="0"/>
            </w:tcBorders>
          </w:tcPr>
          <w:p w:rsidRPr="00845EA3" w:rsidR="00BD0AFA" w:rsidP="00BD0AFA" w:rsidRDefault="00BD0AFA" w14:paraId="79F185D3" w14:textId="77777777">
            <w:pPr>
              <w:jc w:val="center"/>
              <w:rPr>
                <w:b/>
                <w:u w:val="single"/>
              </w:rPr>
            </w:pPr>
            <w:r w:rsidRPr="00845EA3">
              <w:rPr>
                <w:b/>
                <w:u w:val="single"/>
              </w:rPr>
              <w:lastRenderedPageBreak/>
              <w:t>Tieslietu ministrija</w:t>
            </w:r>
          </w:p>
          <w:p w:rsidRPr="00845EA3" w:rsidR="00BD0AFA" w:rsidP="00BD0AFA" w:rsidRDefault="00BD0AFA" w14:paraId="41A7E67D" w14:textId="77777777">
            <w:pPr>
              <w:widowControl w:val="0"/>
              <w:tabs>
                <w:tab w:val="left" w:pos="993"/>
              </w:tabs>
              <w:contextualSpacing/>
              <w:jc w:val="both"/>
              <w:rPr>
                <w:rFonts w:eastAsia="Calibri"/>
                <w:lang w:eastAsia="en-US"/>
              </w:rPr>
            </w:pPr>
            <w:r w:rsidRPr="00845EA3">
              <w:rPr>
                <w:rFonts w:eastAsia="Calibri"/>
                <w:lang w:eastAsia="en-US"/>
              </w:rPr>
              <w:t>6. Lūdzam papildus izvērtēt projekta 8. un 9. punkta nepieciešamību, ņemot vērā, ka nav lietderīgi projektā paredzēt dublējošu regulējumu par gadījumiem, kad pieņem pozitīvu lēmumu un kad negatīvu. Ja Likuma pilnvarojums paredz Ministru kabinetam noteikt atļauju izsniegšanas kārtību, tad projekta 8. punktā paredzētais regulējums būs pietiekams, proti, atļaujas izsniegšana citos gadījumos būs pretrunā ar Valsts pārvaldes iekārtas likuma 10. panta pirmajā daļā noteikto tiesiskuma principu. Savukārt normas par negatīva lēmuma pieņemšanas nosacījumiem ir nepieciešamas saistībā ar atļaujas apturēšanu vai atsaukšanu.</w:t>
            </w:r>
          </w:p>
          <w:p w:rsidRPr="00845EA3" w:rsidR="00BD0AFA" w:rsidP="00BD0AFA" w:rsidRDefault="00BD0AFA" w14:paraId="6142268B" w14:textId="77777777">
            <w:pPr>
              <w:jc w:val="center"/>
              <w:rPr>
                <w:b/>
                <w:u w:val="single"/>
              </w:rPr>
            </w:pPr>
          </w:p>
        </w:tc>
        <w:tc>
          <w:tcPr>
            <w:tcW w:w="2835" w:type="dxa"/>
            <w:tcBorders>
              <w:top w:val="single" w:color="auto" w:sz="4" w:space="0"/>
              <w:left w:val="single" w:color="auto" w:sz="4" w:space="0"/>
              <w:bottom w:val="single" w:color="auto" w:sz="4" w:space="0"/>
              <w:right w:val="single" w:color="auto" w:sz="4" w:space="0"/>
            </w:tcBorders>
          </w:tcPr>
          <w:p w:rsidRPr="00845EA3" w:rsidR="0022395D" w:rsidP="00F71070" w:rsidRDefault="00F4493E" w14:paraId="41CD9A3B" w14:textId="77777777">
            <w:pPr>
              <w:pStyle w:val="title-gr-seq-level-4"/>
              <w:jc w:val="center"/>
              <w:rPr>
                <w:b/>
                <w:u w:val="single"/>
              </w:rPr>
            </w:pPr>
            <w:r w:rsidRPr="00845EA3">
              <w:rPr>
                <w:b/>
                <w:u w:val="single"/>
              </w:rPr>
              <w:t>Ņemts vērā</w:t>
            </w:r>
          </w:p>
          <w:p w:rsidRPr="00845EA3" w:rsidR="0022395D" w:rsidP="003C5E62" w:rsidRDefault="0022395D" w14:paraId="07A2AD51" w14:textId="156AF00F">
            <w:pPr>
              <w:pStyle w:val="title-gr-seq-level-4"/>
              <w:jc w:val="both"/>
            </w:pPr>
            <w:r w:rsidRPr="00845EA3">
              <w:t xml:space="preserve">Projekta </w:t>
            </w:r>
            <w:r w:rsidRPr="00845EA3" w:rsidR="005B3B80">
              <w:t>7</w:t>
            </w:r>
            <w:r w:rsidRPr="00845EA3">
              <w:t xml:space="preserve">. </w:t>
            </w:r>
            <w:r w:rsidRPr="00845EA3" w:rsidR="005B3B80">
              <w:t>punkts (iepriekš 8.</w:t>
            </w:r>
            <w:r w:rsidRPr="00845EA3" w:rsidR="002F76D2">
              <w:t xml:space="preserve"> </w:t>
            </w:r>
            <w:r w:rsidRPr="00845EA3" w:rsidR="005B3B80">
              <w:t xml:space="preserve">punkts) </w:t>
            </w:r>
            <w:r w:rsidRPr="00845EA3">
              <w:t xml:space="preserve">nedublē projekta </w:t>
            </w:r>
            <w:r w:rsidRPr="00845EA3" w:rsidR="005B3B80">
              <w:t>8</w:t>
            </w:r>
            <w:r w:rsidR="00E73DDD">
              <w:t>.</w:t>
            </w:r>
            <w:r w:rsidRPr="00845EA3">
              <w:t>punktu</w:t>
            </w:r>
            <w:r w:rsidRPr="00845EA3" w:rsidR="005B3B80">
              <w:t xml:space="preserve"> (iepriekš 9.punkt</w:t>
            </w:r>
            <w:r w:rsidR="00E73DDD">
              <w:t>s</w:t>
            </w:r>
            <w:r w:rsidRPr="00845EA3" w:rsidR="005B3B80">
              <w:t>)</w:t>
            </w:r>
            <w:r w:rsidR="00E73DDD">
              <w:t>.</w:t>
            </w:r>
          </w:p>
          <w:p w:rsidRPr="00845EA3" w:rsidR="0022395D" w:rsidP="00902F38" w:rsidRDefault="00F166F1" w14:paraId="06DFB4C7" w14:textId="2250F7A6">
            <w:pPr>
              <w:pStyle w:val="title-gr-seq-level-4"/>
              <w:jc w:val="both"/>
            </w:pPr>
            <w:r w:rsidRPr="00845EA3">
              <w:t>Civilās aviācijas aģentūras  lēmumus par atteikumu izsniegt specifiskās kategorijas bezpilota gaisa kuģa sistēmas ekspluatācijas atļauju  un vieglo bezpilota gaisa kuģa sistēmas ekspluatanta sertifikātu ir nelabvēlīgs administratīvais akts, kuru var izdot tikai uz attiecīgas tiesību normas pamata, tādēļ projekta 9. punktā ir uzskaitīti gadījumi, kādos Civilās aviācijas aģentūra pieņem minēto nelabvēlīgo administratīvo aktu.</w:t>
            </w:r>
            <w:r w:rsidRPr="00845EA3" w:rsidR="009B4311">
              <w:t xml:space="preserve"> </w:t>
            </w:r>
            <w:r w:rsidRPr="00845EA3" w:rsidR="009B4311">
              <w:lastRenderedPageBreak/>
              <w:t xml:space="preserve">Līdzīgas tiesību normas ir iekļautas </w:t>
            </w:r>
            <w:r w:rsidRPr="00845EA3" w:rsidR="00902F38">
              <w:t>arī citos tiesību aktos, kas regulē civilās aviācijas darbības jomu, piemēram</w:t>
            </w:r>
            <w:r w:rsidRPr="00845EA3">
              <w:t xml:space="preserve"> </w:t>
            </w:r>
            <w:r w:rsidRPr="00845EA3" w:rsidR="00902F38">
              <w:t xml:space="preserve"> Ministru kabineta 2018.gada 21.augusta noteikumu Nr.532 </w:t>
            </w:r>
            <w:r w:rsidR="00E73DDD">
              <w:t>“</w:t>
            </w:r>
            <w:r w:rsidRPr="00845EA3" w:rsidR="00902F38">
              <w:t>Civilās aviācijas gaisa kuģa salona apkalpes locekļu un to apmācību sniedzēju sertificēšanas kārtība</w:t>
            </w:r>
            <w:r w:rsidR="00E73DDD">
              <w:t>”</w:t>
            </w:r>
            <w:r w:rsidRPr="00845EA3" w:rsidR="00902F38">
              <w:t xml:space="preserve"> 10. un 11. punkts.</w:t>
            </w:r>
          </w:p>
          <w:p w:rsidRPr="00845EA3" w:rsidR="00BD0AFA" w:rsidP="003C5E62" w:rsidRDefault="00BD0AFA" w14:paraId="4F26DA2F" w14:textId="77777777">
            <w:pPr>
              <w:pStyle w:val="title-gr-seq-level-4"/>
              <w:jc w:val="both"/>
            </w:pPr>
          </w:p>
        </w:tc>
        <w:tc>
          <w:tcPr>
            <w:tcW w:w="3827" w:type="dxa"/>
            <w:tcBorders>
              <w:top w:val="single" w:color="auto" w:sz="4" w:space="0"/>
              <w:left w:val="single" w:color="auto" w:sz="4" w:space="0"/>
              <w:bottom w:val="single" w:color="auto" w:sz="4" w:space="0"/>
              <w:right w:val="single" w:color="auto" w:sz="4" w:space="0"/>
            </w:tcBorders>
          </w:tcPr>
          <w:p w:rsidR="000E564D" w:rsidP="000E564D" w:rsidRDefault="000E564D" w14:paraId="5FBD804A" w14:textId="77777777">
            <w:pPr>
              <w:tabs>
                <w:tab w:val="left" w:pos="1418"/>
              </w:tabs>
              <w:ind w:firstLine="709"/>
              <w:contextualSpacing/>
              <w:jc w:val="both"/>
            </w:pPr>
            <w:r>
              <w:lastRenderedPageBreak/>
              <w:t>8. Specifiskās kategorijas bezpilota gaisa kuģu sistēmu ekspluatants Civilās aviācijas aģentūrā iesniedz:</w:t>
            </w:r>
          </w:p>
          <w:p w:rsidR="000E564D" w:rsidP="000E564D" w:rsidRDefault="000E564D" w14:paraId="03EF8A47" w14:textId="443AED9C">
            <w:pPr>
              <w:tabs>
                <w:tab w:val="left" w:pos="1418"/>
              </w:tabs>
              <w:ind w:firstLine="709"/>
              <w:contextualSpacing/>
              <w:jc w:val="both"/>
            </w:pPr>
            <w:r>
              <w:t>8.1. regulas Nr. 2019/947 pielikuma B daļas UAS.SPEC.030. punkta  2.apakšpunktā minēto iesniegumu par nepieciešamajām izmaiņām specifiskās kategorijas bezpilota gaisa kuģu ekspluatācijas atļaujā vai, lai pagarinātu, specifiskās kategorijas bezpilota gaisa kuģu ekspluatācijas atļaujas darbības termiņu;</w:t>
            </w:r>
          </w:p>
          <w:p w:rsidRPr="00845EA3" w:rsidR="00BD0AFA" w:rsidP="000E564D" w:rsidRDefault="000E564D" w14:paraId="17986EC8" w14:textId="23BA4115">
            <w:pPr>
              <w:tabs>
                <w:tab w:val="left" w:pos="1418"/>
              </w:tabs>
              <w:ind w:firstLine="709"/>
              <w:contextualSpacing/>
              <w:jc w:val="both"/>
            </w:pPr>
            <w:r>
              <w:t>8.2. regulas Nr.2019/947 pielikuma C daļas UAS.LUC.010. punkta 2.apakšpunktā minēto iesniegumu par nepieciešamajām izmaiņām vieglo bezpilota gaisa kuģu sistēmu ekspluatanta sertifikātā (LUC) regulas Nr. 2019/947 pielikuma  C daļas UAS.LUC.070. punktā minētajos gadījumos.</w:t>
            </w:r>
          </w:p>
        </w:tc>
      </w:tr>
      <w:tr w:rsidRPr="00845EA3" w:rsidR="00BD0AFA" w:rsidTr="00A96918" w14:paraId="316E6C2E" w14:textId="77777777">
        <w:tc>
          <w:tcPr>
            <w:tcW w:w="959" w:type="dxa"/>
            <w:tcBorders>
              <w:top w:val="single" w:color="auto" w:sz="4" w:space="0"/>
              <w:left w:val="single" w:color="auto" w:sz="4" w:space="0"/>
              <w:bottom w:val="single" w:color="auto" w:sz="4" w:space="0"/>
              <w:right w:val="single" w:color="auto" w:sz="4" w:space="0"/>
            </w:tcBorders>
          </w:tcPr>
          <w:p w:rsidRPr="00845EA3" w:rsidR="00BD0AFA" w:rsidP="004C2098" w:rsidRDefault="00286589" w14:paraId="730CCC5B" w14:textId="77777777">
            <w:pPr>
              <w:jc w:val="center"/>
            </w:pPr>
            <w:r w:rsidRPr="00845EA3">
              <w:t>7.</w:t>
            </w:r>
          </w:p>
        </w:tc>
        <w:tc>
          <w:tcPr>
            <w:tcW w:w="3376" w:type="dxa"/>
            <w:tcBorders>
              <w:top w:val="single" w:color="auto" w:sz="4" w:space="0"/>
              <w:left w:val="single" w:color="auto" w:sz="4" w:space="0"/>
              <w:bottom w:val="single" w:color="auto" w:sz="4" w:space="0"/>
              <w:right w:val="single" w:color="auto" w:sz="4" w:space="0"/>
            </w:tcBorders>
          </w:tcPr>
          <w:p w:rsidRPr="00845EA3" w:rsidR="00BD0AFA" w:rsidP="00136F43" w:rsidRDefault="00BD0AFA" w14:paraId="4D08A58F" w14:textId="77777777">
            <w:pPr>
              <w:ind w:firstLine="709"/>
              <w:jc w:val="both"/>
            </w:pPr>
          </w:p>
        </w:tc>
        <w:tc>
          <w:tcPr>
            <w:tcW w:w="3995" w:type="dxa"/>
            <w:tcBorders>
              <w:top w:val="single" w:color="auto" w:sz="4" w:space="0"/>
              <w:left w:val="single" w:color="auto" w:sz="4" w:space="0"/>
              <w:bottom w:val="single" w:color="auto" w:sz="4" w:space="0"/>
              <w:right w:val="single" w:color="auto" w:sz="4" w:space="0"/>
            </w:tcBorders>
          </w:tcPr>
          <w:p w:rsidRPr="00845EA3" w:rsidR="00BD0AFA" w:rsidP="00BD0AFA" w:rsidRDefault="00BD0AFA" w14:paraId="5FC44B5E" w14:textId="77777777">
            <w:pPr>
              <w:jc w:val="center"/>
              <w:rPr>
                <w:b/>
                <w:u w:val="single"/>
              </w:rPr>
            </w:pPr>
            <w:r w:rsidRPr="00845EA3">
              <w:rPr>
                <w:b/>
                <w:u w:val="single"/>
              </w:rPr>
              <w:t>Tieslietu ministrija</w:t>
            </w:r>
          </w:p>
          <w:p w:rsidRPr="00845EA3" w:rsidR="00BD0AFA" w:rsidP="00BD0AFA" w:rsidRDefault="00BD0AFA" w14:paraId="088C4EFC" w14:textId="77777777">
            <w:pPr>
              <w:widowControl w:val="0"/>
              <w:tabs>
                <w:tab w:val="left" w:pos="993"/>
              </w:tabs>
              <w:contextualSpacing/>
              <w:jc w:val="both"/>
              <w:rPr>
                <w:rFonts w:eastAsia="Calibri"/>
                <w:lang w:eastAsia="en-US"/>
              </w:rPr>
            </w:pPr>
            <w:r w:rsidRPr="00845EA3">
              <w:rPr>
                <w:rFonts w:eastAsia="Calibri"/>
                <w:lang w:eastAsia="en-US"/>
              </w:rPr>
              <w:t xml:space="preserve">7. Vēršam uzmanību, ka Likuma </w:t>
            </w:r>
            <w:r w:rsidRPr="00845EA3">
              <w:rPr>
                <w:rFonts w:eastAsia="Calibri"/>
                <w:lang w:eastAsia="en-US"/>
              </w:rPr>
              <w:lastRenderedPageBreak/>
              <w:t>117.</w:t>
            </w:r>
            <w:r w:rsidRPr="00845EA3">
              <w:rPr>
                <w:rFonts w:eastAsia="Calibri"/>
                <w:vertAlign w:val="superscript"/>
                <w:lang w:eastAsia="en-US"/>
              </w:rPr>
              <w:t>3</w:t>
            </w:r>
            <w:r w:rsidRPr="00845EA3">
              <w:rPr>
                <w:rFonts w:eastAsia="Calibri"/>
                <w:lang w:eastAsia="en-US"/>
              </w:rPr>
              <w:t> panta trešās daļas 1. punkts tai skaitā paredz pilnvarojumu Ministru kabinetam noteikt kārtību, kādā Civilās aviācijas aģentūra  pagarina bezpilota gaisa kuģu ekspluatācijas atļaujas un bezpilota gaisa kuģu sistēmu ekspluatanta sertifikāta darbību. Lūdzam apsvērt, vai attiecīgs regulējums par atļauju un sertifikātu darbības pagarināšanu nav ietverams projektā, jo šobrīd projekts šādu regulējumu neparedz.</w:t>
            </w:r>
          </w:p>
          <w:p w:rsidRPr="00845EA3" w:rsidR="00BD0AFA" w:rsidP="00DA4A13" w:rsidRDefault="00BD0AFA" w14:paraId="09BEDA5D" w14:textId="77777777">
            <w:pPr>
              <w:jc w:val="both"/>
              <w:rPr>
                <w:b/>
                <w:u w:val="single"/>
              </w:rPr>
            </w:pPr>
          </w:p>
        </w:tc>
        <w:tc>
          <w:tcPr>
            <w:tcW w:w="2835" w:type="dxa"/>
            <w:tcBorders>
              <w:top w:val="single" w:color="auto" w:sz="4" w:space="0"/>
              <w:left w:val="single" w:color="auto" w:sz="4" w:space="0"/>
              <w:bottom w:val="single" w:color="auto" w:sz="4" w:space="0"/>
              <w:right w:val="single" w:color="auto" w:sz="4" w:space="0"/>
            </w:tcBorders>
          </w:tcPr>
          <w:p w:rsidRPr="00845EA3" w:rsidR="000D6D19" w:rsidP="00881D44" w:rsidRDefault="000D6D19" w14:paraId="79CBD9D4" w14:textId="77777777">
            <w:pPr>
              <w:pStyle w:val="title-gr-seq-level-4"/>
              <w:jc w:val="center"/>
              <w:rPr>
                <w:b/>
                <w:u w:val="single"/>
              </w:rPr>
            </w:pPr>
            <w:r w:rsidRPr="00845EA3">
              <w:rPr>
                <w:b/>
                <w:u w:val="single"/>
              </w:rPr>
              <w:lastRenderedPageBreak/>
              <w:t>Ņemts vērā</w:t>
            </w:r>
          </w:p>
          <w:p w:rsidRPr="00845EA3" w:rsidR="00E03004" w:rsidP="003C5E62" w:rsidRDefault="00E03004" w14:paraId="1C709520" w14:textId="23169DDD">
            <w:pPr>
              <w:pStyle w:val="title-gr-seq-level-4"/>
              <w:jc w:val="both"/>
            </w:pPr>
          </w:p>
        </w:tc>
        <w:tc>
          <w:tcPr>
            <w:tcW w:w="3827" w:type="dxa"/>
            <w:tcBorders>
              <w:top w:val="single" w:color="auto" w:sz="4" w:space="0"/>
              <w:left w:val="single" w:color="auto" w:sz="4" w:space="0"/>
              <w:bottom w:val="single" w:color="auto" w:sz="4" w:space="0"/>
              <w:right w:val="single" w:color="auto" w:sz="4" w:space="0"/>
            </w:tcBorders>
          </w:tcPr>
          <w:p w:rsidRPr="000E564D" w:rsidR="00BD0AFA" w:rsidP="005600B0" w:rsidRDefault="000E564D" w14:paraId="2615B0E3" w14:textId="77777777">
            <w:pPr>
              <w:tabs>
                <w:tab w:val="left" w:pos="1418"/>
              </w:tabs>
              <w:ind w:firstLine="709"/>
              <w:contextualSpacing/>
              <w:jc w:val="both"/>
            </w:pPr>
            <w:r w:rsidRPr="000E564D">
              <w:rPr>
                <w:color w:val="000000"/>
              </w:rPr>
              <w:lastRenderedPageBreak/>
              <w:t xml:space="preserve">2. Specifiskās kategorijas bezpilota gaisa kuģu ekspluatācijas </w:t>
            </w:r>
            <w:r w:rsidRPr="000E564D">
              <w:rPr>
                <w:color w:val="000000"/>
              </w:rPr>
              <w:lastRenderedPageBreak/>
              <w:t>atļauju izsniedz uz laiku līdz diviem gadiem un pagarina uz laiku, kas nepārsniedz sākotnējo specifiskās kategorijas bezpilota gaisa kuģu atļaujas derīguma termiņu.</w:t>
            </w:r>
          </w:p>
          <w:p w:rsidR="000E564D" w:rsidP="00B96F44" w:rsidRDefault="00B96F44" w14:paraId="292FBA26" w14:textId="77777777">
            <w:pPr>
              <w:tabs>
                <w:tab w:val="left" w:pos="0"/>
              </w:tabs>
              <w:jc w:val="both"/>
            </w:pPr>
            <w:r w:rsidRPr="00845EA3">
              <w:t xml:space="preserve">        </w:t>
            </w:r>
          </w:p>
          <w:p w:rsidR="000E564D" w:rsidP="000E564D" w:rsidRDefault="00B96F44" w14:paraId="27051ACC" w14:textId="77777777">
            <w:pPr>
              <w:tabs>
                <w:tab w:val="left" w:pos="0"/>
              </w:tabs>
              <w:jc w:val="both"/>
            </w:pPr>
            <w:r w:rsidRPr="00845EA3">
              <w:t xml:space="preserve"> </w:t>
            </w:r>
            <w:r w:rsidR="000E564D">
              <w:t xml:space="preserve">          9. Civilās aviācijas aģentūra izskata šo noteikumu 8.1. vai 8.2.apakšpunktā minēto iesniegumu un pieņem vienu no šādiem lēmumiem: </w:t>
            </w:r>
          </w:p>
          <w:p w:rsidR="000E564D" w:rsidP="005D5514" w:rsidRDefault="000E564D" w14:paraId="09E1D988" w14:textId="77777777">
            <w:pPr>
              <w:tabs>
                <w:tab w:val="left" w:pos="0"/>
              </w:tabs>
              <w:ind w:firstLine="596"/>
              <w:jc w:val="both"/>
            </w:pPr>
            <w:r>
              <w:t>9.1. apstiprina iesniegtās izmaiņas, ja specifiskās kategorijas bezpilota gaisa kuģu sistēmu ekspluatants atbilstoši šo noteikumu 8. punktā noteiktajam ir iesniedzis šo noteikumu 5. punktā minētos dokumentus un informāciju, un atbilst šo noteikumu II nodaļā noteiktajām prasībām;</w:t>
            </w:r>
          </w:p>
          <w:p w:rsidR="00B96F44" w:rsidP="005D5514" w:rsidRDefault="000E564D" w14:paraId="3862EC95" w14:textId="77777777">
            <w:pPr>
              <w:tabs>
                <w:tab w:val="left" w:pos="0"/>
              </w:tabs>
              <w:ind w:firstLine="596"/>
              <w:jc w:val="both"/>
            </w:pPr>
            <w:r>
              <w:t>9.2. atsaka apstiprināt iesniegtās izmaiņas, ja specifiskās kategorijas bezpilota gaisa kuģu sistēmas ekspluatants atbilstoši šo noteikumu 8. punktā noteiktajam nav iesniedzis šo noteikumu 5. punktā minētos dokumentus un informāciju, un neatbilst šo noteikumu II nodaļā noteiktajām prasībām.</w:t>
            </w:r>
          </w:p>
          <w:p w:rsidR="00CA42B7" w:rsidP="00B96F44" w:rsidRDefault="00CA42B7" w14:paraId="461AD01E" w14:textId="77777777">
            <w:pPr>
              <w:tabs>
                <w:tab w:val="left" w:pos="0"/>
              </w:tabs>
              <w:jc w:val="both"/>
            </w:pPr>
          </w:p>
          <w:p w:rsidR="00CA42B7" w:rsidP="00B96F44" w:rsidRDefault="00CA42B7" w14:paraId="0DAEED63" w14:textId="77777777">
            <w:pPr>
              <w:tabs>
                <w:tab w:val="left" w:pos="0"/>
              </w:tabs>
              <w:jc w:val="both"/>
            </w:pPr>
            <w:r w:rsidRPr="00845EA3">
              <w:t>Papildināts anotācijas I sadaļas 2.punkts</w:t>
            </w:r>
            <w:r>
              <w:t>:</w:t>
            </w:r>
          </w:p>
          <w:p w:rsidRPr="00845EA3" w:rsidR="00B96F44" w:rsidP="005D5514" w:rsidRDefault="005D5514" w14:paraId="74D884E0" w14:textId="774D06E4">
            <w:pPr>
              <w:tabs>
                <w:tab w:val="left" w:pos="0"/>
              </w:tabs>
              <w:jc w:val="both"/>
            </w:pPr>
            <w:r>
              <w:rPr>
                <w:color w:val="000000"/>
              </w:rPr>
              <w:lastRenderedPageBreak/>
              <w:t>“</w:t>
            </w:r>
            <w:r w:rsidRPr="00292933" w:rsidR="00CA42B7">
              <w:rPr>
                <w:color w:val="000000"/>
              </w:rPr>
              <w:t>Regulas Nr.2019/947 UAS.SPEC.080. punkts no</w:t>
            </w:r>
            <w:r>
              <w:rPr>
                <w:color w:val="000000"/>
              </w:rPr>
              <w:t>teic</w:t>
            </w:r>
            <w:r w:rsidRPr="00292933" w:rsidR="00CA42B7">
              <w:rPr>
                <w:color w:val="000000"/>
              </w:rPr>
              <w:t>, ka bezpilota gaisa kuģu ekspluatācijas atļaujas darbības termiņš tiek norādīts atļaujā, ņemot vērā minēto noteikumu projekts paredz, ka bezpilota gaisa kuģu ekspluatācijas atļaujas pagarināšana ir pielīdzināma izmaiņu veikšanai specifiskās kategorijas bezpilota gaisa kuģu ekspluatācijas atļaujā (noteikumu projekta 8.punkts). Regulas Nr.2019/947 UAS.LUC.080. punkts no</w:t>
            </w:r>
            <w:r>
              <w:rPr>
                <w:color w:val="000000"/>
              </w:rPr>
              <w:t>teic</w:t>
            </w:r>
            <w:r w:rsidRPr="00292933" w:rsidR="00CA42B7">
              <w:rPr>
                <w:color w:val="000000"/>
              </w:rPr>
              <w:t>, ka</w:t>
            </w:r>
            <w:r w:rsidRPr="00292933" w:rsidR="00CA42B7">
              <w:t xml:space="preserve"> </w:t>
            </w:r>
            <w:r w:rsidRPr="00292933" w:rsidR="00CA42B7">
              <w:rPr>
                <w:color w:val="000000"/>
              </w:rPr>
              <w:t>vieglo bezpilota gaisa kuģu sistēmu ekspluatanta sertifikātu (LUC) izdod uz neierobežotu laiku, kamēr vieglo bezpilota gaisa kuģu sistēmu ekspluatanta sertifikāta (LUC) turētājs atbilst attiecīgajām regulas Nr.2019/947</w:t>
            </w:r>
            <w:r w:rsidR="00CA42B7">
              <w:rPr>
                <w:color w:val="000000"/>
              </w:rPr>
              <w:t>.</w:t>
            </w:r>
            <w:r>
              <w:rPr>
                <w:color w:val="000000"/>
              </w:rPr>
              <w:t>”</w:t>
            </w:r>
          </w:p>
        </w:tc>
      </w:tr>
      <w:tr w:rsidRPr="00845EA3" w:rsidR="00BD0AFA" w:rsidTr="0037440F" w14:paraId="24CAD2D7" w14:textId="77777777">
        <w:tc>
          <w:tcPr>
            <w:tcW w:w="959" w:type="dxa"/>
            <w:tcBorders>
              <w:top w:val="single" w:color="auto" w:sz="4" w:space="0"/>
              <w:left w:val="single" w:color="auto" w:sz="4" w:space="0"/>
              <w:bottom w:val="single" w:color="auto" w:sz="4" w:space="0"/>
              <w:right w:val="single" w:color="auto" w:sz="4" w:space="0"/>
            </w:tcBorders>
          </w:tcPr>
          <w:p w:rsidRPr="00845EA3" w:rsidR="00BD0AFA" w:rsidP="004C2098" w:rsidRDefault="00286589" w14:paraId="7438DC47" w14:textId="77777777">
            <w:pPr>
              <w:jc w:val="center"/>
            </w:pPr>
            <w:r w:rsidRPr="00845EA3">
              <w:lastRenderedPageBreak/>
              <w:t>8.</w:t>
            </w:r>
          </w:p>
        </w:tc>
        <w:tc>
          <w:tcPr>
            <w:tcW w:w="3376" w:type="dxa"/>
            <w:tcBorders>
              <w:top w:val="single" w:color="auto" w:sz="4" w:space="0"/>
              <w:left w:val="single" w:color="auto" w:sz="4" w:space="0"/>
              <w:bottom w:val="single" w:color="auto" w:sz="4" w:space="0"/>
              <w:right w:val="single" w:color="auto" w:sz="4" w:space="0"/>
            </w:tcBorders>
          </w:tcPr>
          <w:p w:rsidRPr="00845EA3" w:rsidR="00BD0AFA" w:rsidP="00A561BD" w:rsidRDefault="00A561BD" w14:paraId="44677924" w14:textId="04B51E97">
            <w:pPr>
              <w:jc w:val="both"/>
            </w:pPr>
            <w:r>
              <w:t>Noteikumu projekta anotācijas II sadaļa.</w:t>
            </w:r>
          </w:p>
        </w:tc>
        <w:tc>
          <w:tcPr>
            <w:tcW w:w="3995" w:type="dxa"/>
            <w:tcBorders>
              <w:top w:val="single" w:color="auto" w:sz="4" w:space="0"/>
              <w:left w:val="single" w:color="auto" w:sz="4" w:space="0"/>
              <w:bottom w:val="single" w:color="auto" w:sz="4" w:space="0"/>
              <w:right w:val="single" w:color="auto" w:sz="4" w:space="0"/>
            </w:tcBorders>
          </w:tcPr>
          <w:p w:rsidRPr="00845EA3" w:rsidR="00BD0AFA" w:rsidP="0002561F" w:rsidRDefault="0002561F" w14:paraId="509F42E7" w14:textId="77777777">
            <w:pPr>
              <w:jc w:val="center"/>
              <w:rPr>
                <w:b/>
                <w:u w:val="single"/>
              </w:rPr>
            </w:pPr>
            <w:r w:rsidRPr="00845EA3">
              <w:rPr>
                <w:b/>
                <w:u w:val="single"/>
              </w:rPr>
              <w:t>Valsts k</w:t>
            </w:r>
            <w:r w:rsidRPr="00845EA3" w:rsidR="00EA4605">
              <w:rPr>
                <w:b/>
                <w:u w:val="single"/>
              </w:rPr>
              <w:t>anceleja</w:t>
            </w:r>
          </w:p>
          <w:p w:rsidRPr="00845EA3" w:rsidR="0002561F" w:rsidP="0002561F" w:rsidRDefault="0002561F" w14:paraId="08D6762E" w14:textId="77777777">
            <w:pPr>
              <w:autoSpaceDE w:val="0"/>
              <w:autoSpaceDN w:val="0"/>
              <w:adjustRightInd w:val="0"/>
              <w:jc w:val="both"/>
            </w:pPr>
            <w:r w:rsidRPr="00845EA3">
              <w:t>1.Lūdzam pilnveidot anotācijas II sadaļu, sniedzot informāciju par mērķgrupas lielumu, ja</w:t>
            </w:r>
          </w:p>
          <w:p w:rsidRPr="00845EA3" w:rsidR="0002561F" w:rsidP="0002561F" w:rsidRDefault="0002561F" w14:paraId="26808985" w14:textId="77777777">
            <w:pPr>
              <w:autoSpaceDE w:val="0"/>
              <w:autoSpaceDN w:val="0"/>
              <w:adjustRightInd w:val="0"/>
              <w:jc w:val="both"/>
            </w:pPr>
            <w:r w:rsidRPr="00845EA3">
              <w:t>iespējams. Šī informācija ir būtiska, vērtējot projekta ietekmi, un ļautu pārliecināties,</w:t>
            </w:r>
          </w:p>
          <w:p w:rsidRPr="00845EA3" w:rsidR="0002561F" w:rsidP="0002561F" w:rsidRDefault="0002561F" w14:paraId="2C287FBF" w14:textId="77777777">
            <w:pPr>
              <w:autoSpaceDE w:val="0"/>
              <w:autoSpaceDN w:val="0"/>
              <w:adjustRightInd w:val="0"/>
              <w:jc w:val="both"/>
            </w:pPr>
            <w:r w:rsidRPr="00845EA3">
              <w:t>vai administratīvās izmaksas bezpilota gaisa kuģa sistēmas ekspluatantam nepārsniegs</w:t>
            </w:r>
          </w:p>
          <w:p w:rsidRPr="00845EA3" w:rsidR="0002561F" w:rsidP="0002561F" w:rsidRDefault="0002561F" w14:paraId="28B9805B" w14:textId="77777777">
            <w:pPr>
              <w:autoSpaceDE w:val="0"/>
              <w:autoSpaceDN w:val="0"/>
              <w:adjustRightInd w:val="0"/>
              <w:jc w:val="both"/>
            </w:pPr>
            <w:r w:rsidRPr="00845EA3">
              <w:t>Ministru kabineta 2009.gada 15.decembra instrukcijā Nr.19 "Tiesību akta projekta</w:t>
            </w:r>
          </w:p>
          <w:p w:rsidRPr="00845EA3" w:rsidR="0002561F" w:rsidP="0002561F" w:rsidRDefault="0002561F" w14:paraId="6F7DDED9" w14:textId="77777777">
            <w:pPr>
              <w:jc w:val="both"/>
              <w:rPr>
                <w:b/>
                <w:u w:val="single"/>
              </w:rPr>
            </w:pPr>
            <w:r w:rsidRPr="00845EA3">
              <w:lastRenderedPageBreak/>
              <w:t>sākotnējās ietekmes izvērtēšanas kārtība" minētos sliekšņus privātpersonām.</w:t>
            </w:r>
          </w:p>
          <w:p w:rsidRPr="00845EA3" w:rsidR="0002561F" w:rsidP="0002561F" w:rsidRDefault="0002561F" w14:paraId="4ADB2916" w14:textId="77777777">
            <w:pPr>
              <w:jc w:val="both"/>
              <w:rPr>
                <w:b/>
                <w:u w:val="single"/>
              </w:rPr>
            </w:pPr>
          </w:p>
        </w:tc>
        <w:tc>
          <w:tcPr>
            <w:tcW w:w="2835" w:type="dxa"/>
            <w:tcBorders>
              <w:top w:val="single" w:color="auto" w:sz="4" w:space="0"/>
              <w:left w:val="single" w:color="auto" w:sz="4" w:space="0"/>
              <w:bottom w:val="single" w:color="auto" w:sz="4" w:space="0"/>
              <w:right w:val="single" w:color="auto" w:sz="4" w:space="0"/>
            </w:tcBorders>
          </w:tcPr>
          <w:p w:rsidRPr="00845EA3" w:rsidR="00BD0AFA" w:rsidP="00C243F9" w:rsidRDefault="00C243F9" w14:paraId="54C40D61" w14:textId="77777777">
            <w:pPr>
              <w:pStyle w:val="title-gr-seq-level-4"/>
              <w:jc w:val="center"/>
              <w:rPr>
                <w:b/>
                <w:u w:val="single"/>
              </w:rPr>
            </w:pPr>
            <w:r w:rsidRPr="00845EA3">
              <w:rPr>
                <w:b/>
                <w:u w:val="single"/>
              </w:rPr>
              <w:lastRenderedPageBreak/>
              <w:t>Ņemts vērā</w:t>
            </w:r>
          </w:p>
          <w:p w:rsidRPr="00845EA3" w:rsidR="00C243F9" w:rsidP="00C243F9" w:rsidRDefault="00C243F9" w14:paraId="00421AA8" w14:textId="33634965">
            <w:pPr>
              <w:pStyle w:val="title-gr-seq-level-4"/>
            </w:pPr>
          </w:p>
        </w:tc>
        <w:tc>
          <w:tcPr>
            <w:tcW w:w="3827" w:type="dxa"/>
            <w:tcBorders>
              <w:top w:val="single" w:color="auto" w:sz="4" w:space="0"/>
              <w:left w:val="single" w:color="auto" w:sz="4" w:space="0"/>
              <w:bottom w:val="single" w:color="auto" w:sz="4" w:space="0"/>
              <w:right w:val="single" w:color="auto" w:sz="4" w:space="0"/>
            </w:tcBorders>
          </w:tcPr>
          <w:p w:rsidR="00BD0AFA" w:rsidP="00A561BD" w:rsidRDefault="00CA42B7" w14:paraId="03055F66" w14:textId="77777777">
            <w:pPr>
              <w:tabs>
                <w:tab w:val="left" w:pos="1418"/>
              </w:tabs>
              <w:contextualSpacing/>
              <w:jc w:val="both"/>
            </w:pPr>
            <w:r w:rsidRPr="00845EA3">
              <w:t>Precizēts anotācijas II sadaļas 1. punkts</w:t>
            </w:r>
            <w:r>
              <w:t>:</w:t>
            </w:r>
          </w:p>
          <w:p w:rsidR="000E564D" w:rsidP="00CA42B7" w:rsidRDefault="000E564D" w14:paraId="002980A9" w14:textId="77777777">
            <w:pPr>
              <w:jc w:val="both"/>
              <w:rPr>
                <w:rFonts w:eastAsia="Calibri"/>
              </w:rPr>
            </w:pPr>
          </w:p>
          <w:p w:rsidR="00CA42B7" w:rsidP="00CA42B7" w:rsidRDefault="00A561BD" w14:paraId="53398283" w14:textId="5B67252C">
            <w:pPr>
              <w:jc w:val="both"/>
              <w:rPr>
                <w:rFonts w:eastAsia="Calibri"/>
              </w:rPr>
            </w:pPr>
            <w:r>
              <w:rPr>
                <w:rFonts w:eastAsia="Calibri"/>
              </w:rPr>
              <w:t>“</w:t>
            </w:r>
            <w:r w:rsidRPr="00292933" w:rsidR="00CA42B7">
              <w:rPr>
                <w:rFonts w:eastAsia="Calibri"/>
              </w:rPr>
              <w:t>Normatīvais akts attiecas uz:</w:t>
            </w:r>
          </w:p>
          <w:p w:rsidRPr="00292933" w:rsidR="00CA42B7" w:rsidP="00CA42B7" w:rsidRDefault="00CA42B7" w14:paraId="6050BF34" w14:textId="77777777">
            <w:pPr>
              <w:jc w:val="both"/>
              <w:rPr>
                <w:rFonts w:eastAsia="Calibri"/>
              </w:rPr>
            </w:pPr>
            <w:r>
              <w:rPr>
                <w:rFonts w:eastAsia="Calibri"/>
              </w:rPr>
              <w:t xml:space="preserve">          </w:t>
            </w:r>
            <w:r w:rsidRPr="00292933">
              <w:rPr>
                <w:rFonts w:eastAsia="Calibri"/>
              </w:rPr>
              <w:t>1) jebkuru personu, kuras īpašumā vai valdījumā ir bezpilota gaisa kuģis vai kura vēlas veikt bezpilota gaisa kuģa lidojumus;</w:t>
            </w:r>
          </w:p>
          <w:p w:rsidRPr="00292933" w:rsidR="00CA42B7" w:rsidP="00CA42B7" w:rsidRDefault="00CA42B7" w14:paraId="14C4251B" w14:textId="77777777">
            <w:pPr>
              <w:jc w:val="both"/>
              <w:rPr>
                <w:rFonts w:eastAsia="Calibri"/>
              </w:rPr>
            </w:pPr>
            <w:r>
              <w:rPr>
                <w:rFonts w:eastAsia="Calibri"/>
              </w:rPr>
              <w:t xml:space="preserve">           </w:t>
            </w:r>
            <w:r w:rsidRPr="00292933">
              <w:rPr>
                <w:rFonts w:eastAsia="Calibri"/>
              </w:rPr>
              <w:t>2) komersantiem un biedrībām, kas organizē bezpilota gaisa kuģu lidojumus vai sniedz pakalpojumus bezpilota gaisa kuģa lietotājam;</w:t>
            </w:r>
          </w:p>
          <w:p w:rsidRPr="00845EA3" w:rsidR="00CA42B7" w:rsidP="00CA42B7" w:rsidRDefault="00CA42B7" w14:paraId="43D02FE9" w14:textId="102677EE">
            <w:pPr>
              <w:tabs>
                <w:tab w:val="left" w:pos="1418"/>
              </w:tabs>
              <w:ind w:firstLine="709"/>
              <w:contextualSpacing/>
              <w:jc w:val="both"/>
            </w:pPr>
            <w:r w:rsidRPr="00292933">
              <w:lastRenderedPageBreak/>
              <w:t>3) valsts un pašvaldības iestādēm un juridiskām personām, kurām normatīvajos aktos ir noteiktas vai deleģētas funkcijas un uzdevumi bezpilota gaisa kuģu jomā.</w:t>
            </w:r>
            <w:r w:rsidR="00A561BD">
              <w:t>”</w:t>
            </w:r>
          </w:p>
        </w:tc>
      </w:tr>
      <w:tr w:rsidRPr="00845EA3" w:rsidR="00BD0AFA" w:rsidTr="0037440F" w14:paraId="659D2E38" w14:textId="77777777">
        <w:tc>
          <w:tcPr>
            <w:tcW w:w="959" w:type="dxa"/>
            <w:tcBorders>
              <w:top w:val="single" w:color="auto" w:sz="4" w:space="0"/>
              <w:left w:val="single" w:color="auto" w:sz="4" w:space="0"/>
              <w:bottom w:val="single" w:color="auto" w:sz="4" w:space="0"/>
              <w:right w:val="single" w:color="auto" w:sz="4" w:space="0"/>
            </w:tcBorders>
          </w:tcPr>
          <w:p w:rsidRPr="00845EA3" w:rsidR="00BD0AFA" w:rsidP="001835F7" w:rsidRDefault="00286589" w14:paraId="140749BD" w14:textId="77777777">
            <w:pPr>
              <w:jc w:val="center"/>
            </w:pPr>
            <w:r w:rsidRPr="00845EA3">
              <w:lastRenderedPageBreak/>
              <w:t>9.</w:t>
            </w:r>
          </w:p>
        </w:tc>
        <w:tc>
          <w:tcPr>
            <w:tcW w:w="3376" w:type="dxa"/>
            <w:tcBorders>
              <w:top w:val="single" w:color="auto" w:sz="4" w:space="0"/>
              <w:left w:val="single" w:color="auto" w:sz="4" w:space="0"/>
              <w:bottom w:val="single" w:color="auto" w:sz="4" w:space="0"/>
              <w:right w:val="single" w:color="auto" w:sz="4" w:space="0"/>
            </w:tcBorders>
          </w:tcPr>
          <w:p w:rsidRPr="00845EA3" w:rsidR="00BD0AFA" w:rsidP="00A561BD" w:rsidRDefault="00A561BD" w14:paraId="76A4A402" w14:textId="22CE4D2C">
            <w:pPr>
              <w:jc w:val="both"/>
            </w:pPr>
            <w:r>
              <w:t xml:space="preserve">Noteikumu projekta </w:t>
            </w:r>
            <w:r w:rsidRPr="00A561BD">
              <w:t>anotācijas II sadaļas 3.punkt</w:t>
            </w:r>
            <w:r>
              <w:t>s.</w:t>
            </w:r>
          </w:p>
        </w:tc>
        <w:tc>
          <w:tcPr>
            <w:tcW w:w="3995" w:type="dxa"/>
            <w:tcBorders>
              <w:top w:val="single" w:color="auto" w:sz="4" w:space="0"/>
              <w:left w:val="single" w:color="auto" w:sz="4" w:space="0"/>
              <w:bottom w:val="single" w:color="auto" w:sz="4" w:space="0"/>
              <w:right w:val="single" w:color="auto" w:sz="4" w:space="0"/>
            </w:tcBorders>
          </w:tcPr>
          <w:p w:rsidRPr="00845EA3" w:rsidR="00BD0AFA" w:rsidP="0002561F" w:rsidRDefault="0002561F" w14:paraId="2534E474" w14:textId="77777777">
            <w:pPr>
              <w:jc w:val="center"/>
              <w:rPr>
                <w:b/>
                <w:u w:val="single"/>
              </w:rPr>
            </w:pPr>
            <w:r w:rsidRPr="00845EA3">
              <w:rPr>
                <w:b/>
                <w:u w:val="single"/>
              </w:rPr>
              <w:t>Valsts ka</w:t>
            </w:r>
            <w:r w:rsidRPr="00845EA3" w:rsidR="00EA4605">
              <w:rPr>
                <w:b/>
                <w:u w:val="single"/>
              </w:rPr>
              <w:t>nceleja</w:t>
            </w:r>
          </w:p>
          <w:p w:rsidRPr="00845EA3" w:rsidR="0002561F" w:rsidP="0002561F" w:rsidRDefault="0002561F" w14:paraId="792CF633" w14:textId="77777777">
            <w:pPr>
              <w:tabs>
                <w:tab w:val="center" w:pos="1889"/>
                <w:tab w:val="left" w:pos="2480"/>
              </w:tabs>
              <w:jc w:val="both"/>
            </w:pPr>
            <w:r w:rsidRPr="00845EA3">
              <w:t>2.</w:t>
            </w:r>
            <w:r w:rsidRPr="00845EA3">
              <w:tab/>
              <w:t>Lūdzam papildināt anotācijas II sadaļas 3.punktu ar administratīvo izmaksu aprēķinu Civilās aviācijas aģentūrai. Vēršam uzmanību, ka Ministru kabineta 2009.gada 15.decembra instrukcijā Nr.19 "Tiesību akta projekta sākotnējās ietekmes izvērtēšanas kārtība" norādītais slieksnis administratīvo izmaksu aprēķinam – 2000 EUR gadā – attiecas uz privātām juridiskām personām, un 200 EUR slieksnis – uz fiziskām</w:t>
            </w:r>
            <w:r w:rsidRPr="00845EA3" w:rsidR="0068692E">
              <w:t xml:space="preserve"> </w:t>
            </w:r>
            <w:r w:rsidRPr="00845EA3">
              <w:t>personām. Tas nozīmē, ka administratīvo izmaksu aprēķinu publiskajām personām veic</w:t>
            </w:r>
          </w:p>
          <w:p w:rsidRPr="00845EA3" w:rsidR="0002561F" w:rsidP="0002561F" w:rsidRDefault="0002561F" w14:paraId="4CEE0E58" w14:textId="77777777">
            <w:pPr>
              <w:tabs>
                <w:tab w:val="center" w:pos="1889"/>
                <w:tab w:val="left" w:pos="2480"/>
              </w:tabs>
              <w:jc w:val="both"/>
            </w:pPr>
            <w:r w:rsidRPr="00845EA3">
              <w:t>neatkarīgi no sliekšņiem.</w:t>
            </w:r>
          </w:p>
        </w:tc>
        <w:tc>
          <w:tcPr>
            <w:tcW w:w="2835" w:type="dxa"/>
            <w:tcBorders>
              <w:top w:val="single" w:color="auto" w:sz="4" w:space="0"/>
              <w:left w:val="single" w:color="auto" w:sz="4" w:space="0"/>
              <w:bottom w:val="single" w:color="auto" w:sz="4" w:space="0"/>
              <w:right w:val="single" w:color="auto" w:sz="4" w:space="0"/>
            </w:tcBorders>
          </w:tcPr>
          <w:p w:rsidRPr="00845EA3" w:rsidR="00934E67" w:rsidP="00934E67" w:rsidRDefault="00934E67" w14:paraId="63A91DB5" w14:textId="77777777">
            <w:pPr>
              <w:pStyle w:val="title-gr-seq-level-4"/>
              <w:jc w:val="center"/>
              <w:rPr>
                <w:b/>
                <w:u w:val="single"/>
              </w:rPr>
            </w:pPr>
            <w:r w:rsidRPr="00845EA3">
              <w:rPr>
                <w:b/>
                <w:u w:val="single"/>
              </w:rPr>
              <w:t>Ņemts vērā</w:t>
            </w:r>
          </w:p>
          <w:p w:rsidRPr="00845EA3" w:rsidR="00BD0AFA" w:rsidP="00934E67" w:rsidRDefault="00BD0AFA" w14:paraId="69E59D7D" w14:textId="5F73497B">
            <w:pPr>
              <w:pStyle w:val="title-gr-seq-level-4"/>
              <w:jc w:val="both"/>
            </w:pPr>
          </w:p>
        </w:tc>
        <w:tc>
          <w:tcPr>
            <w:tcW w:w="3827" w:type="dxa"/>
            <w:tcBorders>
              <w:top w:val="single" w:color="auto" w:sz="4" w:space="0"/>
              <w:left w:val="single" w:color="auto" w:sz="4" w:space="0"/>
              <w:bottom w:val="single" w:color="auto" w:sz="4" w:space="0"/>
              <w:right w:val="single" w:color="auto" w:sz="4" w:space="0"/>
            </w:tcBorders>
          </w:tcPr>
          <w:p w:rsidR="00CA42B7" w:rsidP="00A561BD" w:rsidRDefault="00CA42B7" w14:paraId="28D7C477" w14:textId="3643BD64">
            <w:pPr>
              <w:tabs>
                <w:tab w:val="left" w:pos="1418"/>
              </w:tabs>
              <w:contextualSpacing/>
              <w:jc w:val="both"/>
            </w:pPr>
            <w:r w:rsidRPr="00845EA3">
              <w:t xml:space="preserve">Papildināts </w:t>
            </w:r>
            <w:r w:rsidR="00A561BD">
              <w:t xml:space="preserve">noteikumu projekta </w:t>
            </w:r>
            <w:r w:rsidRPr="00845EA3">
              <w:t>anotācijas II sadaļas 3. punkts</w:t>
            </w:r>
            <w:r>
              <w:t>:</w:t>
            </w:r>
          </w:p>
          <w:p w:rsidR="00CA42B7" w:rsidP="00A561BD" w:rsidRDefault="00A561BD" w14:paraId="7898CCF6" w14:textId="206738D1">
            <w:pPr>
              <w:tabs>
                <w:tab w:val="left" w:pos="1418"/>
              </w:tabs>
              <w:contextualSpacing/>
              <w:jc w:val="both"/>
            </w:pPr>
            <w:r>
              <w:t>“</w:t>
            </w:r>
            <w:r w:rsidR="00CA42B7">
              <w:t xml:space="preserve">Noteikumu projektā ietvertajam regulējumam nav ietekmes uz administratīvajām izmaksām (naudas izteiksmē) un tas nerada papildu administratīvo slogu, jo saskaņā ar Ministru kabineta 2009.gada 15.decembra instrukcijas Nr.19 “Tiesību akta projekta sākotnējās ietekmes izvērtēšanas kārtība” 24. un 25.punktu administratīvās izmaksas (naudas izteiksmē) gada laikā mērķgrupai, ko veido fiziskas personas, nepārsniedz 200 euro, bet mērķgrupai, ko veido juridiskas personas, – 2000 euro. </w:t>
            </w:r>
          </w:p>
          <w:p w:rsidR="00CA42B7" w:rsidP="00CA42B7" w:rsidRDefault="00CA42B7" w14:paraId="18FC015D" w14:textId="33DC9B58">
            <w:pPr>
              <w:tabs>
                <w:tab w:val="left" w:pos="1418"/>
              </w:tabs>
              <w:ind w:firstLine="709"/>
              <w:contextualSpacing/>
              <w:jc w:val="both"/>
            </w:pPr>
            <w:r>
              <w:t xml:space="preserve">Regula Nr. 2019/947 bezpilota gaisa kuģu ekspluatāciju iedala trīs kategorijās  - atvērtā kategorija, specifiskā un sertificētā kategorija (noteikumu projekts netiek attiecināms uz sertificēto kategoriju). Bezpilota gaisa kuģa lidojumu veikšanai atvērtajā kategorijā nav nepieciešama iepriekš izsniegta Civilās aviācijas aģentūras atļauja. Bezpilota gaisa kuģu lidojumu </w:t>
            </w:r>
            <w:r>
              <w:lastRenderedPageBreak/>
              <w:t xml:space="preserve">veikšanai specifiskajā un sertificētajā kategorijā ir nepieciešama iepriekš izsniegta Civilās aviācijas aģentūras atļauja. Ņemot vērā minēto paredzams, ka ar noteikuma projekta stāšanos spēkā Civilās aviācijas aģentūras administratīvais slogs samazināsies, jo daļa no 2020. gadā Civilās aviācijas aģentūras izsniegtajām paaugstināta riska bezpilota gaisa kuģu lidojumu atļaujām (regulas Nr.2019/947 izpratnē specifiskā bezpilota gaisa kuģu ekspluatācijas kategorija) ar tajās ietvertajiem nosacījumiem, kas izsniegtas saskaņā ar Ministru kabineta 2019. gada 13. augusta noteikumiem Nr. 368 </w:t>
            </w:r>
            <w:r w:rsidR="00A561BD">
              <w:t>“</w:t>
            </w:r>
            <w:r>
              <w:t>Kārtība, kādā veicami bezpilota gaisa kuģu un cita veida lidaparātu lidojumi</w:t>
            </w:r>
            <w:r w:rsidR="00A561BD">
              <w:t>”</w:t>
            </w:r>
            <w:r>
              <w:t>,  saskaņā ar regulā Nr.2019/947 ietvertajām prasībām atbildīs bezpilota gaisa kuģu lidojumu veikšanai atvērtajā kategorijā. Ņemot vērā minēto un to, ka nav pietiekamas informācijas par</w:t>
            </w:r>
            <w:r w:rsidR="00A561BD">
              <w:t xml:space="preserve"> noteikumu projekta</w:t>
            </w:r>
            <w:r>
              <w:t xml:space="preserve"> anotācijas II sadaļas 1.punktā minētās mērķauditorijas lielumu, nav iespējams veikt precīzu administratīvo izmaksu aprēķinu. </w:t>
            </w:r>
          </w:p>
          <w:p w:rsidR="00CA42B7" w:rsidP="00CA42B7" w:rsidRDefault="00CA42B7" w14:paraId="16CD1A57" w14:textId="77777777">
            <w:pPr>
              <w:tabs>
                <w:tab w:val="left" w:pos="1418"/>
              </w:tabs>
              <w:ind w:firstLine="709"/>
              <w:contextualSpacing/>
              <w:jc w:val="both"/>
            </w:pPr>
            <w:r>
              <w:t>Administratīvo izmaksu aprēķins veikts vienam gadījumam, ņemot vērā 2020. gada datus.</w:t>
            </w:r>
          </w:p>
          <w:p w:rsidR="00CA42B7" w:rsidP="00CA42B7" w:rsidRDefault="00CA42B7" w14:paraId="55782F01" w14:textId="77777777">
            <w:pPr>
              <w:tabs>
                <w:tab w:val="left" w:pos="1418"/>
              </w:tabs>
              <w:ind w:firstLine="709"/>
              <w:contextualSpacing/>
              <w:jc w:val="both"/>
            </w:pPr>
            <w:r>
              <w:lastRenderedPageBreak/>
              <w:t>Aprēķinos tiek izmantota Civilās aviācijas aģentūras 11,98 euro (vidējā stundas likme Civilās aviācijas aģentūras Bezpilota gaisa kuģu, Eiropas Savienības lietu un starptautisko attiecību daļas inspektoram) (2021.gada maijs)).</w:t>
            </w:r>
          </w:p>
          <w:p w:rsidR="00CA42B7" w:rsidP="00CA42B7" w:rsidRDefault="00CA42B7" w14:paraId="7EB02A6D" w14:textId="77777777">
            <w:pPr>
              <w:tabs>
                <w:tab w:val="left" w:pos="1418"/>
              </w:tabs>
              <w:ind w:firstLine="709"/>
              <w:contextualSpacing/>
              <w:jc w:val="both"/>
            </w:pPr>
          </w:p>
          <w:p w:rsidR="00CA42B7" w:rsidP="00CA42B7" w:rsidRDefault="00CA42B7" w14:paraId="47589B79" w14:textId="77777777">
            <w:pPr>
              <w:tabs>
                <w:tab w:val="left" w:pos="1418"/>
              </w:tabs>
              <w:ind w:firstLine="709"/>
              <w:contextualSpacing/>
              <w:jc w:val="both"/>
            </w:pPr>
            <w:r>
              <w:t xml:space="preserve">C= (f x l) x (n x b) </w:t>
            </w:r>
          </w:p>
          <w:p w:rsidR="00CA42B7" w:rsidP="00CA42B7" w:rsidRDefault="00CA42B7" w14:paraId="2D513ECF" w14:textId="77777777">
            <w:pPr>
              <w:tabs>
                <w:tab w:val="left" w:pos="1418"/>
              </w:tabs>
              <w:ind w:firstLine="709"/>
              <w:contextualSpacing/>
              <w:jc w:val="both"/>
            </w:pPr>
            <w:r>
              <w:t>C – informācijas sniegšanas pienākuma radītās izmaksas jeb administratīvās izmaksas;</w:t>
            </w:r>
          </w:p>
          <w:p w:rsidR="00CA42B7" w:rsidP="00CA42B7" w:rsidRDefault="00CA42B7" w14:paraId="20E35A7A" w14:textId="77777777">
            <w:pPr>
              <w:tabs>
                <w:tab w:val="left" w:pos="1418"/>
              </w:tabs>
              <w:ind w:firstLine="709"/>
              <w:contextualSpacing/>
              <w:jc w:val="both"/>
            </w:pPr>
            <w:r>
              <w:t>f– finanšu līdzekļu apjoms, kas nepieciešams, lai nodrošinātu projektā paredzētā informācijas sniegšanas pienākuma izpildi (stundas samaksas likme, ieskaitot virsstundas vai stundas limitu ārējo pakalpojumu sniedzējiem, ja tādi ir);</w:t>
            </w:r>
          </w:p>
          <w:p w:rsidR="00CA42B7" w:rsidP="00CA42B7" w:rsidRDefault="00CA42B7" w14:paraId="4D12B48A" w14:textId="77777777">
            <w:pPr>
              <w:tabs>
                <w:tab w:val="left" w:pos="1418"/>
              </w:tabs>
              <w:ind w:firstLine="709"/>
              <w:contextualSpacing/>
              <w:jc w:val="both"/>
            </w:pPr>
            <w:r>
              <w:t>l – laika patēriņš, kas nepieciešams, lai sagatavotu informāciju, kuras sniegšanu paredz projekts;</w:t>
            </w:r>
          </w:p>
          <w:p w:rsidR="00CA42B7" w:rsidP="00CA42B7" w:rsidRDefault="00CA42B7" w14:paraId="61A4F124" w14:textId="77777777">
            <w:pPr>
              <w:tabs>
                <w:tab w:val="left" w:pos="1418"/>
              </w:tabs>
              <w:ind w:firstLine="709"/>
              <w:contextualSpacing/>
              <w:jc w:val="both"/>
            </w:pPr>
            <w:r>
              <w:t>n – subjektu skaits, uz ko attiecas projektā paredzētās informācijas sniegšanas prasības;</w:t>
            </w:r>
          </w:p>
          <w:p w:rsidR="00CA42B7" w:rsidP="00CA42B7" w:rsidRDefault="00CA42B7" w14:paraId="0FC3D835" w14:textId="5C8FA706">
            <w:pPr>
              <w:tabs>
                <w:tab w:val="left" w:pos="1418"/>
              </w:tabs>
              <w:ind w:firstLine="709"/>
              <w:contextualSpacing/>
              <w:jc w:val="both"/>
            </w:pPr>
            <w:r>
              <w:t xml:space="preserve">b – cik bieži gada laikā projekts paredz informācijas sniegšanu (aprēķinā izmantoti 2020. gada dati – paaugstināta riska bezpilota gaisa kuģa lidojuma atļaujas, kas izsniegtas saskaņā ar Ministru kabineta 2019. gada 13. </w:t>
            </w:r>
            <w:r>
              <w:lastRenderedPageBreak/>
              <w:t>augusta noteikumiem Nr.368 ‘’Kārtība, kādā veicami bezpilota gaisa kuģu un cita veida lidaparātu lidojumi’’).</w:t>
            </w:r>
          </w:p>
          <w:p w:rsidR="00CA42B7" w:rsidP="00CA42B7" w:rsidRDefault="00CA42B7" w14:paraId="674A32D5" w14:textId="77777777">
            <w:pPr>
              <w:tabs>
                <w:tab w:val="left" w:pos="1418"/>
              </w:tabs>
              <w:ind w:firstLine="709"/>
              <w:contextualSpacing/>
              <w:jc w:val="both"/>
            </w:pPr>
          </w:p>
          <w:p w:rsidR="00CA42B7" w:rsidP="00CA42B7" w:rsidRDefault="00CA42B7" w14:paraId="248CFD75" w14:textId="5113E8C9">
            <w:pPr>
              <w:tabs>
                <w:tab w:val="left" w:pos="1418"/>
              </w:tabs>
              <w:ind w:firstLine="709"/>
              <w:contextualSpacing/>
              <w:jc w:val="both"/>
            </w:pPr>
            <w:r>
              <w:t>Administratīvās izmaksas 1 gadījumam = (11,98 EUR/h * 8 h) * (1 * 1) = 95,84 EUR</w:t>
            </w:r>
            <w:r w:rsidR="000E54C5">
              <w:t>.</w:t>
            </w:r>
          </w:p>
          <w:p w:rsidR="00CA42B7" w:rsidP="00CA42B7" w:rsidRDefault="00CA42B7" w14:paraId="4FE43071" w14:textId="77777777">
            <w:pPr>
              <w:tabs>
                <w:tab w:val="left" w:pos="1418"/>
              </w:tabs>
              <w:ind w:firstLine="709"/>
              <w:contextualSpacing/>
              <w:jc w:val="both"/>
            </w:pPr>
          </w:p>
          <w:p w:rsidRPr="00845EA3" w:rsidR="00CA42B7" w:rsidP="00CA42B7" w:rsidRDefault="00CA42B7" w14:paraId="00234F13" w14:textId="77777777">
            <w:pPr>
              <w:tabs>
                <w:tab w:val="left" w:pos="1418"/>
              </w:tabs>
              <w:ind w:firstLine="709"/>
              <w:contextualSpacing/>
              <w:jc w:val="both"/>
            </w:pPr>
            <w:r>
              <w:t>Pēc 2020.gada datiem tika izsniegtas 242 paaugstināta riska bezpilota gaisa kuģa lidojuma atļaujas.</w:t>
            </w:r>
          </w:p>
        </w:tc>
      </w:tr>
      <w:tr w:rsidRPr="00845EA3" w:rsidR="0037440F" w:rsidTr="001A4EAC" w14:paraId="039A693C" w14:textId="77777777">
        <w:tc>
          <w:tcPr>
            <w:tcW w:w="14992" w:type="dxa"/>
            <w:gridSpan w:val="5"/>
            <w:tcBorders>
              <w:top w:val="single" w:color="auto" w:sz="4" w:space="0"/>
              <w:left w:val="single" w:color="auto" w:sz="4" w:space="0"/>
              <w:bottom w:val="single" w:color="auto" w:sz="4" w:space="0"/>
              <w:right w:val="single" w:color="auto" w:sz="4" w:space="0"/>
            </w:tcBorders>
          </w:tcPr>
          <w:p w:rsidRPr="00845EA3" w:rsidR="0037440F" w:rsidP="0037440F" w:rsidRDefault="0037440F" w14:paraId="5A02FB87" w14:textId="77777777">
            <w:pPr>
              <w:pStyle w:val="naisf"/>
              <w:spacing w:before="120" w:after="0"/>
              <w:ind w:firstLine="0"/>
              <w:jc w:val="center"/>
              <w:rPr>
                <w:b/>
              </w:rPr>
            </w:pPr>
            <w:r w:rsidRPr="00845EA3">
              <w:rPr>
                <w:b/>
              </w:rPr>
              <w:lastRenderedPageBreak/>
              <w:t xml:space="preserve">Iebildumi, kuri saņemti pēc likumprojekta nosūtīšanas atkārtotai saskaņošanai </w:t>
            </w:r>
            <w:r w:rsidRPr="00845EA3" w:rsidR="00F4493E">
              <w:rPr>
                <w:b/>
              </w:rPr>
              <w:t>2</w:t>
            </w:r>
            <w:r w:rsidR="00B5287D">
              <w:rPr>
                <w:b/>
              </w:rPr>
              <w:t>1</w:t>
            </w:r>
            <w:r w:rsidRPr="00845EA3" w:rsidR="00F4493E">
              <w:rPr>
                <w:b/>
              </w:rPr>
              <w:t>.05</w:t>
            </w:r>
            <w:r w:rsidRPr="00845EA3">
              <w:rPr>
                <w:b/>
              </w:rPr>
              <w:t>.2021.</w:t>
            </w:r>
          </w:p>
          <w:p w:rsidRPr="00845EA3" w:rsidR="0037440F" w:rsidP="0037440F" w:rsidRDefault="0037440F" w14:paraId="3F784275" w14:textId="77777777">
            <w:pPr>
              <w:tabs>
                <w:tab w:val="left" w:pos="1418"/>
              </w:tabs>
              <w:ind w:firstLine="709"/>
              <w:contextualSpacing/>
              <w:jc w:val="both"/>
            </w:pPr>
          </w:p>
        </w:tc>
      </w:tr>
      <w:tr w:rsidRPr="00845EA3" w:rsidR="0037440F" w:rsidTr="0037440F" w14:paraId="3EB5BFE2" w14:textId="77777777">
        <w:tc>
          <w:tcPr>
            <w:tcW w:w="959" w:type="dxa"/>
            <w:tcBorders>
              <w:top w:val="single" w:color="auto" w:sz="4" w:space="0"/>
              <w:left w:val="single" w:color="auto" w:sz="4" w:space="0"/>
              <w:bottom w:val="single" w:color="auto" w:sz="4" w:space="0"/>
              <w:right w:val="single" w:color="auto" w:sz="4" w:space="0"/>
            </w:tcBorders>
          </w:tcPr>
          <w:p w:rsidRPr="00845EA3" w:rsidR="0037440F" w:rsidP="0037440F" w:rsidRDefault="0037440F" w14:paraId="55C3D765" w14:textId="77777777">
            <w:pPr>
              <w:jc w:val="center"/>
            </w:pPr>
            <w:r w:rsidRPr="00845EA3">
              <w:t>10.</w:t>
            </w:r>
          </w:p>
        </w:tc>
        <w:tc>
          <w:tcPr>
            <w:tcW w:w="3376" w:type="dxa"/>
            <w:tcBorders>
              <w:top w:val="single" w:color="auto" w:sz="4" w:space="0"/>
              <w:left w:val="single" w:color="auto" w:sz="4" w:space="0"/>
              <w:bottom w:val="single" w:color="auto" w:sz="4" w:space="0"/>
              <w:right w:val="single" w:color="auto" w:sz="4" w:space="0"/>
            </w:tcBorders>
          </w:tcPr>
          <w:p w:rsidRPr="00845EA3" w:rsidR="00C62053" w:rsidP="00C62053" w:rsidRDefault="00C62053" w14:paraId="552B2B29" w14:textId="77777777">
            <w:pPr>
              <w:ind w:firstLine="709"/>
              <w:jc w:val="both"/>
              <w:rPr>
                <w:color w:val="000000"/>
              </w:rPr>
            </w:pPr>
            <w:r w:rsidRPr="00845EA3">
              <w:rPr>
                <w:color w:val="000000"/>
              </w:rPr>
              <w:t>1. Noteikumi nosaka kārtību, kādā valsts aģentūra “Civilās aviācijas aģentūra” (turpmāk – Civilās aviācijas aģentūra):</w:t>
            </w:r>
          </w:p>
          <w:p w:rsidRPr="00845EA3" w:rsidR="00C62053" w:rsidP="00C62053" w:rsidRDefault="00C62053" w14:paraId="7423AC31" w14:textId="77777777">
            <w:pPr>
              <w:ind w:firstLine="709"/>
              <w:jc w:val="both"/>
              <w:rPr>
                <w:color w:val="000000"/>
              </w:rPr>
            </w:pPr>
            <w:r w:rsidRPr="00845EA3">
              <w:rPr>
                <w:color w:val="000000"/>
              </w:rPr>
              <w:t>1.1. izsniedz, groza, ierobežo, atsauc vai aptur specifiskās kategorijas bezpilota gaisa kuģa sistēmas ekspluatācijas atļaujas un vieglo bezpilota gaisa kuģa sistēmas ekspluatanta sertifikātus (LUC);</w:t>
            </w:r>
            <w:r w:rsidRPr="00845EA3">
              <w:rPr>
                <w:rFonts w:eastAsia="Calibri"/>
                <w:lang w:eastAsia="en-US"/>
              </w:rPr>
              <w:t xml:space="preserve"> </w:t>
            </w:r>
          </w:p>
          <w:p w:rsidRPr="00845EA3" w:rsidR="00C62053" w:rsidP="00C62053" w:rsidRDefault="00C62053" w14:paraId="1791CE03" w14:textId="77777777">
            <w:pPr>
              <w:ind w:firstLine="709"/>
              <w:jc w:val="both"/>
              <w:rPr>
                <w:color w:val="000000"/>
              </w:rPr>
            </w:pPr>
            <w:r w:rsidRPr="00845EA3">
              <w:rPr>
                <w:color w:val="000000"/>
              </w:rPr>
              <w:t xml:space="preserve">1.2. veic deklarāciju atbilstības pārbaudi bezpilota gaisa kuģa sistēmas ekspluatācijai specifiskajā kategorijā; </w:t>
            </w:r>
          </w:p>
          <w:p w:rsidRPr="00845EA3" w:rsidR="00C62053" w:rsidP="00C62053" w:rsidRDefault="00C62053" w14:paraId="4F990675" w14:textId="77777777">
            <w:pPr>
              <w:contextualSpacing/>
              <w:jc w:val="both"/>
              <w:rPr>
                <w:color w:val="000000"/>
              </w:rPr>
            </w:pPr>
            <w:r w:rsidRPr="00845EA3">
              <w:rPr>
                <w:color w:val="000000"/>
              </w:rPr>
              <w:lastRenderedPageBreak/>
              <w:t>1.3. veic specifiskās kategorijas bezpilota gaisa kuģa sistēmas ekspluatantu uzraudzību.</w:t>
            </w:r>
          </w:p>
          <w:p w:rsidRPr="00845EA3" w:rsidR="0037440F" w:rsidP="0037440F" w:rsidRDefault="0037440F" w14:paraId="3C998747" w14:textId="77777777">
            <w:pPr>
              <w:ind w:firstLine="709"/>
              <w:jc w:val="both"/>
            </w:pPr>
          </w:p>
        </w:tc>
        <w:tc>
          <w:tcPr>
            <w:tcW w:w="3995" w:type="dxa"/>
            <w:tcBorders>
              <w:top w:val="single" w:color="auto" w:sz="4" w:space="0"/>
              <w:left w:val="single" w:color="auto" w:sz="4" w:space="0"/>
              <w:bottom w:val="single" w:color="auto" w:sz="4" w:space="0"/>
              <w:right w:val="single" w:color="auto" w:sz="4" w:space="0"/>
            </w:tcBorders>
          </w:tcPr>
          <w:p w:rsidRPr="004C6948" w:rsidR="004C6948" w:rsidP="004C6948" w:rsidRDefault="004C6948" w14:paraId="5E74D10E" w14:textId="34D527ED">
            <w:pPr>
              <w:shd w:val="clear" w:color="auto" w:fill="FFFFFF"/>
              <w:jc w:val="center"/>
              <w:rPr>
                <w:rFonts w:eastAsia="Calibri"/>
                <w:b/>
                <w:bCs/>
                <w:color w:val="000000"/>
                <w:bdr w:val="none" w:color="auto" w:sz="0" w:space="0" w:frame="1"/>
              </w:rPr>
            </w:pPr>
            <w:r>
              <w:rPr>
                <w:rFonts w:eastAsia="Calibri"/>
                <w:b/>
                <w:bCs/>
                <w:color w:val="000000"/>
                <w:bdr w:val="none" w:color="auto" w:sz="0" w:space="0" w:frame="1"/>
              </w:rPr>
              <w:lastRenderedPageBreak/>
              <w:t>Tieslietu ministrija</w:t>
            </w:r>
          </w:p>
          <w:p w:rsidRPr="00845EA3" w:rsidR="0037440F" w:rsidP="0037440F" w:rsidRDefault="0037440F" w14:paraId="68E78149" w14:textId="18A71F9F">
            <w:pPr>
              <w:shd w:val="clear" w:color="auto" w:fill="FFFFFF"/>
              <w:jc w:val="both"/>
              <w:rPr>
                <w:rFonts w:eastAsia="Calibri"/>
                <w:color w:val="000000"/>
              </w:rPr>
            </w:pPr>
            <w:r w:rsidRPr="00845EA3">
              <w:rPr>
                <w:rFonts w:eastAsia="Calibri"/>
                <w:color w:val="000000"/>
                <w:bdr w:val="none" w:color="auto" w:sz="0" w:space="0" w:frame="1"/>
              </w:rPr>
              <w:t>1.  Ministru kabineta 2009. gada 3. februāra noteikumu Nr. 108 "Normatīvo aktu projektu sagatavošanas noteikumi" 100. punkts paredz, ka noteikumu projekta pirmajā punktā secīgi raksta vārdus noteikumi "nosaka" un likumā noteikto pilnvarojumu Ministru kabinetam. Ņemot vērā minēto, atkārtoti lūdzam projekta 1. punktu noformulēt atbilstoši likuma "Par aviāciju" 117.</w:t>
            </w:r>
            <w:r w:rsidRPr="00845EA3">
              <w:rPr>
                <w:rFonts w:eastAsia="Calibri"/>
                <w:color w:val="000000"/>
                <w:bdr w:val="none" w:color="auto" w:sz="0" w:space="0" w:frame="1"/>
                <w:vertAlign w:val="superscript"/>
              </w:rPr>
              <w:t>3</w:t>
            </w:r>
            <w:r w:rsidRPr="00845EA3">
              <w:rPr>
                <w:rFonts w:eastAsia="Calibri"/>
                <w:color w:val="000000"/>
                <w:bdr w:val="none" w:color="auto" w:sz="0" w:space="0" w:frame="1"/>
              </w:rPr>
              <w:t> panta trešajā daļā un 117.</w:t>
            </w:r>
            <w:r w:rsidRPr="00845EA3">
              <w:rPr>
                <w:rFonts w:eastAsia="Calibri"/>
                <w:color w:val="000000"/>
                <w:bdr w:val="none" w:color="auto" w:sz="0" w:space="0" w:frame="1"/>
                <w:vertAlign w:val="superscript"/>
              </w:rPr>
              <w:t>7</w:t>
            </w:r>
            <w:r w:rsidRPr="00845EA3">
              <w:rPr>
                <w:rFonts w:eastAsia="Calibri"/>
                <w:color w:val="000000"/>
                <w:bdr w:val="none" w:color="auto" w:sz="0" w:space="0" w:frame="1"/>
              </w:rPr>
              <w:t> panta 1. punktā Ministru kabinetam dotajam pilnvarojumam. </w:t>
            </w:r>
            <w:r w:rsidRPr="00845EA3">
              <w:rPr>
                <w:rFonts w:eastAsia="Calibri"/>
                <w:color w:val="000000"/>
              </w:rPr>
              <w:t> </w:t>
            </w:r>
          </w:p>
          <w:p w:rsidRPr="000E54C5" w:rsidR="0037440F" w:rsidP="000E54C5" w:rsidRDefault="0037440F" w14:paraId="0767E4CA" w14:textId="03D6413D">
            <w:pPr>
              <w:shd w:val="clear" w:color="auto" w:fill="FFFFFF"/>
              <w:jc w:val="both"/>
              <w:rPr>
                <w:rFonts w:eastAsia="Calibri"/>
                <w:color w:val="000000"/>
              </w:rPr>
            </w:pPr>
            <w:r w:rsidRPr="00845EA3">
              <w:rPr>
                <w:rFonts w:eastAsia="Calibri"/>
                <w:color w:val="000000"/>
                <w:bdr w:val="none" w:color="auto" w:sz="0" w:space="0" w:frame="1"/>
              </w:rPr>
              <w:t xml:space="preserve">       Vēršam uzmanību uz to, ka labai likumdošanas praksei neatbilst vairāku </w:t>
            </w:r>
            <w:r w:rsidRPr="00845EA3">
              <w:rPr>
                <w:rFonts w:eastAsia="Calibri"/>
                <w:color w:val="000000"/>
                <w:bdr w:val="none" w:color="auto" w:sz="0" w:space="0" w:frame="1"/>
              </w:rPr>
              <w:lastRenderedPageBreak/>
              <w:t>Ministru kabineta noteikumu izdošana uz vienas pilnvarojošās normas pamata. Minētais ir saistīts ar to, ka līdzīgu jautājumu risināšana paredzama vienā normatīvajā aktā. Likuma "Par aviāciju" pārejas noteikumu 47. punkts paredz pienākumu Ministru kabinetam līdz 2021. gada 30. jūnijam izdot likuma "Par aviāciju" 117.</w:t>
            </w:r>
            <w:r w:rsidRPr="00845EA3">
              <w:rPr>
                <w:rFonts w:eastAsia="Calibri"/>
                <w:color w:val="000000"/>
                <w:bdr w:val="none" w:color="auto" w:sz="0" w:space="0" w:frame="1"/>
                <w:vertAlign w:val="superscript"/>
              </w:rPr>
              <w:t>3</w:t>
            </w:r>
            <w:r w:rsidRPr="00845EA3">
              <w:rPr>
                <w:rFonts w:eastAsia="Calibri"/>
                <w:color w:val="000000"/>
                <w:bdr w:val="none" w:color="auto" w:sz="0" w:space="0" w:frame="1"/>
              </w:rPr>
              <w:t> panta trešajā daļā un 117.</w:t>
            </w:r>
            <w:r w:rsidRPr="00845EA3">
              <w:rPr>
                <w:rFonts w:eastAsia="Calibri"/>
                <w:color w:val="000000"/>
                <w:bdr w:val="none" w:color="auto" w:sz="0" w:space="0" w:frame="1"/>
                <w:vertAlign w:val="superscript"/>
              </w:rPr>
              <w:t>7</w:t>
            </w:r>
            <w:r w:rsidRPr="00845EA3">
              <w:rPr>
                <w:rFonts w:eastAsia="Calibri"/>
                <w:color w:val="000000"/>
                <w:bdr w:val="none" w:color="auto" w:sz="0" w:space="0" w:frame="1"/>
              </w:rPr>
              <w:t xml:space="preserve"> pantā minētos noteikumus. Vienlaikus paredz, ka līdz attiecīgo noteikumu spēkā stāšanās dienai, bet ne ilgāk kā līdz 2021. gada 30. jūnijam piemērojami Ministru kabineta 2019. gada 13. augusta noteikumi Nr. 368 "Kārtība, kādā veicami bezpilota gaisa kuģu un cita veida lidaparātu lidojumi", ciktāl tie nav pretrunā ar likumu "Par aviāciju" un Eiropas Savienības tiesību aktiem bezpilota gaisa kuģu jomā. No minētā izriet, ka jau šobrīd attiecīgie jautājumi tiek risināti tiktāl, ciktāl tie nav pretrunā ar likumā "Par aviāciju" un Eiropas Savienības tiesību aktiem bezpilota gaisa kuģu jomā noteiktajam. Ņemot vērā minēto, projektā ir iespējams ietvert arī to regulējumu, kuru saskaņā ar izziņas par atzinumos sniegtajiem iebildumiem par projektu II sadaļas "Jautājumi, par kuriem saskaņošanā vienošanās ir panākta" 1. punktā </w:t>
            </w:r>
            <w:r w:rsidRPr="00845EA3">
              <w:rPr>
                <w:rFonts w:eastAsia="Calibri"/>
                <w:color w:val="000000"/>
                <w:bdr w:val="none" w:color="auto" w:sz="0" w:space="0" w:frame="1"/>
              </w:rPr>
              <w:lastRenderedPageBreak/>
              <w:t>ietverto skaidrojumu projektā nav paredzēts ietvert.  </w:t>
            </w:r>
          </w:p>
        </w:tc>
        <w:tc>
          <w:tcPr>
            <w:tcW w:w="2835" w:type="dxa"/>
            <w:tcBorders>
              <w:top w:val="single" w:color="auto" w:sz="4" w:space="0"/>
              <w:left w:val="single" w:color="auto" w:sz="4" w:space="0"/>
              <w:bottom w:val="single" w:color="auto" w:sz="4" w:space="0"/>
              <w:right w:val="single" w:color="auto" w:sz="4" w:space="0"/>
            </w:tcBorders>
          </w:tcPr>
          <w:p w:rsidRPr="00845EA3" w:rsidR="0037440F" w:rsidP="0037440F" w:rsidRDefault="00BC7B65" w14:paraId="37C0C2E5" w14:textId="77777777">
            <w:pPr>
              <w:pStyle w:val="title-gr-seq-level-4"/>
              <w:jc w:val="center"/>
              <w:rPr>
                <w:b/>
                <w:u w:val="single"/>
              </w:rPr>
            </w:pPr>
            <w:r w:rsidRPr="00845EA3">
              <w:rPr>
                <w:b/>
                <w:u w:val="single"/>
              </w:rPr>
              <w:lastRenderedPageBreak/>
              <w:t>Panāk</w:t>
            </w:r>
            <w:r w:rsidR="00FE3524">
              <w:rPr>
                <w:b/>
                <w:u w:val="single"/>
              </w:rPr>
              <w:t>ta</w:t>
            </w:r>
            <w:r w:rsidRPr="00845EA3">
              <w:rPr>
                <w:b/>
                <w:u w:val="single"/>
              </w:rPr>
              <w:t xml:space="preserve"> vienošanās elektroniskās saskaņošanas laikā</w:t>
            </w:r>
          </w:p>
          <w:p w:rsidRPr="00845EA3" w:rsidR="00BC7B65" w:rsidP="00BC7B65" w:rsidRDefault="00BC7B65" w14:paraId="4D02CE26" w14:textId="77777777">
            <w:pPr>
              <w:pStyle w:val="title-gr-seq-level-4"/>
              <w:jc w:val="both"/>
            </w:pPr>
            <w:r w:rsidRPr="00845EA3">
              <w:t>Argumentācija, ka uz vienas deleģējuma normas pamata ir izdoti vairāki normatīvie akti ir dota šīs izziņas 1. punktā.</w:t>
            </w:r>
          </w:p>
          <w:p w:rsidRPr="00845EA3" w:rsidR="00C62053" w:rsidP="00F95275" w:rsidRDefault="00F95275" w14:paraId="7FAB70ED" w14:textId="77777777">
            <w:pPr>
              <w:pStyle w:val="title-gr-seq-level-4"/>
              <w:jc w:val="both"/>
            </w:pPr>
            <w:r w:rsidRPr="00845EA3">
              <w:t xml:space="preserve">Argumentācija, kāpēc </w:t>
            </w:r>
            <w:r w:rsidRPr="00845EA3" w:rsidR="006451FF">
              <w:t xml:space="preserve">uz likuma ‘’Par aviāciju’’ </w:t>
            </w:r>
            <w:r w:rsidRPr="00845EA3" w:rsidR="006451FF">
              <w:rPr>
                <w:rFonts w:eastAsia="Calibri"/>
                <w:color w:val="000000"/>
                <w:bdr w:val="none" w:color="auto" w:sz="0" w:space="0" w:frame="1"/>
                <w:lang w:eastAsia="en-US"/>
              </w:rPr>
              <w:t>117.</w:t>
            </w:r>
            <w:r w:rsidRPr="00845EA3" w:rsidR="006451FF">
              <w:rPr>
                <w:rFonts w:eastAsia="Calibri"/>
                <w:color w:val="000000"/>
                <w:bdr w:val="none" w:color="auto" w:sz="0" w:space="0" w:frame="1"/>
                <w:vertAlign w:val="superscript"/>
                <w:lang w:eastAsia="en-US"/>
              </w:rPr>
              <w:t>3</w:t>
            </w:r>
            <w:r w:rsidRPr="00845EA3" w:rsidR="006451FF">
              <w:rPr>
                <w:rFonts w:eastAsia="Calibri"/>
                <w:color w:val="000000"/>
                <w:bdr w:val="none" w:color="auto" w:sz="0" w:space="0" w:frame="1"/>
                <w:lang w:eastAsia="en-US"/>
              </w:rPr>
              <w:t> panta trešajā daļā dotā deleģējuma pamata</w:t>
            </w:r>
            <w:r w:rsidRPr="00845EA3" w:rsidR="006451FF">
              <w:t xml:space="preserve"> pašlaik tiek noregulēta tikai specifikā bezpilota gaisa kuģu ekspluatācijas </w:t>
            </w:r>
            <w:r w:rsidRPr="00845EA3" w:rsidR="006451FF">
              <w:lastRenderedPageBreak/>
              <w:t xml:space="preserve">kategorija ir </w:t>
            </w:r>
            <w:r w:rsidRPr="00845EA3">
              <w:t>dota šīs izziņas 1. punktā.</w:t>
            </w:r>
          </w:p>
          <w:p w:rsidRPr="00845EA3" w:rsidR="00BC7B65" w:rsidP="00804BE3" w:rsidRDefault="00804BE3" w14:paraId="6F182E3A" w14:textId="77777777">
            <w:pPr>
              <w:spacing w:after="120"/>
              <w:jc w:val="both"/>
              <w:rPr>
                <w:rFonts w:eastAsia="Calibri"/>
                <w:lang w:eastAsia="en-US"/>
              </w:rPr>
            </w:pPr>
            <w:r w:rsidRPr="00845EA3">
              <w:rPr>
                <w:rFonts w:eastAsia="Calibri"/>
                <w:lang w:eastAsia="en-US"/>
              </w:rPr>
              <w:t>Lai piemērotu Eiropas Savienības līmeņa tiesisko regulējumu nepieciešams izstrādāt vairākus Ministru kabineta noteikumus, to izstrāde paredz regulēt vairākus likumdevēja pilnvarojumā ietvertos jautājumus vienos Ministru kabineta noteikumos, tomēr ir jautājumi, kurus skaidrākai prasību piemērošanai ir nepieciešams nodalīt. Paralēli uz likuma “Par aviāciju” 117.</w:t>
            </w:r>
            <w:r w:rsidRPr="00845EA3">
              <w:rPr>
                <w:rFonts w:eastAsia="Calibri"/>
                <w:vertAlign w:val="superscript"/>
                <w:lang w:eastAsia="en-US"/>
              </w:rPr>
              <w:t>7</w:t>
            </w:r>
            <w:r w:rsidRPr="00845EA3">
              <w:rPr>
                <w:rFonts w:eastAsia="Calibri"/>
                <w:lang w:eastAsia="en-US"/>
              </w:rPr>
              <w:t xml:space="preserve"> panta 2. un 3.punktā ietvertā deleģējuma pamata ir izstrādāti noteikumi, kas regulēs jautājumu par to, kā Civilās aviācijas aģentūra uzrauga gaisa kuģu modeļu klubus vai apvienības, kurām ir izsniegta atļauja un Civilās aviācijas aģentūras atzītās struktūras (VSS -  147).</w:t>
            </w:r>
          </w:p>
        </w:tc>
        <w:tc>
          <w:tcPr>
            <w:tcW w:w="3827" w:type="dxa"/>
            <w:tcBorders>
              <w:top w:val="single" w:color="auto" w:sz="4" w:space="0"/>
              <w:left w:val="single" w:color="auto" w:sz="4" w:space="0"/>
              <w:bottom w:val="single" w:color="auto" w:sz="4" w:space="0"/>
              <w:right w:val="single" w:color="auto" w:sz="4" w:space="0"/>
            </w:tcBorders>
          </w:tcPr>
          <w:p w:rsidRPr="000E564D" w:rsidR="000E564D" w:rsidP="000E564D" w:rsidRDefault="000E564D" w14:paraId="0DB26A46" w14:textId="77777777">
            <w:pPr>
              <w:ind w:firstLine="709"/>
              <w:jc w:val="both"/>
              <w:rPr>
                <w:color w:val="000000"/>
              </w:rPr>
            </w:pPr>
            <w:r w:rsidRPr="000E564D">
              <w:rPr>
                <w:color w:val="000000"/>
              </w:rPr>
              <w:lastRenderedPageBreak/>
              <w:t>1. Noteikumi nosaka:</w:t>
            </w:r>
          </w:p>
          <w:p w:rsidRPr="000E564D" w:rsidR="000E564D" w:rsidP="000E564D" w:rsidRDefault="000E564D" w14:paraId="10A3B502" w14:textId="77777777">
            <w:pPr>
              <w:ind w:firstLine="709"/>
              <w:jc w:val="both"/>
              <w:rPr>
                <w:color w:val="000000"/>
              </w:rPr>
            </w:pPr>
            <w:r w:rsidRPr="000E564D">
              <w:rPr>
                <w:color w:val="000000"/>
              </w:rPr>
              <w:t xml:space="preserve">1.1. kārtību, kādā valsts aģentūra “Civilās aviācijas aģentūra” (turpmāk – Civilās aviācijas aģentūra) izsniedz, groza, pagarina, ierobežo, atsauc vai aptur specifiskās kategorijas bezpilota gaisa kuģu ekspluatācijas atļaujas un vieglo bezpilota gaisa kuģu sistēmu ekspluatanta sertifikātus (LUC); </w:t>
            </w:r>
          </w:p>
          <w:p w:rsidRPr="000E564D" w:rsidR="000E564D" w:rsidP="000E564D" w:rsidRDefault="000E564D" w14:paraId="7363BC54" w14:textId="77777777">
            <w:pPr>
              <w:ind w:firstLine="709"/>
              <w:jc w:val="both"/>
              <w:rPr>
                <w:color w:val="000000"/>
              </w:rPr>
            </w:pPr>
            <w:r w:rsidRPr="000E564D">
              <w:rPr>
                <w:color w:val="000000"/>
              </w:rPr>
              <w:t xml:space="preserve">1.2. kārtību, kādā Civilās aviācijas aģentūra veic deklarāciju atbilstības pārbaudi bezpilota gaisa kuģu sistēmu ekspluatācijai specifiskajā kategorijā; </w:t>
            </w:r>
          </w:p>
          <w:p w:rsidRPr="00845EA3" w:rsidR="0037440F" w:rsidP="000E564D" w:rsidRDefault="000E564D" w14:paraId="543CE1F8" w14:textId="77777777">
            <w:pPr>
              <w:tabs>
                <w:tab w:val="left" w:pos="1418"/>
              </w:tabs>
              <w:ind w:firstLine="709"/>
              <w:contextualSpacing/>
              <w:jc w:val="both"/>
            </w:pPr>
            <w:r w:rsidRPr="000E564D">
              <w:rPr>
                <w:color w:val="000000"/>
              </w:rPr>
              <w:t xml:space="preserve">1.3. kārtību, kādā Civilās aviācijas aģentūra veic specifiskās </w:t>
            </w:r>
            <w:r w:rsidRPr="000E564D">
              <w:rPr>
                <w:color w:val="000000"/>
              </w:rPr>
              <w:lastRenderedPageBreak/>
              <w:t>kategorijas bezpilota gaisa kuģu sistēmu ekspluatantu uzraudzību.</w:t>
            </w:r>
          </w:p>
        </w:tc>
      </w:tr>
      <w:tr w:rsidRPr="00845EA3" w:rsidR="0037440F" w:rsidTr="0037440F" w14:paraId="317AD390" w14:textId="77777777">
        <w:tc>
          <w:tcPr>
            <w:tcW w:w="959" w:type="dxa"/>
            <w:tcBorders>
              <w:top w:val="single" w:color="auto" w:sz="4" w:space="0"/>
              <w:left w:val="single" w:color="auto" w:sz="4" w:space="0"/>
              <w:bottom w:val="single" w:color="auto" w:sz="4" w:space="0"/>
              <w:right w:val="single" w:color="auto" w:sz="4" w:space="0"/>
            </w:tcBorders>
          </w:tcPr>
          <w:p w:rsidRPr="00845EA3" w:rsidR="0037440F" w:rsidP="0037440F" w:rsidRDefault="0037440F" w14:paraId="5D8F244E" w14:textId="77777777">
            <w:pPr>
              <w:jc w:val="center"/>
            </w:pPr>
            <w:r w:rsidRPr="00845EA3">
              <w:lastRenderedPageBreak/>
              <w:t>11.</w:t>
            </w:r>
          </w:p>
        </w:tc>
        <w:tc>
          <w:tcPr>
            <w:tcW w:w="3376" w:type="dxa"/>
            <w:tcBorders>
              <w:top w:val="single" w:color="auto" w:sz="4" w:space="0"/>
              <w:left w:val="single" w:color="auto" w:sz="4" w:space="0"/>
              <w:bottom w:val="single" w:color="auto" w:sz="4" w:space="0"/>
              <w:right w:val="single" w:color="auto" w:sz="4" w:space="0"/>
            </w:tcBorders>
          </w:tcPr>
          <w:p w:rsidRPr="00845EA3" w:rsidR="0037440F" w:rsidP="00D940FB" w:rsidRDefault="00D940FB" w14:paraId="5770B10E" w14:textId="00CCE077">
            <w:pPr>
              <w:jc w:val="both"/>
            </w:pPr>
            <w:r>
              <w:t>Noteikumu projekts un anotācija.</w:t>
            </w:r>
          </w:p>
        </w:tc>
        <w:tc>
          <w:tcPr>
            <w:tcW w:w="3995" w:type="dxa"/>
            <w:tcBorders>
              <w:top w:val="single" w:color="auto" w:sz="4" w:space="0"/>
              <w:left w:val="single" w:color="auto" w:sz="4" w:space="0"/>
              <w:bottom w:val="single" w:color="auto" w:sz="4" w:space="0"/>
              <w:right w:val="single" w:color="auto" w:sz="4" w:space="0"/>
            </w:tcBorders>
          </w:tcPr>
          <w:p w:rsidRPr="004C6948" w:rsidR="005F7B5B" w:rsidP="005F7B5B" w:rsidRDefault="005F7B5B" w14:paraId="089411FD" w14:textId="77777777">
            <w:pPr>
              <w:shd w:val="clear" w:color="auto" w:fill="FFFFFF"/>
              <w:jc w:val="center"/>
              <w:rPr>
                <w:rFonts w:eastAsia="Calibri"/>
                <w:b/>
                <w:bCs/>
                <w:color w:val="000000"/>
                <w:bdr w:val="none" w:color="auto" w:sz="0" w:space="0" w:frame="1"/>
              </w:rPr>
            </w:pPr>
            <w:r>
              <w:rPr>
                <w:rFonts w:eastAsia="Calibri"/>
                <w:b/>
                <w:bCs/>
                <w:color w:val="000000"/>
                <w:bdr w:val="none" w:color="auto" w:sz="0" w:space="0" w:frame="1"/>
              </w:rPr>
              <w:t>Tieslietu ministrija</w:t>
            </w:r>
          </w:p>
          <w:p w:rsidRPr="00845EA3" w:rsidR="0037440F" w:rsidP="0037440F" w:rsidRDefault="0037440F" w14:paraId="1945556F" w14:textId="6A73F14F">
            <w:pPr>
              <w:jc w:val="both"/>
              <w:rPr>
                <w:b/>
                <w:u w:val="single"/>
              </w:rPr>
            </w:pPr>
            <w:r w:rsidRPr="00845EA3">
              <w:rPr>
                <w:color w:val="000000"/>
                <w:bdr w:val="none" w:color="auto" w:sz="0" w:space="0" w:frame="1"/>
              </w:rPr>
              <w:t xml:space="preserve">2. Papildus minētajam, saistībā ar izziņas II daļas 1. Un 7.punktā minēto iebildumu vēršam uzmanību, ka izziņas 7.punktā iekļautais skaidrojums par to, ka šobrīd nav paredzami gadījumi, kādos varētu pagarināt atļaujas vai sertifikātus, nav attaisnojums, lai neizpildītu likumā ietverto pilnvarojumu, jo likumdevējs ir gribējis, lai tiek paredzēta arī pagarināšanas kārtība un privātpersonām ir tiesības paļauties, ka tām izsniegtās atļaujas vai sertifikāta derīguma termiņš var tikt pagarināts Ministru kabineta noteiktā kārtībā. Ja šāds regulējums vairs nav aktuāls, nepieciešams virzīt grozījumus likumā “Par aviāciju”, aktualizējot Ministru kabinetam doto uzdevumu. Vēršam uzmanību arī uz to, ka projekta 1.1.apakšpunktā ir minēts, ka tiek paredzēta arī atļauju un sertifikātu </w:t>
            </w:r>
            <w:r w:rsidRPr="00845EA3">
              <w:rPr>
                <w:color w:val="000000"/>
                <w:u w:val="single"/>
                <w:bdr w:val="none" w:color="auto" w:sz="0" w:space="0" w:frame="1"/>
              </w:rPr>
              <w:t>grozīšanas</w:t>
            </w:r>
            <w:r w:rsidRPr="00845EA3">
              <w:rPr>
                <w:color w:val="000000"/>
                <w:bdr w:val="none" w:color="auto" w:sz="0" w:space="0" w:frame="1"/>
              </w:rPr>
              <w:t xml:space="preserve"> kārtība, tomēr projekts šādu regulējumu neparedz. </w:t>
            </w:r>
          </w:p>
        </w:tc>
        <w:tc>
          <w:tcPr>
            <w:tcW w:w="2835" w:type="dxa"/>
            <w:tcBorders>
              <w:top w:val="single" w:color="auto" w:sz="4" w:space="0"/>
              <w:left w:val="single" w:color="auto" w:sz="4" w:space="0"/>
              <w:bottom w:val="single" w:color="auto" w:sz="4" w:space="0"/>
              <w:right w:val="single" w:color="auto" w:sz="4" w:space="0"/>
            </w:tcBorders>
          </w:tcPr>
          <w:p w:rsidRPr="00845EA3" w:rsidR="00F3421D" w:rsidP="0037440F" w:rsidRDefault="005E33D0" w14:paraId="13EB33A8" w14:textId="77777777">
            <w:pPr>
              <w:pStyle w:val="title-gr-seq-level-4"/>
              <w:jc w:val="center"/>
              <w:rPr>
                <w:b/>
                <w:u w:val="single"/>
              </w:rPr>
            </w:pPr>
            <w:r w:rsidRPr="00845EA3">
              <w:rPr>
                <w:b/>
                <w:u w:val="single"/>
              </w:rPr>
              <w:t xml:space="preserve">Ņemts vērā </w:t>
            </w:r>
          </w:p>
          <w:p w:rsidRPr="00845EA3" w:rsidR="00097504" w:rsidP="002D14D6" w:rsidRDefault="005E33D0" w14:paraId="41296D94" w14:textId="03848EB1">
            <w:pPr>
              <w:pStyle w:val="title-gr-seq-level-4"/>
              <w:jc w:val="both"/>
            </w:pPr>
            <w:r w:rsidRPr="00845EA3">
              <w:t>Noteikumu projekts</w:t>
            </w:r>
            <w:r w:rsidR="003E0EB2">
              <w:t xml:space="preserve"> </w:t>
            </w:r>
            <w:r w:rsidRPr="00845EA3">
              <w:t xml:space="preserve">papildināts ar jaunu 2.punktu, precizēts </w:t>
            </w:r>
            <w:r w:rsidRPr="00845EA3" w:rsidR="002D14D6">
              <w:t>noteikumu projekta 9.punkts</w:t>
            </w:r>
            <w:r w:rsidRPr="00845EA3" w:rsidR="001E4B8C">
              <w:t>.</w:t>
            </w:r>
          </w:p>
          <w:p w:rsidRPr="00845EA3" w:rsidR="001E4B8C" w:rsidP="002D14D6" w:rsidRDefault="00097504" w14:paraId="6D5D8D6C" w14:textId="77777777">
            <w:pPr>
              <w:pStyle w:val="title-gr-seq-level-4"/>
              <w:jc w:val="both"/>
            </w:pPr>
            <w:r w:rsidRPr="00845EA3">
              <w:t>P</w:t>
            </w:r>
            <w:r w:rsidRPr="00845EA3" w:rsidR="001E4B8C">
              <w:t>recizēts anotācijas I sadaļas 2. punkts.</w:t>
            </w:r>
          </w:p>
          <w:p w:rsidRPr="00845EA3" w:rsidR="0037440F" w:rsidP="00F3421D" w:rsidRDefault="00F3421D" w14:paraId="39074D17" w14:textId="0A25DE81">
            <w:pPr>
              <w:pStyle w:val="title-gr-seq-level-4"/>
              <w:jc w:val="both"/>
            </w:pPr>
            <w:r w:rsidRPr="00845EA3">
              <w:t xml:space="preserve">Noteikumu projekta </w:t>
            </w:r>
            <w:r w:rsidR="00D940FB">
              <w:t>8</w:t>
            </w:r>
            <w:r w:rsidRPr="00845EA3">
              <w:t xml:space="preserve">. punkts </w:t>
            </w:r>
            <w:r w:rsidRPr="00845EA3" w:rsidR="00897976">
              <w:t>nosaka kārtību</w:t>
            </w:r>
            <w:r w:rsidRPr="00845EA3">
              <w:t>, k</w:t>
            </w:r>
            <w:r w:rsidRPr="00845EA3" w:rsidR="00897976">
              <w:t>ādā</w:t>
            </w:r>
            <w:r w:rsidRPr="00845EA3">
              <w:t xml:space="preserve"> bezpilota gaisa kuģa ekspluatants  iesniedz iesniegumu par nepieciešamajām izmaiņām</w:t>
            </w:r>
            <w:r w:rsidRPr="00845EA3" w:rsidR="00897976">
              <w:t xml:space="preserve"> (grozījumiem)</w:t>
            </w:r>
            <w:r w:rsidRPr="00845EA3">
              <w:t xml:space="preserve"> ekspluatācijas atļaujā vai vieglo bezpilota gaisa kuģa sistēmas ekspluatanta sertifikātā (LUC)</w:t>
            </w:r>
            <w:r w:rsidRPr="00845EA3" w:rsidR="00897976">
              <w:t xml:space="preserve">, savukārt noteikuma projekta 10. punkts paredz kārtību, kāda Civilās aviācijas aģentūra apstiprina pieteiktās izmaiņas (grozījumus).  </w:t>
            </w:r>
          </w:p>
        </w:tc>
        <w:tc>
          <w:tcPr>
            <w:tcW w:w="3827" w:type="dxa"/>
            <w:tcBorders>
              <w:top w:val="single" w:color="auto" w:sz="4" w:space="0"/>
              <w:left w:val="single" w:color="auto" w:sz="4" w:space="0"/>
              <w:bottom w:val="single" w:color="auto" w:sz="4" w:space="0"/>
              <w:right w:val="single" w:color="auto" w:sz="4" w:space="0"/>
            </w:tcBorders>
          </w:tcPr>
          <w:p w:rsidRPr="000E564D" w:rsidR="00F4493E" w:rsidP="00F4493E" w:rsidRDefault="000E564D" w14:paraId="682531B6" w14:textId="77777777">
            <w:pPr>
              <w:tabs>
                <w:tab w:val="left" w:pos="1418"/>
              </w:tabs>
              <w:ind w:firstLine="709"/>
              <w:contextualSpacing/>
              <w:jc w:val="both"/>
            </w:pPr>
            <w:r w:rsidRPr="000E564D">
              <w:t>2. Specifiskās kategorijas bezpilota gaisa kuģu ekspluatācijas atļauju izsniedz uz laiku līdz diviem gadiem un pagarina uz laiku, kas nepārsniedz sākotnējo specifiskās kategorijas bezpilota gaisa kuģu atļaujas derīguma termiņu.</w:t>
            </w:r>
          </w:p>
          <w:p w:rsidRPr="00845EA3" w:rsidR="000E564D" w:rsidP="00F4493E" w:rsidRDefault="000E564D" w14:paraId="75F10275" w14:textId="77777777">
            <w:pPr>
              <w:tabs>
                <w:tab w:val="left" w:pos="1418"/>
              </w:tabs>
              <w:ind w:firstLine="709"/>
              <w:contextualSpacing/>
              <w:jc w:val="both"/>
            </w:pPr>
          </w:p>
          <w:p w:rsidRPr="00D940FB" w:rsidR="000E564D" w:rsidP="000E564D" w:rsidRDefault="000E564D" w14:paraId="39F83F8F" w14:textId="77777777">
            <w:pPr>
              <w:tabs>
                <w:tab w:val="left" w:pos="0"/>
              </w:tabs>
              <w:jc w:val="both"/>
            </w:pPr>
            <w:r w:rsidRPr="00D940FB">
              <w:t>8. Specifiskās kategorijas bezpilota gaisa kuģu sistēmu ekspluatants Civilās aviācijas aģentūrā iesniedz:</w:t>
            </w:r>
          </w:p>
          <w:p w:rsidRPr="00D940FB" w:rsidR="000E564D" w:rsidP="000E564D" w:rsidRDefault="000E564D" w14:paraId="59810E73" w14:textId="0F62DDA5">
            <w:pPr>
              <w:tabs>
                <w:tab w:val="left" w:pos="0"/>
              </w:tabs>
              <w:jc w:val="both"/>
            </w:pPr>
            <w:r w:rsidRPr="00D940FB">
              <w:t xml:space="preserve">           8.1. regulas Nr. 2019/947 pielikuma B daļas UAS.SPEC.030. punkta  2. apakšpunktā minēto iesniegumu par nepieciešamajām izmaiņām specifiskās kategorijas bezpilota gaisa kuģu ekspluatācijas atļaujā vai, lai pagarinātu, specifiskās kategorijas bezpilota gaisa kuģu ekspluatācijas atļaujas darbības termiņu;</w:t>
            </w:r>
          </w:p>
          <w:p w:rsidR="00CA42B7" w:rsidP="000E564D" w:rsidRDefault="000E564D" w14:paraId="47143282" w14:textId="4CAA12D5">
            <w:pPr>
              <w:tabs>
                <w:tab w:val="left" w:pos="0"/>
              </w:tabs>
              <w:jc w:val="both"/>
            </w:pPr>
            <w:r w:rsidRPr="00D940FB">
              <w:t xml:space="preserve">         8.2. regulas Nr.2019/947 pielikuma C daļas UAS.LUC.010. punkta 2. apakšpunktā minēto iesniegumu par nepieciešamajām izmaiņām vieglo bezpilota gaisa kuģu sistēmu ekspluatanta sertifikātā (LUC) regulas Nr. 2019/947 pielikuma  C daļas UAS.LUC.070. punktā minētajos gadījumos.</w:t>
            </w:r>
          </w:p>
          <w:p w:rsidRPr="00D940FB" w:rsidR="003E0EB2" w:rsidP="000E564D" w:rsidRDefault="003E0EB2" w14:paraId="33A146C1" w14:textId="77777777">
            <w:pPr>
              <w:tabs>
                <w:tab w:val="left" w:pos="0"/>
              </w:tabs>
              <w:jc w:val="both"/>
            </w:pPr>
          </w:p>
          <w:p w:rsidR="003E0EB2" w:rsidP="003E0EB2" w:rsidRDefault="00CA42B7" w14:paraId="64EDFD9B" w14:textId="77777777">
            <w:pPr>
              <w:pStyle w:val="title-gr-seq-level-4"/>
              <w:spacing w:before="0" w:beforeAutospacing="0" w:after="0" w:afterAutospacing="0"/>
              <w:jc w:val="both"/>
            </w:pPr>
            <w:r w:rsidRPr="00845EA3">
              <w:lastRenderedPageBreak/>
              <w:t>Precizēts anotācijas I sadaļas 2. punkt</w:t>
            </w:r>
            <w:r>
              <w:t>s:</w:t>
            </w:r>
          </w:p>
          <w:p w:rsidRPr="00845EA3" w:rsidR="0037440F" w:rsidP="002C698A" w:rsidRDefault="003E0EB2" w14:paraId="39E8C282" w14:textId="12E6BFAC">
            <w:pPr>
              <w:pStyle w:val="title-gr-seq-level-4"/>
              <w:spacing w:before="0" w:beforeAutospacing="0" w:after="0" w:afterAutospacing="0"/>
              <w:jc w:val="both"/>
            </w:pPr>
            <w:r>
              <w:t>“</w:t>
            </w:r>
            <w:r w:rsidRPr="00CA42B7" w:rsidR="00CA42B7">
              <w:t>Regula Nr.2019/947 nenosaka specifiskās kategorijas bezpilota gaisa kuģu ekspluatācijas atļaujas darbības termiņu, minētās atļaujas var tik iegūtas, kādam konkrētam pasākumam vienas dienas ietvaros</w:t>
            </w:r>
            <w:r>
              <w:t>,</w:t>
            </w:r>
            <w:r w:rsidRPr="00CA42B7" w:rsidR="00CA42B7">
              <w:t xml:space="preserve"> t.i. mūzikas festivālu filmēšana u.tml., gan vairākkārtējai bezpilota gaisa kuģu lidojumu veikšanai (ilgtermiņa bezpilota gaisa kuģu lidojumu atļauja), ņemot vērā minēto noteikumu projekta 2. punkts nosaka, ka specifiskās kategorijas bezpilota gaisa kuģu ekspluatācijas atļauju izsniedz uz laiku līdz diviem gadiem, minētais termiņš ir pielīdzināts regulas Nr.2019/947 UAS.SPEC.085. punktā noteiktajam ekspluatācijas deklarācijas darbības termiņam</w:t>
            </w:r>
            <w:r>
              <w:t>,</w:t>
            </w:r>
            <w:r w:rsidRPr="00CA42B7" w:rsidR="00CA42B7">
              <w:t xml:space="preserve"> </w:t>
            </w:r>
            <w:r>
              <w:t>proti,</w:t>
            </w:r>
            <w:r w:rsidRPr="00CA42B7" w:rsidR="00CA42B7">
              <w:t xml:space="preserve"> 2.gadi, paredzot, ka bezpilota gaisa kuģu ekspluatācijas atļaujas derīguma termiņu var pagarināt uz laiku, kas nepārsniedz sākotnējo specifiskās kategorijas bezpilota gaisa kuģu atļaujas darbības termiņu. Regulas Nr.2019/947 UAS.SPEC.080. punkts  no</w:t>
            </w:r>
            <w:r w:rsidR="005A779B">
              <w:t>teic</w:t>
            </w:r>
            <w:r w:rsidRPr="00CA42B7" w:rsidR="00CA42B7">
              <w:t xml:space="preserve">, ka bezpilota gaisa kuģu ekspluatācijas atļaujas darbības termiņš tiek norādīts atļaujā, ņemot vērā minēto noteikumu projekts paredz, ka bezpilota gaisa kuģu </w:t>
            </w:r>
            <w:r w:rsidRPr="00CA42B7" w:rsidR="00CA42B7">
              <w:lastRenderedPageBreak/>
              <w:t>ekspluatācijas atļaujas pagarināšana ir pielīdzināma izmaiņu veikšanai specifiskās kategorijas bezpilota gaisa kuģu ekspluatācijas atļaujā (noteikumu projekta 8.punkts). Regulas Nr.2019/947 UAS.LUC.080. punkts no</w:t>
            </w:r>
            <w:r w:rsidR="00411349">
              <w:t>teic</w:t>
            </w:r>
            <w:r w:rsidRPr="00CA42B7" w:rsidR="00CA42B7">
              <w:t>, ka vieglo bezpilota gaisa kuģu sistēmu ekspluatanta sertifikātu (LUC) izdod uz neierobežotu laiku, kamēr vieglo bezpilota gaisa kuģu sistēmu ekspluatanta sertifikāta (LUC) turētājs atbilst attiecīgajām regulas Nr.2019/947 prasībām un sertifikāta izdevējas dalībvalsts prasībām.</w:t>
            </w:r>
            <w:r w:rsidR="00E914C9">
              <w:t>”</w:t>
            </w:r>
          </w:p>
        </w:tc>
      </w:tr>
      <w:tr w:rsidRPr="00845EA3" w:rsidR="0037440F" w:rsidTr="0037440F" w14:paraId="177D240F" w14:textId="77777777">
        <w:tc>
          <w:tcPr>
            <w:tcW w:w="959" w:type="dxa"/>
            <w:tcBorders>
              <w:top w:val="single" w:color="auto" w:sz="4" w:space="0"/>
              <w:left w:val="single" w:color="auto" w:sz="4" w:space="0"/>
              <w:bottom w:val="single" w:color="auto" w:sz="4" w:space="0"/>
              <w:right w:val="single" w:color="auto" w:sz="4" w:space="0"/>
            </w:tcBorders>
          </w:tcPr>
          <w:p w:rsidRPr="00845EA3" w:rsidR="0037440F" w:rsidP="0037440F" w:rsidRDefault="0037440F" w14:paraId="50130916" w14:textId="77777777">
            <w:pPr>
              <w:jc w:val="center"/>
            </w:pPr>
            <w:r w:rsidRPr="00845EA3">
              <w:lastRenderedPageBreak/>
              <w:t>12.</w:t>
            </w:r>
          </w:p>
        </w:tc>
        <w:tc>
          <w:tcPr>
            <w:tcW w:w="3376" w:type="dxa"/>
            <w:tcBorders>
              <w:top w:val="single" w:color="auto" w:sz="4" w:space="0"/>
              <w:left w:val="single" w:color="auto" w:sz="4" w:space="0"/>
              <w:bottom w:val="single" w:color="auto" w:sz="4" w:space="0"/>
              <w:right w:val="single" w:color="auto" w:sz="4" w:space="0"/>
            </w:tcBorders>
          </w:tcPr>
          <w:p w:rsidRPr="00845EA3" w:rsidR="0037440F" w:rsidP="0037440F" w:rsidRDefault="0037440F" w14:paraId="05507FAA" w14:textId="77777777">
            <w:pPr>
              <w:ind w:firstLine="709"/>
              <w:jc w:val="both"/>
            </w:pPr>
          </w:p>
        </w:tc>
        <w:tc>
          <w:tcPr>
            <w:tcW w:w="3995" w:type="dxa"/>
            <w:tcBorders>
              <w:top w:val="single" w:color="auto" w:sz="4" w:space="0"/>
              <w:left w:val="single" w:color="auto" w:sz="4" w:space="0"/>
              <w:bottom w:val="single" w:color="auto" w:sz="4" w:space="0"/>
              <w:right w:val="single" w:color="auto" w:sz="4" w:space="0"/>
            </w:tcBorders>
          </w:tcPr>
          <w:p w:rsidRPr="00B077DC" w:rsidR="00E914C9" w:rsidP="00E914C9" w:rsidRDefault="00E914C9" w14:paraId="1D2D8169" w14:textId="77777777">
            <w:pPr>
              <w:shd w:val="clear" w:color="auto" w:fill="FFFFFF"/>
              <w:jc w:val="center"/>
              <w:rPr>
                <w:rFonts w:eastAsia="Calibri"/>
                <w:b/>
                <w:bCs/>
                <w:color w:val="000000"/>
                <w:bdr w:val="none" w:color="auto" w:sz="0" w:space="0" w:frame="1"/>
              </w:rPr>
            </w:pPr>
            <w:r w:rsidRPr="00B077DC">
              <w:rPr>
                <w:rFonts w:eastAsia="Calibri"/>
                <w:b/>
                <w:bCs/>
                <w:color w:val="000000"/>
                <w:bdr w:val="none" w:color="auto" w:sz="0" w:space="0" w:frame="1"/>
              </w:rPr>
              <w:t>Tieslietu ministrija</w:t>
            </w:r>
          </w:p>
          <w:p w:rsidRPr="00B077DC" w:rsidR="0037440F" w:rsidP="0037440F" w:rsidRDefault="0037440F" w14:paraId="7C3E5B18" w14:textId="3953E7E6">
            <w:pPr>
              <w:shd w:val="clear" w:color="auto" w:fill="FFFFFF"/>
              <w:ind w:firstLine="720"/>
              <w:jc w:val="both"/>
              <w:rPr>
                <w:rFonts w:eastAsia="Calibri"/>
                <w:color w:val="000000"/>
              </w:rPr>
            </w:pPr>
            <w:r w:rsidRPr="00B077DC">
              <w:rPr>
                <w:rFonts w:eastAsia="Calibri"/>
                <w:color w:val="000000"/>
                <w:bdr w:val="none" w:color="auto" w:sz="0" w:space="0" w:frame="1"/>
              </w:rPr>
              <w:t>3. Izziņas 3. un 5.punkts: uzturam minētos iebildumus saistībā ar atsauces uz nesaistošu dokumentu ietveršanu projektā.  </w:t>
            </w:r>
          </w:p>
          <w:p w:rsidRPr="00B077DC" w:rsidR="0037440F" w:rsidP="0037440F" w:rsidRDefault="0037440F" w14:paraId="7F39ACB7" w14:textId="77777777">
            <w:pPr>
              <w:shd w:val="clear" w:color="auto" w:fill="FFFFFF"/>
              <w:ind w:firstLine="720"/>
              <w:jc w:val="both"/>
              <w:rPr>
                <w:rFonts w:eastAsia="Calibri"/>
                <w:color w:val="000000"/>
              </w:rPr>
            </w:pPr>
            <w:r w:rsidRPr="00B077DC">
              <w:rPr>
                <w:rFonts w:eastAsia="Calibri"/>
                <w:color w:val="000000"/>
                <w:bdr w:val="none" w:color="auto" w:sz="0" w:space="0" w:frame="1"/>
              </w:rPr>
              <w:t>Papildus iebildumos minētajiem apsvērumiem vēršam uzmanību, ka: </w:t>
            </w:r>
          </w:p>
          <w:p w:rsidRPr="00B077DC" w:rsidR="0037440F" w:rsidP="0037440F" w:rsidRDefault="0037440F" w14:paraId="62A3D234" w14:textId="77777777">
            <w:pPr>
              <w:shd w:val="clear" w:color="auto" w:fill="FFFFFF"/>
              <w:ind w:firstLine="720"/>
              <w:jc w:val="both"/>
              <w:rPr>
                <w:rFonts w:eastAsia="Calibri"/>
                <w:color w:val="000000"/>
              </w:rPr>
            </w:pPr>
            <w:r w:rsidRPr="00B077DC">
              <w:rPr>
                <w:rFonts w:eastAsia="Calibri"/>
                <w:color w:val="000000"/>
                <w:bdr w:val="none" w:color="auto" w:sz="0" w:space="0" w:frame="1"/>
              </w:rPr>
              <w:t xml:space="preserve">- EASA lēmumā par dokumenta Regulas Nr.2019/947 prasību piemērošanai „Attiecīgie līdzekļi atbilstības panākšanai un vadlīnijas” apstiprināšanu  (Executive Director Decision 2019/021/R of 9 October 2019 issuing Acceptable Means of Compliance and Guidance Material to Commission Implementing Regulation (EU) No 2019/947 ‘Rules and </w:t>
            </w:r>
            <w:r w:rsidRPr="00B077DC">
              <w:rPr>
                <w:rFonts w:eastAsia="Calibri"/>
                <w:color w:val="000000"/>
                <w:bdr w:val="none" w:color="auto" w:sz="0" w:space="0" w:frame="1"/>
              </w:rPr>
              <w:lastRenderedPageBreak/>
              <w:t xml:space="preserve">procedures for the operation of unmanned aircraft’) un to grozošajā EASA lēmumā (Executive Director Decision 2020/022/R of 15 December 2020 issuing the following: Amendment 1 to the Acceptable Means of Compliance and Guidance Material to Commission Implementing Regulation (EU) 2019/947 and to the Annex (Part-UAS) thereto ‘AMC and GM to Commission Implementing Regulation (EU) 2019/947 — Issue 1, Amendment 1’ ‘AMC and GM to Part-UAS — Issue 1, Amendment 1’)  nepārprotami norādīts, ka “acceptable means” un “guidance meterial” ir juridiski nesaistoši (non – binding), un to mērķis ir palīdzēt Regulas vienveidīgā un korektā piemērošanā (“Acceptable means of compliance are non-binding standards issued by EASA which may be used by persons and organisations to demonstrate compliance with Regulation (EU) 2018/1139 and the delegated and implementing acts adopted on the basis thereof. (..) Guidance material is non-binding material issued by EASA which helps to illustrate the meaning of a requirement or specification and is used to support the interpretation of Regulation (EU) 2018/1139, the </w:t>
            </w:r>
            <w:r w:rsidRPr="00B077DC">
              <w:rPr>
                <w:rFonts w:eastAsia="Calibri"/>
                <w:color w:val="000000"/>
                <w:bdr w:val="none" w:color="auto" w:sz="0" w:space="0" w:frame="1"/>
              </w:rPr>
              <w:lastRenderedPageBreak/>
              <w:t>delegated and implementing acts adopted on the basis thereof, certification specifications and acceptable means of compliance”); </w:t>
            </w:r>
          </w:p>
          <w:p w:rsidRPr="00B077DC" w:rsidR="0037440F" w:rsidP="0037440F" w:rsidRDefault="0037440F" w14:paraId="41C3FA1E" w14:textId="77777777">
            <w:pPr>
              <w:shd w:val="clear" w:color="auto" w:fill="FFFFFF"/>
              <w:ind w:firstLine="720"/>
              <w:jc w:val="both"/>
              <w:rPr>
                <w:rFonts w:eastAsia="Calibri"/>
                <w:color w:val="000000"/>
              </w:rPr>
            </w:pPr>
            <w:r w:rsidRPr="00B077DC">
              <w:rPr>
                <w:rFonts w:eastAsia="Calibri"/>
                <w:color w:val="000000"/>
                <w:bdr w:val="none" w:color="auto" w:sz="0" w:space="0" w:frame="1"/>
              </w:rPr>
              <w:t>- Projekts, piemēram, tā 7. un 8.punkts paredz, ka lēmumu par specifiskās kategorijas bezpilota gaisa kuģa sistēmas ekspluatācijas atļaujas izsniegšanu vai atteikumu izsniegt atļauju var pamatot ar minēto EASA dokumentu, tādejādi nonākot pretrunā Administratīvā procesa likuma 11.pantā minēto likuma atrunas principu. </w:t>
            </w:r>
          </w:p>
          <w:p w:rsidRPr="00B077DC" w:rsidR="0037440F" w:rsidP="0037440F" w:rsidRDefault="0037440F" w14:paraId="165F39F3" w14:textId="77777777">
            <w:pPr>
              <w:shd w:val="clear" w:color="auto" w:fill="FFFFFF"/>
              <w:ind w:firstLine="720"/>
              <w:jc w:val="both"/>
              <w:rPr>
                <w:rFonts w:eastAsia="Calibri"/>
                <w:color w:val="000000"/>
              </w:rPr>
            </w:pPr>
            <w:r w:rsidRPr="00B077DC">
              <w:rPr>
                <w:rFonts w:eastAsia="Calibri"/>
                <w:color w:val="000000"/>
                <w:bdr w:val="none" w:color="auto" w:sz="0" w:space="0" w:frame="1"/>
              </w:rPr>
              <w:t>- Sanāksmes Eiropas Savienības un starptautisko tiesību jautājumos 2013.gada 17.aprīļa protokolā minētais risinājums – juridiski nesaistošo dokumentu pārņemt ar atsauci, vienlaikus nodrošinot attiecīgā dokumenta publiskošanu iestādes tīmekļa vietnē, normatīvajā aktā ietverot attiecīgu norādi – piemērojams īpašos izņēmuma gadījumos, katrā individuālā gadījumā vērtējot šāda risinājuma pieļaujamību. Konkrētajā gadījumā nozīme ir arī tam, ka Regula 2019/947, kā arī citas ar projektā risināmo jautājumu saistītās regulas, jau pašas par sevi satur detalizētu regulējumu.  </w:t>
            </w:r>
          </w:p>
          <w:p w:rsidRPr="00B077DC" w:rsidR="0037440F" w:rsidP="0037440F" w:rsidRDefault="0037440F" w14:paraId="5E3EEC14" w14:textId="77777777">
            <w:pPr>
              <w:jc w:val="center"/>
              <w:rPr>
                <w:b/>
              </w:rPr>
            </w:pPr>
          </w:p>
        </w:tc>
        <w:tc>
          <w:tcPr>
            <w:tcW w:w="2835" w:type="dxa"/>
            <w:tcBorders>
              <w:top w:val="single" w:color="auto" w:sz="4" w:space="0"/>
              <w:left w:val="single" w:color="auto" w:sz="4" w:space="0"/>
              <w:bottom w:val="single" w:color="auto" w:sz="4" w:space="0"/>
              <w:right w:val="single" w:color="auto" w:sz="4" w:space="0"/>
            </w:tcBorders>
          </w:tcPr>
          <w:p w:rsidRPr="00845EA3" w:rsidR="00AA7161" w:rsidP="006408E5" w:rsidRDefault="006408E5" w14:paraId="2EF39C13" w14:textId="77777777">
            <w:pPr>
              <w:pStyle w:val="title-gr-seq-level-4"/>
              <w:jc w:val="center"/>
            </w:pPr>
            <w:r w:rsidRPr="00845EA3">
              <w:rPr>
                <w:b/>
                <w:u w:val="single"/>
              </w:rPr>
              <w:lastRenderedPageBreak/>
              <w:t>Ņemts vērā</w:t>
            </w:r>
          </w:p>
          <w:p w:rsidRPr="00845EA3" w:rsidR="007908CB" w:rsidP="00AA7161" w:rsidRDefault="007908CB" w14:paraId="5DE305E7" w14:textId="1B205CFB">
            <w:pPr>
              <w:pStyle w:val="title-gr-seq-level-4"/>
              <w:jc w:val="both"/>
            </w:pPr>
          </w:p>
        </w:tc>
        <w:tc>
          <w:tcPr>
            <w:tcW w:w="3827" w:type="dxa"/>
            <w:tcBorders>
              <w:top w:val="single" w:color="auto" w:sz="4" w:space="0"/>
              <w:left w:val="single" w:color="auto" w:sz="4" w:space="0"/>
              <w:bottom w:val="single" w:color="auto" w:sz="4" w:space="0"/>
              <w:right w:val="single" w:color="auto" w:sz="4" w:space="0"/>
            </w:tcBorders>
          </w:tcPr>
          <w:p w:rsidRPr="00845EA3" w:rsidR="004C4BF8" w:rsidP="004C4BF8" w:rsidRDefault="004C4BF8" w14:paraId="7E01D598" w14:textId="77777777">
            <w:pPr>
              <w:pStyle w:val="title-gr-seq-level-4"/>
              <w:jc w:val="both"/>
            </w:pPr>
            <w:r w:rsidRPr="00845EA3">
              <w:t>Noteikumu projekts precizēts atbilstoši izteiktajiem iebildumiem.</w:t>
            </w:r>
          </w:p>
          <w:p w:rsidRPr="00845EA3" w:rsidR="0037440F" w:rsidP="004C4BF8" w:rsidRDefault="004C4BF8" w14:paraId="69665FFC" w14:textId="4A7E9B99">
            <w:pPr>
              <w:tabs>
                <w:tab w:val="left" w:pos="1418"/>
              </w:tabs>
              <w:contextualSpacing/>
              <w:jc w:val="both"/>
            </w:pPr>
            <w:r w:rsidRPr="00845EA3">
              <w:t>Svītrots noteikumu projekta 5.punkts.</w:t>
            </w:r>
          </w:p>
        </w:tc>
      </w:tr>
      <w:tr w:rsidRPr="00845EA3" w:rsidR="0037440F" w:rsidTr="0037440F" w14:paraId="79F320E0" w14:textId="77777777">
        <w:tc>
          <w:tcPr>
            <w:tcW w:w="959" w:type="dxa"/>
            <w:tcBorders>
              <w:top w:val="single" w:color="auto" w:sz="4" w:space="0"/>
              <w:left w:val="single" w:color="auto" w:sz="4" w:space="0"/>
              <w:bottom w:val="single" w:color="auto" w:sz="4" w:space="0"/>
              <w:right w:val="single" w:color="auto" w:sz="4" w:space="0"/>
            </w:tcBorders>
          </w:tcPr>
          <w:p w:rsidRPr="00845EA3" w:rsidR="0037440F" w:rsidP="0037440F" w:rsidRDefault="0037440F" w14:paraId="36DD214D" w14:textId="77777777">
            <w:pPr>
              <w:jc w:val="center"/>
            </w:pPr>
            <w:r w:rsidRPr="00845EA3">
              <w:lastRenderedPageBreak/>
              <w:t>13.</w:t>
            </w:r>
          </w:p>
        </w:tc>
        <w:tc>
          <w:tcPr>
            <w:tcW w:w="3376" w:type="dxa"/>
            <w:tcBorders>
              <w:top w:val="single" w:color="auto" w:sz="4" w:space="0"/>
              <w:left w:val="single" w:color="auto" w:sz="4" w:space="0"/>
              <w:bottom w:val="single" w:color="auto" w:sz="4" w:space="0"/>
              <w:right w:val="single" w:color="auto" w:sz="4" w:space="0"/>
            </w:tcBorders>
          </w:tcPr>
          <w:p w:rsidRPr="00845EA3" w:rsidR="0037440F" w:rsidP="0037440F" w:rsidRDefault="005A19AC" w14:paraId="5C53563F" w14:textId="77777777">
            <w:pPr>
              <w:ind w:firstLine="709"/>
              <w:jc w:val="both"/>
            </w:pPr>
            <w:r w:rsidRPr="00845EA3">
              <w:t>3. Specifiskās kategorijas bezpilota gaisa kuģa sistēmas ekspluatācijas atļaujas, vieglo bezpilota gaisa kuģa sistēmas ekspluatanta sertifikāta (LUC), deklarācijas bezpilota gaisa kuģa sistēmas ekspluatācijai specifiskajā kategorijā atbilstības apstiprinājuma iegūšana un specifiskās kategorijas bezpilota gaisa kuģa sistēmas ekspluatanta atļaujas un deklarācijas bezpilota gaisa kuģa sistēmas ekspluatācijai specifiskajā kategorijā  uzturēšana, vieglo bezpilota gaisa kuģa sistēmas ekspluatanta sertifikāta (LUC) turētāja novērtēšana atbilstoši uzraudzības ciklam ir maksas pakalpojums saskaņā ar normatīvo aktu par Civilās aviācijas aģentūras publisko maksas pakalpojumu cenrādi.</w:t>
            </w:r>
          </w:p>
        </w:tc>
        <w:tc>
          <w:tcPr>
            <w:tcW w:w="3995" w:type="dxa"/>
            <w:tcBorders>
              <w:top w:val="single" w:color="auto" w:sz="4" w:space="0"/>
              <w:left w:val="single" w:color="auto" w:sz="4" w:space="0"/>
              <w:bottom w:val="single" w:color="auto" w:sz="4" w:space="0"/>
              <w:right w:val="single" w:color="auto" w:sz="4" w:space="0"/>
            </w:tcBorders>
          </w:tcPr>
          <w:p w:rsidRPr="004C6948" w:rsidR="00B077DC" w:rsidP="00B077DC" w:rsidRDefault="00B077DC" w14:paraId="2EA31F9A" w14:textId="77777777">
            <w:pPr>
              <w:shd w:val="clear" w:color="auto" w:fill="FFFFFF"/>
              <w:jc w:val="center"/>
              <w:rPr>
                <w:rFonts w:eastAsia="Calibri"/>
                <w:b/>
                <w:bCs/>
                <w:color w:val="000000"/>
                <w:bdr w:val="none" w:color="auto" w:sz="0" w:space="0" w:frame="1"/>
              </w:rPr>
            </w:pPr>
            <w:r>
              <w:rPr>
                <w:rFonts w:eastAsia="Calibri"/>
                <w:b/>
                <w:bCs/>
                <w:color w:val="000000"/>
                <w:bdr w:val="none" w:color="auto" w:sz="0" w:space="0" w:frame="1"/>
              </w:rPr>
              <w:t>Tieslietu ministrija</w:t>
            </w:r>
          </w:p>
          <w:p w:rsidRPr="00B077DC" w:rsidR="006D03DD" w:rsidP="006D03DD" w:rsidRDefault="006D03DD" w14:paraId="04208F79" w14:textId="7213264F">
            <w:pPr>
              <w:shd w:val="clear" w:color="auto" w:fill="FFFFFF"/>
              <w:jc w:val="both"/>
              <w:rPr>
                <w:rFonts w:eastAsia="Calibri"/>
                <w:color w:val="000000"/>
              </w:rPr>
            </w:pPr>
            <w:r w:rsidRPr="00B077DC">
              <w:rPr>
                <w:rFonts w:eastAsia="Calibri"/>
                <w:color w:val="000000"/>
                <w:bdr w:val="none" w:color="auto" w:sz="0" w:space="0" w:frame="1"/>
              </w:rPr>
              <w:t>4. Atkārtoti lūdzam svītrot projekta 3. punktu, jo šāds regulējums neatbilst likumā "Par aviāciju" ietvertajam pilnvarojumam. Turklāt Administratīvā procesa likuma 18. panta pirmā daļa paredz, ka administratīvais process iestādē privātpersonai ir bez maksas, ja likumā nav noteikts citādi. Tādējādi samaksas pienākumu (nodoklis, nodeva vai maksas pakalpojums) par administratīvo procesu iestādē var noteikt ar likumu, nevis Ministru kabineta noteikumiem. Ja likumā būs atbilstoša norma, piemēram, par maksas pakalpojumu, šādā gadījumā būs pietiekami, ja atbilstoši tiks papildināts ar Ministru kabineta noteikumiem apstiprinātais iestādes maksas pakalpojumu cenrādis. </w:t>
            </w:r>
            <w:r w:rsidRPr="00B077DC">
              <w:rPr>
                <w:rFonts w:eastAsia="Calibri"/>
                <w:color w:val="000000"/>
              </w:rPr>
              <w:t> </w:t>
            </w:r>
          </w:p>
          <w:p w:rsidRPr="00B077DC" w:rsidR="0037440F" w:rsidP="0037440F" w:rsidRDefault="0037440F" w14:paraId="702CCD9A" w14:textId="77777777">
            <w:pPr>
              <w:jc w:val="center"/>
              <w:rPr>
                <w:b/>
              </w:rPr>
            </w:pPr>
          </w:p>
        </w:tc>
        <w:tc>
          <w:tcPr>
            <w:tcW w:w="2835" w:type="dxa"/>
            <w:tcBorders>
              <w:top w:val="single" w:color="auto" w:sz="4" w:space="0"/>
              <w:left w:val="single" w:color="auto" w:sz="4" w:space="0"/>
              <w:bottom w:val="single" w:color="auto" w:sz="4" w:space="0"/>
              <w:right w:val="single" w:color="auto" w:sz="4" w:space="0"/>
            </w:tcBorders>
          </w:tcPr>
          <w:p w:rsidRPr="00845EA3" w:rsidR="0037440F" w:rsidP="0037440F" w:rsidRDefault="009B341D" w14:paraId="01D87314" w14:textId="77777777">
            <w:pPr>
              <w:pStyle w:val="title-gr-seq-level-4"/>
              <w:jc w:val="center"/>
              <w:rPr>
                <w:b/>
                <w:u w:val="single"/>
              </w:rPr>
            </w:pPr>
            <w:r w:rsidRPr="00845EA3">
              <w:rPr>
                <w:b/>
                <w:u w:val="single"/>
              </w:rPr>
              <w:t>Ņemts vērā</w:t>
            </w:r>
          </w:p>
          <w:p w:rsidRPr="00845EA3" w:rsidR="009B341D" w:rsidP="009B341D" w:rsidRDefault="009B341D" w14:paraId="67C3698E" w14:textId="77777777">
            <w:pPr>
              <w:pStyle w:val="title-gr-seq-level-4"/>
              <w:jc w:val="both"/>
            </w:pPr>
            <w:r w:rsidRPr="00845EA3">
              <w:t xml:space="preserve">Precizēts noteikumu projekta 4. punkts (iepriekš 3.punkts). </w:t>
            </w:r>
          </w:p>
          <w:p w:rsidRPr="00845EA3" w:rsidR="009B341D" w:rsidP="00B077DC" w:rsidRDefault="009B341D" w14:paraId="1E8927AD" w14:textId="77777777">
            <w:pPr>
              <w:pStyle w:val="title-gr-seq-level-4"/>
              <w:jc w:val="both"/>
            </w:pPr>
          </w:p>
        </w:tc>
        <w:tc>
          <w:tcPr>
            <w:tcW w:w="3827" w:type="dxa"/>
            <w:tcBorders>
              <w:top w:val="single" w:color="auto" w:sz="4" w:space="0"/>
              <w:left w:val="single" w:color="auto" w:sz="4" w:space="0"/>
              <w:bottom w:val="single" w:color="auto" w:sz="4" w:space="0"/>
              <w:right w:val="single" w:color="auto" w:sz="4" w:space="0"/>
            </w:tcBorders>
          </w:tcPr>
          <w:p w:rsidR="00CA42B7" w:rsidP="0037440F" w:rsidRDefault="000E564D" w14:paraId="0EC3D8D0" w14:textId="46458A81">
            <w:pPr>
              <w:tabs>
                <w:tab w:val="left" w:pos="1418"/>
              </w:tabs>
              <w:ind w:firstLine="709"/>
              <w:contextualSpacing/>
              <w:jc w:val="both"/>
            </w:pPr>
            <w:r w:rsidRPr="000E564D">
              <w:t>4. Ja šajos noteikumos minētie Civilās aviācijas aģentūras sniegtie pakalpojumi ir maksas pakalpojumi saskaņā ar normatīvajiem aktiem par Civilās aviācijas aģentūras publisko maksas pakalpojumu cenrādi, pretendentam ir pienākums veikt pakalpojuma apmaksu pirms pakalpojuma saņemšanas.</w:t>
            </w:r>
          </w:p>
          <w:p w:rsidRPr="000E564D" w:rsidR="00B077DC" w:rsidP="0037440F" w:rsidRDefault="00B077DC" w14:paraId="74DF46A9" w14:textId="77777777">
            <w:pPr>
              <w:tabs>
                <w:tab w:val="left" w:pos="1418"/>
              </w:tabs>
              <w:ind w:firstLine="709"/>
              <w:contextualSpacing/>
              <w:jc w:val="both"/>
            </w:pPr>
          </w:p>
          <w:p w:rsidR="00B077DC" w:rsidP="00B077DC" w:rsidRDefault="00CA42B7" w14:paraId="1F577295" w14:textId="77777777">
            <w:pPr>
              <w:pStyle w:val="title-gr-seq-level-4"/>
              <w:spacing w:before="0" w:beforeAutospacing="0" w:after="0" w:afterAutospacing="0"/>
              <w:jc w:val="both"/>
            </w:pPr>
            <w:r w:rsidRPr="00845EA3">
              <w:t xml:space="preserve">Papildināts </w:t>
            </w:r>
            <w:r w:rsidR="00B077DC">
              <w:t xml:space="preserve">noteikumu projekta </w:t>
            </w:r>
            <w:r w:rsidRPr="00845EA3">
              <w:t>anotācijas I sadaļas 2.punkts</w:t>
            </w:r>
            <w:r>
              <w:t>:</w:t>
            </w:r>
          </w:p>
          <w:p w:rsidRPr="00845EA3" w:rsidR="00CA42B7" w:rsidP="00B077DC" w:rsidRDefault="00B077DC" w14:paraId="61EA70B8" w14:textId="01C9CB76">
            <w:pPr>
              <w:pStyle w:val="title-gr-seq-level-4"/>
              <w:spacing w:before="0" w:beforeAutospacing="0" w:after="0" w:afterAutospacing="0"/>
              <w:jc w:val="both"/>
            </w:pPr>
            <w:r>
              <w:t>“</w:t>
            </w:r>
            <w:r w:rsidRPr="00CA42B7" w:rsidR="00CA42B7">
              <w:t>Specifiskās kategorijas bezpilota gaisa kuģu ekspluatācijas atļaujas, vieglo bezpilota gaisa kuģu sistēmu ekspluatanta sertifikāta (LUC), deklarācijas bezpilota gaisa kuģu sistēmu ekspluatācijai specifiskajā kategorijā atbilstības apstiprinājuma iegūšana un specifiskās kategorijas bezpilota gaisa kuģu ekspluatanta atļaujas un deklarācijas bezpilota gaisa kuģu sistēmu ekspluatācijai specifiskajā kategorijā  uzturēšana, vieglo bezpilota gaisa kuģu sistēmu ekspluatanta sertifikāta (LUC) turētāja novērtēšana atbilstoši uzraudzības ciklam ir maksas pakalpojums saskaņā ar normatīvo aktu par Civilās aviācijas aģentūras publisko maksas pakalpojumu cenrādi.</w:t>
            </w:r>
            <w:r>
              <w:t>”</w:t>
            </w:r>
          </w:p>
        </w:tc>
      </w:tr>
      <w:tr w:rsidRPr="00845EA3" w:rsidR="0037440F" w:rsidTr="0037440F" w14:paraId="0EED734D" w14:textId="77777777">
        <w:tc>
          <w:tcPr>
            <w:tcW w:w="959" w:type="dxa"/>
            <w:tcBorders>
              <w:top w:val="single" w:color="auto" w:sz="4" w:space="0"/>
              <w:left w:val="single" w:color="auto" w:sz="4" w:space="0"/>
              <w:bottom w:val="single" w:color="auto" w:sz="4" w:space="0"/>
              <w:right w:val="single" w:color="auto" w:sz="4" w:space="0"/>
            </w:tcBorders>
          </w:tcPr>
          <w:p w:rsidRPr="00845EA3" w:rsidR="0037440F" w:rsidP="0037440F" w:rsidRDefault="0037440F" w14:paraId="7F413000" w14:textId="77777777">
            <w:pPr>
              <w:jc w:val="center"/>
            </w:pPr>
            <w:r w:rsidRPr="00845EA3">
              <w:lastRenderedPageBreak/>
              <w:t>14.</w:t>
            </w:r>
          </w:p>
        </w:tc>
        <w:tc>
          <w:tcPr>
            <w:tcW w:w="3376" w:type="dxa"/>
            <w:tcBorders>
              <w:top w:val="single" w:color="auto" w:sz="4" w:space="0"/>
              <w:left w:val="single" w:color="auto" w:sz="4" w:space="0"/>
              <w:bottom w:val="single" w:color="auto" w:sz="4" w:space="0"/>
              <w:right w:val="single" w:color="auto" w:sz="4" w:space="0"/>
            </w:tcBorders>
          </w:tcPr>
          <w:p w:rsidRPr="00845EA3" w:rsidR="005041BE" w:rsidP="005041BE" w:rsidRDefault="005041BE" w14:paraId="02DB6F4F" w14:textId="77777777">
            <w:pPr>
              <w:jc w:val="both"/>
            </w:pPr>
            <w:r w:rsidRPr="00845EA3">
              <w:t xml:space="preserve">            7. Civilās aviācijas aģentūra pieņem lēmumu izsniegt:</w:t>
            </w:r>
          </w:p>
          <w:p w:rsidRPr="00845EA3" w:rsidR="005041BE" w:rsidP="005041BE" w:rsidRDefault="005041BE" w14:paraId="3749CE31" w14:textId="77777777">
            <w:pPr>
              <w:ind w:firstLine="709"/>
              <w:jc w:val="both"/>
            </w:pPr>
            <w:r w:rsidRPr="00845EA3">
              <w:t>7.1. specifiskās kategorijas bezpilota gaisa kuģa sistēmas ekspluatācijas atļauju, ja pretendents:</w:t>
            </w:r>
          </w:p>
          <w:p w:rsidRPr="00845EA3" w:rsidR="005041BE" w:rsidP="005041BE" w:rsidRDefault="005041BE" w14:paraId="2577F2E4" w14:textId="77777777">
            <w:pPr>
              <w:ind w:firstLine="709"/>
              <w:jc w:val="both"/>
            </w:pPr>
            <w:r w:rsidRPr="00845EA3">
              <w:t xml:space="preserve">7.1.1. ir iesniedzis visus šo noteikumu </w:t>
            </w:r>
            <w:r w:rsidRPr="00845EA3" w:rsidR="00BC2136">
              <w:t>5</w:t>
            </w:r>
            <w:r w:rsidRPr="00845EA3">
              <w:t xml:space="preserve">.1. apakšpunktā minētos dokumentus; </w:t>
            </w:r>
          </w:p>
          <w:p w:rsidRPr="00845EA3" w:rsidR="005041BE" w:rsidP="005041BE" w:rsidRDefault="005041BE" w14:paraId="05ADCB15" w14:textId="77777777">
            <w:pPr>
              <w:ind w:firstLine="709"/>
              <w:jc w:val="both"/>
            </w:pPr>
            <w:r w:rsidRPr="00845EA3">
              <w:t>7.1.2. atbilst šo noteikumu, regulas Nr. 2019/947 pielikuma B daļas un AMC pielikuma B daļas noteiktajām prasībām;</w:t>
            </w:r>
          </w:p>
          <w:p w:rsidRPr="00845EA3" w:rsidR="005041BE" w:rsidP="005041BE" w:rsidRDefault="005041BE" w14:paraId="77548538" w14:textId="77777777">
            <w:pPr>
              <w:ind w:firstLine="709"/>
              <w:jc w:val="both"/>
            </w:pPr>
            <w:r w:rsidRPr="00845EA3">
              <w:t>7.2. vieglo bezpilota gaisa kuģa sistēmas ekspluatanta sertifikātu (LUC) ja pretendents:</w:t>
            </w:r>
          </w:p>
          <w:p w:rsidRPr="00845EA3" w:rsidR="005041BE" w:rsidP="005041BE" w:rsidRDefault="005041BE" w14:paraId="0087B613" w14:textId="77777777">
            <w:pPr>
              <w:ind w:firstLine="709"/>
              <w:jc w:val="both"/>
            </w:pPr>
            <w:r w:rsidRPr="00845EA3">
              <w:t xml:space="preserve">7.2.1. ir iesniedzis visus šo noteikumu </w:t>
            </w:r>
            <w:r w:rsidRPr="00845EA3" w:rsidR="00BC2136">
              <w:t>5</w:t>
            </w:r>
            <w:r w:rsidRPr="00845EA3">
              <w:t>.2.apakšpunktā minētos dokumentus;</w:t>
            </w:r>
          </w:p>
          <w:p w:rsidRPr="00845EA3" w:rsidR="005041BE" w:rsidP="005041BE" w:rsidRDefault="005041BE" w14:paraId="7160ACC6" w14:textId="77777777">
            <w:pPr>
              <w:ind w:firstLine="709"/>
              <w:jc w:val="both"/>
            </w:pPr>
            <w:r w:rsidRPr="00845EA3">
              <w:t>7.2.2. atbilst šo noteikumu, regulas Nr. 2019/947 pielikuma C daļas un AMC pielikuma C daļas noteiktajām prasībām.</w:t>
            </w:r>
          </w:p>
          <w:p w:rsidRPr="00845EA3" w:rsidR="005041BE" w:rsidP="005041BE" w:rsidRDefault="005041BE" w14:paraId="24D118C6" w14:textId="77777777">
            <w:pPr>
              <w:ind w:firstLine="709"/>
              <w:jc w:val="both"/>
            </w:pPr>
          </w:p>
          <w:p w:rsidRPr="00845EA3" w:rsidR="005041BE" w:rsidP="005041BE" w:rsidRDefault="005041BE" w14:paraId="04B03814" w14:textId="77777777">
            <w:pPr>
              <w:jc w:val="both"/>
            </w:pPr>
            <w:r w:rsidRPr="00845EA3">
              <w:t xml:space="preserve">             8. Civilās aviācijas aģentūra pieņem lēmumu par atteikumu izsniegt:</w:t>
            </w:r>
          </w:p>
          <w:p w:rsidRPr="00845EA3" w:rsidR="005041BE" w:rsidP="005041BE" w:rsidRDefault="005041BE" w14:paraId="77640A10" w14:textId="77777777">
            <w:pPr>
              <w:ind w:firstLine="709"/>
              <w:jc w:val="both"/>
            </w:pPr>
            <w:r w:rsidRPr="00845EA3">
              <w:t xml:space="preserve">8.1. specifiskās kategorijas bezpilota gaisa kuģa </w:t>
            </w:r>
            <w:r w:rsidRPr="00845EA3">
              <w:lastRenderedPageBreak/>
              <w:t>sistēmas ekspluatācijas atļauju ja pretendents:</w:t>
            </w:r>
          </w:p>
          <w:p w:rsidRPr="00845EA3" w:rsidR="005041BE" w:rsidP="005041BE" w:rsidRDefault="005041BE" w14:paraId="53E30DDC" w14:textId="77777777">
            <w:pPr>
              <w:ind w:firstLine="709"/>
              <w:jc w:val="both"/>
            </w:pPr>
            <w:r w:rsidRPr="00845EA3">
              <w:t xml:space="preserve">8.1.1. nav iesniedzis visus šo noteikumu </w:t>
            </w:r>
            <w:r w:rsidRPr="00845EA3" w:rsidR="00BC2136">
              <w:t>5</w:t>
            </w:r>
            <w:r w:rsidRPr="00845EA3">
              <w:t xml:space="preserve">.1.apakšpunktā minētos dokumentus; </w:t>
            </w:r>
          </w:p>
          <w:p w:rsidRPr="00845EA3" w:rsidR="005041BE" w:rsidP="005041BE" w:rsidRDefault="005041BE" w14:paraId="4897891D" w14:textId="77777777">
            <w:pPr>
              <w:ind w:firstLine="709"/>
              <w:jc w:val="both"/>
            </w:pPr>
            <w:r w:rsidRPr="00845EA3">
              <w:t xml:space="preserve">8.1.2. neatbilst šo noteikumu, regulas Nr. 2019/947 pielikuma B daļas un AMC pielikuma B daļas noteiktajām prasībām. </w:t>
            </w:r>
          </w:p>
          <w:p w:rsidRPr="00845EA3" w:rsidR="005041BE" w:rsidP="005041BE" w:rsidRDefault="005041BE" w14:paraId="7873EF5B" w14:textId="77777777">
            <w:pPr>
              <w:ind w:firstLine="709"/>
              <w:jc w:val="both"/>
            </w:pPr>
            <w:r w:rsidRPr="00845EA3">
              <w:t>8.2. vieglo bezpilota gaisa kuģa sistēmas ekspluatanta sertifikātu (LUC) ja pretendents:</w:t>
            </w:r>
          </w:p>
          <w:p w:rsidRPr="00845EA3" w:rsidR="005041BE" w:rsidP="005041BE" w:rsidRDefault="005041BE" w14:paraId="12B25D63" w14:textId="77777777">
            <w:pPr>
              <w:ind w:firstLine="709"/>
              <w:jc w:val="both"/>
            </w:pPr>
            <w:r w:rsidRPr="00845EA3">
              <w:t xml:space="preserve">8.2.1. nav iesniedzis visus šo noteikumu </w:t>
            </w:r>
            <w:r w:rsidRPr="00845EA3" w:rsidR="00BC2136">
              <w:t>5</w:t>
            </w:r>
            <w:r w:rsidRPr="00845EA3">
              <w:t>.2.apakšpunktā minētos dokumentus;</w:t>
            </w:r>
          </w:p>
          <w:p w:rsidRPr="00845EA3" w:rsidR="0037440F" w:rsidP="00BA391D" w:rsidRDefault="005041BE" w14:paraId="4CF16AA6" w14:textId="5CECF63C">
            <w:pPr>
              <w:ind w:firstLine="709"/>
              <w:jc w:val="both"/>
            </w:pPr>
            <w:r w:rsidRPr="00845EA3">
              <w:t>8.2.2. neatbilst šo noteikumu, regulas Nr. 2019/947 pielikuma C daļas un AMC pielikuma C daļas noteiktajām prasībām.</w:t>
            </w:r>
          </w:p>
        </w:tc>
        <w:tc>
          <w:tcPr>
            <w:tcW w:w="3995" w:type="dxa"/>
            <w:tcBorders>
              <w:top w:val="single" w:color="auto" w:sz="4" w:space="0"/>
              <w:left w:val="single" w:color="auto" w:sz="4" w:space="0"/>
              <w:bottom w:val="single" w:color="auto" w:sz="4" w:space="0"/>
              <w:right w:val="single" w:color="auto" w:sz="4" w:space="0"/>
            </w:tcBorders>
          </w:tcPr>
          <w:p w:rsidRPr="004C6948" w:rsidR="00002D77" w:rsidP="00002D77" w:rsidRDefault="00002D77" w14:paraId="425F882E" w14:textId="77777777">
            <w:pPr>
              <w:shd w:val="clear" w:color="auto" w:fill="FFFFFF"/>
              <w:jc w:val="center"/>
              <w:rPr>
                <w:rFonts w:eastAsia="Calibri"/>
                <w:b/>
                <w:bCs/>
                <w:color w:val="000000"/>
                <w:bdr w:val="none" w:color="auto" w:sz="0" w:space="0" w:frame="1"/>
              </w:rPr>
            </w:pPr>
            <w:r>
              <w:rPr>
                <w:rFonts w:eastAsia="Calibri"/>
                <w:b/>
                <w:bCs/>
                <w:color w:val="000000"/>
                <w:bdr w:val="none" w:color="auto" w:sz="0" w:space="0" w:frame="1"/>
              </w:rPr>
              <w:lastRenderedPageBreak/>
              <w:t>Tieslietu ministrija</w:t>
            </w:r>
          </w:p>
          <w:p w:rsidRPr="00845EA3" w:rsidR="0007193F" w:rsidP="0007193F" w:rsidRDefault="00621134" w14:paraId="6495497B" w14:textId="781F0C22">
            <w:pPr>
              <w:shd w:val="clear" w:color="auto" w:fill="FFFFFF"/>
              <w:jc w:val="both"/>
              <w:rPr>
                <w:rFonts w:eastAsia="Calibri"/>
                <w:color w:val="000000"/>
              </w:rPr>
            </w:pPr>
            <w:r w:rsidRPr="00845EA3">
              <w:rPr>
                <w:rFonts w:eastAsia="Calibri"/>
                <w:color w:val="000000"/>
                <w:bdr w:val="none" w:color="auto" w:sz="0" w:space="0" w:frame="1"/>
              </w:rPr>
              <w:t>5</w:t>
            </w:r>
            <w:r w:rsidRPr="00845EA3" w:rsidR="0007193F">
              <w:rPr>
                <w:rFonts w:eastAsia="Calibri"/>
                <w:color w:val="000000"/>
                <w:bdr w:val="none" w:color="auto" w:sz="0" w:space="0" w:frame="1"/>
              </w:rPr>
              <w:t>. Atkārtoti lūdzam izvērtēt projekta 7. vai 8. punktā ietvertā regulējuma precizēšanas nepieciešamību, ņemot vērā, ka nav lietderīgi projektā paredzēt dublējošu regulējumu par gadījumiem, kad pieņem pozitīvu lēmumu un kad negatīvu. Piemēram, projektā var paredzēt gadījumus, kādos pieņem adresātam nelabvēlīgu lēmumu, kas nozīmētu, ka visos citos gadījumos tiek pieņemts adresātam labvēlīgs lēmums. Tādējādi nedublējot projektā ietverto regulējumu. </w:t>
            </w:r>
            <w:r w:rsidRPr="00845EA3" w:rsidR="0007193F">
              <w:rPr>
                <w:rFonts w:eastAsia="Calibri"/>
                <w:color w:val="000000"/>
              </w:rPr>
              <w:t> </w:t>
            </w:r>
          </w:p>
          <w:p w:rsidRPr="00845EA3" w:rsidR="0007193F" w:rsidP="0007193F" w:rsidRDefault="0007193F" w14:paraId="4E30D218" w14:textId="77777777">
            <w:pPr>
              <w:shd w:val="clear" w:color="auto" w:fill="FFFFFF"/>
              <w:jc w:val="both"/>
              <w:rPr>
                <w:rFonts w:eastAsia="Calibri"/>
                <w:color w:val="000000"/>
              </w:rPr>
            </w:pPr>
            <w:r w:rsidRPr="00845EA3">
              <w:rPr>
                <w:rFonts w:eastAsia="Calibri"/>
                <w:color w:val="000000"/>
                <w:bdr w:val="none" w:color="auto" w:sz="0" w:space="0" w:frame="1"/>
              </w:rPr>
              <w:t>            Papildus vēršam uzmanību, ka no projekta 7.1.1. un 7.2.1. apakšpunkta izriet, ka visu projekta 5.1. un 5.2. apakšpunktā iesniegto dokumentu iesniegšana ir patstāvīgs pamats pieņemt lēmumu par atļaujas vai sertifikāta izsniegšanu, taču projektā ietvertā regulējuma mērķis ir pārbaudīt, vai pretendents atbilst noteiktām prasībām. Līdz ar to aicinām precizēt projekta 7.1. un 7.2. apakšpunktu. </w:t>
            </w:r>
            <w:r w:rsidRPr="00845EA3">
              <w:rPr>
                <w:rFonts w:eastAsia="Calibri"/>
                <w:color w:val="000000"/>
              </w:rPr>
              <w:t> </w:t>
            </w:r>
          </w:p>
          <w:p w:rsidRPr="00845EA3" w:rsidR="0037440F" w:rsidP="0037440F" w:rsidRDefault="0037440F" w14:paraId="41F8B776" w14:textId="77777777">
            <w:pPr>
              <w:jc w:val="center"/>
              <w:rPr>
                <w:b/>
                <w:u w:val="single"/>
              </w:rPr>
            </w:pPr>
          </w:p>
        </w:tc>
        <w:tc>
          <w:tcPr>
            <w:tcW w:w="2835" w:type="dxa"/>
            <w:tcBorders>
              <w:top w:val="single" w:color="auto" w:sz="4" w:space="0"/>
              <w:left w:val="single" w:color="auto" w:sz="4" w:space="0"/>
              <w:bottom w:val="single" w:color="auto" w:sz="4" w:space="0"/>
              <w:right w:val="single" w:color="auto" w:sz="4" w:space="0"/>
            </w:tcBorders>
          </w:tcPr>
          <w:p w:rsidRPr="00845EA3" w:rsidR="00FB6EC1" w:rsidP="00FB6EC1" w:rsidRDefault="00FB6EC1" w14:paraId="7DA31469" w14:textId="77777777">
            <w:pPr>
              <w:pStyle w:val="title-gr-seq-level-4"/>
              <w:jc w:val="center"/>
              <w:rPr>
                <w:b/>
                <w:u w:val="single"/>
              </w:rPr>
            </w:pPr>
            <w:r w:rsidRPr="00845EA3">
              <w:rPr>
                <w:b/>
                <w:u w:val="single"/>
              </w:rPr>
              <w:t>Ņemts vērā</w:t>
            </w:r>
          </w:p>
          <w:p w:rsidRPr="000E564D" w:rsidR="0037440F" w:rsidP="0037440F" w:rsidRDefault="0037440F" w14:paraId="74530B95" w14:textId="7C57D4FE">
            <w:pPr>
              <w:pStyle w:val="title-gr-seq-level-4"/>
              <w:jc w:val="center"/>
            </w:pPr>
          </w:p>
        </w:tc>
        <w:tc>
          <w:tcPr>
            <w:tcW w:w="3827" w:type="dxa"/>
            <w:tcBorders>
              <w:top w:val="single" w:color="auto" w:sz="4" w:space="0"/>
              <w:left w:val="single" w:color="auto" w:sz="4" w:space="0"/>
              <w:bottom w:val="single" w:color="auto" w:sz="4" w:space="0"/>
              <w:right w:val="single" w:color="auto" w:sz="4" w:space="0"/>
            </w:tcBorders>
          </w:tcPr>
          <w:p w:rsidRPr="00845EA3" w:rsidR="0037440F" w:rsidP="00002D77" w:rsidRDefault="00002D77" w14:paraId="30F054AE" w14:textId="6C19EC93">
            <w:pPr>
              <w:tabs>
                <w:tab w:val="left" w:pos="1418"/>
              </w:tabs>
              <w:contextualSpacing/>
              <w:jc w:val="both"/>
            </w:pPr>
            <w:r w:rsidRPr="000E564D">
              <w:t>Svītrots noteikumu projekta 7.punkts</w:t>
            </w:r>
            <w:r>
              <w:t>.</w:t>
            </w:r>
          </w:p>
        </w:tc>
      </w:tr>
      <w:tr w:rsidRPr="00845EA3" w:rsidR="0037440F" w:rsidTr="0037440F" w14:paraId="42F9805D" w14:textId="77777777">
        <w:tc>
          <w:tcPr>
            <w:tcW w:w="959" w:type="dxa"/>
            <w:tcBorders>
              <w:top w:val="single" w:color="auto" w:sz="4" w:space="0"/>
              <w:left w:val="single" w:color="auto" w:sz="4" w:space="0"/>
              <w:bottom w:val="single" w:color="auto" w:sz="4" w:space="0"/>
              <w:right w:val="single" w:color="auto" w:sz="4" w:space="0"/>
            </w:tcBorders>
          </w:tcPr>
          <w:p w:rsidRPr="00845EA3" w:rsidR="0037440F" w:rsidP="0037440F" w:rsidRDefault="0037440F" w14:paraId="466D0D84" w14:textId="77777777">
            <w:pPr>
              <w:jc w:val="center"/>
            </w:pPr>
            <w:r w:rsidRPr="00845EA3">
              <w:t>15.</w:t>
            </w:r>
          </w:p>
        </w:tc>
        <w:tc>
          <w:tcPr>
            <w:tcW w:w="3376" w:type="dxa"/>
            <w:tcBorders>
              <w:top w:val="single" w:color="auto" w:sz="4" w:space="0"/>
              <w:left w:val="single" w:color="auto" w:sz="4" w:space="0"/>
              <w:bottom w:val="single" w:color="auto" w:sz="4" w:space="0"/>
              <w:right w:val="single" w:color="auto" w:sz="4" w:space="0"/>
            </w:tcBorders>
          </w:tcPr>
          <w:p w:rsidRPr="00845EA3" w:rsidR="004A25A8" w:rsidP="004A25A8" w:rsidRDefault="004A25A8" w14:paraId="60AC51CD" w14:textId="77777777">
            <w:pPr>
              <w:tabs>
                <w:tab w:val="left" w:pos="0"/>
              </w:tabs>
              <w:jc w:val="both"/>
            </w:pPr>
            <w:r w:rsidRPr="00845EA3">
              <w:t xml:space="preserve">          10. Civilās aviācijas aģentūra </w:t>
            </w:r>
            <w:r w:rsidRPr="00845EA3">
              <w:rPr>
                <w:rFonts w:eastAsia="Calibri"/>
                <w:lang w:eastAsia="en-US"/>
              </w:rPr>
              <w:t xml:space="preserve">viena mēneša </w:t>
            </w:r>
            <w:r w:rsidRPr="00845EA3">
              <w:t xml:space="preserve">laikā pēc specifiskās kategorijas bezpilota gaisa kuģa sistēmas ekspluatanta iesnieguma saņemšanas, ar kuru specifiskās kategorijas bezpilota gaisa kuģa sistēmas ekspluatants paziņojis par izmaiņām, izskata attiecīgo iesniegumu un pieņem vienu no šādiem lēmumiem: </w:t>
            </w:r>
          </w:p>
          <w:p w:rsidRPr="00845EA3" w:rsidR="004A25A8" w:rsidP="004A25A8" w:rsidRDefault="004A25A8" w14:paraId="4DCAFEF0" w14:textId="77777777">
            <w:pPr>
              <w:tabs>
                <w:tab w:val="left" w:pos="1134"/>
              </w:tabs>
              <w:ind w:firstLine="709"/>
              <w:jc w:val="both"/>
            </w:pPr>
            <w:r w:rsidRPr="00845EA3">
              <w:lastRenderedPageBreak/>
              <w:t>10.1.</w:t>
            </w:r>
            <w:r w:rsidRPr="00845EA3" w:rsidR="00633CC0">
              <w:t xml:space="preserve"> </w:t>
            </w:r>
            <w:r w:rsidRPr="00845EA3">
              <w:t>apstiprina iesniegtās izmaiņas, ja specifiskās kategorijas bezpilota gaisa kuģa sistēmas ekspluatants atbilstoši šo noteikumu 9. punktā noteiktajam ir iesniedzis šo noteikumu 5. punktā minētos dokumentus un informāciju, un atbilst šo noteikumu II nodaļā noteiktajām prasībām;</w:t>
            </w:r>
          </w:p>
          <w:p w:rsidRPr="00845EA3" w:rsidR="0037440F" w:rsidP="00BA391D" w:rsidRDefault="004A25A8" w14:paraId="2E05013C" w14:textId="3C267CE4">
            <w:pPr>
              <w:tabs>
                <w:tab w:val="left" w:pos="1134"/>
              </w:tabs>
              <w:ind w:firstLine="709"/>
              <w:jc w:val="both"/>
            </w:pPr>
            <w:r w:rsidRPr="00845EA3">
              <w:t>10.2. atsaka apstiprināt iesniegtās izmaiņas, ja specifiskās kategorijas bezpilota gaisa kuģa sistēmas ekspluatants atbilstoši šo noteikumu 9. punktā noteiktajam nav iesniedzis šo noteikumu 5. punktā minētos dokumentus un informāciju, un neatbilst šo noteikumu II nodaļā noteiktajām prasībām.</w:t>
            </w:r>
          </w:p>
        </w:tc>
        <w:tc>
          <w:tcPr>
            <w:tcW w:w="3995" w:type="dxa"/>
            <w:tcBorders>
              <w:top w:val="single" w:color="auto" w:sz="4" w:space="0"/>
              <w:left w:val="single" w:color="auto" w:sz="4" w:space="0"/>
              <w:bottom w:val="single" w:color="auto" w:sz="4" w:space="0"/>
              <w:right w:val="single" w:color="auto" w:sz="4" w:space="0"/>
            </w:tcBorders>
          </w:tcPr>
          <w:p w:rsidRPr="004C6948" w:rsidR="00BA391D" w:rsidP="00BA391D" w:rsidRDefault="0007193F" w14:paraId="5462E25F" w14:textId="77777777">
            <w:pPr>
              <w:shd w:val="clear" w:color="auto" w:fill="FFFFFF"/>
              <w:jc w:val="center"/>
              <w:rPr>
                <w:rFonts w:eastAsia="Calibri"/>
                <w:b/>
                <w:bCs/>
                <w:color w:val="000000"/>
                <w:bdr w:val="none" w:color="auto" w:sz="0" w:space="0" w:frame="1"/>
              </w:rPr>
            </w:pPr>
            <w:r w:rsidRPr="00845EA3">
              <w:rPr>
                <w:color w:val="000000"/>
                <w:bdr w:val="none" w:color="auto" w:sz="0" w:space="0" w:frame="1"/>
              </w:rPr>
              <w:lastRenderedPageBreak/>
              <w:t>     </w:t>
            </w:r>
            <w:r w:rsidR="00BA391D">
              <w:rPr>
                <w:rFonts w:eastAsia="Calibri"/>
                <w:b/>
                <w:bCs/>
                <w:color w:val="000000"/>
                <w:bdr w:val="none" w:color="auto" w:sz="0" w:space="0" w:frame="1"/>
              </w:rPr>
              <w:t>Tieslietu ministrija</w:t>
            </w:r>
          </w:p>
          <w:p w:rsidRPr="00845EA3" w:rsidR="0037440F" w:rsidP="0007193F" w:rsidRDefault="00621134" w14:paraId="110D2727" w14:textId="09AF314B">
            <w:pPr>
              <w:jc w:val="both"/>
              <w:rPr>
                <w:b/>
                <w:u w:val="single"/>
              </w:rPr>
            </w:pPr>
            <w:r w:rsidRPr="00845EA3">
              <w:rPr>
                <w:color w:val="000000"/>
                <w:bdr w:val="none" w:color="auto" w:sz="0" w:space="0" w:frame="1"/>
              </w:rPr>
              <w:t>6</w:t>
            </w:r>
            <w:r w:rsidRPr="00845EA3" w:rsidR="0007193F">
              <w:rPr>
                <w:color w:val="000000"/>
                <w:bdr w:val="none" w:color="auto" w:sz="0" w:space="0" w:frame="1"/>
              </w:rPr>
              <w:t>. Lūdzam precizēt projekta 10. punkta ievaddaļā noteikto, jo tā dublē Administratīvā procesa likuma 64. panta pirmajā daļā noteikto. </w:t>
            </w:r>
            <w:r w:rsidRPr="00845EA3" w:rsidR="0007193F">
              <w:rPr>
                <w:color w:val="000000"/>
              </w:rPr>
              <w:t> </w:t>
            </w:r>
          </w:p>
        </w:tc>
        <w:tc>
          <w:tcPr>
            <w:tcW w:w="2835" w:type="dxa"/>
            <w:tcBorders>
              <w:top w:val="single" w:color="auto" w:sz="4" w:space="0"/>
              <w:left w:val="single" w:color="auto" w:sz="4" w:space="0"/>
              <w:bottom w:val="single" w:color="auto" w:sz="4" w:space="0"/>
              <w:right w:val="single" w:color="auto" w:sz="4" w:space="0"/>
            </w:tcBorders>
          </w:tcPr>
          <w:p w:rsidRPr="00845EA3" w:rsidR="00A70EFE" w:rsidP="00A70EFE" w:rsidRDefault="00A70EFE" w14:paraId="40A3BA2A" w14:textId="77777777">
            <w:pPr>
              <w:pStyle w:val="title-gr-seq-level-4"/>
              <w:jc w:val="center"/>
              <w:rPr>
                <w:b/>
                <w:u w:val="single"/>
              </w:rPr>
            </w:pPr>
            <w:r w:rsidRPr="00845EA3">
              <w:rPr>
                <w:b/>
                <w:u w:val="single"/>
              </w:rPr>
              <w:t>Ņemts vērā</w:t>
            </w:r>
          </w:p>
          <w:p w:rsidRPr="00845EA3" w:rsidR="0037440F" w:rsidP="0037440F" w:rsidRDefault="0037440F" w14:paraId="6429C388" w14:textId="77777777">
            <w:pPr>
              <w:pStyle w:val="title-gr-seq-level-4"/>
              <w:jc w:val="center"/>
              <w:rPr>
                <w:b/>
                <w:u w:val="single"/>
              </w:rPr>
            </w:pPr>
          </w:p>
        </w:tc>
        <w:tc>
          <w:tcPr>
            <w:tcW w:w="3827" w:type="dxa"/>
            <w:tcBorders>
              <w:top w:val="single" w:color="auto" w:sz="4" w:space="0"/>
              <w:left w:val="single" w:color="auto" w:sz="4" w:space="0"/>
              <w:bottom w:val="single" w:color="auto" w:sz="4" w:space="0"/>
              <w:right w:val="single" w:color="auto" w:sz="4" w:space="0"/>
            </w:tcBorders>
          </w:tcPr>
          <w:p w:rsidR="00F8507C" w:rsidP="00F8507C" w:rsidRDefault="00F8507C" w14:paraId="313F3649" w14:textId="77777777">
            <w:pPr>
              <w:tabs>
                <w:tab w:val="left" w:pos="1134"/>
              </w:tabs>
              <w:ind w:firstLine="709"/>
              <w:jc w:val="both"/>
            </w:pPr>
            <w:r>
              <w:t xml:space="preserve">9. Civilās aviācijas aģentūra izskata šo noteikumu 8.1. vai 8.2.apakšpunktā minēto iesniegumu un pieņem vienu no šādiem lēmumiem: </w:t>
            </w:r>
          </w:p>
          <w:p w:rsidR="00F8507C" w:rsidP="00F8507C" w:rsidRDefault="00F8507C" w14:paraId="61126E5A" w14:textId="3BACC666">
            <w:pPr>
              <w:tabs>
                <w:tab w:val="left" w:pos="1134"/>
              </w:tabs>
              <w:ind w:firstLine="709"/>
              <w:jc w:val="both"/>
            </w:pPr>
            <w:r>
              <w:t xml:space="preserve">9.1. apstiprina iesniegtās izmaiņas, ja specifiskās kategorijas bezpilota gaisa kuģu sistēmu ekspluatants atbilstoši šo noteikumu 8. punktā noteiktajam ir iesniedzis šo </w:t>
            </w:r>
            <w:r>
              <w:lastRenderedPageBreak/>
              <w:t>noteikumu 5.punktā minētos dokumentus un informāciju, un atbilst šo noteikumu II nodaļā noteiktajām prasībām;</w:t>
            </w:r>
          </w:p>
          <w:p w:rsidRPr="00845EA3" w:rsidR="0037440F" w:rsidP="00F8507C" w:rsidRDefault="00F8507C" w14:paraId="1B2058C0" w14:textId="77777777">
            <w:pPr>
              <w:tabs>
                <w:tab w:val="left" w:pos="0"/>
              </w:tabs>
              <w:jc w:val="both"/>
            </w:pPr>
            <w:r>
              <w:t>9.2. atsaka apstiprināt iesniegtās izmaiņas, ja specifiskās kategorijas bezpilota gaisa kuģu sistēmas ekspluatants atbilstoši šo noteikumu 8. punktā noteiktajam nav iesniedzis šo noteikumu 5. punktā minētos dokumentus un informāciju, un neatbilst šo noteikumu II nodaļā noteiktajām prasībām.</w:t>
            </w:r>
          </w:p>
        </w:tc>
      </w:tr>
    </w:tbl>
    <w:p w:rsidRPr="00845EA3" w:rsidR="00BD0AFA" w:rsidP="00BD0AFA" w:rsidRDefault="00BD0AFA" w14:paraId="78BE359D" w14:textId="77777777">
      <w:pPr>
        <w:widowControl w:val="0"/>
        <w:tabs>
          <w:tab w:val="left" w:pos="720"/>
          <w:tab w:val="center" w:pos="4153"/>
          <w:tab w:val="right" w:pos="8306"/>
        </w:tabs>
        <w:suppressAutoHyphens/>
        <w:rPr>
          <w:color w:val="FF0000"/>
        </w:rPr>
      </w:pPr>
    </w:p>
    <w:p w:rsidRPr="00845EA3" w:rsidR="00756667" w:rsidP="00BD0AFA" w:rsidRDefault="00756667" w14:paraId="341BD354" w14:textId="77777777">
      <w:pPr>
        <w:widowControl w:val="0"/>
        <w:tabs>
          <w:tab w:val="left" w:pos="720"/>
          <w:tab w:val="center" w:pos="4153"/>
          <w:tab w:val="right" w:pos="8306"/>
        </w:tabs>
        <w:suppressAutoHyphens/>
        <w:rPr>
          <w:color w:val="FF0000"/>
        </w:rPr>
      </w:pPr>
    </w:p>
    <w:p w:rsidRPr="00845EA3" w:rsidR="00756667" w:rsidP="00756667" w:rsidRDefault="00756667" w14:paraId="2A870AC5" w14:textId="77777777">
      <w:pPr>
        <w:widowControl w:val="0"/>
        <w:tabs>
          <w:tab w:val="left" w:pos="720"/>
          <w:tab w:val="center" w:pos="4153"/>
          <w:tab w:val="right" w:pos="8306"/>
        </w:tabs>
        <w:suppressAutoHyphens/>
        <w:rPr>
          <w:color w:val="000000"/>
          <w:kern w:val="1"/>
        </w:rPr>
      </w:pPr>
      <w:r w:rsidRPr="00845EA3">
        <w:rPr>
          <w:color w:val="000000"/>
          <w:kern w:val="1"/>
        </w:rPr>
        <w:t>Skuja, 67830937</w:t>
      </w:r>
    </w:p>
    <w:p w:rsidRPr="00845EA3" w:rsidR="00756667" w:rsidP="00756667" w:rsidRDefault="00F7606C" w14:paraId="19B4E576" w14:textId="77777777">
      <w:pPr>
        <w:widowControl w:val="0"/>
        <w:tabs>
          <w:tab w:val="left" w:pos="720"/>
          <w:tab w:val="center" w:pos="4153"/>
          <w:tab w:val="right" w:pos="8306"/>
        </w:tabs>
        <w:suppressAutoHyphens/>
        <w:rPr>
          <w:color w:val="FF0000"/>
        </w:rPr>
      </w:pPr>
      <w:hyperlink w:history="1" r:id="rId8">
        <w:r w:rsidRPr="00845EA3" w:rsidR="00756667">
          <w:rPr>
            <w:rStyle w:val="Hyperlink"/>
            <w:kern w:val="1"/>
          </w:rPr>
          <w:t>Anete.Skuja@caa.gov.lv</w:t>
        </w:r>
      </w:hyperlink>
    </w:p>
    <w:p w:rsidRPr="00845EA3" w:rsidR="00756667" w:rsidP="00756667" w:rsidRDefault="00756667" w14:paraId="4BD394B1" w14:textId="77777777">
      <w:pPr>
        <w:widowControl w:val="0"/>
        <w:tabs>
          <w:tab w:val="left" w:pos="720"/>
          <w:tab w:val="center" w:pos="4153"/>
          <w:tab w:val="right" w:pos="8306"/>
        </w:tabs>
        <w:suppressAutoHyphens/>
        <w:rPr>
          <w:color w:val="FF0000"/>
        </w:rPr>
      </w:pPr>
    </w:p>
    <w:p w:rsidRPr="00845EA3" w:rsidR="00756667" w:rsidP="00756667" w:rsidRDefault="00756667" w14:paraId="0EFC2651" w14:textId="77777777">
      <w:pPr>
        <w:widowControl w:val="0"/>
        <w:tabs>
          <w:tab w:val="left" w:pos="720"/>
          <w:tab w:val="center" w:pos="4153"/>
          <w:tab w:val="right" w:pos="8306"/>
        </w:tabs>
        <w:suppressAutoHyphens/>
        <w:rPr>
          <w:color w:val="000000"/>
          <w:kern w:val="1"/>
        </w:rPr>
      </w:pPr>
      <w:r w:rsidRPr="00845EA3">
        <w:rPr>
          <w:color w:val="000000"/>
          <w:kern w:val="1"/>
        </w:rPr>
        <w:t>Gertners, 67830961</w:t>
      </w:r>
    </w:p>
    <w:p w:rsidRPr="00845EA3" w:rsidR="00756667" w:rsidP="00756667" w:rsidRDefault="00F7606C" w14:paraId="7A56A6FF" w14:textId="77777777">
      <w:pPr>
        <w:widowControl w:val="0"/>
        <w:tabs>
          <w:tab w:val="left" w:pos="720"/>
          <w:tab w:val="center" w:pos="4153"/>
          <w:tab w:val="right" w:pos="8306"/>
        </w:tabs>
        <w:suppressAutoHyphens/>
        <w:rPr>
          <w:color w:val="000000"/>
          <w:kern w:val="1"/>
        </w:rPr>
      </w:pPr>
      <w:hyperlink w:history="1" r:id="rId9">
        <w:r w:rsidRPr="00845EA3" w:rsidR="00756667">
          <w:rPr>
            <w:rStyle w:val="Hyperlink"/>
            <w:kern w:val="1"/>
          </w:rPr>
          <w:t>Viesturs.Gertners@caa.gov.lv</w:t>
        </w:r>
      </w:hyperlink>
      <w:r w:rsidRPr="00845EA3" w:rsidR="00756667">
        <w:rPr>
          <w:color w:val="000000"/>
          <w:kern w:val="1"/>
        </w:rPr>
        <w:t xml:space="preserve"> </w:t>
      </w:r>
    </w:p>
    <w:p w:rsidRPr="00845EA3" w:rsidR="00756667" w:rsidP="00756667" w:rsidRDefault="00756667" w14:paraId="69517FF7" w14:textId="77777777">
      <w:pPr>
        <w:widowControl w:val="0"/>
        <w:tabs>
          <w:tab w:val="left" w:pos="720"/>
          <w:tab w:val="center" w:pos="4153"/>
          <w:tab w:val="right" w:pos="8306"/>
        </w:tabs>
        <w:suppressAutoHyphens/>
        <w:rPr>
          <w:color w:val="000000"/>
          <w:kern w:val="1"/>
        </w:rPr>
      </w:pPr>
    </w:p>
    <w:p w:rsidRPr="00845EA3" w:rsidR="002B0452" w:rsidP="00526165" w:rsidRDefault="002B0452" w14:paraId="76A72655" w14:textId="77777777">
      <w:pPr>
        <w:widowControl w:val="0"/>
        <w:tabs>
          <w:tab w:val="left" w:pos="720"/>
          <w:tab w:val="center" w:pos="4153"/>
          <w:tab w:val="right" w:pos="8306"/>
        </w:tabs>
        <w:suppressAutoHyphens/>
        <w:rPr>
          <w:color w:val="FF0000"/>
        </w:rPr>
      </w:pPr>
    </w:p>
    <w:sectPr w:rsidRPr="00845EA3" w:rsidR="002B0452" w:rsidSect="00364BB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0392" w14:textId="77777777" w:rsidR="00E2740E" w:rsidRDefault="00E2740E">
      <w:r>
        <w:separator/>
      </w:r>
    </w:p>
  </w:endnote>
  <w:endnote w:type="continuationSeparator" w:id="0">
    <w:p w14:paraId="18B768CB" w14:textId="77777777" w:rsidR="00E2740E" w:rsidRDefault="00E2740E">
      <w:r>
        <w:continuationSeparator/>
      </w:r>
    </w:p>
  </w:endnote>
  <w:endnote w:type="continuationNotice" w:id="1">
    <w:p w14:paraId="4A868BD5" w14:textId="77777777" w:rsidR="00E2740E" w:rsidRDefault="00E27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EF9B" w14:textId="77777777" w:rsidR="005E719C" w:rsidRPr="00D65C46" w:rsidRDefault="005E719C" w:rsidP="00D65C46">
    <w:pPr>
      <w:tabs>
        <w:tab w:val="center" w:pos="4153"/>
        <w:tab w:val="right" w:pos="8306"/>
      </w:tabs>
      <w:rPr>
        <w:rFonts w:eastAsia="Calibri"/>
        <w:sz w:val="22"/>
        <w:szCs w:val="22"/>
        <w:lang w:eastAsia="en-US"/>
      </w:rPr>
    </w:pPr>
    <w:r w:rsidRPr="001A15CB">
      <w:rPr>
        <w:rFonts w:eastAsia="Calibri"/>
        <w:sz w:val="22"/>
        <w:szCs w:val="22"/>
        <w:lang w:eastAsia="en-US"/>
      </w:rPr>
      <w:t>SMizz_</w:t>
    </w:r>
    <w:r w:rsidR="00F92F6B">
      <w:rPr>
        <w:rFonts w:eastAsia="Calibri"/>
        <w:sz w:val="22"/>
        <w:szCs w:val="22"/>
        <w:lang w:eastAsia="en-US"/>
      </w:rPr>
      <w:t>1</w:t>
    </w:r>
    <w:r w:rsidR="00CD3471">
      <w:rPr>
        <w:rFonts w:eastAsia="Calibri"/>
        <w:sz w:val="22"/>
        <w:szCs w:val="22"/>
        <w:lang w:eastAsia="en-US"/>
      </w:rPr>
      <w:t>7</w:t>
    </w:r>
    <w:r w:rsidR="005B047F">
      <w:rPr>
        <w:rFonts w:eastAsia="Calibri"/>
        <w:sz w:val="22"/>
        <w:szCs w:val="22"/>
        <w:lang w:eastAsia="en-US"/>
      </w:rPr>
      <w:t>06</w:t>
    </w:r>
    <w:r w:rsidR="00BD0AFA">
      <w:rPr>
        <w:rFonts w:eastAsia="Calibri"/>
        <w:sz w:val="22"/>
        <w:szCs w:val="22"/>
        <w:lang w:eastAsia="en-US"/>
      </w:rPr>
      <w:t>21</w:t>
    </w:r>
    <w:r w:rsidRPr="001A15CB">
      <w:rPr>
        <w:rFonts w:eastAsia="Calibri"/>
        <w:sz w:val="22"/>
        <w:szCs w:val="22"/>
        <w:lang w:eastAsia="en-US"/>
      </w:rPr>
      <w:t>_</w:t>
    </w:r>
    <w:r w:rsidR="00BD0AFA">
      <w:rPr>
        <w:rFonts w:eastAsia="Calibri"/>
        <w:sz w:val="22"/>
        <w:szCs w:val="22"/>
        <w:lang w:eastAsia="en-US"/>
      </w:rPr>
      <w:t>UAS</w:t>
    </w:r>
  </w:p>
  <w:p w14:paraId="32A9F5FC" w14:textId="77777777" w:rsidR="005E719C" w:rsidRDefault="005E7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DDEF" w14:textId="77777777" w:rsidR="005E719C" w:rsidRPr="00015C84" w:rsidRDefault="005E719C" w:rsidP="00364BB6">
    <w:pPr>
      <w:pStyle w:val="Footer"/>
      <w:rPr>
        <w:sz w:val="20"/>
        <w:szCs w:val="20"/>
      </w:rPr>
    </w:pPr>
    <w:r w:rsidRPr="001A15CB">
      <w:rPr>
        <w:sz w:val="20"/>
        <w:szCs w:val="20"/>
      </w:rPr>
      <w:t>SMizz_</w:t>
    </w:r>
    <w:r w:rsidR="00F92F6B">
      <w:rPr>
        <w:sz w:val="20"/>
        <w:szCs w:val="20"/>
      </w:rPr>
      <w:t>1</w:t>
    </w:r>
    <w:r w:rsidR="00CD3471">
      <w:rPr>
        <w:sz w:val="20"/>
        <w:szCs w:val="20"/>
      </w:rPr>
      <w:t>7</w:t>
    </w:r>
    <w:r w:rsidR="005B047F">
      <w:rPr>
        <w:sz w:val="20"/>
        <w:szCs w:val="20"/>
      </w:rPr>
      <w:t>06</w:t>
    </w:r>
    <w:r w:rsidRPr="001A15CB">
      <w:rPr>
        <w:sz w:val="20"/>
        <w:szCs w:val="20"/>
      </w:rPr>
      <w:t>21_ATZS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8C6A" w14:textId="77777777" w:rsidR="00E2740E" w:rsidRDefault="00E2740E">
      <w:r>
        <w:separator/>
      </w:r>
    </w:p>
  </w:footnote>
  <w:footnote w:type="continuationSeparator" w:id="0">
    <w:p w14:paraId="06954003" w14:textId="77777777" w:rsidR="00E2740E" w:rsidRDefault="00E2740E">
      <w:r>
        <w:continuationSeparator/>
      </w:r>
    </w:p>
  </w:footnote>
  <w:footnote w:type="continuationNotice" w:id="1">
    <w:p w14:paraId="7B47D983" w14:textId="77777777" w:rsidR="00E2740E" w:rsidRDefault="00E274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19C" w:rsidP="00364BB6" w:rsidRDefault="005E719C" w14:paraId="36D46FF1"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719C" w:rsidRDefault="005E719C" w14:paraId="0ED72F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19C" w:rsidP="007A2126" w:rsidRDefault="005E719C" w14:paraId="1B341E6D" w14:textId="77777777">
    <w:pPr>
      <w:pStyle w:val="Header"/>
      <w:framePr w:wrap="around" w:hAnchor="margin" w:vAnchor="text"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5FA"/>
    <w:multiLevelType w:val="multilevel"/>
    <w:tmpl w:val="03D41A86"/>
    <w:lvl w:ilvl="0">
      <w:start w:val="32"/>
      <w:numFmt w:val="decimal"/>
      <w:lvlText w:val="%1."/>
      <w:lvlJc w:val="left"/>
      <w:pPr>
        <w:ind w:left="560" w:hanging="560"/>
      </w:pPr>
      <w:rPr>
        <w:rFonts w:eastAsia="Calibri" w:hint="default"/>
        <w:color w:val="auto"/>
      </w:rPr>
    </w:lvl>
    <w:lvl w:ilvl="1">
      <w:start w:val="2"/>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800" w:hanging="180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1" w15:restartNumberingAfterBreak="0">
    <w:nsid w:val="05F77C1E"/>
    <w:multiLevelType w:val="hybridMultilevel"/>
    <w:tmpl w:val="79BE0076"/>
    <w:lvl w:ilvl="0" w:tplc="96FE03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AC2C7A"/>
    <w:multiLevelType w:val="multilevel"/>
    <w:tmpl w:val="19CACE50"/>
    <w:lvl w:ilvl="0">
      <w:start w:val="32"/>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B4384D"/>
    <w:multiLevelType w:val="multilevel"/>
    <w:tmpl w:val="60EA4F24"/>
    <w:lvl w:ilvl="0">
      <w:start w:val="9"/>
      <w:numFmt w:val="decimal"/>
      <w:lvlText w:val="%1."/>
      <w:lvlJc w:val="left"/>
      <w:pPr>
        <w:ind w:left="420" w:hanging="42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C234A6E"/>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5" w15:restartNumberingAfterBreak="0">
    <w:nsid w:val="0D86799F"/>
    <w:multiLevelType w:val="hybridMultilevel"/>
    <w:tmpl w:val="79BE0076"/>
    <w:lvl w:ilvl="0" w:tplc="96FE03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E7E3D5F"/>
    <w:multiLevelType w:val="multilevel"/>
    <w:tmpl w:val="26527B5A"/>
    <w:lvl w:ilvl="0">
      <w:start w:val="1"/>
      <w:numFmt w:val="decimal"/>
      <w:lvlText w:val="%1."/>
      <w:lvlJc w:val="left"/>
      <w:pPr>
        <w:ind w:left="6173" w:hanging="360"/>
      </w:pPr>
      <w:rPr>
        <w:rFonts w:hint="default"/>
        <w:b w:val="0"/>
        <w:strike w:val="0"/>
        <w:color w:val="auto"/>
      </w:rPr>
    </w:lvl>
    <w:lvl w:ilvl="1">
      <w:start w:val="1"/>
      <w:numFmt w:val="decimal"/>
      <w:lvlText w:val="%1.%2."/>
      <w:lvlJc w:val="left"/>
      <w:pPr>
        <w:ind w:left="999" w:hanging="432"/>
      </w:pPr>
      <w:rPr>
        <w:rFonts w:hint="default"/>
        <w:b w:val="0"/>
      </w:rPr>
    </w:lvl>
    <w:lvl w:ilvl="2">
      <w:start w:val="1"/>
      <w:numFmt w:val="decimal"/>
      <w:lvlText w:val="%1.%2.%3."/>
      <w:lvlJc w:val="left"/>
      <w:pPr>
        <w:ind w:left="1781"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904B99"/>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8" w15:restartNumberingAfterBreak="0">
    <w:nsid w:val="12417812"/>
    <w:multiLevelType w:val="multilevel"/>
    <w:tmpl w:val="06485BD2"/>
    <w:lvl w:ilvl="0">
      <w:start w:val="14"/>
      <w:numFmt w:val="decimal"/>
      <w:lvlText w:val="%1."/>
      <w:lvlJc w:val="left"/>
      <w:pPr>
        <w:ind w:left="2545"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2950079"/>
    <w:multiLevelType w:val="multilevel"/>
    <w:tmpl w:val="A52AD28A"/>
    <w:lvl w:ilvl="0">
      <w:start w:val="23"/>
      <w:numFmt w:val="decimal"/>
      <w:lvlText w:val="%1."/>
      <w:lvlJc w:val="left"/>
      <w:pPr>
        <w:ind w:left="560" w:hanging="5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160873EC"/>
    <w:multiLevelType w:val="multilevel"/>
    <w:tmpl w:val="95F443EE"/>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1412"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1" w15:restartNumberingAfterBreak="0">
    <w:nsid w:val="191A1E9D"/>
    <w:multiLevelType w:val="multilevel"/>
    <w:tmpl w:val="4CD86476"/>
    <w:lvl w:ilvl="0">
      <w:start w:val="16"/>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12" w15:restartNumberingAfterBreak="0">
    <w:nsid w:val="1AB670CC"/>
    <w:multiLevelType w:val="hybridMultilevel"/>
    <w:tmpl w:val="E1864DA4"/>
    <w:lvl w:ilvl="0" w:tplc="232CBE7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1D2F4BB5"/>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4" w15:restartNumberingAfterBreak="0">
    <w:nsid w:val="21D06E3E"/>
    <w:multiLevelType w:val="multilevel"/>
    <w:tmpl w:val="B56471E8"/>
    <w:lvl w:ilvl="0">
      <w:start w:val="31"/>
      <w:numFmt w:val="decimal"/>
      <w:lvlText w:val="%1."/>
      <w:lvlJc w:val="left"/>
      <w:pPr>
        <w:ind w:left="560" w:hanging="560"/>
      </w:pPr>
      <w:rPr>
        <w:rFonts w:hint="default"/>
        <w:sz w:val="24"/>
        <w:szCs w:val="24"/>
      </w:rPr>
    </w:lvl>
    <w:lvl w:ilvl="1">
      <w:start w:val="1"/>
      <w:numFmt w:val="decimal"/>
      <w:lvlText w:val="%1.%2."/>
      <w:lvlJc w:val="left"/>
      <w:pPr>
        <w:ind w:left="1847" w:hanging="560"/>
      </w:pPr>
      <w:rPr>
        <w:rFonts w:hint="default"/>
        <w:sz w:val="24"/>
        <w:szCs w:val="24"/>
      </w:rPr>
    </w:lvl>
    <w:lvl w:ilvl="2">
      <w:start w:val="1"/>
      <w:numFmt w:val="decimal"/>
      <w:lvlText w:val="%1.%2.%3."/>
      <w:lvlJc w:val="left"/>
      <w:pPr>
        <w:ind w:left="3294" w:hanging="720"/>
      </w:pPr>
      <w:rPr>
        <w:rFonts w:hint="default"/>
        <w:sz w:val="28"/>
      </w:rPr>
    </w:lvl>
    <w:lvl w:ilvl="3">
      <w:start w:val="1"/>
      <w:numFmt w:val="decimal"/>
      <w:lvlText w:val="%1.%2.%3.%4."/>
      <w:lvlJc w:val="left"/>
      <w:pPr>
        <w:ind w:left="4581" w:hanging="720"/>
      </w:pPr>
      <w:rPr>
        <w:rFonts w:hint="default"/>
        <w:sz w:val="28"/>
      </w:rPr>
    </w:lvl>
    <w:lvl w:ilvl="4">
      <w:start w:val="1"/>
      <w:numFmt w:val="decimal"/>
      <w:lvlText w:val="%1.%2.%3.%4.%5."/>
      <w:lvlJc w:val="left"/>
      <w:pPr>
        <w:ind w:left="6228" w:hanging="1080"/>
      </w:pPr>
      <w:rPr>
        <w:rFonts w:hint="default"/>
        <w:sz w:val="28"/>
      </w:rPr>
    </w:lvl>
    <w:lvl w:ilvl="5">
      <w:start w:val="1"/>
      <w:numFmt w:val="decimal"/>
      <w:lvlText w:val="%1.%2.%3.%4.%5.%6."/>
      <w:lvlJc w:val="left"/>
      <w:pPr>
        <w:ind w:left="7515" w:hanging="1080"/>
      </w:pPr>
      <w:rPr>
        <w:rFonts w:hint="default"/>
        <w:sz w:val="28"/>
      </w:rPr>
    </w:lvl>
    <w:lvl w:ilvl="6">
      <w:start w:val="1"/>
      <w:numFmt w:val="decimal"/>
      <w:lvlText w:val="%1.%2.%3.%4.%5.%6.%7."/>
      <w:lvlJc w:val="left"/>
      <w:pPr>
        <w:ind w:left="9162" w:hanging="1440"/>
      </w:pPr>
      <w:rPr>
        <w:rFonts w:hint="default"/>
        <w:sz w:val="28"/>
      </w:rPr>
    </w:lvl>
    <w:lvl w:ilvl="7">
      <w:start w:val="1"/>
      <w:numFmt w:val="decimal"/>
      <w:lvlText w:val="%1.%2.%3.%4.%5.%6.%7.%8."/>
      <w:lvlJc w:val="left"/>
      <w:pPr>
        <w:ind w:left="10449" w:hanging="1440"/>
      </w:pPr>
      <w:rPr>
        <w:rFonts w:hint="default"/>
        <w:sz w:val="28"/>
      </w:rPr>
    </w:lvl>
    <w:lvl w:ilvl="8">
      <w:start w:val="1"/>
      <w:numFmt w:val="decimal"/>
      <w:lvlText w:val="%1.%2.%3.%4.%5.%6.%7.%8.%9."/>
      <w:lvlJc w:val="left"/>
      <w:pPr>
        <w:ind w:left="12096" w:hanging="1800"/>
      </w:pPr>
      <w:rPr>
        <w:rFonts w:hint="default"/>
        <w:sz w:val="28"/>
      </w:rPr>
    </w:lvl>
  </w:abstractNum>
  <w:abstractNum w:abstractNumId="15" w15:restartNumberingAfterBreak="0">
    <w:nsid w:val="24B034BE"/>
    <w:multiLevelType w:val="multilevel"/>
    <w:tmpl w:val="ABC638FE"/>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6" w15:restartNumberingAfterBreak="0">
    <w:nsid w:val="278B3D57"/>
    <w:multiLevelType w:val="multilevel"/>
    <w:tmpl w:val="EE3E6E10"/>
    <w:lvl w:ilvl="0">
      <w:start w:val="9"/>
      <w:numFmt w:val="decimal"/>
      <w:lvlText w:val="%1."/>
      <w:lvlJc w:val="left"/>
      <w:pPr>
        <w:ind w:left="540" w:hanging="540"/>
      </w:pPr>
      <w:rPr>
        <w:rFonts w:hint="default"/>
      </w:rPr>
    </w:lvl>
    <w:lvl w:ilvl="1">
      <w:start w:val="6"/>
      <w:numFmt w:val="decimal"/>
      <w:lvlText w:val="%1.%2."/>
      <w:lvlJc w:val="left"/>
      <w:pPr>
        <w:ind w:left="1178" w:hanging="54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15:restartNumberingAfterBreak="0">
    <w:nsid w:val="27E52C96"/>
    <w:multiLevelType w:val="multilevel"/>
    <w:tmpl w:val="BBC88C22"/>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2846"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8" w15:restartNumberingAfterBreak="0">
    <w:nsid w:val="2C6C57C3"/>
    <w:multiLevelType w:val="multilevel"/>
    <w:tmpl w:val="E5C664F0"/>
    <w:lvl w:ilvl="0">
      <w:start w:val="31"/>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31CE65AF"/>
    <w:multiLevelType w:val="hybridMultilevel"/>
    <w:tmpl w:val="79BE0076"/>
    <w:lvl w:ilvl="0" w:tplc="96FE03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4B07098"/>
    <w:multiLevelType w:val="hybridMultilevel"/>
    <w:tmpl w:val="79BE0076"/>
    <w:lvl w:ilvl="0" w:tplc="96FE03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7C001B4"/>
    <w:multiLevelType w:val="hybridMultilevel"/>
    <w:tmpl w:val="3B301ABA"/>
    <w:lvl w:ilvl="0" w:tplc="375C2CDC">
      <w:start w:val="16"/>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3DBC1CE8"/>
    <w:multiLevelType w:val="hybridMultilevel"/>
    <w:tmpl w:val="3F62015A"/>
    <w:lvl w:ilvl="0" w:tplc="0426000F">
      <w:start w:val="2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2A4BF1"/>
    <w:multiLevelType w:val="multilevel"/>
    <w:tmpl w:val="61C2E46C"/>
    <w:lvl w:ilvl="0">
      <w:start w:val="31"/>
      <w:numFmt w:val="decimal"/>
      <w:lvlText w:val="%1."/>
      <w:lvlJc w:val="left"/>
      <w:pPr>
        <w:ind w:left="480" w:hanging="480"/>
      </w:pPr>
      <w:rPr>
        <w:rFonts w:eastAsia="Calibri" w:hint="default"/>
        <w:color w:val="auto"/>
      </w:rPr>
    </w:lvl>
    <w:lvl w:ilvl="1">
      <w:start w:val="1"/>
      <w:numFmt w:val="decimal"/>
      <w:lvlText w:val="%1.%2."/>
      <w:lvlJc w:val="left"/>
      <w:pPr>
        <w:ind w:left="1189" w:hanging="48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2847" w:hanging="72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625" w:hanging="1080"/>
      </w:pPr>
      <w:rPr>
        <w:rFonts w:eastAsia="Calibri" w:hint="default"/>
        <w:color w:val="auto"/>
      </w:rPr>
    </w:lvl>
    <w:lvl w:ilvl="6">
      <w:start w:val="1"/>
      <w:numFmt w:val="decimal"/>
      <w:lvlText w:val="%1.%2.%3.%4.%5.%6.%7."/>
      <w:lvlJc w:val="left"/>
      <w:pPr>
        <w:ind w:left="5694" w:hanging="1440"/>
      </w:pPr>
      <w:rPr>
        <w:rFonts w:eastAsia="Calibri" w:hint="default"/>
        <w:color w:val="auto"/>
      </w:rPr>
    </w:lvl>
    <w:lvl w:ilvl="7">
      <w:start w:val="1"/>
      <w:numFmt w:val="decimal"/>
      <w:lvlText w:val="%1.%2.%3.%4.%5.%6.%7.%8."/>
      <w:lvlJc w:val="left"/>
      <w:pPr>
        <w:ind w:left="6403" w:hanging="1440"/>
      </w:pPr>
      <w:rPr>
        <w:rFonts w:eastAsia="Calibri" w:hint="default"/>
        <w:color w:val="auto"/>
      </w:rPr>
    </w:lvl>
    <w:lvl w:ilvl="8">
      <w:start w:val="1"/>
      <w:numFmt w:val="decimal"/>
      <w:lvlText w:val="%1.%2.%3.%4.%5.%6.%7.%8.%9."/>
      <w:lvlJc w:val="left"/>
      <w:pPr>
        <w:ind w:left="7472" w:hanging="1800"/>
      </w:pPr>
      <w:rPr>
        <w:rFonts w:eastAsia="Calibri" w:hint="default"/>
        <w:color w:val="auto"/>
      </w:rPr>
    </w:lvl>
  </w:abstractNum>
  <w:abstractNum w:abstractNumId="24" w15:restartNumberingAfterBreak="0">
    <w:nsid w:val="40E26A4E"/>
    <w:multiLevelType w:val="multilevel"/>
    <w:tmpl w:val="143A3266"/>
    <w:lvl w:ilvl="0">
      <w:start w:val="17"/>
      <w:numFmt w:val="decimal"/>
      <w:lvlText w:val="%1."/>
      <w:lvlJc w:val="left"/>
      <w:pPr>
        <w:ind w:left="1069" w:hanging="360"/>
      </w:pPr>
      <w:rPr>
        <w:rFonts w:hint="default"/>
      </w:rPr>
    </w:lvl>
    <w:lvl w:ilvl="1">
      <w:start w:val="1"/>
      <w:numFmt w:val="decimal"/>
      <w:isLgl/>
      <w:lvlText w:val="%1.%2."/>
      <w:lvlJc w:val="left"/>
      <w:pPr>
        <w:ind w:left="1720" w:hanging="870"/>
      </w:pPr>
      <w:rPr>
        <w:rFonts w:hint="default"/>
      </w:rPr>
    </w:lvl>
    <w:lvl w:ilvl="2">
      <w:start w:val="1"/>
      <w:numFmt w:val="decimal"/>
      <w:isLgl/>
      <w:lvlText w:val="%1.%2.%3."/>
      <w:lvlJc w:val="left"/>
      <w:pPr>
        <w:ind w:left="1861" w:hanging="870"/>
      </w:pPr>
      <w:rPr>
        <w:rFonts w:hint="default"/>
      </w:rPr>
    </w:lvl>
    <w:lvl w:ilvl="3">
      <w:start w:val="1"/>
      <w:numFmt w:val="decimal"/>
      <w:isLgl/>
      <w:lvlText w:val="%1.%2.%3.%4."/>
      <w:lvlJc w:val="left"/>
      <w:pPr>
        <w:ind w:left="2212"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355" w:hanging="1800"/>
      </w:pPr>
      <w:rPr>
        <w:rFonts w:hint="default"/>
      </w:rPr>
    </w:lvl>
    <w:lvl w:ilvl="7">
      <w:start w:val="1"/>
      <w:numFmt w:val="decimal"/>
      <w:isLgl/>
      <w:lvlText w:val="%1.%2.%3.%4.%5.%6.%7.%8."/>
      <w:lvlJc w:val="left"/>
      <w:pPr>
        <w:ind w:left="3496" w:hanging="1800"/>
      </w:pPr>
      <w:rPr>
        <w:rFonts w:hint="default"/>
      </w:rPr>
    </w:lvl>
    <w:lvl w:ilvl="8">
      <w:start w:val="1"/>
      <w:numFmt w:val="decimal"/>
      <w:isLgl/>
      <w:lvlText w:val="%1.%2.%3.%4.%5.%6.%7.%8.%9."/>
      <w:lvlJc w:val="left"/>
      <w:pPr>
        <w:ind w:left="3997" w:hanging="2160"/>
      </w:pPr>
      <w:rPr>
        <w:rFonts w:hint="default"/>
      </w:rPr>
    </w:lvl>
  </w:abstractNum>
  <w:abstractNum w:abstractNumId="25" w15:restartNumberingAfterBreak="0">
    <w:nsid w:val="44134431"/>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6" w15:restartNumberingAfterBreak="0">
    <w:nsid w:val="46F85BED"/>
    <w:multiLevelType w:val="multilevel"/>
    <w:tmpl w:val="D236E9BC"/>
    <w:lvl w:ilvl="0">
      <w:start w:val="2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48D27477"/>
    <w:multiLevelType w:val="multilevel"/>
    <w:tmpl w:val="9E803468"/>
    <w:lvl w:ilvl="0">
      <w:start w:val="3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B5F4DE2"/>
    <w:multiLevelType w:val="multilevel"/>
    <w:tmpl w:val="2A324298"/>
    <w:lvl w:ilvl="0">
      <w:start w:val="23"/>
      <w:numFmt w:val="decimal"/>
      <w:lvlText w:val="%1."/>
      <w:lvlJc w:val="left"/>
      <w:pPr>
        <w:ind w:left="560" w:hanging="5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3A81909"/>
    <w:multiLevelType w:val="hybridMultilevel"/>
    <w:tmpl w:val="79BE0076"/>
    <w:lvl w:ilvl="0" w:tplc="96FE03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D31AEF"/>
    <w:multiLevelType w:val="multilevel"/>
    <w:tmpl w:val="FC4EE81A"/>
    <w:lvl w:ilvl="0">
      <w:start w:val="9"/>
      <w:numFmt w:val="decimal"/>
      <w:lvlText w:val="%1."/>
      <w:lvlJc w:val="left"/>
      <w:pPr>
        <w:ind w:left="630" w:hanging="630"/>
      </w:pPr>
      <w:rPr>
        <w:rFonts w:hint="default"/>
      </w:rPr>
    </w:lvl>
    <w:lvl w:ilvl="1">
      <w:start w:val="2"/>
      <w:numFmt w:val="decimal"/>
      <w:lvlText w:val="%1.%2."/>
      <w:lvlJc w:val="left"/>
      <w:pPr>
        <w:ind w:left="1358" w:hanging="7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1" w15:restartNumberingAfterBreak="0">
    <w:nsid w:val="62691A2B"/>
    <w:multiLevelType w:val="hybridMultilevel"/>
    <w:tmpl w:val="E66A35D0"/>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B83D76"/>
    <w:multiLevelType w:val="hybridMultilevel"/>
    <w:tmpl w:val="79BE0076"/>
    <w:lvl w:ilvl="0" w:tplc="96FE03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7F9100A"/>
    <w:multiLevelType w:val="multilevel"/>
    <w:tmpl w:val="E28004F4"/>
    <w:lvl w:ilvl="0">
      <w:start w:val="15"/>
      <w:numFmt w:val="decimal"/>
      <w:lvlText w:val="%1."/>
      <w:lvlJc w:val="left"/>
      <w:pPr>
        <w:ind w:left="560"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34" w15:restartNumberingAfterBreak="0">
    <w:nsid w:val="6EDE0F79"/>
    <w:multiLevelType w:val="multilevel"/>
    <w:tmpl w:val="5BD46EE2"/>
    <w:lvl w:ilvl="0">
      <w:start w:val="15"/>
      <w:numFmt w:val="decimal"/>
      <w:lvlText w:val="%1."/>
      <w:lvlJc w:val="left"/>
      <w:pPr>
        <w:ind w:left="720" w:hanging="360"/>
      </w:pPr>
      <w:rPr>
        <w:rFonts w:hint="default"/>
      </w:rPr>
    </w:lvl>
    <w:lvl w:ilvl="1">
      <w:start w:val="2"/>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5100" w:hanging="180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35" w15:restartNumberingAfterBreak="0">
    <w:nsid w:val="71883AA1"/>
    <w:multiLevelType w:val="hybridMultilevel"/>
    <w:tmpl w:val="79BE0076"/>
    <w:lvl w:ilvl="0" w:tplc="96FE03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58243BE"/>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7" w15:restartNumberingAfterBreak="0">
    <w:nsid w:val="7CC619B9"/>
    <w:multiLevelType w:val="hybridMultilevel"/>
    <w:tmpl w:val="E92CCA38"/>
    <w:lvl w:ilvl="0" w:tplc="D8721B18">
      <w:start w:val="31"/>
      <w:numFmt w:val="decimal"/>
      <w:lvlText w:val="%1."/>
      <w:lvlJc w:val="left"/>
      <w:pPr>
        <w:ind w:left="927" w:hanging="360"/>
      </w:pPr>
      <w:rPr>
        <w:rFonts w:eastAsia="Calibri" w:hint="default"/>
        <w:color w:val="auto"/>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6"/>
  </w:num>
  <w:num w:numId="2">
    <w:abstractNumId w:val="12"/>
  </w:num>
  <w:num w:numId="3">
    <w:abstractNumId w:val="36"/>
  </w:num>
  <w:num w:numId="4">
    <w:abstractNumId w:val="26"/>
  </w:num>
  <w:num w:numId="5">
    <w:abstractNumId w:val="3"/>
  </w:num>
  <w:num w:numId="6">
    <w:abstractNumId w:val="24"/>
  </w:num>
  <w:num w:numId="7">
    <w:abstractNumId w:val="28"/>
  </w:num>
  <w:num w:numId="8">
    <w:abstractNumId w:val="22"/>
  </w:num>
  <w:num w:numId="9">
    <w:abstractNumId w:val="9"/>
  </w:num>
  <w:num w:numId="10">
    <w:abstractNumId w:val="16"/>
  </w:num>
  <w:num w:numId="11">
    <w:abstractNumId w:val="30"/>
  </w:num>
  <w:num w:numId="12">
    <w:abstractNumId w:val="21"/>
  </w:num>
  <w:num w:numId="13">
    <w:abstractNumId w:val="33"/>
  </w:num>
  <w:num w:numId="14">
    <w:abstractNumId w:val="15"/>
  </w:num>
  <w:num w:numId="15">
    <w:abstractNumId w:val="7"/>
  </w:num>
  <w:num w:numId="16">
    <w:abstractNumId w:val="18"/>
  </w:num>
  <w:num w:numId="17">
    <w:abstractNumId w:val="8"/>
  </w:num>
  <w:num w:numId="18">
    <w:abstractNumId w:val="34"/>
  </w:num>
  <w:num w:numId="19">
    <w:abstractNumId w:val="31"/>
  </w:num>
  <w:num w:numId="20">
    <w:abstractNumId w:val="25"/>
  </w:num>
  <w:num w:numId="21">
    <w:abstractNumId w:val="27"/>
  </w:num>
  <w:num w:numId="22">
    <w:abstractNumId w:val="0"/>
  </w:num>
  <w:num w:numId="23">
    <w:abstractNumId w:val="2"/>
  </w:num>
  <w:num w:numId="24">
    <w:abstractNumId w:val="13"/>
  </w:num>
  <w:num w:numId="25">
    <w:abstractNumId w:val="17"/>
  </w:num>
  <w:num w:numId="26">
    <w:abstractNumId w:val="37"/>
  </w:num>
  <w:num w:numId="27">
    <w:abstractNumId w:val="14"/>
  </w:num>
  <w:num w:numId="28">
    <w:abstractNumId w:val="4"/>
  </w:num>
  <w:num w:numId="29">
    <w:abstractNumId w:val="10"/>
  </w:num>
  <w:num w:numId="30">
    <w:abstractNumId w:val="23"/>
  </w:num>
  <w:num w:numId="31">
    <w:abstractNumId w:val="11"/>
  </w:num>
  <w:num w:numId="32">
    <w:abstractNumId w:val="5"/>
  </w:num>
  <w:num w:numId="33">
    <w:abstractNumId w:val="19"/>
  </w:num>
  <w:num w:numId="34">
    <w:abstractNumId w:val="32"/>
  </w:num>
  <w:num w:numId="35">
    <w:abstractNumId w:val="1"/>
  </w:num>
  <w:num w:numId="36">
    <w:abstractNumId w:val="35"/>
  </w:num>
  <w:num w:numId="37">
    <w:abstractNumId w:val="20"/>
  </w:num>
  <w:num w:numId="38">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047"/>
    <w:rsid w:val="000005A2"/>
    <w:rsid w:val="00000E06"/>
    <w:rsid w:val="000016AA"/>
    <w:rsid w:val="00001D7F"/>
    <w:rsid w:val="00001F89"/>
    <w:rsid w:val="000022EC"/>
    <w:rsid w:val="0000257D"/>
    <w:rsid w:val="00002C65"/>
    <w:rsid w:val="00002D77"/>
    <w:rsid w:val="0000324F"/>
    <w:rsid w:val="00003AE4"/>
    <w:rsid w:val="00003C53"/>
    <w:rsid w:val="0000434B"/>
    <w:rsid w:val="0000456E"/>
    <w:rsid w:val="000046CC"/>
    <w:rsid w:val="00004D87"/>
    <w:rsid w:val="000055EA"/>
    <w:rsid w:val="00006832"/>
    <w:rsid w:val="00006BF1"/>
    <w:rsid w:val="0000789B"/>
    <w:rsid w:val="00010D06"/>
    <w:rsid w:val="0001118D"/>
    <w:rsid w:val="0001131F"/>
    <w:rsid w:val="00011663"/>
    <w:rsid w:val="000116D8"/>
    <w:rsid w:val="0001249F"/>
    <w:rsid w:val="000125C0"/>
    <w:rsid w:val="0001270C"/>
    <w:rsid w:val="00012888"/>
    <w:rsid w:val="0001345E"/>
    <w:rsid w:val="000134F6"/>
    <w:rsid w:val="000136AA"/>
    <w:rsid w:val="00013775"/>
    <w:rsid w:val="00013B4C"/>
    <w:rsid w:val="00013BF6"/>
    <w:rsid w:val="0001554C"/>
    <w:rsid w:val="00015B94"/>
    <w:rsid w:val="00015C84"/>
    <w:rsid w:val="00015DE5"/>
    <w:rsid w:val="00017227"/>
    <w:rsid w:val="000172E2"/>
    <w:rsid w:val="00017449"/>
    <w:rsid w:val="00020249"/>
    <w:rsid w:val="00020520"/>
    <w:rsid w:val="00020765"/>
    <w:rsid w:val="00021752"/>
    <w:rsid w:val="00022338"/>
    <w:rsid w:val="0002296A"/>
    <w:rsid w:val="00022B0F"/>
    <w:rsid w:val="00022B9A"/>
    <w:rsid w:val="00022FE1"/>
    <w:rsid w:val="00023FD6"/>
    <w:rsid w:val="0002416A"/>
    <w:rsid w:val="00024605"/>
    <w:rsid w:val="00024692"/>
    <w:rsid w:val="00024ABC"/>
    <w:rsid w:val="00024CCD"/>
    <w:rsid w:val="00024D20"/>
    <w:rsid w:val="0002526C"/>
    <w:rsid w:val="000253DB"/>
    <w:rsid w:val="0002561F"/>
    <w:rsid w:val="000278E7"/>
    <w:rsid w:val="00027A63"/>
    <w:rsid w:val="00027F9D"/>
    <w:rsid w:val="000307B5"/>
    <w:rsid w:val="00032457"/>
    <w:rsid w:val="00033559"/>
    <w:rsid w:val="0003413A"/>
    <w:rsid w:val="000349CA"/>
    <w:rsid w:val="00034BFB"/>
    <w:rsid w:val="0003557A"/>
    <w:rsid w:val="0003589A"/>
    <w:rsid w:val="00035C06"/>
    <w:rsid w:val="00036584"/>
    <w:rsid w:val="000366DF"/>
    <w:rsid w:val="000376CD"/>
    <w:rsid w:val="00040A5C"/>
    <w:rsid w:val="00043005"/>
    <w:rsid w:val="0004345F"/>
    <w:rsid w:val="00044026"/>
    <w:rsid w:val="00044105"/>
    <w:rsid w:val="00044BD5"/>
    <w:rsid w:val="00044D96"/>
    <w:rsid w:val="00044DC5"/>
    <w:rsid w:val="00044EE3"/>
    <w:rsid w:val="0004537E"/>
    <w:rsid w:val="00045776"/>
    <w:rsid w:val="00045D4C"/>
    <w:rsid w:val="00046075"/>
    <w:rsid w:val="00046619"/>
    <w:rsid w:val="00046CAD"/>
    <w:rsid w:val="00046F5C"/>
    <w:rsid w:val="00047385"/>
    <w:rsid w:val="00050554"/>
    <w:rsid w:val="00050CD2"/>
    <w:rsid w:val="00050D2E"/>
    <w:rsid w:val="00050F53"/>
    <w:rsid w:val="00051F77"/>
    <w:rsid w:val="00052646"/>
    <w:rsid w:val="00052DF5"/>
    <w:rsid w:val="00053706"/>
    <w:rsid w:val="000538DE"/>
    <w:rsid w:val="00053E04"/>
    <w:rsid w:val="00054204"/>
    <w:rsid w:val="00054565"/>
    <w:rsid w:val="00054D01"/>
    <w:rsid w:val="000579E6"/>
    <w:rsid w:val="00060E03"/>
    <w:rsid w:val="00061798"/>
    <w:rsid w:val="0006275D"/>
    <w:rsid w:val="000641CE"/>
    <w:rsid w:val="000645BC"/>
    <w:rsid w:val="000649E3"/>
    <w:rsid w:val="00065271"/>
    <w:rsid w:val="00066176"/>
    <w:rsid w:val="0006618D"/>
    <w:rsid w:val="00066885"/>
    <w:rsid w:val="0006694E"/>
    <w:rsid w:val="00066993"/>
    <w:rsid w:val="00066A37"/>
    <w:rsid w:val="00066F05"/>
    <w:rsid w:val="00066FD1"/>
    <w:rsid w:val="00066FD8"/>
    <w:rsid w:val="00070765"/>
    <w:rsid w:val="00070B6C"/>
    <w:rsid w:val="0007193F"/>
    <w:rsid w:val="0007204A"/>
    <w:rsid w:val="00072628"/>
    <w:rsid w:val="000728ED"/>
    <w:rsid w:val="000733F5"/>
    <w:rsid w:val="000733FF"/>
    <w:rsid w:val="0007366B"/>
    <w:rsid w:val="00073945"/>
    <w:rsid w:val="00073AD8"/>
    <w:rsid w:val="000741CA"/>
    <w:rsid w:val="0007462A"/>
    <w:rsid w:val="0007577A"/>
    <w:rsid w:val="0007593D"/>
    <w:rsid w:val="00076278"/>
    <w:rsid w:val="00077170"/>
    <w:rsid w:val="000775D0"/>
    <w:rsid w:val="00081B0F"/>
    <w:rsid w:val="0008283D"/>
    <w:rsid w:val="00083090"/>
    <w:rsid w:val="000830E4"/>
    <w:rsid w:val="00083214"/>
    <w:rsid w:val="00083B8F"/>
    <w:rsid w:val="00084B11"/>
    <w:rsid w:val="00085322"/>
    <w:rsid w:val="00085F56"/>
    <w:rsid w:val="0008656F"/>
    <w:rsid w:val="00086AB9"/>
    <w:rsid w:val="00086BCE"/>
    <w:rsid w:val="00086F36"/>
    <w:rsid w:val="00087850"/>
    <w:rsid w:val="00090168"/>
    <w:rsid w:val="00090C76"/>
    <w:rsid w:val="00090CD5"/>
    <w:rsid w:val="00091033"/>
    <w:rsid w:val="00091F10"/>
    <w:rsid w:val="000922B0"/>
    <w:rsid w:val="0009302B"/>
    <w:rsid w:val="000936E0"/>
    <w:rsid w:val="00093902"/>
    <w:rsid w:val="00093EC2"/>
    <w:rsid w:val="000958A2"/>
    <w:rsid w:val="000965E7"/>
    <w:rsid w:val="00096F4F"/>
    <w:rsid w:val="00097504"/>
    <w:rsid w:val="000A0041"/>
    <w:rsid w:val="000A06FC"/>
    <w:rsid w:val="000A09F9"/>
    <w:rsid w:val="000A1A02"/>
    <w:rsid w:val="000A3702"/>
    <w:rsid w:val="000A3BBC"/>
    <w:rsid w:val="000A4035"/>
    <w:rsid w:val="000A483A"/>
    <w:rsid w:val="000A5365"/>
    <w:rsid w:val="000A55D2"/>
    <w:rsid w:val="000A5B26"/>
    <w:rsid w:val="000A64D3"/>
    <w:rsid w:val="000A665C"/>
    <w:rsid w:val="000A6E04"/>
    <w:rsid w:val="000A70C1"/>
    <w:rsid w:val="000A77B9"/>
    <w:rsid w:val="000A7EA7"/>
    <w:rsid w:val="000B006E"/>
    <w:rsid w:val="000B0403"/>
    <w:rsid w:val="000B057B"/>
    <w:rsid w:val="000B06A4"/>
    <w:rsid w:val="000B06E7"/>
    <w:rsid w:val="000B0C94"/>
    <w:rsid w:val="000B12D5"/>
    <w:rsid w:val="000B13E0"/>
    <w:rsid w:val="000B1505"/>
    <w:rsid w:val="000B15E5"/>
    <w:rsid w:val="000B2382"/>
    <w:rsid w:val="000B3171"/>
    <w:rsid w:val="000B34A5"/>
    <w:rsid w:val="000B4746"/>
    <w:rsid w:val="000B6F7E"/>
    <w:rsid w:val="000B7966"/>
    <w:rsid w:val="000B7CB1"/>
    <w:rsid w:val="000C0AE6"/>
    <w:rsid w:val="000C0CBD"/>
    <w:rsid w:val="000C0D0D"/>
    <w:rsid w:val="000C1BD3"/>
    <w:rsid w:val="000C212D"/>
    <w:rsid w:val="000C2555"/>
    <w:rsid w:val="000C2603"/>
    <w:rsid w:val="000C3545"/>
    <w:rsid w:val="000C4536"/>
    <w:rsid w:val="000C498A"/>
    <w:rsid w:val="000C4998"/>
    <w:rsid w:val="000C4C16"/>
    <w:rsid w:val="000C56FC"/>
    <w:rsid w:val="000C6515"/>
    <w:rsid w:val="000C658B"/>
    <w:rsid w:val="000C7907"/>
    <w:rsid w:val="000C7A11"/>
    <w:rsid w:val="000C7F5E"/>
    <w:rsid w:val="000D00AC"/>
    <w:rsid w:val="000D0AED"/>
    <w:rsid w:val="000D3602"/>
    <w:rsid w:val="000D4664"/>
    <w:rsid w:val="000D4D89"/>
    <w:rsid w:val="000D4F4F"/>
    <w:rsid w:val="000D5076"/>
    <w:rsid w:val="000D6BBD"/>
    <w:rsid w:val="000D6D19"/>
    <w:rsid w:val="000D7751"/>
    <w:rsid w:val="000D7B0E"/>
    <w:rsid w:val="000D7C23"/>
    <w:rsid w:val="000D7F65"/>
    <w:rsid w:val="000E0A16"/>
    <w:rsid w:val="000E1BFA"/>
    <w:rsid w:val="000E2142"/>
    <w:rsid w:val="000E21CB"/>
    <w:rsid w:val="000E21D0"/>
    <w:rsid w:val="000E2492"/>
    <w:rsid w:val="000E2A38"/>
    <w:rsid w:val="000E2ACC"/>
    <w:rsid w:val="000E2C9E"/>
    <w:rsid w:val="000E3D34"/>
    <w:rsid w:val="000E3E57"/>
    <w:rsid w:val="000E47ED"/>
    <w:rsid w:val="000E54C5"/>
    <w:rsid w:val="000E5509"/>
    <w:rsid w:val="000E564D"/>
    <w:rsid w:val="000E585F"/>
    <w:rsid w:val="000E6084"/>
    <w:rsid w:val="000E66F8"/>
    <w:rsid w:val="000E6D51"/>
    <w:rsid w:val="000E6D8B"/>
    <w:rsid w:val="000F054F"/>
    <w:rsid w:val="000F079D"/>
    <w:rsid w:val="000F0D9D"/>
    <w:rsid w:val="000F16CC"/>
    <w:rsid w:val="000F1D56"/>
    <w:rsid w:val="000F2534"/>
    <w:rsid w:val="000F28D9"/>
    <w:rsid w:val="000F2D43"/>
    <w:rsid w:val="000F2F9A"/>
    <w:rsid w:val="000F322C"/>
    <w:rsid w:val="000F374B"/>
    <w:rsid w:val="000F3960"/>
    <w:rsid w:val="000F3AA0"/>
    <w:rsid w:val="000F3F34"/>
    <w:rsid w:val="000F4AEB"/>
    <w:rsid w:val="000F4B40"/>
    <w:rsid w:val="000F4C3B"/>
    <w:rsid w:val="000F4E7B"/>
    <w:rsid w:val="000F542B"/>
    <w:rsid w:val="000F57C3"/>
    <w:rsid w:val="000F5C37"/>
    <w:rsid w:val="000F5DF0"/>
    <w:rsid w:val="000F612C"/>
    <w:rsid w:val="000F6A0B"/>
    <w:rsid w:val="000F7695"/>
    <w:rsid w:val="000F7A09"/>
    <w:rsid w:val="00100FA2"/>
    <w:rsid w:val="001012E3"/>
    <w:rsid w:val="00101EEB"/>
    <w:rsid w:val="0010375A"/>
    <w:rsid w:val="001038ED"/>
    <w:rsid w:val="001042B0"/>
    <w:rsid w:val="00105678"/>
    <w:rsid w:val="00105F45"/>
    <w:rsid w:val="001067A5"/>
    <w:rsid w:val="00106B03"/>
    <w:rsid w:val="00106F4F"/>
    <w:rsid w:val="001071D3"/>
    <w:rsid w:val="001073A0"/>
    <w:rsid w:val="001075A8"/>
    <w:rsid w:val="00107DEE"/>
    <w:rsid w:val="00110259"/>
    <w:rsid w:val="00110675"/>
    <w:rsid w:val="00110AA9"/>
    <w:rsid w:val="00110DA3"/>
    <w:rsid w:val="00111262"/>
    <w:rsid w:val="00111EC8"/>
    <w:rsid w:val="0011254D"/>
    <w:rsid w:val="001139C2"/>
    <w:rsid w:val="00114559"/>
    <w:rsid w:val="00114EA9"/>
    <w:rsid w:val="0011507A"/>
    <w:rsid w:val="00115ED0"/>
    <w:rsid w:val="0011683C"/>
    <w:rsid w:val="00116B06"/>
    <w:rsid w:val="0011708C"/>
    <w:rsid w:val="001179E8"/>
    <w:rsid w:val="0012021B"/>
    <w:rsid w:val="00120F05"/>
    <w:rsid w:val="00121CB6"/>
    <w:rsid w:val="0012222D"/>
    <w:rsid w:val="001234B9"/>
    <w:rsid w:val="001255E6"/>
    <w:rsid w:val="001275BE"/>
    <w:rsid w:val="0013053A"/>
    <w:rsid w:val="0013066A"/>
    <w:rsid w:val="00130F40"/>
    <w:rsid w:val="0013141F"/>
    <w:rsid w:val="001315EF"/>
    <w:rsid w:val="00131E9A"/>
    <w:rsid w:val="00131F39"/>
    <w:rsid w:val="001321C5"/>
    <w:rsid w:val="00132375"/>
    <w:rsid w:val="001326F5"/>
    <w:rsid w:val="00132E73"/>
    <w:rsid w:val="00133505"/>
    <w:rsid w:val="001337A1"/>
    <w:rsid w:val="00134188"/>
    <w:rsid w:val="001345B1"/>
    <w:rsid w:val="00134906"/>
    <w:rsid w:val="001362FB"/>
    <w:rsid w:val="00136807"/>
    <w:rsid w:val="00136F43"/>
    <w:rsid w:val="00137403"/>
    <w:rsid w:val="00137E2E"/>
    <w:rsid w:val="00140706"/>
    <w:rsid w:val="0014122A"/>
    <w:rsid w:val="00141D1E"/>
    <w:rsid w:val="00141E85"/>
    <w:rsid w:val="00142DAE"/>
    <w:rsid w:val="0014319C"/>
    <w:rsid w:val="001436B3"/>
    <w:rsid w:val="00143976"/>
    <w:rsid w:val="00143DAC"/>
    <w:rsid w:val="0014429F"/>
    <w:rsid w:val="00144622"/>
    <w:rsid w:val="00144781"/>
    <w:rsid w:val="00144917"/>
    <w:rsid w:val="0014702D"/>
    <w:rsid w:val="00147262"/>
    <w:rsid w:val="00147596"/>
    <w:rsid w:val="00147A17"/>
    <w:rsid w:val="00150FE9"/>
    <w:rsid w:val="00152718"/>
    <w:rsid w:val="00152994"/>
    <w:rsid w:val="001530CF"/>
    <w:rsid w:val="00153632"/>
    <w:rsid w:val="00153F12"/>
    <w:rsid w:val="001543DB"/>
    <w:rsid w:val="0015505E"/>
    <w:rsid w:val="00155473"/>
    <w:rsid w:val="00155DC2"/>
    <w:rsid w:val="00156D90"/>
    <w:rsid w:val="00156E9F"/>
    <w:rsid w:val="00157A57"/>
    <w:rsid w:val="00157AA8"/>
    <w:rsid w:val="00157AC3"/>
    <w:rsid w:val="00157DB6"/>
    <w:rsid w:val="00157EC2"/>
    <w:rsid w:val="001600ED"/>
    <w:rsid w:val="00161904"/>
    <w:rsid w:val="00161D5D"/>
    <w:rsid w:val="00162802"/>
    <w:rsid w:val="00162A68"/>
    <w:rsid w:val="00162E08"/>
    <w:rsid w:val="00162E9E"/>
    <w:rsid w:val="001633F1"/>
    <w:rsid w:val="0016531E"/>
    <w:rsid w:val="0016565C"/>
    <w:rsid w:val="00166247"/>
    <w:rsid w:val="00166314"/>
    <w:rsid w:val="00166746"/>
    <w:rsid w:val="00166B97"/>
    <w:rsid w:val="00166DEA"/>
    <w:rsid w:val="00167590"/>
    <w:rsid w:val="00167918"/>
    <w:rsid w:val="00167C1E"/>
    <w:rsid w:val="0017043B"/>
    <w:rsid w:val="0017066D"/>
    <w:rsid w:val="001706A1"/>
    <w:rsid w:val="00170914"/>
    <w:rsid w:val="00170B78"/>
    <w:rsid w:val="00170DF2"/>
    <w:rsid w:val="00170E0D"/>
    <w:rsid w:val="00171EA9"/>
    <w:rsid w:val="0017241D"/>
    <w:rsid w:val="00172AB6"/>
    <w:rsid w:val="00173809"/>
    <w:rsid w:val="00174006"/>
    <w:rsid w:val="0017453F"/>
    <w:rsid w:val="00174841"/>
    <w:rsid w:val="00174AE2"/>
    <w:rsid w:val="00174CFE"/>
    <w:rsid w:val="00176147"/>
    <w:rsid w:val="001761FD"/>
    <w:rsid w:val="0017638B"/>
    <w:rsid w:val="00177D61"/>
    <w:rsid w:val="00180125"/>
    <w:rsid w:val="00180197"/>
    <w:rsid w:val="00180517"/>
    <w:rsid w:val="001808CA"/>
    <w:rsid w:val="00180923"/>
    <w:rsid w:val="00180CE5"/>
    <w:rsid w:val="00181BAA"/>
    <w:rsid w:val="00181D2D"/>
    <w:rsid w:val="00181E7F"/>
    <w:rsid w:val="0018210A"/>
    <w:rsid w:val="00182DE0"/>
    <w:rsid w:val="0018386C"/>
    <w:rsid w:val="00183B44"/>
    <w:rsid w:val="00184479"/>
    <w:rsid w:val="0018472C"/>
    <w:rsid w:val="00184838"/>
    <w:rsid w:val="00184EFA"/>
    <w:rsid w:val="001853D3"/>
    <w:rsid w:val="00185755"/>
    <w:rsid w:val="001863D7"/>
    <w:rsid w:val="001863EB"/>
    <w:rsid w:val="00187398"/>
    <w:rsid w:val="001873A4"/>
    <w:rsid w:val="001875C4"/>
    <w:rsid w:val="00187F73"/>
    <w:rsid w:val="00187FB0"/>
    <w:rsid w:val="0019029F"/>
    <w:rsid w:val="001902E9"/>
    <w:rsid w:val="00190327"/>
    <w:rsid w:val="00190A0A"/>
    <w:rsid w:val="00191356"/>
    <w:rsid w:val="001926F2"/>
    <w:rsid w:val="00192C28"/>
    <w:rsid w:val="00193BCE"/>
    <w:rsid w:val="00193CDD"/>
    <w:rsid w:val="00194B87"/>
    <w:rsid w:val="0019569A"/>
    <w:rsid w:val="00195962"/>
    <w:rsid w:val="00195D0E"/>
    <w:rsid w:val="00196308"/>
    <w:rsid w:val="00197533"/>
    <w:rsid w:val="001977E7"/>
    <w:rsid w:val="00197CCA"/>
    <w:rsid w:val="001A0D8A"/>
    <w:rsid w:val="001A14F7"/>
    <w:rsid w:val="001A15CB"/>
    <w:rsid w:val="001A192D"/>
    <w:rsid w:val="001A430F"/>
    <w:rsid w:val="001A498F"/>
    <w:rsid w:val="001A692B"/>
    <w:rsid w:val="001A7129"/>
    <w:rsid w:val="001A7C72"/>
    <w:rsid w:val="001B0470"/>
    <w:rsid w:val="001B084B"/>
    <w:rsid w:val="001B0CEC"/>
    <w:rsid w:val="001B0FFC"/>
    <w:rsid w:val="001B1CF2"/>
    <w:rsid w:val="001B1F29"/>
    <w:rsid w:val="001B1F9A"/>
    <w:rsid w:val="001B23F6"/>
    <w:rsid w:val="001B2DDF"/>
    <w:rsid w:val="001B2F13"/>
    <w:rsid w:val="001B30D2"/>
    <w:rsid w:val="001B4388"/>
    <w:rsid w:val="001B43C5"/>
    <w:rsid w:val="001B463E"/>
    <w:rsid w:val="001B49E0"/>
    <w:rsid w:val="001B5377"/>
    <w:rsid w:val="001B5A33"/>
    <w:rsid w:val="001B5B99"/>
    <w:rsid w:val="001B618C"/>
    <w:rsid w:val="001B6553"/>
    <w:rsid w:val="001B6647"/>
    <w:rsid w:val="001B6A47"/>
    <w:rsid w:val="001B6B0A"/>
    <w:rsid w:val="001B6C3C"/>
    <w:rsid w:val="001B71C6"/>
    <w:rsid w:val="001B7362"/>
    <w:rsid w:val="001C016B"/>
    <w:rsid w:val="001C0824"/>
    <w:rsid w:val="001C0B83"/>
    <w:rsid w:val="001C10B2"/>
    <w:rsid w:val="001C1510"/>
    <w:rsid w:val="001C1989"/>
    <w:rsid w:val="001C28FD"/>
    <w:rsid w:val="001C2AE9"/>
    <w:rsid w:val="001C3349"/>
    <w:rsid w:val="001C382B"/>
    <w:rsid w:val="001C3D0B"/>
    <w:rsid w:val="001C45C2"/>
    <w:rsid w:val="001C466E"/>
    <w:rsid w:val="001C49D9"/>
    <w:rsid w:val="001C4ABA"/>
    <w:rsid w:val="001C4B88"/>
    <w:rsid w:val="001C546B"/>
    <w:rsid w:val="001C5EA2"/>
    <w:rsid w:val="001C6608"/>
    <w:rsid w:val="001C6C7D"/>
    <w:rsid w:val="001D19C6"/>
    <w:rsid w:val="001D1CB1"/>
    <w:rsid w:val="001D2AC0"/>
    <w:rsid w:val="001D2DBA"/>
    <w:rsid w:val="001D2FD0"/>
    <w:rsid w:val="001D369C"/>
    <w:rsid w:val="001D3830"/>
    <w:rsid w:val="001D38EE"/>
    <w:rsid w:val="001D3BA6"/>
    <w:rsid w:val="001D5564"/>
    <w:rsid w:val="001D56AA"/>
    <w:rsid w:val="001D5F01"/>
    <w:rsid w:val="001D6FAA"/>
    <w:rsid w:val="001D70FA"/>
    <w:rsid w:val="001D7270"/>
    <w:rsid w:val="001D750B"/>
    <w:rsid w:val="001D7BA9"/>
    <w:rsid w:val="001D7DCA"/>
    <w:rsid w:val="001E039D"/>
    <w:rsid w:val="001E0A1A"/>
    <w:rsid w:val="001E132D"/>
    <w:rsid w:val="001E22E7"/>
    <w:rsid w:val="001E2714"/>
    <w:rsid w:val="001E398C"/>
    <w:rsid w:val="001E4456"/>
    <w:rsid w:val="001E4695"/>
    <w:rsid w:val="001E4B8C"/>
    <w:rsid w:val="001E4DDC"/>
    <w:rsid w:val="001E73FF"/>
    <w:rsid w:val="001E774F"/>
    <w:rsid w:val="001E7C1D"/>
    <w:rsid w:val="001F01CE"/>
    <w:rsid w:val="001F0304"/>
    <w:rsid w:val="001F073F"/>
    <w:rsid w:val="001F19FA"/>
    <w:rsid w:val="001F3009"/>
    <w:rsid w:val="001F3358"/>
    <w:rsid w:val="001F35CB"/>
    <w:rsid w:val="001F390F"/>
    <w:rsid w:val="001F4D78"/>
    <w:rsid w:val="001F5875"/>
    <w:rsid w:val="001F5CD1"/>
    <w:rsid w:val="001F7257"/>
    <w:rsid w:val="001F7739"/>
    <w:rsid w:val="0020011B"/>
    <w:rsid w:val="002007CE"/>
    <w:rsid w:val="002008E2"/>
    <w:rsid w:val="0020187E"/>
    <w:rsid w:val="00201DC6"/>
    <w:rsid w:val="0020230F"/>
    <w:rsid w:val="00202375"/>
    <w:rsid w:val="002025EA"/>
    <w:rsid w:val="00202884"/>
    <w:rsid w:val="00202BAC"/>
    <w:rsid w:val="00202BB8"/>
    <w:rsid w:val="00202E44"/>
    <w:rsid w:val="00203556"/>
    <w:rsid w:val="00204747"/>
    <w:rsid w:val="00204BFF"/>
    <w:rsid w:val="00204D0F"/>
    <w:rsid w:val="00204DB6"/>
    <w:rsid w:val="0020543F"/>
    <w:rsid w:val="002056ED"/>
    <w:rsid w:val="0020594E"/>
    <w:rsid w:val="00205C3A"/>
    <w:rsid w:val="002103E8"/>
    <w:rsid w:val="00211202"/>
    <w:rsid w:val="00211793"/>
    <w:rsid w:val="00211C11"/>
    <w:rsid w:val="002120D1"/>
    <w:rsid w:val="00212345"/>
    <w:rsid w:val="00212D82"/>
    <w:rsid w:val="0021343D"/>
    <w:rsid w:val="00214809"/>
    <w:rsid w:val="002149A1"/>
    <w:rsid w:val="00214E7A"/>
    <w:rsid w:val="0021515A"/>
    <w:rsid w:val="00215BFE"/>
    <w:rsid w:val="00215C44"/>
    <w:rsid w:val="0021698A"/>
    <w:rsid w:val="002169C9"/>
    <w:rsid w:val="00216E73"/>
    <w:rsid w:val="0021774C"/>
    <w:rsid w:val="0021777C"/>
    <w:rsid w:val="00217B69"/>
    <w:rsid w:val="00217FF6"/>
    <w:rsid w:val="002201FC"/>
    <w:rsid w:val="002205A2"/>
    <w:rsid w:val="00221D70"/>
    <w:rsid w:val="00222386"/>
    <w:rsid w:val="00222D77"/>
    <w:rsid w:val="00222F04"/>
    <w:rsid w:val="00222F51"/>
    <w:rsid w:val="002230E1"/>
    <w:rsid w:val="00223361"/>
    <w:rsid w:val="0022395D"/>
    <w:rsid w:val="00223A31"/>
    <w:rsid w:val="002244BA"/>
    <w:rsid w:val="002247AA"/>
    <w:rsid w:val="00224809"/>
    <w:rsid w:val="00224DA7"/>
    <w:rsid w:val="00225087"/>
    <w:rsid w:val="002261CB"/>
    <w:rsid w:val="002268BF"/>
    <w:rsid w:val="00227BDE"/>
    <w:rsid w:val="00230045"/>
    <w:rsid w:val="0023014E"/>
    <w:rsid w:val="002308FA"/>
    <w:rsid w:val="00230AE9"/>
    <w:rsid w:val="00230DB3"/>
    <w:rsid w:val="00231026"/>
    <w:rsid w:val="0023132F"/>
    <w:rsid w:val="00231AA5"/>
    <w:rsid w:val="00232F90"/>
    <w:rsid w:val="00232FA4"/>
    <w:rsid w:val="0023339B"/>
    <w:rsid w:val="0023469C"/>
    <w:rsid w:val="00234C71"/>
    <w:rsid w:val="00235511"/>
    <w:rsid w:val="002366E0"/>
    <w:rsid w:val="00236DE1"/>
    <w:rsid w:val="0023721D"/>
    <w:rsid w:val="002372EE"/>
    <w:rsid w:val="002372FD"/>
    <w:rsid w:val="0023764D"/>
    <w:rsid w:val="00237EA3"/>
    <w:rsid w:val="002415BC"/>
    <w:rsid w:val="0024166A"/>
    <w:rsid w:val="002416E8"/>
    <w:rsid w:val="00242687"/>
    <w:rsid w:val="00243180"/>
    <w:rsid w:val="002433B5"/>
    <w:rsid w:val="002434B2"/>
    <w:rsid w:val="00243843"/>
    <w:rsid w:val="002442F4"/>
    <w:rsid w:val="002445EA"/>
    <w:rsid w:val="00244ECE"/>
    <w:rsid w:val="00244FC5"/>
    <w:rsid w:val="00245D1D"/>
    <w:rsid w:val="002473C5"/>
    <w:rsid w:val="002500E2"/>
    <w:rsid w:val="0025024C"/>
    <w:rsid w:val="00250EDA"/>
    <w:rsid w:val="00251502"/>
    <w:rsid w:val="002518E8"/>
    <w:rsid w:val="00251C10"/>
    <w:rsid w:val="00252C95"/>
    <w:rsid w:val="00252E1E"/>
    <w:rsid w:val="002538BA"/>
    <w:rsid w:val="0025469D"/>
    <w:rsid w:val="002552B1"/>
    <w:rsid w:val="00255D01"/>
    <w:rsid w:val="00256E55"/>
    <w:rsid w:val="00256F2B"/>
    <w:rsid w:val="0025762C"/>
    <w:rsid w:val="00257CDC"/>
    <w:rsid w:val="00257E0E"/>
    <w:rsid w:val="00257F53"/>
    <w:rsid w:val="00257F9A"/>
    <w:rsid w:val="00257FF4"/>
    <w:rsid w:val="002601A9"/>
    <w:rsid w:val="00260508"/>
    <w:rsid w:val="00260CE2"/>
    <w:rsid w:val="00260FCB"/>
    <w:rsid w:val="002614B7"/>
    <w:rsid w:val="002615F5"/>
    <w:rsid w:val="00261698"/>
    <w:rsid w:val="002616B9"/>
    <w:rsid w:val="0026217B"/>
    <w:rsid w:val="002629E4"/>
    <w:rsid w:val="00262AC3"/>
    <w:rsid w:val="00263FE3"/>
    <w:rsid w:val="00264B9F"/>
    <w:rsid w:val="00264DDF"/>
    <w:rsid w:val="00265593"/>
    <w:rsid w:val="002675EA"/>
    <w:rsid w:val="00267BC5"/>
    <w:rsid w:val="00267CBE"/>
    <w:rsid w:val="00267E0B"/>
    <w:rsid w:val="002703EE"/>
    <w:rsid w:val="00270680"/>
    <w:rsid w:val="00270E8D"/>
    <w:rsid w:val="00271103"/>
    <w:rsid w:val="00271E06"/>
    <w:rsid w:val="002721FA"/>
    <w:rsid w:val="0027230C"/>
    <w:rsid w:val="00272B99"/>
    <w:rsid w:val="0027380D"/>
    <w:rsid w:val="00273EE8"/>
    <w:rsid w:val="00274033"/>
    <w:rsid w:val="002743EE"/>
    <w:rsid w:val="0027468E"/>
    <w:rsid w:val="00274826"/>
    <w:rsid w:val="0027485C"/>
    <w:rsid w:val="00275005"/>
    <w:rsid w:val="002752AB"/>
    <w:rsid w:val="002756D6"/>
    <w:rsid w:val="0027573C"/>
    <w:rsid w:val="002762FA"/>
    <w:rsid w:val="00280280"/>
    <w:rsid w:val="002815D0"/>
    <w:rsid w:val="002820A7"/>
    <w:rsid w:val="002827EC"/>
    <w:rsid w:val="00283530"/>
    <w:rsid w:val="00283B82"/>
    <w:rsid w:val="00283E13"/>
    <w:rsid w:val="00283F27"/>
    <w:rsid w:val="00284744"/>
    <w:rsid w:val="00285C81"/>
    <w:rsid w:val="00286478"/>
    <w:rsid w:val="00286589"/>
    <w:rsid w:val="00287EDD"/>
    <w:rsid w:val="00290052"/>
    <w:rsid w:val="0029141B"/>
    <w:rsid w:val="00292218"/>
    <w:rsid w:val="002927D3"/>
    <w:rsid w:val="00294BDE"/>
    <w:rsid w:val="00295DB6"/>
    <w:rsid w:val="0029654C"/>
    <w:rsid w:val="00296840"/>
    <w:rsid w:val="00296AAB"/>
    <w:rsid w:val="002971B0"/>
    <w:rsid w:val="002972B1"/>
    <w:rsid w:val="0029788B"/>
    <w:rsid w:val="00297D1B"/>
    <w:rsid w:val="00297F42"/>
    <w:rsid w:val="00297F4D"/>
    <w:rsid w:val="002A0226"/>
    <w:rsid w:val="002A03D9"/>
    <w:rsid w:val="002A0661"/>
    <w:rsid w:val="002A0E9B"/>
    <w:rsid w:val="002A1CF2"/>
    <w:rsid w:val="002A2A3D"/>
    <w:rsid w:val="002A2ED0"/>
    <w:rsid w:val="002A34D5"/>
    <w:rsid w:val="002A3A84"/>
    <w:rsid w:val="002A4C3E"/>
    <w:rsid w:val="002A56BC"/>
    <w:rsid w:val="002A5C53"/>
    <w:rsid w:val="002A6AD6"/>
    <w:rsid w:val="002A72CC"/>
    <w:rsid w:val="002A76AB"/>
    <w:rsid w:val="002A7A4F"/>
    <w:rsid w:val="002A7AFE"/>
    <w:rsid w:val="002B01DB"/>
    <w:rsid w:val="002B0452"/>
    <w:rsid w:val="002B09C0"/>
    <w:rsid w:val="002B13B3"/>
    <w:rsid w:val="002B183D"/>
    <w:rsid w:val="002B1DBF"/>
    <w:rsid w:val="002B207F"/>
    <w:rsid w:val="002B2A48"/>
    <w:rsid w:val="002B2BEE"/>
    <w:rsid w:val="002B2FCC"/>
    <w:rsid w:val="002B31AD"/>
    <w:rsid w:val="002B399F"/>
    <w:rsid w:val="002B3EA7"/>
    <w:rsid w:val="002B4BAE"/>
    <w:rsid w:val="002B538B"/>
    <w:rsid w:val="002B581B"/>
    <w:rsid w:val="002B582C"/>
    <w:rsid w:val="002B6AD7"/>
    <w:rsid w:val="002C009D"/>
    <w:rsid w:val="002C2081"/>
    <w:rsid w:val="002C2892"/>
    <w:rsid w:val="002C42B8"/>
    <w:rsid w:val="002C4A7C"/>
    <w:rsid w:val="002C4B54"/>
    <w:rsid w:val="002C4FBF"/>
    <w:rsid w:val="002C58AB"/>
    <w:rsid w:val="002C698A"/>
    <w:rsid w:val="002C6D84"/>
    <w:rsid w:val="002C7825"/>
    <w:rsid w:val="002C7D21"/>
    <w:rsid w:val="002D14D6"/>
    <w:rsid w:val="002D1564"/>
    <w:rsid w:val="002D1CA4"/>
    <w:rsid w:val="002D2C09"/>
    <w:rsid w:val="002D2C45"/>
    <w:rsid w:val="002D4406"/>
    <w:rsid w:val="002D4969"/>
    <w:rsid w:val="002D4EE1"/>
    <w:rsid w:val="002D4F49"/>
    <w:rsid w:val="002D57F2"/>
    <w:rsid w:val="002D778E"/>
    <w:rsid w:val="002D7D71"/>
    <w:rsid w:val="002E04D7"/>
    <w:rsid w:val="002E06DD"/>
    <w:rsid w:val="002E0948"/>
    <w:rsid w:val="002E10E2"/>
    <w:rsid w:val="002E171A"/>
    <w:rsid w:val="002E287C"/>
    <w:rsid w:val="002E2A24"/>
    <w:rsid w:val="002E3D66"/>
    <w:rsid w:val="002E3F11"/>
    <w:rsid w:val="002E3FAF"/>
    <w:rsid w:val="002E4AF3"/>
    <w:rsid w:val="002E4B11"/>
    <w:rsid w:val="002E4F70"/>
    <w:rsid w:val="002E56BF"/>
    <w:rsid w:val="002E5886"/>
    <w:rsid w:val="002E5AD3"/>
    <w:rsid w:val="002E635D"/>
    <w:rsid w:val="002E6CD0"/>
    <w:rsid w:val="002E7562"/>
    <w:rsid w:val="002F071F"/>
    <w:rsid w:val="002F1404"/>
    <w:rsid w:val="002F16D5"/>
    <w:rsid w:val="002F18AF"/>
    <w:rsid w:val="002F1A6B"/>
    <w:rsid w:val="002F1A90"/>
    <w:rsid w:val="002F1C2F"/>
    <w:rsid w:val="002F38A8"/>
    <w:rsid w:val="002F3D1C"/>
    <w:rsid w:val="002F4EA1"/>
    <w:rsid w:val="002F52DE"/>
    <w:rsid w:val="002F55C1"/>
    <w:rsid w:val="002F5728"/>
    <w:rsid w:val="002F6E44"/>
    <w:rsid w:val="002F76D2"/>
    <w:rsid w:val="002F797A"/>
    <w:rsid w:val="00300483"/>
    <w:rsid w:val="003005FE"/>
    <w:rsid w:val="0030177B"/>
    <w:rsid w:val="00301C91"/>
    <w:rsid w:val="003036CB"/>
    <w:rsid w:val="00303CB4"/>
    <w:rsid w:val="00303F2B"/>
    <w:rsid w:val="0030456C"/>
    <w:rsid w:val="00304607"/>
    <w:rsid w:val="0030467A"/>
    <w:rsid w:val="00304B42"/>
    <w:rsid w:val="00304D4E"/>
    <w:rsid w:val="00304FFD"/>
    <w:rsid w:val="00305023"/>
    <w:rsid w:val="00305608"/>
    <w:rsid w:val="00305B72"/>
    <w:rsid w:val="0030610A"/>
    <w:rsid w:val="00306627"/>
    <w:rsid w:val="003069DD"/>
    <w:rsid w:val="00306CAB"/>
    <w:rsid w:val="003079DD"/>
    <w:rsid w:val="0031146F"/>
    <w:rsid w:val="00311795"/>
    <w:rsid w:val="003117B1"/>
    <w:rsid w:val="00311B70"/>
    <w:rsid w:val="00311CBE"/>
    <w:rsid w:val="00312280"/>
    <w:rsid w:val="00312CD0"/>
    <w:rsid w:val="0031369C"/>
    <w:rsid w:val="00313C3B"/>
    <w:rsid w:val="0031449F"/>
    <w:rsid w:val="003145A5"/>
    <w:rsid w:val="003148B9"/>
    <w:rsid w:val="003148E6"/>
    <w:rsid w:val="00314A2E"/>
    <w:rsid w:val="00315266"/>
    <w:rsid w:val="00315DFA"/>
    <w:rsid w:val="0031693B"/>
    <w:rsid w:val="003169CE"/>
    <w:rsid w:val="00316F0A"/>
    <w:rsid w:val="00317D47"/>
    <w:rsid w:val="00317DC7"/>
    <w:rsid w:val="003200F9"/>
    <w:rsid w:val="00320F38"/>
    <w:rsid w:val="00321183"/>
    <w:rsid w:val="00321694"/>
    <w:rsid w:val="00321959"/>
    <w:rsid w:val="00321F0A"/>
    <w:rsid w:val="003223CE"/>
    <w:rsid w:val="0032287D"/>
    <w:rsid w:val="00322A2D"/>
    <w:rsid w:val="00322E80"/>
    <w:rsid w:val="00324799"/>
    <w:rsid w:val="00324B1B"/>
    <w:rsid w:val="00324D5B"/>
    <w:rsid w:val="00325045"/>
    <w:rsid w:val="00325D91"/>
    <w:rsid w:val="003267B4"/>
    <w:rsid w:val="0032764B"/>
    <w:rsid w:val="0032796F"/>
    <w:rsid w:val="0033033F"/>
    <w:rsid w:val="00330806"/>
    <w:rsid w:val="00331193"/>
    <w:rsid w:val="003316D6"/>
    <w:rsid w:val="003331F7"/>
    <w:rsid w:val="003333D4"/>
    <w:rsid w:val="00334951"/>
    <w:rsid w:val="0033574C"/>
    <w:rsid w:val="00335EFC"/>
    <w:rsid w:val="00336411"/>
    <w:rsid w:val="0033678D"/>
    <w:rsid w:val="00336B09"/>
    <w:rsid w:val="00336EBE"/>
    <w:rsid w:val="0033720D"/>
    <w:rsid w:val="003373E8"/>
    <w:rsid w:val="00342949"/>
    <w:rsid w:val="003443DD"/>
    <w:rsid w:val="00344D5A"/>
    <w:rsid w:val="00345D64"/>
    <w:rsid w:val="0034626C"/>
    <w:rsid w:val="003464F9"/>
    <w:rsid w:val="00346EB6"/>
    <w:rsid w:val="00347EDB"/>
    <w:rsid w:val="00350263"/>
    <w:rsid w:val="0035038C"/>
    <w:rsid w:val="00350599"/>
    <w:rsid w:val="00350797"/>
    <w:rsid w:val="0035191B"/>
    <w:rsid w:val="00351A85"/>
    <w:rsid w:val="003522E8"/>
    <w:rsid w:val="003538A0"/>
    <w:rsid w:val="00353989"/>
    <w:rsid w:val="00353D92"/>
    <w:rsid w:val="00354177"/>
    <w:rsid w:val="0035564E"/>
    <w:rsid w:val="00355B7A"/>
    <w:rsid w:val="00355D6B"/>
    <w:rsid w:val="0035606B"/>
    <w:rsid w:val="0035617C"/>
    <w:rsid w:val="00356368"/>
    <w:rsid w:val="003565BE"/>
    <w:rsid w:val="00356DAE"/>
    <w:rsid w:val="00356E7E"/>
    <w:rsid w:val="00356EB8"/>
    <w:rsid w:val="00357B83"/>
    <w:rsid w:val="00357F6F"/>
    <w:rsid w:val="003610A2"/>
    <w:rsid w:val="00361357"/>
    <w:rsid w:val="003614A8"/>
    <w:rsid w:val="0036160E"/>
    <w:rsid w:val="00362049"/>
    <w:rsid w:val="00362610"/>
    <w:rsid w:val="00362821"/>
    <w:rsid w:val="003629F5"/>
    <w:rsid w:val="00362C97"/>
    <w:rsid w:val="00363830"/>
    <w:rsid w:val="00363D2D"/>
    <w:rsid w:val="00364081"/>
    <w:rsid w:val="00364BB6"/>
    <w:rsid w:val="00364D6B"/>
    <w:rsid w:val="00365408"/>
    <w:rsid w:val="00365CC0"/>
    <w:rsid w:val="003668DF"/>
    <w:rsid w:val="00366BD6"/>
    <w:rsid w:val="00367688"/>
    <w:rsid w:val="00367802"/>
    <w:rsid w:val="00372221"/>
    <w:rsid w:val="00372A95"/>
    <w:rsid w:val="00372CF2"/>
    <w:rsid w:val="00373398"/>
    <w:rsid w:val="00373BDC"/>
    <w:rsid w:val="003740D2"/>
    <w:rsid w:val="0037440F"/>
    <w:rsid w:val="003749B4"/>
    <w:rsid w:val="00374C7E"/>
    <w:rsid w:val="003756EB"/>
    <w:rsid w:val="003761AC"/>
    <w:rsid w:val="003766C5"/>
    <w:rsid w:val="00376A28"/>
    <w:rsid w:val="00377353"/>
    <w:rsid w:val="0037736B"/>
    <w:rsid w:val="00381A66"/>
    <w:rsid w:val="00381F57"/>
    <w:rsid w:val="0038216E"/>
    <w:rsid w:val="003822E5"/>
    <w:rsid w:val="0038245D"/>
    <w:rsid w:val="003830B8"/>
    <w:rsid w:val="00383262"/>
    <w:rsid w:val="00383479"/>
    <w:rsid w:val="00383DF6"/>
    <w:rsid w:val="0038458C"/>
    <w:rsid w:val="0038676E"/>
    <w:rsid w:val="00390C9B"/>
    <w:rsid w:val="00391FB5"/>
    <w:rsid w:val="00392554"/>
    <w:rsid w:val="00393186"/>
    <w:rsid w:val="003950AC"/>
    <w:rsid w:val="00395EC7"/>
    <w:rsid w:val="0039782F"/>
    <w:rsid w:val="00397951"/>
    <w:rsid w:val="003A0ED0"/>
    <w:rsid w:val="003A157A"/>
    <w:rsid w:val="003A283F"/>
    <w:rsid w:val="003A2A16"/>
    <w:rsid w:val="003A2FDD"/>
    <w:rsid w:val="003A36F1"/>
    <w:rsid w:val="003A3C43"/>
    <w:rsid w:val="003A5CCC"/>
    <w:rsid w:val="003A6624"/>
    <w:rsid w:val="003A70FF"/>
    <w:rsid w:val="003A74D2"/>
    <w:rsid w:val="003A756B"/>
    <w:rsid w:val="003A7902"/>
    <w:rsid w:val="003B0F45"/>
    <w:rsid w:val="003B1ACD"/>
    <w:rsid w:val="003B23D7"/>
    <w:rsid w:val="003B34CB"/>
    <w:rsid w:val="003B3AB4"/>
    <w:rsid w:val="003B3CA8"/>
    <w:rsid w:val="003B4241"/>
    <w:rsid w:val="003B45D5"/>
    <w:rsid w:val="003B4D09"/>
    <w:rsid w:val="003B52FE"/>
    <w:rsid w:val="003B572A"/>
    <w:rsid w:val="003B609C"/>
    <w:rsid w:val="003B6325"/>
    <w:rsid w:val="003B7194"/>
    <w:rsid w:val="003B71E0"/>
    <w:rsid w:val="003B7645"/>
    <w:rsid w:val="003B78A4"/>
    <w:rsid w:val="003C0AFB"/>
    <w:rsid w:val="003C144E"/>
    <w:rsid w:val="003C1538"/>
    <w:rsid w:val="003C1A07"/>
    <w:rsid w:val="003C1E74"/>
    <w:rsid w:val="003C1F10"/>
    <w:rsid w:val="003C20A2"/>
    <w:rsid w:val="003C2673"/>
    <w:rsid w:val="003C2745"/>
    <w:rsid w:val="003C27A2"/>
    <w:rsid w:val="003C30BB"/>
    <w:rsid w:val="003C462B"/>
    <w:rsid w:val="003C532E"/>
    <w:rsid w:val="003C567C"/>
    <w:rsid w:val="003C59B8"/>
    <w:rsid w:val="003C5E62"/>
    <w:rsid w:val="003C6809"/>
    <w:rsid w:val="003C7897"/>
    <w:rsid w:val="003D0092"/>
    <w:rsid w:val="003D04F0"/>
    <w:rsid w:val="003D0937"/>
    <w:rsid w:val="003D162E"/>
    <w:rsid w:val="003D17E6"/>
    <w:rsid w:val="003D1A20"/>
    <w:rsid w:val="003D1AC9"/>
    <w:rsid w:val="003D2A08"/>
    <w:rsid w:val="003D2AC9"/>
    <w:rsid w:val="003D2CD8"/>
    <w:rsid w:val="003D3724"/>
    <w:rsid w:val="003D3E0E"/>
    <w:rsid w:val="003D4526"/>
    <w:rsid w:val="003D46A7"/>
    <w:rsid w:val="003D54F6"/>
    <w:rsid w:val="003D6376"/>
    <w:rsid w:val="003D7EA0"/>
    <w:rsid w:val="003E0312"/>
    <w:rsid w:val="003E0EB2"/>
    <w:rsid w:val="003E1235"/>
    <w:rsid w:val="003E183B"/>
    <w:rsid w:val="003E2A35"/>
    <w:rsid w:val="003E2B56"/>
    <w:rsid w:val="003E2CE1"/>
    <w:rsid w:val="003E2DCB"/>
    <w:rsid w:val="003E42B6"/>
    <w:rsid w:val="003E431A"/>
    <w:rsid w:val="003E432A"/>
    <w:rsid w:val="003E46AF"/>
    <w:rsid w:val="003E4C3F"/>
    <w:rsid w:val="003E4D7C"/>
    <w:rsid w:val="003E4DE5"/>
    <w:rsid w:val="003E5FA8"/>
    <w:rsid w:val="003E6252"/>
    <w:rsid w:val="003E6A61"/>
    <w:rsid w:val="003E76EA"/>
    <w:rsid w:val="003F0109"/>
    <w:rsid w:val="003F1200"/>
    <w:rsid w:val="003F1421"/>
    <w:rsid w:val="003F143E"/>
    <w:rsid w:val="003F1844"/>
    <w:rsid w:val="003F22E9"/>
    <w:rsid w:val="003F241E"/>
    <w:rsid w:val="003F28C0"/>
    <w:rsid w:val="003F3510"/>
    <w:rsid w:val="003F4BCD"/>
    <w:rsid w:val="003F52B2"/>
    <w:rsid w:val="003F534C"/>
    <w:rsid w:val="003F5A28"/>
    <w:rsid w:val="003F65DB"/>
    <w:rsid w:val="003F69D8"/>
    <w:rsid w:val="003F716E"/>
    <w:rsid w:val="00400061"/>
    <w:rsid w:val="0040068A"/>
    <w:rsid w:val="00400813"/>
    <w:rsid w:val="00400937"/>
    <w:rsid w:val="00400CFC"/>
    <w:rsid w:val="004011F5"/>
    <w:rsid w:val="004013AD"/>
    <w:rsid w:val="00402215"/>
    <w:rsid w:val="00402820"/>
    <w:rsid w:val="00402C35"/>
    <w:rsid w:val="00403676"/>
    <w:rsid w:val="0040405B"/>
    <w:rsid w:val="00404195"/>
    <w:rsid w:val="00404211"/>
    <w:rsid w:val="004042A4"/>
    <w:rsid w:val="00404346"/>
    <w:rsid w:val="004043F3"/>
    <w:rsid w:val="00404DAA"/>
    <w:rsid w:val="00404DDD"/>
    <w:rsid w:val="00404E60"/>
    <w:rsid w:val="0040578B"/>
    <w:rsid w:val="004065D6"/>
    <w:rsid w:val="0040687D"/>
    <w:rsid w:val="00406C09"/>
    <w:rsid w:val="00406CD3"/>
    <w:rsid w:val="0040709D"/>
    <w:rsid w:val="0040713F"/>
    <w:rsid w:val="004075A3"/>
    <w:rsid w:val="00410849"/>
    <w:rsid w:val="00410AC9"/>
    <w:rsid w:val="00410C48"/>
    <w:rsid w:val="00411349"/>
    <w:rsid w:val="0041408F"/>
    <w:rsid w:val="00415F0D"/>
    <w:rsid w:val="00416277"/>
    <w:rsid w:val="00416E24"/>
    <w:rsid w:val="004178E2"/>
    <w:rsid w:val="00417A20"/>
    <w:rsid w:val="0042063D"/>
    <w:rsid w:val="00420980"/>
    <w:rsid w:val="004216AC"/>
    <w:rsid w:val="00422B23"/>
    <w:rsid w:val="00422F92"/>
    <w:rsid w:val="00423A60"/>
    <w:rsid w:val="004246DC"/>
    <w:rsid w:val="00425F06"/>
    <w:rsid w:val="0042651C"/>
    <w:rsid w:val="00426E9B"/>
    <w:rsid w:val="00427D55"/>
    <w:rsid w:val="00430EA9"/>
    <w:rsid w:val="00430F89"/>
    <w:rsid w:val="00431645"/>
    <w:rsid w:val="00431991"/>
    <w:rsid w:val="00431B2E"/>
    <w:rsid w:val="0043233C"/>
    <w:rsid w:val="00433D1B"/>
    <w:rsid w:val="004345A6"/>
    <w:rsid w:val="00434BB6"/>
    <w:rsid w:val="00435881"/>
    <w:rsid w:val="00435B2F"/>
    <w:rsid w:val="00435E03"/>
    <w:rsid w:val="00436D50"/>
    <w:rsid w:val="00436EA2"/>
    <w:rsid w:val="0043730D"/>
    <w:rsid w:val="004373E1"/>
    <w:rsid w:val="004374A3"/>
    <w:rsid w:val="00437A7E"/>
    <w:rsid w:val="00437B6C"/>
    <w:rsid w:val="00437BC3"/>
    <w:rsid w:val="00440144"/>
    <w:rsid w:val="0044064E"/>
    <w:rsid w:val="00440805"/>
    <w:rsid w:val="004412E1"/>
    <w:rsid w:val="00441554"/>
    <w:rsid w:val="0044210E"/>
    <w:rsid w:val="00442E48"/>
    <w:rsid w:val="00443065"/>
    <w:rsid w:val="0044325E"/>
    <w:rsid w:val="00443720"/>
    <w:rsid w:val="00443DCD"/>
    <w:rsid w:val="00443E7E"/>
    <w:rsid w:val="004441D6"/>
    <w:rsid w:val="00444C06"/>
    <w:rsid w:val="00444CA6"/>
    <w:rsid w:val="004453A3"/>
    <w:rsid w:val="004454DF"/>
    <w:rsid w:val="004455DA"/>
    <w:rsid w:val="0044646A"/>
    <w:rsid w:val="00446804"/>
    <w:rsid w:val="00446B95"/>
    <w:rsid w:val="004470EF"/>
    <w:rsid w:val="00447629"/>
    <w:rsid w:val="004478D4"/>
    <w:rsid w:val="00450380"/>
    <w:rsid w:val="004505C6"/>
    <w:rsid w:val="004520CD"/>
    <w:rsid w:val="00452DF3"/>
    <w:rsid w:val="004534F5"/>
    <w:rsid w:val="00453661"/>
    <w:rsid w:val="00453765"/>
    <w:rsid w:val="00453891"/>
    <w:rsid w:val="00453934"/>
    <w:rsid w:val="00454EC3"/>
    <w:rsid w:val="0045530A"/>
    <w:rsid w:val="00455324"/>
    <w:rsid w:val="004554AE"/>
    <w:rsid w:val="004554C3"/>
    <w:rsid w:val="00455DB1"/>
    <w:rsid w:val="00455FB6"/>
    <w:rsid w:val="00456F96"/>
    <w:rsid w:val="00457197"/>
    <w:rsid w:val="0045741B"/>
    <w:rsid w:val="00457555"/>
    <w:rsid w:val="00457971"/>
    <w:rsid w:val="00457DD8"/>
    <w:rsid w:val="004603D0"/>
    <w:rsid w:val="00460454"/>
    <w:rsid w:val="00461666"/>
    <w:rsid w:val="004624AE"/>
    <w:rsid w:val="0046250E"/>
    <w:rsid w:val="00462675"/>
    <w:rsid w:val="00462D2D"/>
    <w:rsid w:val="00462E9C"/>
    <w:rsid w:val="00464B48"/>
    <w:rsid w:val="00465231"/>
    <w:rsid w:val="004652B8"/>
    <w:rsid w:val="004652D5"/>
    <w:rsid w:val="004662AD"/>
    <w:rsid w:val="00466516"/>
    <w:rsid w:val="0046667D"/>
    <w:rsid w:val="00466903"/>
    <w:rsid w:val="00467B65"/>
    <w:rsid w:val="00467D9F"/>
    <w:rsid w:val="004700DA"/>
    <w:rsid w:val="004718A0"/>
    <w:rsid w:val="00471EA5"/>
    <w:rsid w:val="004720C9"/>
    <w:rsid w:val="00472187"/>
    <w:rsid w:val="00472257"/>
    <w:rsid w:val="00472300"/>
    <w:rsid w:val="00472E1B"/>
    <w:rsid w:val="00472E49"/>
    <w:rsid w:val="004732BB"/>
    <w:rsid w:val="004737B0"/>
    <w:rsid w:val="004741C4"/>
    <w:rsid w:val="00474C60"/>
    <w:rsid w:val="00475944"/>
    <w:rsid w:val="00475DF0"/>
    <w:rsid w:val="004760AB"/>
    <w:rsid w:val="00476525"/>
    <w:rsid w:val="004772E2"/>
    <w:rsid w:val="0047739F"/>
    <w:rsid w:val="00477F97"/>
    <w:rsid w:val="00480539"/>
    <w:rsid w:val="004808E2"/>
    <w:rsid w:val="00480A2D"/>
    <w:rsid w:val="00480AFB"/>
    <w:rsid w:val="00480DEF"/>
    <w:rsid w:val="00481247"/>
    <w:rsid w:val="004828DC"/>
    <w:rsid w:val="0048298B"/>
    <w:rsid w:val="00482FF7"/>
    <w:rsid w:val="00483098"/>
    <w:rsid w:val="00483AFB"/>
    <w:rsid w:val="0048402B"/>
    <w:rsid w:val="00484126"/>
    <w:rsid w:val="0048414A"/>
    <w:rsid w:val="00484E00"/>
    <w:rsid w:val="00485C56"/>
    <w:rsid w:val="00486B79"/>
    <w:rsid w:val="00486CA2"/>
    <w:rsid w:val="00490B25"/>
    <w:rsid w:val="00490EF5"/>
    <w:rsid w:val="00490FD6"/>
    <w:rsid w:val="004911C4"/>
    <w:rsid w:val="00491815"/>
    <w:rsid w:val="00492453"/>
    <w:rsid w:val="00492ACC"/>
    <w:rsid w:val="00492FB9"/>
    <w:rsid w:val="0049468C"/>
    <w:rsid w:val="00494CC8"/>
    <w:rsid w:val="00494E1B"/>
    <w:rsid w:val="004955E7"/>
    <w:rsid w:val="0049589C"/>
    <w:rsid w:val="00495EF1"/>
    <w:rsid w:val="00496ED4"/>
    <w:rsid w:val="004971B9"/>
    <w:rsid w:val="00497C49"/>
    <w:rsid w:val="00497D4A"/>
    <w:rsid w:val="004A026D"/>
    <w:rsid w:val="004A0441"/>
    <w:rsid w:val="004A084C"/>
    <w:rsid w:val="004A15B3"/>
    <w:rsid w:val="004A16B9"/>
    <w:rsid w:val="004A1D01"/>
    <w:rsid w:val="004A23BB"/>
    <w:rsid w:val="004A25A8"/>
    <w:rsid w:val="004A2A54"/>
    <w:rsid w:val="004A2EF3"/>
    <w:rsid w:val="004A3450"/>
    <w:rsid w:val="004A3B0D"/>
    <w:rsid w:val="004A46B6"/>
    <w:rsid w:val="004A46C2"/>
    <w:rsid w:val="004A46C5"/>
    <w:rsid w:val="004A52F5"/>
    <w:rsid w:val="004A5D3A"/>
    <w:rsid w:val="004A6897"/>
    <w:rsid w:val="004A692B"/>
    <w:rsid w:val="004A6EB6"/>
    <w:rsid w:val="004A794C"/>
    <w:rsid w:val="004B0DAD"/>
    <w:rsid w:val="004B15EB"/>
    <w:rsid w:val="004B22C5"/>
    <w:rsid w:val="004B3EC7"/>
    <w:rsid w:val="004B459D"/>
    <w:rsid w:val="004B513E"/>
    <w:rsid w:val="004B5664"/>
    <w:rsid w:val="004B64ED"/>
    <w:rsid w:val="004B703A"/>
    <w:rsid w:val="004B7EA6"/>
    <w:rsid w:val="004B7EE8"/>
    <w:rsid w:val="004C00CC"/>
    <w:rsid w:val="004C1183"/>
    <w:rsid w:val="004C2098"/>
    <w:rsid w:val="004C2107"/>
    <w:rsid w:val="004C4BF8"/>
    <w:rsid w:val="004C576F"/>
    <w:rsid w:val="004C5ACD"/>
    <w:rsid w:val="004C5FC6"/>
    <w:rsid w:val="004C6435"/>
    <w:rsid w:val="004C649B"/>
    <w:rsid w:val="004C6932"/>
    <w:rsid w:val="004C6948"/>
    <w:rsid w:val="004C6F4D"/>
    <w:rsid w:val="004C7B9C"/>
    <w:rsid w:val="004C7D55"/>
    <w:rsid w:val="004D089A"/>
    <w:rsid w:val="004D09A9"/>
    <w:rsid w:val="004D1CFB"/>
    <w:rsid w:val="004D3184"/>
    <w:rsid w:val="004D355F"/>
    <w:rsid w:val="004D3A69"/>
    <w:rsid w:val="004D41E1"/>
    <w:rsid w:val="004D4995"/>
    <w:rsid w:val="004D4F36"/>
    <w:rsid w:val="004D5030"/>
    <w:rsid w:val="004D5530"/>
    <w:rsid w:val="004D6045"/>
    <w:rsid w:val="004D65CE"/>
    <w:rsid w:val="004D6665"/>
    <w:rsid w:val="004D7546"/>
    <w:rsid w:val="004D7EC5"/>
    <w:rsid w:val="004E02B0"/>
    <w:rsid w:val="004E0B29"/>
    <w:rsid w:val="004E0E11"/>
    <w:rsid w:val="004E0F08"/>
    <w:rsid w:val="004E1546"/>
    <w:rsid w:val="004E16B5"/>
    <w:rsid w:val="004E19DC"/>
    <w:rsid w:val="004E1B0B"/>
    <w:rsid w:val="004E3312"/>
    <w:rsid w:val="004E35E8"/>
    <w:rsid w:val="004E431E"/>
    <w:rsid w:val="004E46C3"/>
    <w:rsid w:val="004E50F0"/>
    <w:rsid w:val="004E52D6"/>
    <w:rsid w:val="004E556C"/>
    <w:rsid w:val="004E55BD"/>
    <w:rsid w:val="004E6A03"/>
    <w:rsid w:val="004E768C"/>
    <w:rsid w:val="004F0070"/>
    <w:rsid w:val="004F0468"/>
    <w:rsid w:val="004F0C51"/>
    <w:rsid w:val="004F0F66"/>
    <w:rsid w:val="004F263C"/>
    <w:rsid w:val="004F2BB1"/>
    <w:rsid w:val="004F2E50"/>
    <w:rsid w:val="004F2EC7"/>
    <w:rsid w:val="004F38AF"/>
    <w:rsid w:val="004F3CE8"/>
    <w:rsid w:val="004F3FE9"/>
    <w:rsid w:val="004F5371"/>
    <w:rsid w:val="004F64B8"/>
    <w:rsid w:val="004F662B"/>
    <w:rsid w:val="004F6BFB"/>
    <w:rsid w:val="004F72C9"/>
    <w:rsid w:val="004F7907"/>
    <w:rsid w:val="004F7E4A"/>
    <w:rsid w:val="0050147C"/>
    <w:rsid w:val="0050182B"/>
    <w:rsid w:val="00501D66"/>
    <w:rsid w:val="00502579"/>
    <w:rsid w:val="005029F7"/>
    <w:rsid w:val="00502B22"/>
    <w:rsid w:val="0050303C"/>
    <w:rsid w:val="00503D4C"/>
    <w:rsid w:val="005041BE"/>
    <w:rsid w:val="00504C0C"/>
    <w:rsid w:val="00504E48"/>
    <w:rsid w:val="005054FD"/>
    <w:rsid w:val="00506305"/>
    <w:rsid w:val="005070FF"/>
    <w:rsid w:val="00507371"/>
    <w:rsid w:val="00507798"/>
    <w:rsid w:val="00507DB4"/>
    <w:rsid w:val="005104A8"/>
    <w:rsid w:val="0051096B"/>
    <w:rsid w:val="00512BBC"/>
    <w:rsid w:val="00512C65"/>
    <w:rsid w:val="00513393"/>
    <w:rsid w:val="005134FB"/>
    <w:rsid w:val="005135FD"/>
    <w:rsid w:val="0051366C"/>
    <w:rsid w:val="00513F6C"/>
    <w:rsid w:val="00514CF4"/>
    <w:rsid w:val="0051684F"/>
    <w:rsid w:val="00516A92"/>
    <w:rsid w:val="00516B9F"/>
    <w:rsid w:val="00517693"/>
    <w:rsid w:val="00517923"/>
    <w:rsid w:val="005205AB"/>
    <w:rsid w:val="005211CA"/>
    <w:rsid w:val="005212F8"/>
    <w:rsid w:val="005230B8"/>
    <w:rsid w:val="00523378"/>
    <w:rsid w:val="00523EB4"/>
    <w:rsid w:val="005251BE"/>
    <w:rsid w:val="00525376"/>
    <w:rsid w:val="0052550F"/>
    <w:rsid w:val="00526165"/>
    <w:rsid w:val="00526418"/>
    <w:rsid w:val="00526C0F"/>
    <w:rsid w:val="0052702A"/>
    <w:rsid w:val="00530397"/>
    <w:rsid w:val="00530B30"/>
    <w:rsid w:val="00530F73"/>
    <w:rsid w:val="00531E93"/>
    <w:rsid w:val="005322D4"/>
    <w:rsid w:val="005332B3"/>
    <w:rsid w:val="005337B5"/>
    <w:rsid w:val="005338EC"/>
    <w:rsid w:val="0053398D"/>
    <w:rsid w:val="00533A73"/>
    <w:rsid w:val="00533B8E"/>
    <w:rsid w:val="00534BA5"/>
    <w:rsid w:val="00534CBB"/>
    <w:rsid w:val="00535417"/>
    <w:rsid w:val="00535833"/>
    <w:rsid w:val="00535F74"/>
    <w:rsid w:val="00536D28"/>
    <w:rsid w:val="0053714F"/>
    <w:rsid w:val="005372C5"/>
    <w:rsid w:val="00537A26"/>
    <w:rsid w:val="00537DAE"/>
    <w:rsid w:val="00540E47"/>
    <w:rsid w:val="005431DB"/>
    <w:rsid w:val="00543283"/>
    <w:rsid w:val="0054364C"/>
    <w:rsid w:val="0054375F"/>
    <w:rsid w:val="00544F87"/>
    <w:rsid w:val="00544FE2"/>
    <w:rsid w:val="00545B43"/>
    <w:rsid w:val="00546747"/>
    <w:rsid w:val="0054738F"/>
    <w:rsid w:val="00547510"/>
    <w:rsid w:val="00547AE3"/>
    <w:rsid w:val="00547ECC"/>
    <w:rsid w:val="00550DF3"/>
    <w:rsid w:val="005519A2"/>
    <w:rsid w:val="00551D5A"/>
    <w:rsid w:val="00551EC3"/>
    <w:rsid w:val="00552347"/>
    <w:rsid w:val="00554557"/>
    <w:rsid w:val="00554A44"/>
    <w:rsid w:val="00554C53"/>
    <w:rsid w:val="00554F18"/>
    <w:rsid w:val="00555220"/>
    <w:rsid w:val="005555F0"/>
    <w:rsid w:val="00555739"/>
    <w:rsid w:val="00556E75"/>
    <w:rsid w:val="00556F2D"/>
    <w:rsid w:val="005578B7"/>
    <w:rsid w:val="00557B47"/>
    <w:rsid w:val="005600B0"/>
    <w:rsid w:val="0056069A"/>
    <w:rsid w:val="00560C3B"/>
    <w:rsid w:val="00561882"/>
    <w:rsid w:val="00561D3C"/>
    <w:rsid w:val="00561EA1"/>
    <w:rsid w:val="00561EEE"/>
    <w:rsid w:val="00562331"/>
    <w:rsid w:val="00562799"/>
    <w:rsid w:val="00562867"/>
    <w:rsid w:val="00562D4E"/>
    <w:rsid w:val="00563890"/>
    <w:rsid w:val="005643ED"/>
    <w:rsid w:val="00564804"/>
    <w:rsid w:val="00565598"/>
    <w:rsid w:val="00565B5A"/>
    <w:rsid w:val="0056669F"/>
    <w:rsid w:val="00566F74"/>
    <w:rsid w:val="00567E8F"/>
    <w:rsid w:val="005702D6"/>
    <w:rsid w:val="00572588"/>
    <w:rsid w:val="005728C1"/>
    <w:rsid w:val="005732DC"/>
    <w:rsid w:val="00573A50"/>
    <w:rsid w:val="00573ADF"/>
    <w:rsid w:val="005746D2"/>
    <w:rsid w:val="00574801"/>
    <w:rsid w:val="00574E8A"/>
    <w:rsid w:val="00577775"/>
    <w:rsid w:val="005800A0"/>
    <w:rsid w:val="0058121A"/>
    <w:rsid w:val="00581863"/>
    <w:rsid w:val="00581EA3"/>
    <w:rsid w:val="0058205A"/>
    <w:rsid w:val="005820E1"/>
    <w:rsid w:val="0058260B"/>
    <w:rsid w:val="00584D1E"/>
    <w:rsid w:val="00584E33"/>
    <w:rsid w:val="0058613F"/>
    <w:rsid w:val="00586795"/>
    <w:rsid w:val="00586B82"/>
    <w:rsid w:val="00587BC0"/>
    <w:rsid w:val="00587C04"/>
    <w:rsid w:val="00587E13"/>
    <w:rsid w:val="0059180F"/>
    <w:rsid w:val="00591E91"/>
    <w:rsid w:val="005933AA"/>
    <w:rsid w:val="005940AA"/>
    <w:rsid w:val="00594614"/>
    <w:rsid w:val="00594E10"/>
    <w:rsid w:val="00596306"/>
    <w:rsid w:val="005963CE"/>
    <w:rsid w:val="00596487"/>
    <w:rsid w:val="005A0809"/>
    <w:rsid w:val="005A0B91"/>
    <w:rsid w:val="005A1494"/>
    <w:rsid w:val="005A19AC"/>
    <w:rsid w:val="005A3590"/>
    <w:rsid w:val="005A4A1C"/>
    <w:rsid w:val="005A4D4B"/>
    <w:rsid w:val="005A5291"/>
    <w:rsid w:val="005A569A"/>
    <w:rsid w:val="005A5BD8"/>
    <w:rsid w:val="005A6405"/>
    <w:rsid w:val="005A692A"/>
    <w:rsid w:val="005A6AB8"/>
    <w:rsid w:val="005A723A"/>
    <w:rsid w:val="005A779B"/>
    <w:rsid w:val="005A7CF4"/>
    <w:rsid w:val="005B047F"/>
    <w:rsid w:val="005B11C2"/>
    <w:rsid w:val="005B180A"/>
    <w:rsid w:val="005B1826"/>
    <w:rsid w:val="005B1AC5"/>
    <w:rsid w:val="005B207B"/>
    <w:rsid w:val="005B382C"/>
    <w:rsid w:val="005B39C3"/>
    <w:rsid w:val="005B3B80"/>
    <w:rsid w:val="005B3C11"/>
    <w:rsid w:val="005B405C"/>
    <w:rsid w:val="005B40DA"/>
    <w:rsid w:val="005B4226"/>
    <w:rsid w:val="005B5AA4"/>
    <w:rsid w:val="005B656B"/>
    <w:rsid w:val="005B71B3"/>
    <w:rsid w:val="005B76A4"/>
    <w:rsid w:val="005C04A7"/>
    <w:rsid w:val="005C0F9F"/>
    <w:rsid w:val="005C17A4"/>
    <w:rsid w:val="005C27CC"/>
    <w:rsid w:val="005C370D"/>
    <w:rsid w:val="005C3986"/>
    <w:rsid w:val="005C434E"/>
    <w:rsid w:val="005C46A6"/>
    <w:rsid w:val="005C4897"/>
    <w:rsid w:val="005C504E"/>
    <w:rsid w:val="005C6153"/>
    <w:rsid w:val="005C6ACF"/>
    <w:rsid w:val="005C78B0"/>
    <w:rsid w:val="005C7B95"/>
    <w:rsid w:val="005D01EB"/>
    <w:rsid w:val="005D0DFB"/>
    <w:rsid w:val="005D1112"/>
    <w:rsid w:val="005D13F5"/>
    <w:rsid w:val="005D1FF0"/>
    <w:rsid w:val="005D2026"/>
    <w:rsid w:val="005D2110"/>
    <w:rsid w:val="005D237C"/>
    <w:rsid w:val="005D25E2"/>
    <w:rsid w:val="005D25FF"/>
    <w:rsid w:val="005D2632"/>
    <w:rsid w:val="005D38E0"/>
    <w:rsid w:val="005D3F32"/>
    <w:rsid w:val="005D477C"/>
    <w:rsid w:val="005D4E3E"/>
    <w:rsid w:val="005D5514"/>
    <w:rsid w:val="005D55B9"/>
    <w:rsid w:val="005D62D3"/>
    <w:rsid w:val="005D67AE"/>
    <w:rsid w:val="005D67F7"/>
    <w:rsid w:val="005D7D7E"/>
    <w:rsid w:val="005E0B59"/>
    <w:rsid w:val="005E0D63"/>
    <w:rsid w:val="005E1105"/>
    <w:rsid w:val="005E112E"/>
    <w:rsid w:val="005E162F"/>
    <w:rsid w:val="005E21FD"/>
    <w:rsid w:val="005E2C60"/>
    <w:rsid w:val="005E2D02"/>
    <w:rsid w:val="005E3014"/>
    <w:rsid w:val="005E3021"/>
    <w:rsid w:val="005E31F6"/>
    <w:rsid w:val="005E33D0"/>
    <w:rsid w:val="005E3622"/>
    <w:rsid w:val="005E3D9C"/>
    <w:rsid w:val="005E52BC"/>
    <w:rsid w:val="005E5F41"/>
    <w:rsid w:val="005E60B3"/>
    <w:rsid w:val="005E676C"/>
    <w:rsid w:val="005E6CB9"/>
    <w:rsid w:val="005E6DCE"/>
    <w:rsid w:val="005E719C"/>
    <w:rsid w:val="005E786E"/>
    <w:rsid w:val="005E7BD0"/>
    <w:rsid w:val="005E7D2E"/>
    <w:rsid w:val="005E7F14"/>
    <w:rsid w:val="005F008A"/>
    <w:rsid w:val="005F0154"/>
    <w:rsid w:val="005F0176"/>
    <w:rsid w:val="005F021D"/>
    <w:rsid w:val="005F0EFF"/>
    <w:rsid w:val="005F1EAC"/>
    <w:rsid w:val="005F2B76"/>
    <w:rsid w:val="005F308F"/>
    <w:rsid w:val="005F309A"/>
    <w:rsid w:val="005F4869"/>
    <w:rsid w:val="005F4BFD"/>
    <w:rsid w:val="005F5397"/>
    <w:rsid w:val="005F5748"/>
    <w:rsid w:val="005F5834"/>
    <w:rsid w:val="005F5E11"/>
    <w:rsid w:val="005F6A8C"/>
    <w:rsid w:val="005F707B"/>
    <w:rsid w:val="005F783F"/>
    <w:rsid w:val="005F7B5B"/>
    <w:rsid w:val="006003E5"/>
    <w:rsid w:val="006005C0"/>
    <w:rsid w:val="00600DCB"/>
    <w:rsid w:val="00600E63"/>
    <w:rsid w:val="00601199"/>
    <w:rsid w:val="00601561"/>
    <w:rsid w:val="00601633"/>
    <w:rsid w:val="0060189B"/>
    <w:rsid w:val="00601E55"/>
    <w:rsid w:val="00602037"/>
    <w:rsid w:val="006029DD"/>
    <w:rsid w:val="00602C6A"/>
    <w:rsid w:val="00603AF5"/>
    <w:rsid w:val="006049DD"/>
    <w:rsid w:val="00606C66"/>
    <w:rsid w:val="00607E4A"/>
    <w:rsid w:val="00607FE3"/>
    <w:rsid w:val="00610145"/>
    <w:rsid w:val="0061044C"/>
    <w:rsid w:val="00610D1F"/>
    <w:rsid w:val="0061106F"/>
    <w:rsid w:val="006123C6"/>
    <w:rsid w:val="00612C02"/>
    <w:rsid w:val="00612CDD"/>
    <w:rsid w:val="00613038"/>
    <w:rsid w:val="00613886"/>
    <w:rsid w:val="00614248"/>
    <w:rsid w:val="00614C27"/>
    <w:rsid w:val="006151E0"/>
    <w:rsid w:val="0061562E"/>
    <w:rsid w:val="00615E02"/>
    <w:rsid w:val="00615EEE"/>
    <w:rsid w:val="00616493"/>
    <w:rsid w:val="00616D41"/>
    <w:rsid w:val="00617054"/>
    <w:rsid w:val="00617292"/>
    <w:rsid w:val="00617D93"/>
    <w:rsid w:val="00617E13"/>
    <w:rsid w:val="006200A9"/>
    <w:rsid w:val="00620281"/>
    <w:rsid w:val="00620DF7"/>
    <w:rsid w:val="00621134"/>
    <w:rsid w:val="00622225"/>
    <w:rsid w:val="00622D03"/>
    <w:rsid w:val="00622DCD"/>
    <w:rsid w:val="00622F57"/>
    <w:rsid w:val="0062390A"/>
    <w:rsid w:val="00623BD1"/>
    <w:rsid w:val="00623DD5"/>
    <w:rsid w:val="0062414E"/>
    <w:rsid w:val="00624269"/>
    <w:rsid w:val="00624A34"/>
    <w:rsid w:val="00624A47"/>
    <w:rsid w:val="006255A9"/>
    <w:rsid w:val="0062568D"/>
    <w:rsid w:val="006256D3"/>
    <w:rsid w:val="0062633B"/>
    <w:rsid w:val="00626502"/>
    <w:rsid w:val="006267F5"/>
    <w:rsid w:val="00627337"/>
    <w:rsid w:val="00627B9D"/>
    <w:rsid w:val="00630069"/>
    <w:rsid w:val="00630583"/>
    <w:rsid w:val="00630D2E"/>
    <w:rsid w:val="00630D39"/>
    <w:rsid w:val="00631E19"/>
    <w:rsid w:val="0063228A"/>
    <w:rsid w:val="00632302"/>
    <w:rsid w:val="006335F1"/>
    <w:rsid w:val="00633CC0"/>
    <w:rsid w:val="00633E76"/>
    <w:rsid w:val="00633EC9"/>
    <w:rsid w:val="006340F5"/>
    <w:rsid w:val="0063414E"/>
    <w:rsid w:val="00634542"/>
    <w:rsid w:val="00634605"/>
    <w:rsid w:val="00634AAA"/>
    <w:rsid w:val="006358A7"/>
    <w:rsid w:val="00635E4D"/>
    <w:rsid w:val="0063620C"/>
    <w:rsid w:val="006368C8"/>
    <w:rsid w:val="00637E18"/>
    <w:rsid w:val="006401B7"/>
    <w:rsid w:val="0064032E"/>
    <w:rsid w:val="0064038D"/>
    <w:rsid w:val="006408E5"/>
    <w:rsid w:val="00640B8C"/>
    <w:rsid w:val="00641A0B"/>
    <w:rsid w:val="00641D5A"/>
    <w:rsid w:val="00641E06"/>
    <w:rsid w:val="00642042"/>
    <w:rsid w:val="006428D2"/>
    <w:rsid w:val="00643007"/>
    <w:rsid w:val="006431D0"/>
    <w:rsid w:val="006432C5"/>
    <w:rsid w:val="006436FA"/>
    <w:rsid w:val="00643852"/>
    <w:rsid w:val="00643868"/>
    <w:rsid w:val="00643A9E"/>
    <w:rsid w:val="00643C27"/>
    <w:rsid w:val="00643DF6"/>
    <w:rsid w:val="006451FF"/>
    <w:rsid w:val="006455E7"/>
    <w:rsid w:val="00645758"/>
    <w:rsid w:val="00646103"/>
    <w:rsid w:val="006461A1"/>
    <w:rsid w:val="006462D5"/>
    <w:rsid w:val="006472DE"/>
    <w:rsid w:val="00647422"/>
    <w:rsid w:val="00647E6B"/>
    <w:rsid w:val="00650190"/>
    <w:rsid w:val="00650594"/>
    <w:rsid w:val="00650E84"/>
    <w:rsid w:val="0065198B"/>
    <w:rsid w:val="006525AF"/>
    <w:rsid w:val="0065266A"/>
    <w:rsid w:val="00652731"/>
    <w:rsid w:val="00652C9B"/>
    <w:rsid w:val="00653F9C"/>
    <w:rsid w:val="00654491"/>
    <w:rsid w:val="00654C16"/>
    <w:rsid w:val="00655470"/>
    <w:rsid w:val="00656843"/>
    <w:rsid w:val="00656FEE"/>
    <w:rsid w:val="0065758F"/>
    <w:rsid w:val="00660897"/>
    <w:rsid w:val="0066095A"/>
    <w:rsid w:val="00661028"/>
    <w:rsid w:val="006612BE"/>
    <w:rsid w:val="006617BD"/>
    <w:rsid w:val="0066194D"/>
    <w:rsid w:val="00664695"/>
    <w:rsid w:val="00664840"/>
    <w:rsid w:val="00664B44"/>
    <w:rsid w:val="00665209"/>
    <w:rsid w:val="006652BF"/>
    <w:rsid w:val="0066630C"/>
    <w:rsid w:val="00667588"/>
    <w:rsid w:val="00667BBD"/>
    <w:rsid w:val="00670605"/>
    <w:rsid w:val="00671149"/>
    <w:rsid w:val="006714FF"/>
    <w:rsid w:val="00671615"/>
    <w:rsid w:val="00671741"/>
    <w:rsid w:val="00671766"/>
    <w:rsid w:val="00672914"/>
    <w:rsid w:val="00672B90"/>
    <w:rsid w:val="00673AB0"/>
    <w:rsid w:val="00673C99"/>
    <w:rsid w:val="00673CC3"/>
    <w:rsid w:val="006744C3"/>
    <w:rsid w:val="0067537F"/>
    <w:rsid w:val="00675A45"/>
    <w:rsid w:val="006760C1"/>
    <w:rsid w:val="00676410"/>
    <w:rsid w:val="006765DA"/>
    <w:rsid w:val="00676EA1"/>
    <w:rsid w:val="00676EB5"/>
    <w:rsid w:val="006777DD"/>
    <w:rsid w:val="00677B29"/>
    <w:rsid w:val="00680509"/>
    <w:rsid w:val="006805CB"/>
    <w:rsid w:val="00681CC1"/>
    <w:rsid w:val="0068233B"/>
    <w:rsid w:val="00682E11"/>
    <w:rsid w:val="00683081"/>
    <w:rsid w:val="00684C95"/>
    <w:rsid w:val="00685000"/>
    <w:rsid w:val="006850D3"/>
    <w:rsid w:val="00685249"/>
    <w:rsid w:val="006856B9"/>
    <w:rsid w:val="00685BDE"/>
    <w:rsid w:val="00685E6E"/>
    <w:rsid w:val="00686085"/>
    <w:rsid w:val="0068692E"/>
    <w:rsid w:val="00687C0D"/>
    <w:rsid w:val="00691237"/>
    <w:rsid w:val="00691CBA"/>
    <w:rsid w:val="006920E6"/>
    <w:rsid w:val="00692496"/>
    <w:rsid w:val="00692555"/>
    <w:rsid w:val="00694ADF"/>
    <w:rsid w:val="00694E2B"/>
    <w:rsid w:val="00695843"/>
    <w:rsid w:val="00696566"/>
    <w:rsid w:val="006966BA"/>
    <w:rsid w:val="0069694D"/>
    <w:rsid w:val="00696EED"/>
    <w:rsid w:val="0069722D"/>
    <w:rsid w:val="00697882"/>
    <w:rsid w:val="00697FFE"/>
    <w:rsid w:val="006A0052"/>
    <w:rsid w:val="006A0A9E"/>
    <w:rsid w:val="006A1F1C"/>
    <w:rsid w:val="006A2200"/>
    <w:rsid w:val="006A2204"/>
    <w:rsid w:val="006A3836"/>
    <w:rsid w:val="006A3DD3"/>
    <w:rsid w:val="006A4625"/>
    <w:rsid w:val="006A47AE"/>
    <w:rsid w:val="006A4B4F"/>
    <w:rsid w:val="006A5B5E"/>
    <w:rsid w:val="006A5DDE"/>
    <w:rsid w:val="006A6467"/>
    <w:rsid w:val="006A6487"/>
    <w:rsid w:val="006A67CB"/>
    <w:rsid w:val="006A7857"/>
    <w:rsid w:val="006B0368"/>
    <w:rsid w:val="006B0F6E"/>
    <w:rsid w:val="006B13C7"/>
    <w:rsid w:val="006B1D7B"/>
    <w:rsid w:val="006B27D4"/>
    <w:rsid w:val="006B2C9C"/>
    <w:rsid w:val="006B45BB"/>
    <w:rsid w:val="006B48EB"/>
    <w:rsid w:val="006B4C00"/>
    <w:rsid w:val="006B56FC"/>
    <w:rsid w:val="006B6DDA"/>
    <w:rsid w:val="006B73D9"/>
    <w:rsid w:val="006B785A"/>
    <w:rsid w:val="006B7B3B"/>
    <w:rsid w:val="006B7DF0"/>
    <w:rsid w:val="006B7E74"/>
    <w:rsid w:val="006C0D75"/>
    <w:rsid w:val="006C190E"/>
    <w:rsid w:val="006C1C48"/>
    <w:rsid w:val="006C29D9"/>
    <w:rsid w:val="006C2E1A"/>
    <w:rsid w:val="006C2ED8"/>
    <w:rsid w:val="006C38AF"/>
    <w:rsid w:val="006C3966"/>
    <w:rsid w:val="006C39B0"/>
    <w:rsid w:val="006C3C1D"/>
    <w:rsid w:val="006C41FF"/>
    <w:rsid w:val="006C5145"/>
    <w:rsid w:val="006C51DB"/>
    <w:rsid w:val="006C5214"/>
    <w:rsid w:val="006C65A8"/>
    <w:rsid w:val="006C7873"/>
    <w:rsid w:val="006D00BF"/>
    <w:rsid w:val="006D03DD"/>
    <w:rsid w:val="006D04D2"/>
    <w:rsid w:val="006D05AD"/>
    <w:rsid w:val="006D0EC1"/>
    <w:rsid w:val="006D16F8"/>
    <w:rsid w:val="006D1813"/>
    <w:rsid w:val="006D24A9"/>
    <w:rsid w:val="006D2843"/>
    <w:rsid w:val="006D2AF3"/>
    <w:rsid w:val="006D49DB"/>
    <w:rsid w:val="006D4B4B"/>
    <w:rsid w:val="006D4D79"/>
    <w:rsid w:val="006D4FBD"/>
    <w:rsid w:val="006D5879"/>
    <w:rsid w:val="006D6049"/>
    <w:rsid w:val="006D63FD"/>
    <w:rsid w:val="006D65B4"/>
    <w:rsid w:val="006D72B0"/>
    <w:rsid w:val="006D754A"/>
    <w:rsid w:val="006D7B9C"/>
    <w:rsid w:val="006E04C6"/>
    <w:rsid w:val="006E0A65"/>
    <w:rsid w:val="006E199C"/>
    <w:rsid w:val="006E1B01"/>
    <w:rsid w:val="006E2630"/>
    <w:rsid w:val="006E3179"/>
    <w:rsid w:val="006E38AD"/>
    <w:rsid w:val="006E3E3D"/>
    <w:rsid w:val="006E4836"/>
    <w:rsid w:val="006E5DDD"/>
    <w:rsid w:val="006E5F5A"/>
    <w:rsid w:val="006E6EB3"/>
    <w:rsid w:val="006E7811"/>
    <w:rsid w:val="006F04DA"/>
    <w:rsid w:val="006F0557"/>
    <w:rsid w:val="006F0C25"/>
    <w:rsid w:val="006F0EA3"/>
    <w:rsid w:val="006F1B5D"/>
    <w:rsid w:val="006F20F2"/>
    <w:rsid w:val="006F212B"/>
    <w:rsid w:val="006F37F7"/>
    <w:rsid w:val="006F4A61"/>
    <w:rsid w:val="006F4ADC"/>
    <w:rsid w:val="006F4FD6"/>
    <w:rsid w:val="006F643D"/>
    <w:rsid w:val="006F675C"/>
    <w:rsid w:val="006F67B6"/>
    <w:rsid w:val="006F6D13"/>
    <w:rsid w:val="006F7759"/>
    <w:rsid w:val="006F7A09"/>
    <w:rsid w:val="006F7D95"/>
    <w:rsid w:val="0070047A"/>
    <w:rsid w:val="00700564"/>
    <w:rsid w:val="007009B8"/>
    <w:rsid w:val="00700B59"/>
    <w:rsid w:val="00700D41"/>
    <w:rsid w:val="00701B21"/>
    <w:rsid w:val="00702191"/>
    <w:rsid w:val="00702384"/>
    <w:rsid w:val="007042A4"/>
    <w:rsid w:val="00704BAE"/>
    <w:rsid w:val="00704C39"/>
    <w:rsid w:val="00705807"/>
    <w:rsid w:val="00705C74"/>
    <w:rsid w:val="00705C78"/>
    <w:rsid w:val="00705DD2"/>
    <w:rsid w:val="007060E1"/>
    <w:rsid w:val="007066AC"/>
    <w:rsid w:val="00706824"/>
    <w:rsid w:val="00706B85"/>
    <w:rsid w:val="007071FC"/>
    <w:rsid w:val="007077BB"/>
    <w:rsid w:val="00707C84"/>
    <w:rsid w:val="0071033B"/>
    <w:rsid w:val="0071089F"/>
    <w:rsid w:val="00710A59"/>
    <w:rsid w:val="00710FDE"/>
    <w:rsid w:val="007116C7"/>
    <w:rsid w:val="00711C5A"/>
    <w:rsid w:val="00711D0B"/>
    <w:rsid w:val="00712B66"/>
    <w:rsid w:val="00713038"/>
    <w:rsid w:val="007131EE"/>
    <w:rsid w:val="0071390A"/>
    <w:rsid w:val="00713C31"/>
    <w:rsid w:val="007141FA"/>
    <w:rsid w:val="0071428D"/>
    <w:rsid w:val="007144C9"/>
    <w:rsid w:val="007146C2"/>
    <w:rsid w:val="00715999"/>
    <w:rsid w:val="00715E07"/>
    <w:rsid w:val="0071620F"/>
    <w:rsid w:val="00716717"/>
    <w:rsid w:val="00716B3C"/>
    <w:rsid w:val="007170C2"/>
    <w:rsid w:val="00717292"/>
    <w:rsid w:val="00717EE4"/>
    <w:rsid w:val="00717F2D"/>
    <w:rsid w:val="00720045"/>
    <w:rsid w:val="00720453"/>
    <w:rsid w:val="00720853"/>
    <w:rsid w:val="0072151D"/>
    <w:rsid w:val="00722129"/>
    <w:rsid w:val="007222DA"/>
    <w:rsid w:val="00722C96"/>
    <w:rsid w:val="00723326"/>
    <w:rsid w:val="00724173"/>
    <w:rsid w:val="007257C1"/>
    <w:rsid w:val="00726442"/>
    <w:rsid w:val="00726730"/>
    <w:rsid w:val="00726AC4"/>
    <w:rsid w:val="007276D0"/>
    <w:rsid w:val="00727799"/>
    <w:rsid w:val="0073053F"/>
    <w:rsid w:val="00730598"/>
    <w:rsid w:val="007309AF"/>
    <w:rsid w:val="0073169B"/>
    <w:rsid w:val="00731C24"/>
    <w:rsid w:val="0073257E"/>
    <w:rsid w:val="00732A32"/>
    <w:rsid w:val="00733066"/>
    <w:rsid w:val="0073323D"/>
    <w:rsid w:val="00733469"/>
    <w:rsid w:val="00733539"/>
    <w:rsid w:val="007343C7"/>
    <w:rsid w:val="007348AA"/>
    <w:rsid w:val="00734C8E"/>
    <w:rsid w:val="00735557"/>
    <w:rsid w:val="00735D3E"/>
    <w:rsid w:val="00735F6A"/>
    <w:rsid w:val="007367B8"/>
    <w:rsid w:val="00736B00"/>
    <w:rsid w:val="00737108"/>
    <w:rsid w:val="007379CE"/>
    <w:rsid w:val="007419A7"/>
    <w:rsid w:val="00741B21"/>
    <w:rsid w:val="00741DD8"/>
    <w:rsid w:val="00741E49"/>
    <w:rsid w:val="00741ED0"/>
    <w:rsid w:val="0074250D"/>
    <w:rsid w:val="00744108"/>
    <w:rsid w:val="007445E2"/>
    <w:rsid w:val="00744D15"/>
    <w:rsid w:val="00744EF5"/>
    <w:rsid w:val="00745496"/>
    <w:rsid w:val="007460DA"/>
    <w:rsid w:val="00746FC8"/>
    <w:rsid w:val="0074705B"/>
    <w:rsid w:val="007470EC"/>
    <w:rsid w:val="00747520"/>
    <w:rsid w:val="0075020B"/>
    <w:rsid w:val="00750335"/>
    <w:rsid w:val="007505D7"/>
    <w:rsid w:val="00751017"/>
    <w:rsid w:val="00751960"/>
    <w:rsid w:val="00751FEB"/>
    <w:rsid w:val="007525BD"/>
    <w:rsid w:val="007535BE"/>
    <w:rsid w:val="007535C7"/>
    <w:rsid w:val="0075560B"/>
    <w:rsid w:val="00756551"/>
    <w:rsid w:val="00756667"/>
    <w:rsid w:val="00757769"/>
    <w:rsid w:val="0076067E"/>
    <w:rsid w:val="00761771"/>
    <w:rsid w:val="00761BFD"/>
    <w:rsid w:val="00761D5C"/>
    <w:rsid w:val="00761FE5"/>
    <w:rsid w:val="00762476"/>
    <w:rsid w:val="00762A18"/>
    <w:rsid w:val="00763133"/>
    <w:rsid w:val="00763AE2"/>
    <w:rsid w:val="0076467D"/>
    <w:rsid w:val="00765447"/>
    <w:rsid w:val="00765651"/>
    <w:rsid w:val="007656C0"/>
    <w:rsid w:val="0076599A"/>
    <w:rsid w:val="00765D05"/>
    <w:rsid w:val="00766D90"/>
    <w:rsid w:val="007673BA"/>
    <w:rsid w:val="00767BF3"/>
    <w:rsid w:val="00767C19"/>
    <w:rsid w:val="00767C2E"/>
    <w:rsid w:val="00767D4E"/>
    <w:rsid w:val="00767E6F"/>
    <w:rsid w:val="00771067"/>
    <w:rsid w:val="007722ED"/>
    <w:rsid w:val="0077240E"/>
    <w:rsid w:val="007724C1"/>
    <w:rsid w:val="00772903"/>
    <w:rsid w:val="0077408B"/>
    <w:rsid w:val="007748F7"/>
    <w:rsid w:val="00774AF6"/>
    <w:rsid w:val="00774EC8"/>
    <w:rsid w:val="00775C3E"/>
    <w:rsid w:val="00775D3B"/>
    <w:rsid w:val="00776065"/>
    <w:rsid w:val="007761A5"/>
    <w:rsid w:val="00776781"/>
    <w:rsid w:val="007772F7"/>
    <w:rsid w:val="007776CC"/>
    <w:rsid w:val="00777CE9"/>
    <w:rsid w:val="00780D05"/>
    <w:rsid w:val="00781F75"/>
    <w:rsid w:val="007839F2"/>
    <w:rsid w:val="00783B52"/>
    <w:rsid w:val="00783C7B"/>
    <w:rsid w:val="0078556C"/>
    <w:rsid w:val="007855C5"/>
    <w:rsid w:val="007856D3"/>
    <w:rsid w:val="00785712"/>
    <w:rsid w:val="00785ABD"/>
    <w:rsid w:val="00785F0E"/>
    <w:rsid w:val="007860C6"/>
    <w:rsid w:val="00786254"/>
    <w:rsid w:val="00786DB0"/>
    <w:rsid w:val="00787D47"/>
    <w:rsid w:val="0079014E"/>
    <w:rsid w:val="007908CB"/>
    <w:rsid w:val="0079148B"/>
    <w:rsid w:val="00792971"/>
    <w:rsid w:val="007935C6"/>
    <w:rsid w:val="007938A8"/>
    <w:rsid w:val="00793FC0"/>
    <w:rsid w:val="00794129"/>
    <w:rsid w:val="00794516"/>
    <w:rsid w:val="00794878"/>
    <w:rsid w:val="0079524A"/>
    <w:rsid w:val="00795512"/>
    <w:rsid w:val="00795953"/>
    <w:rsid w:val="00795AB7"/>
    <w:rsid w:val="00795E37"/>
    <w:rsid w:val="007965E9"/>
    <w:rsid w:val="0079694C"/>
    <w:rsid w:val="00796D89"/>
    <w:rsid w:val="00796DA2"/>
    <w:rsid w:val="00797273"/>
    <w:rsid w:val="007A032B"/>
    <w:rsid w:val="007A0415"/>
    <w:rsid w:val="007A06BA"/>
    <w:rsid w:val="007A0BA6"/>
    <w:rsid w:val="007A126A"/>
    <w:rsid w:val="007A2126"/>
    <w:rsid w:val="007A27BD"/>
    <w:rsid w:val="007A294A"/>
    <w:rsid w:val="007A2F1E"/>
    <w:rsid w:val="007A3835"/>
    <w:rsid w:val="007A3C8D"/>
    <w:rsid w:val="007A3F12"/>
    <w:rsid w:val="007A460C"/>
    <w:rsid w:val="007A46C9"/>
    <w:rsid w:val="007A4C96"/>
    <w:rsid w:val="007A51A6"/>
    <w:rsid w:val="007A523D"/>
    <w:rsid w:val="007A5629"/>
    <w:rsid w:val="007A56E5"/>
    <w:rsid w:val="007A5990"/>
    <w:rsid w:val="007A60CA"/>
    <w:rsid w:val="007A6F0F"/>
    <w:rsid w:val="007A708C"/>
    <w:rsid w:val="007A7481"/>
    <w:rsid w:val="007A75B5"/>
    <w:rsid w:val="007A767F"/>
    <w:rsid w:val="007A7985"/>
    <w:rsid w:val="007A79FB"/>
    <w:rsid w:val="007A7ABE"/>
    <w:rsid w:val="007B03C5"/>
    <w:rsid w:val="007B0E80"/>
    <w:rsid w:val="007B1EC3"/>
    <w:rsid w:val="007B26E1"/>
    <w:rsid w:val="007B2BFA"/>
    <w:rsid w:val="007B3045"/>
    <w:rsid w:val="007B4C0F"/>
    <w:rsid w:val="007B571E"/>
    <w:rsid w:val="007B5E25"/>
    <w:rsid w:val="007B6E0E"/>
    <w:rsid w:val="007B6FCB"/>
    <w:rsid w:val="007B748B"/>
    <w:rsid w:val="007B7618"/>
    <w:rsid w:val="007B7D27"/>
    <w:rsid w:val="007C08D5"/>
    <w:rsid w:val="007C0FAC"/>
    <w:rsid w:val="007C13C0"/>
    <w:rsid w:val="007C1EFA"/>
    <w:rsid w:val="007C27FB"/>
    <w:rsid w:val="007C2CBB"/>
    <w:rsid w:val="007C309C"/>
    <w:rsid w:val="007C3C9A"/>
    <w:rsid w:val="007C4209"/>
    <w:rsid w:val="007C423E"/>
    <w:rsid w:val="007C5EB9"/>
    <w:rsid w:val="007C7449"/>
    <w:rsid w:val="007C7EA5"/>
    <w:rsid w:val="007D031E"/>
    <w:rsid w:val="007D0FC2"/>
    <w:rsid w:val="007D17F2"/>
    <w:rsid w:val="007D1A95"/>
    <w:rsid w:val="007D1C72"/>
    <w:rsid w:val="007D245E"/>
    <w:rsid w:val="007D2C95"/>
    <w:rsid w:val="007D3764"/>
    <w:rsid w:val="007D3950"/>
    <w:rsid w:val="007D3C14"/>
    <w:rsid w:val="007D485A"/>
    <w:rsid w:val="007D4B37"/>
    <w:rsid w:val="007D4D37"/>
    <w:rsid w:val="007D54FF"/>
    <w:rsid w:val="007D57D4"/>
    <w:rsid w:val="007D6315"/>
    <w:rsid w:val="007D6EAE"/>
    <w:rsid w:val="007D724A"/>
    <w:rsid w:val="007D75A3"/>
    <w:rsid w:val="007E16E2"/>
    <w:rsid w:val="007E19FE"/>
    <w:rsid w:val="007E1AAC"/>
    <w:rsid w:val="007E2FD6"/>
    <w:rsid w:val="007E3B9C"/>
    <w:rsid w:val="007E4942"/>
    <w:rsid w:val="007E4A2F"/>
    <w:rsid w:val="007E5C4A"/>
    <w:rsid w:val="007E6915"/>
    <w:rsid w:val="007E7053"/>
    <w:rsid w:val="007E74CA"/>
    <w:rsid w:val="007E7AD3"/>
    <w:rsid w:val="007F0070"/>
    <w:rsid w:val="007F0441"/>
    <w:rsid w:val="007F0A2C"/>
    <w:rsid w:val="007F0E99"/>
    <w:rsid w:val="007F0F49"/>
    <w:rsid w:val="007F1B41"/>
    <w:rsid w:val="007F20F1"/>
    <w:rsid w:val="007F4224"/>
    <w:rsid w:val="007F45BD"/>
    <w:rsid w:val="007F4A9E"/>
    <w:rsid w:val="007F4DD2"/>
    <w:rsid w:val="007F4FB9"/>
    <w:rsid w:val="007F5D4D"/>
    <w:rsid w:val="007F7022"/>
    <w:rsid w:val="007F7690"/>
    <w:rsid w:val="008011CC"/>
    <w:rsid w:val="00801404"/>
    <w:rsid w:val="008017AA"/>
    <w:rsid w:val="00801CBA"/>
    <w:rsid w:val="00801D92"/>
    <w:rsid w:val="008040EE"/>
    <w:rsid w:val="00804BCF"/>
    <w:rsid w:val="00804BE3"/>
    <w:rsid w:val="00804FA4"/>
    <w:rsid w:val="00805275"/>
    <w:rsid w:val="0080551F"/>
    <w:rsid w:val="00806A62"/>
    <w:rsid w:val="00806E55"/>
    <w:rsid w:val="008075CE"/>
    <w:rsid w:val="00807DEB"/>
    <w:rsid w:val="008102FE"/>
    <w:rsid w:val="0081174E"/>
    <w:rsid w:val="00811A50"/>
    <w:rsid w:val="0081202E"/>
    <w:rsid w:val="00812179"/>
    <w:rsid w:val="008124E2"/>
    <w:rsid w:val="00812FE6"/>
    <w:rsid w:val="00813928"/>
    <w:rsid w:val="00814EF3"/>
    <w:rsid w:val="00815321"/>
    <w:rsid w:val="008162E1"/>
    <w:rsid w:val="008166DB"/>
    <w:rsid w:val="00816EC4"/>
    <w:rsid w:val="008173E0"/>
    <w:rsid w:val="008175C1"/>
    <w:rsid w:val="008200D4"/>
    <w:rsid w:val="00820370"/>
    <w:rsid w:val="00820CC6"/>
    <w:rsid w:val="00820EE5"/>
    <w:rsid w:val="00822C02"/>
    <w:rsid w:val="00822C41"/>
    <w:rsid w:val="00823552"/>
    <w:rsid w:val="00824A96"/>
    <w:rsid w:val="00825043"/>
    <w:rsid w:val="00825267"/>
    <w:rsid w:val="00825727"/>
    <w:rsid w:val="00825EF0"/>
    <w:rsid w:val="008264EC"/>
    <w:rsid w:val="00826542"/>
    <w:rsid w:val="00827C0D"/>
    <w:rsid w:val="00830642"/>
    <w:rsid w:val="0083086B"/>
    <w:rsid w:val="00831250"/>
    <w:rsid w:val="00831D8D"/>
    <w:rsid w:val="008333B7"/>
    <w:rsid w:val="008336EC"/>
    <w:rsid w:val="0083373B"/>
    <w:rsid w:val="008337B9"/>
    <w:rsid w:val="00834188"/>
    <w:rsid w:val="008347C2"/>
    <w:rsid w:val="00834FD2"/>
    <w:rsid w:val="00835084"/>
    <w:rsid w:val="00835184"/>
    <w:rsid w:val="00835569"/>
    <w:rsid w:val="00835802"/>
    <w:rsid w:val="00836295"/>
    <w:rsid w:val="00836BB8"/>
    <w:rsid w:val="008370EE"/>
    <w:rsid w:val="0084093F"/>
    <w:rsid w:val="0084098A"/>
    <w:rsid w:val="00840DB0"/>
    <w:rsid w:val="00840EDE"/>
    <w:rsid w:val="008418A5"/>
    <w:rsid w:val="00842011"/>
    <w:rsid w:val="00842CF2"/>
    <w:rsid w:val="00843548"/>
    <w:rsid w:val="0084383C"/>
    <w:rsid w:val="00843CC0"/>
    <w:rsid w:val="00844ADD"/>
    <w:rsid w:val="0084534E"/>
    <w:rsid w:val="00845C7A"/>
    <w:rsid w:val="00845EA3"/>
    <w:rsid w:val="00846062"/>
    <w:rsid w:val="008466C7"/>
    <w:rsid w:val="008474C1"/>
    <w:rsid w:val="00847C1C"/>
    <w:rsid w:val="0085055E"/>
    <w:rsid w:val="00850814"/>
    <w:rsid w:val="00850C3B"/>
    <w:rsid w:val="00850F3C"/>
    <w:rsid w:val="00851605"/>
    <w:rsid w:val="008518E8"/>
    <w:rsid w:val="00851D69"/>
    <w:rsid w:val="00852BE3"/>
    <w:rsid w:val="00852CA0"/>
    <w:rsid w:val="00852D85"/>
    <w:rsid w:val="00852EF2"/>
    <w:rsid w:val="00852F6C"/>
    <w:rsid w:val="00853013"/>
    <w:rsid w:val="0085465C"/>
    <w:rsid w:val="00854967"/>
    <w:rsid w:val="00854BEE"/>
    <w:rsid w:val="00855208"/>
    <w:rsid w:val="0085540B"/>
    <w:rsid w:val="00855511"/>
    <w:rsid w:val="0085582C"/>
    <w:rsid w:val="00855AE2"/>
    <w:rsid w:val="00855FD3"/>
    <w:rsid w:val="00856C7B"/>
    <w:rsid w:val="00857086"/>
    <w:rsid w:val="00857478"/>
    <w:rsid w:val="00857572"/>
    <w:rsid w:val="00860F4D"/>
    <w:rsid w:val="008611DE"/>
    <w:rsid w:val="00861375"/>
    <w:rsid w:val="00861C56"/>
    <w:rsid w:val="00861F29"/>
    <w:rsid w:val="008620A2"/>
    <w:rsid w:val="00862199"/>
    <w:rsid w:val="00862741"/>
    <w:rsid w:val="008628A6"/>
    <w:rsid w:val="00862BBD"/>
    <w:rsid w:val="00863C9F"/>
    <w:rsid w:val="008645D6"/>
    <w:rsid w:val="00864923"/>
    <w:rsid w:val="0086515A"/>
    <w:rsid w:val="0086552B"/>
    <w:rsid w:val="008655A2"/>
    <w:rsid w:val="0086584F"/>
    <w:rsid w:val="0086679B"/>
    <w:rsid w:val="008671C7"/>
    <w:rsid w:val="00867D8B"/>
    <w:rsid w:val="00867EB8"/>
    <w:rsid w:val="008700E4"/>
    <w:rsid w:val="00870335"/>
    <w:rsid w:val="00870AA2"/>
    <w:rsid w:val="00872AEE"/>
    <w:rsid w:val="0087392B"/>
    <w:rsid w:val="00873D76"/>
    <w:rsid w:val="00873D88"/>
    <w:rsid w:val="00873F76"/>
    <w:rsid w:val="0087433B"/>
    <w:rsid w:val="00874999"/>
    <w:rsid w:val="00875A98"/>
    <w:rsid w:val="0087621E"/>
    <w:rsid w:val="008767B2"/>
    <w:rsid w:val="00876E52"/>
    <w:rsid w:val="00877328"/>
    <w:rsid w:val="0087787A"/>
    <w:rsid w:val="008802F0"/>
    <w:rsid w:val="00880321"/>
    <w:rsid w:val="00880992"/>
    <w:rsid w:val="00881692"/>
    <w:rsid w:val="008817A1"/>
    <w:rsid w:val="00881D44"/>
    <w:rsid w:val="0088241B"/>
    <w:rsid w:val="00883143"/>
    <w:rsid w:val="008846F7"/>
    <w:rsid w:val="00884AAC"/>
    <w:rsid w:val="00884B96"/>
    <w:rsid w:val="00884DF9"/>
    <w:rsid w:val="00884EC8"/>
    <w:rsid w:val="00885254"/>
    <w:rsid w:val="00885C32"/>
    <w:rsid w:val="00886154"/>
    <w:rsid w:val="008861FE"/>
    <w:rsid w:val="008867A9"/>
    <w:rsid w:val="00886B8F"/>
    <w:rsid w:val="00887A84"/>
    <w:rsid w:val="00890272"/>
    <w:rsid w:val="00890277"/>
    <w:rsid w:val="008902EC"/>
    <w:rsid w:val="0089061A"/>
    <w:rsid w:val="008906B7"/>
    <w:rsid w:val="008915C6"/>
    <w:rsid w:val="00891677"/>
    <w:rsid w:val="00891BB3"/>
    <w:rsid w:val="00892258"/>
    <w:rsid w:val="00892DB5"/>
    <w:rsid w:val="008938C8"/>
    <w:rsid w:val="00894100"/>
    <w:rsid w:val="008942AF"/>
    <w:rsid w:val="00894B61"/>
    <w:rsid w:val="00895255"/>
    <w:rsid w:val="00895DF1"/>
    <w:rsid w:val="00896645"/>
    <w:rsid w:val="00897194"/>
    <w:rsid w:val="008975D2"/>
    <w:rsid w:val="008976FE"/>
    <w:rsid w:val="00897976"/>
    <w:rsid w:val="008A00CF"/>
    <w:rsid w:val="008A035B"/>
    <w:rsid w:val="008A0459"/>
    <w:rsid w:val="008A1218"/>
    <w:rsid w:val="008A1364"/>
    <w:rsid w:val="008A15B6"/>
    <w:rsid w:val="008A1A6E"/>
    <w:rsid w:val="008A202A"/>
    <w:rsid w:val="008A36C9"/>
    <w:rsid w:val="008A3708"/>
    <w:rsid w:val="008A49A1"/>
    <w:rsid w:val="008A500F"/>
    <w:rsid w:val="008A506D"/>
    <w:rsid w:val="008A555E"/>
    <w:rsid w:val="008A591B"/>
    <w:rsid w:val="008A5AF9"/>
    <w:rsid w:val="008B142A"/>
    <w:rsid w:val="008B149F"/>
    <w:rsid w:val="008B16DE"/>
    <w:rsid w:val="008B1A23"/>
    <w:rsid w:val="008B251F"/>
    <w:rsid w:val="008B2602"/>
    <w:rsid w:val="008B2727"/>
    <w:rsid w:val="008B316B"/>
    <w:rsid w:val="008B3D9A"/>
    <w:rsid w:val="008B4EE7"/>
    <w:rsid w:val="008B4F46"/>
    <w:rsid w:val="008B5059"/>
    <w:rsid w:val="008B5B65"/>
    <w:rsid w:val="008B5BF2"/>
    <w:rsid w:val="008B601A"/>
    <w:rsid w:val="008B6934"/>
    <w:rsid w:val="008B6CF8"/>
    <w:rsid w:val="008B72F6"/>
    <w:rsid w:val="008C0E13"/>
    <w:rsid w:val="008C119E"/>
    <w:rsid w:val="008C1296"/>
    <w:rsid w:val="008C1E24"/>
    <w:rsid w:val="008C214C"/>
    <w:rsid w:val="008C222B"/>
    <w:rsid w:val="008C23E8"/>
    <w:rsid w:val="008C296B"/>
    <w:rsid w:val="008C2A46"/>
    <w:rsid w:val="008C300D"/>
    <w:rsid w:val="008C4278"/>
    <w:rsid w:val="008C46C1"/>
    <w:rsid w:val="008C520E"/>
    <w:rsid w:val="008C563B"/>
    <w:rsid w:val="008C567E"/>
    <w:rsid w:val="008C5DEE"/>
    <w:rsid w:val="008C6285"/>
    <w:rsid w:val="008C6F1A"/>
    <w:rsid w:val="008C7182"/>
    <w:rsid w:val="008C7268"/>
    <w:rsid w:val="008C7C3C"/>
    <w:rsid w:val="008C7CA5"/>
    <w:rsid w:val="008C7D9D"/>
    <w:rsid w:val="008D0416"/>
    <w:rsid w:val="008D0629"/>
    <w:rsid w:val="008D083B"/>
    <w:rsid w:val="008D13C6"/>
    <w:rsid w:val="008D16D9"/>
    <w:rsid w:val="008D1B04"/>
    <w:rsid w:val="008D1CDB"/>
    <w:rsid w:val="008D25B3"/>
    <w:rsid w:val="008D26AF"/>
    <w:rsid w:val="008D27C2"/>
    <w:rsid w:val="008D3235"/>
    <w:rsid w:val="008D33C8"/>
    <w:rsid w:val="008D3671"/>
    <w:rsid w:val="008D3893"/>
    <w:rsid w:val="008D3984"/>
    <w:rsid w:val="008D4163"/>
    <w:rsid w:val="008D45CD"/>
    <w:rsid w:val="008D50CE"/>
    <w:rsid w:val="008D52D6"/>
    <w:rsid w:val="008D55F1"/>
    <w:rsid w:val="008D5ADD"/>
    <w:rsid w:val="008D5CD7"/>
    <w:rsid w:val="008D5E17"/>
    <w:rsid w:val="008D718E"/>
    <w:rsid w:val="008E09AE"/>
    <w:rsid w:val="008E09C5"/>
    <w:rsid w:val="008E0AA7"/>
    <w:rsid w:val="008E0ADB"/>
    <w:rsid w:val="008E13F6"/>
    <w:rsid w:val="008E2355"/>
    <w:rsid w:val="008E3151"/>
    <w:rsid w:val="008E3386"/>
    <w:rsid w:val="008E4F6E"/>
    <w:rsid w:val="008E534E"/>
    <w:rsid w:val="008E5410"/>
    <w:rsid w:val="008E5936"/>
    <w:rsid w:val="008E5A3F"/>
    <w:rsid w:val="008E63B6"/>
    <w:rsid w:val="008E6FD7"/>
    <w:rsid w:val="008E717D"/>
    <w:rsid w:val="008E71AC"/>
    <w:rsid w:val="008E7209"/>
    <w:rsid w:val="008E7448"/>
    <w:rsid w:val="008F07D7"/>
    <w:rsid w:val="008F0E3A"/>
    <w:rsid w:val="008F11BB"/>
    <w:rsid w:val="008F16FF"/>
    <w:rsid w:val="008F182F"/>
    <w:rsid w:val="008F1E95"/>
    <w:rsid w:val="008F2304"/>
    <w:rsid w:val="008F2546"/>
    <w:rsid w:val="008F2AFF"/>
    <w:rsid w:val="008F3168"/>
    <w:rsid w:val="008F35E8"/>
    <w:rsid w:val="008F38A1"/>
    <w:rsid w:val="008F57DD"/>
    <w:rsid w:val="008F5884"/>
    <w:rsid w:val="008F5AEE"/>
    <w:rsid w:val="008F675B"/>
    <w:rsid w:val="008F6C31"/>
    <w:rsid w:val="008F6EAA"/>
    <w:rsid w:val="008F7800"/>
    <w:rsid w:val="008F7BCA"/>
    <w:rsid w:val="008F7C69"/>
    <w:rsid w:val="00900952"/>
    <w:rsid w:val="00900F4D"/>
    <w:rsid w:val="00901026"/>
    <w:rsid w:val="0090167B"/>
    <w:rsid w:val="00901711"/>
    <w:rsid w:val="00901BD7"/>
    <w:rsid w:val="009027F7"/>
    <w:rsid w:val="00902B53"/>
    <w:rsid w:val="00902DEC"/>
    <w:rsid w:val="00902F38"/>
    <w:rsid w:val="0090342E"/>
    <w:rsid w:val="00903855"/>
    <w:rsid w:val="00903D3A"/>
    <w:rsid w:val="009044B9"/>
    <w:rsid w:val="009047B1"/>
    <w:rsid w:val="00904C86"/>
    <w:rsid w:val="009063B8"/>
    <w:rsid w:val="0090680D"/>
    <w:rsid w:val="00907A3B"/>
    <w:rsid w:val="0091045D"/>
    <w:rsid w:val="00912134"/>
    <w:rsid w:val="0091281A"/>
    <w:rsid w:val="00912B24"/>
    <w:rsid w:val="009131FE"/>
    <w:rsid w:val="009139B5"/>
    <w:rsid w:val="00914514"/>
    <w:rsid w:val="00914549"/>
    <w:rsid w:val="00914C08"/>
    <w:rsid w:val="00914F2F"/>
    <w:rsid w:val="00916057"/>
    <w:rsid w:val="00916AD1"/>
    <w:rsid w:val="0091753A"/>
    <w:rsid w:val="00917637"/>
    <w:rsid w:val="00917FEE"/>
    <w:rsid w:val="0092023D"/>
    <w:rsid w:val="00920472"/>
    <w:rsid w:val="00920E55"/>
    <w:rsid w:val="00921251"/>
    <w:rsid w:val="00921564"/>
    <w:rsid w:val="00921861"/>
    <w:rsid w:val="0092189E"/>
    <w:rsid w:val="009219FD"/>
    <w:rsid w:val="00921DF7"/>
    <w:rsid w:val="00923919"/>
    <w:rsid w:val="0092440B"/>
    <w:rsid w:val="00924F5B"/>
    <w:rsid w:val="009257B0"/>
    <w:rsid w:val="009258BD"/>
    <w:rsid w:val="009259E9"/>
    <w:rsid w:val="00925DEB"/>
    <w:rsid w:val="009263C0"/>
    <w:rsid w:val="009265EA"/>
    <w:rsid w:val="009278E6"/>
    <w:rsid w:val="009302D4"/>
    <w:rsid w:val="0093031C"/>
    <w:rsid w:val="00930513"/>
    <w:rsid w:val="009307F2"/>
    <w:rsid w:val="00930CEC"/>
    <w:rsid w:val="00930D89"/>
    <w:rsid w:val="00930EE3"/>
    <w:rsid w:val="00930F4A"/>
    <w:rsid w:val="009319FB"/>
    <w:rsid w:val="00932BE1"/>
    <w:rsid w:val="0093375E"/>
    <w:rsid w:val="00933BEF"/>
    <w:rsid w:val="00934A4A"/>
    <w:rsid w:val="00934E67"/>
    <w:rsid w:val="0093666E"/>
    <w:rsid w:val="0093787E"/>
    <w:rsid w:val="00937F9A"/>
    <w:rsid w:val="00940740"/>
    <w:rsid w:val="0094120B"/>
    <w:rsid w:val="009412CC"/>
    <w:rsid w:val="00941377"/>
    <w:rsid w:val="00941B69"/>
    <w:rsid w:val="0094314F"/>
    <w:rsid w:val="0094388B"/>
    <w:rsid w:val="00943C42"/>
    <w:rsid w:val="00943D09"/>
    <w:rsid w:val="00944826"/>
    <w:rsid w:val="00944BA8"/>
    <w:rsid w:val="00945670"/>
    <w:rsid w:val="009457A1"/>
    <w:rsid w:val="00945B45"/>
    <w:rsid w:val="009464CC"/>
    <w:rsid w:val="009464E4"/>
    <w:rsid w:val="00946A0E"/>
    <w:rsid w:val="00947C5D"/>
    <w:rsid w:val="00947CA9"/>
    <w:rsid w:val="009502E0"/>
    <w:rsid w:val="00950478"/>
    <w:rsid w:val="00950888"/>
    <w:rsid w:val="00950AF9"/>
    <w:rsid w:val="00950B5F"/>
    <w:rsid w:val="00950D35"/>
    <w:rsid w:val="0095144C"/>
    <w:rsid w:val="0095165B"/>
    <w:rsid w:val="00951A0D"/>
    <w:rsid w:val="00951B17"/>
    <w:rsid w:val="00951B8D"/>
    <w:rsid w:val="009535E8"/>
    <w:rsid w:val="009536A8"/>
    <w:rsid w:val="0095396A"/>
    <w:rsid w:val="00954596"/>
    <w:rsid w:val="0095471A"/>
    <w:rsid w:val="00955851"/>
    <w:rsid w:val="00955B33"/>
    <w:rsid w:val="00955C63"/>
    <w:rsid w:val="00955D82"/>
    <w:rsid w:val="00956916"/>
    <w:rsid w:val="00957E23"/>
    <w:rsid w:val="00960301"/>
    <w:rsid w:val="00960667"/>
    <w:rsid w:val="00961487"/>
    <w:rsid w:val="00961AFF"/>
    <w:rsid w:val="00961BA7"/>
    <w:rsid w:val="00961F01"/>
    <w:rsid w:val="00962162"/>
    <w:rsid w:val="009623BC"/>
    <w:rsid w:val="0096246D"/>
    <w:rsid w:val="009628BE"/>
    <w:rsid w:val="00962CF0"/>
    <w:rsid w:val="009631C8"/>
    <w:rsid w:val="00963577"/>
    <w:rsid w:val="00963AE4"/>
    <w:rsid w:val="00963C14"/>
    <w:rsid w:val="009645CD"/>
    <w:rsid w:val="00964BB0"/>
    <w:rsid w:val="00965940"/>
    <w:rsid w:val="00965A4E"/>
    <w:rsid w:val="009661C4"/>
    <w:rsid w:val="0096680B"/>
    <w:rsid w:val="00966BE5"/>
    <w:rsid w:val="00966CE4"/>
    <w:rsid w:val="00966EB0"/>
    <w:rsid w:val="00966EEF"/>
    <w:rsid w:val="0097081E"/>
    <w:rsid w:val="00971116"/>
    <w:rsid w:val="009713F3"/>
    <w:rsid w:val="0097205C"/>
    <w:rsid w:val="00972E28"/>
    <w:rsid w:val="00973030"/>
    <w:rsid w:val="009733F3"/>
    <w:rsid w:val="00973730"/>
    <w:rsid w:val="009748E4"/>
    <w:rsid w:val="00975BEE"/>
    <w:rsid w:val="00975EC7"/>
    <w:rsid w:val="0097651E"/>
    <w:rsid w:val="00976D65"/>
    <w:rsid w:val="009774E3"/>
    <w:rsid w:val="009775DF"/>
    <w:rsid w:val="00977854"/>
    <w:rsid w:val="00977CE6"/>
    <w:rsid w:val="009807AC"/>
    <w:rsid w:val="00980C18"/>
    <w:rsid w:val="009810E9"/>
    <w:rsid w:val="0098141C"/>
    <w:rsid w:val="00981611"/>
    <w:rsid w:val="00981AA9"/>
    <w:rsid w:val="00981C91"/>
    <w:rsid w:val="00983132"/>
    <w:rsid w:val="00983300"/>
    <w:rsid w:val="00983314"/>
    <w:rsid w:val="00983DF2"/>
    <w:rsid w:val="0098433A"/>
    <w:rsid w:val="00984772"/>
    <w:rsid w:val="009849F9"/>
    <w:rsid w:val="00984AE5"/>
    <w:rsid w:val="00984B47"/>
    <w:rsid w:val="009851E4"/>
    <w:rsid w:val="00985675"/>
    <w:rsid w:val="009856BE"/>
    <w:rsid w:val="00985759"/>
    <w:rsid w:val="00985939"/>
    <w:rsid w:val="00985A24"/>
    <w:rsid w:val="00985F8D"/>
    <w:rsid w:val="0098637F"/>
    <w:rsid w:val="00986A9B"/>
    <w:rsid w:val="00986B9C"/>
    <w:rsid w:val="00987BAB"/>
    <w:rsid w:val="00987EFB"/>
    <w:rsid w:val="009906BF"/>
    <w:rsid w:val="009913F3"/>
    <w:rsid w:val="00991DA1"/>
    <w:rsid w:val="00992111"/>
    <w:rsid w:val="009927F1"/>
    <w:rsid w:val="009936C4"/>
    <w:rsid w:val="00994111"/>
    <w:rsid w:val="009948ED"/>
    <w:rsid w:val="009950F2"/>
    <w:rsid w:val="00995ADA"/>
    <w:rsid w:val="00995B56"/>
    <w:rsid w:val="0099643A"/>
    <w:rsid w:val="00997959"/>
    <w:rsid w:val="00997D4F"/>
    <w:rsid w:val="009A085A"/>
    <w:rsid w:val="009A0BAF"/>
    <w:rsid w:val="009A1431"/>
    <w:rsid w:val="009A153D"/>
    <w:rsid w:val="009A1634"/>
    <w:rsid w:val="009A169D"/>
    <w:rsid w:val="009A2467"/>
    <w:rsid w:val="009A330E"/>
    <w:rsid w:val="009A3575"/>
    <w:rsid w:val="009A3578"/>
    <w:rsid w:val="009A3A34"/>
    <w:rsid w:val="009A3FE2"/>
    <w:rsid w:val="009A400C"/>
    <w:rsid w:val="009A4B2C"/>
    <w:rsid w:val="009A5592"/>
    <w:rsid w:val="009A59BA"/>
    <w:rsid w:val="009A6417"/>
    <w:rsid w:val="009A6B96"/>
    <w:rsid w:val="009A758E"/>
    <w:rsid w:val="009B01DF"/>
    <w:rsid w:val="009B020D"/>
    <w:rsid w:val="009B072F"/>
    <w:rsid w:val="009B07A1"/>
    <w:rsid w:val="009B09CC"/>
    <w:rsid w:val="009B0B01"/>
    <w:rsid w:val="009B173B"/>
    <w:rsid w:val="009B1822"/>
    <w:rsid w:val="009B1A1A"/>
    <w:rsid w:val="009B1B01"/>
    <w:rsid w:val="009B22E8"/>
    <w:rsid w:val="009B2447"/>
    <w:rsid w:val="009B2608"/>
    <w:rsid w:val="009B2A71"/>
    <w:rsid w:val="009B31E6"/>
    <w:rsid w:val="009B341D"/>
    <w:rsid w:val="009B4027"/>
    <w:rsid w:val="009B40B0"/>
    <w:rsid w:val="009B4311"/>
    <w:rsid w:val="009B45C8"/>
    <w:rsid w:val="009B4975"/>
    <w:rsid w:val="009B561F"/>
    <w:rsid w:val="009B5773"/>
    <w:rsid w:val="009B58A5"/>
    <w:rsid w:val="009B5D2D"/>
    <w:rsid w:val="009B676A"/>
    <w:rsid w:val="009B6E73"/>
    <w:rsid w:val="009B7774"/>
    <w:rsid w:val="009B7CB8"/>
    <w:rsid w:val="009C043C"/>
    <w:rsid w:val="009C058F"/>
    <w:rsid w:val="009C157F"/>
    <w:rsid w:val="009C1748"/>
    <w:rsid w:val="009C1906"/>
    <w:rsid w:val="009C1F3B"/>
    <w:rsid w:val="009C245E"/>
    <w:rsid w:val="009C2B3E"/>
    <w:rsid w:val="009C2EA2"/>
    <w:rsid w:val="009C2F91"/>
    <w:rsid w:val="009C3721"/>
    <w:rsid w:val="009C3EA7"/>
    <w:rsid w:val="009C4141"/>
    <w:rsid w:val="009C4B55"/>
    <w:rsid w:val="009C52CF"/>
    <w:rsid w:val="009C5FCC"/>
    <w:rsid w:val="009C61A2"/>
    <w:rsid w:val="009C6259"/>
    <w:rsid w:val="009C6DF6"/>
    <w:rsid w:val="009C6E92"/>
    <w:rsid w:val="009D04F7"/>
    <w:rsid w:val="009D1589"/>
    <w:rsid w:val="009D2003"/>
    <w:rsid w:val="009D21E1"/>
    <w:rsid w:val="009D2204"/>
    <w:rsid w:val="009D38C2"/>
    <w:rsid w:val="009D3FEB"/>
    <w:rsid w:val="009D4115"/>
    <w:rsid w:val="009D417F"/>
    <w:rsid w:val="009D446F"/>
    <w:rsid w:val="009D45E5"/>
    <w:rsid w:val="009D4B85"/>
    <w:rsid w:val="009D4C54"/>
    <w:rsid w:val="009D4D1A"/>
    <w:rsid w:val="009D535B"/>
    <w:rsid w:val="009D630B"/>
    <w:rsid w:val="009D6CAA"/>
    <w:rsid w:val="009D6CF6"/>
    <w:rsid w:val="009D6E69"/>
    <w:rsid w:val="009D6EDA"/>
    <w:rsid w:val="009D70B9"/>
    <w:rsid w:val="009D7EC8"/>
    <w:rsid w:val="009E02DC"/>
    <w:rsid w:val="009E11CE"/>
    <w:rsid w:val="009E15ED"/>
    <w:rsid w:val="009E1644"/>
    <w:rsid w:val="009E2040"/>
    <w:rsid w:val="009E3508"/>
    <w:rsid w:val="009E37AC"/>
    <w:rsid w:val="009E48BB"/>
    <w:rsid w:val="009E492E"/>
    <w:rsid w:val="009E49AE"/>
    <w:rsid w:val="009E4DC7"/>
    <w:rsid w:val="009E4E34"/>
    <w:rsid w:val="009E657F"/>
    <w:rsid w:val="009E660A"/>
    <w:rsid w:val="009E6B64"/>
    <w:rsid w:val="009E72E5"/>
    <w:rsid w:val="009F03E9"/>
    <w:rsid w:val="009F0CBB"/>
    <w:rsid w:val="009F159F"/>
    <w:rsid w:val="009F46C8"/>
    <w:rsid w:val="009F4F2A"/>
    <w:rsid w:val="009F5E36"/>
    <w:rsid w:val="009F660B"/>
    <w:rsid w:val="009F671E"/>
    <w:rsid w:val="009F6BF6"/>
    <w:rsid w:val="009F7ED1"/>
    <w:rsid w:val="00A00862"/>
    <w:rsid w:val="00A0149B"/>
    <w:rsid w:val="00A01607"/>
    <w:rsid w:val="00A018D4"/>
    <w:rsid w:val="00A023CE"/>
    <w:rsid w:val="00A02F9D"/>
    <w:rsid w:val="00A03767"/>
    <w:rsid w:val="00A04834"/>
    <w:rsid w:val="00A048ED"/>
    <w:rsid w:val="00A052D0"/>
    <w:rsid w:val="00A05628"/>
    <w:rsid w:val="00A0575F"/>
    <w:rsid w:val="00A06C28"/>
    <w:rsid w:val="00A07DCF"/>
    <w:rsid w:val="00A1046D"/>
    <w:rsid w:val="00A1064F"/>
    <w:rsid w:val="00A12979"/>
    <w:rsid w:val="00A131A9"/>
    <w:rsid w:val="00A13C0F"/>
    <w:rsid w:val="00A1496E"/>
    <w:rsid w:val="00A14F84"/>
    <w:rsid w:val="00A16706"/>
    <w:rsid w:val="00A16777"/>
    <w:rsid w:val="00A16D6D"/>
    <w:rsid w:val="00A179AF"/>
    <w:rsid w:val="00A17C75"/>
    <w:rsid w:val="00A20326"/>
    <w:rsid w:val="00A206C3"/>
    <w:rsid w:val="00A211C8"/>
    <w:rsid w:val="00A2121E"/>
    <w:rsid w:val="00A21EAC"/>
    <w:rsid w:val="00A221DE"/>
    <w:rsid w:val="00A2271C"/>
    <w:rsid w:val="00A22CB2"/>
    <w:rsid w:val="00A23138"/>
    <w:rsid w:val="00A23940"/>
    <w:rsid w:val="00A23ECC"/>
    <w:rsid w:val="00A24CD3"/>
    <w:rsid w:val="00A25461"/>
    <w:rsid w:val="00A25846"/>
    <w:rsid w:val="00A26367"/>
    <w:rsid w:val="00A2678A"/>
    <w:rsid w:val="00A269DC"/>
    <w:rsid w:val="00A269E1"/>
    <w:rsid w:val="00A27531"/>
    <w:rsid w:val="00A27C1C"/>
    <w:rsid w:val="00A30E98"/>
    <w:rsid w:val="00A30F6A"/>
    <w:rsid w:val="00A31B31"/>
    <w:rsid w:val="00A32AEA"/>
    <w:rsid w:val="00A32F32"/>
    <w:rsid w:val="00A335AB"/>
    <w:rsid w:val="00A33E80"/>
    <w:rsid w:val="00A33EFE"/>
    <w:rsid w:val="00A33F6C"/>
    <w:rsid w:val="00A340E9"/>
    <w:rsid w:val="00A371B0"/>
    <w:rsid w:val="00A40AEF"/>
    <w:rsid w:val="00A4148D"/>
    <w:rsid w:val="00A42ADC"/>
    <w:rsid w:val="00A44D0E"/>
    <w:rsid w:val="00A4621D"/>
    <w:rsid w:val="00A4633D"/>
    <w:rsid w:val="00A4681F"/>
    <w:rsid w:val="00A469D4"/>
    <w:rsid w:val="00A476F3"/>
    <w:rsid w:val="00A47B1C"/>
    <w:rsid w:val="00A47D0D"/>
    <w:rsid w:val="00A509FB"/>
    <w:rsid w:val="00A51C19"/>
    <w:rsid w:val="00A51E04"/>
    <w:rsid w:val="00A522B5"/>
    <w:rsid w:val="00A52720"/>
    <w:rsid w:val="00A52C31"/>
    <w:rsid w:val="00A52F37"/>
    <w:rsid w:val="00A533C5"/>
    <w:rsid w:val="00A5359D"/>
    <w:rsid w:val="00A5388C"/>
    <w:rsid w:val="00A5397B"/>
    <w:rsid w:val="00A53B24"/>
    <w:rsid w:val="00A53BE1"/>
    <w:rsid w:val="00A54644"/>
    <w:rsid w:val="00A55921"/>
    <w:rsid w:val="00A560E3"/>
    <w:rsid w:val="00A561BD"/>
    <w:rsid w:val="00A5628F"/>
    <w:rsid w:val="00A564AF"/>
    <w:rsid w:val="00A566A8"/>
    <w:rsid w:val="00A56D0B"/>
    <w:rsid w:val="00A5724D"/>
    <w:rsid w:val="00A5775C"/>
    <w:rsid w:val="00A57959"/>
    <w:rsid w:val="00A57D26"/>
    <w:rsid w:val="00A60E72"/>
    <w:rsid w:val="00A61F0C"/>
    <w:rsid w:val="00A61FF0"/>
    <w:rsid w:val="00A620D5"/>
    <w:rsid w:val="00A62580"/>
    <w:rsid w:val="00A63AC9"/>
    <w:rsid w:val="00A64258"/>
    <w:rsid w:val="00A64502"/>
    <w:rsid w:val="00A64AD8"/>
    <w:rsid w:val="00A64B5F"/>
    <w:rsid w:val="00A65EA0"/>
    <w:rsid w:val="00A66515"/>
    <w:rsid w:val="00A66517"/>
    <w:rsid w:val="00A67B0E"/>
    <w:rsid w:val="00A67F97"/>
    <w:rsid w:val="00A70415"/>
    <w:rsid w:val="00A70687"/>
    <w:rsid w:val="00A70E10"/>
    <w:rsid w:val="00A70EFE"/>
    <w:rsid w:val="00A718EF"/>
    <w:rsid w:val="00A72134"/>
    <w:rsid w:val="00A726A8"/>
    <w:rsid w:val="00A72951"/>
    <w:rsid w:val="00A73505"/>
    <w:rsid w:val="00A73703"/>
    <w:rsid w:val="00A75C66"/>
    <w:rsid w:val="00A75E02"/>
    <w:rsid w:val="00A75E44"/>
    <w:rsid w:val="00A76E79"/>
    <w:rsid w:val="00A776CD"/>
    <w:rsid w:val="00A7771B"/>
    <w:rsid w:val="00A77B53"/>
    <w:rsid w:val="00A8076D"/>
    <w:rsid w:val="00A811F1"/>
    <w:rsid w:val="00A8227F"/>
    <w:rsid w:val="00A82431"/>
    <w:rsid w:val="00A82887"/>
    <w:rsid w:val="00A83010"/>
    <w:rsid w:val="00A8315C"/>
    <w:rsid w:val="00A83BF5"/>
    <w:rsid w:val="00A83FF6"/>
    <w:rsid w:val="00A84CD1"/>
    <w:rsid w:val="00A84D2F"/>
    <w:rsid w:val="00A85A3D"/>
    <w:rsid w:val="00A85C19"/>
    <w:rsid w:val="00A85E2E"/>
    <w:rsid w:val="00A861F3"/>
    <w:rsid w:val="00A8683A"/>
    <w:rsid w:val="00A86BF3"/>
    <w:rsid w:val="00A8728F"/>
    <w:rsid w:val="00A8756A"/>
    <w:rsid w:val="00A87F7D"/>
    <w:rsid w:val="00A906B7"/>
    <w:rsid w:val="00A9070E"/>
    <w:rsid w:val="00A92815"/>
    <w:rsid w:val="00A92DD4"/>
    <w:rsid w:val="00A935E9"/>
    <w:rsid w:val="00A93631"/>
    <w:rsid w:val="00A938C7"/>
    <w:rsid w:val="00A94304"/>
    <w:rsid w:val="00A94D0F"/>
    <w:rsid w:val="00A94F13"/>
    <w:rsid w:val="00A94F29"/>
    <w:rsid w:val="00A95545"/>
    <w:rsid w:val="00A9568C"/>
    <w:rsid w:val="00A95BED"/>
    <w:rsid w:val="00A95E02"/>
    <w:rsid w:val="00A95EA2"/>
    <w:rsid w:val="00A96800"/>
    <w:rsid w:val="00A96918"/>
    <w:rsid w:val="00A96C6D"/>
    <w:rsid w:val="00A9787E"/>
    <w:rsid w:val="00A979E6"/>
    <w:rsid w:val="00A97AF9"/>
    <w:rsid w:val="00AA026E"/>
    <w:rsid w:val="00AA08E8"/>
    <w:rsid w:val="00AA0BD8"/>
    <w:rsid w:val="00AA0DB4"/>
    <w:rsid w:val="00AA11C5"/>
    <w:rsid w:val="00AA17E2"/>
    <w:rsid w:val="00AA1930"/>
    <w:rsid w:val="00AA1F9D"/>
    <w:rsid w:val="00AA21B7"/>
    <w:rsid w:val="00AA276D"/>
    <w:rsid w:val="00AA3043"/>
    <w:rsid w:val="00AA3303"/>
    <w:rsid w:val="00AA3827"/>
    <w:rsid w:val="00AA382D"/>
    <w:rsid w:val="00AA44ED"/>
    <w:rsid w:val="00AA4A2C"/>
    <w:rsid w:val="00AA54A1"/>
    <w:rsid w:val="00AA59A6"/>
    <w:rsid w:val="00AA6299"/>
    <w:rsid w:val="00AA668A"/>
    <w:rsid w:val="00AA6798"/>
    <w:rsid w:val="00AA6989"/>
    <w:rsid w:val="00AA6E05"/>
    <w:rsid w:val="00AA7161"/>
    <w:rsid w:val="00AA726F"/>
    <w:rsid w:val="00AA76A8"/>
    <w:rsid w:val="00AB0262"/>
    <w:rsid w:val="00AB14A1"/>
    <w:rsid w:val="00AB1881"/>
    <w:rsid w:val="00AB202A"/>
    <w:rsid w:val="00AB33D0"/>
    <w:rsid w:val="00AB4926"/>
    <w:rsid w:val="00AB52B6"/>
    <w:rsid w:val="00AB5492"/>
    <w:rsid w:val="00AB5555"/>
    <w:rsid w:val="00AB55AC"/>
    <w:rsid w:val="00AB55AD"/>
    <w:rsid w:val="00AB5D1B"/>
    <w:rsid w:val="00AB5FEA"/>
    <w:rsid w:val="00AB6828"/>
    <w:rsid w:val="00AB6918"/>
    <w:rsid w:val="00AB6B40"/>
    <w:rsid w:val="00AB740A"/>
    <w:rsid w:val="00AB77A3"/>
    <w:rsid w:val="00AC1A48"/>
    <w:rsid w:val="00AC1DA5"/>
    <w:rsid w:val="00AC216B"/>
    <w:rsid w:val="00AC2172"/>
    <w:rsid w:val="00AC23BA"/>
    <w:rsid w:val="00AC26B1"/>
    <w:rsid w:val="00AC42B8"/>
    <w:rsid w:val="00AC45C5"/>
    <w:rsid w:val="00AC4791"/>
    <w:rsid w:val="00AC4FB6"/>
    <w:rsid w:val="00AC4FD1"/>
    <w:rsid w:val="00AC5FEF"/>
    <w:rsid w:val="00AC6036"/>
    <w:rsid w:val="00AC6531"/>
    <w:rsid w:val="00AC6ABB"/>
    <w:rsid w:val="00AC7F4C"/>
    <w:rsid w:val="00AD02E0"/>
    <w:rsid w:val="00AD0328"/>
    <w:rsid w:val="00AD0B09"/>
    <w:rsid w:val="00AD11DC"/>
    <w:rsid w:val="00AD1966"/>
    <w:rsid w:val="00AD19E8"/>
    <w:rsid w:val="00AD204C"/>
    <w:rsid w:val="00AD2B03"/>
    <w:rsid w:val="00AD2E07"/>
    <w:rsid w:val="00AD38A9"/>
    <w:rsid w:val="00AD4071"/>
    <w:rsid w:val="00AD44EA"/>
    <w:rsid w:val="00AD4782"/>
    <w:rsid w:val="00AD5236"/>
    <w:rsid w:val="00AD527D"/>
    <w:rsid w:val="00AD54E0"/>
    <w:rsid w:val="00AD6777"/>
    <w:rsid w:val="00AD72EF"/>
    <w:rsid w:val="00AD758E"/>
    <w:rsid w:val="00AD7AB5"/>
    <w:rsid w:val="00AD7F56"/>
    <w:rsid w:val="00AE08B7"/>
    <w:rsid w:val="00AE0DBA"/>
    <w:rsid w:val="00AE12C8"/>
    <w:rsid w:val="00AE160F"/>
    <w:rsid w:val="00AE1970"/>
    <w:rsid w:val="00AE21DC"/>
    <w:rsid w:val="00AE239B"/>
    <w:rsid w:val="00AE25D2"/>
    <w:rsid w:val="00AE2B47"/>
    <w:rsid w:val="00AE2CAD"/>
    <w:rsid w:val="00AE3090"/>
    <w:rsid w:val="00AE380E"/>
    <w:rsid w:val="00AE3AAD"/>
    <w:rsid w:val="00AE4189"/>
    <w:rsid w:val="00AE4933"/>
    <w:rsid w:val="00AE503A"/>
    <w:rsid w:val="00AE56BB"/>
    <w:rsid w:val="00AE63DA"/>
    <w:rsid w:val="00AE68E2"/>
    <w:rsid w:val="00AE70F0"/>
    <w:rsid w:val="00AE7EB7"/>
    <w:rsid w:val="00AF0157"/>
    <w:rsid w:val="00AF0414"/>
    <w:rsid w:val="00AF160F"/>
    <w:rsid w:val="00AF1B2E"/>
    <w:rsid w:val="00AF1C53"/>
    <w:rsid w:val="00AF1E29"/>
    <w:rsid w:val="00AF21DF"/>
    <w:rsid w:val="00AF283E"/>
    <w:rsid w:val="00AF28E1"/>
    <w:rsid w:val="00AF2C52"/>
    <w:rsid w:val="00AF2EC7"/>
    <w:rsid w:val="00AF34AE"/>
    <w:rsid w:val="00AF3729"/>
    <w:rsid w:val="00AF3AC0"/>
    <w:rsid w:val="00AF459D"/>
    <w:rsid w:val="00AF4A6E"/>
    <w:rsid w:val="00AF4F4A"/>
    <w:rsid w:val="00AF5DA3"/>
    <w:rsid w:val="00AF6D88"/>
    <w:rsid w:val="00AF7037"/>
    <w:rsid w:val="00AF7089"/>
    <w:rsid w:val="00AF7DA5"/>
    <w:rsid w:val="00B004A5"/>
    <w:rsid w:val="00B00778"/>
    <w:rsid w:val="00B00A02"/>
    <w:rsid w:val="00B00C24"/>
    <w:rsid w:val="00B00F93"/>
    <w:rsid w:val="00B01BBE"/>
    <w:rsid w:val="00B03E49"/>
    <w:rsid w:val="00B03F92"/>
    <w:rsid w:val="00B04ABC"/>
    <w:rsid w:val="00B055D8"/>
    <w:rsid w:val="00B06001"/>
    <w:rsid w:val="00B06CD6"/>
    <w:rsid w:val="00B06EBC"/>
    <w:rsid w:val="00B072B9"/>
    <w:rsid w:val="00B077DC"/>
    <w:rsid w:val="00B1109D"/>
    <w:rsid w:val="00B1132E"/>
    <w:rsid w:val="00B118BB"/>
    <w:rsid w:val="00B11D2D"/>
    <w:rsid w:val="00B11E0B"/>
    <w:rsid w:val="00B12084"/>
    <w:rsid w:val="00B123F0"/>
    <w:rsid w:val="00B12891"/>
    <w:rsid w:val="00B12B8B"/>
    <w:rsid w:val="00B13107"/>
    <w:rsid w:val="00B1453B"/>
    <w:rsid w:val="00B146C1"/>
    <w:rsid w:val="00B146E7"/>
    <w:rsid w:val="00B1475D"/>
    <w:rsid w:val="00B1484D"/>
    <w:rsid w:val="00B156DF"/>
    <w:rsid w:val="00B15ABB"/>
    <w:rsid w:val="00B168C8"/>
    <w:rsid w:val="00B16973"/>
    <w:rsid w:val="00B16E3F"/>
    <w:rsid w:val="00B16F57"/>
    <w:rsid w:val="00B17514"/>
    <w:rsid w:val="00B2036A"/>
    <w:rsid w:val="00B20D6C"/>
    <w:rsid w:val="00B21057"/>
    <w:rsid w:val="00B21712"/>
    <w:rsid w:val="00B2182D"/>
    <w:rsid w:val="00B2202B"/>
    <w:rsid w:val="00B23422"/>
    <w:rsid w:val="00B240DB"/>
    <w:rsid w:val="00B24948"/>
    <w:rsid w:val="00B24CBD"/>
    <w:rsid w:val="00B2575E"/>
    <w:rsid w:val="00B25CA3"/>
    <w:rsid w:val="00B264CC"/>
    <w:rsid w:val="00B26770"/>
    <w:rsid w:val="00B30028"/>
    <w:rsid w:val="00B30D33"/>
    <w:rsid w:val="00B31E8D"/>
    <w:rsid w:val="00B3313B"/>
    <w:rsid w:val="00B331E8"/>
    <w:rsid w:val="00B331EA"/>
    <w:rsid w:val="00B34732"/>
    <w:rsid w:val="00B353B8"/>
    <w:rsid w:val="00B35C56"/>
    <w:rsid w:val="00B366A5"/>
    <w:rsid w:val="00B36F17"/>
    <w:rsid w:val="00B372ED"/>
    <w:rsid w:val="00B377B7"/>
    <w:rsid w:val="00B404A6"/>
    <w:rsid w:val="00B40603"/>
    <w:rsid w:val="00B4067E"/>
    <w:rsid w:val="00B40AF6"/>
    <w:rsid w:val="00B41071"/>
    <w:rsid w:val="00B41628"/>
    <w:rsid w:val="00B41B36"/>
    <w:rsid w:val="00B425C0"/>
    <w:rsid w:val="00B42DB6"/>
    <w:rsid w:val="00B435BB"/>
    <w:rsid w:val="00B43692"/>
    <w:rsid w:val="00B439CE"/>
    <w:rsid w:val="00B4454D"/>
    <w:rsid w:val="00B45349"/>
    <w:rsid w:val="00B4671D"/>
    <w:rsid w:val="00B467DF"/>
    <w:rsid w:val="00B46957"/>
    <w:rsid w:val="00B4706A"/>
    <w:rsid w:val="00B47B54"/>
    <w:rsid w:val="00B50E37"/>
    <w:rsid w:val="00B50E99"/>
    <w:rsid w:val="00B51926"/>
    <w:rsid w:val="00B51D1C"/>
    <w:rsid w:val="00B51F9A"/>
    <w:rsid w:val="00B5287D"/>
    <w:rsid w:val="00B54DA7"/>
    <w:rsid w:val="00B54E60"/>
    <w:rsid w:val="00B55C90"/>
    <w:rsid w:val="00B56B88"/>
    <w:rsid w:val="00B57460"/>
    <w:rsid w:val="00B57BB2"/>
    <w:rsid w:val="00B600C6"/>
    <w:rsid w:val="00B60167"/>
    <w:rsid w:val="00B60FC0"/>
    <w:rsid w:val="00B61633"/>
    <w:rsid w:val="00B61665"/>
    <w:rsid w:val="00B63528"/>
    <w:rsid w:val="00B63C50"/>
    <w:rsid w:val="00B63DAF"/>
    <w:rsid w:val="00B63E98"/>
    <w:rsid w:val="00B6455F"/>
    <w:rsid w:val="00B64725"/>
    <w:rsid w:val="00B64C1D"/>
    <w:rsid w:val="00B65754"/>
    <w:rsid w:val="00B65A6E"/>
    <w:rsid w:val="00B661AA"/>
    <w:rsid w:val="00B66242"/>
    <w:rsid w:val="00B666C5"/>
    <w:rsid w:val="00B670D3"/>
    <w:rsid w:val="00B67958"/>
    <w:rsid w:val="00B67BF5"/>
    <w:rsid w:val="00B67E16"/>
    <w:rsid w:val="00B701D1"/>
    <w:rsid w:val="00B70FCD"/>
    <w:rsid w:val="00B716BB"/>
    <w:rsid w:val="00B716FD"/>
    <w:rsid w:val="00B72830"/>
    <w:rsid w:val="00B734C2"/>
    <w:rsid w:val="00B73BDA"/>
    <w:rsid w:val="00B74053"/>
    <w:rsid w:val="00B7485B"/>
    <w:rsid w:val="00B75028"/>
    <w:rsid w:val="00B75F62"/>
    <w:rsid w:val="00B765A0"/>
    <w:rsid w:val="00B76C02"/>
    <w:rsid w:val="00B77B03"/>
    <w:rsid w:val="00B77B4C"/>
    <w:rsid w:val="00B77BD2"/>
    <w:rsid w:val="00B814CB"/>
    <w:rsid w:val="00B81B6A"/>
    <w:rsid w:val="00B81FB2"/>
    <w:rsid w:val="00B820F4"/>
    <w:rsid w:val="00B82A41"/>
    <w:rsid w:val="00B82C2E"/>
    <w:rsid w:val="00B82CB5"/>
    <w:rsid w:val="00B83198"/>
    <w:rsid w:val="00B835E0"/>
    <w:rsid w:val="00B8396D"/>
    <w:rsid w:val="00B8513A"/>
    <w:rsid w:val="00B85648"/>
    <w:rsid w:val="00B85879"/>
    <w:rsid w:val="00B86E17"/>
    <w:rsid w:val="00B874D7"/>
    <w:rsid w:val="00B90331"/>
    <w:rsid w:val="00B903ED"/>
    <w:rsid w:val="00B90993"/>
    <w:rsid w:val="00B90B2D"/>
    <w:rsid w:val="00B915F4"/>
    <w:rsid w:val="00B9204F"/>
    <w:rsid w:val="00B92804"/>
    <w:rsid w:val="00B92D12"/>
    <w:rsid w:val="00B935A1"/>
    <w:rsid w:val="00B93AB1"/>
    <w:rsid w:val="00B95DAD"/>
    <w:rsid w:val="00B961A8"/>
    <w:rsid w:val="00B96C0C"/>
    <w:rsid w:val="00B96F44"/>
    <w:rsid w:val="00B97116"/>
    <w:rsid w:val="00B9734D"/>
    <w:rsid w:val="00B9770E"/>
    <w:rsid w:val="00B97732"/>
    <w:rsid w:val="00BA174A"/>
    <w:rsid w:val="00BA19BF"/>
    <w:rsid w:val="00BA20FE"/>
    <w:rsid w:val="00BA225D"/>
    <w:rsid w:val="00BA27F4"/>
    <w:rsid w:val="00BA2E40"/>
    <w:rsid w:val="00BA391D"/>
    <w:rsid w:val="00BA3CB7"/>
    <w:rsid w:val="00BA40C8"/>
    <w:rsid w:val="00BA41DE"/>
    <w:rsid w:val="00BA461A"/>
    <w:rsid w:val="00BA4891"/>
    <w:rsid w:val="00BA4CAB"/>
    <w:rsid w:val="00BA4CD8"/>
    <w:rsid w:val="00BA556C"/>
    <w:rsid w:val="00BB076D"/>
    <w:rsid w:val="00BB0CB4"/>
    <w:rsid w:val="00BB0F31"/>
    <w:rsid w:val="00BB0F8A"/>
    <w:rsid w:val="00BB15AB"/>
    <w:rsid w:val="00BB189B"/>
    <w:rsid w:val="00BB1BF4"/>
    <w:rsid w:val="00BB1D21"/>
    <w:rsid w:val="00BB2B9F"/>
    <w:rsid w:val="00BB2E51"/>
    <w:rsid w:val="00BB4BEA"/>
    <w:rsid w:val="00BB4C1A"/>
    <w:rsid w:val="00BB50AB"/>
    <w:rsid w:val="00BB5100"/>
    <w:rsid w:val="00BB6664"/>
    <w:rsid w:val="00BB7F5A"/>
    <w:rsid w:val="00BC01FC"/>
    <w:rsid w:val="00BC0DA8"/>
    <w:rsid w:val="00BC1A2D"/>
    <w:rsid w:val="00BC1F79"/>
    <w:rsid w:val="00BC2136"/>
    <w:rsid w:val="00BC2201"/>
    <w:rsid w:val="00BC2B80"/>
    <w:rsid w:val="00BC2E22"/>
    <w:rsid w:val="00BC394F"/>
    <w:rsid w:val="00BC3C7A"/>
    <w:rsid w:val="00BC557D"/>
    <w:rsid w:val="00BC5618"/>
    <w:rsid w:val="00BC5935"/>
    <w:rsid w:val="00BC61F1"/>
    <w:rsid w:val="00BC7B65"/>
    <w:rsid w:val="00BC7DC6"/>
    <w:rsid w:val="00BD0AFA"/>
    <w:rsid w:val="00BD1039"/>
    <w:rsid w:val="00BD13B5"/>
    <w:rsid w:val="00BD2042"/>
    <w:rsid w:val="00BD2871"/>
    <w:rsid w:val="00BD2EFC"/>
    <w:rsid w:val="00BD3176"/>
    <w:rsid w:val="00BD340E"/>
    <w:rsid w:val="00BD3771"/>
    <w:rsid w:val="00BD4EB2"/>
    <w:rsid w:val="00BD5334"/>
    <w:rsid w:val="00BD60AD"/>
    <w:rsid w:val="00BD65B4"/>
    <w:rsid w:val="00BD65C9"/>
    <w:rsid w:val="00BD6C02"/>
    <w:rsid w:val="00BD6D72"/>
    <w:rsid w:val="00BD7157"/>
    <w:rsid w:val="00BD7277"/>
    <w:rsid w:val="00BD7489"/>
    <w:rsid w:val="00BE1032"/>
    <w:rsid w:val="00BE1244"/>
    <w:rsid w:val="00BE165D"/>
    <w:rsid w:val="00BE1A8B"/>
    <w:rsid w:val="00BE1EE5"/>
    <w:rsid w:val="00BE2394"/>
    <w:rsid w:val="00BE2702"/>
    <w:rsid w:val="00BE4326"/>
    <w:rsid w:val="00BE51C1"/>
    <w:rsid w:val="00BE535E"/>
    <w:rsid w:val="00BE56AC"/>
    <w:rsid w:val="00BE5F4F"/>
    <w:rsid w:val="00BE60DB"/>
    <w:rsid w:val="00BE6719"/>
    <w:rsid w:val="00BE6A85"/>
    <w:rsid w:val="00BF0050"/>
    <w:rsid w:val="00BF0191"/>
    <w:rsid w:val="00BF13EC"/>
    <w:rsid w:val="00BF186A"/>
    <w:rsid w:val="00BF1C07"/>
    <w:rsid w:val="00BF31F7"/>
    <w:rsid w:val="00BF34BA"/>
    <w:rsid w:val="00BF38B0"/>
    <w:rsid w:val="00BF3C06"/>
    <w:rsid w:val="00BF3DEE"/>
    <w:rsid w:val="00BF3E43"/>
    <w:rsid w:val="00BF3FA7"/>
    <w:rsid w:val="00BF5166"/>
    <w:rsid w:val="00BF54AC"/>
    <w:rsid w:val="00BF54BD"/>
    <w:rsid w:val="00BF60BE"/>
    <w:rsid w:val="00BF68A5"/>
    <w:rsid w:val="00BF6B8E"/>
    <w:rsid w:val="00BF798F"/>
    <w:rsid w:val="00C015E1"/>
    <w:rsid w:val="00C01B88"/>
    <w:rsid w:val="00C01DBD"/>
    <w:rsid w:val="00C025A5"/>
    <w:rsid w:val="00C02910"/>
    <w:rsid w:val="00C02A88"/>
    <w:rsid w:val="00C038D6"/>
    <w:rsid w:val="00C03C78"/>
    <w:rsid w:val="00C047ED"/>
    <w:rsid w:val="00C04FD3"/>
    <w:rsid w:val="00C05146"/>
    <w:rsid w:val="00C065A2"/>
    <w:rsid w:val="00C07919"/>
    <w:rsid w:val="00C103F9"/>
    <w:rsid w:val="00C104AC"/>
    <w:rsid w:val="00C105C3"/>
    <w:rsid w:val="00C110E1"/>
    <w:rsid w:val="00C1198F"/>
    <w:rsid w:val="00C11E04"/>
    <w:rsid w:val="00C11FA1"/>
    <w:rsid w:val="00C12452"/>
    <w:rsid w:val="00C12B37"/>
    <w:rsid w:val="00C12E21"/>
    <w:rsid w:val="00C12E65"/>
    <w:rsid w:val="00C13164"/>
    <w:rsid w:val="00C13540"/>
    <w:rsid w:val="00C13C20"/>
    <w:rsid w:val="00C13F74"/>
    <w:rsid w:val="00C1442E"/>
    <w:rsid w:val="00C146D3"/>
    <w:rsid w:val="00C14F58"/>
    <w:rsid w:val="00C16BE0"/>
    <w:rsid w:val="00C17CF9"/>
    <w:rsid w:val="00C2102A"/>
    <w:rsid w:val="00C21C39"/>
    <w:rsid w:val="00C2221C"/>
    <w:rsid w:val="00C229CC"/>
    <w:rsid w:val="00C22C79"/>
    <w:rsid w:val="00C22CE8"/>
    <w:rsid w:val="00C2325C"/>
    <w:rsid w:val="00C2391C"/>
    <w:rsid w:val="00C239ED"/>
    <w:rsid w:val="00C243F9"/>
    <w:rsid w:val="00C24D9D"/>
    <w:rsid w:val="00C25CF3"/>
    <w:rsid w:val="00C26205"/>
    <w:rsid w:val="00C263E9"/>
    <w:rsid w:val="00C2775A"/>
    <w:rsid w:val="00C27D10"/>
    <w:rsid w:val="00C3063A"/>
    <w:rsid w:val="00C30BAD"/>
    <w:rsid w:val="00C31344"/>
    <w:rsid w:val="00C3194B"/>
    <w:rsid w:val="00C31E8F"/>
    <w:rsid w:val="00C3223D"/>
    <w:rsid w:val="00C32BE7"/>
    <w:rsid w:val="00C32D59"/>
    <w:rsid w:val="00C335DA"/>
    <w:rsid w:val="00C33D3E"/>
    <w:rsid w:val="00C3437B"/>
    <w:rsid w:val="00C34A5B"/>
    <w:rsid w:val="00C353E9"/>
    <w:rsid w:val="00C362E0"/>
    <w:rsid w:val="00C36606"/>
    <w:rsid w:val="00C36ED4"/>
    <w:rsid w:val="00C376CC"/>
    <w:rsid w:val="00C400F7"/>
    <w:rsid w:val="00C40EC6"/>
    <w:rsid w:val="00C41670"/>
    <w:rsid w:val="00C419AD"/>
    <w:rsid w:val="00C41B5F"/>
    <w:rsid w:val="00C437BA"/>
    <w:rsid w:val="00C437C3"/>
    <w:rsid w:val="00C43B43"/>
    <w:rsid w:val="00C44395"/>
    <w:rsid w:val="00C443B3"/>
    <w:rsid w:val="00C44653"/>
    <w:rsid w:val="00C45CE8"/>
    <w:rsid w:val="00C46F06"/>
    <w:rsid w:val="00C47DA6"/>
    <w:rsid w:val="00C50986"/>
    <w:rsid w:val="00C50ABF"/>
    <w:rsid w:val="00C50EF2"/>
    <w:rsid w:val="00C50F4A"/>
    <w:rsid w:val="00C51256"/>
    <w:rsid w:val="00C51566"/>
    <w:rsid w:val="00C516B7"/>
    <w:rsid w:val="00C516C4"/>
    <w:rsid w:val="00C51C1F"/>
    <w:rsid w:val="00C52433"/>
    <w:rsid w:val="00C52D62"/>
    <w:rsid w:val="00C52EF3"/>
    <w:rsid w:val="00C5337A"/>
    <w:rsid w:val="00C533D4"/>
    <w:rsid w:val="00C53A4C"/>
    <w:rsid w:val="00C5448D"/>
    <w:rsid w:val="00C5477F"/>
    <w:rsid w:val="00C547B7"/>
    <w:rsid w:val="00C54A4F"/>
    <w:rsid w:val="00C55015"/>
    <w:rsid w:val="00C5503B"/>
    <w:rsid w:val="00C55A32"/>
    <w:rsid w:val="00C5604E"/>
    <w:rsid w:val="00C564F2"/>
    <w:rsid w:val="00C56F11"/>
    <w:rsid w:val="00C577B2"/>
    <w:rsid w:val="00C60C2D"/>
    <w:rsid w:val="00C61F3A"/>
    <w:rsid w:val="00C62053"/>
    <w:rsid w:val="00C629CB"/>
    <w:rsid w:val="00C62B75"/>
    <w:rsid w:val="00C62E9F"/>
    <w:rsid w:val="00C657B5"/>
    <w:rsid w:val="00C661E1"/>
    <w:rsid w:val="00C66686"/>
    <w:rsid w:val="00C67873"/>
    <w:rsid w:val="00C678C4"/>
    <w:rsid w:val="00C711E9"/>
    <w:rsid w:val="00C71215"/>
    <w:rsid w:val="00C7216B"/>
    <w:rsid w:val="00C727BE"/>
    <w:rsid w:val="00C732A9"/>
    <w:rsid w:val="00C73448"/>
    <w:rsid w:val="00C73C0A"/>
    <w:rsid w:val="00C73E2E"/>
    <w:rsid w:val="00C74546"/>
    <w:rsid w:val="00C748E2"/>
    <w:rsid w:val="00C74F04"/>
    <w:rsid w:val="00C75193"/>
    <w:rsid w:val="00C75646"/>
    <w:rsid w:val="00C7776C"/>
    <w:rsid w:val="00C8398D"/>
    <w:rsid w:val="00C83B31"/>
    <w:rsid w:val="00C84BC2"/>
    <w:rsid w:val="00C85139"/>
    <w:rsid w:val="00C852C0"/>
    <w:rsid w:val="00C85657"/>
    <w:rsid w:val="00C864BD"/>
    <w:rsid w:val="00C90474"/>
    <w:rsid w:val="00C91C88"/>
    <w:rsid w:val="00C92491"/>
    <w:rsid w:val="00C939C3"/>
    <w:rsid w:val="00C94228"/>
    <w:rsid w:val="00C962B0"/>
    <w:rsid w:val="00C96842"/>
    <w:rsid w:val="00C96BDE"/>
    <w:rsid w:val="00C96D56"/>
    <w:rsid w:val="00C977E6"/>
    <w:rsid w:val="00CA0020"/>
    <w:rsid w:val="00CA0571"/>
    <w:rsid w:val="00CA0B2E"/>
    <w:rsid w:val="00CA18CA"/>
    <w:rsid w:val="00CA2557"/>
    <w:rsid w:val="00CA2FCD"/>
    <w:rsid w:val="00CA3011"/>
    <w:rsid w:val="00CA3749"/>
    <w:rsid w:val="00CA42B7"/>
    <w:rsid w:val="00CA5413"/>
    <w:rsid w:val="00CA55E1"/>
    <w:rsid w:val="00CA5674"/>
    <w:rsid w:val="00CA5831"/>
    <w:rsid w:val="00CA5BDA"/>
    <w:rsid w:val="00CA5C1A"/>
    <w:rsid w:val="00CA5E60"/>
    <w:rsid w:val="00CA5F1F"/>
    <w:rsid w:val="00CA633F"/>
    <w:rsid w:val="00CA641E"/>
    <w:rsid w:val="00CA7558"/>
    <w:rsid w:val="00CA785F"/>
    <w:rsid w:val="00CA792A"/>
    <w:rsid w:val="00CA7949"/>
    <w:rsid w:val="00CB0400"/>
    <w:rsid w:val="00CB0875"/>
    <w:rsid w:val="00CB0C6E"/>
    <w:rsid w:val="00CB0C89"/>
    <w:rsid w:val="00CB214B"/>
    <w:rsid w:val="00CB226B"/>
    <w:rsid w:val="00CB229B"/>
    <w:rsid w:val="00CB33B4"/>
    <w:rsid w:val="00CB39A2"/>
    <w:rsid w:val="00CB3D93"/>
    <w:rsid w:val="00CB4441"/>
    <w:rsid w:val="00CB4B1A"/>
    <w:rsid w:val="00CB4E1F"/>
    <w:rsid w:val="00CB69F3"/>
    <w:rsid w:val="00CC05EA"/>
    <w:rsid w:val="00CC0A38"/>
    <w:rsid w:val="00CC152E"/>
    <w:rsid w:val="00CC1E57"/>
    <w:rsid w:val="00CC2493"/>
    <w:rsid w:val="00CC2692"/>
    <w:rsid w:val="00CC3222"/>
    <w:rsid w:val="00CC35F1"/>
    <w:rsid w:val="00CC35FF"/>
    <w:rsid w:val="00CC3EC2"/>
    <w:rsid w:val="00CC4862"/>
    <w:rsid w:val="00CC7C95"/>
    <w:rsid w:val="00CC7CF5"/>
    <w:rsid w:val="00CD0E6E"/>
    <w:rsid w:val="00CD1CC6"/>
    <w:rsid w:val="00CD23AE"/>
    <w:rsid w:val="00CD27DF"/>
    <w:rsid w:val="00CD2D8A"/>
    <w:rsid w:val="00CD3471"/>
    <w:rsid w:val="00CD3BAC"/>
    <w:rsid w:val="00CD3FF2"/>
    <w:rsid w:val="00CD4A65"/>
    <w:rsid w:val="00CD5056"/>
    <w:rsid w:val="00CD5117"/>
    <w:rsid w:val="00CD531F"/>
    <w:rsid w:val="00CD6524"/>
    <w:rsid w:val="00CD66EA"/>
    <w:rsid w:val="00CD6FA3"/>
    <w:rsid w:val="00CE20C3"/>
    <w:rsid w:val="00CE2184"/>
    <w:rsid w:val="00CE3B7F"/>
    <w:rsid w:val="00CE3B88"/>
    <w:rsid w:val="00CE3FA2"/>
    <w:rsid w:val="00CE41A0"/>
    <w:rsid w:val="00CE42BE"/>
    <w:rsid w:val="00CE44CB"/>
    <w:rsid w:val="00CE4958"/>
    <w:rsid w:val="00CE5B94"/>
    <w:rsid w:val="00CE5DFC"/>
    <w:rsid w:val="00CE60BE"/>
    <w:rsid w:val="00CE65A9"/>
    <w:rsid w:val="00CE68E2"/>
    <w:rsid w:val="00CE706E"/>
    <w:rsid w:val="00CE70B1"/>
    <w:rsid w:val="00CE7AE4"/>
    <w:rsid w:val="00CF0540"/>
    <w:rsid w:val="00CF06ED"/>
    <w:rsid w:val="00CF0A4C"/>
    <w:rsid w:val="00CF1393"/>
    <w:rsid w:val="00CF150A"/>
    <w:rsid w:val="00CF2225"/>
    <w:rsid w:val="00CF25E7"/>
    <w:rsid w:val="00CF274B"/>
    <w:rsid w:val="00CF3C77"/>
    <w:rsid w:val="00CF45A2"/>
    <w:rsid w:val="00CF4712"/>
    <w:rsid w:val="00CF4CD9"/>
    <w:rsid w:val="00CF52E7"/>
    <w:rsid w:val="00CF5314"/>
    <w:rsid w:val="00CF57A4"/>
    <w:rsid w:val="00CF60AE"/>
    <w:rsid w:val="00CF64B5"/>
    <w:rsid w:val="00CF7853"/>
    <w:rsid w:val="00D00279"/>
    <w:rsid w:val="00D004ED"/>
    <w:rsid w:val="00D00F02"/>
    <w:rsid w:val="00D01466"/>
    <w:rsid w:val="00D0260F"/>
    <w:rsid w:val="00D036C0"/>
    <w:rsid w:val="00D03708"/>
    <w:rsid w:val="00D04E30"/>
    <w:rsid w:val="00D05ABB"/>
    <w:rsid w:val="00D05E7A"/>
    <w:rsid w:val="00D06776"/>
    <w:rsid w:val="00D06A85"/>
    <w:rsid w:val="00D06E46"/>
    <w:rsid w:val="00D06F95"/>
    <w:rsid w:val="00D1158C"/>
    <w:rsid w:val="00D11600"/>
    <w:rsid w:val="00D119A2"/>
    <w:rsid w:val="00D11F41"/>
    <w:rsid w:val="00D12DC8"/>
    <w:rsid w:val="00D12E31"/>
    <w:rsid w:val="00D137F9"/>
    <w:rsid w:val="00D1458C"/>
    <w:rsid w:val="00D1476B"/>
    <w:rsid w:val="00D1620E"/>
    <w:rsid w:val="00D16820"/>
    <w:rsid w:val="00D16867"/>
    <w:rsid w:val="00D16EEC"/>
    <w:rsid w:val="00D2047A"/>
    <w:rsid w:val="00D20631"/>
    <w:rsid w:val="00D207FC"/>
    <w:rsid w:val="00D21B0E"/>
    <w:rsid w:val="00D2260B"/>
    <w:rsid w:val="00D22D49"/>
    <w:rsid w:val="00D23930"/>
    <w:rsid w:val="00D23A23"/>
    <w:rsid w:val="00D243AB"/>
    <w:rsid w:val="00D24823"/>
    <w:rsid w:val="00D24D8A"/>
    <w:rsid w:val="00D24DA4"/>
    <w:rsid w:val="00D2501B"/>
    <w:rsid w:val="00D25235"/>
    <w:rsid w:val="00D25383"/>
    <w:rsid w:val="00D25670"/>
    <w:rsid w:val="00D301FF"/>
    <w:rsid w:val="00D30C04"/>
    <w:rsid w:val="00D31220"/>
    <w:rsid w:val="00D3257F"/>
    <w:rsid w:val="00D328DC"/>
    <w:rsid w:val="00D340E2"/>
    <w:rsid w:val="00D34938"/>
    <w:rsid w:val="00D35108"/>
    <w:rsid w:val="00D351EE"/>
    <w:rsid w:val="00D35F39"/>
    <w:rsid w:val="00D36887"/>
    <w:rsid w:val="00D36942"/>
    <w:rsid w:val="00D36CA0"/>
    <w:rsid w:val="00D37563"/>
    <w:rsid w:val="00D379EB"/>
    <w:rsid w:val="00D400B8"/>
    <w:rsid w:val="00D4022C"/>
    <w:rsid w:val="00D41023"/>
    <w:rsid w:val="00D41232"/>
    <w:rsid w:val="00D413DB"/>
    <w:rsid w:val="00D41C6C"/>
    <w:rsid w:val="00D4236A"/>
    <w:rsid w:val="00D42465"/>
    <w:rsid w:val="00D42E5B"/>
    <w:rsid w:val="00D4309B"/>
    <w:rsid w:val="00D439D1"/>
    <w:rsid w:val="00D43AC9"/>
    <w:rsid w:val="00D43C68"/>
    <w:rsid w:val="00D440FB"/>
    <w:rsid w:val="00D444B2"/>
    <w:rsid w:val="00D44ADC"/>
    <w:rsid w:val="00D453E4"/>
    <w:rsid w:val="00D460A4"/>
    <w:rsid w:val="00D460E6"/>
    <w:rsid w:val="00D471F8"/>
    <w:rsid w:val="00D47226"/>
    <w:rsid w:val="00D47D09"/>
    <w:rsid w:val="00D503B4"/>
    <w:rsid w:val="00D50B21"/>
    <w:rsid w:val="00D510BD"/>
    <w:rsid w:val="00D51227"/>
    <w:rsid w:val="00D51349"/>
    <w:rsid w:val="00D521DE"/>
    <w:rsid w:val="00D527AF"/>
    <w:rsid w:val="00D529E1"/>
    <w:rsid w:val="00D534C2"/>
    <w:rsid w:val="00D538BE"/>
    <w:rsid w:val="00D5410F"/>
    <w:rsid w:val="00D54488"/>
    <w:rsid w:val="00D54680"/>
    <w:rsid w:val="00D55620"/>
    <w:rsid w:val="00D564DF"/>
    <w:rsid w:val="00D56603"/>
    <w:rsid w:val="00D567EC"/>
    <w:rsid w:val="00D570A2"/>
    <w:rsid w:val="00D576DD"/>
    <w:rsid w:val="00D57CB4"/>
    <w:rsid w:val="00D60CEC"/>
    <w:rsid w:val="00D61477"/>
    <w:rsid w:val="00D619E2"/>
    <w:rsid w:val="00D61D5C"/>
    <w:rsid w:val="00D62036"/>
    <w:rsid w:val="00D620CC"/>
    <w:rsid w:val="00D626AD"/>
    <w:rsid w:val="00D634B8"/>
    <w:rsid w:val="00D63EF3"/>
    <w:rsid w:val="00D64441"/>
    <w:rsid w:val="00D647AD"/>
    <w:rsid w:val="00D64801"/>
    <w:rsid w:val="00D64FB0"/>
    <w:rsid w:val="00D65497"/>
    <w:rsid w:val="00D654DA"/>
    <w:rsid w:val="00D65C46"/>
    <w:rsid w:val="00D6609E"/>
    <w:rsid w:val="00D67A31"/>
    <w:rsid w:val="00D67A9F"/>
    <w:rsid w:val="00D67C20"/>
    <w:rsid w:val="00D706B3"/>
    <w:rsid w:val="00D709B2"/>
    <w:rsid w:val="00D70C1B"/>
    <w:rsid w:val="00D70E5C"/>
    <w:rsid w:val="00D70F7E"/>
    <w:rsid w:val="00D7146C"/>
    <w:rsid w:val="00D71471"/>
    <w:rsid w:val="00D718CD"/>
    <w:rsid w:val="00D71FDF"/>
    <w:rsid w:val="00D72EC3"/>
    <w:rsid w:val="00D730BE"/>
    <w:rsid w:val="00D73D95"/>
    <w:rsid w:val="00D7416F"/>
    <w:rsid w:val="00D74BDF"/>
    <w:rsid w:val="00D74D8D"/>
    <w:rsid w:val="00D755F2"/>
    <w:rsid w:val="00D75E9F"/>
    <w:rsid w:val="00D762AC"/>
    <w:rsid w:val="00D76FD2"/>
    <w:rsid w:val="00D7727E"/>
    <w:rsid w:val="00D775E7"/>
    <w:rsid w:val="00D77B9E"/>
    <w:rsid w:val="00D80283"/>
    <w:rsid w:val="00D80FAC"/>
    <w:rsid w:val="00D81669"/>
    <w:rsid w:val="00D81CA9"/>
    <w:rsid w:val="00D839D8"/>
    <w:rsid w:val="00D83F9E"/>
    <w:rsid w:val="00D840C2"/>
    <w:rsid w:val="00D84562"/>
    <w:rsid w:val="00D84C6D"/>
    <w:rsid w:val="00D850C3"/>
    <w:rsid w:val="00D85C16"/>
    <w:rsid w:val="00D85DF6"/>
    <w:rsid w:val="00D86169"/>
    <w:rsid w:val="00D8732E"/>
    <w:rsid w:val="00D87E17"/>
    <w:rsid w:val="00D91294"/>
    <w:rsid w:val="00D9186A"/>
    <w:rsid w:val="00D91CB9"/>
    <w:rsid w:val="00D923DC"/>
    <w:rsid w:val="00D9281B"/>
    <w:rsid w:val="00D92C5D"/>
    <w:rsid w:val="00D92D47"/>
    <w:rsid w:val="00D940FB"/>
    <w:rsid w:val="00D94213"/>
    <w:rsid w:val="00D94BEB"/>
    <w:rsid w:val="00D94EA5"/>
    <w:rsid w:val="00D95218"/>
    <w:rsid w:val="00D952B9"/>
    <w:rsid w:val="00D95F32"/>
    <w:rsid w:val="00D966B0"/>
    <w:rsid w:val="00DA024A"/>
    <w:rsid w:val="00DA07EE"/>
    <w:rsid w:val="00DA0A58"/>
    <w:rsid w:val="00DA0E1B"/>
    <w:rsid w:val="00DA1324"/>
    <w:rsid w:val="00DA1C85"/>
    <w:rsid w:val="00DA1CC9"/>
    <w:rsid w:val="00DA1EA1"/>
    <w:rsid w:val="00DA256B"/>
    <w:rsid w:val="00DA2E58"/>
    <w:rsid w:val="00DA328E"/>
    <w:rsid w:val="00DA3AA6"/>
    <w:rsid w:val="00DA4551"/>
    <w:rsid w:val="00DA46C1"/>
    <w:rsid w:val="00DA4A13"/>
    <w:rsid w:val="00DA4B4B"/>
    <w:rsid w:val="00DA560D"/>
    <w:rsid w:val="00DA63ED"/>
    <w:rsid w:val="00DA70DD"/>
    <w:rsid w:val="00DA71AA"/>
    <w:rsid w:val="00DB088F"/>
    <w:rsid w:val="00DB0B4A"/>
    <w:rsid w:val="00DB1487"/>
    <w:rsid w:val="00DB19B4"/>
    <w:rsid w:val="00DB19F1"/>
    <w:rsid w:val="00DB2371"/>
    <w:rsid w:val="00DB26AE"/>
    <w:rsid w:val="00DB2B65"/>
    <w:rsid w:val="00DB30F6"/>
    <w:rsid w:val="00DB4033"/>
    <w:rsid w:val="00DB4411"/>
    <w:rsid w:val="00DB44C9"/>
    <w:rsid w:val="00DB466D"/>
    <w:rsid w:val="00DB5FD0"/>
    <w:rsid w:val="00DB714B"/>
    <w:rsid w:val="00DB7395"/>
    <w:rsid w:val="00DB75C2"/>
    <w:rsid w:val="00DB78BD"/>
    <w:rsid w:val="00DB7AED"/>
    <w:rsid w:val="00DB7CC9"/>
    <w:rsid w:val="00DB7E2C"/>
    <w:rsid w:val="00DC027B"/>
    <w:rsid w:val="00DC062F"/>
    <w:rsid w:val="00DC0707"/>
    <w:rsid w:val="00DC0A64"/>
    <w:rsid w:val="00DC0FC4"/>
    <w:rsid w:val="00DC1A75"/>
    <w:rsid w:val="00DC1B9A"/>
    <w:rsid w:val="00DC2344"/>
    <w:rsid w:val="00DC2E4F"/>
    <w:rsid w:val="00DC384C"/>
    <w:rsid w:val="00DC389E"/>
    <w:rsid w:val="00DC40C4"/>
    <w:rsid w:val="00DC4AFD"/>
    <w:rsid w:val="00DC4D87"/>
    <w:rsid w:val="00DC4D8A"/>
    <w:rsid w:val="00DC63D8"/>
    <w:rsid w:val="00DC6DF6"/>
    <w:rsid w:val="00DC7328"/>
    <w:rsid w:val="00DC7525"/>
    <w:rsid w:val="00DC7BFE"/>
    <w:rsid w:val="00DD08C7"/>
    <w:rsid w:val="00DD1696"/>
    <w:rsid w:val="00DD175C"/>
    <w:rsid w:val="00DD1A10"/>
    <w:rsid w:val="00DD200D"/>
    <w:rsid w:val="00DD2990"/>
    <w:rsid w:val="00DD2D67"/>
    <w:rsid w:val="00DD2FE9"/>
    <w:rsid w:val="00DD3308"/>
    <w:rsid w:val="00DD3A7E"/>
    <w:rsid w:val="00DD434E"/>
    <w:rsid w:val="00DD4402"/>
    <w:rsid w:val="00DD4540"/>
    <w:rsid w:val="00DD4829"/>
    <w:rsid w:val="00DD4A4E"/>
    <w:rsid w:val="00DD4B7C"/>
    <w:rsid w:val="00DD60D0"/>
    <w:rsid w:val="00DD6200"/>
    <w:rsid w:val="00DD62A2"/>
    <w:rsid w:val="00DD686C"/>
    <w:rsid w:val="00DD6E86"/>
    <w:rsid w:val="00DD779E"/>
    <w:rsid w:val="00DE0E5D"/>
    <w:rsid w:val="00DE3900"/>
    <w:rsid w:val="00DE39BF"/>
    <w:rsid w:val="00DE447F"/>
    <w:rsid w:val="00DE48F0"/>
    <w:rsid w:val="00DE4A77"/>
    <w:rsid w:val="00DE5448"/>
    <w:rsid w:val="00DE5776"/>
    <w:rsid w:val="00DE68EE"/>
    <w:rsid w:val="00DE6D24"/>
    <w:rsid w:val="00DE7285"/>
    <w:rsid w:val="00DE766F"/>
    <w:rsid w:val="00DE7767"/>
    <w:rsid w:val="00DE7C40"/>
    <w:rsid w:val="00DF0EA5"/>
    <w:rsid w:val="00DF1F1D"/>
    <w:rsid w:val="00DF2160"/>
    <w:rsid w:val="00DF23A5"/>
    <w:rsid w:val="00DF3E7D"/>
    <w:rsid w:val="00DF470F"/>
    <w:rsid w:val="00DF4941"/>
    <w:rsid w:val="00DF4C6E"/>
    <w:rsid w:val="00DF4DAF"/>
    <w:rsid w:val="00DF5630"/>
    <w:rsid w:val="00DF6666"/>
    <w:rsid w:val="00DF71BF"/>
    <w:rsid w:val="00DF72A9"/>
    <w:rsid w:val="00DF745E"/>
    <w:rsid w:val="00DF762E"/>
    <w:rsid w:val="00DF7A97"/>
    <w:rsid w:val="00E0044E"/>
    <w:rsid w:val="00E00816"/>
    <w:rsid w:val="00E0239F"/>
    <w:rsid w:val="00E0267B"/>
    <w:rsid w:val="00E02D51"/>
    <w:rsid w:val="00E03004"/>
    <w:rsid w:val="00E03AAB"/>
    <w:rsid w:val="00E0425E"/>
    <w:rsid w:val="00E04441"/>
    <w:rsid w:val="00E058F6"/>
    <w:rsid w:val="00E05F03"/>
    <w:rsid w:val="00E0635C"/>
    <w:rsid w:val="00E06370"/>
    <w:rsid w:val="00E06B7B"/>
    <w:rsid w:val="00E06BD8"/>
    <w:rsid w:val="00E06DF2"/>
    <w:rsid w:val="00E06E20"/>
    <w:rsid w:val="00E07DD9"/>
    <w:rsid w:val="00E102F8"/>
    <w:rsid w:val="00E11D1E"/>
    <w:rsid w:val="00E12FCF"/>
    <w:rsid w:val="00E13273"/>
    <w:rsid w:val="00E13379"/>
    <w:rsid w:val="00E135A1"/>
    <w:rsid w:val="00E139EE"/>
    <w:rsid w:val="00E14CA4"/>
    <w:rsid w:val="00E14D83"/>
    <w:rsid w:val="00E14FA6"/>
    <w:rsid w:val="00E15A0D"/>
    <w:rsid w:val="00E16640"/>
    <w:rsid w:val="00E1740F"/>
    <w:rsid w:val="00E200CF"/>
    <w:rsid w:val="00E20CC5"/>
    <w:rsid w:val="00E226CE"/>
    <w:rsid w:val="00E22BBA"/>
    <w:rsid w:val="00E23924"/>
    <w:rsid w:val="00E23C46"/>
    <w:rsid w:val="00E24287"/>
    <w:rsid w:val="00E252F9"/>
    <w:rsid w:val="00E25EBB"/>
    <w:rsid w:val="00E261AB"/>
    <w:rsid w:val="00E26AC4"/>
    <w:rsid w:val="00E26D4C"/>
    <w:rsid w:val="00E2740E"/>
    <w:rsid w:val="00E300F1"/>
    <w:rsid w:val="00E31367"/>
    <w:rsid w:val="00E3181C"/>
    <w:rsid w:val="00E323FA"/>
    <w:rsid w:val="00E32EF3"/>
    <w:rsid w:val="00E33201"/>
    <w:rsid w:val="00E335D6"/>
    <w:rsid w:val="00E33B3C"/>
    <w:rsid w:val="00E33D10"/>
    <w:rsid w:val="00E33E21"/>
    <w:rsid w:val="00E34387"/>
    <w:rsid w:val="00E34BC4"/>
    <w:rsid w:val="00E3540C"/>
    <w:rsid w:val="00E35526"/>
    <w:rsid w:val="00E35AB1"/>
    <w:rsid w:val="00E35CC4"/>
    <w:rsid w:val="00E3608D"/>
    <w:rsid w:val="00E36187"/>
    <w:rsid w:val="00E36332"/>
    <w:rsid w:val="00E3695C"/>
    <w:rsid w:val="00E36C9B"/>
    <w:rsid w:val="00E36DCC"/>
    <w:rsid w:val="00E3732A"/>
    <w:rsid w:val="00E37638"/>
    <w:rsid w:val="00E37C05"/>
    <w:rsid w:val="00E37E9D"/>
    <w:rsid w:val="00E4043F"/>
    <w:rsid w:val="00E4078B"/>
    <w:rsid w:val="00E40D1B"/>
    <w:rsid w:val="00E40EBE"/>
    <w:rsid w:val="00E41B71"/>
    <w:rsid w:val="00E42569"/>
    <w:rsid w:val="00E434A0"/>
    <w:rsid w:val="00E4468B"/>
    <w:rsid w:val="00E44D30"/>
    <w:rsid w:val="00E4597F"/>
    <w:rsid w:val="00E45EB4"/>
    <w:rsid w:val="00E45FDE"/>
    <w:rsid w:val="00E46CB7"/>
    <w:rsid w:val="00E4723D"/>
    <w:rsid w:val="00E473C8"/>
    <w:rsid w:val="00E5077C"/>
    <w:rsid w:val="00E50EC8"/>
    <w:rsid w:val="00E511D8"/>
    <w:rsid w:val="00E512CF"/>
    <w:rsid w:val="00E5159B"/>
    <w:rsid w:val="00E515C6"/>
    <w:rsid w:val="00E51637"/>
    <w:rsid w:val="00E52901"/>
    <w:rsid w:val="00E52CCE"/>
    <w:rsid w:val="00E52E0D"/>
    <w:rsid w:val="00E52FE2"/>
    <w:rsid w:val="00E54629"/>
    <w:rsid w:val="00E546A9"/>
    <w:rsid w:val="00E54715"/>
    <w:rsid w:val="00E54D6B"/>
    <w:rsid w:val="00E54E6F"/>
    <w:rsid w:val="00E55338"/>
    <w:rsid w:val="00E55BEA"/>
    <w:rsid w:val="00E569AF"/>
    <w:rsid w:val="00E56A2D"/>
    <w:rsid w:val="00E56E31"/>
    <w:rsid w:val="00E56F3B"/>
    <w:rsid w:val="00E5755C"/>
    <w:rsid w:val="00E5774E"/>
    <w:rsid w:val="00E57BFD"/>
    <w:rsid w:val="00E57EEB"/>
    <w:rsid w:val="00E60318"/>
    <w:rsid w:val="00E60BA8"/>
    <w:rsid w:val="00E61B2F"/>
    <w:rsid w:val="00E61D81"/>
    <w:rsid w:val="00E61E25"/>
    <w:rsid w:val="00E61E28"/>
    <w:rsid w:val="00E61EA3"/>
    <w:rsid w:val="00E61F92"/>
    <w:rsid w:val="00E6235D"/>
    <w:rsid w:val="00E628E4"/>
    <w:rsid w:val="00E62CB8"/>
    <w:rsid w:val="00E631D1"/>
    <w:rsid w:val="00E638E6"/>
    <w:rsid w:val="00E6398A"/>
    <w:rsid w:val="00E641A7"/>
    <w:rsid w:val="00E647F7"/>
    <w:rsid w:val="00E65049"/>
    <w:rsid w:val="00E655EC"/>
    <w:rsid w:val="00E65FF5"/>
    <w:rsid w:val="00E66857"/>
    <w:rsid w:val="00E67556"/>
    <w:rsid w:val="00E67831"/>
    <w:rsid w:val="00E7063E"/>
    <w:rsid w:val="00E70A85"/>
    <w:rsid w:val="00E70EF5"/>
    <w:rsid w:val="00E7252F"/>
    <w:rsid w:val="00E7305C"/>
    <w:rsid w:val="00E7308E"/>
    <w:rsid w:val="00E7363F"/>
    <w:rsid w:val="00E73926"/>
    <w:rsid w:val="00E73D6A"/>
    <w:rsid w:val="00E73DDD"/>
    <w:rsid w:val="00E73FC2"/>
    <w:rsid w:val="00E74481"/>
    <w:rsid w:val="00E74517"/>
    <w:rsid w:val="00E7476B"/>
    <w:rsid w:val="00E74C07"/>
    <w:rsid w:val="00E755D7"/>
    <w:rsid w:val="00E7566D"/>
    <w:rsid w:val="00E765F5"/>
    <w:rsid w:val="00E7695B"/>
    <w:rsid w:val="00E76BF7"/>
    <w:rsid w:val="00E76E91"/>
    <w:rsid w:val="00E7718B"/>
    <w:rsid w:val="00E774B4"/>
    <w:rsid w:val="00E778F5"/>
    <w:rsid w:val="00E77A07"/>
    <w:rsid w:val="00E80E7C"/>
    <w:rsid w:val="00E81779"/>
    <w:rsid w:val="00E81CC2"/>
    <w:rsid w:val="00E8205B"/>
    <w:rsid w:val="00E82444"/>
    <w:rsid w:val="00E82AF4"/>
    <w:rsid w:val="00E830D0"/>
    <w:rsid w:val="00E8341C"/>
    <w:rsid w:val="00E83C31"/>
    <w:rsid w:val="00E8602B"/>
    <w:rsid w:val="00E86B5F"/>
    <w:rsid w:val="00E86DAC"/>
    <w:rsid w:val="00E86FA6"/>
    <w:rsid w:val="00E87D05"/>
    <w:rsid w:val="00E87E56"/>
    <w:rsid w:val="00E90058"/>
    <w:rsid w:val="00E9081E"/>
    <w:rsid w:val="00E914C9"/>
    <w:rsid w:val="00E91F96"/>
    <w:rsid w:val="00E92E99"/>
    <w:rsid w:val="00E93321"/>
    <w:rsid w:val="00E948BF"/>
    <w:rsid w:val="00E94F1C"/>
    <w:rsid w:val="00E968FD"/>
    <w:rsid w:val="00E969F0"/>
    <w:rsid w:val="00E96D55"/>
    <w:rsid w:val="00E97993"/>
    <w:rsid w:val="00EA0103"/>
    <w:rsid w:val="00EA0D5D"/>
    <w:rsid w:val="00EA1192"/>
    <w:rsid w:val="00EA153F"/>
    <w:rsid w:val="00EA2788"/>
    <w:rsid w:val="00EA28AD"/>
    <w:rsid w:val="00EA2C6E"/>
    <w:rsid w:val="00EA3ECF"/>
    <w:rsid w:val="00EA4605"/>
    <w:rsid w:val="00EA488F"/>
    <w:rsid w:val="00EA4964"/>
    <w:rsid w:val="00EA4F1A"/>
    <w:rsid w:val="00EA561D"/>
    <w:rsid w:val="00EA5FE2"/>
    <w:rsid w:val="00EB02DE"/>
    <w:rsid w:val="00EB0A07"/>
    <w:rsid w:val="00EB1635"/>
    <w:rsid w:val="00EB1B69"/>
    <w:rsid w:val="00EB1C78"/>
    <w:rsid w:val="00EB3412"/>
    <w:rsid w:val="00EB3B46"/>
    <w:rsid w:val="00EB4F08"/>
    <w:rsid w:val="00EB6148"/>
    <w:rsid w:val="00EB62AF"/>
    <w:rsid w:val="00EB7034"/>
    <w:rsid w:val="00EB7FDD"/>
    <w:rsid w:val="00EC0010"/>
    <w:rsid w:val="00EC1BE1"/>
    <w:rsid w:val="00EC25AA"/>
    <w:rsid w:val="00EC2D6E"/>
    <w:rsid w:val="00EC2E07"/>
    <w:rsid w:val="00EC3476"/>
    <w:rsid w:val="00EC34DF"/>
    <w:rsid w:val="00EC3A53"/>
    <w:rsid w:val="00EC4171"/>
    <w:rsid w:val="00EC4370"/>
    <w:rsid w:val="00EC43C0"/>
    <w:rsid w:val="00EC43C7"/>
    <w:rsid w:val="00EC465D"/>
    <w:rsid w:val="00EC5C89"/>
    <w:rsid w:val="00EC66D2"/>
    <w:rsid w:val="00EC67E7"/>
    <w:rsid w:val="00EC7A52"/>
    <w:rsid w:val="00ED0996"/>
    <w:rsid w:val="00ED0A1B"/>
    <w:rsid w:val="00ED10E0"/>
    <w:rsid w:val="00ED21BC"/>
    <w:rsid w:val="00ED2915"/>
    <w:rsid w:val="00ED2FEC"/>
    <w:rsid w:val="00ED3F67"/>
    <w:rsid w:val="00ED440A"/>
    <w:rsid w:val="00ED6D2A"/>
    <w:rsid w:val="00ED7971"/>
    <w:rsid w:val="00ED7F40"/>
    <w:rsid w:val="00EE0748"/>
    <w:rsid w:val="00EE1176"/>
    <w:rsid w:val="00EE29A0"/>
    <w:rsid w:val="00EE2CEA"/>
    <w:rsid w:val="00EE3365"/>
    <w:rsid w:val="00EE48DF"/>
    <w:rsid w:val="00EE4AB3"/>
    <w:rsid w:val="00EE55F6"/>
    <w:rsid w:val="00EE56C4"/>
    <w:rsid w:val="00EE714A"/>
    <w:rsid w:val="00EE7405"/>
    <w:rsid w:val="00EF033E"/>
    <w:rsid w:val="00EF06EC"/>
    <w:rsid w:val="00EF13A9"/>
    <w:rsid w:val="00EF14FF"/>
    <w:rsid w:val="00EF2BFE"/>
    <w:rsid w:val="00EF2D85"/>
    <w:rsid w:val="00EF351F"/>
    <w:rsid w:val="00EF3A91"/>
    <w:rsid w:val="00EF402C"/>
    <w:rsid w:val="00EF4439"/>
    <w:rsid w:val="00EF45E0"/>
    <w:rsid w:val="00EF4E6F"/>
    <w:rsid w:val="00EF590E"/>
    <w:rsid w:val="00EF5947"/>
    <w:rsid w:val="00EF5C82"/>
    <w:rsid w:val="00EF707D"/>
    <w:rsid w:val="00EF7573"/>
    <w:rsid w:val="00EF7A15"/>
    <w:rsid w:val="00F0006D"/>
    <w:rsid w:val="00F00D2A"/>
    <w:rsid w:val="00F01F8C"/>
    <w:rsid w:val="00F020EC"/>
    <w:rsid w:val="00F0242F"/>
    <w:rsid w:val="00F035A6"/>
    <w:rsid w:val="00F04243"/>
    <w:rsid w:val="00F04AD0"/>
    <w:rsid w:val="00F051B9"/>
    <w:rsid w:val="00F051E0"/>
    <w:rsid w:val="00F069D3"/>
    <w:rsid w:val="00F06F68"/>
    <w:rsid w:val="00F0760A"/>
    <w:rsid w:val="00F10033"/>
    <w:rsid w:val="00F1028E"/>
    <w:rsid w:val="00F105E6"/>
    <w:rsid w:val="00F10848"/>
    <w:rsid w:val="00F109A9"/>
    <w:rsid w:val="00F10B68"/>
    <w:rsid w:val="00F11DA6"/>
    <w:rsid w:val="00F11F55"/>
    <w:rsid w:val="00F12A8F"/>
    <w:rsid w:val="00F12DEC"/>
    <w:rsid w:val="00F13151"/>
    <w:rsid w:val="00F15523"/>
    <w:rsid w:val="00F16391"/>
    <w:rsid w:val="00F166F1"/>
    <w:rsid w:val="00F17A62"/>
    <w:rsid w:val="00F20470"/>
    <w:rsid w:val="00F2051E"/>
    <w:rsid w:val="00F2062B"/>
    <w:rsid w:val="00F21A18"/>
    <w:rsid w:val="00F21E61"/>
    <w:rsid w:val="00F220EA"/>
    <w:rsid w:val="00F222CD"/>
    <w:rsid w:val="00F24EA4"/>
    <w:rsid w:val="00F253F8"/>
    <w:rsid w:val="00F2625A"/>
    <w:rsid w:val="00F26F8F"/>
    <w:rsid w:val="00F2727D"/>
    <w:rsid w:val="00F314B1"/>
    <w:rsid w:val="00F31A03"/>
    <w:rsid w:val="00F3283C"/>
    <w:rsid w:val="00F32D0F"/>
    <w:rsid w:val="00F337B6"/>
    <w:rsid w:val="00F3421D"/>
    <w:rsid w:val="00F343F0"/>
    <w:rsid w:val="00F34620"/>
    <w:rsid w:val="00F34693"/>
    <w:rsid w:val="00F34AAB"/>
    <w:rsid w:val="00F34C4D"/>
    <w:rsid w:val="00F3505C"/>
    <w:rsid w:val="00F350CF"/>
    <w:rsid w:val="00F35582"/>
    <w:rsid w:val="00F36691"/>
    <w:rsid w:val="00F3670F"/>
    <w:rsid w:val="00F37004"/>
    <w:rsid w:val="00F3720E"/>
    <w:rsid w:val="00F376A1"/>
    <w:rsid w:val="00F37B8E"/>
    <w:rsid w:val="00F40A30"/>
    <w:rsid w:val="00F40A78"/>
    <w:rsid w:val="00F41746"/>
    <w:rsid w:val="00F41E79"/>
    <w:rsid w:val="00F42DB3"/>
    <w:rsid w:val="00F4314F"/>
    <w:rsid w:val="00F4315F"/>
    <w:rsid w:val="00F4377A"/>
    <w:rsid w:val="00F439D5"/>
    <w:rsid w:val="00F43B0C"/>
    <w:rsid w:val="00F445F6"/>
    <w:rsid w:val="00F4493E"/>
    <w:rsid w:val="00F4512F"/>
    <w:rsid w:val="00F45763"/>
    <w:rsid w:val="00F45BCF"/>
    <w:rsid w:val="00F45BEA"/>
    <w:rsid w:val="00F45CFE"/>
    <w:rsid w:val="00F46616"/>
    <w:rsid w:val="00F46877"/>
    <w:rsid w:val="00F46FD0"/>
    <w:rsid w:val="00F47F3E"/>
    <w:rsid w:val="00F50826"/>
    <w:rsid w:val="00F51A59"/>
    <w:rsid w:val="00F51C52"/>
    <w:rsid w:val="00F523D7"/>
    <w:rsid w:val="00F530E6"/>
    <w:rsid w:val="00F532AE"/>
    <w:rsid w:val="00F532C7"/>
    <w:rsid w:val="00F53A7A"/>
    <w:rsid w:val="00F54EE5"/>
    <w:rsid w:val="00F55358"/>
    <w:rsid w:val="00F5564A"/>
    <w:rsid w:val="00F556A1"/>
    <w:rsid w:val="00F5603C"/>
    <w:rsid w:val="00F5605C"/>
    <w:rsid w:val="00F564B9"/>
    <w:rsid w:val="00F56550"/>
    <w:rsid w:val="00F568DB"/>
    <w:rsid w:val="00F57909"/>
    <w:rsid w:val="00F57E3E"/>
    <w:rsid w:val="00F612D6"/>
    <w:rsid w:val="00F6263C"/>
    <w:rsid w:val="00F62A4E"/>
    <w:rsid w:val="00F63400"/>
    <w:rsid w:val="00F636C6"/>
    <w:rsid w:val="00F63812"/>
    <w:rsid w:val="00F6433D"/>
    <w:rsid w:val="00F645F4"/>
    <w:rsid w:val="00F6573E"/>
    <w:rsid w:val="00F662EB"/>
    <w:rsid w:val="00F66CDA"/>
    <w:rsid w:val="00F6716A"/>
    <w:rsid w:val="00F67606"/>
    <w:rsid w:val="00F67FBE"/>
    <w:rsid w:val="00F70010"/>
    <w:rsid w:val="00F70327"/>
    <w:rsid w:val="00F70FEF"/>
    <w:rsid w:val="00F71070"/>
    <w:rsid w:val="00F72FA8"/>
    <w:rsid w:val="00F751D4"/>
    <w:rsid w:val="00F75415"/>
    <w:rsid w:val="00F7606C"/>
    <w:rsid w:val="00F773F9"/>
    <w:rsid w:val="00F77BB6"/>
    <w:rsid w:val="00F77BCF"/>
    <w:rsid w:val="00F8101C"/>
    <w:rsid w:val="00F817B9"/>
    <w:rsid w:val="00F81CB7"/>
    <w:rsid w:val="00F82280"/>
    <w:rsid w:val="00F8235F"/>
    <w:rsid w:val="00F82C33"/>
    <w:rsid w:val="00F83A22"/>
    <w:rsid w:val="00F83A97"/>
    <w:rsid w:val="00F844F0"/>
    <w:rsid w:val="00F84895"/>
    <w:rsid w:val="00F84E9D"/>
    <w:rsid w:val="00F8507C"/>
    <w:rsid w:val="00F8532C"/>
    <w:rsid w:val="00F85E7F"/>
    <w:rsid w:val="00F86043"/>
    <w:rsid w:val="00F861E2"/>
    <w:rsid w:val="00F8659E"/>
    <w:rsid w:val="00F86CE4"/>
    <w:rsid w:val="00F86F42"/>
    <w:rsid w:val="00F9147E"/>
    <w:rsid w:val="00F91941"/>
    <w:rsid w:val="00F92E3F"/>
    <w:rsid w:val="00F92EEC"/>
    <w:rsid w:val="00F92F6B"/>
    <w:rsid w:val="00F9333C"/>
    <w:rsid w:val="00F938D2"/>
    <w:rsid w:val="00F95275"/>
    <w:rsid w:val="00F95411"/>
    <w:rsid w:val="00F96038"/>
    <w:rsid w:val="00F96389"/>
    <w:rsid w:val="00F9650E"/>
    <w:rsid w:val="00F96B73"/>
    <w:rsid w:val="00F977C7"/>
    <w:rsid w:val="00F978B2"/>
    <w:rsid w:val="00FA0890"/>
    <w:rsid w:val="00FA0F4D"/>
    <w:rsid w:val="00FA164A"/>
    <w:rsid w:val="00FA22D8"/>
    <w:rsid w:val="00FA2F57"/>
    <w:rsid w:val="00FA3F3E"/>
    <w:rsid w:val="00FA40BE"/>
    <w:rsid w:val="00FA4272"/>
    <w:rsid w:val="00FA43C6"/>
    <w:rsid w:val="00FA4855"/>
    <w:rsid w:val="00FA48DC"/>
    <w:rsid w:val="00FA4ACD"/>
    <w:rsid w:val="00FA51C9"/>
    <w:rsid w:val="00FA5E70"/>
    <w:rsid w:val="00FA5F1A"/>
    <w:rsid w:val="00FA6428"/>
    <w:rsid w:val="00FA6438"/>
    <w:rsid w:val="00FA66C5"/>
    <w:rsid w:val="00FA7144"/>
    <w:rsid w:val="00FA7184"/>
    <w:rsid w:val="00FA7A42"/>
    <w:rsid w:val="00FB10CE"/>
    <w:rsid w:val="00FB1197"/>
    <w:rsid w:val="00FB1D9D"/>
    <w:rsid w:val="00FB2BCB"/>
    <w:rsid w:val="00FB323B"/>
    <w:rsid w:val="00FB3304"/>
    <w:rsid w:val="00FB46B8"/>
    <w:rsid w:val="00FB4A28"/>
    <w:rsid w:val="00FB4B38"/>
    <w:rsid w:val="00FB54BB"/>
    <w:rsid w:val="00FB5AC0"/>
    <w:rsid w:val="00FB5B93"/>
    <w:rsid w:val="00FB6C36"/>
    <w:rsid w:val="00FB6C91"/>
    <w:rsid w:val="00FB6EC1"/>
    <w:rsid w:val="00FB6F57"/>
    <w:rsid w:val="00FB74E8"/>
    <w:rsid w:val="00FC0263"/>
    <w:rsid w:val="00FC0348"/>
    <w:rsid w:val="00FC0FB5"/>
    <w:rsid w:val="00FC102A"/>
    <w:rsid w:val="00FC154C"/>
    <w:rsid w:val="00FC1DBC"/>
    <w:rsid w:val="00FC2637"/>
    <w:rsid w:val="00FC393B"/>
    <w:rsid w:val="00FC3AA6"/>
    <w:rsid w:val="00FC4052"/>
    <w:rsid w:val="00FC4AA7"/>
    <w:rsid w:val="00FC5252"/>
    <w:rsid w:val="00FC6356"/>
    <w:rsid w:val="00FC7963"/>
    <w:rsid w:val="00FC7AD4"/>
    <w:rsid w:val="00FC7D01"/>
    <w:rsid w:val="00FD0130"/>
    <w:rsid w:val="00FD0373"/>
    <w:rsid w:val="00FD0582"/>
    <w:rsid w:val="00FD0935"/>
    <w:rsid w:val="00FD0C93"/>
    <w:rsid w:val="00FD1062"/>
    <w:rsid w:val="00FD1B77"/>
    <w:rsid w:val="00FD2589"/>
    <w:rsid w:val="00FD3028"/>
    <w:rsid w:val="00FD32D5"/>
    <w:rsid w:val="00FD4876"/>
    <w:rsid w:val="00FD52A3"/>
    <w:rsid w:val="00FD68D4"/>
    <w:rsid w:val="00FD7378"/>
    <w:rsid w:val="00FD738E"/>
    <w:rsid w:val="00FE00D9"/>
    <w:rsid w:val="00FE01CF"/>
    <w:rsid w:val="00FE1186"/>
    <w:rsid w:val="00FE177A"/>
    <w:rsid w:val="00FE1D7F"/>
    <w:rsid w:val="00FE240A"/>
    <w:rsid w:val="00FE2595"/>
    <w:rsid w:val="00FE329B"/>
    <w:rsid w:val="00FE3524"/>
    <w:rsid w:val="00FE3E3C"/>
    <w:rsid w:val="00FE43E7"/>
    <w:rsid w:val="00FE46F7"/>
    <w:rsid w:val="00FE499E"/>
    <w:rsid w:val="00FE4B66"/>
    <w:rsid w:val="00FE4CE3"/>
    <w:rsid w:val="00FE4F6E"/>
    <w:rsid w:val="00FE583F"/>
    <w:rsid w:val="00FE5C04"/>
    <w:rsid w:val="00FE5CC4"/>
    <w:rsid w:val="00FE5D37"/>
    <w:rsid w:val="00FE6990"/>
    <w:rsid w:val="00FE6B06"/>
    <w:rsid w:val="00FE6B13"/>
    <w:rsid w:val="00FE6CD2"/>
    <w:rsid w:val="00FE7487"/>
    <w:rsid w:val="00FE7575"/>
    <w:rsid w:val="00FE7F94"/>
    <w:rsid w:val="00FF1070"/>
    <w:rsid w:val="00FF13E2"/>
    <w:rsid w:val="00FF15C2"/>
    <w:rsid w:val="00FF1913"/>
    <w:rsid w:val="00FF2237"/>
    <w:rsid w:val="00FF2B72"/>
    <w:rsid w:val="00FF2D5D"/>
    <w:rsid w:val="00FF2E46"/>
    <w:rsid w:val="00FF4953"/>
    <w:rsid w:val="00FF5FA3"/>
    <w:rsid w:val="00FF5FCE"/>
    <w:rsid w:val="00FF6177"/>
    <w:rsid w:val="00FF6AD9"/>
    <w:rsid w:val="00FF6DA9"/>
    <w:rsid w:val="00FF79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6A5C73"/>
  <w15:chartTrackingRefBased/>
  <w15:docId w15:val="{620D1EB9-8E20-464A-B901-CFCA4EC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1D"/>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3C1538"/>
    <w:pPr>
      <w:spacing w:before="100" w:beforeAutospacing="1" w:after="100" w:afterAutospacing="1"/>
    </w:pPr>
  </w:style>
  <w:style w:type="paragraph" w:styleId="NoSpacing">
    <w:name w:val="No Spacing"/>
    <w:basedOn w:val="Normal"/>
    <w:uiPriority w:val="1"/>
    <w:qFormat/>
    <w:rsid w:val="002E0948"/>
    <w:rPr>
      <w:rFonts w:ascii="Calibri" w:eastAsia="Calibri" w:hAnsi="Calibri" w:cs="Calibri"/>
      <w:sz w:val="22"/>
      <w:szCs w:val="22"/>
      <w:lang w:val="en-US" w:eastAsia="en-US"/>
    </w:rPr>
  </w:style>
  <w:style w:type="paragraph" w:customStyle="1" w:styleId="Normal1">
    <w:name w:val="Normal1"/>
    <w:basedOn w:val="Normal"/>
    <w:uiPriority w:val="99"/>
    <w:semiHidden/>
    <w:rsid w:val="0083373B"/>
    <w:rPr>
      <w:rFonts w:eastAsia="Calibri"/>
    </w:rPr>
  </w:style>
  <w:style w:type="paragraph" w:customStyle="1" w:styleId="list0020paragraph">
    <w:name w:val="list_0020paragraph"/>
    <w:basedOn w:val="Normal"/>
    <w:uiPriority w:val="99"/>
    <w:semiHidden/>
    <w:rsid w:val="0083373B"/>
    <w:rPr>
      <w:rFonts w:eastAsia="Calibri"/>
    </w:rPr>
  </w:style>
  <w:style w:type="character" w:customStyle="1" w:styleId="normalchar">
    <w:name w:val="normal__char"/>
    <w:rsid w:val="0083373B"/>
  </w:style>
  <w:style w:type="character" w:customStyle="1" w:styleId="list0020paragraphchar">
    <w:name w:val="list_0020paragraph__char"/>
    <w:rsid w:val="0083373B"/>
  </w:style>
  <w:style w:type="paragraph" w:customStyle="1" w:styleId="CM4">
    <w:name w:val="CM4"/>
    <w:basedOn w:val="Normal"/>
    <w:next w:val="Normal"/>
    <w:uiPriority w:val="99"/>
    <w:rsid w:val="00137E2E"/>
    <w:pPr>
      <w:autoSpaceDE w:val="0"/>
      <w:autoSpaceDN w:val="0"/>
      <w:adjustRightInd w:val="0"/>
    </w:pPr>
    <w:rPr>
      <w:rFonts w:ascii="EUAlbertina" w:hAnsi="EUAlbertina"/>
    </w:rPr>
  </w:style>
  <w:style w:type="character" w:styleId="UnresolvedMention">
    <w:name w:val="Unresolved Mention"/>
    <w:uiPriority w:val="99"/>
    <w:semiHidden/>
    <w:unhideWhenUsed/>
    <w:rsid w:val="00DD175C"/>
    <w:rPr>
      <w:color w:val="605E5C"/>
      <w:shd w:val="clear" w:color="auto" w:fill="E1DFDD"/>
    </w:rPr>
  </w:style>
  <w:style w:type="character" w:styleId="FootnoteReference">
    <w:name w:val="footnote reference"/>
    <w:uiPriority w:val="99"/>
    <w:semiHidden/>
    <w:unhideWhenUsed/>
    <w:rsid w:val="00720045"/>
    <w:rPr>
      <w:vertAlign w:val="superscript"/>
    </w:rPr>
  </w:style>
  <w:style w:type="paragraph" w:styleId="FootnoteText">
    <w:name w:val="footnote text"/>
    <w:basedOn w:val="Normal"/>
    <w:link w:val="FootnoteTextChar"/>
    <w:uiPriority w:val="99"/>
    <w:semiHidden/>
    <w:unhideWhenUsed/>
    <w:rsid w:val="00720045"/>
    <w:rPr>
      <w:sz w:val="20"/>
      <w:szCs w:val="20"/>
    </w:rPr>
  </w:style>
  <w:style w:type="character" w:customStyle="1" w:styleId="FootnoteTextChar">
    <w:name w:val="Footnote Text Char"/>
    <w:basedOn w:val="DefaultParagraphFont"/>
    <w:link w:val="FootnoteText"/>
    <w:uiPriority w:val="99"/>
    <w:semiHidden/>
    <w:rsid w:val="00720045"/>
  </w:style>
  <w:style w:type="character" w:customStyle="1" w:styleId="highlight">
    <w:name w:val="highlight"/>
    <w:rsid w:val="009C2F91"/>
  </w:style>
  <w:style w:type="character" w:customStyle="1" w:styleId="style-chat-msg-3pazj">
    <w:name w:val="style-chat-msg-3pazj"/>
    <w:rsid w:val="00D84C6D"/>
  </w:style>
  <w:style w:type="character" w:customStyle="1" w:styleId="style-time-16t7x">
    <w:name w:val="style-time-16t7x"/>
    <w:rsid w:val="00D84C6D"/>
  </w:style>
  <w:style w:type="paragraph" w:customStyle="1" w:styleId="title-gr-seq-level-4">
    <w:name w:val="title-gr-seq-level-4"/>
    <w:basedOn w:val="Normal"/>
    <w:rsid w:val="006B13C7"/>
    <w:pPr>
      <w:spacing w:before="100" w:beforeAutospacing="1" w:after="100" w:afterAutospacing="1"/>
    </w:pPr>
  </w:style>
  <w:style w:type="character" w:customStyle="1" w:styleId="boldface">
    <w:name w:val="boldface"/>
    <w:rsid w:val="006B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61">
      <w:bodyDiv w:val="1"/>
      <w:marLeft w:val="0"/>
      <w:marRight w:val="0"/>
      <w:marTop w:val="0"/>
      <w:marBottom w:val="0"/>
      <w:divBdr>
        <w:top w:val="none" w:sz="0" w:space="0" w:color="auto"/>
        <w:left w:val="none" w:sz="0" w:space="0" w:color="auto"/>
        <w:bottom w:val="none" w:sz="0" w:space="0" w:color="auto"/>
        <w:right w:val="none" w:sz="0" w:space="0" w:color="auto"/>
      </w:divBdr>
    </w:div>
    <w:div w:id="116335429">
      <w:bodyDiv w:val="1"/>
      <w:marLeft w:val="0"/>
      <w:marRight w:val="0"/>
      <w:marTop w:val="0"/>
      <w:marBottom w:val="0"/>
      <w:divBdr>
        <w:top w:val="none" w:sz="0" w:space="0" w:color="auto"/>
        <w:left w:val="none" w:sz="0" w:space="0" w:color="auto"/>
        <w:bottom w:val="none" w:sz="0" w:space="0" w:color="auto"/>
        <w:right w:val="none" w:sz="0" w:space="0" w:color="auto"/>
      </w:divBdr>
    </w:div>
    <w:div w:id="159588336">
      <w:bodyDiv w:val="1"/>
      <w:marLeft w:val="0"/>
      <w:marRight w:val="0"/>
      <w:marTop w:val="0"/>
      <w:marBottom w:val="0"/>
      <w:divBdr>
        <w:top w:val="none" w:sz="0" w:space="0" w:color="auto"/>
        <w:left w:val="none" w:sz="0" w:space="0" w:color="auto"/>
        <w:bottom w:val="none" w:sz="0" w:space="0" w:color="auto"/>
        <w:right w:val="none" w:sz="0" w:space="0" w:color="auto"/>
      </w:divBdr>
    </w:div>
    <w:div w:id="189343982">
      <w:bodyDiv w:val="1"/>
      <w:marLeft w:val="0"/>
      <w:marRight w:val="0"/>
      <w:marTop w:val="0"/>
      <w:marBottom w:val="0"/>
      <w:divBdr>
        <w:top w:val="none" w:sz="0" w:space="0" w:color="auto"/>
        <w:left w:val="none" w:sz="0" w:space="0" w:color="auto"/>
        <w:bottom w:val="none" w:sz="0" w:space="0" w:color="auto"/>
        <w:right w:val="none" w:sz="0" w:space="0" w:color="auto"/>
      </w:divBdr>
    </w:div>
    <w:div w:id="199126424">
      <w:bodyDiv w:val="1"/>
      <w:marLeft w:val="0"/>
      <w:marRight w:val="0"/>
      <w:marTop w:val="0"/>
      <w:marBottom w:val="0"/>
      <w:divBdr>
        <w:top w:val="none" w:sz="0" w:space="0" w:color="auto"/>
        <w:left w:val="none" w:sz="0" w:space="0" w:color="auto"/>
        <w:bottom w:val="none" w:sz="0" w:space="0" w:color="auto"/>
        <w:right w:val="none" w:sz="0" w:space="0" w:color="auto"/>
      </w:divBdr>
    </w:div>
    <w:div w:id="211502683">
      <w:bodyDiv w:val="1"/>
      <w:marLeft w:val="0"/>
      <w:marRight w:val="0"/>
      <w:marTop w:val="0"/>
      <w:marBottom w:val="0"/>
      <w:divBdr>
        <w:top w:val="none" w:sz="0" w:space="0" w:color="auto"/>
        <w:left w:val="none" w:sz="0" w:space="0" w:color="auto"/>
        <w:bottom w:val="none" w:sz="0" w:space="0" w:color="auto"/>
        <w:right w:val="none" w:sz="0" w:space="0" w:color="auto"/>
      </w:divBdr>
    </w:div>
    <w:div w:id="216086732">
      <w:bodyDiv w:val="1"/>
      <w:marLeft w:val="0"/>
      <w:marRight w:val="0"/>
      <w:marTop w:val="0"/>
      <w:marBottom w:val="0"/>
      <w:divBdr>
        <w:top w:val="none" w:sz="0" w:space="0" w:color="auto"/>
        <w:left w:val="none" w:sz="0" w:space="0" w:color="auto"/>
        <w:bottom w:val="none" w:sz="0" w:space="0" w:color="auto"/>
        <w:right w:val="none" w:sz="0" w:space="0" w:color="auto"/>
      </w:divBdr>
    </w:div>
    <w:div w:id="241258671">
      <w:bodyDiv w:val="1"/>
      <w:marLeft w:val="0"/>
      <w:marRight w:val="0"/>
      <w:marTop w:val="0"/>
      <w:marBottom w:val="0"/>
      <w:divBdr>
        <w:top w:val="none" w:sz="0" w:space="0" w:color="auto"/>
        <w:left w:val="none" w:sz="0" w:space="0" w:color="auto"/>
        <w:bottom w:val="none" w:sz="0" w:space="0" w:color="auto"/>
        <w:right w:val="none" w:sz="0" w:space="0" w:color="auto"/>
      </w:divBdr>
    </w:div>
    <w:div w:id="283577924">
      <w:bodyDiv w:val="1"/>
      <w:marLeft w:val="0"/>
      <w:marRight w:val="0"/>
      <w:marTop w:val="0"/>
      <w:marBottom w:val="0"/>
      <w:divBdr>
        <w:top w:val="none" w:sz="0" w:space="0" w:color="auto"/>
        <w:left w:val="none" w:sz="0" w:space="0" w:color="auto"/>
        <w:bottom w:val="none" w:sz="0" w:space="0" w:color="auto"/>
        <w:right w:val="none" w:sz="0" w:space="0" w:color="auto"/>
      </w:divBdr>
    </w:div>
    <w:div w:id="315232458">
      <w:bodyDiv w:val="1"/>
      <w:marLeft w:val="0"/>
      <w:marRight w:val="0"/>
      <w:marTop w:val="0"/>
      <w:marBottom w:val="0"/>
      <w:divBdr>
        <w:top w:val="none" w:sz="0" w:space="0" w:color="auto"/>
        <w:left w:val="none" w:sz="0" w:space="0" w:color="auto"/>
        <w:bottom w:val="none" w:sz="0" w:space="0" w:color="auto"/>
        <w:right w:val="none" w:sz="0" w:space="0" w:color="auto"/>
      </w:divBdr>
      <w:divsChild>
        <w:div w:id="205810">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sChild>
    </w:div>
    <w:div w:id="381173806">
      <w:bodyDiv w:val="1"/>
      <w:marLeft w:val="0"/>
      <w:marRight w:val="0"/>
      <w:marTop w:val="0"/>
      <w:marBottom w:val="0"/>
      <w:divBdr>
        <w:top w:val="none" w:sz="0" w:space="0" w:color="auto"/>
        <w:left w:val="none" w:sz="0" w:space="0" w:color="auto"/>
        <w:bottom w:val="none" w:sz="0" w:space="0" w:color="auto"/>
        <w:right w:val="none" w:sz="0" w:space="0" w:color="auto"/>
      </w:divBdr>
    </w:div>
    <w:div w:id="404256810">
      <w:bodyDiv w:val="1"/>
      <w:marLeft w:val="0"/>
      <w:marRight w:val="0"/>
      <w:marTop w:val="0"/>
      <w:marBottom w:val="0"/>
      <w:divBdr>
        <w:top w:val="none" w:sz="0" w:space="0" w:color="auto"/>
        <w:left w:val="none" w:sz="0" w:space="0" w:color="auto"/>
        <w:bottom w:val="none" w:sz="0" w:space="0" w:color="auto"/>
        <w:right w:val="none" w:sz="0" w:space="0" w:color="auto"/>
      </w:divBdr>
    </w:div>
    <w:div w:id="435755785">
      <w:bodyDiv w:val="1"/>
      <w:marLeft w:val="0"/>
      <w:marRight w:val="0"/>
      <w:marTop w:val="0"/>
      <w:marBottom w:val="0"/>
      <w:divBdr>
        <w:top w:val="none" w:sz="0" w:space="0" w:color="auto"/>
        <w:left w:val="none" w:sz="0" w:space="0" w:color="auto"/>
        <w:bottom w:val="none" w:sz="0" w:space="0" w:color="auto"/>
        <w:right w:val="none" w:sz="0" w:space="0" w:color="auto"/>
      </w:divBdr>
    </w:div>
    <w:div w:id="45483023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3814353">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8541948">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7670884">
      <w:bodyDiv w:val="1"/>
      <w:marLeft w:val="0"/>
      <w:marRight w:val="0"/>
      <w:marTop w:val="0"/>
      <w:marBottom w:val="0"/>
      <w:divBdr>
        <w:top w:val="none" w:sz="0" w:space="0" w:color="auto"/>
        <w:left w:val="none" w:sz="0" w:space="0" w:color="auto"/>
        <w:bottom w:val="none" w:sz="0" w:space="0" w:color="auto"/>
        <w:right w:val="none" w:sz="0" w:space="0" w:color="auto"/>
      </w:divBdr>
    </w:div>
    <w:div w:id="584531450">
      <w:bodyDiv w:val="1"/>
      <w:marLeft w:val="0"/>
      <w:marRight w:val="0"/>
      <w:marTop w:val="0"/>
      <w:marBottom w:val="0"/>
      <w:divBdr>
        <w:top w:val="none" w:sz="0" w:space="0" w:color="auto"/>
        <w:left w:val="none" w:sz="0" w:space="0" w:color="auto"/>
        <w:bottom w:val="none" w:sz="0" w:space="0" w:color="auto"/>
        <w:right w:val="none" w:sz="0" w:space="0" w:color="auto"/>
      </w:divBdr>
    </w:div>
    <w:div w:id="596016499">
      <w:bodyDiv w:val="1"/>
      <w:marLeft w:val="0"/>
      <w:marRight w:val="0"/>
      <w:marTop w:val="0"/>
      <w:marBottom w:val="0"/>
      <w:divBdr>
        <w:top w:val="none" w:sz="0" w:space="0" w:color="auto"/>
        <w:left w:val="none" w:sz="0" w:space="0" w:color="auto"/>
        <w:bottom w:val="none" w:sz="0" w:space="0" w:color="auto"/>
        <w:right w:val="none" w:sz="0" w:space="0" w:color="auto"/>
      </w:divBdr>
    </w:div>
    <w:div w:id="6080454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3633885">
      <w:bodyDiv w:val="1"/>
      <w:marLeft w:val="0"/>
      <w:marRight w:val="0"/>
      <w:marTop w:val="0"/>
      <w:marBottom w:val="0"/>
      <w:divBdr>
        <w:top w:val="none" w:sz="0" w:space="0" w:color="auto"/>
        <w:left w:val="none" w:sz="0" w:space="0" w:color="auto"/>
        <w:bottom w:val="none" w:sz="0" w:space="0" w:color="auto"/>
        <w:right w:val="none" w:sz="0" w:space="0" w:color="auto"/>
      </w:divBdr>
    </w:div>
    <w:div w:id="707801399">
      <w:bodyDiv w:val="1"/>
      <w:marLeft w:val="0"/>
      <w:marRight w:val="0"/>
      <w:marTop w:val="0"/>
      <w:marBottom w:val="0"/>
      <w:divBdr>
        <w:top w:val="none" w:sz="0" w:space="0" w:color="auto"/>
        <w:left w:val="none" w:sz="0" w:space="0" w:color="auto"/>
        <w:bottom w:val="none" w:sz="0" w:space="0" w:color="auto"/>
        <w:right w:val="none" w:sz="0" w:space="0" w:color="auto"/>
      </w:divBdr>
    </w:div>
    <w:div w:id="713970020">
      <w:bodyDiv w:val="1"/>
      <w:marLeft w:val="0"/>
      <w:marRight w:val="0"/>
      <w:marTop w:val="0"/>
      <w:marBottom w:val="0"/>
      <w:divBdr>
        <w:top w:val="none" w:sz="0" w:space="0" w:color="auto"/>
        <w:left w:val="none" w:sz="0" w:space="0" w:color="auto"/>
        <w:bottom w:val="none" w:sz="0" w:space="0" w:color="auto"/>
        <w:right w:val="none" w:sz="0" w:space="0" w:color="auto"/>
      </w:divBdr>
      <w:divsChild>
        <w:div w:id="1978296497">
          <w:marLeft w:val="0"/>
          <w:marRight w:val="0"/>
          <w:marTop w:val="60"/>
          <w:marBottom w:val="0"/>
          <w:divBdr>
            <w:top w:val="none" w:sz="0" w:space="0" w:color="auto"/>
            <w:left w:val="none" w:sz="0" w:space="0" w:color="auto"/>
            <w:bottom w:val="none" w:sz="0" w:space="0" w:color="auto"/>
            <w:right w:val="none" w:sz="0" w:space="0" w:color="auto"/>
          </w:divBdr>
        </w:div>
        <w:div w:id="2025858045">
          <w:marLeft w:val="0"/>
          <w:marRight w:val="0"/>
          <w:marTop w:val="60"/>
          <w:marBottom w:val="0"/>
          <w:divBdr>
            <w:top w:val="none" w:sz="0" w:space="0" w:color="auto"/>
            <w:left w:val="none" w:sz="0" w:space="0" w:color="auto"/>
            <w:bottom w:val="none" w:sz="0" w:space="0" w:color="auto"/>
            <w:right w:val="none" w:sz="0" w:space="0" w:color="auto"/>
          </w:divBdr>
        </w:div>
      </w:divsChild>
    </w:div>
    <w:div w:id="751124156">
      <w:bodyDiv w:val="1"/>
      <w:marLeft w:val="0"/>
      <w:marRight w:val="0"/>
      <w:marTop w:val="0"/>
      <w:marBottom w:val="0"/>
      <w:divBdr>
        <w:top w:val="none" w:sz="0" w:space="0" w:color="auto"/>
        <w:left w:val="none" w:sz="0" w:space="0" w:color="auto"/>
        <w:bottom w:val="none" w:sz="0" w:space="0" w:color="auto"/>
        <w:right w:val="none" w:sz="0" w:space="0" w:color="auto"/>
      </w:divBdr>
      <w:divsChild>
        <w:div w:id="1323243906">
          <w:marLeft w:val="0"/>
          <w:marRight w:val="0"/>
          <w:marTop w:val="0"/>
          <w:marBottom w:val="0"/>
          <w:divBdr>
            <w:top w:val="none" w:sz="0" w:space="0" w:color="auto"/>
            <w:left w:val="none" w:sz="0" w:space="0" w:color="auto"/>
            <w:bottom w:val="none" w:sz="0" w:space="0" w:color="auto"/>
            <w:right w:val="none" w:sz="0" w:space="0" w:color="auto"/>
          </w:divBdr>
        </w:div>
        <w:div w:id="1333676049">
          <w:marLeft w:val="0"/>
          <w:marRight w:val="0"/>
          <w:marTop w:val="0"/>
          <w:marBottom w:val="0"/>
          <w:divBdr>
            <w:top w:val="none" w:sz="0" w:space="0" w:color="auto"/>
            <w:left w:val="none" w:sz="0" w:space="0" w:color="auto"/>
            <w:bottom w:val="none" w:sz="0" w:space="0" w:color="auto"/>
            <w:right w:val="none" w:sz="0" w:space="0" w:color="auto"/>
          </w:divBdr>
        </w:div>
      </w:divsChild>
    </w:div>
    <w:div w:id="778834351">
      <w:bodyDiv w:val="1"/>
      <w:marLeft w:val="0"/>
      <w:marRight w:val="0"/>
      <w:marTop w:val="0"/>
      <w:marBottom w:val="0"/>
      <w:divBdr>
        <w:top w:val="none" w:sz="0" w:space="0" w:color="auto"/>
        <w:left w:val="none" w:sz="0" w:space="0" w:color="auto"/>
        <w:bottom w:val="none" w:sz="0" w:space="0" w:color="auto"/>
        <w:right w:val="none" w:sz="0" w:space="0" w:color="auto"/>
      </w:divBdr>
      <w:divsChild>
        <w:div w:id="69281252">
          <w:marLeft w:val="0"/>
          <w:marRight w:val="0"/>
          <w:marTop w:val="0"/>
          <w:marBottom w:val="0"/>
          <w:divBdr>
            <w:top w:val="none" w:sz="0" w:space="0" w:color="auto"/>
            <w:left w:val="none" w:sz="0" w:space="0" w:color="auto"/>
            <w:bottom w:val="none" w:sz="0" w:space="0" w:color="auto"/>
            <w:right w:val="none" w:sz="0" w:space="0" w:color="auto"/>
          </w:divBdr>
        </w:div>
        <w:div w:id="1484660148">
          <w:marLeft w:val="0"/>
          <w:marRight w:val="0"/>
          <w:marTop w:val="0"/>
          <w:marBottom w:val="0"/>
          <w:divBdr>
            <w:top w:val="none" w:sz="0" w:space="0" w:color="auto"/>
            <w:left w:val="none" w:sz="0" w:space="0" w:color="auto"/>
            <w:bottom w:val="none" w:sz="0" w:space="0" w:color="auto"/>
            <w:right w:val="none" w:sz="0" w:space="0" w:color="auto"/>
          </w:divBdr>
        </w:div>
      </w:divsChild>
    </w:div>
    <w:div w:id="786583350">
      <w:bodyDiv w:val="1"/>
      <w:marLeft w:val="0"/>
      <w:marRight w:val="0"/>
      <w:marTop w:val="0"/>
      <w:marBottom w:val="0"/>
      <w:divBdr>
        <w:top w:val="none" w:sz="0" w:space="0" w:color="auto"/>
        <w:left w:val="none" w:sz="0" w:space="0" w:color="auto"/>
        <w:bottom w:val="none" w:sz="0" w:space="0" w:color="auto"/>
        <w:right w:val="none" w:sz="0" w:space="0" w:color="auto"/>
      </w:divBdr>
    </w:div>
    <w:div w:id="838083224">
      <w:bodyDiv w:val="1"/>
      <w:marLeft w:val="0"/>
      <w:marRight w:val="0"/>
      <w:marTop w:val="0"/>
      <w:marBottom w:val="0"/>
      <w:divBdr>
        <w:top w:val="none" w:sz="0" w:space="0" w:color="auto"/>
        <w:left w:val="none" w:sz="0" w:space="0" w:color="auto"/>
        <w:bottom w:val="none" w:sz="0" w:space="0" w:color="auto"/>
        <w:right w:val="none" w:sz="0" w:space="0" w:color="auto"/>
      </w:divBdr>
    </w:div>
    <w:div w:id="861170716">
      <w:bodyDiv w:val="1"/>
      <w:marLeft w:val="0"/>
      <w:marRight w:val="0"/>
      <w:marTop w:val="0"/>
      <w:marBottom w:val="0"/>
      <w:divBdr>
        <w:top w:val="none" w:sz="0" w:space="0" w:color="auto"/>
        <w:left w:val="none" w:sz="0" w:space="0" w:color="auto"/>
        <w:bottom w:val="none" w:sz="0" w:space="0" w:color="auto"/>
        <w:right w:val="none" w:sz="0" w:space="0" w:color="auto"/>
      </w:divBdr>
    </w:div>
    <w:div w:id="872889209">
      <w:bodyDiv w:val="1"/>
      <w:marLeft w:val="0"/>
      <w:marRight w:val="0"/>
      <w:marTop w:val="0"/>
      <w:marBottom w:val="0"/>
      <w:divBdr>
        <w:top w:val="none" w:sz="0" w:space="0" w:color="auto"/>
        <w:left w:val="none" w:sz="0" w:space="0" w:color="auto"/>
        <w:bottom w:val="none" w:sz="0" w:space="0" w:color="auto"/>
        <w:right w:val="none" w:sz="0" w:space="0" w:color="auto"/>
      </w:divBdr>
    </w:div>
    <w:div w:id="884366959">
      <w:bodyDiv w:val="1"/>
      <w:marLeft w:val="0"/>
      <w:marRight w:val="0"/>
      <w:marTop w:val="0"/>
      <w:marBottom w:val="0"/>
      <w:divBdr>
        <w:top w:val="none" w:sz="0" w:space="0" w:color="auto"/>
        <w:left w:val="none" w:sz="0" w:space="0" w:color="auto"/>
        <w:bottom w:val="none" w:sz="0" w:space="0" w:color="auto"/>
        <w:right w:val="none" w:sz="0" w:space="0" w:color="auto"/>
      </w:divBdr>
    </w:div>
    <w:div w:id="890917609">
      <w:bodyDiv w:val="1"/>
      <w:marLeft w:val="0"/>
      <w:marRight w:val="0"/>
      <w:marTop w:val="0"/>
      <w:marBottom w:val="0"/>
      <w:divBdr>
        <w:top w:val="none" w:sz="0" w:space="0" w:color="auto"/>
        <w:left w:val="none" w:sz="0" w:space="0" w:color="auto"/>
        <w:bottom w:val="none" w:sz="0" w:space="0" w:color="auto"/>
        <w:right w:val="none" w:sz="0" w:space="0" w:color="auto"/>
      </w:divBdr>
    </w:div>
    <w:div w:id="897935647">
      <w:bodyDiv w:val="1"/>
      <w:marLeft w:val="0"/>
      <w:marRight w:val="0"/>
      <w:marTop w:val="0"/>
      <w:marBottom w:val="0"/>
      <w:divBdr>
        <w:top w:val="none" w:sz="0" w:space="0" w:color="auto"/>
        <w:left w:val="none" w:sz="0" w:space="0" w:color="auto"/>
        <w:bottom w:val="none" w:sz="0" w:space="0" w:color="auto"/>
        <w:right w:val="none" w:sz="0" w:space="0" w:color="auto"/>
      </w:divBdr>
    </w:div>
    <w:div w:id="102944775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5688184">
      <w:bodyDiv w:val="1"/>
      <w:marLeft w:val="0"/>
      <w:marRight w:val="0"/>
      <w:marTop w:val="0"/>
      <w:marBottom w:val="0"/>
      <w:divBdr>
        <w:top w:val="none" w:sz="0" w:space="0" w:color="auto"/>
        <w:left w:val="none" w:sz="0" w:space="0" w:color="auto"/>
        <w:bottom w:val="none" w:sz="0" w:space="0" w:color="auto"/>
        <w:right w:val="none" w:sz="0" w:space="0" w:color="auto"/>
      </w:divBdr>
    </w:div>
    <w:div w:id="1139423496">
      <w:bodyDiv w:val="1"/>
      <w:marLeft w:val="0"/>
      <w:marRight w:val="0"/>
      <w:marTop w:val="0"/>
      <w:marBottom w:val="0"/>
      <w:divBdr>
        <w:top w:val="none" w:sz="0" w:space="0" w:color="auto"/>
        <w:left w:val="none" w:sz="0" w:space="0" w:color="auto"/>
        <w:bottom w:val="none" w:sz="0" w:space="0" w:color="auto"/>
        <w:right w:val="none" w:sz="0" w:space="0" w:color="auto"/>
      </w:divBdr>
    </w:div>
    <w:div w:id="1151216342">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93429713">
      <w:bodyDiv w:val="1"/>
      <w:marLeft w:val="0"/>
      <w:marRight w:val="0"/>
      <w:marTop w:val="0"/>
      <w:marBottom w:val="0"/>
      <w:divBdr>
        <w:top w:val="none" w:sz="0" w:space="0" w:color="auto"/>
        <w:left w:val="none" w:sz="0" w:space="0" w:color="auto"/>
        <w:bottom w:val="none" w:sz="0" w:space="0" w:color="auto"/>
        <w:right w:val="none" w:sz="0" w:space="0" w:color="auto"/>
      </w:divBdr>
    </w:div>
    <w:div w:id="1426925612">
      <w:bodyDiv w:val="1"/>
      <w:marLeft w:val="0"/>
      <w:marRight w:val="0"/>
      <w:marTop w:val="0"/>
      <w:marBottom w:val="0"/>
      <w:divBdr>
        <w:top w:val="none" w:sz="0" w:space="0" w:color="auto"/>
        <w:left w:val="none" w:sz="0" w:space="0" w:color="auto"/>
        <w:bottom w:val="none" w:sz="0" w:space="0" w:color="auto"/>
        <w:right w:val="none" w:sz="0" w:space="0" w:color="auto"/>
      </w:divBdr>
    </w:div>
    <w:div w:id="1427189184">
      <w:bodyDiv w:val="1"/>
      <w:marLeft w:val="0"/>
      <w:marRight w:val="0"/>
      <w:marTop w:val="0"/>
      <w:marBottom w:val="0"/>
      <w:divBdr>
        <w:top w:val="none" w:sz="0" w:space="0" w:color="auto"/>
        <w:left w:val="none" w:sz="0" w:space="0" w:color="auto"/>
        <w:bottom w:val="none" w:sz="0" w:space="0" w:color="auto"/>
        <w:right w:val="none" w:sz="0" w:space="0" w:color="auto"/>
      </w:divBdr>
      <w:divsChild>
        <w:div w:id="587465003">
          <w:marLeft w:val="0"/>
          <w:marRight w:val="0"/>
          <w:marTop w:val="0"/>
          <w:marBottom w:val="0"/>
          <w:divBdr>
            <w:top w:val="none" w:sz="0" w:space="0" w:color="auto"/>
            <w:left w:val="none" w:sz="0" w:space="0" w:color="auto"/>
            <w:bottom w:val="none" w:sz="0" w:space="0" w:color="auto"/>
            <w:right w:val="none" w:sz="0" w:space="0" w:color="auto"/>
          </w:divBdr>
        </w:div>
        <w:div w:id="1373653967">
          <w:marLeft w:val="0"/>
          <w:marRight w:val="0"/>
          <w:marTop w:val="0"/>
          <w:marBottom w:val="0"/>
          <w:divBdr>
            <w:top w:val="none" w:sz="0" w:space="0" w:color="auto"/>
            <w:left w:val="none" w:sz="0" w:space="0" w:color="auto"/>
            <w:bottom w:val="none" w:sz="0" w:space="0" w:color="auto"/>
            <w:right w:val="none" w:sz="0" w:space="0" w:color="auto"/>
          </w:divBdr>
        </w:div>
      </w:divsChild>
    </w:div>
    <w:div w:id="1437554599">
      <w:bodyDiv w:val="1"/>
      <w:marLeft w:val="0"/>
      <w:marRight w:val="0"/>
      <w:marTop w:val="0"/>
      <w:marBottom w:val="0"/>
      <w:divBdr>
        <w:top w:val="none" w:sz="0" w:space="0" w:color="auto"/>
        <w:left w:val="none" w:sz="0" w:space="0" w:color="auto"/>
        <w:bottom w:val="none" w:sz="0" w:space="0" w:color="auto"/>
        <w:right w:val="none" w:sz="0" w:space="0" w:color="auto"/>
      </w:divBdr>
    </w:div>
    <w:div w:id="1481579292">
      <w:bodyDiv w:val="1"/>
      <w:marLeft w:val="0"/>
      <w:marRight w:val="0"/>
      <w:marTop w:val="0"/>
      <w:marBottom w:val="0"/>
      <w:divBdr>
        <w:top w:val="none" w:sz="0" w:space="0" w:color="auto"/>
        <w:left w:val="none" w:sz="0" w:space="0" w:color="auto"/>
        <w:bottom w:val="none" w:sz="0" w:space="0" w:color="auto"/>
        <w:right w:val="none" w:sz="0" w:space="0" w:color="auto"/>
      </w:divBdr>
    </w:div>
    <w:div w:id="1493837028">
      <w:bodyDiv w:val="1"/>
      <w:marLeft w:val="0"/>
      <w:marRight w:val="0"/>
      <w:marTop w:val="0"/>
      <w:marBottom w:val="0"/>
      <w:divBdr>
        <w:top w:val="none" w:sz="0" w:space="0" w:color="auto"/>
        <w:left w:val="none" w:sz="0" w:space="0" w:color="auto"/>
        <w:bottom w:val="none" w:sz="0" w:space="0" w:color="auto"/>
        <w:right w:val="none" w:sz="0" w:space="0" w:color="auto"/>
      </w:divBdr>
    </w:div>
    <w:div w:id="152358779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584045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0891641">
      <w:bodyDiv w:val="1"/>
      <w:marLeft w:val="0"/>
      <w:marRight w:val="0"/>
      <w:marTop w:val="0"/>
      <w:marBottom w:val="0"/>
      <w:divBdr>
        <w:top w:val="none" w:sz="0" w:space="0" w:color="auto"/>
        <w:left w:val="none" w:sz="0" w:space="0" w:color="auto"/>
        <w:bottom w:val="none" w:sz="0" w:space="0" w:color="auto"/>
        <w:right w:val="none" w:sz="0" w:space="0" w:color="auto"/>
      </w:divBdr>
    </w:div>
    <w:div w:id="1719085459">
      <w:bodyDiv w:val="1"/>
      <w:marLeft w:val="0"/>
      <w:marRight w:val="0"/>
      <w:marTop w:val="0"/>
      <w:marBottom w:val="0"/>
      <w:divBdr>
        <w:top w:val="none" w:sz="0" w:space="0" w:color="auto"/>
        <w:left w:val="none" w:sz="0" w:space="0" w:color="auto"/>
        <w:bottom w:val="none" w:sz="0" w:space="0" w:color="auto"/>
        <w:right w:val="none" w:sz="0" w:space="0" w:color="auto"/>
      </w:divBdr>
    </w:div>
    <w:div w:id="1755711513">
      <w:bodyDiv w:val="1"/>
      <w:marLeft w:val="0"/>
      <w:marRight w:val="0"/>
      <w:marTop w:val="0"/>
      <w:marBottom w:val="0"/>
      <w:divBdr>
        <w:top w:val="none" w:sz="0" w:space="0" w:color="auto"/>
        <w:left w:val="none" w:sz="0" w:space="0" w:color="auto"/>
        <w:bottom w:val="none" w:sz="0" w:space="0" w:color="auto"/>
        <w:right w:val="none" w:sz="0" w:space="0" w:color="auto"/>
      </w:divBdr>
    </w:div>
    <w:div w:id="1779719240">
      <w:bodyDiv w:val="1"/>
      <w:marLeft w:val="0"/>
      <w:marRight w:val="0"/>
      <w:marTop w:val="0"/>
      <w:marBottom w:val="0"/>
      <w:divBdr>
        <w:top w:val="none" w:sz="0" w:space="0" w:color="auto"/>
        <w:left w:val="none" w:sz="0" w:space="0" w:color="auto"/>
        <w:bottom w:val="none" w:sz="0" w:space="0" w:color="auto"/>
        <w:right w:val="none" w:sz="0" w:space="0" w:color="auto"/>
      </w:divBdr>
      <w:divsChild>
        <w:div w:id="1285384565">
          <w:marLeft w:val="0"/>
          <w:marRight w:val="0"/>
          <w:marTop w:val="60"/>
          <w:marBottom w:val="0"/>
          <w:divBdr>
            <w:top w:val="none" w:sz="0" w:space="0" w:color="auto"/>
            <w:left w:val="none" w:sz="0" w:space="0" w:color="auto"/>
            <w:bottom w:val="none" w:sz="0" w:space="0" w:color="auto"/>
            <w:right w:val="none" w:sz="0" w:space="0" w:color="auto"/>
          </w:divBdr>
        </w:div>
        <w:div w:id="1359622921">
          <w:marLeft w:val="0"/>
          <w:marRight w:val="0"/>
          <w:marTop w:val="60"/>
          <w:marBottom w:val="0"/>
          <w:divBdr>
            <w:top w:val="none" w:sz="0" w:space="0" w:color="auto"/>
            <w:left w:val="none" w:sz="0" w:space="0" w:color="auto"/>
            <w:bottom w:val="none" w:sz="0" w:space="0" w:color="auto"/>
            <w:right w:val="none" w:sz="0" w:space="0" w:color="auto"/>
          </w:divBdr>
        </w:div>
      </w:divsChild>
    </w:div>
    <w:div w:id="1809786729">
      <w:bodyDiv w:val="1"/>
      <w:marLeft w:val="0"/>
      <w:marRight w:val="0"/>
      <w:marTop w:val="0"/>
      <w:marBottom w:val="0"/>
      <w:divBdr>
        <w:top w:val="none" w:sz="0" w:space="0" w:color="auto"/>
        <w:left w:val="none" w:sz="0" w:space="0" w:color="auto"/>
        <w:bottom w:val="none" w:sz="0" w:space="0" w:color="auto"/>
        <w:right w:val="none" w:sz="0" w:space="0" w:color="auto"/>
      </w:divBdr>
      <w:divsChild>
        <w:div w:id="1136798696">
          <w:marLeft w:val="0"/>
          <w:marRight w:val="0"/>
          <w:marTop w:val="0"/>
          <w:marBottom w:val="0"/>
          <w:divBdr>
            <w:top w:val="none" w:sz="0" w:space="0" w:color="auto"/>
            <w:left w:val="none" w:sz="0" w:space="0" w:color="auto"/>
            <w:bottom w:val="none" w:sz="0" w:space="0" w:color="auto"/>
            <w:right w:val="none" w:sz="0" w:space="0" w:color="auto"/>
          </w:divBdr>
        </w:div>
        <w:div w:id="1961456304">
          <w:marLeft w:val="0"/>
          <w:marRight w:val="0"/>
          <w:marTop w:val="0"/>
          <w:marBottom w:val="0"/>
          <w:divBdr>
            <w:top w:val="none" w:sz="0" w:space="0" w:color="auto"/>
            <w:left w:val="none" w:sz="0" w:space="0" w:color="auto"/>
            <w:bottom w:val="none" w:sz="0" w:space="0" w:color="auto"/>
            <w:right w:val="none" w:sz="0" w:space="0" w:color="auto"/>
          </w:divBdr>
        </w:div>
      </w:divsChild>
    </w:div>
    <w:div w:id="1820150052">
      <w:bodyDiv w:val="1"/>
      <w:marLeft w:val="0"/>
      <w:marRight w:val="0"/>
      <w:marTop w:val="0"/>
      <w:marBottom w:val="0"/>
      <w:divBdr>
        <w:top w:val="none" w:sz="0" w:space="0" w:color="auto"/>
        <w:left w:val="none" w:sz="0" w:space="0" w:color="auto"/>
        <w:bottom w:val="none" w:sz="0" w:space="0" w:color="auto"/>
        <w:right w:val="none" w:sz="0" w:space="0" w:color="auto"/>
      </w:divBdr>
    </w:div>
    <w:div w:id="1841236637">
      <w:bodyDiv w:val="1"/>
      <w:marLeft w:val="0"/>
      <w:marRight w:val="0"/>
      <w:marTop w:val="0"/>
      <w:marBottom w:val="0"/>
      <w:divBdr>
        <w:top w:val="none" w:sz="0" w:space="0" w:color="auto"/>
        <w:left w:val="none" w:sz="0" w:space="0" w:color="auto"/>
        <w:bottom w:val="none" w:sz="0" w:space="0" w:color="auto"/>
        <w:right w:val="none" w:sz="0" w:space="0" w:color="auto"/>
      </w:divBdr>
    </w:div>
    <w:div w:id="1853254582">
      <w:bodyDiv w:val="1"/>
      <w:marLeft w:val="0"/>
      <w:marRight w:val="0"/>
      <w:marTop w:val="0"/>
      <w:marBottom w:val="0"/>
      <w:divBdr>
        <w:top w:val="none" w:sz="0" w:space="0" w:color="auto"/>
        <w:left w:val="none" w:sz="0" w:space="0" w:color="auto"/>
        <w:bottom w:val="none" w:sz="0" w:space="0" w:color="auto"/>
        <w:right w:val="none" w:sz="0" w:space="0" w:color="auto"/>
      </w:divBdr>
    </w:div>
    <w:div w:id="1894384720">
      <w:bodyDiv w:val="1"/>
      <w:marLeft w:val="0"/>
      <w:marRight w:val="0"/>
      <w:marTop w:val="0"/>
      <w:marBottom w:val="0"/>
      <w:divBdr>
        <w:top w:val="none" w:sz="0" w:space="0" w:color="auto"/>
        <w:left w:val="none" w:sz="0" w:space="0" w:color="auto"/>
        <w:bottom w:val="none" w:sz="0" w:space="0" w:color="auto"/>
        <w:right w:val="none" w:sz="0" w:space="0" w:color="auto"/>
      </w:divBdr>
    </w:div>
    <w:div w:id="1964383803">
      <w:bodyDiv w:val="1"/>
      <w:marLeft w:val="0"/>
      <w:marRight w:val="0"/>
      <w:marTop w:val="0"/>
      <w:marBottom w:val="0"/>
      <w:divBdr>
        <w:top w:val="none" w:sz="0" w:space="0" w:color="auto"/>
        <w:left w:val="none" w:sz="0" w:space="0" w:color="auto"/>
        <w:bottom w:val="none" w:sz="0" w:space="0" w:color="auto"/>
        <w:right w:val="none" w:sz="0" w:space="0" w:color="auto"/>
      </w:divBdr>
    </w:div>
    <w:div w:id="2064787720">
      <w:bodyDiv w:val="1"/>
      <w:marLeft w:val="0"/>
      <w:marRight w:val="0"/>
      <w:marTop w:val="0"/>
      <w:marBottom w:val="0"/>
      <w:divBdr>
        <w:top w:val="none" w:sz="0" w:space="0" w:color="auto"/>
        <w:left w:val="none" w:sz="0" w:space="0" w:color="auto"/>
        <w:bottom w:val="none" w:sz="0" w:space="0" w:color="auto"/>
        <w:right w:val="none" w:sz="0" w:space="0" w:color="auto"/>
      </w:divBdr>
    </w:div>
    <w:div w:id="2129009346">
      <w:bodyDiv w:val="1"/>
      <w:marLeft w:val="0"/>
      <w:marRight w:val="0"/>
      <w:marTop w:val="0"/>
      <w:marBottom w:val="0"/>
      <w:divBdr>
        <w:top w:val="none" w:sz="0" w:space="0" w:color="auto"/>
        <w:left w:val="none" w:sz="0" w:space="0" w:color="auto"/>
        <w:bottom w:val="none" w:sz="0" w:space="0" w:color="auto"/>
        <w:right w:val="none" w:sz="0" w:space="0" w:color="auto"/>
      </w:divBdr>
    </w:div>
    <w:div w:id="21329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ete.Skuja@ca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esturs.Gertners@ca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6876-BE49-47DD-8E7B-91DD349B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7680</Words>
  <Characters>54971</Characters>
  <Application>Microsoft Office Word</Application>
  <DocSecurity>0</DocSecurity>
  <Lines>458</Lines>
  <Paragraphs>125</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Satiksmes ministrija</Company>
  <LinksUpToDate>false</LinksUpToDate>
  <CharactersWithSpaces>62526</CharactersWithSpaces>
  <SharedDoc>false</SharedDoc>
  <HLinks>
    <vt:vector size="42" baseType="variant">
      <vt:variant>
        <vt:i4>1769521</vt:i4>
      </vt:variant>
      <vt:variant>
        <vt:i4>18</vt:i4>
      </vt:variant>
      <vt:variant>
        <vt:i4>0</vt:i4>
      </vt:variant>
      <vt:variant>
        <vt:i4>5</vt:i4>
      </vt:variant>
      <vt:variant>
        <vt:lpwstr>mailto:Anete.Skuja@caa.gov.lv</vt:lpwstr>
      </vt:variant>
      <vt:variant>
        <vt:lpwstr/>
      </vt:variant>
      <vt:variant>
        <vt:i4>2162705</vt:i4>
      </vt:variant>
      <vt:variant>
        <vt:i4>15</vt:i4>
      </vt:variant>
      <vt:variant>
        <vt:i4>0</vt:i4>
      </vt:variant>
      <vt:variant>
        <vt:i4>5</vt:i4>
      </vt:variant>
      <vt:variant>
        <vt:lpwstr>mailto:Viesturs.Gertners@caa.gov.lv</vt:lpwstr>
      </vt:variant>
      <vt:variant>
        <vt:lpwstr/>
      </vt:variant>
      <vt:variant>
        <vt:i4>3932259</vt:i4>
      </vt:variant>
      <vt:variant>
        <vt:i4>12</vt:i4>
      </vt:variant>
      <vt:variant>
        <vt:i4>0</vt:i4>
      </vt:variant>
      <vt:variant>
        <vt:i4>5</vt:i4>
      </vt:variant>
      <vt:variant>
        <vt:lpwstr>https://www.academia.edu/43639651/Juridisk%C4%81s_Personas_J%C4%93dziens</vt:lpwstr>
      </vt:variant>
      <vt:variant>
        <vt:lpwstr/>
      </vt:variant>
      <vt:variant>
        <vt:i4>6029316</vt:i4>
      </vt:variant>
      <vt:variant>
        <vt:i4>9</vt:i4>
      </vt:variant>
      <vt:variant>
        <vt:i4>0</vt:i4>
      </vt:variant>
      <vt:variant>
        <vt:i4>5</vt:i4>
      </vt:variant>
      <vt:variant>
        <vt:lpwstr>https://likumi.lv/ta/id/57659-par-aviaciju</vt:lpwstr>
      </vt:variant>
      <vt:variant>
        <vt:lpwstr>p47</vt:lpwstr>
      </vt:variant>
      <vt:variant>
        <vt:i4>5701715</vt:i4>
      </vt:variant>
      <vt:variant>
        <vt:i4>6</vt:i4>
      </vt:variant>
      <vt:variant>
        <vt:i4>0</vt:i4>
      </vt:variant>
      <vt:variant>
        <vt:i4>5</vt:i4>
      </vt:variant>
      <vt:variant>
        <vt:lpwstr/>
      </vt:variant>
      <vt:variant>
        <vt:lpwstr>x__ftn1</vt:lpwstr>
      </vt:variant>
      <vt:variant>
        <vt:i4>6029316</vt:i4>
      </vt:variant>
      <vt:variant>
        <vt:i4>3</vt:i4>
      </vt:variant>
      <vt:variant>
        <vt:i4>0</vt:i4>
      </vt:variant>
      <vt:variant>
        <vt:i4>5</vt:i4>
      </vt:variant>
      <vt:variant>
        <vt:lpwstr>https://likumi.lv/ta/id/57659-par-aviaciju</vt:lpwstr>
      </vt:variant>
      <vt:variant>
        <vt:lpwstr>p47</vt:lpwstr>
      </vt:variant>
      <vt:variant>
        <vt:i4>6029316</vt:i4>
      </vt:variant>
      <vt:variant>
        <vt:i4>0</vt:i4>
      </vt:variant>
      <vt:variant>
        <vt:i4>0</vt:i4>
      </vt:variant>
      <vt:variant>
        <vt:i4>5</vt:i4>
      </vt:variant>
      <vt:variant>
        <vt:lpwstr>https://likumi.lv/ta/id/57659-par-aviaciju</vt:lpwstr>
      </vt:variant>
      <vt:variant>
        <vt:lpwstr>p47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A.Skuja;67830937;anete.skuja@caa.gov.lv</dc:creator>
  <cp:keywords/>
  <dc:description>A.Skuja; 67830937; anete.skuja@caa.gov.lv
I.Prancāne; 67830951; inga.prancane@caa.gov.lv</dc:description>
  <cp:lastModifiedBy>Ineta Vula</cp:lastModifiedBy>
  <cp:revision>4</cp:revision>
  <cp:lastPrinted>2020-08-06T07:16:00Z</cp:lastPrinted>
  <dcterms:created xsi:type="dcterms:W3CDTF">2021-06-21T12:13:00Z</dcterms:created>
  <dcterms:modified xsi:type="dcterms:W3CDTF">2021-06-21T12:17:00Z</dcterms:modified>
</cp:coreProperties>
</file>