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48" w:type="dxa"/>
        <w:jc w:val="center"/>
        <w:tblLook w:val="00A0" w:firstRow="1" w:lastRow="0" w:firstColumn="1" w:lastColumn="0" w:noHBand="0" w:noVBand="0"/>
      </w:tblPr>
      <w:tblGrid>
        <w:gridCol w:w="12948"/>
      </w:tblGrid>
      <w:tr w:rsidR="007116C7" w:rsidRPr="00FF5723" w14:paraId="2DBE3B96" w14:textId="77777777" w:rsidTr="003C7CE3">
        <w:trPr>
          <w:jc w:val="center"/>
        </w:trPr>
        <w:tc>
          <w:tcPr>
            <w:tcW w:w="12948" w:type="dxa"/>
          </w:tcPr>
          <w:p w14:paraId="55AABD2D" w14:textId="11B618C8" w:rsidR="007116C7" w:rsidRPr="00FA4D56" w:rsidRDefault="007116C7" w:rsidP="003C7CE3">
            <w:pPr>
              <w:jc w:val="center"/>
              <w:rPr>
                <w:b/>
                <w:color w:val="414142"/>
                <w:sz w:val="28"/>
                <w:szCs w:val="28"/>
                <w:shd w:val="clear" w:color="auto" w:fill="FFFFFF"/>
              </w:rPr>
            </w:pPr>
            <w:r w:rsidRPr="00FF5723">
              <w:rPr>
                <w:sz w:val="28"/>
                <w:szCs w:val="28"/>
              </w:rPr>
              <w:t>Izziņa par atzinumos sniegtajiem iebildumiem</w:t>
            </w:r>
            <w:r w:rsidR="00033E61">
              <w:rPr>
                <w:sz w:val="28"/>
                <w:szCs w:val="28"/>
              </w:rPr>
              <w:t xml:space="preserve"> </w:t>
            </w:r>
            <w:r w:rsidR="003C7CE3">
              <w:rPr>
                <w:sz w:val="27"/>
                <w:szCs w:val="27"/>
              </w:rPr>
              <w:t>par Veselības ministrijas informatīvā ziņojumā projektu “p</w:t>
            </w:r>
            <w:r w:rsidR="003C7CE3" w:rsidRPr="00663C00">
              <w:rPr>
                <w:sz w:val="27"/>
                <w:szCs w:val="27"/>
              </w:rPr>
              <w:t>ar SIA “Rīgas Austrumu klīniskā universitātes slimnīca”</w:t>
            </w:r>
            <w:r w:rsidR="003C7CE3">
              <w:rPr>
                <w:sz w:val="27"/>
                <w:szCs w:val="27"/>
              </w:rPr>
              <w:t xml:space="preserve"> i</w:t>
            </w:r>
            <w:r w:rsidR="003C7CE3" w:rsidRPr="00663C00">
              <w:rPr>
                <w:sz w:val="27"/>
                <w:szCs w:val="27"/>
              </w:rPr>
              <w:t>nfrastruktūras sakārtošanu</w:t>
            </w:r>
            <w:r w:rsidR="003C7CE3" w:rsidRPr="00663C00">
              <w:rPr>
                <w:sz w:val="28"/>
                <w:szCs w:val="28"/>
              </w:rPr>
              <w:t>”</w:t>
            </w:r>
            <w:r w:rsidR="003C7CE3">
              <w:rPr>
                <w:b/>
                <w:sz w:val="28"/>
                <w:szCs w:val="28"/>
              </w:rPr>
              <w:t xml:space="preserve"> </w:t>
            </w:r>
            <w:r w:rsidR="00C62066">
              <w:rPr>
                <w:b/>
                <w:sz w:val="28"/>
                <w:szCs w:val="28"/>
              </w:rPr>
              <w:t xml:space="preserve">(VSS – </w:t>
            </w:r>
            <w:r w:rsidR="003C7CE3">
              <w:rPr>
                <w:b/>
                <w:sz w:val="28"/>
                <w:szCs w:val="28"/>
              </w:rPr>
              <w:t>349</w:t>
            </w:r>
            <w:r w:rsidR="00C62066">
              <w:rPr>
                <w:b/>
                <w:sz w:val="28"/>
                <w:szCs w:val="28"/>
              </w:rPr>
              <w:t>)</w:t>
            </w:r>
          </w:p>
          <w:p w14:paraId="122843D0" w14:textId="77777777" w:rsidR="00FF5723" w:rsidRPr="00FF5723" w:rsidRDefault="00FF5723" w:rsidP="00FF5723">
            <w:pPr>
              <w:jc w:val="center"/>
              <w:rPr>
                <w:b/>
                <w:sz w:val="28"/>
                <w:szCs w:val="28"/>
              </w:rPr>
            </w:pPr>
          </w:p>
        </w:tc>
      </w:tr>
    </w:tbl>
    <w:p w14:paraId="7600A5BB" w14:textId="77777777" w:rsidR="007B4C0F" w:rsidRPr="00712B66" w:rsidRDefault="00FF5723" w:rsidP="00184479">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DB7395">
      <w:pPr>
        <w:pStyle w:val="naisf"/>
        <w:spacing w:before="0" w:after="0"/>
        <w:ind w:firstLine="720"/>
      </w:pPr>
    </w:p>
    <w:tbl>
      <w:tblPr>
        <w:tblW w:w="13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8"/>
        <w:gridCol w:w="1984"/>
        <w:gridCol w:w="4111"/>
        <w:gridCol w:w="1559"/>
        <w:gridCol w:w="1985"/>
        <w:gridCol w:w="3685"/>
      </w:tblGrid>
      <w:tr w:rsidR="005F4BFD" w:rsidRPr="00712B66" w14:paraId="60A082E4" w14:textId="77777777" w:rsidTr="004B5C6D">
        <w:tc>
          <w:tcPr>
            <w:tcW w:w="41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36160E">
            <w:pPr>
              <w:pStyle w:val="naisc"/>
              <w:spacing w:before="0" w:after="0"/>
            </w:pPr>
            <w:r w:rsidRPr="00712B66">
              <w:t>Nr. p.k.</w:t>
            </w:r>
          </w:p>
        </w:tc>
        <w:tc>
          <w:tcPr>
            <w:tcW w:w="1984"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1559"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364BB6">
            <w:pPr>
              <w:jc w:val="center"/>
            </w:pPr>
            <w:r w:rsidRPr="00712B66">
              <w:t>Atzinuma sniedzēja uzturētais iebildums, ja tas atšķiras no atzinumā norādītā iebilduma pamatojuma</w:t>
            </w:r>
          </w:p>
        </w:tc>
        <w:tc>
          <w:tcPr>
            <w:tcW w:w="3685"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364BB6">
            <w:pPr>
              <w:jc w:val="center"/>
            </w:pPr>
            <w:r w:rsidRPr="00712B66">
              <w:t>Projekta attiecīgā punkta (panta) galīgā redakcija</w:t>
            </w:r>
          </w:p>
        </w:tc>
      </w:tr>
      <w:tr w:rsidR="005F4BFD" w:rsidRPr="008A36C9" w14:paraId="68E04C37" w14:textId="77777777" w:rsidTr="004B5C6D">
        <w:tc>
          <w:tcPr>
            <w:tcW w:w="41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8A36C9">
            <w:pPr>
              <w:pStyle w:val="naisc"/>
              <w:spacing w:before="0" w:after="0"/>
              <w:rPr>
                <w:sz w:val="20"/>
                <w:szCs w:val="20"/>
              </w:rPr>
            </w:pPr>
            <w:r w:rsidRPr="008A36C9">
              <w:rPr>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1559"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8A36C9">
            <w:pPr>
              <w:jc w:val="center"/>
              <w:rPr>
                <w:sz w:val="20"/>
                <w:szCs w:val="20"/>
              </w:rPr>
            </w:pPr>
            <w:r w:rsidRPr="008A36C9">
              <w:rPr>
                <w:sz w:val="20"/>
                <w:szCs w:val="20"/>
              </w:rPr>
              <w:t>5</w:t>
            </w:r>
          </w:p>
        </w:tc>
        <w:tc>
          <w:tcPr>
            <w:tcW w:w="3685" w:type="dxa"/>
            <w:tcBorders>
              <w:top w:val="single" w:sz="4" w:space="0" w:color="auto"/>
              <w:left w:val="single" w:sz="4" w:space="0" w:color="auto"/>
              <w:bottom w:val="single" w:sz="4" w:space="0" w:color="auto"/>
            </w:tcBorders>
          </w:tcPr>
          <w:p w14:paraId="58204412" w14:textId="77777777" w:rsidR="005F4BFD" w:rsidRPr="008A36C9" w:rsidRDefault="008A36C9" w:rsidP="008A36C9">
            <w:pPr>
              <w:jc w:val="center"/>
              <w:rPr>
                <w:sz w:val="20"/>
                <w:szCs w:val="20"/>
              </w:rPr>
            </w:pPr>
            <w:r w:rsidRPr="008A36C9">
              <w:rPr>
                <w:sz w:val="20"/>
                <w:szCs w:val="20"/>
              </w:rPr>
              <w:t>6</w:t>
            </w:r>
          </w:p>
        </w:tc>
      </w:tr>
      <w:tr w:rsidR="004B5C6D" w:rsidRPr="00712B66" w14:paraId="0F54A038" w14:textId="77777777" w:rsidTr="004B5C6D">
        <w:tc>
          <w:tcPr>
            <w:tcW w:w="418" w:type="dxa"/>
            <w:tcBorders>
              <w:left w:val="single" w:sz="6" w:space="0" w:color="000000"/>
              <w:bottom w:val="single" w:sz="4" w:space="0" w:color="auto"/>
              <w:right w:val="single" w:sz="6" w:space="0" w:color="000000"/>
            </w:tcBorders>
          </w:tcPr>
          <w:p w14:paraId="2F4A6B2E" w14:textId="15A3A140" w:rsidR="004B5C6D" w:rsidRPr="00C923CB" w:rsidRDefault="004B5C6D" w:rsidP="004B5C6D">
            <w:pPr>
              <w:pStyle w:val="naisc"/>
              <w:spacing w:before="0" w:after="0"/>
              <w:jc w:val="left"/>
            </w:pPr>
          </w:p>
        </w:tc>
        <w:tc>
          <w:tcPr>
            <w:tcW w:w="1984" w:type="dxa"/>
            <w:tcBorders>
              <w:left w:val="single" w:sz="6" w:space="0" w:color="000000"/>
              <w:bottom w:val="single" w:sz="4" w:space="0" w:color="auto"/>
              <w:right w:val="single" w:sz="6" w:space="0" w:color="000000"/>
            </w:tcBorders>
          </w:tcPr>
          <w:p w14:paraId="54FE87D2" w14:textId="69EBC9A5" w:rsidR="004B5C6D" w:rsidRPr="009A7196" w:rsidRDefault="004B5C6D" w:rsidP="004B5C6D">
            <w:pPr>
              <w:pStyle w:val="naisc"/>
              <w:spacing w:before="0" w:after="0"/>
              <w:jc w:val="left"/>
            </w:pPr>
          </w:p>
        </w:tc>
        <w:tc>
          <w:tcPr>
            <w:tcW w:w="4111" w:type="dxa"/>
            <w:tcBorders>
              <w:left w:val="single" w:sz="6" w:space="0" w:color="000000"/>
              <w:bottom w:val="single" w:sz="4" w:space="0" w:color="auto"/>
              <w:right w:val="single" w:sz="6" w:space="0" w:color="000000"/>
            </w:tcBorders>
          </w:tcPr>
          <w:p w14:paraId="49C7E536" w14:textId="518156CD" w:rsidR="004B5C6D" w:rsidRPr="00712B66" w:rsidRDefault="004B5C6D" w:rsidP="004B5C6D">
            <w:pPr>
              <w:pStyle w:val="naisc"/>
              <w:spacing w:before="0" w:after="0"/>
              <w:ind w:firstLine="175"/>
              <w:jc w:val="both"/>
            </w:pPr>
          </w:p>
        </w:tc>
        <w:tc>
          <w:tcPr>
            <w:tcW w:w="1559" w:type="dxa"/>
            <w:tcBorders>
              <w:left w:val="single" w:sz="6" w:space="0" w:color="000000"/>
              <w:bottom w:val="single" w:sz="4" w:space="0" w:color="auto"/>
              <w:right w:val="single" w:sz="6" w:space="0" w:color="000000"/>
            </w:tcBorders>
          </w:tcPr>
          <w:p w14:paraId="4E041D1D" w14:textId="02D8C81B" w:rsidR="004B5C6D" w:rsidRPr="00712B66" w:rsidRDefault="004B5C6D" w:rsidP="004B5C6D">
            <w:pPr>
              <w:pStyle w:val="naisc"/>
              <w:spacing w:before="0" w:after="0"/>
              <w:ind w:firstLine="33"/>
            </w:pPr>
          </w:p>
        </w:tc>
        <w:tc>
          <w:tcPr>
            <w:tcW w:w="1985" w:type="dxa"/>
            <w:tcBorders>
              <w:top w:val="single" w:sz="4" w:space="0" w:color="auto"/>
              <w:left w:val="single" w:sz="4" w:space="0" w:color="auto"/>
              <w:bottom w:val="single" w:sz="4" w:space="0" w:color="auto"/>
              <w:right w:val="single" w:sz="4" w:space="0" w:color="auto"/>
            </w:tcBorders>
          </w:tcPr>
          <w:p w14:paraId="0EDDB53C" w14:textId="1E158BD0" w:rsidR="004B5C6D" w:rsidRPr="0002250A" w:rsidRDefault="004B5C6D" w:rsidP="004B5C6D">
            <w:pPr>
              <w:jc w:val="both"/>
            </w:pPr>
          </w:p>
        </w:tc>
        <w:tc>
          <w:tcPr>
            <w:tcW w:w="3685" w:type="dxa"/>
            <w:tcBorders>
              <w:top w:val="single" w:sz="4" w:space="0" w:color="auto"/>
              <w:left w:val="single" w:sz="4" w:space="0" w:color="auto"/>
              <w:bottom w:val="single" w:sz="4" w:space="0" w:color="auto"/>
              <w:right w:val="single" w:sz="4" w:space="0" w:color="auto"/>
            </w:tcBorders>
          </w:tcPr>
          <w:p w14:paraId="6A7E6E26" w14:textId="7F3A83A2" w:rsidR="004B5C6D" w:rsidRPr="00712B66" w:rsidRDefault="004B5C6D" w:rsidP="004B5C6D"/>
        </w:tc>
      </w:tr>
    </w:tbl>
    <w:p w14:paraId="3B859E72" w14:textId="77777777" w:rsidR="00E727FA" w:rsidRPr="00712B66" w:rsidRDefault="00E727FA" w:rsidP="007B4C0F">
      <w:pPr>
        <w:pStyle w:val="naisf"/>
        <w:spacing w:before="0" w:after="0"/>
        <w:ind w:firstLine="0"/>
      </w:pPr>
    </w:p>
    <w:p w14:paraId="6442EC53"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76710A2F" w14:textId="77777777" w:rsidR="005D67F7" w:rsidRPr="00712B66" w:rsidRDefault="005D67F7" w:rsidP="005D67F7">
      <w:pPr>
        <w:pStyle w:val="naisf"/>
        <w:spacing w:before="0" w:after="0"/>
        <w:ind w:firstLine="0"/>
        <w:rPr>
          <w:b/>
        </w:rPr>
      </w:pPr>
    </w:p>
    <w:tbl>
      <w:tblPr>
        <w:tblW w:w="13130" w:type="dxa"/>
        <w:tblLook w:val="00A0" w:firstRow="1" w:lastRow="0" w:firstColumn="1" w:lastColumn="0" w:noHBand="0" w:noVBand="0"/>
      </w:tblPr>
      <w:tblGrid>
        <w:gridCol w:w="6419"/>
        <w:gridCol w:w="335"/>
        <w:gridCol w:w="238"/>
        <w:gridCol w:w="5676"/>
        <w:gridCol w:w="348"/>
        <w:gridCol w:w="114"/>
      </w:tblGrid>
      <w:tr w:rsidR="004B5C6D" w:rsidRPr="00712B66" w14:paraId="042214A9" w14:textId="77777777" w:rsidTr="003C7B85">
        <w:trPr>
          <w:gridAfter w:val="1"/>
          <w:wAfter w:w="114" w:type="dxa"/>
          <w:trHeight w:val="307"/>
        </w:trPr>
        <w:tc>
          <w:tcPr>
            <w:tcW w:w="6419" w:type="dxa"/>
          </w:tcPr>
          <w:p w14:paraId="69A0ABB3" w14:textId="77777777" w:rsidR="007B4C0F" w:rsidRPr="00712B66" w:rsidRDefault="005D67F7" w:rsidP="005D67F7">
            <w:pPr>
              <w:pStyle w:val="naisf"/>
              <w:spacing w:before="0" w:after="0"/>
              <w:ind w:firstLine="0"/>
            </w:pPr>
            <w:r w:rsidRPr="00712B66">
              <w:t>D</w:t>
            </w:r>
            <w:r w:rsidR="007B4C0F" w:rsidRPr="00712B66">
              <w:t>atums</w:t>
            </w:r>
          </w:p>
        </w:tc>
        <w:tc>
          <w:tcPr>
            <w:tcW w:w="6597" w:type="dxa"/>
            <w:gridSpan w:val="4"/>
            <w:tcBorders>
              <w:bottom w:val="single" w:sz="4" w:space="0" w:color="auto"/>
            </w:tcBorders>
          </w:tcPr>
          <w:p w14:paraId="53E7F154" w14:textId="4246F3B6" w:rsidR="007B4C0F" w:rsidRPr="00712B66" w:rsidRDefault="007B4C0F" w:rsidP="0036160E">
            <w:pPr>
              <w:pStyle w:val="NormalWeb"/>
              <w:spacing w:before="0" w:beforeAutospacing="0" w:after="0" w:afterAutospacing="0"/>
              <w:ind w:firstLine="720"/>
            </w:pPr>
          </w:p>
        </w:tc>
      </w:tr>
      <w:tr w:rsidR="004B5C6D" w:rsidRPr="00712B66" w14:paraId="107CB571" w14:textId="77777777" w:rsidTr="003C7B85">
        <w:trPr>
          <w:gridAfter w:val="1"/>
          <w:wAfter w:w="114" w:type="dxa"/>
          <w:trHeight w:val="307"/>
        </w:trPr>
        <w:tc>
          <w:tcPr>
            <w:tcW w:w="6419" w:type="dxa"/>
          </w:tcPr>
          <w:p w14:paraId="2A7F5583" w14:textId="77777777" w:rsidR="003C27A2" w:rsidRPr="00712B66" w:rsidRDefault="003C27A2" w:rsidP="007B4C0F">
            <w:pPr>
              <w:pStyle w:val="naisf"/>
              <w:spacing w:before="0" w:after="0"/>
              <w:ind w:firstLine="0"/>
            </w:pPr>
          </w:p>
        </w:tc>
        <w:tc>
          <w:tcPr>
            <w:tcW w:w="6597" w:type="dxa"/>
            <w:gridSpan w:val="4"/>
            <w:tcBorders>
              <w:top w:val="single" w:sz="4" w:space="0" w:color="auto"/>
            </w:tcBorders>
          </w:tcPr>
          <w:p w14:paraId="72004C51" w14:textId="77777777" w:rsidR="003C27A2" w:rsidRPr="00712B66" w:rsidRDefault="003C27A2" w:rsidP="0036160E">
            <w:pPr>
              <w:pStyle w:val="NormalWeb"/>
              <w:spacing w:before="0" w:beforeAutospacing="0" w:after="0" w:afterAutospacing="0"/>
              <w:ind w:firstLine="720"/>
            </w:pPr>
          </w:p>
        </w:tc>
      </w:tr>
      <w:tr w:rsidR="004B5C6D" w:rsidRPr="00712B66" w14:paraId="49C1900F" w14:textId="77777777" w:rsidTr="003C7B85">
        <w:trPr>
          <w:gridAfter w:val="1"/>
          <w:wAfter w:w="114" w:type="dxa"/>
          <w:trHeight w:val="324"/>
        </w:trPr>
        <w:tc>
          <w:tcPr>
            <w:tcW w:w="6419" w:type="dxa"/>
          </w:tcPr>
          <w:p w14:paraId="1B4966D3" w14:textId="77777777" w:rsidR="00C06758" w:rsidRPr="00712B66" w:rsidRDefault="00C06758" w:rsidP="00C06758">
            <w:pPr>
              <w:pStyle w:val="naiskr"/>
              <w:spacing w:before="0" w:after="0"/>
            </w:pPr>
            <w:r>
              <w:t>Saskaņošanas d</w:t>
            </w:r>
            <w:r w:rsidRPr="00712B66">
              <w:t>alībnieki</w:t>
            </w:r>
          </w:p>
        </w:tc>
        <w:tc>
          <w:tcPr>
            <w:tcW w:w="6597" w:type="dxa"/>
            <w:gridSpan w:val="4"/>
          </w:tcPr>
          <w:p w14:paraId="69FA7E06" w14:textId="76B67205" w:rsidR="00C06758" w:rsidRPr="00712B66" w:rsidRDefault="00AB43E0" w:rsidP="003C7CE3">
            <w:pPr>
              <w:jc w:val="both"/>
            </w:pPr>
            <w:r w:rsidRPr="003C7CE3">
              <w:t xml:space="preserve">Tieslietu ministrija, </w:t>
            </w:r>
            <w:r w:rsidR="00973EB3" w:rsidRPr="003C7CE3">
              <w:t xml:space="preserve">Finanšu ministrija, </w:t>
            </w:r>
            <w:r w:rsidR="003C7CE3" w:rsidRPr="003C7CE3">
              <w:rPr>
                <w:noProof/>
              </w:rPr>
              <w:t>Latvijas Brīvo arodbiedrību savienīb</w:t>
            </w:r>
            <w:r w:rsidR="003C7CE3">
              <w:rPr>
                <w:noProof/>
              </w:rPr>
              <w:t>a</w:t>
            </w:r>
            <w:r w:rsidR="00E22A4F">
              <w:rPr>
                <w:noProof/>
              </w:rPr>
              <w:t>, Ekonomikas minsitrija</w:t>
            </w:r>
            <w:r w:rsidR="00141A84">
              <w:rPr>
                <w:noProof/>
              </w:rPr>
              <w:t xml:space="preserve">, </w:t>
            </w:r>
            <w:r w:rsidR="00141A84">
              <w:t>Finanšu ministrija</w:t>
            </w:r>
          </w:p>
        </w:tc>
      </w:tr>
      <w:tr w:rsidR="004B5C6D" w:rsidRPr="00712B66" w14:paraId="63B9BCDE" w14:textId="77777777" w:rsidTr="003C7B85">
        <w:trPr>
          <w:gridAfter w:val="1"/>
          <w:wAfter w:w="114" w:type="dxa"/>
          <w:trHeight w:val="307"/>
        </w:trPr>
        <w:tc>
          <w:tcPr>
            <w:tcW w:w="6419" w:type="dxa"/>
          </w:tcPr>
          <w:p w14:paraId="21C06E29" w14:textId="77777777" w:rsidR="00C06758" w:rsidRPr="00712B66" w:rsidRDefault="00C06758" w:rsidP="00C06758">
            <w:pPr>
              <w:pStyle w:val="naiskr"/>
              <w:spacing w:before="0" w:after="0"/>
              <w:ind w:firstLine="720"/>
            </w:pPr>
            <w:r w:rsidRPr="00712B66">
              <w:t>  </w:t>
            </w:r>
          </w:p>
        </w:tc>
        <w:tc>
          <w:tcPr>
            <w:tcW w:w="6597" w:type="dxa"/>
            <w:gridSpan w:val="4"/>
            <w:tcBorders>
              <w:top w:val="single" w:sz="6" w:space="0" w:color="000000"/>
              <w:bottom w:val="single" w:sz="6" w:space="0" w:color="000000"/>
            </w:tcBorders>
          </w:tcPr>
          <w:p w14:paraId="6E4EE525" w14:textId="6F50DE3A" w:rsidR="00C06758" w:rsidRPr="00712B66" w:rsidRDefault="003C7CE3" w:rsidP="00C06758">
            <w:pPr>
              <w:pStyle w:val="naiskr"/>
              <w:spacing w:before="0" w:after="0"/>
              <w:ind w:right="-108"/>
            </w:pPr>
            <w:r>
              <w:t>Pārresoru koordinācijas centrs</w:t>
            </w:r>
            <w:r w:rsidR="00121CDC">
              <w:t>, Val</w:t>
            </w:r>
            <w:r w:rsidR="00764DAD">
              <w:t>sts kanceleja</w:t>
            </w:r>
          </w:p>
        </w:tc>
      </w:tr>
      <w:tr w:rsidR="004B5C6D" w:rsidRPr="00712B66" w14:paraId="006B109D" w14:textId="77777777" w:rsidTr="003C7B85">
        <w:trPr>
          <w:trHeight w:val="312"/>
        </w:trPr>
        <w:tc>
          <w:tcPr>
            <w:tcW w:w="6754" w:type="dxa"/>
            <w:gridSpan w:val="2"/>
          </w:tcPr>
          <w:p w14:paraId="0C79C897"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vAlign w:val="bottom"/>
          </w:tcPr>
          <w:p w14:paraId="371113A3" w14:textId="77777777" w:rsidR="007B4C0F" w:rsidRPr="00712B66" w:rsidRDefault="007B4C0F" w:rsidP="00451462">
            <w:pPr>
              <w:pStyle w:val="naiskr"/>
              <w:spacing w:before="0" w:after="0"/>
            </w:pPr>
          </w:p>
        </w:tc>
        <w:tc>
          <w:tcPr>
            <w:tcW w:w="6138" w:type="dxa"/>
            <w:gridSpan w:val="3"/>
            <w:vAlign w:val="bottom"/>
          </w:tcPr>
          <w:p w14:paraId="252B1255" w14:textId="504128BF" w:rsidR="007B4C0F" w:rsidRPr="00712B66" w:rsidRDefault="007B4C0F" w:rsidP="00451462">
            <w:pPr>
              <w:pStyle w:val="naiskr"/>
              <w:spacing w:before="0" w:after="0"/>
            </w:pPr>
          </w:p>
        </w:tc>
      </w:tr>
      <w:tr w:rsidR="00451462" w:rsidRPr="00712B66" w14:paraId="37C740D7" w14:textId="77777777" w:rsidTr="003C7B85">
        <w:trPr>
          <w:trHeight w:val="347"/>
        </w:trPr>
        <w:tc>
          <w:tcPr>
            <w:tcW w:w="6754" w:type="dxa"/>
            <w:gridSpan w:val="2"/>
          </w:tcPr>
          <w:p w14:paraId="2C0A8203" w14:textId="77777777" w:rsidR="00451462" w:rsidRPr="00712B66" w:rsidRDefault="00451462" w:rsidP="00451462">
            <w:pPr>
              <w:pStyle w:val="naiskr"/>
              <w:spacing w:before="0" w:after="0"/>
              <w:ind w:firstLine="720"/>
            </w:pPr>
          </w:p>
        </w:tc>
        <w:tc>
          <w:tcPr>
            <w:tcW w:w="6376" w:type="dxa"/>
            <w:gridSpan w:val="4"/>
            <w:tcBorders>
              <w:top w:val="single" w:sz="6" w:space="0" w:color="000000"/>
              <w:bottom w:val="single" w:sz="6" w:space="0" w:color="000000"/>
            </w:tcBorders>
            <w:vAlign w:val="bottom"/>
          </w:tcPr>
          <w:p w14:paraId="2A2A673C" w14:textId="0AE42F20" w:rsidR="00451462" w:rsidRDefault="00451462" w:rsidP="00451462">
            <w:pPr>
              <w:pStyle w:val="NormalWeb"/>
              <w:spacing w:before="0" w:beforeAutospacing="0" w:after="0" w:afterAutospacing="0"/>
            </w:pPr>
          </w:p>
        </w:tc>
      </w:tr>
      <w:tr w:rsidR="00451462" w:rsidRPr="00712B66" w14:paraId="32F6ACA5" w14:textId="77777777" w:rsidTr="003C7B85">
        <w:trPr>
          <w:gridAfter w:val="2"/>
          <w:wAfter w:w="462" w:type="dxa"/>
          <w:trHeight w:val="511"/>
        </w:trPr>
        <w:tc>
          <w:tcPr>
            <w:tcW w:w="12668" w:type="dxa"/>
            <w:gridSpan w:val="4"/>
          </w:tcPr>
          <w:p w14:paraId="359868BB" w14:textId="77777777" w:rsidR="00451462" w:rsidRPr="00712B66" w:rsidRDefault="00451462" w:rsidP="00451462">
            <w:pPr>
              <w:pStyle w:val="naisc"/>
              <w:spacing w:before="0" w:after="0"/>
              <w:ind w:left="4820" w:firstLine="720"/>
            </w:pPr>
          </w:p>
        </w:tc>
      </w:tr>
      <w:tr w:rsidR="004B5C6D" w:rsidRPr="00712B66" w14:paraId="6EA38FA5" w14:textId="77777777" w:rsidTr="003C7B85">
        <w:trPr>
          <w:gridAfter w:val="2"/>
          <w:wAfter w:w="462" w:type="dxa"/>
          <w:trHeight w:val="906"/>
        </w:trPr>
        <w:tc>
          <w:tcPr>
            <w:tcW w:w="6754" w:type="dxa"/>
            <w:gridSpan w:val="2"/>
          </w:tcPr>
          <w:p w14:paraId="3C4A0032" w14:textId="77777777" w:rsidR="00451462" w:rsidRPr="00712B66" w:rsidRDefault="00451462" w:rsidP="00451462">
            <w:pPr>
              <w:pStyle w:val="naiskr"/>
              <w:spacing w:before="0" w:after="0"/>
            </w:pPr>
            <w:r w:rsidRPr="00712B66">
              <w:t>Ministrijas (citas institūcijas), kuras nav ieradušās uz sanāksmi vai kuras nav atbildējušas uz uzaicinājumu piedalīties elektroniskajā saskaņošanā</w:t>
            </w:r>
          </w:p>
        </w:tc>
        <w:tc>
          <w:tcPr>
            <w:tcW w:w="5914" w:type="dxa"/>
            <w:gridSpan w:val="2"/>
          </w:tcPr>
          <w:p w14:paraId="7DF65839" w14:textId="23D18B24" w:rsidR="00451462" w:rsidRPr="00764DAD" w:rsidRDefault="003C7CE3" w:rsidP="00451462">
            <w:pPr>
              <w:pStyle w:val="naiskr"/>
              <w:spacing w:before="0" w:after="0"/>
              <w:ind w:firstLine="720"/>
              <w:rPr>
                <w:u w:val="single"/>
              </w:rPr>
            </w:pPr>
            <w:r>
              <w:t>______________</w:t>
            </w:r>
            <w:r w:rsidR="00764DAD" w:rsidRPr="003C7CE3">
              <w:t>_____</w:t>
            </w:r>
            <w:r>
              <w:t>________________</w:t>
            </w:r>
            <w:r w:rsidR="00764DAD" w:rsidRPr="003C7CE3">
              <w:t>______</w:t>
            </w:r>
          </w:p>
        </w:tc>
      </w:tr>
      <w:tr w:rsidR="004B5C6D" w:rsidRPr="00712B66" w14:paraId="2EA65E62" w14:textId="77777777" w:rsidTr="003C7B85">
        <w:trPr>
          <w:gridAfter w:val="4"/>
          <w:wAfter w:w="6376" w:type="dxa"/>
          <w:trHeight w:val="312"/>
        </w:trPr>
        <w:tc>
          <w:tcPr>
            <w:tcW w:w="6754" w:type="dxa"/>
            <w:gridSpan w:val="2"/>
          </w:tcPr>
          <w:p w14:paraId="13CAA069" w14:textId="77777777" w:rsidR="00764DAD" w:rsidRPr="00712B66" w:rsidRDefault="00764DAD" w:rsidP="00451462">
            <w:pPr>
              <w:pStyle w:val="naiskr"/>
              <w:spacing w:before="0" w:after="0"/>
              <w:ind w:firstLine="720"/>
            </w:pPr>
            <w:r w:rsidRPr="00712B66">
              <w:t>  </w:t>
            </w:r>
          </w:p>
        </w:tc>
      </w:tr>
    </w:tbl>
    <w:p w14:paraId="272AB7AB"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2CD4F3FD" w14:textId="101C46B8" w:rsidR="007B4C0F" w:rsidRDefault="007B4C0F" w:rsidP="00DB7395">
      <w:pPr>
        <w:pStyle w:val="naisf"/>
        <w:spacing w:before="0" w:after="0"/>
        <w:ind w:firstLine="720"/>
        <w:rPr>
          <w:sz w:val="16"/>
          <w:szCs w:val="16"/>
        </w:rPr>
      </w:pPr>
    </w:p>
    <w:p w14:paraId="27D1C960" w14:textId="77777777" w:rsidR="00E727FA" w:rsidRPr="00F31B2C" w:rsidRDefault="00E727FA" w:rsidP="00DB7395">
      <w:pPr>
        <w:pStyle w:val="naisf"/>
        <w:spacing w:before="0" w:after="0"/>
        <w:ind w:firstLine="720"/>
        <w:rPr>
          <w:sz w:val="16"/>
          <w:szCs w:val="16"/>
        </w:rPr>
      </w:pPr>
    </w:p>
    <w:tbl>
      <w:tblPr>
        <w:tblW w:w="5216"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6"/>
        <w:gridCol w:w="954"/>
        <w:gridCol w:w="2571"/>
        <w:gridCol w:w="2837"/>
        <w:gridCol w:w="2551"/>
        <w:gridCol w:w="5105"/>
      </w:tblGrid>
      <w:tr w:rsidR="00A247C6" w:rsidRPr="00712B66" w14:paraId="077C5B89" w14:textId="77777777" w:rsidTr="003C5B1C">
        <w:tc>
          <w:tcPr>
            <w:tcW w:w="197"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9623BC">
            <w:pPr>
              <w:pStyle w:val="naisc"/>
              <w:spacing w:before="0" w:after="0"/>
            </w:pPr>
            <w:r w:rsidRPr="00712B66">
              <w:t>Nr. p.k.</w:t>
            </w:r>
          </w:p>
        </w:tc>
        <w:tc>
          <w:tcPr>
            <w:tcW w:w="1208"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972"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874" w:type="pct"/>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749"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9623BC">
            <w:pPr>
              <w:jc w:val="center"/>
            </w:pPr>
            <w:r w:rsidRPr="00712B66">
              <w:t>Projekta attiecīgā punkta (panta) galīgā redakcija</w:t>
            </w:r>
          </w:p>
        </w:tc>
      </w:tr>
      <w:tr w:rsidR="00A247C6" w:rsidRPr="003B71E0" w14:paraId="3901C88B" w14:textId="77777777" w:rsidTr="003C5B1C">
        <w:tc>
          <w:tcPr>
            <w:tcW w:w="197" w:type="pct"/>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3B71E0">
            <w:pPr>
              <w:pStyle w:val="naisc"/>
              <w:spacing w:before="0" w:after="0"/>
              <w:rPr>
                <w:sz w:val="20"/>
                <w:szCs w:val="20"/>
              </w:rPr>
            </w:pPr>
            <w:r w:rsidRPr="003B71E0">
              <w:rPr>
                <w:sz w:val="20"/>
                <w:szCs w:val="20"/>
              </w:rPr>
              <w:t>1</w:t>
            </w:r>
          </w:p>
        </w:tc>
        <w:tc>
          <w:tcPr>
            <w:tcW w:w="1208"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3B71E0">
            <w:pPr>
              <w:pStyle w:val="naisc"/>
              <w:spacing w:before="0" w:after="0"/>
              <w:ind w:firstLine="720"/>
              <w:rPr>
                <w:sz w:val="20"/>
                <w:szCs w:val="20"/>
              </w:rPr>
            </w:pPr>
            <w:r>
              <w:rPr>
                <w:sz w:val="20"/>
                <w:szCs w:val="20"/>
              </w:rPr>
              <w:t>2</w:t>
            </w:r>
          </w:p>
        </w:tc>
        <w:tc>
          <w:tcPr>
            <w:tcW w:w="972" w:type="pct"/>
            <w:tcBorders>
              <w:top w:val="single" w:sz="6" w:space="0" w:color="000000"/>
              <w:left w:val="single" w:sz="6" w:space="0" w:color="000000"/>
              <w:bottom w:val="single" w:sz="6" w:space="0" w:color="000000"/>
              <w:right w:val="single" w:sz="6" w:space="0" w:color="000000"/>
            </w:tcBorders>
          </w:tcPr>
          <w:p w14:paraId="7B929B4B"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874" w:type="pct"/>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749" w:type="pct"/>
            <w:tcBorders>
              <w:top w:val="single" w:sz="4" w:space="0" w:color="auto"/>
              <w:left w:val="single" w:sz="4" w:space="0" w:color="auto"/>
              <w:bottom w:val="single" w:sz="4" w:space="0" w:color="auto"/>
            </w:tcBorders>
          </w:tcPr>
          <w:p w14:paraId="7550D4D4" w14:textId="77777777" w:rsidR="00134188" w:rsidRPr="003B71E0" w:rsidRDefault="003B71E0" w:rsidP="003B71E0">
            <w:pPr>
              <w:jc w:val="center"/>
              <w:rPr>
                <w:sz w:val="20"/>
                <w:szCs w:val="20"/>
              </w:rPr>
            </w:pPr>
            <w:r w:rsidRPr="003B71E0">
              <w:rPr>
                <w:sz w:val="20"/>
                <w:szCs w:val="20"/>
              </w:rPr>
              <w:t>5</w:t>
            </w:r>
          </w:p>
        </w:tc>
      </w:tr>
      <w:tr w:rsidR="00E225EF" w:rsidRPr="003B71E0" w14:paraId="3EAC3C93" w14:textId="77777777" w:rsidTr="003C5B1C">
        <w:tc>
          <w:tcPr>
            <w:tcW w:w="197" w:type="pct"/>
            <w:tcBorders>
              <w:top w:val="single" w:sz="6" w:space="0" w:color="000000"/>
              <w:left w:val="single" w:sz="6" w:space="0" w:color="000000"/>
              <w:bottom w:val="single" w:sz="6" w:space="0" w:color="000000"/>
              <w:right w:val="single" w:sz="6" w:space="0" w:color="000000"/>
            </w:tcBorders>
          </w:tcPr>
          <w:p w14:paraId="0CF2B2A1" w14:textId="0D3BB8AC" w:rsidR="00E225EF" w:rsidRPr="002D1072" w:rsidRDefault="002D1072" w:rsidP="002D1072">
            <w:pPr>
              <w:pStyle w:val="naisc"/>
              <w:spacing w:before="0" w:after="0"/>
              <w:ind w:left="360"/>
            </w:pPr>
            <w:r>
              <w:t>1</w:t>
            </w:r>
          </w:p>
        </w:tc>
        <w:tc>
          <w:tcPr>
            <w:tcW w:w="1208" w:type="pct"/>
            <w:gridSpan w:val="2"/>
            <w:tcBorders>
              <w:top w:val="single" w:sz="6" w:space="0" w:color="000000"/>
              <w:left w:val="single" w:sz="6" w:space="0" w:color="000000"/>
              <w:bottom w:val="single" w:sz="6" w:space="0" w:color="000000"/>
              <w:right w:val="single" w:sz="6" w:space="0" w:color="000000"/>
            </w:tcBorders>
          </w:tcPr>
          <w:p w14:paraId="55BB71D3" w14:textId="24BFC4C2" w:rsidR="00E225EF" w:rsidRDefault="00E225EF" w:rsidP="00E225EF">
            <w:pPr>
              <w:pStyle w:val="naisc"/>
              <w:spacing w:before="0" w:after="0"/>
              <w:jc w:val="left"/>
              <w:rPr>
                <w:sz w:val="20"/>
                <w:szCs w:val="20"/>
              </w:rPr>
            </w:pPr>
            <w:r>
              <w:t>Ziņojuma projekts</w:t>
            </w:r>
          </w:p>
        </w:tc>
        <w:tc>
          <w:tcPr>
            <w:tcW w:w="972" w:type="pct"/>
            <w:tcBorders>
              <w:top w:val="single" w:sz="6" w:space="0" w:color="000000"/>
              <w:left w:val="single" w:sz="6" w:space="0" w:color="000000"/>
              <w:bottom w:val="single" w:sz="6" w:space="0" w:color="000000"/>
              <w:right w:val="single" w:sz="6" w:space="0" w:color="000000"/>
            </w:tcBorders>
          </w:tcPr>
          <w:p w14:paraId="7914B804" w14:textId="77777777" w:rsidR="00E225EF" w:rsidRDefault="00E225EF" w:rsidP="00E225EF">
            <w:pPr>
              <w:tabs>
                <w:tab w:val="left" w:pos="993"/>
              </w:tabs>
              <w:ind w:left="33"/>
              <w:contextualSpacing/>
              <w:jc w:val="both"/>
            </w:pPr>
            <w:r>
              <w:rPr>
                <w:b/>
                <w:bCs/>
              </w:rPr>
              <w:t>Pārresoru koordinācijas centrs</w:t>
            </w:r>
            <w:r>
              <w:t xml:space="preserve">. </w:t>
            </w:r>
          </w:p>
          <w:p w14:paraId="130A935B" w14:textId="2AE477A7" w:rsidR="00E225EF" w:rsidRPr="003B71E0" w:rsidRDefault="00E225EF" w:rsidP="00E225EF">
            <w:pPr>
              <w:pStyle w:val="naisc"/>
              <w:spacing w:before="0" w:after="0"/>
              <w:ind w:firstLine="720"/>
              <w:jc w:val="both"/>
              <w:rPr>
                <w:sz w:val="20"/>
                <w:szCs w:val="20"/>
              </w:rPr>
            </w:pPr>
            <w:r>
              <w:t>Lūdzam papildināt Informatīvā ziņojuma</w:t>
            </w:r>
            <w:r w:rsidRPr="00AA68F5">
              <w:t xml:space="preserve"> </w:t>
            </w:r>
            <w:r>
              <w:t>sadaļu</w:t>
            </w:r>
            <w:r w:rsidRPr="00AA68F5">
              <w:t xml:space="preserve"> "RAKUS infrastruktūras</w:t>
            </w:r>
            <w:r>
              <w:t xml:space="preserve"> attīstība", sniedzot</w:t>
            </w:r>
            <w:r w:rsidRPr="00AA68F5">
              <w:t xml:space="preserve"> plašāku apskatu </w:t>
            </w:r>
            <w:r w:rsidRPr="00134D40">
              <w:t xml:space="preserve">par visiem RAKUS plānotajiem investīciju projektiem 2020.-2025.gadam, norādot arī detalizētāk projektu izmaksas, it īpaši, centrālā korpusa būvniecības izmaksas, ņemot vērā, ka RAKUS vidēja termiņa darbības stratēģijas projektā tās nebija norādītas. Tas sniegtu plašāku ieskatu par RAKUS darbības nodrošināšanai kopējām nepieciešamajām </w:t>
            </w:r>
            <w:r w:rsidRPr="00134D40">
              <w:lastRenderedPageBreak/>
              <w:t>investīcijām un Informatīvajā ziņojumā minēto ceļu izbūvi (t.sk. zemes atsavināšanu). Tā kā RAKUS ilglaicīgi strādā ar zaudējumiem, tad ir būtiski informēt valdību, vai</w:t>
            </w:r>
            <w:r>
              <w:t xml:space="preserve"> </w:t>
            </w:r>
            <w:r w:rsidRPr="00134D40">
              <w:t>pārējās plānotās investīcijas, it īpaši centrālā korpusa būvniecība, tiks finansēta no pašu/ aizņemtiem līdzekļiem vai tiks prasīts papildu valsts finansējums</w:t>
            </w:r>
            <w:r>
              <w:t>.</w:t>
            </w:r>
          </w:p>
        </w:tc>
        <w:tc>
          <w:tcPr>
            <w:tcW w:w="874" w:type="pct"/>
            <w:tcBorders>
              <w:top w:val="single" w:sz="6" w:space="0" w:color="000000"/>
              <w:left w:val="single" w:sz="6" w:space="0" w:color="000000"/>
              <w:bottom w:val="single" w:sz="6" w:space="0" w:color="000000"/>
              <w:right w:val="single" w:sz="6" w:space="0" w:color="000000"/>
            </w:tcBorders>
          </w:tcPr>
          <w:p w14:paraId="17C3CC86" w14:textId="1BB6AFBE" w:rsidR="00E225EF" w:rsidRPr="003B71E0" w:rsidRDefault="00E225EF" w:rsidP="003B71E0">
            <w:pPr>
              <w:pStyle w:val="naisc"/>
              <w:spacing w:before="0" w:after="0"/>
              <w:ind w:firstLine="720"/>
              <w:rPr>
                <w:sz w:val="20"/>
                <w:szCs w:val="20"/>
              </w:rPr>
            </w:pPr>
            <w:r>
              <w:rPr>
                <w:b/>
              </w:rPr>
              <w:lastRenderedPageBreak/>
              <w:t>Ņemts vērā</w:t>
            </w:r>
          </w:p>
        </w:tc>
        <w:tc>
          <w:tcPr>
            <w:tcW w:w="1749" w:type="pct"/>
            <w:tcBorders>
              <w:top w:val="single" w:sz="4" w:space="0" w:color="auto"/>
              <w:left w:val="single" w:sz="4" w:space="0" w:color="auto"/>
              <w:bottom w:val="single" w:sz="4" w:space="0" w:color="auto"/>
            </w:tcBorders>
          </w:tcPr>
          <w:p w14:paraId="6CA7337F" w14:textId="77777777" w:rsidR="00E225EF" w:rsidRPr="00E753B0" w:rsidRDefault="00E225EF" w:rsidP="00E225EF">
            <w:pPr>
              <w:pStyle w:val="naisf"/>
              <w:tabs>
                <w:tab w:val="left" w:pos="34"/>
                <w:tab w:val="left" w:pos="176"/>
              </w:tabs>
              <w:ind w:left="34" w:firstLine="0"/>
            </w:pPr>
            <w:r w:rsidRPr="00E753B0">
              <w:t>RAKUS Vidējā termiņa darbības stratēģijas 2020. – 2022.gadam Pielikumā Nr.</w:t>
            </w:r>
            <w:r>
              <w:t>4</w:t>
            </w:r>
            <w:r w:rsidRPr="00E753B0">
              <w:t xml:space="preserve"> ir norādīti realizējamie ERAF, VGA un NVD finansētie projekti, kas plānoti Slimnīcā.</w:t>
            </w:r>
          </w:p>
          <w:p w14:paraId="4D89E893" w14:textId="656F7077" w:rsidR="00E225EF" w:rsidRPr="003B71E0" w:rsidRDefault="00E225EF" w:rsidP="00E225EF">
            <w:pPr>
              <w:jc w:val="both"/>
              <w:rPr>
                <w:sz w:val="20"/>
                <w:szCs w:val="20"/>
              </w:rPr>
            </w:pPr>
            <w:r w:rsidRPr="00E753B0">
              <w:t>Viens no attīstības virzieniem ir ārstniecības pakalpojumu koncentrēšana Hipokrāta ielas kompleksā. Lai nodrošinātu Slimnīcas resursu efektīvāku izmantošanu un būvju uzturēšanas izmaksu samazināšanu, Slimnīcas ārstniecības pakalpojumus ir nepieciešams koncentrēt Hipokrāta ielas kompleksā. Šim nolūkam ir nepieciešams izveidot papildus ārstniecības korpusu jeb Centrālo korpusu. Tādejādi tiks īstenota stacionāru „Tuberkulozes un plaušu slimību centrs”, „Latvijas Infektoloģijas centrs” un “Biķernieki” integrācija vienotā kompleksā Hipokrāta ielā, optimizējot struktūrvienību skaitu. Tiks izveidots vienots daudzprofilu diagnostikas un ārstniecības centrs, nodrošinot vienuviet visplašākā mēroga stacionāro un ambulatoro</w:t>
            </w:r>
            <w:r>
              <w:t xml:space="preserve"> </w:t>
            </w:r>
            <w:r w:rsidRPr="00E753B0">
              <w:t xml:space="preserve">ārstniecības pakalpojumu klāstu. Šobrīd ir uzsākta Centrālā korpusa izveides tehniski ekonomiskā pamatojuma </w:t>
            </w:r>
            <w:r w:rsidRPr="00E753B0">
              <w:lastRenderedPageBreak/>
              <w:t>izstrāde, kas tiks pabeigta 2021.gada 1.ceturksnī. Pēc šī pamatojuma izstrādes tiks risināts jautājums par finansējuma piesaisti šī projekta realizēšanai.</w:t>
            </w:r>
          </w:p>
        </w:tc>
      </w:tr>
      <w:tr w:rsidR="003C5B1C" w:rsidRPr="00712B66" w14:paraId="12BDCDC7" w14:textId="77777777" w:rsidTr="003C5B1C">
        <w:tc>
          <w:tcPr>
            <w:tcW w:w="197" w:type="pct"/>
            <w:tcBorders>
              <w:left w:val="single" w:sz="6" w:space="0" w:color="000000"/>
              <w:bottom w:val="single" w:sz="4" w:space="0" w:color="auto"/>
              <w:right w:val="single" w:sz="6" w:space="0" w:color="000000"/>
            </w:tcBorders>
          </w:tcPr>
          <w:p w14:paraId="5F40F48E" w14:textId="2F6587EE" w:rsidR="003C5B1C" w:rsidRPr="007579F2" w:rsidRDefault="002D1072" w:rsidP="001B3007">
            <w:pPr>
              <w:pStyle w:val="naisc"/>
              <w:spacing w:before="0" w:after="0"/>
              <w:jc w:val="right"/>
              <w:rPr>
                <w:b/>
              </w:rPr>
            </w:pPr>
            <w:r>
              <w:rPr>
                <w:b/>
              </w:rPr>
              <w:lastRenderedPageBreak/>
              <w:t>2</w:t>
            </w:r>
            <w:r w:rsidR="003C5B1C" w:rsidRPr="007579F2">
              <w:rPr>
                <w:b/>
              </w:rPr>
              <w:t>.</w:t>
            </w:r>
          </w:p>
        </w:tc>
        <w:tc>
          <w:tcPr>
            <w:tcW w:w="1208" w:type="pct"/>
            <w:gridSpan w:val="2"/>
            <w:tcBorders>
              <w:left w:val="single" w:sz="6" w:space="0" w:color="000000"/>
              <w:bottom w:val="single" w:sz="4" w:space="0" w:color="auto"/>
              <w:right w:val="single" w:sz="6" w:space="0" w:color="000000"/>
            </w:tcBorders>
          </w:tcPr>
          <w:p w14:paraId="59F2D4B6" w14:textId="77777777" w:rsidR="003C5B1C" w:rsidRPr="00AF680C" w:rsidRDefault="003C5B1C" w:rsidP="001B3007">
            <w:pPr>
              <w:shd w:val="clear" w:color="auto" w:fill="FFFFFF"/>
              <w:spacing w:after="120"/>
              <w:jc w:val="both"/>
            </w:pPr>
            <w:r w:rsidRPr="00AF680C">
              <w:t>Veselības ministrija ir nodevusi RAKUS, kā valsts kapitālsabiedrībai savu tiešo funkciju nodrošināšanai, lietošanā un apsaimniekošanā valstij Veselības ministrijas personā (turpmāk tekstā – Veselības ministrija) piederošos nekustamos īpašumus</w:t>
            </w:r>
            <w:r>
              <w:t>…</w:t>
            </w:r>
          </w:p>
        </w:tc>
        <w:tc>
          <w:tcPr>
            <w:tcW w:w="972" w:type="pct"/>
            <w:tcBorders>
              <w:left w:val="single" w:sz="6" w:space="0" w:color="000000"/>
              <w:bottom w:val="single" w:sz="4" w:space="0" w:color="auto"/>
              <w:right w:val="single" w:sz="6" w:space="0" w:color="000000"/>
            </w:tcBorders>
          </w:tcPr>
          <w:p w14:paraId="53D71DE3" w14:textId="77777777" w:rsidR="003C5B1C" w:rsidRPr="005D352A" w:rsidRDefault="003C5B1C" w:rsidP="001B3007">
            <w:pPr>
              <w:pStyle w:val="naisc"/>
              <w:spacing w:before="0" w:after="120"/>
              <w:rPr>
                <w:b/>
              </w:rPr>
            </w:pPr>
            <w:r w:rsidRPr="005D352A">
              <w:rPr>
                <w:b/>
              </w:rPr>
              <w:t>Tieslietu ministrija</w:t>
            </w:r>
          </w:p>
          <w:p w14:paraId="7EA26A26" w14:textId="77777777" w:rsidR="003C5B1C" w:rsidRPr="005D352A" w:rsidRDefault="003C5B1C" w:rsidP="001B3007">
            <w:pPr>
              <w:pStyle w:val="naisc"/>
              <w:spacing w:before="0" w:after="120"/>
              <w:jc w:val="both"/>
            </w:pPr>
            <w:r>
              <w:t xml:space="preserve">Ziņojumā </w:t>
            </w:r>
            <w:r w:rsidRPr="000B3169">
              <w:t>norādīts, ka Veselības ministrija ir nodevusi sabiedrībai ar ierobežotu atbildību “Rīgas Austrumu klīniskā universitātes slimnīca” (turpmāk – RAKUS) tās tiešo funkciju nodrošināšanai lietošanā un apsaimniekošanā vairākus valstij Veselības ministrijas personā piederošos nekustamos īpašumus</w:t>
            </w:r>
            <w:r>
              <w:t xml:space="preserve">, taču nav norādīts, uz kāda pamata minētie nekustamie īpašumi nodoti RAKUS.” </w:t>
            </w:r>
            <w:r w:rsidRPr="000B3169">
              <w:t xml:space="preserve">Ņemot vērā minēto, </w:t>
            </w:r>
            <w:r w:rsidRPr="000B3169">
              <w:lastRenderedPageBreak/>
              <w:t>ministrija aicina papildināt ziņojumu, norādot atsauci uz dokumentiem, saskaņā ar kuriem Veselības ministrija ir nodevusi attiecīgos nekustamos īpašumus RAKUS tiešo funkciju nodrošināšanai</w:t>
            </w:r>
          </w:p>
        </w:tc>
        <w:tc>
          <w:tcPr>
            <w:tcW w:w="874" w:type="pct"/>
            <w:tcBorders>
              <w:left w:val="single" w:sz="6" w:space="0" w:color="000000"/>
              <w:bottom w:val="single" w:sz="4" w:space="0" w:color="auto"/>
              <w:right w:val="single" w:sz="6" w:space="0" w:color="000000"/>
            </w:tcBorders>
          </w:tcPr>
          <w:p w14:paraId="37CF2818" w14:textId="77777777" w:rsidR="003C5B1C" w:rsidRDefault="003C5B1C" w:rsidP="001B3007">
            <w:pPr>
              <w:pStyle w:val="naisc"/>
              <w:spacing w:before="0" w:after="0"/>
              <w:ind w:firstLine="34"/>
              <w:rPr>
                <w:b/>
              </w:rPr>
            </w:pPr>
            <w:r w:rsidRPr="005C4D7F">
              <w:rPr>
                <w:b/>
              </w:rPr>
              <w:lastRenderedPageBreak/>
              <w:t>Ņemts vērā</w:t>
            </w:r>
          </w:p>
          <w:p w14:paraId="2141F6F7" w14:textId="77777777" w:rsidR="003C5B1C" w:rsidRDefault="003C5B1C" w:rsidP="001B3007">
            <w:pPr>
              <w:pStyle w:val="naisc"/>
              <w:spacing w:before="0" w:after="0"/>
              <w:ind w:firstLine="34"/>
              <w:rPr>
                <w:b/>
              </w:rPr>
            </w:pPr>
          </w:p>
          <w:p w14:paraId="7AAC17D3" w14:textId="77777777" w:rsidR="003C5B1C" w:rsidRDefault="003C5B1C" w:rsidP="001B3007">
            <w:pPr>
              <w:pStyle w:val="naisc"/>
              <w:spacing w:before="0" w:after="0"/>
              <w:ind w:firstLine="34"/>
              <w:rPr>
                <w:b/>
              </w:rPr>
            </w:pPr>
          </w:p>
          <w:p w14:paraId="371AFF66" w14:textId="77777777" w:rsidR="003C5B1C" w:rsidRPr="005C4D7F" w:rsidRDefault="003C5B1C" w:rsidP="001B3007">
            <w:pPr>
              <w:pStyle w:val="naisc"/>
              <w:spacing w:before="0" w:after="0"/>
              <w:ind w:firstLine="34"/>
              <w:rPr>
                <w:b/>
              </w:rPr>
            </w:pPr>
          </w:p>
        </w:tc>
        <w:tc>
          <w:tcPr>
            <w:tcW w:w="1749" w:type="pct"/>
            <w:tcBorders>
              <w:top w:val="single" w:sz="4" w:space="0" w:color="auto"/>
              <w:left w:val="single" w:sz="4" w:space="0" w:color="auto"/>
              <w:bottom w:val="single" w:sz="4" w:space="0" w:color="auto"/>
            </w:tcBorders>
          </w:tcPr>
          <w:p w14:paraId="21C4CEBD" w14:textId="77777777" w:rsidR="003C5B1C" w:rsidRPr="009C321B" w:rsidRDefault="003C5B1C" w:rsidP="001B3007">
            <w:pPr>
              <w:shd w:val="clear" w:color="auto" w:fill="FFFFFF"/>
              <w:spacing w:after="120"/>
              <w:jc w:val="both"/>
              <w:rPr>
                <w:bCs/>
              </w:rPr>
            </w:pPr>
            <w:bookmarkStart w:id="0" w:name="_Hlk47941155"/>
            <w:r w:rsidRPr="009C321B">
              <w:t>Veselības ministrija, pamatojoties uz 2009.gada 24.februārī noslēgto Nekustamā īpašuma apsaimniekošanas līgumu Nr.72, ir nodevusi RAKUS kā valsts kapitālsabiedrībai savu tiešo funkciju nodrošināšanai, lietošanā un apsaimniekošanā valstij Veselības ministrijas personā (turpmāk tekstā – Veselības ministrija) piederošos nekustamos īpašumus</w:t>
            </w:r>
            <w:r>
              <w:t>…</w:t>
            </w:r>
          </w:p>
          <w:bookmarkEnd w:id="0"/>
          <w:p w14:paraId="163BE49B" w14:textId="77777777" w:rsidR="003C5B1C" w:rsidRPr="00712B66" w:rsidRDefault="003C5B1C" w:rsidP="001B3007">
            <w:pPr>
              <w:tabs>
                <w:tab w:val="left" w:pos="459"/>
              </w:tabs>
              <w:jc w:val="both"/>
            </w:pPr>
          </w:p>
        </w:tc>
      </w:tr>
      <w:tr w:rsidR="003C5B1C" w:rsidRPr="00712B66" w14:paraId="3AB06D0E" w14:textId="77777777" w:rsidTr="003C5B1C">
        <w:tc>
          <w:tcPr>
            <w:tcW w:w="197" w:type="pct"/>
            <w:tcBorders>
              <w:left w:val="single" w:sz="6" w:space="0" w:color="000000"/>
              <w:bottom w:val="single" w:sz="4" w:space="0" w:color="auto"/>
              <w:right w:val="single" w:sz="6" w:space="0" w:color="000000"/>
            </w:tcBorders>
          </w:tcPr>
          <w:p w14:paraId="168BF901" w14:textId="10D26FC1" w:rsidR="003C5B1C" w:rsidRPr="00C413EB" w:rsidRDefault="002D1072" w:rsidP="001B3007">
            <w:pPr>
              <w:pStyle w:val="naisc"/>
              <w:spacing w:before="0" w:after="0"/>
              <w:jc w:val="right"/>
              <w:rPr>
                <w:b/>
              </w:rPr>
            </w:pPr>
            <w:r>
              <w:rPr>
                <w:b/>
              </w:rPr>
              <w:t>3</w:t>
            </w:r>
            <w:r w:rsidR="003C5B1C" w:rsidRPr="00C413EB">
              <w:rPr>
                <w:b/>
              </w:rPr>
              <w:t>.</w:t>
            </w:r>
          </w:p>
        </w:tc>
        <w:tc>
          <w:tcPr>
            <w:tcW w:w="1208" w:type="pct"/>
            <w:gridSpan w:val="2"/>
            <w:tcBorders>
              <w:left w:val="single" w:sz="6" w:space="0" w:color="000000"/>
              <w:bottom w:val="single" w:sz="4" w:space="0" w:color="auto"/>
              <w:right w:val="single" w:sz="6" w:space="0" w:color="000000"/>
            </w:tcBorders>
          </w:tcPr>
          <w:p w14:paraId="12DC4733" w14:textId="77777777" w:rsidR="003C5B1C" w:rsidRDefault="003C5B1C" w:rsidP="001B3007">
            <w:pPr>
              <w:spacing w:before="120"/>
            </w:pPr>
            <w:r>
              <w:t>Ziņojuma projekts</w:t>
            </w:r>
          </w:p>
          <w:p w14:paraId="27A42CF8" w14:textId="77777777" w:rsidR="003C5B1C" w:rsidRPr="00712B66" w:rsidRDefault="003C5B1C" w:rsidP="001B3007">
            <w:pPr>
              <w:spacing w:after="120"/>
              <w:jc w:val="both"/>
            </w:pPr>
          </w:p>
        </w:tc>
        <w:tc>
          <w:tcPr>
            <w:tcW w:w="972" w:type="pct"/>
            <w:tcBorders>
              <w:left w:val="single" w:sz="6" w:space="0" w:color="000000"/>
              <w:bottom w:val="single" w:sz="4" w:space="0" w:color="auto"/>
              <w:right w:val="single" w:sz="6" w:space="0" w:color="000000"/>
            </w:tcBorders>
          </w:tcPr>
          <w:p w14:paraId="605DFDD5" w14:textId="77777777" w:rsidR="003C5B1C" w:rsidRPr="00435F37" w:rsidRDefault="003C5B1C" w:rsidP="001B3007">
            <w:pPr>
              <w:pStyle w:val="naisc"/>
              <w:spacing w:before="0" w:after="120"/>
              <w:rPr>
                <w:b/>
              </w:rPr>
            </w:pPr>
            <w:r w:rsidRPr="00435F37">
              <w:rPr>
                <w:b/>
              </w:rPr>
              <w:t>Tieslietu ministrija</w:t>
            </w:r>
          </w:p>
          <w:p w14:paraId="10DFC91F" w14:textId="77777777" w:rsidR="003C5B1C" w:rsidRPr="00435F37" w:rsidRDefault="003C5B1C" w:rsidP="001B3007">
            <w:pPr>
              <w:tabs>
                <w:tab w:val="left" w:pos="1134"/>
              </w:tabs>
              <w:jc w:val="both"/>
              <w:rPr>
                <w:b/>
              </w:rPr>
            </w:pPr>
            <w:r>
              <w:t xml:space="preserve">Ziņojumā norādīts uz Veselības ministrijai </w:t>
            </w:r>
            <w:r w:rsidRPr="0024095E">
              <w:rPr>
                <w:u w:val="single"/>
              </w:rPr>
              <w:t>piederošām</w:t>
            </w:r>
            <w:r>
              <w:t xml:space="preserve"> ēkām. Ministrija vērš uzmanību, ka saskaņā ar </w:t>
            </w:r>
            <w:r w:rsidRPr="00C8562D">
              <w:t>Valsts pārvaldes iekārtas likuma 91.panta pirmo daļu</w:t>
            </w:r>
            <w:r w:rsidRPr="00C8562D">
              <w:rPr>
                <w:color w:val="201F1E"/>
              </w:rPr>
              <w:t xml:space="preserve"> </w:t>
            </w:r>
            <w:r w:rsidRPr="00725739">
              <w:rPr>
                <w:color w:val="201F1E"/>
              </w:rPr>
              <w:t>publiskas personas manta atrodas</w:t>
            </w:r>
            <w:r w:rsidRPr="00C8562D">
              <w:rPr>
                <w:color w:val="201F1E"/>
              </w:rPr>
              <w:t xml:space="preserve"> i</w:t>
            </w:r>
            <w:r w:rsidRPr="00725739">
              <w:rPr>
                <w:color w:val="201F1E"/>
              </w:rPr>
              <w:t xml:space="preserve">estādes </w:t>
            </w:r>
            <w:r w:rsidRPr="00725739">
              <w:rPr>
                <w:color w:val="201F1E"/>
                <w:u w:val="single"/>
              </w:rPr>
              <w:t>valdījumā</w:t>
            </w:r>
            <w:r w:rsidRPr="00725739">
              <w:rPr>
                <w:color w:val="201F1E"/>
              </w:rPr>
              <w:t>.</w:t>
            </w:r>
            <w:r>
              <w:rPr>
                <w:color w:val="201F1E"/>
              </w:rPr>
              <w:t xml:space="preserve"> Ievērojot minēto, aicinām attiecīgi precizēt ziņojumā norādīto</w:t>
            </w:r>
            <w:r>
              <w:rPr>
                <w:color w:val="000000"/>
                <w:sz w:val="26"/>
                <w:szCs w:val="26"/>
              </w:rPr>
              <w:t>.</w:t>
            </w:r>
          </w:p>
        </w:tc>
        <w:tc>
          <w:tcPr>
            <w:tcW w:w="874" w:type="pct"/>
            <w:tcBorders>
              <w:left w:val="single" w:sz="6" w:space="0" w:color="000000"/>
              <w:bottom w:val="single" w:sz="4" w:space="0" w:color="auto"/>
              <w:right w:val="single" w:sz="6" w:space="0" w:color="000000"/>
            </w:tcBorders>
          </w:tcPr>
          <w:p w14:paraId="74335D96" w14:textId="77777777" w:rsidR="003C5B1C" w:rsidRPr="005C2900" w:rsidRDefault="003C5B1C" w:rsidP="001B3007">
            <w:pPr>
              <w:pStyle w:val="naisc"/>
              <w:spacing w:before="0" w:after="120"/>
              <w:ind w:firstLine="34"/>
              <w:rPr>
                <w:b/>
              </w:rPr>
            </w:pPr>
            <w:r w:rsidRPr="005C2900">
              <w:rPr>
                <w:b/>
              </w:rPr>
              <w:t>Ņemts vērā</w:t>
            </w:r>
          </w:p>
          <w:p w14:paraId="719A2D97" w14:textId="77777777" w:rsidR="003C5B1C" w:rsidRPr="005C2900" w:rsidRDefault="003C5B1C" w:rsidP="001B3007">
            <w:pPr>
              <w:shd w:val="clear" w:color="auto" w:fill="FFFFFF"/>
              <w:jc w:val="both"/>
              <w:rPr>
                <w:b/>
              </w:rPr>
            </w:pPr>
          </w:p>
        </w:tc>
        <w:tc>
          <w:tcPr>
            <w:tcW w:w="1749" w:type="pct"/>
            <w:tcBorders>
              <w:top w:val="single" w:sz="4" w:space="0" w:color="auto"/>
              <w:left w:val="single" w:sz="4" w:space="0" w:color="auto"/>
              <w:bottom w:val="single" w:sz="4" w:space="0" w:color="auto"/>
            </w:tcBorders>
          </w:tcPr>
          <w:p w14:paraId="42D3DB7D" w14:textId="77777777" w:rsidR="003C5B1C" w:rsidRPr="0046382C" w:rsidRDefault="003C5B1C" w:rsidP="001B3007">
            <w:pPr>
              <w:spacing w:after="120"/>
              <w:jc w:val="both"/>
              <w:rPr>
                <w:color w:val="000000" w:themeColor="text1"/>
              </w:rPr>
            </w:pPr>
            <w:r>
              <w:t>Ziņojuma projektā VM piederošās ēkas aizstātas ar “valdījumā esošas ēkas”</w:t>
            </w:r>
          </w:p>
          <w:p w14:paraId="549817F6" w14:textId="77777777" w:rsidR="003C5B1C" w:rsidRPr="00481C61" w:rsidRDefault="003C5B1C" w:rsidP="001B3007">
            <w:pPr>
              <w:spacing w:after="120"/>
              <w:jc w:val="both"/>
            </w:pPr>
          </w:p>
          <w:p w14:paraId="69DC1221" w14:textId="77777777" w:rsidR="003C5B1C" w:rsidRPr="00481C61" w:rsidRDefault="003C5B1C" w:rsidP="001B3007">
            <w:pPr>
              <w:tabs>
                <w:tab w:val="left" w:pos="0"/>
              </w:tabs>
              <w:spacing w:after="120"/>
              <w:jc w:val="both"/>
            </w:pPr>
          </w:p>
        </w:tc>
      </w:tr>
      <w:tr w:rsidR="003C5B1C" w:rsidRPr="00712B66" w14:paraId="25DA3449" w14:textId="77777777" w:rsidTr="003C5B1C">
        <w:tc>
          <w:tcPr>
            <w:tcW w:w="197" w:type="pct"/>
            <w:tcBorders>
              <w:left w:val="single" w:sz="6" w:space="0" w:color="000000"/>
              <w:bottom w:val="single" w:sz="4" w:space="0" w:color="auto"/>
              <w:right w:val="single" w:sz="6" w:space="0" w:color="000000"/>
            </w:tcBorders>
          </w:tcPr>
          <w:p w14:paraId="1D548F99" w14:textId="0BD6FC33" w:rsidR="003C5B1C" w:rsidRPr="00F45F07" w:rsidRDefault="002D1072" w:rsidP="001B3007">
            <w:pPr>
              <w:pStyle w:val="naisc"/>
              <w:spacing w:before="0" w:after="0"/>
              <w:jc w:val="right"/>
              <w:rPr>
                <w:b/>
              </w:rPr>
            </w:pPr>
            <w:r>
              <w:rPr>
                <w:b/>
              </w:rPr>
              <w:t>4</w:t>
            </w:r>
            <w:r w:rsidR="003C5B1C" w:rsidRPr="00F45F07">
              <w:rPr>
                <w:b/>
              </w:rPr>
              <w:t>.</w:t>
            </w:r>
          </w:p>
        </w:tc>
        <w:tc>
          <w:tcPr>
            <w:tcW w:w="1208" w:type="pct"/>
            <w:gridSpan w:val="2"/>
            <w:tcBorders>
              <w:left w:val="single" w:sz="6" w:space="0" w:color="000000"/>
              <w:bottom w:val="single" w:sz="4" w:space="0" w:color="auto"/>
              <w:right w:val="single" w:sz="6" w:space="0" w:color="000000"/>
            </w:tcBorders>
          </w:tcPr>
          <w:p w14:paraId="5015AE6F" w14:textId="77777777" w:rsidR="003C5B1C" w:rsidRPr="00AF680C" w:rsidRDefault="003C5B1C" w:rsidP="001B3007">
            <w:pPr>
              <w:shd w:val="clear" w:color="auto" w:fill="FFFFFF"/>
              <w:spacing w:after="120"/>
              <w:jc w:val="both"/>
              <w:rPr>
                <w:bCs/>
              </w:rPr>
            </w:pPr>
            <w:r w:rsidRPr="00AF680C">
              <w:t>Esošās piebrauktuves pie RAKUS stacionāriem “Gaiļezers”, LOC un pie Patoloģijas centra notiek pa privātu, daļēji nomātu zemi,…</w:t>
            </w:r>
          </w:p>
          <w:p w14:paraId="6AD1A799" w14:textId="77777777" w:rsidR="003C5B1C" w:rsidRPr="008C4BB7" w:rsidRDefault="003C5B1C" w:rsidP="001B3007">
            <w:pPr>
              <w:pStyle w:val="ListParagraph"/>
              <w:tabs>
                <w:tab w:val="left" w:pos="0"/>
                <w:tab w:val="left" w:pos="122"/>
                <w:tab w:val="left" w:pos="264"/>
              </w:tabs>
              <w:spacing w:after="120" w:line="240" w:lineRule="auto"/>
              <w:ind w:left="0"/>
              <w:contextualSpacing w:val="0"/>
              <w:jc w:val="both"/>
            </w:pPr>
          </w:p>
        </w:tc>
        <w:tc>
          <w:tcPr>
            <w:tcW w:w="972" w:type="pct"/>
            <w:tcBorders>
              <w:left w:val="single" w:sz="6" w:space="0" w:color="000000"/>
              <w:bottom w:val="single" w:sz="4" w:space="0" w:color="auto"/>
              <w:right w:val="single" w:sz="6" w:space="0" w:color="000000"/>
            </w:tcBorders>
          </w:tcPr>
          <w:p w14:paraId="0817792B" w14:textId="77777777" w:rsidR="003C5B1C" w:rsidRDefault="003C5B1C" w:rsidP="001B3007">
            <w:pPr>
              <w:pStyle w:val="naisc"/>
              <w:spacing w:before="0" w:after="120"/>
              <w:rPr>
                <w:b/>
              </w:rPr>
            </w:pPr>
            <w:r w:rsidRPr="00435F37">
              <w:rPr>
                <w:b/>
              </w:rPr>
              <w:t>Tieslietu ministrija</w:t>
            </w:r>
          </w:p>
          <w:p w14:paraId="07901F58" w14:textId="77777777" w:rsidR="003C5B1C" w:rsidRPr="003D13A5" w:rsidRDefault="003C5B1C" w:rsidP="001B3007">
            <w:pPr>
              <w:pStyle w:val="naisc"/>
              <w:spacing w:before="0" w:after="0"/>
              <w:jc w:val="both"/>
            </w:pPr>
            <w:r>
              <w:rPr>
                <w:color w:val="201F1E"/>
              </w:rPr>
              <w:t xml:space="preserve">Ziņojumā norādīts, </w:t>
            </w:r>
            <w:r w:rsidRPr="00917ADB">
              <w:rPr>
                <w:color w:val="201F1E"/>
              </w:rPr>
              <w:t>ka “</w:t>
            </w:r>
            <w:r w:rsidRPr="00917ADB">
              <w:t xml:space="preserve">esošās piebrauktuves pie RAKUS stacionāriem “Gaiļezers”, LOC un pie Patoloģijas centra notiek pa privātu, </w:t>
            </w:r>
            <w:r w:rsidRPr="00917ADB">
              <w:rPr>
                <w:u w:val="single"/>
              </w:rPr>
              <w:t>daļēji</w:t>
            </w:r>
            <w:r w:rsidRPr="00917ADB">
              <w:t xml:space="preserve"> nomātu zemi</w:t>
            </w:r>
            <w:r w:rsidRPr="005D352A">
              <w:t>”</w:t>
            </w:r>
            <w:r>
              <w:t xml:space="preserve">. Ņemot vērā, ka Civillikums neparedz nekustamā īpašuma daļēju nomu, ministrija pieļauj, ka </w:t>
            </w:r>
            <w:r>
              <w:lastRenderedPageBreak/>
              <w:t>ar minēto tekstu bija paredzēts norādīt, ka nomāta tiek daļa no attiecīgās zemes vienības</w:t>
            </w:r>
          </w:p>
        </w:tc>
        <w:tc>
          <w:tcPr>
            <w:tcW w:w="874" w:type="pct"/>
            <w:tcBorders>
              <w:left w:val="single" w:sz="6" w:space="0" w:color="000000"/>
              <w:bottom w:val="single" w:sz="4" w:space="0" w:color="auto"/>
              <w:right w:val="single" w:sz="6" w:space="0" w:color="000000"/>
            </w:tcBorders>
          </w:tcPr>
          <w:p w14:paraId="3F0F39B4" w14:textId="77777777" w:rsidR="003C5B1C" w:rsidRPr="00314BDC" w:rsidRDefault="003C5B1C" w:rsidP="001B3007">
            <w:pPr>
              <w:jc w:val="both"/>
              <w:rPr>
                <w:rFonts w:ascii="Arial" w:hAnsi="Arial" w:cs="Arial"/>
                <w:b/>
                <w:bCs/>
                <w:color w:val="414142"/>
                <w:sz w:val="35"/>
                <w:szCs w:val="35"/>
              </w:rPr>
            </w:pPr>
            <w:r w:rsidRPr="005C2900">
              <w:rPr>
                <w:b/>
              </w:rPr>
              <w:lastRenderedPageBreak/>
              <w:t>Ņemts vērā</w:t>
            </w:r>
          </w:p>
        </w:tc>
        <w:tc>
          <w:tcPr>
            <w:tcW w:w="1749" w:type="pct"/>
            <w:tcBorders>
              <w:top w:val="single" w:sz="4" w:space="0" w:color="auto"/>
              <w:left w:val="single" w:sz="4" w:space="0" w:color="auto"/>
              <w:bottom w:val="single" w:sz="4" w:space="0" w:color="auto"/>
            </w:tcBorders>
          </w:tcPr>
          <w:p w14:paraId="462573D9" w14:textId="77777777" w:rsidR="003C5B1C" w:rsidRPr="005F775C" w:rsidRDefault="003C5B1C" w:rsidP="001B3007">
            <w:pPr>
              <w:shd w:val="clear" w:color="auto" w:fill="FFFFFF"/>
              <w:spacing w:after="120"/>
              <w:jc w:val="both"/>
              <w:rPr>
                <w:bCs/>
              </w:rPr>
            </w:pPr>
            <w:r w:rsidRPr="005F775C">
              <w:rPr>
                <w:bCs/>
              </w:rPr>
              <w:t>“</w:t>
            </w:r>
            <w:r w:rsidRPr="005F775C">
              <w:t>Esošās piebrauktuves pie RAKUS stacionāriem “Gaiļezers”, LOC un pie Patoloģijas centra notiek pa privātīpašniekiem piederošiem zemesgabaliem un nomāta tiek tikai daļa no attiecīgās zemes vienības, kā arī esošie piebraucamie ceļi ved tikai uz kompleksa dienvidu daļu, ziemeļu daļu atstājot no ārējās piekļuves izolētu. Situāciju sarežģī fakts, ka esošie piebraucamie ceļi faktiski savienojas vienā laukumā, iepretim NMPUK.</w:t>
            </w:r>
            <w:r w:rsidRPr="005F775C">
              <w:rPr>
                <w:bCs/>
              </w:rPr>
              <w:t>”</w:t>
            </w:r>
          </w:p>
        </w:tc>
      </w:tr>
      <w:tr w:rsidR="003C5B1C" w:rsidRPr="00712B66" w14:paraId="001D4A49" w14:textId="77777777" w:rsidTr="003C5B1C">
        <w:tc>
          <w:tcPr>
            <w:tcW w:w="197" w:type="pct"/>
            <w:tcBorders>
              <w:left w:val="single" w:sz="6" w:space="0" w:color="000000"/>
              <w:bottom w:val="single" w:sz="4" w:space="0" w:color="auto"/>
              <w:right w:val="single" w:sz="6" w:space="0" w:color="000000"/>
            </w:tcBorders>
          </w:tcPr>
          <w:p w14:paraId="3F148FF0" w14:textId="7F1C433D" w:rsidR="003C5B1C" w:rsidRPr="00F45F07" w:rsidRDefault="002D1072" w:rsidP="001B3007">
            <w:pPr>
              <w:pStyle w:val="naisc"/>
              <w:spacing w:before="0" w:after="0"/>
              <w:jc w:val="right"/>
              <w:rPr>
                <w:b/>
              </w:rPr>
            </w:pPr>
            <w:r>
              <w:rPr>
                <w:b/>
              </w:rPr>
              <w:t>5</w:t>
            </w:r>
            <w:r w:rsidR="003C5B1C">
              <w:rPr>
                <w:b/>
              </w:rPr>
              <w:t>.</w:t>
            </w:r>
          </w:p>
        </w:tc>
        <w:tc>
          <w:tcPr>
            <w:tcW w:w="1208" w:type="pct"/>
            <w:gridSpan w:val="2"/>
            <w:tcBorders>
              <w:left w:val="single" w:sz="6" w:space="0" w:color="000000"/>
              <w:bottom w:val="single" w:sz="4" w:space="0" w:color="auto"/>
              <w:right w:val="single" w:sz="6" w:space="0" w:color="000000"/>
            </w:tcBorders>
          </w:tcPr>
          <w:p w14:paraId="12E2C59A" w14:textId="77777777" w:rsidR="003C5B1C" w:rsidRDefault="003C5B1C" w:rsidP="001B3007">
            <w:pPr>
              <w:spacing w:after="120"/>
              <w:jc w:val="both"/>
              <w:rPr>
                <w:color w:val="000000" w:themeColor="text1"/>
              </w:rPr>
            </w:pPr>
          </w:p>
          <w:p w14:paraId="20C36F80" w14:textId="77777777" w:rsidR="003C5B1C" w:rsidRPr="0011284B" w:rsidRDefault="003C5B1C" w:rsidP="001B3007">
            <w:pPr>
              <w:spacing w:after="120"/>
              <w:jc w:val="both"/>
            </w:pPr>
            <w:r w:rsidRPr="0011284B">
              <w:rPr>
                <w:color w:val="000000" w:themeColor="text1"/>
              </w:rPr>
              <w:t xml:space="preserve">3. Jautājumu par papildus nepieciešamo finansējumu 2021.gadā 858 000 </w:t>
            </w:r>
            <w:r w:rsidRPr="0011284B">
              <w:rPr>
                <w:i/>
                <w:color w:val="000000" w:themeColor="text1"/>
              </w:rPr>
              <w:t>euro</w:t>
            </w:r>
            <w:r w:rsidRPr="0011284B">
              <w:rPr>
                <w:color w:val="000000" w:themeColor="text1"/>
              </w:rPr>
              <w:t xml:space="preserve"> apmērā, kas minēti Informatīvā ziņojumā norādītajā risinājumā, izskatīt Ministru kabineta sēdē kopā ar likumprojektu “Par valsts budžetu 2021.gadam” un likumprojektu “Par vidēja termiņa budžeta ietvaru 2021., 2022. un 2023.gadam”.</w:t>
            </w:r>
          </w:p>
          <w:p w14:paraId="04995114" w14:textId="77777777" w:rsidR="003C5B1C" w:rsidRPr="00AF680C" w:rsidRDefault="003C5B1C" w:rsidP="001B3007">
            <w:pPr>
              <w:shd w:val="clear" w:color="auto" w:fill="FFFFFF"/>
              <w:spacing w:after="120"/>
              <w:jc w:val="both"/>
            </w:pPr>
          </w:p>
        </w:tc>
        <w:tc>
          <w:tcPr>
            <w:tcW w:w="972" w:type="pct"/>
            <w:tcBorders>
              <w:left w:val="single" w:sz="6" w:space="0" w:color="000000"/>
              <w:bottom w:val="single" w:sz="4" w:space="0" w:color="auto"/>
              <w:right w:val="single" w:sz="6" w:space="0" w:color="000000"/>
            </w:tcBorders>
          </w:tcPr>
          <w:p w14:paraId="08C81C00" w14:textId="77777777" w:rsidR="003C5B1C" w:rsidRPr="00DA1E2F" w:rsidRDefault="003C5B1C" w:rsidP="001B3007">
            <w:pPr>
              <w:tabs>
                <w:tab w:val="left" w:pos="993"/>
              </w:tabs>
              <w:ind w:left="33"/>
              <w:contextualSpacing/>
              <w:jc w:val="both"/>
              <w:rPr>
                <w:b/>
                <w:bCs/>
              </w:rPr>
            </w:pPr>
            <w:r w:rsidRPr="00DA1E2F">
              <w:rPr>
                <w:b/>
                <w:bCs/>
              </w:rPr>
              <w:t>Finanšu ministrija</w:t>
            </w:r>
          </w:p>
          <w:p w14:paraId="7FE6D428" w14:textId="77777777" w:rsidR="003C5B1C" w:rsidRPr="00435F37" w:rsidRDefault="003C5B1C" w:rsidP="001B3007">
            <w:pPr>
              <w:pStyle w:val="naisc"/>
              <w:spacing w:before="0" w:after="120"/>
              <w:jc w:val="both"/>
              <w:rPr>
                <w:b/>
              </w:rPr>
            </w:pPr>
            <w:r>
              <w:t>Lūdzam precizēt protokollēmuma projekta 3.punktu, izsakot to šādā redakcijā: “</w:t>
            </w:r>
            <w:bookmarkStart w:id="1" w:name="_Hlk56000348"/>
            <w:r>
              <w:t xml:space="preserve">Jautājumu par papildu valsts budžeta līdzekļu piešķiršanu 858 000 </w:t>
            </w:r>
            <w:r>
              <w:rPr>
                <w:i/>
                <w:iCs/>
              </w:rPr>
              <w:t>euro</w:t>
            </w:r>
            <w:r>
              <w:t xml:space="preserve"> apmērā Informatīvā ziņojumā paredzēto pasākumu īstenošanai 2021.gadam izskatīt Ministru kabinetā likumprojekta “Par valsts budžetu 2021.gadam” un likumprojekta “Par vidējā termiņa budžeta ietvaru 2021., 2022. un 2023.gadam” sagatavošanas un izskatīšanas procesā kopā ar visu ministriju un citu centrālo valsts iestāžu </w:t>
            </w:r>
            <w:bookmarkStart w:id="2" w:name="_Hlk56000398"/>
            <w:bookmarkEnd w:id="1"/>
            <w:r>
              <w:t>iesniegtajiem prioritāro pasākumu pieteikumiem atbilstoši valsts budžeta finansiālajām iespējām.”</w:t>
            </w:r>
            <w:bookmarkEnd w:id="2"/>
          </w:p>
        </w:tc>
        <w:tc>
          <w:tcPr>
            <w:tcW w:w="874" w:type="pct"/>
            <w:tcBorders>
              <w:left w:val="single" w:sz="6" w:space="0" w:color="000000"/>
              <w:bottom w:val="single" w:sz="4" w:space="0" w:color="auto"/>
              <w:right w:val="single" w:sz="6" w:space="0" w:color="000000"/>
            </w:tcBorders>
          </w:tcPr>
          <w:p w14:paraId="55661085" w14:textId="77777777" w:rsidR="003C5B1C" w:rsidRPr="0011284B" w:rsidRDefault="003C5B1C" w:rsidP="001B3007">
            <w:pPr>
              <w:jc w:val="center"/>
              <w:rPr>
                <w:b/>
              </w:rPr>
            </w:pPr>
            <w:r>
              <w:rPr>
                <w:b/>
              </w:rPr>
              <w:t>Ņemts vērā</w:t>
            </w:r>
          </w:p>
        </w:tc>
        <w:tc>
          <w:tcPr>
            <w:tcW w:w="1749" w:type="pct"/>
            <w:tcBorders>
              <w:top w:val="single" w:sz="4" w:space="0" w:color="auto"/>
              <w:left w:val="single" w:sz="4" w:space="0" w:color="auto"/>
              <w:bottom w:val="single" w:sz="4" w:space="0" w:color="auto"/>
            </w:tcBorders>
          </w:tcPr>
          <w:p w14:paraId="4794A03F" w14:textId="77777777" w:rsidR="003C5B1C" w:rsidRPr="003B41C7" w:rsidRDefault="003C5B1C" w:rsidP="001B3007">
            <w:pPr>
              <w:pStyle w:val="xmsonormal"/>
              <w:shd w:val="clear" w:color="auto" w:fill="FFFFFF"/>
              <w:spacing w:before="0" w:beforeAutospacing="0" w:after="120" w:afterAutospacing="0"/>
              <w:jc w:val="both"/>
              <w:rPr>
                <w:color w:val="000000"/>
              </w:rPr>
            </w:pPr>
            <w:r w:rsidRPr="003B41C7">
              <w:rPr>
                <w:color w:val="000000"/>
              </w:rPr>
              <w:t>Jautājumu par papildu valsts budžeta līdzekļu piešķiršanu 931 619</w:t>
            </w:r>
            <w:r w:rsidRPr="003B41C7">
              <w:rPr>
                <w:color w:val="000000"/>
                <w:sz w:val="28"/>
                <w:szCs w:val="28"/>
              </w:rPr>
              <w:t> </w:t>
            </w:r>
            <w:r w:rsidRPr="003B41C7">
              <w:rPr>
                <w:color w:val="000000"/>
              </w:rPr>
              <w:t> </w:t>
            </w:r>
            <w:r w:rsidRPr="003B41C7">
              <w:rPr>
                <w:i/>
                <w:iCs/>
                <w:color w:val="000000"/>
              </w:rPr>
              <w:t>euro</w:t>
            </w:r>
            <w:r w:rsidRPr="003B41C7">
              <w:rPr>
                <w:color w:val="000000"/>
              </w:rPr>
              <w:t> apmērā Informatīvā ziņojumā paredzēto pasākumu īstenošanai 202</w:t>
            </w:r>
            <w:r>
              <w:rPr>
                <w:color w:val="000000"/>
              </w:rPr>
              <w:t>2</w:t>
            </w:r>
            <w:r w:rsidRPr="003B41C7">
              <w:rPr>
                <w:color w:val="000000"/>
              </w:rPr>
              <w:t>.gadam izskatīt Ministru kabinetā likumprojekta “Par valsts budžetu 202</w:t>
            </w:r>
            <w:r>
              <w:rPr>
                <w:color w:val="000000"/>
              </w:rPr>
              <w:t>2</w:t>
            </w:r>
            <w:r w:rsidRPr="003B41C7">
              <w:rPr>
                <w:color w:val="000000"/>
              </w:rPr>
              <w:t>.gadam” un likumprojekta “Par vidējā termiņa budžeta ietvaru 202</w:t>
            </w:r>
            <w:r>
              <w:rPr>
                <w:color w:val="000000"/>
              </w:rPr>
              <w:t>2</w:t>
            </w:r>
            <w:r w:rsidRPr="003B41C7">
              <w:rPr>
                <w:color w:val="000000"/>
              </w:rPr>
              <w:t>., 202</w:t>
            </w:r>
            <w:r>
              <w:rPr>
                <w:color w:val="000000"/>
              </w:rPr>
              <w:t>3</w:t>
            </w:r>
            <w:r w:rsidRPr="003B41C7">
              <w:rPr>
                <w:color w:val="000000"/>
              </w:rPr>
              <w:t>. un 202</w:t>
            </w:r>
            <w:r>
              <w:rPr>
                <w:color w:val="000000"/>
              </w:rPr>
              <w:t>4</w:t>
            </w:r>
            <w:r w:rsidRPr="003B41C7">
              <w:rPr>
                <w:color w:val="000000"/>
              </w:rPr>
              <w:t>.gadam” sagatavošanas un izskatīšanas procesā kopā ar visu ministriju un citu centrālo valsts iestāžu iesniegtajiem prioritāro pasākumu pieteikumiem atbilstoši valsts budžeta finansiālajām iespējām.</w:t>
            </w:r>
          </w:p>
          <w:p w14:paraId="2BD47A3D" w14:textId="77777777" w:rsidR="003C5B1C" w:rsidRPr="003B41C7" w:rsidRDefault="003C5B1C" w:rsidP="001B3007">
            <w:pPr>
              <w:pStyle w:val="xmsonormal"/>
              <w:shd w:val="clear" w:color="auto" w:fill="FFFFFF"/>
              <w:spacing w:before="0" w:beforeAutospacing="0" w:after="120" w:afterAutospacing="0"/>
              <w:jc w:val="both"/>
              <w:rPr>
                <w:color w:val="000000"/>
              </w:rPr>
            </w:pPr>
            <w:r w:rsidRPr="003B41C7">
              <w:rPr>
                <w:color w:val="000000"/>
              </w:rPr>
              <w:t> </w:t>
            </w:r>
          </w:p>
          <w:p w14:paraId="1162387A" w14:textId="77777777" w:rsidR="003C5B1C" w:rsidRPr="0055712C" w:rsidRDefault="003C5B1C" w:rsidP="001B3007">
            <w:pPr>
              <w:shd w:val="clear" w:color="auto" w:fill="FFFFFF"/>
              <w:spacing w:after="120"/>
              <w:jc w:val="both"/>
              <w:rPr>
                <w:bCs/>
              </w:rPr>
            </w:pPr>
            <w:r w:rsidRPr="003B41C7">
              <w:rPr>
                <w:color w:val="000000"/>
                <w:shd w:val="clear" w:color="auto" w:fill="FFFFFF"/>
              </w:rPr>
              <w:t>Papildus informējam, ka tika precizēts  papildu valsts budžeta līdzekļu nepieciešamais finansējuma apmērs.</w:t>
            </w:r>
          </w:p>
        </w:tc>
      </w:tr>
      <w:tr w:rsidR="003C5B1C" w:rsidRPr="00712B66" w14:paraId="0A7B0C91" w14:textId="77777777" w:rsidTr="003C5B1C">
        <w:tc>
          <w:tcPr>
            <w:tcW w:w="197" w:type="pct"/>
            <w:tcBorders>
              <w:left w:val="single" w:sz="6" w:space="0" w:color="000000"/>
              <w:bottom w:val="single" w:sz="4" w:space="0" w:color="auto"/>
              <w:right w:val="single" w:sz="6" w:space="0" w:color="000000"/>
            </w:tcBorders>
          </w:tcPr>
          <w:p w14:paraId="7EB77B34" w14:textId="6153C57B" w:rsidR="003C5B1C" w:rsidRPr="0071629A" w:rsidRDefault="002D1072" w:rsidP="001B3007">
            <w:pPr>
              <w:pStyle w:val="naisc"/>
              <w:spacing w:before="0" w:after="0"/>
              <w:jc w:val="right"/>
              <w:rPr>
                <w:b/>
              </w:rPr>
            </w:pPr>
            <w:r>
              <w:rPr>
                <w:b/>
              </w:rPr>
              <w:t>6</w:t>
            </w:r>
            <w:r w:rsidR="003C5B1C">
              <w:rPr>
                <w:b/>
              </w:rPr>
              <w:t>.</w:t>
            </w:r>
          </w:p>
        </w:tc>
        <w:tc>
          <w:tcPr>
            <w:tcW w:w="1208" w:type="pct"/>
            <w:gridSpan w:val="2"/>
            <w:tcBorders>
              <w:left w:val="single" w:sz="6" w:space="0" w:color="000000"/>
              <w:bottom w:val="single" w:sz="4" w:space="0" w:color="auto"/>
              <w:right w:val="single" w:sz="6" w:space="0" w:color="000000"/>
            </w:tcBorders>
          </w:tcPr>
          <w:p w14:paraId="5FFE6BEE" w14:textId="77777777" w:rsidR="003C5B1C" w:rsidRDefault="003C5B1C" w:rsidP="001B3007">
            <w:pPr>
              <w:pStyle w:val="naisf"/>
              <w:tabs>
                <w:tab w:val="left" w:pos="426"/>
              </w:tabs>
              <w:spacing w:before="0" w:after="0"/>
              <w:ind w:firstLine="0"/>
            </w:pPr>
          </w:p>
          <w:p w14:paraId="3E7F8338" w14:textId="77777777" w:rsidR="003C5B1C" w:rsidRDefault="003C5B1C" w:rsidP="001B3007">
            <w:pPr>
              <w:pStyle w:val="naisf"/>
              <w:tabs>
                <w:tab w:val="left" w:pos="426"/>
              </w:tabs>
              <w:spacing w:before="0" w:after="0"/>
              <w:ind w:firstLine="0"/>
            </w:pPr>
            <w:r>
              <w:t>Ziņojuma projekts</w:t>
            </w:r>
          </w:p>
          <w:p w14:paraId="3CD9DB8D" w14:textId="77777777" w:rsidR="003C5B1C" w:rsidRPr="001B5293" w:rsidRDefault="003C5B1C" w:rsidP="001B3007">
            <w:pPr>
              <w:pStyle w:val="naisf"/>
              <w:tabs>
                <w:tab w:val="left" w:pos="426"/>
              </w:tabs>
              <w:spacing w:before="0" w:after="0"/>
            </w:pPr>
          </w:p>
        </w:tc>
        <w:tc>
          <w:tcPr>
            <w:tcW w:w="972" w:type="pct"/>
            <w:tcBorders>
              <w:left w:val="single" w:sz="6" w:space="0" w:color="000000"/>
              <w:bottom w:val="single" w:sz="4" w:space="0" w:color="auto"/>
              <w:right w:val="single" w:sz="6" w:space="0" w:color="000000"/>
            </w:tcBorders>
          </w:tcPr>
          <w:p w14:paraId="0CC892C2" w14:textId="77777777" w:rsidR="003C5B1C" w:rsidRPr="00DA1E2F" w:rsidRDefault="003C5B1C" w:rsidP="001B3007">
            <w:pPr>
              <w:tabs>
                <w:tab w:val="left" w:pos="993"/>
              </w:tabs>
              <w:ind w:left="33"/>
              <w:contextualSpacing/>
              <w:jc w:val="both"/>
              <w:rPr>
                <w:b/>
                <w:bCs/>
              </w:rPr>
            </w:pPr>
            <w:r w:rsidRPr="00DA1E2F">
              <w:rPr>
                <w:b/>
                <w:bCs/>
              </w:rPr>
              <w:t>Finanšu ministrija</w:t>
            </w:r>
          </w:p>
          <w:p w14:paraId="05B2CA7D" w14:textId="77777777" w:rsidR="003C5B1C" w:rsidRPr="003D13A5" w:rsidRDefault="003C5B1C" w:rsidP="001B3007">
            <w:pPr>
              <w:tabs>
                <w:tab w:val="left" w:pos="993"/>
              </w:tabs>
              <w:contextualSpacing/>
              <w:jc w:val="both"/>
            </w:pPr>
            <w:r>
              <w:t xml:space="preserve">Ņemot vērā, ka Ministru kabineta 2014.gada </w:t>
            </w:r>
            <w:r>
              <w:lastRenderedPageBreak/>
              <w:t>2.decembra noteikumu Nr.737 “Attīstības plānošanas dokumentu izstrādes un ietekmes izvērtēšanas noteikumi” 29.punkts paredz, ka informatīvā ziņojuma projektam pievieno detalizētus aprēķinus par papildus nepieciešamā finansējuma ietekmi uz valsts budžetu un pašvaldību budžetiem atbilstoši normatīvajam aktam par tiesību akta sākotnējās ietekmes izvērtēšanas kārtību, lūdzam papildināt informatīvā ziņojuma projekta sadaļu “</w:t>
            </w:r>
            <w:r w:rsidRPr="00BA3CC9">
              <w:t>Ietekmes novērtējums uz valsts un pašvaldību budžetu</w:t>
            </w:r>
            <w:r>
              <w:t xml:space="preserve">” ar detalizētiem aprēķiniem par papildu nepieciešamo finansējumu. Gadījumā, ja šobrīd nav iespējams sniegt detalizētus aprēķinus, lūdzam informatīvā ziņojuma projektā sniegt skaidrojumu, kāpēc tos šobrīd nav iespējams pievienot, kā arī norādīt, ka detalizēti aprēķini tiks </w:t>
            </w:r>
            <w:r>
              <w:lastRenderedPageBreak/>
              <w:t>iekļauti prioritārā pasākuma pieteikumā.</w:t>
            </w:r>
          </w:p>
        </w:tc>
        <w:tc>
          <w:tcPr>
            <w:tcW w:w="874" w:type="pct"/>
            <w:tcBorders>
              <w:left w:val="single" w:sz="6" w:space="0" w:color="000000"/>
              <w:bottom w:val="single" w:sz="4" w:space="0" w:color="auto"/>
              <w:right w:val="single" w:sz="6" w:space="0" w:color="000000"/>
            </w:tcBorders>
          </w:tcPr>
          <w:p w14:paraId="370EBEC1" w14:textId="77777777" w:rsidR="003C5B1C" w:rsidRPr="00273659" w:rsidRDefault="003C5B1C" w:rsidP="001B3007">
            <w:pPr>
              <w:pStyle w:val="naiskr"/>
              <w:spacing w:before="0" w:after="0"/>
              <w:jc w:val="both"/>
              <w:rPr>
                <w:b/>
                <w:bCs/>
                <w:iCs/>
                <w:color w:val="000000" w:themeColor="text1"/>
              </w:rPr>
            </w:pPr>
            <w:r w:rsidRPr="00273659">
              <w:rPr>
                <w:i/>
                <w:color w:val="000000" w:themeColor="text1"/>
              </w:rPr>
              <w:lastRenderedPageBreak/>
              <w:t xml:space="preserve">     </w:t>
            </w:r>
            <w:r w:rsidRPr="00273659">
              <w:rPr>
                <w:b/>
                <w:bCs/>
                <w:iCs/>
                <w:color w:val="000000" w:themeColor="text1"/>
              </w:rPr>
              <w:t>Ņemts vērā</w:t>
            </w:r>
          </w:p>
        </w:tc>
        <w:tc>
          <w:tcPr>
            <w:tcW w:w="1749" w:type="pct"/>
            <w:tcBorders>
              <w:top w:val="single" w:sz="4" w:space="0" w:color="auto"/>
              <w:left w:val="single" w:sz="4" w:space="0" w:color="auto"/>
              <w:bottom w:val="single" w:sz="4" w:space="0" w:color="auto"/>
            </w:tcBorders>
          </w:tcPr>
          <w:p w14:paraId="4BB8C56F" w14:textId="77777777" w:rsidR="003C5B1C" w:rsidRPr="00273659" w:rsidRDefault="003C5B1C" w:rsidP="001B3007">
            <w:pPr>
              <w:pStyle w:val="CommentText"/>
              <w:jc w:val="both"/>
              <w:rPr>
                <w:color w:val="000000" w:themeColor="text1"/>
                <w:sz w:val="24"/>
                <w:szCs w:val="24"/>
              </w:rPr>
            </w:pPr>
            <w:r w:rsidRPr="00273659">
              <w:rPr>
                <w:color w:val="000000" w:themeColor="text1"/>
                <w:sz w:val="24"/>
                <w:szCs w:val="24"/>
              </w:rPr>
              <w:t>Skat., skaidrojumu informatīvā ziņojumā projekta “</w:t>
            </w:r>
            <w:r w:rsidRPr="00273659">
              <w:rPr>
                <w:i/>
                <w:iCs/>
                <w:color w:val="000000" w:themeColor="text1"/>
                <w:sz w:val="24"/>
                <w:szCs w:val="24"/>
              </w:rPr>
              <w:t xml:space="preserve">Par SIA “Rīgas Austrumu klīniskā universitātes </w:t>
            </w:r>
            <w:r w:rsidRPr="00273659">
              <w:rPr>
                <w:i/>
                <w:iCs/>
                <w:color w:val="000000" w:themeColor="text1"/>
                <w:sz w:val="24"/>
                <w:szCs w:val="24"/>
              </w:rPr>
              <w:lastRenderedPageBreak/>
              <w:t>slimnīca” infrastruktūras sakārtošanu</w:t>
            </w:r>
            <w:r w:rsidRPr="00273659">
              <w:rPr>
                <w:color w:val="000000" w:themeColor="text1"/>
                <w:sz w:val="24"/>
                <w:szCs w:val="24"/>
              </w:rPr>
              <w:t>” sadaļā “Ietekme uz valsts un pašvaldību budžetu”.</w:t>
            </w:r>
          </w:p>
        </w:tc>
      </w:tr>
      <w:tr w:rsidR="003C5B1C" w:rsidRPr="00712B66" w14:paraId="07744E62" w14:textId="77777777" w:rsidTr="003C5B1C">
        <w:trPr>
          <w:trHeight w:val="693"/>
        </w:trPr>
        <w:tc>
          <w:tcPr>
            <w:tcW w:w="197" w:type="pct"/>
            <w:tcBorders>
              <w:left w:val="single" w:sz="6" w:space="0" w:color="000000"/>
              <w:bottom w:val="single" w:sz="4" w:space="0" w:color="auto"/>
              <w:right w:val="single" w:sz="6" w:space="0" w:color="000000"/>
            </w:tcBorders>
          </w:tcPr>
          <w:p w14:paraId="2D9DD6F7" w14:textId="5BB1D554" w:rsidR="003C5B1C" w:rsidRDefault="002D1072" w:rsidP="001B3007">
            <w:pPr>
              <w:pStyle w:val="naisc"/>
              <w:spacing w:before="0" w:after="0"/>
              <w:jc w:val="right"/>
              <w:rPr>
                <w:b/>
              </w:rPr>
            </w:pPr>
            <w:r>
              <w:rPr>
                <w:b/>
              </w:rPr>
              <w:lastRenderedPageBreak/>
              <w:t>7</w:t>
            </w:r>
            <w:r w:rsidR="003C5B1C">
              <w:rPr>
                <w:b/>
              </w:rPr>
              <w:t>.</w:t>
            </w:r>
          </w:p>
        </w:tc>
        <w:tc>
          <w:tcPr>
            <w:tcW w:w="1208" w:type="pct"/>
            <w:gridSpan w:val="2"/>
            <w:tcBorders>
              <w:left w:val="single" w:sz="6" w:space="0" w:color="000000"/>
              <w:bottom w:val="single" w:sz="4" w:space="0" w:color="auto"/>
              <w:right w:val="single" w:sz="6" w:space="0" w:color="000000"/>
            </w:tcBorders>
          </w:tcPr>
          <w:p w14:paraId="1B4C95BA" w14:textId="77777777" w:rsidR="003C5B1C" w:rsidRDefault="003C5B1C" w:rsidP="001B3007">
            <w:pPr>
              <w:tabs>
                <w:tab w:val="left" w:pos="0"/>
              </w:tabs>
              <w:jc w:val="both"/>
            </w:pPr>
            <w:r>
              <w:t>Ziņojuma projekts</w:t>
            </w:r>
          </w:p>
        </w:tc>
        <w:tc>
          <w:tcPr>
            <w:tcW w:w="972" w:type="pct"/>
            <w:tcBorders>
              <w:left w:val="single" w:sz="6" w:space="0" w:color="000000"/>
              <w:bottom w:val="single" w:sz="4" w:space="0" w:color="auto"/>
              <w:right w:val="single" w:sz="6" w:space="0" w:color="000000"/>
            </w:tcBorders>
          </w:tcPr>
          <w:p w14:paraId="6418CBCC" w14:textId="77777777" w:rsidR="003C5B1C" w:rsidRDefault="003C5B1C" w:rsidP="001B3007">
            <w:pPr>
              <w:tabs>
                <w:tab w:val="left" w:pos="993"/>
              </w:tabs>
              <w:ind w:left="33"/>
              <w:contextualSpacing/>
              <w:jc w:val="both"/>
            </w:pPr>
            <w:r>
              <w:rPr>
                <w:b/>
                <w:bCs/>
              </w:rPr>
              <w:t>Pārresoru koordinācijas centrs</w:t>
            </w:r>
            <w:r w:rsidRPr="00AA68F5">
              <w:t xml:space="preserve"> </w:t>
            </w:r>
          </w:p>
          <w:p w14:paraId="264F3909" w14:textId="77777777" w:rsidR="003C5B1C" w:rsidRDefault="003C5B1C" w:rsidP="001B3007">
            <w:pPr>
              <w:tabs>
                <w:tab w:val="left" w:pos="993"/>
              </w:tabs>
              <w:ind w:left="33"/>
              <w:contextualSpacing/>
              <w:jc w:val="both"/>
              <w:rPr>
                <w:b/>
                <w:bCs/>
              </w:rPr>
            </w:pPr>
            <w:r w:rsidRPr="00AA68F5">
              <w:t>Norādām, ka PKC sniedza atzinumu un iebildumus par nepieciešamajiem uzlabojumiem RAKUS vidēja termiņa darbības stratēģijas 2019.-2021.gadam projektā, un vēl nav saņēmis precizētu stratēģijas projektu vai apstiprinātu stratēģiju. Viens no būtiskākajiem iebildumiem bija tas, ka stratēģijas projekta periods bija pārāk īss (iesniegts 2019.gada 4.ceturksnī) un neietvēra pilnu investīciju īstenošanas ciklu, kā arī nebija skaidrs, no kādiem finansējuma avotiem tiks finansētas vairākas investīciju pozīcijas</w:t>
            </w:r>
            <w:r>
              <w:t>.</w:t>
            </w:r>
          </w:p>
        </w:tc>
        <w:tc>
          <w:tcPr>
            <w:tcW w:w="874" w:type="pct"/>
            <w:tcBorders>
              <w:left w:val="single" w:sz="6" w:space="0" w:color="000000"/>
              <w:bottom w:val="single" w:sz="4" w:space="0" w:color="auto"/>
              <w:right w:val="single" w:sz="6" w:space="0" w:color="000000"/>
            </w:tcBorders>
          </w:tcPr>
          <w:p w14:paraId="484BE5A3" w14:textId="77777777" w:rsidR="003C5B1C" w:rsidRPr="005C2900" w:rsidRDefault="003C5B1C" w:rsidP="001B3007">
            <w:pPr>
              <w:pStyle w:val="naisc"/>
              <w:spacing w:before="0" w:after="0"/>
              <w:rPr>
                <w:b/>
              </w:rPr>
            </w:pPr>
            <w:r w:rsidRPr="00273659">
              <w:rPr>
                <w:b/>
                <w:bCs/>
                <w:iCs/>
                <w:color w:val="000000" w:themeColor="text1"/>
              </w:rPr>
              <w:t>Ņemts vērā</w:t>
            </w:r>
          </w:p>
        </w:tc>
        <w:tc>
          <w:tcPr>
            <w:tcW w:w="1749" w:type="pct"/>
            <w:tcBorders>
              <w:top w:val="single" w:sz="4" w:space="0" w:color="auto"/>
              <w:left w:val="single" w:sz="4" w:space="0" w:color="auto"/>
              <w:bottom w:val="single" w:sz="4" w:space="0" w:color="auto"/>
            </w:tcBorders>
          </w:tcPr>
          <w:p w14:paraId="22B5701D" w14:textId="77777777" w:rsidR="003C5B1C" w:rsidRPr="00E753B0" w:rsidRDefault="003C5B1C" w:rsidP="001B3007">
            <w:pPr>
              <w:pStyle w:val="naisf"/>
              <w:tabs>
                <w:tab w:val="left" w:pos="34"/>
                <w:tab w:val="left" w:pos="176"/>
              </w:tabs>
              <w:spacing w:before="0" w:after="0"/>
              <w:ind w:left="34" w:firstLine="0"/>
            </w:pPr>
          </w:p>
          <w:p w14:paraId="259AD078" w14:textId="77777777" w:rsidR="003C5B1C" w:rsidRPr="00631421" w:rsidRDefault="003C5B1C" w:rsidP="001B3007">
            <w:pPr>
              <w:pStyle w:val="naisc"/>
              <w:spacing w:before="0" w:after="0"/>
              <w:jc w:val="both"/>
              <w:rPr>
                <w:bCs/>
              </w:rPr>
            </w:pPr>
            <w:r w:rsidRPr="00631421">
              <w:rPr>
                <w:bCs/>
              </w:rPr>
              <w:t xml:space="preserve">Ar 2020.gada 31.augusta vēstuli Nr.A1/1.1-0/20/1769 “Par kapitālsabiedrības vidēja termiņa darbības stratēģijas projekta 2020.-2022.gadam iesniegšanu” RAKUS iesniedza VM un PKC  precizētu Stratēģijas projektu. </w:t>
            </w:r>
          </w:p>
          <w:p w14:paraId="3F3C4D75" w14:textId="77777777" w:rsidR="003C5B1C" w:rsidRPr="00E753B0" w:rsidRDefault="003C5B1C" w:rsidP="001B3007">
            <w:pPr>
              <w:pStyle w:val="naisf"/>
              <w:tabs>
                <w:tab w:val="left" w:pos="34"/>
                <w:tab w:val="left" w:pos="176"/>
              </w:tabs>
              <w:spacing w:before="0" w:after="0"/>
              <w:ind w:left="34" w:firstLine="0"/>
            </w:pPr>
            <w:r w:rsidRPr="00631421">
              <w:rPr>
                <w:bCs/>
              </w:rPr>
              <w:t>Precizētās vidēja termiņa darbības Stratēģijas 5.pielikumā “Investīciju plāns” ir sniegta informācija par plānotajām investīcijām 2020.-2022.gadam, norādot finansējuma apjomu un avotu.  Savukārt  5.pielikuma sadaļā “Papildus nepieciešamie līdzekļi” norādīts papildus nepieciešamā finansējuma apmērs 2021.-2024.gadam.</w:t>
            </w:r>
          </w:p>
        </w:tc>
      </w:tr>
      <w:tr w:rsidR="003C5B1C" w:rsidRPr="00712B66" w14:paraId="29323C48" w14:textId="77777777" w:rsidTr="003C5B1C">
        <w:trPr>
          <w:trHeight w:val="693"/>
        </w:trPr>
        <w:tc>
          <w:tcPr>
            <w:tcW w:w="197" w:type="pct"/>
            <w:tcBorders>
              <w:left w:val="single" w:sz="6" w:space="0" w:color="000000"/>
              <w:bottom w:val="single" w:sz="4" w:space="0" w:color="auto"/>
              <w:right w:val="single" w:sz="6" w:space="0" w:color="000000"/>
            </w:tcBorders>
          </w:tcPr>
          <w:p w14:paraId="13EFC704" w14:textId="702F46D4" w:rsidR="003C5B1C" w:rsidRDefault="002D1072" w:rsidP="001B3007">
            <w:pPr>
              <w:pStyle w:val="naisc"/>
              <w:spacing w:before="0" w:after="0"/>
              <w:jc w:val="right"/>
              <w:rPr>
                <w:b/>
              </w:rPr>
            </w:pPr>
            <w:r>
              <w:rPr>
                <w:b/>
              </w:rPr>
              <w:t>8</w:t>
            </w:r>
            <w:r w:rsidR="003C5B1C">
              <w:rPr>
                <w:b/>
              </w:rPr>
              <w:t>.</w:t>
            </w:r>
          </w:p>
        </w:tc>
        <w:tc>
          <w:tcPr>
            <w:tcW w:w="1208" w:type="pct"/>
            <w:gridSpan w:val="2"/>
            <w:tcBorders>
              <w:left w:val="single" w:sz="6" w:space="0" w:color="000000"/>
              <w:bottom w:val="single" w:sz="4" w:space="0" w:color="auto"/>
              <w:right w:val="single" w:sz="6" w:space="0" w:color="000000"/>
            </w:tcBorders>
          </w:tcPr>
          <w:p w14:paraId="70B2ADE1" w14:textId="77777777" w:rsidR="003C5B1C" w:rsidRDefault="003C5B1C" w:rsidP="001B3007">
            <w:pPr>
              <w:tabs>
                <w:tab w:val="left" w:pos="0"/>
              </w:tabs>
              <w:jc w:val="both"/>
            </w:pPr>
            <w:r>
              <w:t>Ziņojuma projekts</w:t>
            </w:r>
          </w:p>
        </w:tc>
        <w:tc>
          <w:tcPr>
            <w:tcW w:w="972" w:type="pct"/>
            <w:tcBorders>
              <w:left w:val="single" w:sz="6" w:space="0" w:color="000000"/>
              <w:bottom w:val="single" w:sz="4" w:space="0" w:color="auto"/>
              <w:right w:val="single" w:sz="6" w:space="0" w:color="000000"/>
            </w:tcBorders>
          </w:tcPr>
          <w:p w14:paraId="11C5913E" w14:textId="77777777" w:rsidR="003C5B1C" w:rsidRDefault="003C5B1C" w:rsidP="001B3007">
            <w:pPr>
              <w:tabs>
                <w:tab w:val="left" w:pos="993"/>
              </w:tabs>
              <w:ind w:left="33"/>
              <w:contextualSpacing/>
              <w:jc w:val="both"/>
              <w:rPr>
                <w:b/>
                <w:bCs/>
              </w:rPr>
            </w:pPr>
            <w:r>
              <w:rPr>
                <w:b/>
                <w:bCs/>
              </w:rPr>
              <w:t>Pārresoru koordinācijas centrs</w:t>
            </w:r>
          </w:p>
          <w:p w14:paraId="6361BEC7" w14:textId="77777777" w:rsidR="003C5B1C" w:rsidRDefault="003C5B1C" w:rsidP="001B3007">
            <w:pPr>
              <w:tabs>
                <w:tab w:val="left" w:pos="993"/>
              </w:tabs>
              <w:ind w:left="33"/>
              <w:contextualSpacing/>
              <w:jc w:val="both"/>
              <w:rPr>
                <w:b/>
                <w:bCs/>
              </w:rPr>
            </w:pPr>
            <w:r>
              <w:t>Vēršam uzmanību</w:t>
            </w:r>
            <w:r w:rsidRPr="00AA68F5">
              <w:t>, ka PKC iesniegtajā RAKUS vidēja termiņa darbības stratēģijas projektā nebija izcelta</w:t>
            </w:r>
            <w:r>
              <w:t>s</w:t>
            </w:r>
            <w:r w:rsidRPr="00AA68F5">
              <w:t xml:space="preserve"> tieši pievadceļu vai RAKUS zemes nomas </w:t>
            </w:r>
            <w:r w:rsidRPr="00AA68F5">
              <w:lastRenderedPageBreak/>
              <w:t>radītās problēmas. Tādēļ rodas jautājums, vai RAKUS ir izstrādāts infrastruktūras attīstības plāns, kas ietver kompleksu redzējumu par visas infrastruktūras attīstību vidējā termiņā vai ilgtermiņā</w:t>
            </w:r>
          </w:p>
        </w:tc>
        <w:tc>
          <w:tcPr>
            <w:tcW w:w="874" w:type="pct"/>
            <w:tcBorders>
              <w:left w:val="single" w:sz="6" w:space="0" w:color="000000"/>
              <w:bottom w:val="single" w:sz="4" w:space="0" w:color="auto"/>
              <w:right w:val="single" w:sz="6" w:space="0" w:color="000000"/>
            </w:tcBorders>
          </w:tcPr>
          <w:p w14:paraId="37E0CE88" w14:textId="77777777" w:rsidR="003C5B1C" w:rsidRPr="00631421" w:rsidRDefault="003C5B1C" w:rsidP="001B3007">
            <w:pPr>
              <w:pStyle w:val="naisc"/>
              <w:spacing w:before="0" w:after="0"/>
              <w:rPr>
                <w:b/>
              </w:rPr>
            </w:pPr>
            <w:r w:rsidRPr="00631421">
              <w:rPr>
                <w:b/>
              </w:rPr>
              <w:lastRenderedPageBreak/>
              <w:t>Ņemts vērā.</w:t>
            </w:r>
          </w:p>
          <w:p w14:paraId="46600302" w14:textId="77777777" w:rsidR="003C5B1C" w:rsidRPr="005C2900" w:rsidRDefault="003C5B1C" w:rsidP="001B3007">
            <w:pPr>
              <w:pStyle w:val="naisc"/>
              <w:spacing w:before="0" w:after="0"/>
              <w:jc w:val="both"/>
              <w:rPr>
                <w:b/>
              </w:rPr>
            </w:pPr>
          </w:p>
        </w:tc>
        <w:tc>
          <w:tcPr>
            <w:tcW w:w="1749" w:type="pct"/>
            <w:tcBorders>
              <w:top w:val="single" w:sz="4" w:space="0" w:color="auto"/>
              <w:left w:val="single" w:sz="4" w:space="0" w:color="auto"/>
              <w:bottom w:val="single" w:sz="4" w:space="0" w:color="auto"/>
            </w:tcBorders>
          </w:tcPr>
          <w:p w14:paraId="6C604821" w14:textId="77777777" w:rsidR="003C5B1C" w:rsidRPr="00631421" w:rsidRDefault="003C5B1C" w:rsidP="001B3007">
            <w:pPr>
              <w:pStyle w:val="naisc"/>
              <w:spacing w:before="0" w:after="0"/>
              <w:jc w:val="both"/>
              <w:rPr>
                <w:bCs/>
              </w:rPr>
            </w:pPr>
          </w:p>
          <w:p w14:paraId="44BC031D" w14:textId="77777777" w:rsidR="003C5B1C" w:rsidRPr="00631421" w:rsidRDefault="003C5B1C" w:rsidP="001B3007">
            <w:pPr>
              <w:pStyle w:val="naisc"/>
              <w:spacing w:before="0" w:after="0"/>
              <w:jc w:val="both"/>
              <w:rPr>
                <w:bCs/>
              </w:rPr>
            </w:pPr>
            <w:r w:rsidRPr="00631421">
              <w:rPr>
                <w:bCs/>
              </w:rPr>
              <w:t>RAKUS infrastruktūras uzlabošanas pasākumi ir aktuāli jau ilgu laiku un regulāri tiek aktualizēti.</w:t>
            </w:r>
          </w:p>
          <w:p w14:paraId="7BD04360" w14:textId="77777777" w:rsidR="003C5B1C" w:rsidRPr="00631421" w:rsidRDefault="003C5B1C" w:rsidP="001B3007">
            <w:pPr>
              <w:pStyle w:val="naisc"/>
              <w:jc w:val="both"/>
              <w:rPr>
                <w:bCs/>
              </w:rPr>
            </w:pPr>
            <w:r w:rsidRPr="00631421">
              <w:rPr>
                <w:bCs/>
              </w:rPr>
              <w:t>Šobrīd RAKUS ir uzsākti vairāki infrastruktūras attīstības projekti un to realizācija, kas turpināsies arī turpmākajos gados. Nozīmīgākie projekti tiek finansēti no Eiropas Reģionālās Attīstības fonda (ERAF) un valsts budžeta līdzekļiem.</w:t>
            </w:r>
          </w:p>
          <w:p w14:paraId="7FB5C3E4" w14:textId="77777777" w:rsidR="003C5B1C" w:rsidRPr="00631421" w:rsidRDefault="003C5B1C" w:rsidP="001B3007">
            <w:pPr>
              <w:pStyle w:val="naisc"/>
              <w:spacing w:before="0" w:after="0"/>
              <w:jc w:val="both"/>
              <w:rPr>
                <w:bCs/>
              </w:rPr>
            </w:pPr>
            <w:r w:rsidRPr="00631421">
              <w:rPr>
                <w:bCs/>
              </w:rPr>
              <w:lastRenderedPageBreak/>
              <w:t>Lai sakārtotu un optimizētu RAKUS infrastruktūru tuvākajos gados, ir nepieciešams realizēt arī citus vērienīgus infrastruktūras sakārtošanas un attīstības projektus. Šim nolūkam ir izstrādāts RAKUS fiziskās infrastruktūras (ēku un būvju) attīstības plāns, kur apvienoti visi līdz šim iesniegtie RAKUS infrastruktūras sakārtošanas un attīstības projekti un nepieciešamo investīciju apjoms laika periodam līdz 2027.gadam.</w:t>
            </w:r>
          </w:p>
          <w:p w14:paraId="7B28F224" w14:textId="77777777" w:rsidR="003C5B1C" w:rsidRPr="00631421" w:rsidRDefault="003C5B1C" w:rsidP="001B3007">
            <w:pPr>
              <w:pStyle w:val="naisc"/>
              <w:spacing w:before="0" w:after="0"/>
              <w:jc w:val="both"/>
              <w:rPr>
                <w:bCs/>
              </w:rPr>
            </w:pPr>
            <w:r w:rsidRPr="00631421">
              <w:rPr>
                <w:bCs/>
              </w:rPr>
              <w:t>Atbilstoši vidēja termiņa darbības Stratēģijā noteiktajam nefinanšu mērķim Nr.NM6_RV1 un 5.pielikuma sadaļai “Papildus nepieciešamie līdzekļi” - stacionāru jaunu ēku un infrastruktūras būvniecība un rekonstrukcija slimnīcas kapacitātes celšanai laika periodam no 2021.-2024.gadam ir nepieciešami 255 825 950 EUR.</w:t>
            </w:r>
          </w:p>
          <w:p w14:paraId="6CDE5A11" w14:textId="77777777" w:rsidR="003C5B1C" w:rsidRPr="00631421" w:rsidRDefault="003C5B1C" w:rsidP="001B3007">
            <w:pPr>
              <w:pStyle w:val="naisf"/>
              <w:tabs>
                <w:tab w:val="left" w:pos="34"/>
                <w:tab w:val="left" w:pos="176"/>
              </w:tabs>
              <w:spacing w:before="0" w:after="0"/>
              <w:ind w:left="34" w:firstLine="0"/>
            </w:pPr>
            <w:r w:rsidRPr="00631421">
              <w:rPr>
                <w:bCs/>
              </w:rPr>
              <w:t xml:space="preserve">Vidēja termiņa stratēģijas nefinanšu mērķa Nr.NM6_RV1 aprakstā ir norāde uz infrastruktūras attīstības plānu, kas iesniegts VM. Šajā plānā viena no RAKUS fiziskās infrastruktūras (ēku un būvju) attīstības plāna aktivitātēm ir Nr.4.3. “Hipokrāta ielas teritorijas iekšējo ceļu tīkla atjaunošana (tai skaitā pievadceļi NMPUK, stacionāru apbraucamie ceļi), kā arī daudzstāvu autostāvvietas izveidošana. Pārkārtojot RAKUS infrastruktūru un pakalpojumu izvietojumu, paredzamas būtiskas izmaiņas transporta kustībai Hipokrāta ielas teritorijā. Lai novērstu iespējamās neatbilstības vai transporta kustības konfliktus, papildu iepriekš norādītajiem projektiem ir nepieciešams veikt ceļu uz Neatliekamās medicīnas un pacientu uzņemšanas klīniku atjaunošanu, kā arī apvedceļa izbūvi ap stacionāru </w:t>
            </w:r>
            <w:r w:rsidRPr="00631421">
              <w:rPr>
                <w:bCs/>
              </w:rPr>
              <w:lastRenderedPageBreak/>
              <w:t>“Gaiļezers”. Indikatīvs plānoto līdzekļu apjoms 2021.- 2023.gadam ir 9 040 000 EUR.</w:t>
            </w:r>
          </w:p>
        </w:tc>
      </w:tr>
      <w:tr w:rsidR="003C5B1C" w:rsidRPr="00631421" w14:paraId="2E4B03ED" w14:textId="77777777" w:rsidTr="003C5B1C">
        <w:trPr>
          <w:trHeight w:val="693"/>
        </w:trPr>
        <w:tc>
          <w:tcPr>
            <w:tcW w:w="197" w:type="pct"/>
            <w:tcBorders>
              <w:left w:val="single" w:sz="6" w:space="0" w:color="000000"/>
              <w:bottom w:val="single" w:sz="4" w:space="0" w:color="auto"/>
              <w:right w:val="single" w:sz="6" w:space="0" w:color="000000"/>
            </w:tcBorders>
          </w:tcPr>
          <w:p w14:paraId="073F649C" w14:textId="771060AE" w:rsidR="003C5B1C" w:rsidRDefault="002D1072" w:rsidP="001B3007">
            <w:pPr>
              <w:pStyle w:val="naisc"/>
              <w:spacing w:before="0" w:after="0"/>
              <w:jc w:val="right"/>
              <w:rPr>
                <w:b/>
              </w:rPr>
            </w:pPr>
            <w:r>
              <w:rPr>
                <w:b/>
              </w:rPr>
              <w:lastRenderedPageBreak/>
              <w:t>9</w:t>
            </w:r>
            <w:r w:rsidR="003C5B1C">
              <w:rPr>
                <w:b/>
              </w:rPr>
              <w:t>.</w:t>
            </w:r>
          </w:p>
        </w:tc>
        <w:tc>
          <w:tcPr>
            <w:tcW w:w="1208" w:type="pct"/>
            <w:gridSpan w:val="2"/>
            <w:tcBorders>
              <w:left w:val="single" w:sz="6" w:space="0" w:color="000000"/>
              <w:bottom w:val="single" w:sz="4" w:space="0" w:color="auto"/>
              <w:right w:val="single" w:sz="6" w:space="0" w:color="000000"/>
            </w:tcBorders>
          </w:tcPr>
          <w:p w14:paraId="26036EF8" w14:textId="77777777" w:rsidR="003C5B1C" w:rsidRDefault="003C5B1C" w:rsidP="001B3007">
            <w:pPr>
              <w:tabs>
                <w:tab w:val="left" w:pos="0"/>
              </w:tabs>
              <w:jc w:val="both"/>
            </w:pPr>
            <w:r>
              <w:t>Ziņojuma projekts</w:t>
            </w:r>
          </w:p>
        </w:tc>
        <w:tc>
          <w:tcPr>
            <w:tcW w:w="972" w:type="pct"/>
            <w:tcBorders>
              <w:left w:val="single" w:sz="6" w:space="0" w:color="000000"/>
              <w:bottom w:val="single" w:sz="4" w:space="0" w:color="auto"/>
              <w:right w:val="single" w:sz="6" w:space="0" w:color="000000"/>
            </w:tcBorders>
          </w:tcPr>
          <w:p w14:paraId="6CC4DFB5" w14:textId="77777777" w:rsidR="003C5B1C" w:rsidRDefault="003C5B1C" w:rsidP="001B3007">
            <w:pPr>
              <w:tabs>
                <w:tab w:val="left" w:pos="993"/>
              </w:tabs>
              <w:ind w:left="33"/>
              <w:contextualSpacing/>
              <w:jc w:val="both"/>
            </w:pPr>
            <w:r>
              <w:rPr>
                <w:b/>
                <w:bCs/>
              </w:rPr>
              <w:t>Pārresoru koordinācijas centrs</w:t>
            </w:r>
            <w:r w:rsidRPr="005815FD">
              <w:t xml:space="preserve"> </w:t>
            </w:r>
          </w:p>
          <w:p w14:paraId="57C704C2" w14:textId="77777777" w:rsidR="003C5B1C" w:rsidRDefault="003C5B1C" w:rsidP="001B3007">
            <w:pPr>
              <w:tabs>
                <w:tab w:val="left" w:pos="993"/>
              </w:tabs>
              <w:ind w:left="33"/>
              <w:contextualSpacing/>
              <w:jc w:val="both"/>
              <w:rPr>
                <w:b/>
                <w:bCs/>
              </w:rPr>
            </w:pPr>
            <w:r w:rsidRPr="005815FD">
              <w:t>Lūdzam papildināt Informatīvo ziņojumu, norādot, kādā veidā aprēķinātas izmaksas, kas saistītas ar valstij par labu atsavināmo zemesgabalu atsavināšanu. Vēršam uzmanību, ka zemesgabala, uz kura atrodas Latvijas Onkoloģijas centrs, atsavināšanas izmaksas atbilstoši platībai ir ievērojami mazākas nekā tās ir par zemesgabalu, uz kura atrodas Pataloģijas centrs un Tiesu medicīnas ekspertīze. Ņemot vērā, ka atbilstoši Valdības</w:t>
            </w:r>
            <w:r>
              <w:t xml:space="preserve"> </w:t>
            </w:r>
            <w:r w:rsidRPr="005A20B3">
              <w:t xml:space="preserve">rīcības plāna 195.2.punktam Tieslietu ministrijas vadībā patlaban notiek darbs, lai īstenotu tiesu ekspertīžu institūta reformu nolūkā uzlabot tiesībaizsardzības institūcijām sniegto tiesu ekspertīžu pakalpojumu finansiālo un administratīvo efektivitāti, </w:t>
            </w:r>
            <w:r w:rsidRPr="005A20B3">
              <w:lastRenderedPageBreak/>
              <w:t>tai skaitā izvērtējot vienotas tiesu ekspertīžu iestādes izveidi valstī, aktuāls ir jautājums par zemesgabala ar kadastra nr. 01001222079 atsavināšanas</w:t>
            </w:r>
            <w:r>
              <w:t xml:space="preserve"> lietderību</w:t>
            </w:r>
          </w:p>
        </w:tc>
        <w:tc>
          <w:tcPr>
            <w:tcW w:w="874" w:type="pct"/>
            <w:tcBorders>
              <w:left w:val="single" w:sz="6" w:space="0" w:color="000000"/>
              <w:bottom w:val="single" w:sz="4" w:space="0" w:color="auto"/>
              <w:right w:val="single" w:sz="6" w:space="0" w:color="000000"/>
            </w:tcBorders>
          </w:tcPr>
          <w:p w14:paraId="090E76CC" w14:textId="77777777" w:rsidR="003C5B1C" w:rsidRPr="005C2900" w:rsidRDefault="003C5B1C" w:rsidP="001B3007">
            <w:pPr>
              <w:pStyle w:val="naisc"/>
              <w:spacing w:before="0" w:after="0"/>
              <w:rPr>
                <w:b/>
              </w:rPr>
            </w:pPr>
            <w:r w:rsidRPr="00631421">
              <w:rPr>
                <w:b/>
              </w:rPr>
              <w:lastRenderedPageBreak/>
              <w:t>Ņemts vērā</w:t>
            </w:r>
          </w:p>
        </w:tc>
        <w:tc>
          <w:tcPr>
            <w:tcW w:w="1749" w:type="pct"/>
            <w:tcBorders>
              <w:top w:val="single" w:sz="4" w:space="0" w:color="auto"/>
              <w:left w:val="single" w:sz="4" w:space="0" w:color="auto"/>
              <w:bottom w:val="single" w:sz="4" w:space="0" w:color="auto"/>
            </w:tcBorders>
          </w:tcPr>
          <w:p w14:paraId="0AF02E4E" w14:textId="77777777" w:rsidR="003C5B1C" w:rsidRPr="00631421" w:rsidRDefault="003C5B1C" w:rsidP="001B3007">
            <w:pPr>
              <w:pStyle w:val="naisf"/>
              <w:tabs>
                <w:tab w:val="left" w:pos="34"/>
                <w:tab w:val="left" w:pos="176"/>
              </w:tabs>
              <w:spacing w:before="0" w:after="0"/>
              <w:ind w:left="34" w:firstLine="0"/>
            </w:pPr>
          </w:p>
          <w:p w14:paraId="3B2D10AC" w14:textId="77777777" w:rsidR="003C5B1C" w:rsidRDefault="003C5B1C" w:rsidP="001B3007">
            <w:pPr>
              <w:pStyle w:val="naisf"/>
              <w:tabs>
                <w:tab w:val="left" w:pos="34"/>
                <w:tab w:val="left" w:pos="176"/>
              </w:tabs>
              <w:spacing w:before="0" w:after="0"/>
              <w:ind w:left="34" w:firstLine="0"/>
              <w:rPr>
                <w:color w:val="000000" w:themeColor="text1"/>
              </w:rPr>
            </w:pPr>
            <w:r>
              <w:rPr>
                <w:color w:val="000000" w:themeColor="text1"/>
                <w:shd w:val="clear" w:color="auto" w:fill="FFFFFF"/>
              </w:rPr>
              <w:t>K</w:t>
            </w:r>
            <w:r w:rsidRPr="00631421">
              <w:rPr>
                <w:color w:val="000000" w:themeColor="text1"/>
                <w:shd w:val="clear" w:color="auto" w:fill="FFFFFF"/>
              </w:rPr>
              <w:t xml:space="preserve">adastrālā vērtība ir zemes un būvju vērtība, kas tiek aprēķināta pēc starptautiski atzītiem, vienotiem un valdības apstiprinātiem kritērijiem visā valstī, ņemot vērā īpašuma atrašanās vietu, reģistrētos datus par īpašuma kvalitatīvo stāvokli, izmantošanas veidu, platību, apgrūtinājumus un citus kritērijus, kā arī </w:t>
            </w:r>
            <w:r w:rsidRPr="00631421">
              <w:rPr>
                <w:color w:val="000000" w:themeColor="text1"/>
              </w:rPr>
              <w:t>aprēķina pamatojoties uz Kadastra informācijas sistēmā fiksētajām ziņām</w:t>
            </w:r>
            <w:r>
              <w:rPr>
                <w:color w:val="000000" w:themeColor="text1"/>
              </w:rPr>
              <w:t>.</w:t>
            </w:r>
          </w:p>
          <w:p w14:paraId="4AE56203" w14:textId="77777777" w:rsidR="003C5B1C" w:rsidRDefault="003C5B1C" w:rsidP="001B3007">
            <w:pPr>
              <w:pStyle w:val="naisf"/>
              <w:tabs>
                <w:tab w:val="left" w:pos="34"/>
                <w:tab w:val="left" w:pos="176"/>
              </w:tabs>
              <w:spacing w:before="0" w:after="0"/>
              <w:ind w:left="34" w:firstLine="0"/>
            </w:pPr>
          </w:p>
          <w:p w14:paraId="5CEDEA86" w14:textId="77777777" w:rsidR="003C5B1C" w:rsidRPr="00631421" w:rsidRDefault="003C5B1C" w:rsidP="001B3007">
            <w:pPr>
              <w:pStyle w:val="naisf"/>
              <w:tabs>
                <w:tab w:val="left" w:pos="34"/>
                <w:tab w:val="left" w:pos="176"/>
              </w:tabs>
              <w:spacing w:before="0" w:after="0"/>
              <w:ind w:left="34" w:firstLine="0"/>
            </w:pPr>
            <w:r>
              <w:t>Veselības ministrijas nostāja ir saglabāt Valsts tiesu medicīnas ekspertīžu centru kā atsevišķu iestādi savā padotībā, līdz ar ko neplāno to nodot valdījumā kādai citai ministrijai.</w:t>
            </w:r>
          </w:p>
        </w:tc>
      </w:tr>
      <w:tr w:rsidR="003C5B1C" w:rsidRPr="00712B66" w14:paraId="37BCE151" w14:textId="77777777" w:rsidTr="003C5B1C">
        <w:tc>
          <w:tcPr>
            <w:tcW w:w="197" w:type="pct"/>
            <w:tcBorders>
              <w:left w:val="single" w:sz="6" w:space="0" w:color="000000"/>
              <w:bottom w:val="single" w:sz="4" w:space="0" w:color="auto"/>
              <w:right w:val="single" w:sz="6" w:space="0" w:color="000000"/>
            </w:tcBorders>
          </w:tcPr>
          <w:p w14:paraId="171E0374" w14:textId="4A59DA76" w:rsidR="003C5B1C" w:rsidRPr="007579F2" w:rsidRDefault="003C5B1C" w:rsidP="001B3007">
            <w:pPr>
              <w:pStyle w:val="naisc"/>
              <w:spacing w:before="0" w:after="0"/>
              <w:jc w:val="right"/>
              <w:rPr>
                <w:b/>
              </w:rPr>
            </w:pPr>
            <w:r w:rsidRPr="007579F2">
              <w:rPr>
                <w:b/>
              </w:rPr>
              <w:t>1</w:t>
            </w:r>
            <w:r w:rsidR="002D1072">
              <w:rPr>
                <w:b/>
              </w:rPr>
              <w:t>0</w:t>
            </w:r>
            <w:r w:rsidRPr="007579F2">
              <w:rPr>
                <w:b/>
              </w:rPr>
              <w:t>.</w:t>
            </w:r>
          </w:p>
        </w:tc>
        <w:tc>
          <w:tcPr>
            <w:tcW w:w="1208" w:type="pct"/>
            <w:gridSpan w:val="2"/>
            <w:tcBorders>
              <w:left w:val="single" w:sz="6" w:space="0" w:color="000000"/>
              <w:bottom w:val="single" w:sz="4" w:space="0" w:color="auto"/>
              <w:right w:val="single" w:sz="6" w:space="0" w:color="000000"/>
            </w:tcBorders>
          </w:tcPr>
          <w:p w14:paraId="7577299E" w14:textId="77777777" w:rsidR="003C5B1C" w:rsidRPr="0025232E" w:rsidRDefault="003C5B1C" w:rsidP="001B3007">
            <w:pPr>
              <w:shd w:val="clear" w:color="auto" w:fill="FFFFFF"/>
              <w:spacing w:after="120"/>
              <w:jc w:val="both"/>
            </w:pPr>
            <w:r w:rsidRPr="0025232E">
              <w:t>Izziņ</w:t>
            </w:r>
            <w:r>
              <w:t>ā</w:t>
            </w:r>
            <w:r w:rsidRPr="0025232E">
              <w:t xml:space="preserve"> par atzinumos sniegtajiem iebildumiem par Veselības ministrijas informatīvā ziņojumā projektu “par SIA “Rīgas Austrumu klīniskā universitātes slimnīca” infrastruktūras sakārtošanu”</w:t>
            </w:r>
            <w:r w:rsidRPr="0025232E">
              <w:rPr>
                <w:b/>
              </w:rPr>
              <w:t xml:space="preserve"> </w:t>
            </w:r>
            <w:r w:rsidRPr="00AE2FB2">
              <w:rPr>
                <w:bCs/>
              </w:rPr>
              <w:t>(VSS – 349)</w:t>
            </w:r>
          </w:p>
        </w:tc>
        <w:tc>
          <w:tcPr>
            <w:tcW w:w="972" w:type="pct"/>
            <w:tcBorders>
              <w:left w:val="single" w:sz="6" w:space="0" w:color="000000"/>
              <w:bottom w:val="single" w:sz="4" w:space="0" w:color="auto"/>
              <w:right w:val="single" w:sz="6" w:space="0" w:color="000000"/>
            </w:tcBorders>
          </w:tcPr>
          <w:p w14:paraId="7784803E" w14:textId="77777777" w:rsidR="003C5B1C" w:rsidRPr="0025232E" w:rsidRDefault="003C5B1C" w:rsidP="001B3007">
            <w:pPr>
              <w:pStyle w:val="naisc"/>
              <w:spacing w:before="0" w:after="120"/>
              <w:jc w:val="both"/>
            </w:pPr>
            <w:r w:rsidRPr="0025232E">
              <w:rPr>
                <w:color w:val="000000"/>
                <w:bdr w:val="none" w:sz="0" w:space="0" w:color="auto" w:frame="1"/>
              </w:rPr>
              <w:t>Izziņā neparādās Tieslietu ministrijas 2020. gada 19. maijā paustais iebildums</w:t>
            </w:r>
          </w:p>
        </w:tc>
        <w:tc>
          <w:tcPr>
            <w:tcW w:w="874" w:type="pct"/>
            <w:tcBorders>
              <w:left w:val="single" w:sz="6" w:space="0" w:color="000000"/>
              <w:bottom w:val="single" w:sz="4" w:space="0" w:color="auto"/>
              <w:right w:val="single" w:sz="6" w:space="0" w:color="000000"/>
            </w:tcBorders>
          </w:tcPr>
          <w:p w14:paraId="3138AF74" w14:textId="77777777" w:rsidR="003C5B1C" w:rsidRPr="005C4D7F" w:rsidRDefault="003C5B1C" w:rsidP="001B3007">
            <w:pPr>
              <w:pStyle w:val="naisc"/>
              <w:spacing w:before="0" w:after="0"/>
              <w:ind w:firstLine="34"/>
              <w:rPr>
                <w:b/>
              </w:rPr>
            </w:pPr>
            <w:r>
              <w:rPr>
                <w:b/>
              </w:rPr>
              <w:t>Ņemts vērā</w:t>
            </w:r>
          </w:p>
        </w:tc>
        <w:tc>
          <w:tcPr>
            <w:tcW w:w="1749" w:type="pct"/>
            <w:tcBorders>
              <w:top w:val="single" w:sz="4" w:space="0" w:color="auto"/>
              <w:left w:val="single" w:sz="4" w:space="0" w:color="auto"/>
              <w:bottom w:val="single" w:sz="4" w:space="0" w:color="auto"/>
            </w:tcBorders>
          </w:tcPr>
          <w:p w14:paraId="66AFC264" w14:textId="77777777" w:rsidR="003C5B1C" w:rsidRDefault="003C5B1C" w:rsidP="001B3007">
            <w:pPr>
              <w:tabs>
                <w:tab w:val="left" w:pos="459"/>
              </w:tabs>
              <w:jc w:val="both"/>
            </w:pPr>
            <w:r>
              <w:t xml:space="preserve">Visi iepriekš izteiktie iebildumi no 2018.gada par RAKUS informatīvo ziņojumu </w:t>
            </w:r>
            <w:r w:rsidRPr="0025232E">
              <w:t>“</w:t>
            </w:r>
            <w:r>
              <w:t>P</w:t>
            </w:r>
            <w:r w:rsidRPr="0025232E">
              <w:t>ar SIA “Rīgas Austrumu klīniskā universitātes slimnīca” infrastruktūras sakārtošanu”</w:t>
            </w:r>
            <w:r>
              <w:t xml:space="preserve"> ir izvērtēti, ņemti vērā papildinot, precizējot ziņojuma tekstu. </w:t>
            </w:r>
          </w:p>
          <w:p w14:paraId="7FC15A94" w14:textId="77777777" w:rsidR="003C5B1C" w:rsidRPr="00AE2FB2" w:rsidRDefault="003C5B1C" w:rsidP="001B3007">
            <w:pPr>
              <w:tabs>
                <w:tab w:val="left" w:pos="459"/>
              </w:tabs>
              <w:jc w:val="both"/>
            </w:pPr>
            <w:r w:rsidRPr="00AE2FB2">
              <w:t>“Veselības ministrija, pamatojoties uz 2009.gada 24.februārī noslēgto Nekustamā īpašuma apsaimniekošanas līgumu Nr.72, ir nodevusi RAKUS kā valsts kapitālsabiedrībai, k</w:t>
            </w:r>
            <w:r w:rsidRPr="00AE2FB2">
              <w:rPr>
                <w:color w:val="212529"/>
                <w:shd w:val="clear" w:color="auto" w:fill="FFFFFF"/>
              </w:rPr>
              <w:t>urā Veselības ministrija ir valsts kapitāla daļu turētāja,</w:t>
            </w:r>
            <w:r w:rsidRPr="00AE2FB2">
              <w:t xml:space="preserve"> savu tiešo funkciju nodrošināšanai, lietošanā un apsaimniekošanā valsts nekustamos īpašumus, kas ierakstīti zemesgrāmatā uz valsts vārda Veselības ministrijas personā</w:t>
            </w:r>
            <w:r>
              <w:t>, …”</w:t>
            </w:r>
          </w:p>
        </w:tc>
      </w:tr>
      <w:tr w:rsidR="003C5B1C" w:rsidRPr="00712B66" w14:paraId="79CF16FE" w14:textId="77777777" w:rsidTr="003C5B1C">
        <w:tc>
          <w:tcPr>
            <w:tcW w:w="197" w:type="pct"/>
            <w:tcBorders>
              <w:left w:val="single" w:sz="6" w:space="0" w:color="000000"/>
              <w:bottom w:val="single" w:sz="4" w:space="0" w:color="auto"/>
              <w:right w:val="single" w:sz="6" w:space="0" w:color="000000"/>
            </w:tcBorders>
          </w:tcPr>
          <w:p w14:paraId="641CBC83" w14:textId="3AC04D15" w:rsidR="003C5B1C" w:rsidRPr="00C413EB" w:rsidRDefault="002D1072" w:rsidP="001B3007">
            <w:pPr>
              <w:pStyle w:val="naisc"/>
              <w:spacing w:before="0" w:after="0"/>
              <w:jc w:val="right"/>
              <w:rPr>
                <w:b/>
              </w:rPr>
            </w:pPr>
            <w:r>
              <w:rPr>
                <w:b/>
              </w:rPr>
              <w:t>11</w:t>
            </w:r>
            <w:r w:rsidR="003C5B1C" w:rsidRPr="00C413EB">
              <w:rPr>
                <w:b/>
              </w:rPr>
              <w:t>.</w:t>
            </w:r>
          </w:p>
        </w:tc>
        <w:tc>
          <w:tcPr>
            <w:tcW w:w="1208" w:type="pct"/>
            <w:gridSpan w:val="2"/>
            <w:tcBorders>
              <w:left w:val="single" w:sz="6" w:space="0" w:color="000000"/>
              <w:bottom w:val="single" w:sz="4" w:space="0" w:color="auto"/>
              <w:right w:val="single" w:sz="6" w:space="0" w:color="000000"/>
            </w:tcBorders>
          </w:tcPr>
          <w:p w14:paraId="3D78D07F" w14:textId="77777777" w:rsidR="003C5B1C" w:rsidRDefault="003C5B1C" w:rsidP="001B3007">
            <w:pPr>
              <w:spacing w:before="120"/>
            </w:pPr>
            <w:r>
              <w:t>Ziņojuma projekts</w:t>
            </w:r>
          </w:p>
          <w:p w14:paraId="5EE368FC" w14:textId="77777777" w:rsidR="003C5B1C" w:rsidRPr="00712B66" w:rsidRDefault="003C5B1C" w:rsidP="001B3007">
            <w:pPr>
              <w:spacing w:after="120"/>
              <w:jc w:val="both"/>
            </w:pPr>
          </w:p>
        </w:tc>
        <w:tc>
          <w:tcPr>
            <w:tcW w:w="972" w:type="pct"/>
            <w:tcBorders>
              <w:left w:val="single" w:sz="6" w:space="0" w:color="000000"/>
              <w:bottom w:val="single" w:sz="4" w:space="0" w:color="auto"/>
              <w:right w:val="single" w:sz="6" w:space="0" w:color="000000"/>
            </w:tcBorders>
          </w:tcPr>
          <w:p w14:paraId="553F6503" w14:textId="77777777" w:rsidR="003C5B1C" w:rsidRPr="00AE2FB2" w:rsidRDefault="003C5B1C" w:rsidP="001B3007">
            <w:pPr>
              <w:tabs>
                <w:tab w:val="left" w:pos="1134"/>
              </w:tabs>
              <w:jc w:val="both"/>
            </w:pPr>
            <w:r w:rsidRPr="00AE2FB2">
              <w:rPr>
                <w:color w:val="000000"/>
              </w:rPr>
              <w:t xml:space="preserve">Saskaņā ar ziņojumā norādīto Veselības ministrija plāno nekustamo īpašumu atsavināšanu sabiedrības vajadzībām no privātpersonām. Līdz ar to var secināt, ka tiks aizskartas privātpersonu Latvijas Republikas Satversmes (turpmāk - Satversme) 105. pantā garantētās </w:t>
            </w:r>
            <w:r w:rsidRPr="00AE2FB2">
              <w:rPr>
                <w:color w:val="000000"/>
              </w:rPr>
              <w:lastRenderedPageBreak/>
              <w:t>tiesības uz īpašumu. Tādējādi, Tieslietu ministrijas ieskatā, ziņojums faktiski uzskatāms cita starpā arī par</w:t>
            </w:r>
            <w:r>
              <w:rPr>
                <w:color w:val="000000"/>
              </w:rPr>
              <w:t xml:space="preserve"> </w:t>
            </w:r>
            <w:r w:rsidRPr="00AE2FB2">
              <w:rPr>
                <w:color w:val="000000"/>
                <w:bdr w:val="none" w:sz="0" w:space="0" w:color="auto" w:frame="1"/>
              </w:rPr>
              <w:t>Sabiedrības vajadzībām nepieciešamā nekustamā īpašuma atsavināšanas likumā (turpmāk</w:t>
            </w:r>
            <w:r>
              <w:rPr>
                <w:color w:val="000000"/>
                <w:bdr w:val="none" w:sz="0" w:space="0" w:color="auto" w:frame="1"/>
              </w:rPr>
              <w:t xml:space="preserve"> </w:t>
            </w:r>
            <w:r w:rsidRPr="00AE2FB2">
              <w:rPr>
                <w:color w:val="000000"/>
                <w:bdr w:val="none" w:sz="0" w:space="0" w:color="auto" w:frame="1"/>
              </w:rPr>
              <w:t>–</w:t>
            </w:r>
            <w:r>
              <w:rPr>
                <w:color w:val="000000"/>
                <w:bdr w:val="none" w:sz="0" w:space="0" w:color="auto" w:frame="1"/>
              </w:rPr>
              <w:t xml:space="preserve"> </w:t>
            </w:r>
            <w:r w:rsidRPr="00AE2FB2">
              <w:rPr>
                <w:color w:val="000000"/>
                <w:bdr w:val="none" w:sz="0" w:space="0" w:color="auto" w:frame="1"/>
              </w:rPr>
              <w:t>Atsavināšanas likums) paredzēto konceptuālo lēmumu. Tas savukārt nozīmē, ka ziņojumā</w:t>
            </w:r>
            <w:r>
              <w:rPr>
                <w:color w:val="000000"/>
                <w:bdr w:val="none" w:sz="0" w:space="0" w:color="auto" w:frame="1"/>
              </w:rPr>
              <w:t xml:space="preserve"> </w:t>
            </w:r>
            <w:r w:rsidRPr="00AE2FB2">
              <w:rPr>
                <w:color w:val="000000"/>
              </w:rPr>
              <w:t>iekļautajai informācijai ne vien jābūt plašai, bet arī konkrētai un precīzai, lai būtu skaidrs, kādas sabiedrības vajadzības tiks nodrošinātas, kāds projekts tiks realizēts, kādēļ tas nepieciešams, kurus nekustamos īpašumus tas varētu skart (jeb teritoriju, platību, atrašanās vietu), ja tas ir zināms uz konceptuālā lēmuma izstrādāšanas brīdi, kādēļ konkrētā sabiedrības vajadzība nav sasniedzama ar citiem līdzekļiem</w:t>
            </w:r>
          </w:p>
        </w:tc>
        <w:tc>
          <w:tcPr>
            <w:tcW w:w="874" w:type="pct"/>
            <w:tcBorders>
              <w:left w:val="single" w:sz="6" w:space="0" w:color="000000"/>
              <w:bottom w:val="single" w:sz="4" w:space="0" w:color="auto"/>
              <w:right w:val="single" w:sz="6" w:space="0" w:color="000000"/>
            </w:tcBorders>
          </w:tcPr>
          <w:p w14:paraId="7C12F948" w14:textId="77777777" w:rsidR="003C5B1C" w:rsidRPr="005C2900" w:rsidRDefault="003C5B1C" w:rsidP="001B3007">
            <w:pPr>
              <w:shd w:val="clear" w:color="auto" w:fill="FFFFFF"/>
              <w:jc w:val="center"/>
              <w:rPr>
                <w:b/>
              </w:rPr>
            </w:pPr>
            <w:r>
              <w:rPr>
                <w:b/>
              </w:rPr>
              <w:lastRenderedPageBreak/>
              <w:t>Ņemts vērā</w:t>
            </w:r>
          </w:p>
        </w:tc>
        <w:tc>
          <w:tcPr>
            <w:tcW w:w="1749" w:type="pct"/>
            <w:tcBorders>
              <w:top w:val="single" w:sz="4" w:space="0" w:color="auto"/>
              <w:left w:val="single" w:sz="4" w:space="0" w:color="auto"/>
              <w:bottom w:val="single" w:sz="4" w:space="0" w:color="auto"/>
            </w:tcBorders>
          </w:tcPr>
          <w:p w14:paraId="7EF22D26" w14:textId="77777777" w:rsidR="003C5B1C" w:rsidRDefault="003C5B1C" w:rsidP="001B3007">
            <w:pPr>
              <w:tabs>
                <w:tab w:val="left" w:pos="0"/>
              </w:tabs>
              <w:spacing w:after="120"/>
              <w:jc w:val="both"/>
            </w:pPr>
            <w:r w:rsidRPr="0021060C">
              <w:t>Sabiedrības vajadzībām nepieciešamā nekustamā īpašuma atsavināšanas likuma 2. pantā ir prezumēts,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w:t>
            </w:r>
          </w:p>
          <w:p w14:paraId="2BBAFD85" w14:textId="77777777" w:rsidR="003C5B1C" w:rsidRDefault="003C5B1C" w:rsidP="001B3007">
            <w:pPr>
              <w:tabs>
                <w:tab w:val="left" w:pos="0"/>
              </w:tabs>
              <w:spacing w:after="120"/>
              <w:jc w:val="both"/>
              <w:rPr>
                <w:rFonts w:eastAsiaTheme="minorHAnsi"/>
                <w:bCs/>
              </w:rPr>
            </w:pPr>
            <w:r w:rsidRPr="00995E07">
              <w:lastRenderedPageBreak/>
              <w:t xml:space="preserve">Viss informatīvais ziņojums papildināts plašāk ar skaidrojošo tekstu par zemes vienību ar kadastra Nr. </w:t>
            </w:r>
            <w:r w:rsidRPr="00995E07">
              <w:rPr>
                <w:bCs/>
              </w:rPr>
              <w:t>0100 122 2079, Nr.</w:t>
            </w:r>
            <w:r w:rsidRPr="00995E07">
              <w:rPr>
                <w:rFonts w:eastAsiaTheme="minorHAnsi"/>
                <w:bCs/>
              </w:rPr>
              <w:t xml:space="preserve"> 0100 122 2078, atsavināšanu par labu valstij </w:t>
            </w:r>
            <w:r>
              <w:rPr>
                <w:rFonts w:eastAsiaTheme="minorHAnsi"/>
                <w:bCs/>
              </w:rPr>
              <w:t>5.lpp.</w:t>
            </w:r>
          </w:p>
          <w:p w14:paraId="3F9CB4C1" w14:textId="77777777" w:rsidR="003C5B1C" w:rsidRPr="00995E07" w:rsidRDefault="003C5B1C" w:rsidP="001B3007">
            <w:pPr>
              <w:tabs>
                <w:tab w:val="left" w:pos="0"/>
              </w:tabs>
              <w:spacing w:after="120"/>
              <w:jc w:val="both"/>
            </w:pPr>
          </w:p>
        </w:tc>
      </w:tr>
      <w:tr w:rsidR="003C5B1C" w:rsidRPr="00712B66" w14:paraId="03BF1D95" w14:textId="77777777" w:rsidTr="003C5B1C">
        <w:tc>
          <w:tcPr>
            <w:tcW w:w="197" w:type="pct"/>
            <w:tcBorders>
              <w:left w:val="single" w:sz="6" w:space="0" w:color="000000"/>
              <w:bottom w:val="single" w:sz="4" w:space="0" w:color="auto"/>
              <w:right w:val="single" w:sz="6" w:space="0" w:color="000000"/>
            </w:tcBorders>
          </w:tcPr>
          <w:p w14:paraId="18B20809" w14:textId="6FDB2074" w:rsidR="003C5B1C" w:rsidRPr="00F45F07" w:rsidRDefault="002D1072" w:rsidP="001B3007">
            <w:pPr>
              <w:pStyle w:val="naisc"/>
              <w:spacing w:before="0" w:after="0"/>
              <w:jc w:val="right"/>
              <w:rPr>
                <w:b/>
              </w:rPr>
            </w:pPr>
            <w:r>
              <w:rPr>
                <w:b/>
              </w:rPr>
              <w:lastRenderedPageBreak/>
              <w:t>12</w:t>
            </w:r>
            <w:r w:rsidR="003C5B1C" w:rsidRPr="00F45F07">
              <w:rPr>
                <w:b/>
              </w:rPr>
              <w:t>.</w:t>
            </w:r>
          </w:p>
        </w:tc>
        <w:tc>
          <w:tcPr>
            <w:tcW w:w="1208" w:type="pct"/>
            <w:gridSpan w:val="2"/>
            <w:tcBorders>
              <w:left w:val="single" w:sz="6" w:space="0" w:color="000000"/>
              <w:bottom w:val="single" w:sz="4" w:space="0" w:color="auto"/>
              <w:right w:val="single" w:sz="6" w:space="0" w:color="000000"/>
            </w:tcBorders>
          </w:tcPr>
          <w:p w14:paraId="00EAFB31" w14:textId="77777777" w:rsidR="003C5B1C" w:rsidRPr="008C4BB7" w:rsidRDefault="003C5B1C" w:rsidP="001B3007">
            <w:pPr>
              <w:spacing w:before="120"/>
            </w:pPr>
            <w:r>
              <w:t>Ziņojuma projekts</w:t>
            </w:r>
          </w:p>
        </w:tc>
        <w:tc>
          <w:tcPr>
            <w:tcW w:w="972" w:type="pct"/>
            <w:tcBorders>
              <w:left w:val="single" w:sz="6" w:space="0" w:color="000000"/>
              <w:bottom w:val="single" w:sz="4" w:space="0" w:color="auto"/>
              <w:right w:val="single" w:sz="6" w:space="0" w:color="000000"/>
            </w:tcBorders>
          </w:tcPr>
          <w:p w14:paraId="51B349F0" w14:textId="77777777" w:rsidR="003C5B1C" w:rsidRPr="00995E07" w:rsidRDefault="003C5B1C" w:rsidP="001B3007">
            <w:pPr>
              <w:pStyle w:val="naisc"/>
              <w:spacing w:before="0" w:after="0"/>
              <w:jc w:val="both"/>
            </w:pPr>
            <w:r w:rsidRPr="00995E07">
              <w:rPr>
                <w:color w:val="000000"/>
              </w:rPr>
              <w:t xml:space="preserve">Saskaņā ar Atsavināšanas likums 2. pantu nekustamo </w:t>
            </w:r>
            <w:r w:rsidRPr="00995E07">
              <w:rPr>
                <w:color w:val="000000"/>
              </w:rPr>
              <w:lastRenderedPageBreak/>
              <w:t>īpašumu atsavina sabiedrības vajadzību (</w:t>
            </w:r>
            <w:r w:rsidRPr="00995E07">
              <w:rPr>
                <w:color w:val="000000"/>
                <w:bdr w:val="none" w:sz="0" w:space="0" w:color="auto" w:frame="1"/>
              </w:rPr>
              <w:t>veselības aizsardzības vai sociālās nodrošināšanas vajadzībām)</w:t>
            </w:r>
            <w:r>
              <w:rPr>
                <w:color w:val="000000"/>
                <w:bdr w:val="none" w:sz="0" w:space="0" w:color="auto" w:frame="1"/>
              </w:rPr>
              <w:t xml:space="preserve"> </w:t>
            </w:r>
            <w:r w:rsidRPr="00995E07">
              <w:rPr>
                <w:color w:val="000000"/>
              </w:rPr>
              <w:t>nodrošināšanai, ja šis mērķis nav sasniedzams ar citiem līdzekļiem. Tāpat</w:t>
            </w:r>
            <w:r>
              <w:rPr>
                <w:color w:val="000000"/>
              </w:rPr>
              <w:t xml:space="preserve"> </w:t>
            </w:r>
            <w:r w:rsidRPr="00995E07">
              <w:rPr>
                <w:color w:val="000000"/>
                <w:bdr w:val="none" w:sz="0" w:space="0" w:color="auto" w:frame="1"/>
              </w:rPr>
              <w:t>Atsavināšanas likuma 5.</w:t>
            </w:r>
            <w:r>
              <w:rPr>
                <w:color w:val="000000"/>
                <w:bdr w:val="none" w:sz="0" w:space="0" w:color="auto" w:frame="1"/>
              </w:rPr>
              <w:t xml:space="preserve"> </w:t>
            </w:r>
            <w:r w:rsidRPr="00995E07">
              <w:rPr>
                <w:color w:val="000000"/>
                <w:bdr w:val="none" w:sz="0" w:space="0" w:color="auto" w:frame="1"/>
              </w:rPr>
              <w:t>pantā noteikts, ka nekustamā īpašuma piespiedu atsavināšana sabiedrības vajadzībām pieļaujama izņēmuma gadījumos. Līdz ar to lūdzam papildināt/veidot ziņojumu, uzsverot, ka nekustamo īpašumu atsavināšana no privātpersonām ir nepieciešama veselība aizsardzības nodrošināšanai (piemēram, uzsverot arī Satversmē garantētās tiesības uz veselības aizsardzību), tāpat uzsverot un pamatojot, ka atsavināšana ir vienīgais iespējamais līdzeklis sabiedrības veselības aizsardzības nodrošināšanai</w:t>
            </w:r>
          </w:p>
        </w:tc>
        <w:tc>
          <w:tcPr>
            <w:tcW w:w="874" w:type="pct"/>
            <w:tcBorders>
              <w:left w:val="single" w:sz="6" w:space="0" w:color="000000"/>
              <w:bottom w:val="single" w:sz="4" w:space="0" w:color="auto"/>
              <w:right w:val="single" w:sz="6" w:space="0" w:color="000000"/>
            </w:tcBorders>
          </w:tcPr>
          <w:p w14:paraId="66284C6F" w14:textId="77777777" w:rsidR="003C5B1C" w:rsidRPr="0025232E" w:rsidRDefault="003C5B1C" w:rsidP="001B3007">
            <w:pPr>
              <w:jc w:val="center"/>
              <w:rPr>
                <w:b/>
                <w:bCs/>
                <w:color w:val="414142"/>
              </w:rPr>
            </w:pPr>
            <w:r>
              <w:rPr>
                <w:b/>
                <w:bCs/>
                <w:color w:val="414142"/>
              </w:rPr>
              <w:lastRenderedPageBreak/>
              <w:t>Ņemts vērā</w:t>
            </w:r>
          </w:p>
        </w:tc>
        <w:tc>
          <w:tcPr>
            <w:tcW w:w="1749" w:type="pct"/>
            <w:tcBorders>
              <w:top w:val="single" w:sz="4" w:space="0" w:color="auto"/>
              <w:left w:val="single" w:sz="4" w:space="0" w:color="auto"/>
              <w:bottom w:val="single" w:sz="4" w:space="0" w:color="auto"/>
            </w:tcBorders>
          </w:tcPr>
          <w:p w14:paraId="3309383C" w14:textId="77777777" w:rsidR="003C5B1C" w:rsidRPr="005F775C" w:rsidRDefault="003C5B1C" w:rsidP="001B3007">
            <w:pPr>
              <w:shd w:val="clear" w:color="auto" w:fill="FFFFFF"/>
              <w:spacing w:after="120"/>
              <w:jc w:val="both"/>
              <w:rPr>
                <w:bCs/>
              </w:rPr>
            </w:pPr>
            <w:r w:rsidRPr="0021060C">
              <w:t xml:space="preserve">Informatīvais ziņojums papildināts ar </w:t>
            </w:r>
            <w:r>
              <w:t xml:space="preserve">plašāku skaidrojošo </w:t>
            </w:r>
            <w:r w:rsidRPr="0021060C">
              <w:t>tekstu</w:t>
            </w:r>
            <w:r>
              <w:t xml:space="preserve"> 5.lpp.</w:t>
            </w:r>
          </w:p>
        </w:tc>
      </w:tr>
      <w:tr w:rsidR="003C5B1C" w:rsidRPr="00712B66" w14:paraId="64F6568C" w14:textId="77777777" w:rsidTr="003C5B1C">
        <w:tc>
          <w:tcPr>
            <w:tcW w:w="197" w:type="pct"/>
            <w:tcBorders>
              <w:left w:val="single" w:sz="6" w:space="0" w:color="000000"/>
              <w:bottom w:val="single" w:sz="4" w:space="0" w:color="auto"/>
              <w:right w:val="single" w:sz="6" w:space="0" w:color="000000"/>
            </w:tcBorders>
          </w:tcPr>
          <w:p w14:paraId="55DE910E" w14:textId="08E5C13C" w:rsidR="003C5B1C" w:rsidRPr="00F45F07" w:rsidRDefault="002D1072" w:rsidP="001B3007">
            <w:pPr>
              <w:pStyle w:val="naisc"/>
              <w:spacing w:before="0" w:after="0"/>
              <w:jc w:val="right"/>
              <w:rPr>
                <w:b/>
              </w:rPr>
            </w:pPr>
            <w:r>
              <w:rPr>
                <w:b/>
              </w:rPr>
              <w:lastRenderedPageBreak/>
              <w:t>13</w:t>
            </w:r>
            <w:r w:rsidR="003C5B1C">
              <w:rPr>
                <w:b/>
              </w:rPr>
              <w:t>.</w:t>
            </w:r>
          </w:p>
        </w:tc>
        <w:tc>
          <w:tcPr>
            <w:tcW w:w="1208" w:type="pct"/>
            <w:gridSpan w:val="2"/>
            <w:tcBorders>
              <w:left w:val="single" w:sz="6" w:space="0" w:color="000000"/>
              <w:bottom w:val="single" w:sz="4" w:space="0" w:color="auto"/>
              <w:right w:val="single" w:sz="6" w:space="0" w:color="000000"/>
            </w:tcBorders>
          </w:tcPr>
          <w:p w14:paraId="566F9B34" w14:textId="77777777" w:rsidR="003C5B1C" w:rsidRDefault="003C5B1C" w:rsidP="001B3007">
            <w:pPr>
              <w:spacing w:before="120"/>
            </w:pPr>
            <w:r>
              <w:t>Ziņojuma projekts</w:t>
            </w:r>
          </w:p>
          <w:p w14:paraId="12A200EC" w14:textId="77777777" w:rsidR="003C5B1C" w:rsidRDefault="003C5B1C" w:rsidP="001B3007">
            <w:pPr>
              <w:spacing w:before="120"/>
            </w:pPr>
          </w:p>
        </w:tc>
        <w:tc>
          <w:tcPr>
            <w:tcW w:w="972" w:type="pct"/>
            <w:tcBorders>
              <w:left w:val="single" w:sz="6" w:space="0" w:color="000000"/>
              <w:bottom w:val="single" w:sz="4" w:space="0" w:color="auto"/>
              <w:right w:val="single" w:sz="6" w:space="0" w:color="000000"/>
            </w:tcBorders>
          </w:tcPr>
          <w:p w14:paraId="6C0A07D7" w14:textId="77777777" w:rsidR="003C5B1C" w:rsidRPr="007A2E06" w:rsidRDefault="003C5B1C" w:rsidP="001B3007">
            <w:pPr>
              <w:pStyle w:val="naisc"/>
              <w:spacing w:before="0" w:after="0"/>
              <w:jc w:val="both"/>
              <w:rPr>
                <w:color w:val="000000"/>
              </w:rPr>
            </w:pPr>
            <w:r w:rsidRPr="007A2E06">
              <w:rPr>
                <w:color w:val="000000"/>
                <w:bdr w:val="none" w:sz="0" w:space="0" w:color="auto" w:frame="1"/>
              </w:rPr>
              <w:t>Atsavināšanas likumā noregulēta tieši nekustamo īpašumu atsavināšana sabiedrības vajadzībām. Konkrēts nekustamais īpašums var piederēt vai nu privātpersonai vai valstij. Turklāt konkrēti nekustamie īpašumi ir Veselības ministrijas valdījumā un </w:t>
            </w:r>
            <w:r w:rsidRPr="007A2E06">
              <w:rPr>
                <w:color w:val="000000"/>
              </w:rPr>
              <w:t>SIA “Rīgas Austrumu klīniskā universitātes slimnīca” (turpmāk tekstā – RAKUS) lietojumā. Tāpat konkrēts nekustamais īpašums var sastāvēt vai nu tikai no zemes (zemes vienības) vai konkrētos gadījumos tikai no būves (ēkas), vai arī sastāv zemes (zemes vienības) un būves (ēkas) kā vienota īpašuma</w:t>
            </w:r>
          </w:p>
        </w:tc>
        <w:tc>
          <w:tcPr>
            <w:tcW w:w="874" w:type="pct"/>
            <w:tcBorders>
              <w:left w:val="single" w:sz="6" w:space="0" w:color="000000"/>
              <w:bottom w:val="single" w:sz="4" w:space="0" w:color="auto"/>
              <w:right w:val="single" w:sz="6" w:space="0" w:color="000000"/>
            </w:tcBorders>
          </w:tcPr>
          <w:p w14:paraId="57DBC674" w14:textId="77777777" w:rsidR="003C5B1C" w:rsidRDefault="003C5B1C" w:rsidP="001B3007">
            <w:pPr>
              <w:jc w:val="center"/>
              <w:rPr>
                <w:b/>
                <w:bCs/>
                <w:color w:val="414142"/>
              </w:rPr>
            </w:pPr>
            <w:r>
              <w:rPr>
                <w:b/>
                <w:bCs/>
                <w:color w:val="414142"/>
              </w:rPr>
              <w:t>Ņemts vērā</w:t>
            </w:r>
          </w:p>
        </w:tc>
        <w:tc>
          <w:tcPr>
            <w:tcW w:w="1749" w:type="pct"/>
            <w:tcBorders>
              <w:top w:val="single" w:sz="4" w:space="0" w:color="auto"/>
              <w:left w:val="single" w:sz="4" w:space="0" w:color="auto"/>
              <w:bottom w:val="single" w:sz="4" w:space="0" w:color="auto"/>
            </w:tcBorders>
          </w:tcPr>
          <w:p w14:paraId="25593A04" w14:textId="77777777" w:rsidR="003C5B1C" w:rsidRPr="000A0822" w:rsidRDefault="003C5B1C" w:rsidP="001B3007">
            <w:pPr>
              <w:shd w:val="clear" w:color="auto" w:fill="FFFFFF"/>
              <w:spacing w:after="120"/>
              <w:jc w:val="both"/>
            </w:pPr>
            <w:r w:rsidRPr="000A0822">
              <w:t>Informatīvais ziņojums papildināts ar plašāku skaidrojošo tekstu 15.lpp.</w:t>
            </w:r>
          </w:p>
          <w:p w14:paraId="6B13782D" w14:textId="77777777" w:rsidR="003C5B1C" w:rsidRPr="000A0822" w:rsidRDefault="003C5B1C" w:rsidP="001B3007">
            <w:pPr>
              <w:shd w:val="clear" w:color="auto" w:fill="FFFFFF"/>
              <w:spacing w:after="120"/>
              <w:jc w:val="both"/>
            </w:pPr>
            <w:r>
              <w:t>“</w:t>
            </w:r>
            <w:r w:rsidRPr="000A0822">
              <w:t>RAKUS infrastruktūras attīstības realizēšanas nosacījumu izpildei nepieciešamo divu zemes gabalu ar kadastra Nr.0100 122 2117, uz kura izvietota valstij piederošā būve ar kadastra apzīmējumu 0100 122 2006 001 – LOC, un zemes gabals ar kadastra Nr.0100 122 2079, uz kura izvietotas valstij piederošās būves – ar kadastra apzīmējumu 0100 122 2079 002 – Patoloģijas centrs, ar kadastra apzīmējumu 0100 122 2079 001 – VTMEC, atsavināšanai par labu valstij Veselības ministrijas personā. Ievērojot 2010.gada 14.oktobrī pieņemtā Sabiedrības vajadzībām nepieciešamā nekustamā īpašuma atsavināšanas likuma 4.pantā noteikto, RAKUS ir vienojusies ar zemesgabalu īpašniekiem par labprātīgu nekustamā īpašuma atsavināšanu pret taisnīgu atlīdzību, kura zemesgabalu īpašnieku ieskatā nosakāma atbilstoši zemesgabalu kadastrālajai vērtībai</w:t>
            </w:r>
            <w:r>
              <w:t>…”</w:t>
            </w:r>
          </w:p>
        </w:tc>
      </w:tr>
      <w:tr w:rsidR="003C5B1C" w:rsidRPr="00712B66" w14:paraId="295941EA" w14:textId="77777777" w:rsidTr="003C5B1C">
        <w:tc>
          <w:tcPr>
            <w:tcW w:w="197" w:type="pct"/>
            <w:tcBorders>
              <w:left w:val="single" w:sz="6" w:space="0" w:color="000000"/>
              <w:bottom w:val="single" w:sz="4" w:space="0" w:color="auto"/>
              <w:right w:val="single" w:sz="6" w:space="0" w:color="000000"/>
            </w:tcBorders>
          </w:tcPr>
          <w:p w14:paraId="596330F8" w14:textId="4A53A90A" w:rsidR="003C5B1C" w:rsidRPr="00F45F07" w:rsidRDefault="002D1072" w:rsidP="001B3007">
            <w:pPr>
              <w:pStyle w:val="naisc"/>
              <w:spacing w:before="0" w:after="0"/>
              <w:jc w:val="right"/>
              <w:rPr>
                <w:b/>
              </w:rPr>
            </w:pPr>
            <w:r>
              <w:rPr>
                <w:b/>
              </w:rPr>
              <w:t>14</w:t>
            </w:r>
            <w:r w:rsidR="003C5B1C">
              <w:rPr>
                <w:b/>
              </w:rPr>
              <w:t>.</w:t>
            </w:r>
          </w:p>
        </w:tc>
        <w:tc>
          <w:tcPr>
            <w:tcW w:w="1208" w:type="pct"/>
            <w:gridSpan w:val="2"/>
            <w:tcBorders>
              <w:left w:val="single" w:sz="6" w:space="0" w:color="000000"/>
              <w:bottom w:val="single" w:sz="4" w:space="0" w:color="auto"/>
              <w:right w:val="single" w:sz="6" w:space="0" w:color="000000"/>
            </w:tcBorders>
          </w:tcPr>
          <w:p w14:paraId="4D5A7A73" w14:textId="77777777" w:rsidR="003C5B1C" w:rsidRDefault="003C5B1C" w:rsidP="001B3007">
            <w:pPr>
              <w:spacing w:before="120"/>
            </w:pPr>
            <w:r>
              <w:t>Ziņojuma projekts</w:t>
            </w:r>
          </w:p>
          <w:p w14:paraId="23187E3F" w14:textId="77777777" w:rsidR="003C5B1C" w:rsidRPr="00AF680C" w:rsidRDefault="003C5B1C" w:rsidP="001B3007">
            <w:pPr>
              <w:spacing w:before="120"/>
            </w:pPr>
          </w:p>
        </w:tc>
        <w:tc>
          <w:tcPr>
            <w:tcW w:w="972" w:type="pct"/>
            <w:tcBorders>
              <w:left w:val="single" w:sz="6" w:space="0" w:color="000000"/>
              <w:bottom w:val="single" w:sz="4" w:space="0" w:color="auto"/>
              <w:right w:val="single" w:sz="6" w:space="0" w:color="000000"/>
            </w:tcBorders>
          </w:tcPr>
          <w:p w14:paraId="7DB00303" w14:textId="77777777" w:rsidR="003C5B1C" w:rsidRDefault="003C5B1C" w:rsidP="001B3007">
            <w:pPr>
              <w:pStyle w:val="naisc"/>
              <w:spacing w:before="0" w:after="120"/>
              <w:jc w:val="both"/>
              <w:rPr>
                <w:color w:val="000000"/>
                <w:bdr w:val="none" w:sz="0" w:space="0" w:color="auto" w:frame="1"/>
              </w:rPr>
            </w:pPr>
            <w:r w:rsidRPr="000A0822">
              <w:rPr>
                <w:color w:val="000000"/>
                <w:bdr w:val="none" w:sz="0" w:space="0" w:color="auto" w:frame="1"/>
              </w:rPr>
              <w:t xml:space="preserve">Nekustamā īpašuma valsts kadastra likuma 1. panta 1. un 2. punktu kadastra apzīmējums ir “zemes vienībai, būvei, telpu grupai vai zemes vienības daļai piešķirta viennozīmīga, neatkārtojama un nemainīga ciparu </w:t>
            </w:r>
            <w:r w:rsidRPr="000A0822">
              <w:rPr>
                <w:color w:val="000000"/>
                <w:bdr w:val="none" w:sz="0" w:space="0" w:color="auto" w:frame="1"/>
              </w:rPr>
              <w:lastRenderedPageBreak/>
              <w:t>kombinācija (identifikators)”, savukārt kadastra numurs ir nekustamajam īpašumam piešķirta viennozīmīga, neatkārtojama un nemainīga ciparu kombinācija (identifikators). Nekustamā īpašuma valsts kadastra likuma 6. panta pirmajā daļā noteikts, ka “nekustamais īpašums šā likuma izpratnē ir nekustamā īpašuma objekts (zemes vienība vai būve) vai šo objektu kopība (zemes vienība un būve), kas saskaņā ar likuma "Par nekustamā īpašuma ierakstīšanu zemesgrāmatās" normām atbilst pastāvīga nodalījuma prasībām”</w:t>
            </w:r>
          </w:p>
          <w:p w14:paraId="647078E8" w14:textId="77777777" w:rsidR="003C5B1C" w:rsidRPr="000A0822" w:rsidRDefault="003C5B1C" w:rsidP="001B3007">
            <w:pPr>
              <w:pStyle w:val="naisc"/>
              <w:spacing w:before="0" w:after="120"/>
              <w:jc w:val="both"/>
            </w:pPr>
            <w:r w:rsidRPr="00F217E4">
              <w:rPr>
                <w:color w:val="000000"/>
                <w:bdr w:val="none" w:sz="0" w:space="0" w:color="auto" w:frame="1"/>
              </w:rPr>
              <w:t xml:space="preserve">Līdz ar to lūdzam minēt konkrētus nekustamā īpašuma kadastra numurus, kopā ar attiecīgo sastāvu, norādot arī kadastra apzīmējumu. Lūdzam pārbaudīt, vai termins kadastra numurs un kadastra apzīmējums ir </w:t>
            </w:r>
            <w:r w:rsidRPr="00F217E4">
              <w:rPr>
                <w:color w:val="000000"/>
                <w:bdr w:val="none" w:sz="0" w:space="0" w:color="auto" w:frame="1"/>
              </w:rPr>
              <w:lastRenderedPageBreak/>
              <w:t>pareizi lietots viscaur ziņojumam un vai tie atbilstoši Nekustamā īpašuma valsts kadastra informācijas sistēmā minētajam. Ja valstij piederoša būve atrodas uz privātpersonai piederošas zemes, tad to iespējams skaidri norādīt pirmo reizi raksturojot konkrēto valstij piederošo īpašumu – ka tāds un tāds valsts nekustamais īpašums atrodas uz privātpersonai piederoša zemes, norādot nekustamā īpašuma kadastra numuru un zemes vienības apzīmējumu. Ja piebraucamie ceļi (iespējams ir inženierbūves un kāda nekustamā īpašuma sastāvā) ir ar kadastra numuriem vai apzīmējumiem, tie ir jānorāda, tāpat, ievērojot vienotu terminoloģiju viscaur ziņojumā, noradīt, ka tie atrodas uz tādu un tādu privātpersonām piederošas zemes, nodrošinot piekļuvi valsts īpašumam</w:t>
            </w:r>
            <w:r w:rsidRPr="000A0822">
              <w:rPr>
                <w:color w:val="000000"/>
                <w:bdr w:val="none" w:sz="0" w:space="0" w:color="auto" w:frame="1"/>
              </w:rPr>
              <w:t> </w:t>
            </w:r>
          </w:p>
        </w:tc>
        <w:tc>
          <w:tcPr>
            <w:tcW w:w="874" w:type="pct"/>
            <w:tcBorders>
              <w:left w:val="single" w:sz="6" w:space="0" w:color="000000"/>
              <w:bottom w:val="single" w:sz="4" w:space="0" w:color="auto"/>
              <w:right w:val="single" w:sz="6" w:space="0" w:color="000000"/>
            </w:tcBorders>
          </w:tcPr>
          <w:p w14:paraId="49DB4EFF" w14:textId="77777777" w:rsidR="003C5B1C" w:rsidRPr="0011284B" w:rsidRDefault="003C5B1C" w:rsidP="001B3007">
            <w:pPr>
              <w:jc w:val="center"/>
              <w:rPr>
                <w:b/>
              </w:rPr>
            </w:pPr>
            <w:r>
              <w:rPr>
                <w:b/>
              </w:rPr>
              <w:lastRenderedPageBreak/>
              <w:t>Ņemts vērā</w:t>
            </w:r>
          </w:p>
        </w:tc>
        <w:tc>
          <w:tcPr>
            <w:tcW w:w="1749" w:type="pct"/>
            <w:tcBorders>
              <w:top w:val="single" w:sz="4" w:space="0" w:color="auto"/>
              <w:left w:val="single" w:sz="4" w:space="0" w:color="auto"/>
              <w:bottom w:val="single" w:sz="4" w:space="0" w:color="auto"/>
            </w:tcBorders>
          </w:tcPr>
          <w:p w14:paraId="7D7269FE" w14:textId="77777777" w:rsidR="003C5B1C" w:rsidRPr="0055712C" w:rsidRDefault="003C5B1C" w:rsidP="001B3007">
            <w:pPr>
              <w:shd w:val="clear" w:color="auto" w:fill="FFFFFF"/>
              <w:spacing w:after="120"/>
              <w:jc w:val="both"/>
              <w:rPr>
                <w:bCs/>
              </w:rPr>
            </w:pPr>
            <w:r w:rsidRPr="000A0822">
              <w:t xml:space="preserve">Informatīvais ziņojums </w:t>
            </w:r>
            <w:r>
              <w:t xml:space="preserve">precizēts atbilstoši </w:t>
            </w:r>
            <w:hyperlink r:id="rId8" w:history="1">
              <w:r w:rsidRPr="00B45EA0">
                <w:rPr>
                  <w:rStyle w:val="Hyperlink"/>
                </w:rPr>
                <w:t>www.kadastrs.lv</w:t>
              </w:r>
            </w:hyperlink>
            <w:r>
              <w:t xml:space="preserve">  </w:t>
            </w:r>
          </w:p>
        </w:tc>
      </w:tr>
      <w:tr w:rsidR="003C5B1C" w:rsidRPr="00712B66" w14:paraId="1087A236" w14:textId="77777777" w:rsidTr="003C5B1C">
        <w:tc>
          <w:tcPr>
            <w:tcW w:w="197" w:type="pct"/>
            <w:tcBorders>
              <w:left w:val="single" w:sz="6" w:space="0" w:color="000000"/>
              <w:bottom w:val="single" w:sz="4" w:space="0" w:color="auto"/>
              <w:right w:val="single" w:sz="6" w:space="0" w:color="000000"/>
            </w:tcBorders>
          </w:tcPr>
          <w:p w14:paraId="60428599" w14:textId="5ABC2ECF" w:rsidR="003C5B1C" w:rsidRPr="0071629A" w:rsidRDefault="002D1072" w:rsidP="001B3007">
            <w:pPr>
              <w:pStyle w:val="naisc"/>
              <w:spacing w:before="0" w:after="0"/>
              <w:jc w:val="right"/>
              <w:rPr>
                <w:b/>
              </w:rPr>
            </w:pPr>
            <w:r>
              <w:rPr>
                <w:b/>
              </w:rPr>
              <w:lastRenderedPageBreak/>
              <w:t>15</w:t>
            </w:r>
            <w:r w:rsidR="003C5B1C">
              <w:rPr>
                <w:b/>
              </w:rPr>
              <w:t>.</w:t>
            </w:r>
          </w:p>
        </w:tc>
        <w:tc>
          <w:tcPr>
            <w:tcW w:w="1208" w:type="pct"/>
            <w:gridSpan w:val="2"/>
            <w:tcBorders>
              <w:left w:val="single" w:sz="6" w:space="0" w:color="000000"/>
              <w:bottom w:val="single" w:sz="4" w:space="0" w:color="auto"/>
              <w:right w:val="single" w:sz="6" w:space="0" w:color="000000"/>
            </w:tcBorders>
          </w:tcPr>
          <w:p w14:paraId="730C2561" w14:textId="77777777" w:rsidR="003C5B1C" w:rsidRDefault="003C5B1C" w:rsidP="001B3007">
            <w:pPr>
              <w:spacing w:before="120"/>
            </w:pPr>
            <w:r>
              <w:t>Ziņojuma projekts</w:t>
            </w:r>
          </w:p>
          <w:p w14:paraId="34030289" w14:textId="77777777" w:rsidR="003C5B1C" w:rsidRPr="001B5293" w:rsidRDefault="003C5B1C" w:rsidP="001B3007">
            <w:pPr>
              <w:pStyle w:val="naisf"/>
              <w:tabs>
                <w:tab w:val="left" w:pos="426"/>
              </w:tabs>
              <w:spacing w:before="0" w:after="0"/>
            </w:pPr>
          </w:p>
        </w:tc>
        <w:tc>
          <w:tcPr>
            <w:tcW w:w="972" w:type="pct"/>
            <w:tcBorders>
              <w:left w:val="single" w:sz="6" w:space="0" w:color="000000"/>
              <w:bottom w:val="single" w:sz="4" w:space="0" w:color="auto"/>
              <w:right w:val="single" w:sz="6" w:space="0" w:color="000000"/>
            </w:tcBorders>
          </w:tcPr>
          <w:p w14:paraId="728504D4" w14:textId="77777777" w:rsidR="003C5B1C" w:rsidRPr="001C5B27" w:rsidRDefault="003C5B1C" w:rsidP="001B3007">
            <w:pPr>
              <w:tabs>
                <w:tab w:val="left" w:pos="993"/>
              </w:tabs>
              <w:contextualSpacing/>
              <w:jc w:val="both"/>
            </w:pPr>
            <w:r w:rsidRPr="001C5B27">
              <w:rPr>
                <w:color w:val="000000"/>
                <w:bdr w:val="none" w:sz="0" w:space="0" w:color="auto" w:frame="1"/>
              </w:rPr>
              <w:t xml:space="preserve">Ne visur ir skaidrs piebraucamo ceļu tiesiskais stāvoklis – vai inženierbūves pieder privātpersonām, tāpat kā zeme, uz kuras tie atrodas, vai arī pieder pašvaldībai. Jo trešo personu apzīmējumā var būt gan privātpersona, gan pašvaldība. Ja inženierbūve vai zeme pieder pašvaldībai, Tieslietu ministrijas ieskatā, skaidrot, vai tas var radīt piekļuves problemātiku slimnīcai. Ja plāns ir attīstīt, tad valstij būtu iespējams jāatsavina īpašums no pašvaldības atbilstoši Publiskas personas mantas atsavināšanas likumam. Tāpat no ziņojuma nav saprotams, kas tiek plānots attiecībā uz tiem piebraucamajiem ceļiem, kas atrodas uz privātpersonai piederošas zemes un piebraukšana nav tiesiski sakārtota. Lūdzam papildināt ziņojumu ar nepieciešamo informāciju </w:t>
            </w:r>
            <w:r w:rsidRPr="001C5B27">
              <w:rPr>
                <w:color w:val="000000"/>
                <w:bdr w:val="none" w:sz="0" w:space="0" w:color="auto" w:frame="1"/>
              </w:rPr>
              <w:lastRenderedPageBreak/>
              <w:t>par piebraucamajiem ceļiem un, kas tiek plānots darīt, lai novērstu aprakstīto problēmu</w:t>
            </w:r>
          </w:p>
        </w:tc>
        <w:tc>
          <w:tcPr>
            <w:tcW w:w="874" w:type="pct"/>
            <w:tcBorders>
              <w:left w:val="single" w:sz="6" w:space="0" w:color="000000"/>
              <w:bottom w:val="single" w:sz="4" w:space="0" w:color="auto"/>
              <w:right w:val="single" w:sz="6" w:space="0" w:color="000000"/>
            </w:tcBorders>
          </w:tcPr>
          <w:p w14:paraId="741728A8" w14:textId="77777777" w:rsidR="003C5B1C" w:rsidRPr="00273659" w:rsidRDefault="003C5B1C" w:rsidP="001B3007">
            <w:pPr>
              <w:pStyle w:val="naiskr"/>
              <w:spacing w:before="0" w:after="0"/>
              <w:jc w:val="center"/>
              <w:rPr>
                <w:b/>
                <w:bCs/>
                <w:iCs/>
                <w:color w:val="000000" w:themeColor="text1"/>
              </w:rPr>
            </w:pPr>
            <w:r>
              <w:rPr>
                <w:b/>
                <w:bCs/>
                <w:iCs/>
                <w:color w:val="000000" w:themeColor="text1"/>
              </w:rPr>
              <w:lastRenderedPageBreak/>
              <w:t>Ņemts vērā</w:t>
            </w:r>
          </w:p>
        </w:tc>
        <w:tc>
          <w:tcPr>
            <w:tcW w:w="1749" w:type="pct"/>
            <w:tcBorders>
              <w:top w:val="single" w:sz="4" w:space="0" w:color="auto"/>
              <w:left w:val="single" w:sz="4" w:space="0" w:color="auto"/>
              <w:bottom w:val="single" w:sz="4" w:space="0" w:color="auto"/>
            </w:tcBorders>
          </w:tcPr>
          <w:p w14:paraId="377FA7BF" w14:textId="77777777" w:rsidR="003C5B1C" w:rsidRDefault="003C5B1C" w:rsidP="001B3007">
            <w:pPr>
              <w:pStyle w:val="CommentText"/>
              <w:jc w:val="both"/>
              <w:rPr>
                <w:sz w:val="24"/>
                <w:szCs w:val="24"/>
              </w:rPr>
            </w:pPr>
            <w:r w:rsidRPr="008A60E5">
              <w:rPr>
                <w:sz w:val="24"/>
                <w:szCs w:val="24"/>
              </w:rPr>
              <w:t>Informatīvais ziņojums papildināts ar tekstu 14.lpp.</w:t>
            </w:r>
          </w:p>
          <w:p w14:paraId="375327D3" w14:textId="77777777" w:rsidR="003C5B1C" w:rsidRPr="008A60E5" w:rsidRDefault="003C5B1C" w:rsidP="001B3007">
            <w:pPr>
              <w:pStyle w:val="CommentText"/>
              <w:jc w:val="both"/>
              <w:rPr>
                <w:sz w:val="24"/>
                <w:szCs w:val="24"/>
              </w:rPr>
            </w:pPr>
          </w:p>
          <w:p w14:paraId="0C2B908A" w14:textId="77777777" w:rsidR="003C5B1C" w:rsidRPr="008A60E5" w:rsidRDefault="003C5B1C" w:rsidP="001B3007">
            <w:pPr>
              <w:jc w:val="both"/>
            </w:pPr>
            <w:r>
              <w:t>“S</w:t>
            </w:r>
            <w:r w:rsidRPr="008A60E5">
              <w:t>limnīcas pakalpojumu sniegšanas koncentrācija RAKUS galvenajā ēku kompleksā Hipokrāta ielā 2 un 4 īstenošana nav realizējama bez infrastruktūras sakārtošanas, kas panākama atsavinot par labu valstij Veselības ministrijas personā divu zemes gabalus:</w:t>
            </w:r>
          </w:p>
          <w:p w14:paraId="7E54AB29" w14:textId="77777777" w:rsidR="003C5B1C" w:rsidRPr="008A60E5" w:rsidRDefault="003C5B1C" w:rsidP="001B3007">
            <w:pPr>
              <w:pStyle w:val="ListParagraph"/>
              <w:numPr>
                <w:ilvl w:val="0"/>
                <w:numId w:val="47"/>
              </w:numPr>
              <w:spacing w:after="0" w:line="240" w:lineRule="auto"/>
              <w:ind w:left="567" w:firstLine="0"/>
              <w:jc w:val="both"/>
              <w:rPr>
                <w:rFonts w:ascii="Times New Roman" w:hAnsi="Times New Roman"/>
                <w:sz w:val="24"/>
                <w:szCs w:val="24"/>
              </w:rPr>
            </w:pPr>
            <w:r w:rsidRPr="008A60E5">
              <w:rPr>
                <w:rFonts w:ascii="Times New Roman" w:hAnsi="Times New Roman"/>
                <w:sz w:val="24"/>
                <w:szCs w:val="24"/>
              </w:rPr>
              <w:t xml:space="preserve">ar kadastra Nr.0100 122 2117, uz kura izvietota valstij piederošā būve ar kadastra apzīmējumu 0100 122 2006 001, kur izvietots LOC; </w:t>
            </w:r>
          </w:p>
          <w:p w14:paraId="11374A78" w14:textId="77777777" w:rsidR="003C5B1C" w:rsidRPr="008A60E5" w:rsidRDefault="003C5B1C" w:rsidP="001B3007">
            <w:pPr>
              <w:pStyle w:val="ListParagraph"/>
              <w:numPr>
                <w:ilvl w:val="0"/>
                <w:numId w:val="47"/>
              </w:numPr>
              <w:spacing w:after="0" w:line="240" w:lineRule="auto"/>
              <w:ind w:left="567" w:firstLine="0"/>
              <w:jc w:val="both"/>
              <w:rPr>
                <w:rFonts w:ascii="Times New Roman" w:hAnsi="Times New Roman"/>
                <w:sz w:val="24"/>
                <w:szCs w:val="24"/>
              </w:rPr>
            </w:pPr>
            <w:r w:rsidRPr="008A60E5">
              <w:rPr>
                <w:rFonts w:ascii="Times New Roman" w:hAnsi="Times New Roman"/>
                <w:sz w:val="24"/>
                <w:szCs w:val="24"/>
              </w:rPr>
              <w:t xml:space="preserve"> ar kadastra Nr.0100 122 2079, uz kura izvietotas valstij piederošās būves – ar kadastra apzīmējumu 0100 122 2079 002, izvietots Patoloģijas centrs, ar kadastra apzīmējumu 0100 122 2079 001, izvietots VTMEC, (Attēlā Nr.2 apvilkti ar sarkanu apli).</w:t>
            </w:r>
          </w:p>
          <w:p w14:paraId="113099C4" w14:textId="77777777" w:rsidR="003C5B1C" w:rsidRPr="008A60E5" w:rsidRDefault="003C5B1C" w:rsidP="001B3007">
            <w:pPr>
              <w:pStyle w:val="CommentText"/>
              <w:jc w:val="both"/>
              <w:rPr>
                <w:sz w:val="24"/>
                <w:szCs w:val="24"/>
              </w:rPr>
            </w:pPr>
            <w:r w:rsidRPr="008A60E5">
              <w:rPr>
                <w:sz w:val="24"/>
                <w:szCs w:val="24"/>
              </w:rPr>
              <w:t>Abus zemesgabalus plānots izmantot Centrālā korpusa projekta realizācijas ietvaros, tajā skaitā iekšējo ceļu tīkla izveidošanai.”</w:t>
            </w:r>
          </w:p>
        </w:tc>
      </w:tr>
      <w:tr w:rsidR="003C5B1C" w:rsidRPr="00712B66" w14:paraId="55280EF7" w14:textId="77777777" w:rsidTr="003C5B1C">
        <w:trPr>
          <w:trHeight w:val="693"/>
        </w:trPr>
        <w:tc>
          <w:tcPr>
            <w:tcW w:w="197" w:type="pct"/>
            <w:tcBorders>
              <w:left w:val="single" w:sz="6" w:space="0" w:color="000000"/>
              <w:bottom w:val="single" w:sz="4" w:space="0" w:color="auto"/>
              <w:right w:val="single" w:sz="6" w:space="0" w:color="000000"/>
            </w:tcBorders>
          </w:tcPr>
          <w:p w14:paraId="3E66B953" w14:textId="4AED064C" w:rsidR="003C5B1C" w:rsidRDefault="002D1072" w:rsidP="001B3007">
            <w:pPr>
              <w:pStyle w:val="naisc"/>
              <w:spacing w:before="0" w:after="0"/>
              <w:jc w:val="right"/>
              <w:rPr>
                <w:b/>
              </w:rPr>
            </w:pPr>
            <w:r>
              <w:rPr>
                <w:b/>
              </w:rPr>
              <w:t>16</w:t>
            </w:r>
            <w:r w:rsidR="003C5B1C">
              <w:rPr>
                <w:b/>
              </w:rPr>
              <w:t>.</w:t>
            </w:r>
          </w:p>
        </w:tc>
        <w:tc>
          <w:tcPr>
            <w:tcW w:w="1208" w:type="pct"/>
            <w:gridSpan w:val="2"/>
            <w:tcBorders>
              <w:left w:val="single" w:sz="6" w:space="0" w:color="000000"/>
              <w:bottom w:val="single" w:sz="4" w:space="0" w:color="auto"/>
              <w:right w:val="single" w:sz="6" w:space="0" w:color="000000"/>
            </w:tcBorders>
          </w:tcPr>
          <w:p w14:paraId="05E0787A" w14:textId="77777777" w:rsidR="003C5B1C" w:rsidRDefault="003C5B1C" w:rsidP="001B3007">
            <w:pPr>
              <w:spacing w:before="120"/>
            </w:pPr>
            <w:r>
              <w:t>Ziņojuma projekts</w:t>
            </w:r>
          </w:p>
          <w:p w14:paraId="0F7A9333" w14:textId="77777777" w:rsidR="003C5B1C" w:rsidRDefault="003C5B1C" w:rsidP="001B3007">
            <w:pPr>
              <w:tabs>
                <w:tab w:val="left" w:pos="0"/>
              </w:tabs>
              <w:jc w:val="both"/>
            </w:pPr>
          </w:p>
        </w:tc>
        <w:tc>
          <w:tcPr>
            <w:tcW w:w="972" w:type="pct"/>
            <w:tcBorders>
              <w:left w:val="single" w:sz="6" w:space="0" w:color="000000"/>
              <w:bottom w:val="single" w:sz="4" w:space="0" w:color="auto"/>
              <w:right w:val="single" w:sz="6" w:space="0" w:color="000000"/>
            </w:tcBorders>
          </w:tcPr>
          <w:p w14:paraId="6C6DCBD0" w14:textId="77777777" w:rsidR="003C5B1C" w:rsidRPr="003328CB" w:rsidRDefault="003C5B1C" w:rsidP="001B3007">
            <w:pPr>
              <w:tabs>
                <w:tab w:val="left" w:pos="993"/>
              </w:tabs>
              <w:ind w:left="33"/>
              <w:contextualSpacing/>
              <w:jc w:val="both"/>
            </w:pPr>
            <w:r w:rsidRPr="003328CB">
              <w:rPr>
                <w:color w:val="000000"/>
                <w:bdr w:val="none" w:sz="0" w:space="0" w:color="auto" w:frame="1"/>
              </w:rPr>
              <w:t>No ziņojuma izriet, ka tiek nomāta tikai daļa no zemes vienības, bet atsavināts tiks viss īpašums. Lūdzam skaidrot vai precizēt, vai tiks atsavināta iznomātā daļa (tātad daļa no privātpersonas nekustamā īpašuma) vai viss privātpersonas nekustamais īpašums</w:t>
            </w:r>
          </w:p>
        </w:tc>
        <w:tc>
          <w:tcPr>
            <w:tcW w:w="874" w:type="pct"/>
            <w:tcBorders>
              <w:left w:val="single" w:sz="6" w:space="0" w:color="000000"/>
              <w:bottom w:val="single" w:sz="4" w:space="0" w:color="auto"/>
              <w:right w:val="single" w:sz="6" w:space="0" w:color="000000"/>
            </w:tcBorders>
          </w:tcPr>
          <w:p w14:paraId="4B30E4EC" w14:textId="77777777" w:rsidR="003C5B1C" w:rsidRPr="005C2900" w:rsidRDefault="003C5B1C" w:rsidP="001B3007">
            <w:pPr>
              <w:pStyle w:val="naisc"/>
              <w:spacing w:before="0" w:after="0"/>
              <w:rPr>
                <w:b/>
              </w:rPr>
            </w:pPr>
            <w:r>
              <w:rPr>
                <w:b/>
              </w:rPr>
              <w:t>Ņemts vērā</w:t>
            </w:r>
          </w:p>
        </w:tc>
        <w:tc>
          <w:tcPr>
            <w:tcW w:w="1749" w:type="pct"/>
            <w:tcBorders>
              <w:top w:val="single" w:sz="4" w:space="0" w:color="auto"/>
              <w:left w:val="single" w:sz="4" w:space="0" w:color="auto"/>
              <w:bottom w:val="single" w:sz="4" w:space="0" w:color="auto"/>
            </w:tcBorders>
          </w:tcPr>
          <w:p w14:paraId="2DCAFD0A" w14:textId="77777777" w:rsidR="003C5B1C" w:rsidRDefault="003C5B1C" w:rsidP="001B3007">
            <w:pPr>
              <w:pStyle w:val="CommentText"/>
              <w:jc w:val="both"/>
              <w:rPr>
                <w:sz w:val="24"/>
                <w:szCs w:val="24"/>
              </w:rPr>
            </w:pPr>
            <w:r w:rsidRPr="003328CB">
              <w:rPr>
                <w:sz w:val="24"/>
                <w:szCs w:val="24"/>
              </w:rPr>
              <w:t>Informatīvais ziņojums papildināts ar tekstu 6.lpp.</w:t>
            </w:r>
          </w:p>
          <w:p w14:paraId="5F5A3129" w14:textId="77777777" w:rsidR="003C5B1C" w:rsidRPr="003328CB" w:rsidRDefault="003C5B1C" w:rsidP="001B3007">
            <w:pPr>
              <w:pStyle w:val="CommentText"/>
              <w:jc w:val="both"/>
              <w:rPr>
                <w:sz w:val="24"/>
                <w:szCs w:val="24"/>
              </w:rPr>
            </w:pPr>
          </w:p>
          <w:p w14:paraId="221CEB81" w14:textId="77777777" w:rsidR="003C5B1C" w:rsidRPr="003328CB" w:rsidRDefault="003C5B1C" w:rsidP="001B3007">
            <w:pPr>
              <w:jc w:val="both"/>
            </w:pPr>
            <w:r w:rsidRPr="003328CB">
              <w:rPr>
                <w:b/>
                <w:bCs/>
                <w:u w:val="single"/>
              </w:rPr>
              <w:t>“2. Zemes vienības ar kadastra Nr. 0100 122 2079 (1,1419 ha)</w:t>
            </w:r>
            <w:r w:rsidRPr="003328CB">
              <w:t xml:space="preserve"> piespiedu noma ir pamatota ar to, ka nepieciešama piekļuve pie Veselības ministrijas valdījumā esošajām ēkām:</w:t>
            </w:r>
          </w:p>
          <w:p w14:paraId="4A838622" w14:textId="77777777" w:rsidR="003C5B1C" w:rsidRPr="003328CB" w:rsidRDefault="003C5B1C" w:rsidP="001B3007">
            <w:pPr>
              <w:pStyle w:val="ListParagraph"/>
              <w:numPr>
                <w:ilvl w:val="0"/>
                <w:numId w:val="48"/>
              </w:numPr>
              <w:spacing w:after="0" w:line="240" w:lineRule="auto"/>
              <w:ind w:left="284" w:hanging="284"/>
              <w:jc w:val="both"/>
              <w:rPr>
                <w:rFonts w:ascii="Times New Roman" w:hAnsi="Times New Roman"/>
                <w:sz w:val="24"/>
                <w:szCs w:val="24"/>
              </w:rPr>
            </w:pPr>
            <w:r w:rsidRPr="003328CB">
              <w:rPr>
                <w:rFonts w:ascii="Times New Roman" w:hAnsi="Times New Roman"/>
                <w:sz w:val="24"/>
                <w:szCs w:val="24"/>
              </w:rPr>
              <w:t>Pataloģijas centrs - ēka ar kadastra apzīmējumu 0100 122 2079 002, Hipokrāta ielā 2, k-5, Rīgā, LV-1038;</w:t>
            </w:r>
          </w:p>
          <w:p w14:paraId="32BDB120" w14:textId="77777777" w:rsidR="003C5B1C" w:rsidRPr="003328CB" w:rsidRDefault="003C5B1C" w:rsidP="001B3007">
            <w:pPr>
              <w:pStyle w:val="ListParagraph"/>
              <w:numPr>
                <w:ilvl w:val="0"/>
                <w:numId w:val="48"/>
              </w:numPr>
              <w:spacing w:after="0" w:line="240" w:lineRule="auto"/>
              <w:ind w:left="284" w:hanging="284"/>
              <w:jc w:val="both"/>
              <w:rPr>
                <w:rFonts w:ascii="Times New Roman" w:hAnsi="Times New Roman"/>
                <w:sz w:val="24"/>
                <w:szCs w:val="24"/>
              </w:rPr>
            </w:pPr>
            <w:r w:rsidRPr="003328CB">
              <w:rPr>
                <w:rFonts w:ascii="Times New Roman" w:hAnsi="Times New Roman"/>
                <w:sz w:val="24"/>
                <w:szCs w:val="24"/>
              </w:rPr>
              <w:t>VTMEC – ēka ar kadastra apzīmējumu 0100 122 2079 001, Hipokrāta ielā 2, k-6, Rīgā, LV-1038;</w:t>
            </w:r>
          </w:p>
          <w:p w14:paraId="3240EC3F" w14:textId="77777777" w:rsidR="003C5B1C" w:rsidRPr="003328CB" w:rsidRDefault="003C5B1C" w:rsidP="001B3007">
            <w:pPr>
              <w:pStyle w:val="ListParagraph"/>
              <w:spacing w:after="0" w:line="240" w:lineRule="auto"/>
              <w:ind w:left="0"/>
              <w:contextualSpacing w:val="0"/>
              <w:jc w:val="both"/>
              <w:rPr>
                <w:rFonts w:ascii="Times New Roman" w:hAnsi="Times New Roman"/>
                <w:sz w:val="24"/>
                <w:szCs w:val="24"/>
              </w:rPr>
            </w:pPr>
            <w:r w:rsidRPr="003328CB">
              <w:rPr>
                <w:rFonts w:ascii="Times New Roman" w:hAnsi="Times New Roman"/>
                <w:sz w:val="24"/>
                <w:szCs w:val="24"/>
              </w:rPr>
              <w:t>kas atrodas uz privātpersonām piederoša zemes gabala, un funkcionalitātes nodrošināšanai, piekļuve pie Pataloģijas centra un VTMEC jebkādā veidā tiek nodrošināta tikai pa šo privātpersonām piederošo zemesgabalu, kā arī to skar plānotā Ziemeļu ceļa piebrauktuve.</w:t>
            </w:r>
          </w:p>
          <w:p w14:paraId="7FB3FBA2" w14:textId="77777777" w:rsidR="003C5B1C" w:rsidRPr="003328CB" w:rsidRDefault="003C5B1C" w:rsidP="001B3007">
            <w:pPr>
              <w:ind w:firstLine="720"/>
              <w:jc w:val="both"/>
              <w:textAlignment w:val="baseline"/>
            </w:pPr>
            <w:r w:rsidRPr="003328CB">
              <w:t xml:space="preserve">Pataloģijas centrs un VTMEC zemes vienību ar kadastra Nr. 0100 122 2079 nomā no privātpersonām  atbilstoši noslēgtajiem zemes nomas līgumiem. </w:t>
            </w:r>
          </w:p>
          <w:p w14:paraId="36C97262" w14:textId="77777777" w:rsidR="003C5B1C" w:rsidRPr="003328CB" w:rsidRDefault="003C5B1C" w:rsidP="001B3007">
            <w:pPr>
              <w:ind w:firstLine="720"/>
              <w:jc w:val="both"/>
              <w:textAlignment w:val="baseline"/>
              <w:rPr>
                <w:color w:val="000000"/>
              </w:rPr>
            </w:pPr>
            <w:r w:rsidRPr="003328CB">
              <w:t>VTMEC saskaņā ar</w:t>
            </w:r>
            <w:r w:rsidRPr="003328CB">
              <w:rPr>
                <w:color w:val="000000" w:themeColor="text1"/>
              </w:rPr>
              <w:t xml:space="preserve"> 2010.gada 6.decembra</w:t>
            </w:r>
            <w:r w:rsidRPr="003328CB">
              <w:t xml:space="preserve"> Zemes nomas līguma</w:t>
            </w:r>
            <w:r w:rsidRPr="003328CB">
              <w:rPr>
                <w:color w:val="000000" w:themeColor="text1"/>
              </w:rPr>
              <w:t xml:space="preserve"> 1.punktu – nomā nekustamo īpašumu – zemes gabalu, īpašuma daļu 4032m</w:t>
            </w:r>
            <w:r w:rsidRPr="003328CB">
              <w:rPr>
                <w:color w:val="000000" w:themeColor="text1"/>
                <w:vertAlign w:val="superscript"/>
              </w:rPr>
              <w:t xml:space="preserve">2 </w:t>
            </w:r>
            <w:r w:rsidRPr="003328CB">
              <w:rPr>
                <w:color w:val="000000" w:themeColor="text1"/>
              </w:rPr>
              <w:t xml:space="preserve">platībā, grupa 122, grunts 2079. </w:t>
            </w:r>
          </w:p>
          <w:p w14:paraId="6935EF3E" w14:textId="77777777" w:rsidR="003C5B1C" w:rsidRPr="003328CB" w:rsidRDefault="003C5B1C" w:rsidP="001B3007">
            <w:pPr>
              <w:pStyle w:val="naisf"/>
              <w:tabs>
                <w:tab w:val="left" w:pos="34"/>
                <w:tab w:val="left" w:pos="176"/>
              </w:tabs>
              <w:spacing w:before="0" w:after="0"/>
              <w:ind w:left="34" w:firstLine="0"/>
            </w:pPr>
            <w:r w:rsidRPr="003328CB">
              <w:rPr>
                <w:color w:val="000000" w:themeColor="text1"/>
              </w:rPr>
              <w:t xml:space="preserve">RAKUS saskaņā ar2019.gada 27.februāra līgumu Nr.A2-2019/167, 1.1.punkta 3 apakšpunktu – </w:t>
            </w:r>
            <w:r w:rsidRPr="003328CB">
              <w:rPr>
                <w:color w:val="000000" w:themeColor="text1"/>
              </w:rPr>
              <w:lastRenderedPageBreak/>
              <w:t>nomā nekustamo īpašumu – zemes gabalu, īpašuma daļu 7387m</w:t>
            </w:r>
            <w:r w:rsidRPr="003328CB">
              <w:rPr>
                <w:color w:val="000000" w:themeColor="text1"/>
                <w:vertAlign w:val="superscript"/>
              </w:rPr>
              <w:t>2.</w:t>
            </w:r>
            <w:r w:rsidRPr="003328CB">
              <w:rPr>
                <w:color w:val="000000" w:themeColor="text1"/>
              </w:rPr>
              <w:t>.</w:t>
            </w:r>
            <w:r>
              <w:rPr>
                <w:color w:val="000000" w:themeColor="text1"/>
              </w:rPr>
              <w:t>”</w:t>
            </w:r>
          </w:p>
        </w:tc>
      </w:tr>
      <w:tr w:rsidR="003C5B1C" w:rsidRPr="00712B66" w14:paraId="325B29D9" w14:textId="77777777" w:rsidTr="003C5B1C">
        <w:trPr>
          <w:trHeight w:val="693"/>
        </w:trPr>
        <w:tc>
          <w:tcPr>
            <w:tcW w:w="197" w:type="pct"/>
            <w:tcBorders>
              <w:left w:val="single" w:sz="6" w:space="0" w:color="000000"/>
              <w:bottom w:val="single" w:sz="4" w:space="0" w:color="auto"/>
              <w:right w:val="single" w:sz="6" w:space="0" w:color="000000"/>
            </w:tcBorders>
          </w:tcPr>
          <w:p w14:paraId="7CD2F3B7" w14:textId="18B255D4" w:rsidR="003C5B1C" w:rsidRDefault="002D1072" w:rsidP="001B3007">
            <w:pPr>
              <w:pStyle w:val="naisc"/>
              <w:spacing w:before="0" w:after="0"/>
              <w:jc w:val="right"/>
              <w:rPr>
                <w:b/>
              </w:rPr>
            </w:pPr>
            <w:r>
              <w:rPr>
                <w:b/>
              </w:rPr>
              <w:lastRenderedPageBreak/>
              <w:t>17</w:t>
            </w:r>
            <w:r w:rsidR="003C5B1C">
              <w:rPr>
                <w:b/>
              </w:rPr>
              <w:t>.</w:t>
            </w:r>
          </w:p>
        </w:tc>
        <w:tc>
          <w:tcPr>
            <w:tcW w:w="1208" w:type="pct"/>
            <w:gridSpan w:val="2"/>
            <w:tcBorders>
              <w:left w:val="single" w:sz="6" w:space="0" w:color="000000"/>
              <w:bottom w:val="single" w:sz="4" w:space="0" w:color="auto"/>
              <w:right w:val="single" w:sz="6" w:space="0" w:color="000000"/>
            </w:tcBorders>
          </w:tcPr>
          <w:p w14:paraId="43DCB974" w14:textId="77777777" w:rsidR="003C5B1C" w:rsidRDefault="003C5B1C" w:rsidP="001B3007">
            <w:pPr>
              <w:spacing w:before="120"/>
            </w:pPr>
            <w:r>
              <w:t>Ziņojuma projekts</w:t>
            </w:r>
          </w:p>
          <w:p w14:paraId="05C3684B" w14:textId="77777777" w:rsidR="003C5B1C" w:rsidRDefault="003C5B1C" w:rsidP="001B3007">
            <w:pPr>
              <w:tabs>
                <w:tab w:val="left" w:pos="0"/>
              </w:tabs>
              <w:jc w:val="both"/>
            </w:pPr>
          </w:p>
        </w:tc>
        <w:tc>
          <w:tcPr>
            <w:tcW w:w="972" w:type="pct"/>
            <w:tcBorders>
              <w:left w:val="single" w:sz="6" w:space="0" w:color="000000"/>
              <w:bottom w:val="single" w:sz="4" w:space="0" w:color="auto"/>
              <w:right w:val="single" w:sz="6" w:space="0" w:color="000000"/>
            </w:tcBorders>
          </w:tcPr>
          <w:p w14:paraId="3484ADDC" w14:textId="77777777" w:rsidR="003C5B1C" w:rsidRPr="0016187F" w:rsidRDefault="003C5B1C" w:rsidP="001B3007">
            <w:pPr>
              <w:tabs>
                <w:tab w:val="left" w:pos="993"/>
              </w:tabs>
              <w:ind w:left="33"/>
              <w:contextualSpacing/>
              <w:jc w:val="both"/>
            </w:pPr>
            <w:r w:rsidRPr="0016187F">
              <w:rPr>
                <w:color w:val="000000"/>
              </w:rPr>
              <w:t xml:space="preserve">No ziņojuma izriet, ka divi nekustamie īpašumi no privātpersonām tiks atsavināti gan Centrālā korpusa attīstībai, gan īstenotiem, gan īstenošanā esošiem projektiem. Ņemot vērā, ka uz ziņojuma izstrādes brīdi ir zināmi konkrēti nekustamie īpašumi, Tieslietu ministrijas ieskatā, būtu skaidrāk jāataino, kas tiek plānots darīt. Proti, vai tā būs ceļu izbūve, Centrālā korpusa celtniecība, vai izbūvēs autostāvietas, vai tomēr autostāvietas izbūves uz pieguļošajām zemēm, kā ziņojumā minēts. Līdz ar to lūdzam skaidrot ziņojumā, ja ir iespējams, kura projekta ietvaros, kuru īpašumu izmantos; ja ziņojumā minētais ir uzskatāms par vienu projektu, tad skaidrāk izdalīt, vai to izmantos infrastruktūras attīstībai, novēršot piekļuves </w:t>
            </w:r>
            <w:r w:rsidRPr="0016187F">
              <w:rPr>
                <w:color w:val="000000"/>
              </w:rPr>
              <w:lastRenderedPageBreak/>
              <w:t>projektu; vai slimnīcas ēkas pārbūvei, lai nodrošinātu veselības aprūpes pakalpojumus</w:t>
            </w:r>
          </w:p>
        </w:tc>
        <w:tc>
          <w:tcPr>
            <w:tcW w:w="874" w:type="pct"/>
            <w:tcBorders>
              <w:left w:val="single" w:sz="6" w:space="0" w:color="000000"/>
              <w:bottom w:val="single" w:sz="4" w:space="0" w:color="auto"/>
              <w:right w:val="single" w:sz="6" w:space="0" w:color="000000"/>
            </w:tcBorders>
          </w:tcPr>
          <w:p w14:paraId="610E95A1" w14:textId="77777777" w:rsidR="003C5B1C" w:rsidRPr="005C2900" w:rsidRDefault="003C5B1C" w:rsidP="001B3007">
            <w:pPr>
              <w:pStyle w:val="naisc"/>
              <w:spacing w:before="0" w:after="0"/>
              <w:jc w:val="both"/>
              <w:rPr>
                <w:b/>
              </w:rPr>
            </w:pPr>
            <w:r>
              <w:rPr>
                <w:b/>
              </w:rPr>
              <w:lastRenderedPageBreak/>
              <w:t>Ņemts vērā</w:t>
            </w:r>
          </w:p>
        </w:tc>
        <w:tc>
          <w:tcPr>
            <w:tcW w:w="1749" w:type="pct"/>
            <w:tcBorders>
              <w:top w:val="single" w:sz="4" w:space="0" w:color="auto"/>
              <w:left w:val="single" w:sz="4" w:space="0" w:color="auto"/>
              <w:bottom w:val="single" w:sz="4" w:space="0" w:color="auto"/>
            </w:tcBorders>
          </w:tcPr>
          <w:p w14:paraId="078F30FC" w14:textId="77777777" w:rsidR="003C5B1C" w:rsidRPr="00F05543" w:rsidRDefault="003C5B1C" w:rsidP="001B3007">
            <w:pPr>
              <w:pStyle w:val="CommentText"/>
              <w:jc w:val="both"/>
              <w:rPr>
                <w:sz w:val="24"/>
                <w:szCs w:val="24"/>
              </w:rPr>
            </w:pPr>
            <w:r w:rsidRPr="00F05543">
              <w:rPr>
                <w:sz w:val="24"/>
                <w:szCs w:val="24"/>
              </w:rPr>
              <w:t>Informatīvais ziņojums papildināts ar tekstu 10.lpp.</w:t>
            </w:r>
          </w:p>
          <w:p w14:paraId="1B56F1D1" w14:textId="77777777" w:rsidR="003C5B1C" w:rsidRPr="00F05543" w:rsidRDefault="003C5B1C" w:rsidP="001B3007">
            <w:pPr>
              <w:pStyle w:val="naisf"/>
              <w:tabs>
                <w:tab w:val="left" w:pos="34"/>
                <w:tab w:val="left" w:pos="176"/>
              </w:tabs>
              <w:spacing w:before="0" w:after="0"/>
              <w:ind w:left="34" w:firstLine="0"/>
            </w:pPr>
          </w:p>
          <w:p w14:paraId="7187903A" w14:textId="77777777" w:rsidR="003C5B1C" w:rsidRPr="00F05543" w:rsidRDefault="003C5B1C" w:rsidP="001B3007">
            <w:pPr>
              <w:jc w:val="both"/>
            </w:pPr>
            <w:r w:rsidRPr="00F05543">
              <w:t>“Teritoriju Hipokrāta ielā 2 un 4, uz zemes vienības, kas jau pieder valstij Veselības ministrijas personā, plānots attīstīt, veicot jauna korpusa celtniecību (turpmāk tekstā – Centrālais korpuss), skatīt attēlu Nr.7, tā koncentrējot RAKUS pakalpojumu sniegšanu vienā teritorijā, kā arī veicot papildus autostāvvietu izbūvi, teritorijas labiekārtošanu, pārejas starp stacionāru „Gaiļezers” un LOC izbūvi. To paredzēts īstenot 2020. - 2025. gados, atbilstoši RAKUS vidējā termiņa darbības stratēģijai 2020.-2022. gadam.</w:t>
            </w:r>
          </w:p>
          <w:p w14:paraId="78B4EED6" w14:textId="77777777" w:rsidR="003C5B1C" w:rsidRPr="00F05543" w:rsidRDefault="003C5B1C" w:rsidP="001B3007">
            <w:pPr>
              <w:ind w:firstLine="709"/>
              <w:jc w:val="both"/>
            </w:pPr>
            <w:r w:rsidRPr="00F05543">
              <w:t>Centrālā korpusa un infrastruktūras būvniecību ir plānots realizēt galvenokārt uz valsts īpašumā esoša zemes vienības ar kadastra apzīmējumu 0100 122 2078, bet tā skars arī piegulošos privātīpašniekiem piederošos zemesgabalus:</w:t>
            </w:r>
          </w:p>
          <w:p w14:paraId="503B8BFD" w14:textId="77777777" w:rsidR="003C5B1C" w:rsidRPr="00F05543" w:rsidRDefault="003C5B1C" w:rsidP="001B3007">
            <w:pPr>
              <w:pStyle w:val="ListParagraph"/>
              <w:numPr>
                <w:ilvl w:val="0"/>
                <w:numId w:val="49"/>
              </w:numPr>
              <w:spacing w:after="0" w:line="240" w:lineRule="auto"/>
              <w:ind w:left="36" w:hanging="36"/>
              <w:jc w:val="both"/>
              <w:rPr>
                <w:rFonts w:ascii="Times New Roman" w:hAnsi="Times New Roman"/>
                <w:sz w:val="24"/>
                <w:szCs w:val="24"/>
              </w:rPr>
            </w:pPr>
            <w:r w:rsidRPr="00F05543">
              <w:rPr>
                <w:rFonts w:ascii="Times New Roman" w:hAnsi="Times New Roman"/>
                <w:sz w:val="24"/>
                <w:szCs w:val="24"/>
              </w:rPr>
              <w:t>ar kadastra Nr. 0100 122 2117, uz kura atrodas valsts īpašumā esošā ēka ar kadastra apzīmējumu 0100 122 2006 001 (stacionārs LOC);</w:t>
            </w:r>
          </w:p>
          <w:p w14:paraId="177659AE" w14:textId="77777777" w:rsidR="003C5B1C" w:rsidRPr="00F05543" w:rsidRDefault="003C5B1C" w:rsidP="001B3007">
            <w:pPr>
              <w:pStyle w:val="ListParagraph"/>
              <w:numPr>
                <w:ilvl w:val="0"/>
                <w:numId w:val="49"/>
              </w:numPr>
              <w:spacing w:after="0" w:line="240" w:lineRule="auto"/>
              <w:ind w:left="36" w:firstLine="0"/>
              <w:jc w:val="both"/>
              <w:rPr>
                <w:rFonts w:ascii="Times New Roman" w:hAnsi="Times New Roman"/>
                <w:sz w:val="24"/>
                <w:szCs w:val="24"/>
              </w:rPr>
            </w:pPr>
            <w:r w:rsidRPr="00F05543">
              <w:rPr>
                <w:rFonts w:ascii="Times New Roman" w:hAnsi="Times New Roman"/>
                <w:sz w:val="24"/>
                <w:szCs w:val="24"/>
              </w:rPr>
              <w:t xml:space="preserve"> ar kadastra Nr. 0100 122 2079, uz kura atrodas valsts īpašumā esoša ēka ar kadastra apzīmējumu 0100 122 2079 001 (VTMEC) un valsts īpašumā esoša ēka ar kadastra apzīmējumu 0100 122 2079 002 (Pataloģijas centrs). (skatīt attēlu Nr.5).”</w:t>
            </w:r>
          </w:p>
        </w:tc>
      </w:tr>
      <w:tr w:rsidR="00A247C6" w:rsidRPr="00712B66" w14:paraId="7ACA6326" w14:textId="77777777" w:rsidTr="003C5B1C">
        <w:tc>
          <w:tcPr>
            <w:tcW w:w="197" w:type="pct"/>
            <w:tcBorders>
              <w:left w:val="single" w:sz="6" w:space="0" w:color="000000"/>
              <w:bottom w:val="single" w:sz="4" w:space="0" w:color="auto"/>
              <w:right w:val="single" w:sz="6" w:space="0" w:color="000000"/>
            </w:tcBorders>
          </w:tcPr>
          <w:p w14:paraId="14775C55" w14:textId="0C9362A3" w:rsidR="00134188" w:rsidRPr="007579F2" w:rsidRDefault="000A525E" w:rsidP="00F75274">
            <w:pPr>
              <w:pStyle w:val="naisc"/>
              <w:spacing w:before="0" w:after="0"/>
              <w:jc w:val="right"/>
              <w:rPr>
                <w:b/>
              </w:rPr>
            </w:pPr>
            <w:r w:rsidRPr="007579F2">
              <w:rPr>
                <w:b/>
              </w:rPr>
              <w:t>1</w:t>
            </w:r>
            <w:r w:rsidR="002D1072">
              <w:rPr>
                <w:b/>
              </w:rPr>
              <w:t>8</w:t>
            </w:r>
            <w:r w:rsidRPr="007579F2">
              <w:rPr>
                <w:b/>
              </w:rPr>
              <w:t>.</w:t>
            </w:r>
          </w:p>
        </w:tc>
        <w:tc>
          <w:tcPr>
            <w:tcW w:w="1208" w:type="pct"/>
            <w:gridSpan w:val="2"/>
            <w:tcBorders>
              <w:left w:val="single" w:sz="6" w:space="0" w:color="000000"/>
              <w:bottom w:val="single" w:sz="4" w:space="0" w:color="auto"/>
              <w:right w:val="single" w:sz="6" w:space="0" w:color="000000"/>
            </w:tcBorders>
          </w:tcPr>
          <w:p w14:paraId="1C7EAEFB" w14:textId="2C6423A2" w:rsidR="00E727FA" w:rsidRDefault="0025232E" w:rsidP="009C321B">
            <w:pPr>
              <w:shd w:val="clear" w:color="auto" w:fill="FFFFFF"/>
              <w:spacing w:after="120"/>
              <w:jc w:val="both"/>
              <w:rPr>
                <w:bCs/>
              </w:rPr>
            </w:pPr>
            <w:r w:rsidRPr="0025232E">
              <w:t>Izziņ</w:t>
            </w:r>
            <w:r w:rsidR="00E727FA">
              <w:t>a</w:t>
            </w:r>
            <w:r w:rsidRPr="0025232E">
              <w:t xml:space="preserve"> par atzinumos sniegtajiem iebildumiem par Veselības ministrijas informatīvā ziņojumā projektu “par SIA “Rīgas Austrumu klīniskā universitātes slimnīca” infrastruktūras sakārtošanu”</w:t>
            </w:r>
            <w:r w:rsidRPr="0025232E">
              <w:rPr>
                <w:b/>
              </w:rPr>
              <w:t xml:space="preserve"> </w:t>
            </w:r>
            <w:r w:rsidRPr="00AE2FB2">
              <w:rPr>
                <w:bCs/>
              </w:rPr>
              <w:t>(VSS – 349)</w:t>
            </w:r>
          </w:p>
          <w:p w14:paraId="421DE891" w14:textId="031EA029" w:rsidR="00E727FA" w:rsidRPr="0025232E" w:rsidRDefault="00E727FA" w:rsidP="009C321B">
            <w:pPr>
              <w:shd w:val="clear" w:color="auto" w:fill="FFFFFF"/>
              <w:spacing w:after="120"/>
              <w:jc w:val="both"/>
            </w:pPr>
            <w:r>
              <w:rPr>
                <w:bCs/>
              </w:rPr>
              <w:t>Protokollē</w:t>
            </w:r>
            <w:r w:rsidR="00E74E2E">
              <w:rPr>
                <w:bCs/>
              </w:rPr>
              <w:t>m</w:t>
            </w:r>
            <w:r>
              <w:rPr>
                <w:bCs/>
              </w:rPr>
              <w:t>uma projekts</w:t>
            </w:r>
          </w:p>
        </w:tc>
        <w:tc>
          <w:tcPr>
            <w:tcW w:w="972" w:type="pct"/>
            <w:tcBorders>
              <w:left w:val="single" w:sz="6" w:space="0" w:color="000000"/>
              <w:bottom w:val="single" w:sz="4" w:space="0" w:color="auto"/>
              <w:right w:val="single" w:sz="6" w:space="0" w:color="000000"/>
            </w:tcBorders>
          </w:tcPr>
          <w:p w14:paraId="26ACE8B5" w14:textId="390C50AA" w:rsidR="00E727FA" w:rsidRPr="00E727FA" w:rsidRDefault="00E727FA" w:rsidP="00E727FA">
            <w:pPr>
              <w:pStyle w:val="naisc"/>
              <w:spacing w:before="0" w:after="120"/>
              <w:rPr>
                <w:b/>
                <w:bCs/>
              </w:rPr>
            </w:pPr>
            <w:r w:rsidRPr="00E727FA">
              <w:rPr>
                <w:b/>
                <w:bCs/>
              </w:rPr>
              <w:t>Finanšu ministrija</w:t>
            </w:r>
          </w:p>
          <w:p w14:paraId="00DDA19B" w14:textId="77777777" w:rsidR="00E727FA" w:rsidRDefault="00E727FA" w:rsidP="009C321B">
            <w:pPr>
              <w:pStyle w:val="naisc"/>
              <w:spacing w:before="0" w:after="120"/>
              <w:jc w:val="both"/>
            </w:pPr>
          </w:p>
          <w:p w14:paraId="30B02B81" w14:textId="5C8D58FE" w:rsidR="00134188" w:rsidRPr="0025232E" w:rsidRDefault="00E727FA" w:rsidP="009C321B">
            <w:pPr>
              <w:pStyle w:val="naisc"/>
              <w:spacing w:before="0" w:after="120"/>
              <w:jc w:val="both"/>
            </w:pPr>
            <w:r>
              <w:t>P</w:t>
            </w:r>
            <w:r w:rsidR="00F31B2C">
              <w:t>recizēt protokollēmuma projekta 3.punkt</w:t>
            </w:r>
            <w:r>
              <w:t>u</w:t>
            </w:r>
            <w:r w:rsidR="00F31B2C">
              <w:t xml:space="preserve">, norādot finansējumu veselos </w:t>
            </w:r>
            <w:r w:rsidR="00F31B2C">
              <w:rPr>
                <w:i/>
                <w:iCs/>
              </w:rPr>
              <w:t>euro</w:t>
            </w:r>
            <w:r w:rsidR="00F31B2C">
              <w:t>.</w:t>
            </w:r>
          </w:p>
        </w:tc>
        <w:tc>
          <w:tcPr>
            <w:tcW w:w="874" w:type="pct"/>
            <w:tcBorders>
              <w:left w:val="single" w:sz="6" w:space="0" w:color="000000"/>
              <w:bottom w:val="single" w:sz="4" w:space="0" w:color="auto"/>
              <w:right w:val="single" w:sz="6" w:space="0" w:color="000000"/>
            </w:tcBorders>
          </w:tcPr>
          <w:p w14:paraId="7181B26D" w14:textId="331FA0AE" w:rsidR="00F44FC5" w:rsidRPr="005C4D7F" w:rsidRDefault="0025232E" w:rsidP="001E74C8">
            <w:pPr>
              <w:pStyle w:val="naisc"/>
              <w:spacing w:before="0" w:after="0"/>
              <w:ind w:firstLine="34"/>
              <w:rPr>
                <w:b/>
              </w:rPr>
            </w:pPr>
            <w:r>
              <w:rPr>
                <w:b/>
              </w:rPr>
              <w:t>Ņemts vērā</w:t>
            </w:r>
          </w:p>
        </w:tc>
        <w:tc>
          <w:tcPr>
            <w:tcW w:w="1749" w:type="pct"/>
            <w:tcBorders>
              <w:top w:val="single" w:sz="4" w:space="0" w:color="auto"/>
              <w:left w:val="single" w:sz="4" w:space="0" w:color="auto"/>
              <w:bottom w:val="single" w:sz="4" w:space="0" w:color="auto"/>
            </w:tcBorders>
          </w:tcPr>
          <w:p w14:paraId="00750D8E" w14:textId="4740936B" w:rsidR="00E727FA" w:rsidRDefault="00E727FA" w:rsidP="001F7D0C">
            <w:pPr>
              <w:tabs>
                <w:tab w:val="left" w:pos="459"/>
              </w:tabs>
              <w:jc w:val="both"/>
            </w:pPr>
            <w:r>
              <w:t>Protokollēmuma projektā finansējums noteikts veselos euro:</w:t>
            </w:r>
          </w:p>
          <w:p w14:paraId="7A9FA1B1" w14:textId="77777777" w:rsidR="00E727FA" w:rsidRDefault="00E727FA" w:rsidP="001F7D0C">
            <w:pPr>
              <w:tabs>
                <w:tab w:val="left" w:pos="459"/>
              </w:tabs>
              <w:jc w:val="both"/>
            </w:pPr>
          </w:p>
          <w:p w14:paraId="17A6F324" w14:textId="686C468C" w:rsidR="00AE2FB2" w:rsidRPr="00F31B2C" w:rsidRDefault="00E727FA" w:rsidP="001F7D0C">
            <w:pPr>
              <w:tabs>
                <w:tab w:val="left" w:pos="459"/>
              </w:tabs>
              <w:jc w:val="both"/>
            </w:pPr>
            <w:r>
              <w:t>“</w:t>
            </w:r>
            <w:r w:rsidR="00F31B2C" w:rsidRPr="00F31B2C">
              <w:t>Jautājumu par papildu valsts budžeta līdzekļu piešķiršanu 946 267</w:t>
            </w:r>
            <w:r w:rsidR="00F31B2C" w:rsidRPr="00F31B2C">
              <w:rPr>
                <w:color w:val="000000"/>
                <w:shd w:val="clear" w:color="auto" w:fill="FFFFFF"/>
              </w:rPr>
              <w:t>  </w:t>
            </w:r>
            <w:r w:rsidR="00F31B2C" w:rsidRPr="00F31B2C">
              <w:rPr>
                <w:i/>
                <w:iCs/>
                <w:color w:val="000000"/>
                <w:shd w:val="clear" w:color="auto" w:fill="FFFFFF"/>
              </w:rPr>
              <w:t>euro</w:t>
            </w:r>
            <w:r w:rsidR="00F31B2C" w:rsidRPr="00F31B2C">
              <w:rPr>
                <w:color w:val="000000"/>
                <w:shd w:val="clear" w:color="auto" w:fill="FFFFFF"/>
              </w:rPr>
              <w:t> apmērā Informatīvā ziņojumā paredzēto pasākumu īstenošanai 2022.gadam izskatīt Ministru kabinetā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r>
              <w:rPr>
                <w:color w:val="000000"/>
                <w:shd w:val="clear" w:color="auto" w:fill="FFFFFF"/>
              </w:rPr>
              <w:t>”</w:t>
            </w:r>
          </w:p>
        </w:tc>
      </w:tr>
      <w:tr w:rsidR="00A36844" w:rsidRPr="00712B66" w14:paraId="19230041" w14:textId="77777777" w:rsidTr="003C5B1C">
        <w:tc>
          <w:tcPr>
            <w:tcW w:w="197" w:type="pct"/>
            <w:tcBorders>
              <w:left w:val="single" w:sz="6" w:space="0" w:color="000000"/>
              <w:bottom w:val="single" w:sz="4" w:space="0" w:color="auto"/>
              <w:right w:val="single" w:sz="6" w:space="0" w:color="000000"/>
            </w:tcBorders>
          </w:tcPr>
          <w:p w14:paraId="34F8FA93" w14:textId="194C5308" w:rsidR="00A36844" w:rsidRPr="007579F2" w:rsidRDefault="00A36844" w:rsidP="00F75274">
            <w:pPr>
              <w:pStyle w:val="naisc"/>
              <w:spacing w:before="0" w:after="0"/>
              <w:jc w:val="right"/>
              <w:rPr>
                <w:b/>
              </w:rPr>
            </w:pPr>
            <w:r>
              <w:rPr>
                <w:b/>
              </w:rPr>
              <w:t>19.</w:t>
            </w:r>
          </w:p>
        </w:tc>
        <w:tc>
          <w:tcPr>
            <w:tcW w:w="1208" w:type="pct"/>
            <w:gridSpan w:val="2"/>
            <w:tcBorders>
              <w:left w:val="single" w:sz="6" w:space="0" w:color="000000"/>
              <w:bottom w:val="single" w:sz="4" w:space="0" w:color="auto"/>
              <w:right w:val="single" w:sz="6" w:space="0" w:color="000000"/>
            </w:tcBorders>
          </w:tcPr>
          <w:p w14:paraId="4EB1B8B6" w14:textId="51CF9436" w:rsidR="00A36844" w:rsidRPr="0025232E" w:rsidRDefault="00A36844" w:rsidP="009C321B">
            <w:pPr>
              <w:shd w:val="clear" w:color="auto" w:fill="FFFFFF"/>
              <w:spacing w:after="120"/>
              <w:jc w:val="both"/>
            </w:pPr>
            <w:r>
              <w:t>Ziņojuma projekts</w:t>
            </w:r>
          </w:p>
        </w:tc>
        <w:tc>
          <w:tcPr>
            <w:tcW w:w="972" w:type="pct"/>
            <w:tcBorders>
              <w:left w:val="single" w:sz="6" w:space="0" w:color="000000"/>
              <w:bottom w:val="single" w:sz="4" w:space="0" w:color="auto"/>
              <w:right w:val="single" w:sz="6" w:space="0" w:color="000000"/>
            </w:tcBorders>
          </w:tcPr>
          <w:p w14:paraId="5968E509" w14:textId="77777777" w:rsidR="00A36844" w:rsidRPr="00E727FA" w:rsidRDefault="00A36844" w:rsidP="00A36844">
            <w:pPr>
              <w:pStyle w:val="naisc"/>
              <w:spacing w:before="0" w:after="0"/>
              <w:rPr>
                <w:b/>
                <w:bCs/>
              </w:rPr>
            </w:pPr>
            <w:r w:rsidRPr="00E727FA">
              <w:rPr>
                <w:b/>
                <w:bCs/>
              </w:rPr>
              <w:t>Finanšu ministrija</w:t>
            </w:r>
          </w:p>
          <w:p w14:paraId="08D473BE" w14:textId="77777777" w:rsidR="00A36844" w:rsidRDefault="00A36844" w:rsidP="00A36844">
            <w:pPr>
              <w:pStyle w:val="naisc"/>
              <w:spacing w:before="0" w:after="0"/>
              <w:jc w:val="both"/>
            </w:pPr>
          </w:p>
          <w:p w14:paraId="1307F9C2" w14:textId="496D85F7" w:rsidR="00A36844" w:rsidRPr="00E727FA" w:rsidRDefault="00A36844" w:rsidP="00A36844">
            <w:pPr>
              <w:pStyle w:val="naisc"/>
              <w:spacing w:before="0" w:after="0"/>
              <w:jc w:val="both"/>
              <w:rPr>
                <w:b/>
                <w:bCs/>
              </w:rPr>
            </w:pPr>
            <w:r>
              <w:t>Lūdzam papildināt ziņojuma projekta 2.2. sadaļu “Ar RAKUS infrastruktūras attīstību saistītās problēmas” ar atsaucēm uz Eiropas Reģionālās attīstības fonda projektiem, norādot projekta nosaukumu un nr., kurus īsteno Rīgas Austrumu klīniskā universitātes slimnīca.</w:t>
            </w:r>
          </w:p>
        </w:tc>
        <w:tc>
          <w:tcPr>
            <w:tcW w:w="874" w:type="pct"/>
            <w:tcBorders>
              <w:left w:val="single" w:sz="6" w:space="0" w:color="000000"/>
              <w:bottom w:val="single" w:sz="4" w:space="0" w:color="auto"/>
              <w:right w:val="single" w:sz="6" w:space="0" w:color="000000"/>
            </w:tcBorders>
          </w:tcPr>
          <w:p w14:paraId="34054093" w14:textId="7278D67C" w:rsidR="00A36844" w:rsidRDefault="00A36844" w:rsidP="001E74C8">
            <w:pPr>
              <w:pStyle w:val="naisc"/>
              <w:spacing w:before="0" w:after="0"/>
              <w:ind w:firstLine="34"/>
              <w:rPr>
                <w:b/>
              </w:rPr>
            </w:pPr>
            <w:r>
              <w:rPr>
                <w:b/>
              </w:rPr>
              <w:t>Ņemts vērā</w:t>
            </w:r>
          </w:p>
        </w:tc>
        <w:tc>
          <w:tcPr>
            <w:tcW w:w="1749" w:type="pct"/>
            <w:tcBorders>
              <w:top w:val="single" w:sz="4" w:space="0" w:color="auto"/>
              <w:left w:val="single" w:sz="4" w:space="0" w:color="auto"/>
              <w:bottom w:val="single" w:sz="4" w:space="0" w:color="auto"/>
            </w:tcBorders>
          </w:tcPr>
          <w:p w14:paraId="40F74B2B" w14:textId="239EEB9C" w:rsidR="00A36844" w:rsidRDefault="00A36844" w:rsidP="00A36844">
            <w:pPr>
              <w:jc w:val="both"/>
            </w:pPr>
            <w:r w:rsidRPr="00F05543">
              <w:t xml:space="preserve">Informatīvais ziņojums papildināts ar tekstu </w:t>
            </w:r>
            <w:r>
              <w:t>5</w:t>
            </w:r>
            <w:r w:rsidRPr="00F05543">
              <w:t>.lpp</w:t>
            </w:r>
          </w:p>
          <w:p w14:paraId="57A36459" w14:textId="77777777" w:rsidR="00A36844" w:rsidRDefault="00A36844" w:rsidP="00A36844">
            <w:pPr>
              <w:jc w:val="both"/>
            </w:pPr>
          </w:p>
          <w:p w14:paraId="1B634742" w14:textId="6D6E7123" w:rsidR="00A36844" w:rsidRPr="00A36844" w:rsidRDefault="00A36844" w:rsidP="00A36844">
            <w:pPr>
              <w:ind w:firstLine="720"/>
              <w:jc w:val="both"/>
            </w:pPr>
            <w:r>
              <w:t>“</w:t>
            </w:r>
            <w:r w:rsidRPr="00A36844">
              <w:t>RAKUS tiek īstenoti vērienīgi slimnīcas infrastruktūras attīstības projekti, kas tiek finansēti gan no pašu līdzekļiem, gan arī no Eiropas Reģionālās attīstības fonda (turpmāk tekstā – ERAF) līdzekļiem. Esošajā plānošanas periodā tiek īstenoti šādi ERAF projekti:</w:t>
            </w:r>
          </w:p>
          <w:p w14:paraId="4AB171F6" w14:textId="77777777" w:rsidR="00A36844" w:rsidRPr="00A36844" w:rsidRDefault="00A36844" w:rsidP="00A36844">
            <w:pPr>
              <w:pStyle w:val="ListParagraph"/>
              <w:numPr>
                <w:ilvl w:val="0"/>
                <w:numId w:val="48"/>
              </w:numPr>
              <w:spacing w:after="0" w:line="240" w:lineRule="auto"/>
              <w:jc w:val="both"/>
              <w:rPr>
                <w:rFonts w:ascii="Times New Roman" w:hAnsi="Times New Roman"/>
                <w:sz w:val="24"/>
                <w:szCs w:val="24"/>
              </w:rPr>
            </w:pPr>
            <w:r w:rsidRPr="00A36844">
              <w:rPr>
                <w:rFonts w:ascii="Times New Roman" w:hAnsi="Times New Roman"/>
                <w:sz w:val="24"/>
                <w:szCs w:val="24"/>
              </w:rPr>
              <w:t>Nr.</w:t>
            </w:r>
            <w:r w:rsidRPr="00A36844">
              <w:rPr>
                <w:rFonts w:ascii="OpenSans-Semibold" w:hAnsi="OpenSans-Semibold"/>
                <w:color w:val="2E519F"/>
                <w:sz w:val="24"/>
                <w:szCs w:val="24"/>
                <w:shd w:val="clear" w:color="auto" w:fill="FFFFFF"/>
              </w:rPr>
              <w:t xml:space="preserve"> </w:t>
            </w:r>
            <w:r w:rsidRPr="00A36844">
              <w:rPr>
                <w:rFonts w:ascii="Times New Roman" w:hAnsi="Times New Roman"/>
                <w:sz w:val="24"/>
                <w:szCs w:val="24"/>
              </w:rPr>
              <w:t>9.3.2.0/17/I/004 “SIA “Rīgas Austrumu klīniskā universitātes slimnīca” infrastruktūras attīstība”;</w:t>
            </w:r>
          </w:p>
          <w:p w14:paraId="146DD30C" w14:textId="77777777" w:rsidR="00A36844" w:rsidRPr="00A36844" w:rsidRDefault="00A36844" w:rsidP="00A36844">
            <w:pPr>
              <w:pStyle w:val="ListParagraph"/>
              <w:numPr>
                <w:ilvl w:val="0"/>
                <w:numId w:val="48"/>
              </w:numPr>
              <w:spacing w:after="0" w:line="240" w:lineRule="auto"/>
              <w:jc w:val="both"/>
              <w:rPr>
                <w:rFonts w:ascii="Times New Roman" w:hAnsi="Times New Roman"/>
                <w:sz w:val="24"/>
                <w:szCs w:val="24"/>
              </w:rPr>
            </w:pPr>
            <w:r w:rsidRPr="00A36844">
              <w:rPr>
                <w:rFonts w:ascii="Times New Roman" w:hAnsi="Times New Roman"/>
                <w:sz w:val="24"/>
                <w:szCs w:val="24"/>
              </w:rPr>
              <w:t>Nr. 4.2.1.2/18/I/058 “Stacionāra „Biķernieki” energoefektivitātes uzlabošana”;</w:t>
            </w:r>
          </w:p>
          <w:p w14:paraId="54461D51" w14:textId="21E8721C" w:rsidR="00A36844" w:rsidRPr="00A36844" w:rsidRDefault="00A36844" w:rsidP="00A36844">
            <w:pPr>
              <w:pStyle w:val="ListParagraph"/>
              <w:numPr>
                <w:ilvl w:val="0"/>
                <w:numId w:val="48"/>
              </w:numPr>
              <w:spacing w:after="0" w:line="240" w:lineRule="auto"/>
              <w:jc w:val="both"/>
              <w:rPr>
                <w:rFonts w:ascii="Times New Roman" w:hAnsi="Times New Roman"/>
                <w:sz w:val="24"/>
                <w:szCs w:val="24"/>
              </w:rPr>
            </w:pPr>
            <w:r w:rsidRPr="00A36844">
              <w:rPr>
                <w:rFonts w:ascii="Times New Roman" w:hAnsi="Times New Roman"/>
                <w:sz w:val="24"/>
                <w:szCs w:val="24"/>
              </w:rPr>
              <w:lastRenderedPageBreak/>
              <w:t>Nr.</w:t>
            </w:r>
            <w:r w:rsidRPr="00A36844">
              <w:rPr>
                <w:rFonts w:ascii="OpenSans-Semibold" w:hAnsi="OpenSans-Semibold"/>
                <w:color w:val="2E519F"/>
                <w:sz w:val="24"/>
                <w:szCs w:val="24"/>
                <w:shd w:val="clear" w:color="auto" w:fill="FFFFFF"/>
              </w:rPr>
              <w:t xml:space="preserve"> </w:t>
            </w:r>
            <w:r w:rsidRPr="00A36844">
              <w:rPr>
                <w:rFonts w:ascii="Times New Roman" w:hAnsi="Times New Roman"/>
                <w:sz w:val="24"/>
                <w:szCs w:val="24"/>
              </w:rPr>
              <w:t>9.3.2.0/21/I/001 “SIA “Rīgas Austrumu klīniskā universitātes slimnīca” ēkas Hipokrāta ielā 4 infrastruktūras attīstība”.</w:t>
            </w:r>
            <w:r>
              <w:rPr>
                <w:rFonts w:ascii="Times New Roman" w:hAnsi="Times New Roman"/>
                <w:sz w:val="24"/>
                <w:szCs w:val="24"/>
              </w:rPr>
              <w:t>”</w:t>
            </w:r>
          </w:p>
          <w:p w14:paraId="488B0A9D" w14:textId="77777777" w:rsidR="00A36844" w:rsidRPr="00A36844" w:rsidRDefault="00A36844" w:rsidP="001F7D0C">
            <w:pPr>
              <w:tabs>
                <w:tab w:val="left" w:pos="459"/>
              </w:tabs>
              <w:jc w:val="both"/>
            </w:pPr>
          </w:p>
        </w:tc>
      </w:tr>
      <w:tr w:rsidR="00AE2FB2" w:rsidRPr="00F05543" w14:paraId="3805DCBA" w14:textId="77777777" w:rsidTr="003C5B1C">
        <w:tblPrEx>
          <w:tblBorders>
            <w:top w:val="none" w:sz="0" w:space="0" w:color="auto"/>
            <w:left w:val="none" w:sz="0" w:space="0" w:color="auto"/>
            <w:bottom w:val="none" w:sz="0" w:space="0" w:color="auto"/>
            <w:right w:val="none" w:sz="0" w:space="0" w:color="auto"/>
          </w:tblBorders>
        </w:tblPrEx>
        <w:trPr>
          <w:gridAfter w:val="2"/>
          <w:wAfter w:w="2623" w:type="pct"/>
        </w:trPr>
        <w:tc>
          <w:tcPr>
            <w:tcW w:w="524" w:type="pct"/>
            <w:gridSpan w:val="2"/>
          </w:tcPr>
          <w:p w14:paraId="27910C42" w14:textId="36273B1F" w:rsidR="00AE2FB2" w:rsidRDefault="00AE2FB2" w:rsidP="00AE2FB2">
            <w:pPr>
              <w:pStyle w:val="naiskr"/>
              <w:spacing w:before="0" w:after="0"/>
              <w:rPr>
                <w:sz w:val="18"/>
                <w:szCs w:val="18"/>
              </w:rPr>
            </w:pPr>
          </w:p>
          <w:p w14:paraId="1A13E689" w14:textId="77777777" w:rsidR="00E727FA" w:rsidRPr="00F31B2C" w:rsidRDefault="00E727FA" w:rsidP="00AE2FB2">
            <w:pPr>
              <w:pStyle w:val="naiskr"/>
              <w:spacing w:before="0" w:after="0"/>
              <w:rPr>
                <w:sz w:val="18"/>
                <w:szCs w:val="18"/>
              </w:rPr>
            </w:pPr>
          </w:p>
          <w:p w14:paraId="02900151" w14:textId="77777777" w:rsidR="00AE2FB2" w:rsidRPr="00712B66" w:rsidRDefault="00AE2FB2" w:rsidP="00AE2FB2">
            <w:pPr>
              <w:pStyle w:val="naiskr"/>
              <w:spacing w:before="0" w:after="0"/>
            </w:pPr>
            <w:r w:rsidRPr="00712B66">
              <w:t>Atbildīgā amatpersona</w:t>
            </w:r>
          </w:p>
        </w:tc>
        <w:tc>
          <w:tcPr>
            <w:tcW w:w="1853" w:type="pct"/>
            <w:gridSpan w:val="2"/>
          </w:tcPr>
          <w:p w14:paraId="698F42E3" w14:textId="77777777" w:rsidR="00AE2FB2" w:rsidRPr="00712B66" w:rsidRDefault="00AE2FB2" w:rsidP="00AE2FB2">
            <w:pPr>
              <w:pStyle w:val="naiskr"/>
              <w:spacing w:before="0" w:after="0"/>
              <w:ind w:firstLine="720"/>
              <w:jc w:val="both"/>
            </w:pPr>
            <w:r w:rsidRPr="00712B66">
              <w:t>  </w:t>
            </w:r>
          </w:p>
        </w:tc>
      </w:tr>
      <w:tr w:rsidR="00AE2FB2" w:rsidRPr="00712B66" w14:paraId="7098DD85" w14:textId="77777777" w:rsidTr="003C5B1C">
        <w:tblPrEx>
          <w:tblBorders>
            <w:top w:val="none" w:sz="0" w:space="0" w:color="auto"/>
            <w:left w:val="none" w:sz="0" w:space="0" w:color="auto"/>
            <w:bottom w:val="none" w:sz="0" w:space="0" w:color="auto"/>
            <w:right w:val="none" w:sz="0" w:space="0" w:color="auto"/>
          </w:tblBorders>
        </w:tblPrEx>
        <w:trPr>
          <w:gridAfter w:val="2"/>
          <w:wAfter w:w="2623" w:type="pct"/>
        </w:trPr>
        <w:tc>
          <w:tcPr>
            <w:tcW w:w="524" w:type="pct"/>
            <w:gridSpan w:val="2"/>
          </w:tcPr>
          <w:p w14:paraId="53F1A961" w14:textId="77777777" w:rsidR="00AE2FB2" w:rsidRPr="00712B66" w:rsidRDefault="00AE2FB2" w:rsidP="00AE2FB2">
            <w:pPr>
              <w:pStyle w:val="naiskr"/>
              <w:spacing w:before="0" w:after="0"/>
              <w:ind w:firstLine="720"/>
            </w:pPr>
          </w:p>
        </w:tc>
        <w:tc>
          <w:tcPr>
            <w:tcW w:w="1853" w:type="pct"/>
            <w:gridSpan w:val="2"/>
            <w:tcBorders>
              <w:top w:val="single" w:sz="6" w:space="0" w:color="000000"/>
            </w:tcBorders>
          </w:tcPr>
          <w:p w14:paraId="78FBD7F5" w14:textId="77777777" w:rsidR="00AE2FB2" w:rsidRPr="00712B66" w:rsidRDefault="00AE2FB2" w:rsidP="00AE2FB2">
            <w:pPr>
              <w:pStyle w:val="naisc"/>
              <w:spacing w:before="0" w:after="0"/>
              <w:ind w:firstLine="720"/>
            </w:pPr>
            <w:r w:rsidRPr="00712B66">
              <w:t>(paraksts)</w:t>
            </w:r>
          </w:p>
        </w:tc>
      </w:tr>
    </w:tbl>
    <w:p w14:paraId="09D3C0AB" w14:textId="087FDA2F" w:rsidR="0084636F" w:rsidRDefault="0084636F" w:rsidP="00C50BCD">
      <w:pPr>
        <w:pStyle w:val="naisf"/>
        <w:spacing w:before="0" w:after="0"/>
        <w:ind w:firstLine="0"/>
        <w:rPr>
          <w:sz w:val="18"/>
          <w:szCs w:val="18"/>
        </w:rPr>
      </w:pPr>
    </w:p>
    <w:p w14:paraId="2BE1EA55" w14:textId="2F9D608A" w:rsidR="00E727FA" w:rsidRDefault="00E727FA" w:rsidP="00C50BCD">
      <w:pPr>
        <w:pStyle w:val="naisf"/>
        <w:spacing w:before="0" w:after="0"/>
        <w:ind w:firstLine="0"/>
        <w:rPr>
          <w:sz w:val="18"/>
          <w:szCs w:val="18"/>
        </w:rPr>
      </w:pPr>
    </w:p>
    <w:p w14:paraId="438D67AC" w14:textId="22CF0DA6" w:rsidR="000E2002" w:rsidRDefault="000E2002" w:rsidP="00C50BCD">
      <w:pPr>
        <w:pStyle w:val="naisf"/>
        <w:spacing w:before="0" w:after="0"/>
        <w:ind w:firstLine="0"/>
        <w:rPr>
          <w:sz w:val="18"/>
          <w:szCs w:val="18"/>
        </w:rPr>
      </w:pPr>
    </w:p>
    <w:p w14:paraId="7C4B5CD0" w14:textId="72348AA6" w:rsidR="000E2002" w:rsidRDefault="000E2002" w:rsidP="00C50BCD">
      <w:pPr>
        <w:pStyle w:val="naisf"/>
        <w:spacing w:before="0" w:after="0"/>
        <w:ind w:firstLine="0"/>
        <w:rPr>
          <w:sz w:val="18"/>
          <w:szCs w:val="18"/>
        </w:rPr>
      </w:pPr>
    </w:p>
    <w:p w14:paraId="64B80281" w14:textId="024506FA" w:rsidR="000E2002" w:rsidRDefault="000E2002" w:rsidP="00C50BCD">
      <w:pPr>
        <w:pStyle w:val="naisf"/>
        <w:spacing w:before="0" w:after="0"/>
        <w:ind w:firstLine="0"/>
        <w:rPr>
          <w:sz w:val="18"/>
          <w:szCs w:val="18"/>
        </w:rPr>
      </w:pPr>
    </w:p>
    <w:p w14:paraId="2D295ED1" w14:textId="77777777" w:rsidR="000E2002" w:rsidRPr="00F31B2C" w:rsidRDefault="000E2002" w:rsidP="00C50BCD">
      <w:pPr>
        <w:pStyle w:val="naisf"/>
        <w:spacing w:before="0" w:after="0"/>
        <w:ind w:firstLine="0"/>
        <w:rPr>
          <w:sz w:val="18"/>
          <w:szCs w:val="18"/>
        </w:rPr>
      </w:pPr>
    </w:p>
    <w:p w14:paraId="2B3CD481" w14:textId="77777777" w:rsidR="000E2002" w:rsidRDefault="000E2002" w:rsidP="000E2002">
      <w:pPr>
        <w:pStyle w:val="naisf"/>
        <w:spacing w:before="0" w:after="0"/>
        <w:ind w:firstLine="0"/>
      </w:pPr>
      <w:r>
        <w:t>Agnese Jurevica</w:t>
      </w:r>
    </w:p>
    <w:p w14:paraId="57B11C4C" w14:textId="77777777" w:rsidR="000E2002" w:rsidRDefault="000E2002" w:rsidP="000E2002">
      <w:pPr>
        <w:pStyle w:val="PlainText"/>
        <w:rPr>
          <w:rFonts w:ascii="Times New Roman" w:hAnsi="Times New Roman" w:cs="Times New Roman"/>
          <w:sz w:val="24"/>
          <w:szCs w:val="24"/>
          <w:lang w:val="lv-LV"/>
        </w:rPr>
      </w:pPr>
      <w:r>
        <w:rPr>
          <w:rFonts w:ascii="Times New Roman" w:hAnsi="Times New Roman" w:cs="Times New Roman"/>
          <w:sz w:val="24"/>
          <w:szCs w:val="24"/>
          <w:lang w:val="lv-LV"/>
        </w:rPr>
        <w:t xml:space="preserve">Veselības ministrijas </w:t>
      </w:r>
    </w:p>
    <w:p w14:paraId="40977BBB" w14:textId="68676E8C" w:rsidR="000E2002" w:rsidRDefault="000E2002" w:rsidP="000E2002">
      <w:pPr>
        <w:pStyle w:val="NormalWeb"/>
        <w:shd w:val="clear" w:color="auto" w:fill="FFFFFF"/>
        <w:spacing w:before="0" w:beforeAutospacing="0" w:after="0" w:afterAutospacing="0"/>
        <w:rPr>
          <w:color w:val="000000"/>
          <w:shd w:val="clear" w:color="auto" w:fill="FFFFFF"/>
        </w:rPr>
      </w:pPr>
      <w:r>
        <w:rPr>
          <w:color w:val="000000"/>
          <w:shd w:val="clear" w:color="auto" w:fill="FFFFFF"/>
        </w:rPr>
        <w:t>Īpašumu un tehniskā nodrošinājuma nodaļa</w:t>
      </w:r>
      <w:r w:rsidR="00FC7035">
        <w:rPr>
          <w:color w:val="000000"/>
          <w:shd w:val="clear" w:color="auto" w:fill="FFFFFF"/>
        </w:rPr>
        <w:t>s</w:t>
      </w:r>
      <w:r>
        <w:rPr>
          <w:color w:val="000000"/>
          <w:shd w:val="clear" w:color="auto" w:fill="FFFFFF"/>
        </w:rPr>
        <w:t xml:space="preserve"> vadītāja</w:t>
      </w:r>
    </w:p>
    <w:p w14:paraId="0E7292E6" w14:textId="77777777" w:rsidR="000E2002" w:rsidRDefault="000E2002" w:rsidP="000E2002">
      <w:pPr>
        <w:pStyle w:val="naisf"/>
        <w:spacing w:before="0" w:after="0"/>
        <w:ind w:firstLine="0"/>
      </w:pPr>
      <w:r>
        <w:t xml:space="preserve">tālr. </w:t>
      </w:r>
      <w:r>
        <w:rPr>
          <w:color w:val="000000"/>
          <w:shd w:val="clear" w:color="auto" w:fill="FFFFFF"/>
        </w:rPr>
        <w:t>60005510</w:t>
      </w:r>
      <w:r>
        <w:t xml:space="preserve">, </w:t>
      </w:r>
    </w:p>
    <w:p w14:paraId="5C7A2C7D" w14:textId="77777777" w:rsidR="000E2002" w:rsidRDefault="000E2002" w:rsidP="000E2002">
      <w:pPr>
        <w:pStyle w:val="naisf"/>
        <w:spacing w:before="0" w:after="0"/>
        <w:ind w:firstLine="0"/>
      </w:pPr>
      <w:r>
        <w:t>agnese.jurevica@vm.gov.lv</w:t>
      </w:r>
    </w:p>
    <w:p w14:paraId="076CB102" w14:textId="3D98D554" w:rsidR="00C50BCD" w:rsidRDefault="00C50BCD" w:rsidP="000E2002">
      <w:pPr>
        <w:pStyle w:val="naisf"/>
        <w:spacing w:before="0" w:after="0"/>
        <w:ind w:firstLine="0"/>
      </w:pPr>
    </w:p>
    <w:sectPr w:rsidR="00C50BCD"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C07A" w14:textId="77777777" w:rsidR="002272CD" w:rsidRDefault="002272CD">
      <w:r>
        <w:separator/>
      </w:r>
    </w:p>
  </w:endnote>
  <w:endnote w:type="continuationSeparator" w:id="0">
    <w:p w14:paraId="4C3766BD" w14:textId="77777777" w:rsidR="002272CD" w:rsidRDefault="002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ans-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947D" w14:textId="0AB3DC60" w:rsidR="00874755" w:rsidRPr="00DF5772" w:rsidRDefault="00FC7035" w:rsidP="00DF5772">
    <w:pPr>
      <w:pStyle w:val="Footer"/>
      <w:rPr>
        <w:sz w:val="22"/>
        <w:szCs w:val="22"/>
      </w:rPr>
    </w:pPr>
    <w:hyperlink r:id="rId1" w:history="1">
      <w:r w:rsidR="00DF5772" w:rsidRPr="00DF5772">
        <w:rPr>
          <w:rStyle w:val="Hyperlink"/>
          <w:color w:val="000000"/>
          <w:sz w:val="22"/>
          <w:szCs w:val="22"/>
          <w:u w:val="none"/>
          <w:shd w:val="clear" w:color="auto" w:fill="FFFFFF"/>
        </w:rPr>
        <w:t>VM</w:t>
      </w:r>
      <w:r w:rsidR="00A36844">
        <w:rPr>
          <w:rStyle w:val="Hyperlink"/>
          <w:color w:val="000000"/>
          <w:sz w:val="22"/>
          <w:szCs w:val="22"/>
          <w:u w:val="none"/>
          <w:shd w:val="clear" w:color="auto" w:fill="FFFFFF"/>
        </w:rPr>
        <w:t>_</w:t>
      </w:r>
      <w:r w:rsidR="00DF5772" w:rsidRPr="00DF5772">
        <w:rPr>
          <w:rStyle w:val="Hyperlink"/>
          <w:color w:val="000000"/>
          <w:sz w:val="22"/>
          <w:szCs w:val="22"/>
          <w:u w:val="none"/>
          <w:shd w:val="clear" w:color="auto" w:fill="FFFFFF"/>
        </w:rPr>
        <w:t>Izz_</w:t>
      </w:r>
      <w:r w:rsidR="00A36844">
        <w:rPr>
          <w:rStyle w:val="Hyperlink"/>
          <w:color w:val="000000"/>
          <w:sz w:val="22"/>
          <w:szCs w:val="22"/>
          <w:u w:val="none"/>
          <w:shd w:val="clear" w:color="auto" w:fill="FFFFFF"/>
        </w:rPr>
        <w:t>1006</w:t>
      </w:r>
      <w:r w:rsidR="00DF5772" w:rsidRPr="00DF5772">
        <w:rPr>
          <w:rStyle w:val="Hyperlink"/>
          <w:color w:val="000000"/>
          <w:sz w:val="22"/>
          <w:szCs w:val="22"/>
          <w:u w:val="none"/>
          <w:shd w:val="clear" w:color="auto" w:fill="FFFFFF"/>
        </w:rPr>
        <w:t>21_RAKUS_inf_zin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84F7" w14:textId="06F464E9" w:rsidR="00874755" w:rsidRPr="000E71B7" w:rsidRDefault="000E71B7" w:rsidP="000E71B7">
    <w:pPr>
      <w:pStyle w:val="Footer"/>
    </w:pPr>
    <w:r w:rsidRPr="000E71B7">
      <w:t>VM</w:t>
    </w:r>
    <w:r w:rsidR="00A36844">
      <w:t>_</w:t>
    </w:r>
    <w:r w:rsidRPr="000E71B7">
      <w:t>Izz_</w:t>
    </w:r>
    <w:r w:rsidR="00A36844">
      <w:t>1006</w:t>
    </w:r>
    <w:r w:rsidRPr="000E71B7">
      <w:t>21_RAKUS_inf_zin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86FC" w14:textId="77777777" w:rsidR="002272CD" w:rsidRDefault="002272CD">
      <w:r>
        <w:separator/>
      </w:r>
    </w:p>
  </w:footnote>
  <w:footnote w:type="continuationSeparator" w:id="0">
    <w:p w14:paraId="0F37F119" w14:textId="77777777" w:rsidR="002272CD" w:rsidRDefault="0022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119B" w14:textId="77777777"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874755" w:rsidRDefault="0087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C7AB" w14:textId="6EC05390"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768">
      <w:rPr>
        <w:rStyle w:val="PageNumber"/>
        <w:noProof/>
      </w:rPr>
      <w:t>22</w:t>
    </w:r>
    <w:r>
      <w:rPr>
        <w:rStyle w:val="PageNumber"/>
      </w:rPr>
      <w:fldChar w:fldCharType="end"/>
    </w:r>
  </w:p>
  <w:p w14:paraId="3610EABA" w14:textId="77777777" w:rsidR="00874755" w:rsidRDefault="0087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DD8"/>
    <w:multiLevelType w:val="hybridMultilevel"/>
    <w:tmpl w:val="37E011AC"/>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 w15:restartNumberingAfterBreak="0">
    <w:nsid w:val="13572EAD"/>
    <w:multiLevelType w:val="multilevel"/>
    <w:tmpl w:val="D0D8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F1D62"/>
    <w:multiLevelType w:val="hybridMultilevel"/>
    <w:tmpl w:val="C94E63B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0"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0141CE7"/>
    <w:multiLevelType w:val="hybridMultilevel"/>
    <w:tmpl w:val="E4346114"/>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4" w15:restartNumberingAfterBreak="0">
    <w:nsid w:val="30530AD9"/>
    <w:multiLevelType w:val="multilevel"/>
    <w:tmpl w:val="D6A875FE"/>
    <w:lvl w:ilvl="0">
      <w:start w:val="1"/>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6"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B6722"/>
    <w:multiLevelType w:val="multilevel"/>
    <w:tmpl w:val="881AEECE"/>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1DF39BF"/>
    <w:multiLevelType w:val="multilevel"/>
    <w:tmpl w:val="16BC6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4C6453CB"/>
    <w:multiLevelType w:val="multilevel"/>
    <w:tmpl w:val="D6A875FE"/>
    <w:lvl w:ilvl="0">
      <w:start w:val="1"/>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705843"/>
    <w:multiLevelType w:val="multilevel"/>
    <w:tmpl w:val="72940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2"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5"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6" w15:restartNumberingAfterBreak="1">
    <w:nsid w:val="64222C50"/>
    <w:multiLevelType w:val="hybridMultilevel"/>
    <w:tmpl w:val="61D815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9"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40" w15:restartNumberingAfterBreak="0">
    <w:nsid w:val="69B93E88"/>
    <w:multiLevelType w:val="hybridMultilevel"/>
    <w:tmpl w:val="4AAC2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1">
    <w:nsid w:val="6DA76F20"/>
    <w:multiLevelType w:val="hybridMultilevel"/>
    <w:tmpl w:val="38604CB4"/>
    <w:lvl w:ilvl="0" w:tplc="78503554">
      <w:start w:val="1"/>
      <w:numFmt w:val="decimal"/>
      <w:lvlText w:val="%1."/>
      <w:lvlJc w:val="left"/>
      <w:pPr>
        <w:ind w:left="720" w:hanging="360"/>
      </w:pPr>
      <w:rPr>
        <w:rFonts w:hint="default"/>
      </w:rPr>
    </w:lvl>
    <w:lvl w:ilvl="1" w:tplc="3A7E677A">
      <w:start w:val="1"/>
      <w:numFmt w:val="lowerLetter"/>
      <w:lvlText w:val="%2."/>
      <w:lvlJc w:val="left"/>
      <w:pPr>
        <w:ind w:left="1440" w:hanging="360"/>
      </w:pPr>
    </w:lvl>
    <w:lvl w:ilvl="2" w:tplc="0EA083D0" w:tentative="1">
      <w:start w:val="1"/>
      <w:numFmt w:val="lowerRoman"/>
      <w:lvlText w:val="%3."/>
      <w:lvlJc w:val="right"/>
      <w:pPr>
        <w:ind w:left="2160" w:hanging="180"/>
      </w:pPr>
    </w:lvl>
    <w:lvl w:ilvl="3" w:tplc="51DCDB18" w:tentative="1">
      <w:start w:val="1"/>
      <w:numFmt w:val="decimal"/>
      <w:lvlText w:val="%4."/>
      <w:lvlJc w:val="left"/>
      <w:pPr>
        <w:ind w:left="2880" w:hanging="360"/>
      </w:pPr>
    </w:lvl>
    <w:lvl w:ilvl="4" w:tplc="C5FE4162" w:tentative="1">
      <w:start w:val="1"/>
      <w:numFmt w:val="lowerLetter"/>
      <w:lvlText w:val="%5."/>
      <w:lvlJc w:val="left"/>
      <w:pPr>
        <w:ind w:left="3600" w:hanging="360"/>
      </w:pPr>
    </w:lvl>
    <w:lvl w:ilvl="5" w:tplc="A3DA7ED6" w:tentative="1">
      <w:start w:val="1"/>
      <w:numFmt w:val="lowerRoman"/>
      <w:lvlText w:val="%6."/>
      <w:lvlJc w:val="right"/>
      <w:pPr>
        <w:ind w:left="4320" w:hanging="180"/>
      </w:pPr>
    </w:lvl>
    <w:lvl w:ilvl="6" w:tplc="5D18B5DA" w:tentative="1">
      <w:start w:val="1"/>
      <w:numFmt w:val="decimal"/>
      <w:lvlText w:val="%7."/>
      <w:lvlJc w:val="left"/>
      <w:pPr>
        <w:ind w:left="5040" w:hanging="360"/>
      </w:pPr>
    </w:lvl>
    <w:lvl w:ilvl="7" w:tplc="073CEE2A" w:tentative="1">
      <w:start w:val="1"/>
      <w:numFmt w:val="lowerLetter"/>
      <w:lvlText w:val="%8."/>
      <w:lvlJc w:val="left"/>
      <w:pPr>
        <w:ind w:left="5760" w:hanging="360"/>
      </w:pPr>
    </w:lvl>
    <w:lvl w:ilvl="8" w:tplc="5C3E2BAA" w:tentative="1">
      <w:start w:val="1"/>
      <w:numFmt w:val="lowerRoman"/>
      <w:lvlText w:val="%9."/>
      <w:lvlJc w:val="right"/>
      <w:pPr>
        <w:ind w:left="6480" w:hanging="180"/>
      </w:pPr>
    </w:lvl>
  </w:abstractNum>
  <w:abstractNum w:abstractNumId="42"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3"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45" w15:restartNumberingAfterBreak="0">
    <w:nsid w:val="79864932"/>
    <w:multiLevelType w:val="hybridMultilevel"/>
    <w:tmpl w:val="09B25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800F91"/>
    <w:multiLevelType w:val="hybridMultilevel"/>
    <w:tmpl w:val="42DA30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7"/>
  </w:num>
  <w:num w:numId="3">
    <w:abstractNumId w:val="37"/>
  </w:num>
  <w:num w:numId="4">
    <w:abstractNumId w:val="29"/>
  </w:num>
  <w:num w:numId="5">
    <w:abstractNumId w:val="28"/>
  </w:num>
  <w:num w:numId="6">
    <w:abstractNumId w:val="31"/>
  </w:num>
  <w:num w:numId="7">
    <w:abstractNumId w:val="6"/>
  </w:num>
  <w:num w:numId="8">
    <w:abstractNumId w:val="7"/>
  </w:num>
  <w:num w:numId="9">
    <w:abstractNumId w:val="33"/>
  </w:num>
  <w:num w:numId="10">
    <w:abstractNumId w:val="25"/>
  </w:num>
  <w:num w:numId="11">
    <w:abstractNumId w:val="43"/>
  </w:num>
  <w:num w:numId="12">
    <w:abstractNumId w:val="10"/>
  </w:num>
  <w:num w:numId="13">
    <w:abstractNumId w:val="4"/>
  </w:num>
  <w:num w:numId="14">
    <w:abstractNumId w:val="44"/>
  </w:num>
  <w:num w:numId="15">
    <w:abstractNumId w:val="38"/>
  </w:num>
  <w:num w:numId="16">
    <w:abstractNumId w:val="2"/>
  </w:num>
  <w:num w:numId="17">
    <w:abstractNumId w:val="34"/>
  </w:num>
  <w:num w:numId="18">
    <w:abstractNumId w:val="42"/>
  </w:num>
  <w:num w:numId="19">
    <w:abstractNumId w:val="32"/>
  </w:num>
  <w:num w:numId="20">
    <w:abstractNumId w:val="16"/>
  </w:num>
  <w:num w:numId="21">
    <w:abstractNumId w:val="19"/>
  </w:num>
  <w:num w:numId="22">
    <w:abstractNumId w:val="18"/>
  </w:num>
  <w:num w:numId="23">
    <w:abstractNumId w:val="23"/>
  </w:num>
  <w:num w:numId="24">
    <w:abstractNumId w:val="26"/>
  </w:num>
  <w:num w:numId="25">
    <w:abstractNumId w:val="11"/>
  </w:num>
  <w:num w:numId="26">
    <w:abstractNumId w:val="12"/>
  </w:num>
  <w:num w:numId="27">
    <w:abstractNumId w:val="9"/>
  </w:num>
  <w:num w:numId="28">
    <w:abstractNumId w:val="1"/>
  </w:num>
  <w:num w:numId="29">
    <w:abstractNumId w:val="24"/>
  </w:num>
  <w:num w:numId="30">
    <w:abstractNumId w:val="17"/>
  </w:num>
  <w:num w:numId="31">
    <w:abstractNumId w:val="20"/>
  </w:num>
  <w:num w:numId="32">
    <w:abstractNumId w:val="39"/>
  </w:num>
  <w:num w:numId="33">
    <w:abstractNumId w:val="15"/>
  </w:num>
  <w:num w:numId="34">
    <w:abstractNumId w:val="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7"/>
  </w:num>
  <w:num w:numId="38">
    <w:abstractNumId w:val="36"/>
  </w:num>
  <w:num w:numId="39">
    <w:abstractNumId w:val="3"/>
  </w:num>
  <w:num w:numId="40">
    <w:abstractNumId w:val="22"/>
  </w:num>
  <w:num w:numId="41">
    <w:abstractNumId w:val="30"/>
  </w:num>
  <w:num w:numId="42">
    <w:abstractNumId w:val="41"/>
  </w:num>
  <w:num w:numId="43">
    <w:abstractNumId w:val="21"/>
  </w:num>
  <w:num w:numId="44">
    <w:abstractNumId w:val="45"/>
  </w:num>
  <w:num w:numId="45">
    <w:abstractNumId w:val="40"/>
  </w:num>
  <w:num w:numId="46">
    <w:abstractNumId w:val="35"/>
  </w:num>
  <w:num w:numId="47">
    <w:abstractNumId w:val="13"/>
  </w:num>
  <w:num w:numId="48">
    <w:abstractNumId w:val="0"/>
  </w:num>
  <w:num w:numId="49">
    <w:abstractNumId w:val="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153"/>
    <w:rsid w:val="00001F89"/>
    <w:rsid w:val="000031EC"/>
    <w:rsid w:val="00003C53"/>
    <w:rsid w:val="0000456E"/>
    <w:rsid w:val="0000556C"/>
    <w:rsid w:val="000055EA"/>
    <w:rsid w:val="00006BF1"/>
    <w:rsid w:val="00007011"/>
    <w:rsid w:val="0001118D"/>
    <w:rsid w:val="0001131F"/>
    <w:rsid w:val="00011663"/>
    <w:rsid w:val="0001249F"/>
    <w:rsid w:val="000125C0"/>
    <w:rsid w:val="0001270C"/>
    <w:rsid w:val="000136AA"/>
    <w:rsid w:val="00013B4C"/>
    <w:rsid w:val="00013BF6"/>
    <w:rsid w:val="00014D73"/>
    <w:rsid w:val="0001554C"/>
    <w:rsid w:val="00015B94"/>
    <w:rsid w:val="00015DE5"/>
    <w:rsid w:val="000172E2"/>
    <w:rsid w:val="00017449"/>
    <w:rsid w:val="00020249"/>
    <w:rsid w:val="00020C9E"/>
    <w:rsid w:val="00022338"/>
    <w:rsid w:val="0002250A"/>
    <w:rsid w:val="0002296A"/>
    <w:rsid w:val="00022B0F"/>
    <w:rsid w:val="00022B9A"/>
    <w:rsid w:val="00023FD6"/>
    <w:rsid w:val="0002416A"/>
    <w:rsid w:val="00024CCD"/>
    <w:rsid w:val="00024D20"/>
    <w:rsid w:val="000253DB"/>
    <w:rsid w:val="00025544"/>
    <w:rsid w:val="000255DD"/>
    <w:rsid w:val="00026758"/>
    <w:rsid w:val="0002731A"/>
    <w:rsid w:val="000276BC"/>
    <w:rsid w:val="000278E7"/>
    <w:rsid w:val="00027A63"/>
    <w:rsid w:val="00027F9D"/>
    <w:rsid w:val="000307B5"/>
    <w:rsid w:val="00032457"/>
    <w:rsid w:val="00032FD6"/>
    <w:rsid w:val="0003393E"/>
    <w:rsid w:val="00033E61"/>
    <w:rsid w:val="0003413A"/>
    <w:rsid w:val="000349CA"/>
    <w:rsid w:val="00034FF3"/>
    <w:rsid w:val="0003557A"/>
    <w:rsid w:val="00035C06"/>
    <w:rsid w:val="000366DF"/>
    <w:rsid w:val="00037497"/>
    <w:rsid w:val="000376CD"/>
    <w:rsid w:val="0004033E"/>
    <w:rsid w:val="00040907"/>
    <w:rsid w:val="00040A5C"/>
    <w:rsid w:val="00043005"/>
    <w:rsid w:val="0004345F"/>
    <w:rsid w:val="00044026"/>
    <w:rsid w:val="00046075"/>
    <w:rsid w:val="00046CAD"/>
    <w:rsid w:val="00046F5C"/>
    <w:rsid w:val="00047385"/>
    <w:rsid w:val="00050554"/>
    <w:rsid w:val="00050E5B"/>
    <w:rsid w:val="00053706"/>
    <w:rsid w:val="00053E04"/>
    <w:rsid w:val="000579E6"/>
    <w:rsid w:val="00060E03"/>
    <w:rsid w:val="00062169"/>
    <w:rsid w:val="00063960"/>
    <w:rsid w:val="000641CE"/>
    <w:rsid w:val="00065271"/>
    <w:rsid w:val="00066176"/>
    <w:rsid w:val="0006618D"/>
    <w:rsid w:val="00066885"/>
    <w:rsid w:val="0006694E"/>
    <w:rsid w:val="00066A37"/>
    <w:rsid w:val="00066F05"/>
    <w:rsid w:val="000715E0"/>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5FC"/>
    <w:rsid w:val="00086AB9"/>
    <w:rsid w:val="00086BCE"/>
    <w:rsid w:val="00086F36"/>
    <w:rsid w:val="00090168"/>
    <w:rsid w:val="00090C76"/>
    <w:rsid w:val="00091033"/>
    <w:rsid w:val="00091F10"/>
    <w:rsid w:val="000920C3"/>
    <w:rsid w:val="0009277F"/>
    <w:rsid w:val="0009302B"/>
    <w:rsid w:val="00093EC2"/>
    <w:rsid w:val="00093F98"/>
    <w:rsid w:val="000958A2"/>
    <w:rsid w:val="000965E7"/>
    <w:rsid w:val="000969BE"/>
    <w:rsid w:val="000A0041"/>
    <w:rsid w:val="000A06FC"/>
    <w:rsid w:val="000A0822"/>
    <w:rsid w:val="000A1A02"/>
    <w:rsid w:val="000A26D6"/>
    <w:rsid w:val="000A4035"/>
    <w:rsid w:val="000A483A"/>
    <w:rsid w:val="000A525E"/>
    <w:rsid w:val="000A55D2"/>
    <w:rsid w:val="000A64D3"/>
    <w:rsid w:val="000A77B9"/>
    <w:rsid w:val="000A7EA7"/>
    <w:rsid w:val="000B0403"/>
    <w:rsid w:val="000B057B"/>
    <w:rsid w:val="000B06E7"/>
    <w:rsid w:val="000B0C94"/>
    <w:rsid w:val="000B15E5"/>
    <w:rsid w:val="000B2382"/>
    <w:rsid w:val="000B26D9"/>
    <w:rsid w:val="000B3171"/>
    <w:rsid w:val="000B34A5"/>
    <w:rsid w:val="000B363E"/>
    <w:rsid w:val="000B38F2"/>
    <w:rsid w:val="000B4746"/>
    <w:rsid w:val="000B7966"/>
    <w:rsid w:val="000B7CB1"/>
    <w:rsid w:val="000C0AE6"/>
    <w:rsid w:val="000C0D0D"/>
    <w:rsid w:val="000C0D3C"/>
    <w:rsid w:val="000C2555"/>
    <w:rsid w:val="000C3545"/>
    <w:rsid w:val="000C3B9A"/>
    <w:rsid w:val="000C498A"/>
    <w:rsid w:val="000C4C16"/>
    <w:rsid w:val="000C56FC"/>
    <w:rsid w:val="000C63C8"/>
    <w:rsid w:val="000C6F1E"/>
    <w:rsid w:val="000C7907"/>
    <w:rsid w:val="000C7A11"/>
    <w:rsid w:val="000C7F5E"/>
    <w:rsid w:val="000D00AC"/>
    <w:rsid w:val="000D0AED"/>
    <w:rsid w:val="000D342E"/>
    <w:rsid w:val="000D3602"/>
    <w:rsid w:val="000D4D89"/>
    <w:rsid w:val="000D6BBD"/>
    <w:rsid w:val="000D7751"/>
    <w:rsid w:val="000D7C23"/>
    <w:rsid w:val="000D7C9C"/>
    <w:rsid w:val="000E0088"/>
    <w:rsid w:val="000E06BE"/>
    <w:rsid w:val="000E0A16"/>
    <w:rsid w:val="000E1BFA"/>
    <w:rsid w:val="000E2002"/>
    <w:rsid w:val="000E2142"/>
    <w:rsid w:val="000E21D0"/>
    <w:rsid w:val="000E2A38"/>
    <w:rsid w:val="000E2ACC"/>
    <w:rsid w:val="000E5509"/>
    <w:rsid w:val="000E585F"/>
    <w:rsid w:val="000E5A35"/>
    <w:rsid w:val="000E66F8"/>
    <w:rsid w:val="000E71B7"/>
    <w:rsid w:val="000F054F"/>
    <w:rsid w:val="000F079D"/>
    <w:rsid w:val="000F0D63"/>
    <w:rsid w:val="000F0D9D"/>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572"/>
    <w:rsid w:val="00110AA9"/>
    <w:rsid w:val="0011197B"/>
    <w:rsid w:val="0011254D"/>
    <w:rsid w:val="0011284B"/>
    <w:rsid w:val="001139C2"/>
    <w:rsid w:val="00114559"/>
    <w:rsid w:val="00114EA9"/>
    <w:rsid w:val="00115ED0"/>
    <w:rsid w:val="0011683C"/>
    <w:rsid w:val="001179E8"/>
    <w:rsid w:val="0012021B"/>
    <w:rsid w:val="0012058C"/>
    <w:rsid w:val="00121CDC"/>
    <w:rsid w:val="0012222D"/>
    <w:rsid w:val="001255E6"/>
    <w:rsid w:val="00127A2E"/>
    <w:rsid w:val="0013015F"/>
    <w:rsid w:val="0013053A"/>
    <w:rsid w:val="0013066A"/>
    <w:rsid w:val="001315EF"/>
    <w:rsid w:val="00131F39"/>
    <w:rsid w:val="00132245"/>
    <w:rsid w:val="00132375"/>
    <w:rsid w:val="001325B8"/>
    <w:rsid w:val="00132E73"/>
    <w:rsid w:val="00133505"/>
    <w:rsid w:val="00134188"/>
    <w:rsid w:val="00134D40"/>
    <w:rsid w:val="00137293"/>
    <w:rsid w:val="00137403"/>
    <w:rsid w:val="00140706"/>
    <w:rsid w:val="0014122A"/>
    <w:rsid w:val="00141A84"/>
    <w:rsid w:val="00141E85"/>
    <w:rsid w:val="0014319C"/>
    <w:rsid w:val="001436B3"/>
    <w:rsid w:val="00143976"/>
    <w:rsid w:val="00143DAC"/>
    <w:rsid w:val="00143EE5"/>
    <w:rsid w:val="00144622"/>
    <w:rsid w:val="00144781"/>
    <w:rsid w:val="00144917"/>
    <w:rsid w:val="00145254"/>
    <w:rsid w:val="00146334"/>
    <w:rsid w:val="0014702D"/>
    <w:rsid w:val="00147596"/>
    <w:rsid w:val="0015269F"/>
    <w:rsid w:val="00152718"/>
    <w:rsid w:val="001530CF"/>
    <w:rsid w:val="00153F12"/>
    <w:rsid w:val="001543DB"/>
    <w:rsid w:val="00154E35"/>
    <w:rsid w:val="00155473"/>
    <w:rsid w:val="00155DC2"/>
    <w:rsid w:val="00156D90"/>
    <w:rsid w:val="00156E9F"/>
    <w:rsid w:val="00157A57"/>
    <w:rsid w:val="00157DB6"/>
    <w:rsid w:val="00157EC2"/>
    <w:rsid w:val="00160634"/>
    <w:rsid w:val="0016187F"/>
    <w:rsid w:val="0016201A"/>
    <w:rsid w:val="00162A68"/>
    <w:rsid w:val="00162E08"/>
    <w:rsid w:val="001633F1"/>
    <w:rsid w:val="00163981"/>
    <w:rsid w:val="0016531E"/>
    <w:rsid w:val="0016565C"/>
    <w:rsid w:val="00166314"/>
    <w:rsid w:val="00166746"/>
    <w:rsid w:val="00167590"/>
    <w:rsid w:val="00167918"/>
    <w:rsid w:val="00167C1E"/>
    <w:rsid w:val="0017043B"/>
    <w:rsid w:val="001706A1"/>
    <w:rsid w:val="00170914"/>
    <w:rsid w:val="00170DF2"/>
    <w:rsid w:val="001719CD"/>
    <w:rsid w:val="0017377F"/>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5BA"/>
    <w:rsid w:val="00186CCA"/>
    <w:rsid w:val="00187398"/>
    <w:rsid w:val="00187F73"/>
    <w:rsid w:val="00187FB0"/>
    <w:rsid w:val="001902E9"/>
    <w:rsid w:val="00190327"/>
    <w:rsid w:val="00190A0A"/>
    <w:rsid w:val="00190DD1"/>
    <w:rsid w:val="00192409"/>
    <w:rsid w:val="001926F2"/>
    <w:rsid w:val="00193BCE"/>
    <w:rsid w:val="00193F8F"/>
    <w:rsid w:val="00194B87"/>
    <w:rsid w:val="0019569A"/>
    <w:rsid w:val="00195962"/>
    <w:rsid w:val="001974A1"/>
    <w:rsid w:val="00197533"/>
    <w:rsid w:val="001977E7"/>
    <w:rsid w:val="00197CCA"/>
    <w:rsid w:val="001A0D8A"/>
    <w:rsid w:val="001A192D"/>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6553"/>
    <w:rsid w:val="001B6647"/>
    <w:rsid w:val="001B6A47"/>
    <w:rsid w:val="001B6B0A"/>
    <w:rsid w:val="001B6C3C"/>
    <w:rsid w:val="001C0824"/>
    <w:rsid w:val="001C0B83"/>
    <w:rsid w:val="001C1510"/>
    <w:rsid w:val="001C165F"/>
    <w:rsid w:val="001C1989"/>
    <w:rsid w:val="001C23DF"/>
    <w:rsid w:val="001C28FD"/>
    <w:rsid w:val="001C29AB"/>
    <w:rsid w:val="001C2F7F"/>
    <w:rsid w:val="001C3349"/>
    <w:rsid w:val="001C4ABA"/>
    <w:rsid w:val="001C546B"/>
    <w:rsid w:val="001C5B27"/>
    <w:rsid w:val="001C5EA2"/>
    <w:rsid w:val="001C6608"/>
    <w:rsid w:val="001C6C7D"/>
    <w:rsid w:val="001D1CB1"/>
    <w:rsid w:val="001D2245"/>
    <w:rsid w:val="001D2AC0"/>
    <w:rsid w:val="001D2DBA"/>
    <w:rsid w:val="001D2FD0"/>
    <w:rsid w:val="001D3830"/>
    <w:rsid w:val="001D3BA6"/>
    <w:rsid w:val="001D4376"/>
    <w:rsid w:val="001D5564"/>
    <w:rsid w:val="001D5768"/>
    <w:rsid w:val="001D6FAA"/>
    <w:rsid w:val="001D70FA"/>
    <w:rsid w:val="001D7BA9"/>
    <w:rsid w:val="001E039D"/>
    <w:rsid w:val="001E22E7"/>
    <w:rsid w:val="001E2714"/>
    <w:rsid w:val="001E3014"/>
    <w:rsid w:val="001E398C"/>
    <w:rsid w:val="001E4456"/>
    <w:rsid w:val="001E4DDC"/>
    <w:rsid w:val="001E594F"/>
    <w:rsid w:val="001E74C8"/>
    <w:rsid w:val="001E774F"/>
    <w:rsid w:val="001E7C1D"/>
    <w:rsid w:val="001F073F"/>
    <w:rsid w:val="001F3009"/>
    <w:rsid w:val="001F3358"/>
    <w:rsid w:val="001F35CB"/>
    <w:rsid w:val="001F390F"/>
    <w:rsid w:val="001F5CD1"/>
    <w:rsid w:val="001F69C3"/>
    <w:rsid w:val="001F7257"/>
    <w:rsid w:val="001F764E"/>
    <w:rsid w:val="001F7739"/>
    <w:rsid w:val="001F7D0C"/>
    <w:rsid w:val="0020011B"/>
    <w:rsid w:val="0020187E"/>
    <w:rsid w:val="00201DC6"/>
    <w:rsid w:val="00202375"/>
    <w:rsid w:val="002025EA"/>
    <w:rsid w:val="00202884"/>
    <w:rsid w:val="00202E44"/>
    <w:rsid w:val="00203556"/>
    <w:rsid w:val="00204323"/>
    <w:rsid w:val="00204D0F"/>
    <w:rsid w:val="00204DB6"/>
    <w:rsid w:val="002056ED"/>
    <w:rsid w:val="00205C3A"/>
    <w:rsid w:val="00211793"/>
    <w:rsid w:val="00211C11"/>
    <w:rsid w:val="00212345"/>
    <w:rsid w:val="00214809"/>
    <w:rsid w:val="002149A1"/>
    <w:rsid w:val="00214E7A"/>
    <w:rsid w:val="00215BFE"/>
    <w:rsid w:val="00215C44"/>
    <w:rsid w:val="0021654E"/>
    <w:rsid w:val="00216E73"/>
    <w:rsid w:val="0021774C"/>
    <w:rsid w:val="00217FF6"/>
    <w:rsid w:val="00220CFF"/>
    <w:rsid w:val="00222386"/>
    <w:rsid w:val="002225AA"/>
    <w:rsid w:val="00222F51"/>
    <w:rsid w:val="002230E1"/>
    <w:rsid w:val="00223361"/>
    <w:rsid w:val="002234EA"/>
    <w:rsid w:val="002244BA"/>
    <w:rsid w:val="002247AA"/>
    <w:rsid w:val="00224DA7"/>
    <w:rsid w:val="002254EC"/>
    <w:rsid w:val="002261CB"/>
    <w:rsid w:val="002268BF"/>
    <w:rsid w:val="002272CD"/>
    <w:rsid w:val="002273EA"/>
    <w:rsid w:val="00227BDE"/>
    <w:rsid w:val="00230045"/>
    <w:rsid w:val="0023014E"/>
    <w:rsid w:val="002308FA"/>
    <w:rsid w:val="0023132F"/>
    <w:rsid w:val="00231AA5"/>
    <w:rsid w:val="00232F90"/>
    <w:rsid w:val="0023339B"/>
    <w:rsid w:val="00234610"/>
    <w:rsid w:val="0023469C"/>
    <w:rsid w:val="00234C71"/>
    <w:rsid w:val="00235511"/>
    <w:rsid w:val="00235D05"/>
    <w:rsid w:val="00235DC7"/>
    <w:rsid w:val="002366E0"/>
    <w:rsid w:val="00236DE1"/>
    <w:rsid w:val="002372EE"/>
    <w:rsid w:val="002372FD"/>
    <w:rsid w:val="0023764D"/>
    <w:rsid w:val="00240B5A"/>
    <w:rsid w:val="00240E1D"/>
    <w:rsid w:val="002415BC"/>
    <w:rsid w:val="00241E96"/>
    <w:rsid w:val="002434B2"/>
    <w:rsid w:val="002442F4"/>
    <w:rsid w:val="002445EA"/>
    <w:rsid w:val="00244ECE"/>
    <w:rsid w:val="00244FC5"/>
    <w:rsid w:val="00245019"/>
    <w:rsid w:val="00245D1D"/>
    <w:rsid w:val="0024616F"/>
    <w:rsid w:val="00247024"/>
    <w:rsid w:val="00250EDA"/>
    <w:rsid w:val="00251415"/>
    <w:rsid w:val="00251502"/>
    <w:rsid w:val="002518E8"/>
    <w:rsid w:val="00251C10"/>
    <w:rsid w:val="00251C24"/>
    <w:rsid w:val="0025232E"/>
    <w:rsid w:val="0025260C"/>
    <w:rsid w:val="00252E1E"/>
    <w:rsid w:val="002538BA"/>
    <w:rsid w:val="0025469D"/>
    <w:rsid w:val="00254D0D"/>
    <w:rsid w:val="002552B1"/>
    <w:rsid w:val="00255D01"/>
    <w:rsid w:val="00256E55"/>
    <w:rsid w:val="00257E0E"/>
    <w:rsid w:val="00257FF4"/>
    <w:rsid w:val="002603D6"/>
    <w:rsid w:val="00260681"/>
    <w:rsid w:val="00260FCB"/>
    <w:rsid w:val="002615F5"/>
    <w:rsid w:val="00261681"/>
    <w:rsid w:val="002616B9"/>
    <w:rsid w:val="0026217B"/>
    <w:rsid w:val="002629E4"/>
    <w:rsid w:val="00263103"/>
    <w:rsid w:val="00263958"/>
    <w:rsid w:val="00263FAB"/>
    <w:rsid w:val="00263FE3"/>
    <w:rsid w:val="00265593"/>
    <w:rsid w:val="002675EA"/>
    <w:rsid w:val="00267BC5"/>
    <w:rsid w:val="00267CBE"/>
    <w:rsid w:val="00267E0B"/>
    <w:rsid w:val="00267FC0"/>
    <w:rsid w:val="00270680"/>
    <w:rsid w:val="00271103"/>
    <w:rsid w:val="002721FA"/>
    <w:rsid w:val="0027230C"/>
    <w:rsid w:val="00272667"/>
    <w:rsid w:val="00272B99"/>
    <w:rsid w:val="00273659"/>
    <w:rsid w:val="0027380D"/>
    <w:rsid w:val="0027468E"/>
    <w:rsid w:val="00274826"/>
    <w:rsid w:val="00275005"/>
    <w:rsid w:val="002752AB"/>
    <w:rsid w:val="0027539C"/>
    <w:rsid w:val="002756D6"/>
    <w:rsid w:val="0027573C"/>
    <w:rsid w:val="002757EB"/>
    <w:rsid w:val="002815D0"/>
    <w:rsid w:val="002820A7"/>
    <w:rsid w:val="00283B82"/>
    <w:rsid w:val="00283E13"/>
    <w:rsid w:val="00286478"/>
    <w:rsid w:val="00287349"/>
    <w:rsid w:val="00287E76"/>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09B6"/>
    <w:rsid w:val="002C102D"/>
    <w:rsid w:val="002C2892"/>
    <w:rsid w:val="002C2E9B"/>
    <w:rsid w:val="002C58AB"/>
    <w:rsid w:val="002C6D84"/>
    <w:rsid w:val="002C7AB8"/>
    <w:rsid w:val="002C7D21"/>
    <w:rsid w:val="002D1072"/>
    <w:rsid w:val="002D1564"/>
    <w:rsid w:val="002D1CA4"/>
    <w:rsid w:val="002D2C09"/>
    <w:rsid w:val="002D2C45"/>
    <w:rsid w:val="002D4969"/>
    <w:rsid w:val="002D4EE1"/>
    <w:rsid w:val="002D4F49"/>
    <w:rsid w:val="002D5AB1"/>
    <w:rsid w:val="002D778E"/>
    <w:rsid w:val="002E04D7"/>
    <w:rsid w:val="002E06DD"/>
    <w:rsid w:val="002E171A"/>
    <w:rsid w:val="002E1B83"/>
    <w:rsid w:val="002E2A24"/>
    <w:rsid w:val="002E3D66"/>
    <w:rsid w:val="002E3F11"/>
    <w:rsid w:val="002E46AA"/>
    <w:rsid w:val="002E4B11"/>
    <w:rsid w:val="002E4F70"/>
    <w:rsid w:val="002E5886"/>
    <w:rsid w:val="002E5AD3"/>
    <w:rsid w:val="002E5F04"/>
    <w:rsid w:val="002E635D"/>
    <w:rsid w:val="002E7562"/>
    <w:rsid w:val="002F071F"/>
    <w:rsid w:val="002F0B68"/>
    <w:rsid w:val="002F16D5"/>
    <w:rsid w:val="002F1A90"/>
    <w:rsid w:val="002F1C2F"/>
    <w:rsid w:val="002F231A"/>
    <w:rsid w:val="002F3D1C"/>
    <w:rsid w:val="002F4EA1"/>
    <w:rsid w:val="002F52DE"/>
    <w:rsid w:val="002F55C1"/>
    <w:rsid w:val="002F797A"/>
    <w:rsid w:val="00300483"/>
    <w:rsid w:val="00301C91"/>
    <w:rsid w:val="00303F2B"/>
    <w:rsid w:val="00304607"/>
    <w:rsid w:val="0030467A"/>
    <w:rsid w:val="00304D4E"/>
    <w:rsid w:val="00304FFD"/>
    <w:rsid w:val="00305608"/>
    <w:rsid w:val="00305AC7"/>
    <w:rsid w:val="00305B72"/>
    <w:rsid w:val="0030610A"/>
    <w:rsid w:val="003064C4"/>
    <w:rsid w:val="00306627"/>
    <w:rsid w:val="003069DD"/>
    <w:rsid w:val="00306CAB"/>
    <w:rsid w:val="003070A1"/>
    <w:rsid w:val="00307120"/>
    <w:rsid w:val="003100A1"/>
    <w:rsid w:val="0031146F"/>
    <w:rsid w:val="00311795"/>
    <w:rsid w:val="003117B1"/>
    <w:rsid w:val="00311B70"/>
    <w:rsid w:val="00311CBE"/>
    <w:rsid w:val="00312280"/>
    <w:rsid w:val="00312CD0"/>
    <w:rsid w:val="0031449F"/>
    <w:rsid w:val="003145A5"/>
    <w:rsid w:val="0031468C"/>
    <w:rsid w:val="003148B9"/>
    <w:rsid w:val="00314A2E"/>
    <w:rsid w:val="00314BDC"/>
    <w:rsid w:val="00315266"/>
    <w:rsid w:val="003152C7"/>
    <w:rsid w:val="003163D8"/>
    <w:rsid w:val="0031693B"/>
    <w:rsid w:val="003169CE"/>
    <w:rsid w:val="00316F0A"/>
    <w:rsid w:val="00317DC7"/>
    <w:rsid w:val="003200F9"/>
    <w:rsid w:val="00320F38"/>
    <w:rsid w:val="003210B2"/>
    <w:rsid w:val="00321183"/>
    <w:rsid w:val="00321694"/>
    <w:rsid w:val="00321F0A"/>
    <w:rsid w:val="003223CE"/>
    <w:rsid w:val="00322A2D"/>
    <w:rsid w:val="00322E80"/>
    <w:rsid w:val="00324D5B"/>
    <w:rsid w:val="00324F44"/>
    <w:rsid w:val="00325045"/>
    <w:rsid w:val="00325D25"/>
    <w:rsid w:val="00325D91"/>
    <w:rsid w:val="0032635E"/>
    <w:rsid w:val="003267B4"/>
    <w:rsid w:val="00330AD8"/>
    <w:rsid w:val="00330D35"/>
    <w:rsid w:val="00331193"/>
    <w:rsid w:val="003328CB"/>
    <w:rsid w:val="003333D4"/>
    <w:rsid w:val="003348BD"/>
    <w:rsid w:val="00334951"/>
    <w:rsid w:val="003359BA"/>
    <w:rsid w:val="00336411"/>
    <w:rsid w:val="0033678D"/>
    <w:rsid w:val="0033720D"/>
    <w:rsid w:val="003373E8"/>
    <w:rsid w:val="0034079E"/>
    <w:rsid w:val="003443DD"/>
    <w:rsid w:val="00344D5A"/>
    <w:rsid w:val="00345CE4"/>
    <w:rsid w:val="00346EB6"/>
    <w:rsid w:val="00347EDB"/>
    <w:rsid w:val="00350797"/>
    <w:rsid w:val="0035150C"/>
    <w:rsid w:val="00351A85"/>
    <w:rsid w:val="003522E8"/>
    <w:rsid w:val="00352D55"/>
    <w:rsid w:val="00353989"/>
    <w:rsid w:val="003559ED"/>
    <w:rsid w:val="00355B7A"/>
    <w:rsid w:val="00355ED9"/>
    <w:rsid w:val="0035617C"/>
    <w:rsid w:val="00356E7E"/>
    <w:rsid w:val="00356EB8"/>
    <w:rsid w:val="00357A6D"/>
    <w:rsid w:val="00357B83"/>
    <w:rsid w:val="003614A8"/>
    <w:rsid w:val="0036160E"/>
    <w:rsid w:val="00362440"/>
    <w:rsid w:val="00362610"/>
    <w:rsid w:val="00362B74"/>
    <w:rsid w:val="00363830"/>
    <w:rsid w:val="00363D2D"/>
    <w:rsid w:val="00364BB6"/>
    <w:rsid w:val="00364D6B"/>
    <w:rsid w:val="00365408"/>
    <w:rsid w:val="00365CC0"/>
    <w:rsid w:val="003668DF"/>
    <w:rsid w:val="00367688"/>
    <w:rsid w:val="00367BC7"/>
    <w:rsid w:val="00371684"/>
    <w:rsid w:val="00372221"/>
    <w:rsid w:val="00372CF2"/>
    <w:rsid w:val="0037352E"/>
    <w:rsid w:val="00374C7E"/>
    <w:rsid w:val="0037609D"/>
    <w:rsid w:val="00376EBF"/>
    <w:rsid w:val="00377353"/>
    <w:rsid w:val="0037736B"/>
    <w:rsid w:val="003778A7"/>
    <w:rsid w:val="00381AFE"/>
    <w:rsid w:val="00381F57"/>
    <w:rsid w:val="0038216E"/>
    <w:rsid w:val="003822E5"/>
    <w:rsid w:val="003830B8"/>
    <w:rsid w:val="00383262"/>
    <w:rsid w:val="0039343C"/>
    <w:rsid w:val="00397AF0"/>
    <w:rsid w:val="003A157A"/>
    <w:rsid w:val="003A283F"/>
    <w:rsid w:val="003A2A16"/>
    <w:rsid w:val="003A2FDD"/>
    <w:rsid w:val="003A3C43"/>
    <w:rsid w:val="003A5CCC"/>
    <w:rsid w:val="003A70FF"/>
    <w:rsid w:val="003A74D2"/>
    <w:rsid w:val="003A756B"/>
    <w:rsid w:val="003A7902"/>
    <w:rsid w:val="003B125E"/>
    <w:rsid w:val="003B23D7"/>
    <w:rsid w:val="003B240B"/>
    <w:rsid w:val="003B33C5"/>
    <w:rsid w:val="003B34CB"/>
    <w:rsid w:val="003B3AB4"/>
    <w:rsid w:val="003B3CA8"/>
    <w:rsid w:val="003B41C7"/>
    <w:rsid w:val="003B45D5"/>
    <w:rsid w:val="003B52FE"/>
    <w:rsid w:val="003B572A"/>
    <w:rsid w:val="003B6325"/>
    <w:rsid w:val="003B71E0"/>
    <w:rsid w:val="003B78A4"/>
    <w:rsid w:val="003B7918"/>
    <w:rsid w:val="003C144E"/>
    <w:rsid w:val="003C1A07"/>
    <w:rsid w:val="003C1E74"/>
    <w:rsid w:val="003C20A2"/>
    <w:rsid w:val="003C2673"/>
    <w:rsid w:val="003C27A2"/>
    <w:rsid w:val="003C567C"/>
    <w:rsid w:val="003C59B8"/>
    <w:rsid w:val="003C5B1C"/>
    <w:rsid w:val="003C6809"/>
    <w:rsid w:val="003C7897"/>
    <w:rsid w:val="003C7B85"/>
    <w:rsid w:val="003C7CE3"/>
    <w:rsid w:val="003D0937"/>
    <w:rsid w:val="003D097D"/>
    <w:rsid w:val="003D0F94"/>
    <w:rsid w:val="003D13A5"/>
    <w:rsid w:val="003D17E6"/>
    <w:rsid w:val="003D1A20"/>
    <w:rsid w:val="003D1AC9"/>
    <w:rsid w:val="003D1E43"/>
    <w:rsid w:val="003D2AC9"/>
    <w:rsid w:val="003D2CD8"/>
    <w:rsid w:val="003D3326"/>
    <w:rsid w:val="003D3724"/>
    <w:rsid w:val="003D435F"/>
    <w:rsid w:val="003D46A7"/>
    <w:rsid w:val="003D6376"/>
    <w:rsid w:val="003D72F8"/>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379D"/>
    <w:rsid w:val="003F4B00"/>
    <w:rsid w:val="003F52B2"/>
    <w:rsid w:val="003F716E"/>
    <w:rsid w:val="00400061"/>
    <w:rsid w:val="00400393"/>
    <w:rsid w:val="0040068A"/>
    <w:rsid w:val="00400813"/>
    <w:rsid w:val="004013AD"/>
    <w:rsid w:val="00401645"/>
    <w:rsid w:val="00402215"/>
    <w:rsid w:val="00402C35"/>
    <w:rsid w:val="0040405B"/>
    <w:rsid w:val="00404195"/>
    <w:rsid w:val="00404211"/>
    <w:rsid w:val="004042A4"/>
    <w:rsid w:val="00404346"/>
    <w:rsid w:val="004043F3"/>
    <w:rsid w:val="00404DAA"/>
    <w:rsid w:val="00404DDD"/>
    <w:rsid w:val="0040578B"/>
    <w:rsid w:val="004065D6"/>
    <w:rsid w:val="0040687D"/>
    <w:rsid w:val="00406DEE"/>
    <w:rsid w:val="0040709D"/>
    <w:rsid w:val="0040713F"/>
    <w:rsid w:val="004075A3"/>
    <w:rsid w:val="00407BA8"/>
    <w:rsid w:val="00410C48"/>
    <w:rsid w:val="00410DB0"/>
    <w:rsid w:val="00410F60"/>
    <w:rsid w:val="004132DC"/>
    <w:rsid w:val="00416277"/>
    <w:rsid w:val="00416E24"/>
    <w:rsid w:val="0042063D"/>
    <w:rsid w:val="00422B23"/>
    <w:rsid w:val="00423A60"/>
    <w:rsid w:val="00424C2C"/>
    <w:rsid w:val="0042651C"/>
    <w:rsid w:val="00426E9B"/>
    <w:rsid w:val="00427AD7"/>
    <w:rsid w:val="00427C67"/>
    <w:rsid w:val="00427D55"/>
    <w:rsid w:val="0043233C"/>
    <w:rsid w:val="0043292A"/>
    <w:rsid w:val="00432D7C"/>
    <w:rsid w:val="0043351C"/>
    <w:rsid w:val="00433DE7"/>
    <w:rsid w:val="004345A6"/>
    <w:rsid w:val="00435B2F"/>
    <w:rsid w:val="00435E03"/>
    <w:rsid w:val="00435F37"/>
    <w:rsid w:val="00435FBE"/>
    <w:rsid w:val="004373E1"/>
    <w:rsid w:val="004374A3"/>
    <w:rsid w:val="00437A7E"/>
    <w:rsid w:val="00437B6C"/>
    <w:rsid w:val="00440144"/>
    <w:rsid w:val="0044064E"/>
    <w:rsid w:val="00440805"/>
    <w:rsid w:val="004412E1"/>
    <w:rsid w:val="00441554"/>
    <w:rsid w:val="0044243C"/>
    <w:rsid w:val="00442E48"/>
    <w:rsid w:val="00443DCD"/>
    <w:rsid w:val="00443E59"/>
    <w:rsid w:val="00443E7E"/>
    <w:rsid w:val="00443EC6"/>
    <w:rsid w:val="00444C06"/>
    <w:rsid w:val="004454DF"/>
    <w:rsid w:val="00446804"/>
    <w:rsid w:val="004478D4"/>
    <w:rsid w:val="00450380"/>
    <w:rsid w:val="004505C6"/>
    <w:rsid w:val="00451385"/>
    <w:rsid w:val="00451462"/>
    <w:rsid w:val="004520CD"/>
    <w:rsid w:val="00452DF3"/>
    <w:rsid w:val="004534F5"/>
    <w:rsid w:val="00453765"/>
    <w:rsid w:val="00454641"/>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382C"/>
    <w:rsid w:val="00464496"/>
    <w:rsid w:val="00464B48"/>
    <w:rsid w:val="00465231"/>
    <w:rsid w:val="004662AD"/>
    <w:rsid w:val="00466516"/>
    <w:rsid w:val="00467B65"/>
    <w:rsid w:val="004711FD"/>
    <w:rsid w:val="00471EA5"/>
    <w:rsid w:val="004720C9"/>
    <w:rsid w:val="00472257"/>
    <w:rsid w:val="00472A9A"/>
    <w:rsid w:val="00472E49"/>
    <w:rsid w:val="004732BB"/>
    <w:rsid w:val="00474C60"/>
    <w:rsid w:val="00475944"/>
    <w:rsid w:val="00475DF0"/>
    <w:rsid w:val="004764C7"/>
    <w:rsid w:val="00476525"/>
    <w:rsid w:val="004772E2"/>
    <w:rsid w:val="0047739F"/>
    <w:rsid w:val="00477F97"/>
    <w:rsid w:val="00480A2D"/>
    <w:rsid w:val="00480AFB"/>
    <w:rsid w:val="00481247"/>
    <w:rsid w:val="00481C61"/>
    <w:rsid w:val="004828DC"/>
    <w:rsid w:val="00482FF7"/>
    <w:rsid w:val="00483098"/>
    <w:rsid w:val="00483AFB"/>
    <w:rsid w:val="0048402B"/>
    <w:rsid w:val="0048414A"/>
    <w:rsid w:val="004848A3"/>
    <w:rsid w:val="004851C8"/>
    <w:rsid w:val="00485C56"/>
    <w:rsid w:val="00485F41"/>
    <w:rsid w:val="00486B79"/>
    <w:rsid w:val="00486CA2"/>
    <w:rsid w:val="00490B25"/>
    <w:rsid w:val="00490FD6"/>
    <w:rsid w:val="004911C4"/>
    <w:rsid w:val="0049258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52F5"/>
    <w:rsid w:val="004A5D3A"/>
    <w:rsid w:val="004A65B2"/>
    <w:rsid w:val="004A65E5"/>
    <w:rsid w:val="004A6897"/>
    <w:rsid w:val="004A692B"/>
    <w:rsid w:val="004A6EB6"/>
    <w:rsid w:val="004A794C"/>
    <w:rsid w:val="004B1236"/>
    <w:rsid w:val="004B3EC7"/>
    <w:rsid w:val="004B4F7C"/>
    <w:rsid w:val="004B5664"/>
    <w:rsid w:val="004B5C6D"/>
    <w:rsid w:val="004C01B3"/>
    <w:rsid w:val="004C1FC3"/>
    <w:rsid w:val="004C2107"/>
    <w:rsid w:val="004C5FC6"/>
    <w:rsid w:val="004C6435"/>
    <w:rsid w:val="004C649B"/>
    <w:rsid w:val="004C7B9C"/>
    <w:rsid w:val="004C7D55"/>
    <w:rsid w:val="004C7EF1"/>
    <w:rsid w:val="004D0033"/>
    <w:rsid w:val="004D089A"/>
    <w:rsid w:val="004D0FDB"/>
    <w:rsid w:val="004D2964"/>
    <w:rsid w:val="004D3184"/>
    <w:rsid w:val="004D3CD2"/>
    <w:rsid w:val="004D419A"/>
    <w:rsid w:val="004D5030"/>
    <w:rsid w:val="004D6045"/>
    <w:rsid w:val="004D6C73"/>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190A"/>
    <w:rsid w:val="004F251D"/>
    <w:rsid w:val="004F263C"/>
    <w:rsid w:val="004F2BB1"/>
    <w:rsid w:val="004F2EC7"/>
    <w:rsid w:val="004F3206"/>
    <w:rsid w:val="004F3CE8"/>
    <w:rsid w:val="004F5B91"/>
    <w:rsid w:val="004F6BFB"/>
    <w:rsid w:val="004F7E4A"/>
    <w:rsid w:val="0050147C"/>
    <w:rsid w:val="0050182B"/>
    <w:rsid w:val="00502579"/>
    <w:rsid w:val="005029F7"/>
    <w:rsid w:val="00503D4C"/>
    <w:rsid w:val="00504C0C"/>
    <w:rsid w:val="00504E48"/>
    <w:rsid w:val="00506EF5"/>
    <w:rsid w:val="005070FF"/>
    <w:rsid w:val="00511C43"/>
    <w:rsid w:val="005126F8"/>
    <w:rsid w:val="005129E2"/>
    <w:rsid w:val="00512BBC"/>
    <w:rsid w:val="005134FB"/>
    <w:rsid w:val="005135FD"/>
    <w:rsid w:val="0051366C"/>
    <w:rsid w:val="005146C1"/>
    <w:rsid w:val="0051684F"/>
    <w:rsid w:val="00516A92"/>
    <w:rsid w:val="00516B9F"/>
    <w:rsid w:val="00517693"/>
    <w:rsid w:val="005205AB"/>
    <w:rsid w:val="00523378"/>
    <w:rsid w:val="00524632"/>
    <w:rsid w:val="0052550F"/>
    <w:rsid w:val="00525A3E"/>
    <w:rsid w:val="0052673F"/>
    <w:rsid w:val="00526C0F"/>
    <w:rsid w:val="0052702A"/>
    <w:rsid w:val="00530397"/>
    <w:rsid w:val="00530C7B"/>
    <w:rsid w:val="00530F73"/>
    <w:rsid w:val="00533B8E"/>
    <w:rsid w:val="00535417"/>
    <w:rsid w:val="00535833"/>
    <w:rsid w:val="005362DE"/>
    <w:rsid w:val="00536D28"/>
    <w:rsid w:val="005372C5"/>
    <w:rsid w:val="00537A26"/>
    <w:rsid w:val="00540E47"/>
    <w:rsid w:val="0054312D"/>
    <w:rsid w:val="00543283"/>
    <w:rsid w:val="0054364C"/>
    <w:rsid w:val="005438D7"/>
    <w:rsid w:val="0054469F"/>
    <w:rsid w:val="00546747"/>
    <w:rsid w:val="00547510"/>
    <w:rsid w:val="00547ECC"/>
    <w:rsid w:val="00551B1C"/>
    <w:rsid w:val="00551D5A"/>
    <w:rsid w:val="00551EC3"/>
    <w:rsid w:val="00554A44"/>
    <w:rsid w:val="00554C53"/>
    <w:rsid w:val="00554F18"/>
    <w:rsid w:val="00555220"/>
    <w:rsid w:val="005555A7"/>
    <w:rsid w:val="005555F0"/>
    <w:rsid w:val="00555739"/>
    <w:rsid w:val="00556E75"/>
    <w:rsid w:val="0055712C"/>
    <w:rsid w:val="0056069A"/>
    <w:rsid w:val="00560C3B"/>
    <w:rsid w:val="00561EA1"/>
    <w:rsid w:val="00562799"/>
    <w:rsid w:val="00564804"/>
    <w:rsid w:val="00565598"/>
    <w:rsid w:val="00565B5A"/>
    <w:rsid w:val="005666DE"/>
    <w:rsid w:val="00566B9B"/>
    <w:rsid w:val="00567E8F"/>
    <w:rsid w:val="005702D6"/>
    <w:rsid w:val="00572588"/>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87FFC"/>
    <w:rsid w:val="005933AA"/>
    <w:rsid w:val="005940AA"/>
    <w:rsid w:val="00594614"/>
    <w:rsid w:val="00594E10"/>
    <w:rsid w:val="00595688"/>
    <w:rsid w:val="00596306"/>
    <w:rsid w:val="00596487"/>
    <w:rsid w:val="005A0809"/>
    <w:rsid w:val="005A0B91"/>
    <w:rsid w:val="005A13EB"/>
    <w:rsid w:val="005A1494"/>
    <w:rsid w:val="005A1CF5"/>
    <w:rsid w:val="005A3590"/>
    <w:rsid w:val="005A4A1C"/>
    <w:rsid w:val="005A52D0"/>
    <w:rsid w:val="005A577F"/>
    <w:rsid w:val="005A5BD8"/>
    <w:rsid w:val="005A692A"/>
    <w:rsid w:val="005A6AB8"/>
    <w:rsid w:val="005B11C2"/>
    <w:rsid w:val="005B180A"/>
    <w:rsid w:val="005B382C"/>
    <w:rsid w:val="005B3C11"/>
    <w:rsid w:val="005B40D7"/>
    <w:rsid w:val="005B40DA"/>
    <w:rsid w:val="005B4226"/>
    <w:rsid w:val="005B5AA4"/>
    <w:rsid w:val="005B6124"/>
    <w:rsid w:val="005B656B"/>
    <w:rsid w:val="005B71B3"/>
    <w:rsid w:val="005B76A4"/>
    <w:rsid w:val="005C04A7"/>
    <w:rsid w:val="005C17A4"/>
    <w:rsid w:val="005C1A43"/>
    <w:rsid w:val="005C27CC"/>
    <w:rsid w:val="005C2900"/>
    <w:rsid w:val="005C370D"/>
    <w:rsid w:val="005C3A37"/>
    <w:rsid w:val="005C441B"/>
    <w:rsid w:val="005C4D7F"/>
    <w:rsid w:val="005C504E"/>
    <w:rsid w:val="005C6153"/>
    <w:rsid w:val="005C788C"/>
    <w:rsid w:val="005C78B0"/>
    <w:rsid w:val="005C7B95"/>
    <w:rsid w:val="005D01EB"/>
    <w:rsid w:val="005D0DFB"/>
    <w:rsid w:val="005D1100"/>
    <w:rsid w:val="005D1112"/>
    <w:rsid w:val="005D1B76"/>
    <w:rsid w:val="005D237C"/>
    <w:rsid w:val="005D25E2"/>
    <w:rsid w:val="005D25FF"/>
    <w:rsid w:val="005D2632"/>
    <w:rsid w:val="005D352A"/>
    <w:rsid w:val="005D38E0"/>
    <w:rsid w:val="005D3F32"/>
    <w:rsid w:val="005D4E3E"/>
    <w:rsid w:val="005D67F7"/>
    <w:rsid w:val="005D7B60"/>
    <w:rsid w:val="005D7D7E"/>
    <w:rsid w:val="005E0410"/>
    <w:rsid w:val="005E0B59"/>
    <w:rsid w:val="005E1105"/>
    <w:rsid w:val="005E162F"/>
    <w:rsid w:val="005E1B3C"/>
    <w:rsid w:val="005E2C60"/>
    <w:rsid w:val="005E31F6"/>
    <w:rsid w:val="005E3622"/>
    <w:rsid w:val="005E60B3"/>
    <w:rsid w:val="005E676C"/>
    <w:rsid w:val="005E6CB9"/>
    <w:rsid w:val="005E714A"/>
    <w:rsid w:val="005E7455"/>
    <w:rsid w:val="005E7D3E"/>
    <w:rsid w:val="005E7F14"/>
    <w:rsid w:val="005F0154"/>
    <w:rsid w:val="005F0176"/>
    <w:rsid w:val="005F021D"/>
    <w:rsid w:val="005F1A50"/>
    <w:rsid w:val="005F1EAC"/>
    <w:rsid w:val="005F277F"/>
    <w:rsid w:val="005F308F"/>
    <w:rsid w:val="005F3E25"/>
    <w:rsid w:val="005F4869"/>
    <w:rsid w:val="005F4BFD"/>
    <w:rsid w:val="005F5748"/>
    <w:rsid w:val="005F5834"/>
    <w:rsid w:val="005F5E11"/>
    <w:rsid w:val="005F775C"/>
    <w:rsid w:val="006003E5"/>
    <w:rsid w:val="00600E63"/>
    <w:rsid w:val="00601561"/>
    <w:rsid w:val="00601E55"/>
    <w:rsid w:val="00602037"/>
    <w:rsid w:val="006029DD"/>
    <w:rsid w:val="00602C6A"/>
    <w:rsid w:val="00603AF5"/>
    <w:rsid w:val="00603C47"/>
    <w:rsid w:val="00604F28"/>
    <w:rsid w:val="0060662F"/>
    <w:rsid w:val="00606C66"/>
    <w:rsid w:val="006074E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1CB"/>
    <w:rsid w:val="00627337"/>
    <w:rsid w:val="00630069"/>
    <w:rsid w:val="00630583"/>
    <w:rsid w:val="00630D2E"/>
    <w:rsid w:val="00630D39"/>
    <w:rsid w:val="00631421"/>
    <w:rsid w:val="00631E19"/>
    <w:rsid w:val="00633E76"/>
    <w:rsid w:val="00633EC9"/>
    <w:rsid w:val="006340F5"/>
    <w:rsid w:val="00634542"/>
    <w:rsid w:val="0063455A"/>
    <w:rsid w:val="00635E4D"/>
    <w:rsid w:val="0063620C"/>
    <w:rsid w:val="00637E18"/>
    <w:rsid w:val="0064032E"/>
    <w:rsid w:val="0064038D"/>
    <w:rsid w:val="00640A1B"/>
    <w:rsid w:val="00641934"/>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E84"/>
    <w:rsid w:val="00650EA0"/>
    <w:rsid w:val="0065198B"/>
    <w:rsid w:val="006525AF"/>
    <w:rsid w:val="0065266A"/>
    <w:rsid w:val="00652897"/>
    <w:rsid w:val="00653F9C"/>
    <w:rsid w:val="0065462D"/>
    <w:rsid w:val="00655470"/>
    <w:rsid w:val="00656FEE"/>
    <w:rsid w:val="0065758F"/>
    <w:rsid w:val="00660897"/>
    <w:rsid w:val="00661028"/>
    <w:rsid w:val="006617BD"/>
    <w:rsid w:val="0066194D"/>
    <w:rsid w:val="00664695"/>
    <w:rsid w:val="00664840"/>
    <w:rsid w:val="00664B44"/>
    <w:rsid w:val="00664D80"/>
    <w:rsid w:val="006652BF"/>
    <w:rsid w:val="0066630C"/>
    <w:rsid w:val="006676C0"/>
    <w:rsid w:val="00667BBD"/>
    <w:rsid w:val="00670185"/>
    <w:rsid w:val="00671149"/>
    <w:rsid w:val="00671615"/>
    <w:rsid w:val="00671741"/>
    <w:rsid w:val="00671766"/>
    <w:rsid w:val="00671D8E"/>
    <w:rsid w:val="0067206E"/>
    <w:rsid w:val="00672914"/>
    <w:rsid w:val="006744C3"/>
    <w:rsid w:val="0067537F"/>
    <w:rsid w:val="00676410"/>
    <w:rsid w:val="00677C72"/>
    <w:rsid w:val="00680509"/>
    <w:rsid w:val="006805CB"/>
    <w:rsid w:val="00681CC1"/>
    <w:rsid w:val="00681F5D"/>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E6"/>
    <w:rsid w:val="00692555"/>
    <w:rsid w:val="00692C83"/>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B5E"/>
    <w:rsid w:val="006A62AA"/>
    <w:rsid w:val="006A67CB"/>
    <w:rsid w:val="006B0368"/>
    <w:rsid w:val="006B0528"/>
    <w:rsid w:val="006B0F6E"/>
    <w:rsid w:val="006B1D7B"/>
    <w:rsid w:val="006B27D4"/>
    <w:rsid w:val="006B2C9C"/>
    <w:rsid w:val="006B48EB"/>
    <w:rsid w:val="006B4C00"/>
    <w:rsid w:val="006B56FC"/>
    <w:rsid w:val="006B6DDA"/>
    <w:rsid w:val="006B73D9"/>
    <w:rsid w:val="006B75C8"/>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1BF9"/>
    <w:rsid w:val="006D24A9"/>
    <w:rsid w:val="006D2AF3"/>
    <w:rsid w:val="006D36F5"/>
    <w:rsid w:val="006D4D79"/>
    <w:rsid w:val="006D4FBD"/>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445"/>
    <w:rsid w:val="006E7811"/>
    <w:rsid w:val="006F04DA"/>
    <w:rsid w:val="006F0557"/>
    <w:rsid w:val="006F0EA3"/>
    <w:rsid w:val="006F1313"/>
    <w:rsid w:val="006F1B5D"/>
    <w:rsid w:val="006F212B"/>
    <w:rsid w:val="006F3082"/>
    <w:rsid w:val="006F356B"/>
    <w:rsid w:val="006F37F7"/>
    <w:rsid w:val="006F4A61"/>
    <w:rsid w:val="006F4ADC"/>
    <w:rsid w:val="006F4EC7"/>
    <w:rsid w:val="006F506C"/>
    <w:rsid w:val="006F6113"/>
    <w:rsid w:val="006F643D"/>
    <w:rsid w:val="006F675C"/>
    <w:rsid w:val="006F6D13"/>
    <w:rsid w:val="006F7759"/>
    <w:rsid w:val="006F7D95"/>
    <w:rsid w:val="00700D41"/>
    <w:rsid w:val="00701A98"/>
    <w:rsid w:val="00701B21"/>
    <w:rsid w:val="00702384"/>
    <w:rsid w:val="00702410"/>
    <w:rsid w:val="007043F6"/>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B66"/>
    <w:rsid w:val="00713C31"/>
    <w:rsid w:val="0071428D"/>
    <w:rsid w:val="007144C9"/>
    <w:rsid w:val="0071473E"/>
    <w:rsid w:val="0071629A"/>
    <w:rsid w:val="00716B3C"/>
    <w:rsid w:val="007170C2"/>
    <w:rsid w:val="00717AF6"/>
    <w:rsid w:val="00717EE4"/>
    <w:rsid w:val="00717F2D"/>
    <w:rsid w:val="00720453"/>
    <w:rsid w:val="00720853"/>
    <w:rsid w:val="007209B2"/>
    <w:rsid w:val="00722129"/>
    <w:rsid w:val="00722410"/>
    <w:rsid w:val="00723BE2"/>
    <w:rsid w:val="00724173"/>
    <w:rsid w:val="00726730"/>
    <w:rsid w:val="007301B9"/>
    <w:rsid w:val="00730598"/>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322A"/>
    <w:rsid w:val="007445E2"/>
    <w:rsid w:val="00745496"/>
    <w:rsid w:val="007460DA"/>
    <w:rsid w:val="0074705B"/>
    <w:rsid w:val="007470EC"/>
    <w:rsid w:val="007472AC"/>
    <w:rsid w:val="0075020B"/>
    <w:rsid w:val="00751017"/>
    <w:rsid w:val="00751960"/>
    <w:rsid w:val="007535C7"/>
    <w:rsid w:val="007561F9"/>
    <w:rsid w:val="00756551"/>
    <w:rsid w:val="00756E84"/>
    <w:rsid w:val="00757769"/>
    <w:rsid w:val="007579F2"/>
    <w:rsid w:val="0076067E"/>
    <w:rsid w:val="00761BFD"/>
    <w:rsid w:val="00761D5C"/>
    <w:rsid w:val="00761FE5"/>
    <w:rsid w:val="00762476"/>
    <w:rsid w:val="00762A18"/>
    <w:rsid w:val="00763AE2"/>
    <w:rsid w:val="0076467D"/>
    <w:rsid w:val="00764DAD"/>
    <w:rsid w:val="00766D90"/>
    <w:rsid w:val="00767B5A"/>
    <w:rsid w:val="00767C19"/>
    <w:rsid w:val="00767D4E"/>
    <w:rsid w:val="00771067"/>
    <w:rsid w:val="00771C19"/>
    <w:rsid w:val="007722ED"/>
    <w:rsid w:val="0077252A"/>
    <w:rsid w:val="0077408B"/>
    <w:rsid w:val="00774AF6"/>
    <w:rsid w:val="00774E7A"/>
    <w:rsid w:val="00774EC8"/>
    <w:rsid w:val="007760F2"/>
    <w:rsid w:val="00776781"/>
    <w:rsid w:val="007776CC"/>
    <w:rsid w:val="00777CE9"/>
    <w:rsid w:val="00780A7E"/>
    <w:rsid w:val="00780D05"/>
    <w:rsid w:val="00783C7B"/>
    <w:rsid w:val="00784D9A"/>
    <w:rsid w:val="0078556C"/>
    <w:rsid w:val="007855C5"/>
    <w:rsid w:val="007856D3"/>
    <w:rsid w:val="00785ABD"/>
    <w:rsid w:val="007860C6"/>
    <w:rsid w:val="00786254"/>
    <w:rsid w:val="007862C8"/>
    <w:rsid w:val="007862E1"/>
    <w:rsid w:val="00786DB0"/>
    <w:rsid w:val="00787B64"/>
    <w:rsid w:val="00787D47"/>
    <w:rsid w:val="0079014E"/>
    <w:rsid w:val="00790D59"/>
    <w:rsid w:val="0079148B"/>
    <w:rsid w:val="007922A0"/>
    <w:rsid w:val="00792971"/>
    <w:rsid w:val="007935C6"/>
    <w:rsid w:val="00794129"/>
    <w:rsid w:val="00794516"/>
    <w:rsid w:val="00794661"/>
    <w:rsid w:val="00794878"/>
    <w:rsid w:val="00795512"/>
    <w:rsid w:val="007959B6"/>
    <w:rsid w:val="00795AB7"/>
    <w:rsid w:val="00795E37"/>
    <w:rsid w:val="0079694C"/>
    <w:rsid w:val="00796D89"/>
    <w:rsid w:val="00796DA2"/>
    <w:rsid w:val="00797300"/>
    <w:rsid w:val="007A0415"/>
    <w:rsid w:val="007A06BA"/>
    <w:rsid w:val="007A27BD"/>
    <w:rsid w:val="007A294A"/>
    <w:rsid w:val="007A2E06"/>
    <w:rsid w:val="007A4C96"/>
    <w:rsid w:val="007A4D85"/>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A3F"/>
    <w:rsid w:val="007B6E0E"/>
    <w:rsid w:val="007C0F76"/>
    <w:rsid w:val="007C27FB"/>
    <w:rsid w:val="007C2CBB"/>
    <w:rsid w:val="007C309C"/>
    <w:rsid w:val="007C4209"/>
    <w:rsid w:val="007C5EB9"/>
    <w:rsid w:val="007C7449"/>
    <w:rsid w:val="007C7EA5"/>
    <w:rsid w:val="007D00B6"/>
    <w:rsid w:val="007D0C16"/>
    <w:rsid w:val="007D0C1D"/>
    <w:rsid w:val="007D1A95"/>
    <w:rsid w:val="007D245E"/>
    <w:rsid w:val="007D353C"/>
    <w:rsid w:val="007D3764"/>
    <w:rsid w:val="007D485A"/>
    <w:rsid w:val="007D4CC0"/>
    <w:rsid w:val="007D54FF"/>
    <w:rsid w:val="007D57D4"/>
    <w:rsid w:val="007D5BFD"/>
    <w:rsid w:val="007D6315"/>
    <w:rsid w:val="007D724A"/>
    <w:rsid w:val="007D75A3"/>
    <w:rsid w:val="007E16E2"/>
    <w:rsid w:val="007E19FE"/>
    <w:rsid w:val="007E1AAC"/>
    <w:rsid w:val="007E34A2"/>
    <w:rsid w:val="007E3B9C"/>
    <w:rsid w:val="007E3BFD"/>
    <w:rsid w:val="007E4A2F"/>
    <w:rsid w:val="007E5C4A"/>
    <w:rsid w:val="007E6915"/>
    <w:rsid w:val="007E74CA"/>
    <w:rsid w:val="007E7AD3"/>
    <w:rsid w:val="007F0070"/>
    <w:rsid w:val="007F0441"/>
    <w:rsid w:val="007F0A6F"/>
    <w:rsid w:val="007F0E99"/>
    <w:rsid w:val="007F20F1"/>
    <w:rsid w:val="007F422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200D4"/>
    <w:rsid w:val="00820370"/>
    <w:rsid w:val="00820CC6"/>
    <w:rsid w:val="00822C41"/>
    <w:rsid w:val="00824AA4"/>
    <w:rsid w:val="00825043"/>
    <w:rsid w:val="0082524D"/>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3CE"/>
    <w:rsid w:val="00843548"/>
    <w:rsid w:val="0084383C"/>
    <w:rsid w:val="00843CC0"/>
    <w:rsid w:val="00844154"/>
    <w:rsid w:val="00844ADD"/>
    <w:rsid w:val="0084534E"/>
    <w:rsid w:val="00846062"/>
    <w:rsid w:val="0084636F"/>
    <w:rsid w:val="008473E0"/>
    <w:rsid w:val="008474C1"/>
    <w:rsid w:val="00847C1C"/>
    <w:rsid w:val="0085055E"/>
    <w:rsid w:val="00850C3B"/>
    <w:rsid w:val="00851605"/>
    <w:rsid w:val="00851CCC"/>
    <w:rsid w:val="00852870"/>
    <w:rsid w:val="00852CA0"/>
    <w:rsid w:val="00852D85"/>
    <w:rsid w:val="00852F6C"/>
    <w:rsid w:val="0085465C"/>
    <w:rsid w:val="008547C2"/>
    <w:rsid w:val="00854967"/>
    <w:rsid w:val="00854C42"/>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1AA6"/>
    <w:rsid w:val="0087344D"/>
    <w:rsid w:val="008737D2"/>
    <w:rsid w:val="00873D88"/>
    <w:rsid w:val="0087433B"/>
    <w:rsid w:val="00874755"/>
    <w:rsid w:val="0087509E"/>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DB5"/>
    <w:rsid w:val="00892E32"/>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60E5"/>
    <w:rsid w:val="008A730A"/>
    <w:rsid w:val="008B0248"/>
    <w:rsid w:val="008B16DE"/>
    <w:rsid w:val="008B251F"/>
    <w:rsid w:val="008B2602"/>
    <w:rsid w:val="008B2727"/>
    <w:rsid w:val="008B27A0"/>
    <w:rsid w:val="008B28E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A57"/>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310"/>
    <w:rsid w:val="00907EA2"/>
    <w:rsid w:val="0091045D"/>
    <w:rsid w:val="00910FED"/>
    <w:rsid w:val="0091262F"/>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691"/>
    <w:rsid w:val="00921861"/>
    <w:rsid w:val="0092189E"/>
    <w:rsid w:val="009219FD"/>
    <w:rsid w:val="00921DF7"/>
    <w:rsid w:val="00922409"/>
    <w:rsid w:val="009257B0"/>
    <w:rsid w:val="009258BD"/>
    <w:rsid w:val="00925DEB"/>
    <w:rsid w:val="009263C0"/>
    <w:rsid w:val="009302D4"/>
    <w:rsid w:val="009307F2"/>
    <w:rsid w:val="00930CEC"/>
    <w:rsid w:val="00930F4A"/>
    <w:rsid w:val="00931C83"/>
    <w:rsid w:val="009333EA"/>
    <w:rsid w:val="00933720"/>
    <w:rsid w:val="0093375E"/>
    <w:rsid w:val="00933BEF"/>
    <w:rsid w:val="0093787E"/>
    <w:rsid w:val="00940309"/>
    <w:rsid w:val="009412CC"/>
    <w:rsid w:val="009436F6"/>
    <w:rsid w:val="0094388B"/>
    <w:rsid w:val="00943D09"/>
    <w:rsid w:val="00943F27"/>
    <w:rsid w:val="00944826"/>
    <w:rsid w:val="009457A1"/>
    <w:rsid w:val="009461E0"/>
    <w:rsid w:val="0094692C"/>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8EF"/>
    <w:rsid w:val="00961BA7"/>
    <w:rsid w:val="00961F01"/>
    <w:rsid w:val="00962162"/>
    <w:rsid w:val="009623BC"/>
    <w:rsid w:val="009628BE"/>
    <w:rsid w:val="009631C8"/>
    <w:rsid w:val="00963AE4"/>
    <w:rsid w:val="00963C14"/>
    <w:rsid w:val="009645CD"/>
    <w:rsid w:val="00965940"/>
    <w:rsid w:val="00965A4E"/>
    <w:rsid w:val="00965B98"/>
    <w:rsid w:val="009662A1"/>
    <w:rsid w:val="00966BE5"/>
    <w:rsid w:val="00966EB0"/>
    <w:rsid w:val="00967077"/>
    <w:rsid w:val="00971116"/>
    <w:rsid w:val="00971D0B"/>
    <w:rsid w:val="0097285F"/>
    <w:rsid w:val="00972A7B"/>
    <w:rsid w:val="00972DDC"/>
    <w:rsid w:val="00972E28"/>
    <w:rsid w:val="00973030"/>
    <w:rsid w:val="009733F3"/>
    <w:rsid w:val="00973D2B"/>
    <w:rsid w:val="00973EB3"/>
    <w:rsid w:val="0097427A"/>
    <w:rsid w:val="009748E4"/>
    <w:rsid w:val="00974B20"/>
    <w:rsid w:val="00975C9A"/>
    <w:rsid w:val="00975CD0"/>
    <w:rsid w:val="00975EC7"/>
    <w:rsid w:val="00975EE8"/>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20B"/>
    <w:rsid w:val="009906BF"/>
    <w:rsid w:val="00990779"/>
    <w:rsid w:val="009913F3"/>
    <w:rsid w:val="00991DA1"/>
    <w:rsid w:val="009927F1"/>
    <w:rsid w:val="009936C4"/>
    <w:rsid w:val="009948ED"/>
    <w:rsid w:val="00995686"/>
    <w:rsid w:val="00995ADA"/>
    <w:rsid w:val="00995C43"/>
    <w:rsid w:val="00995E07"/>
    <w:rsid w:val="0099643A"/>
    <w:rsid w:val="00996E10"/>
    <w:rsid w:val="00997959"/>
    <w:rsid w:val="009A00C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176"/>
    <w:rsid w:val="009C055D"/>
    <w:rsid w:val="009C058F"/>
    <w:rsid w:val="009C2193"/>
    <w:rsid w:val="009C2B3E"/>
    <w:rsid w:val="009C2EA2"/>
    <w:rsid w:val="009C321B"/>
    <w:rsid w:val="009C3721"/>
    <w:rsid w:val="009C4141"/>
    <w:rsid w:val="009C4B55"/>
    <w:rsid w:val="009C5FCC"/>
    <w:rsid w:val="009C61A2"/>
    <w:rsid w:val="009C6ACB"/>
    <w:rsid w:val="009C6DF6"/>
    <w:rsid w:val="009C6E92"/>
    <w:rsid w:val="009C77D2"/>
    <w:rsid w:val="009D04F7"/>
    <w:rsid w:val="009D1589"/>
    <w:rsid w:val="009D2003"/>
    <w:rsid w:val="009D38C2"/>
    <w:rsid w:val="009D3E7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6D8F"/>
    <w:rsid w:val="009E72E5"/>
    <w:rsid w:val="009F1C05"/>
    <w:rsid w:val="009F4172"/>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834"/>
    <w:rsid w:val="00A05628"/>
    <w:rsid w:val="00A06402"/>
    <w:rsid w:val="00A06C01"/>
    <w:rsid w:val="00A06D9E"/>
    <w:rsid w:val="00A07DCF"/>
    <w:rsid w:val="00A11AF9"/>
    <w:rsid w:val="00A12979"/>
    <w:rsid w:val="00A13072"/>
    <w:rsid w:val="00A131A9"/>
    <w:rsid w:val="00A14539"/>
    <w:rsid w:val="00A1496E"/>
    <w:rsid w:val="00A14F84"/>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1CD"/>
    <w:rsid w:val="00A30F6A"/>
    <w:rsid w:val="00A315F3"/>
    <w:rsid w:val="00A32AEA"/>
    <w:rsid w:val="00A32F32"/>
    <w:rsid w:val="00A33E80"/>
    <w:rsid w:val="00A33EFE"/>
    <w:rsid w:val="00A359BF"/>
    <w:rsid w:val="00A36844"/>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3AC9"/>
    <w:rsid w:val="00A640B8"/>
    <w:rsid w:val="00A64502"/>
    <w:rsid w:val="00A64B5F"/>
    <w:rsid w:val="00A65EA0"/>
    <w:rsid w:val="00A66517"/>
    <w:rsid w:val="00A66A6F"/>
    <w:rsid w:val="00A67B0E"/>
    <w:rsid w:val="00A71041"/>
    <w:rsid w:val="00A710B6"/>
    <w:rsid w:val="00A718EF"/>
    <w:rsid w:val="00A72134"/>
    <w:rsid w:val="00A726A8"/>
    <w:rsid w:val="00A72951"/>
    <w:rsid w:val="00A73505"/>
    <w:rsid w:val="00A750C7"/>
    <w:rsid w:val="00A75E02"/>
    <w:rsid w:val="00A76E79"/>
    <w:rsid w:val="00A7771B"/>
    <w:rsid w:val="00A77B53"/>
    <w:rsid w:val="00A77F00"/>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437"/>
    <w:rsid w:val="00A94D0F"/>
    <w:rsid w:val="00A94E44"/>
    <w:rsid w:val="00A94F13"/>
    <w:rsid w:val="00A9568C"/>
    <w:rsid w:val="00A95BED"/>
    <w:rsid w:val="00A95EA2"/>
    <w:rsid w:val="00A960A6"/>
    <w:rsid w:val="00A9699E"/>
    <w:rsid w:val="00A9787E"/>
    <w:rsid w:val="00A97AF9"/>
    <w:rsid w:val="00AA0328"/>
    <w:rsid w:val="00AA065C"/>
    <w:rsid w:val="00AA08D5"/>
    <w:rsid w:val="00AA08E8"/>
    <w:rsid w:val="00AA0DB4"/>
    <w:rsid w:val="00AA11C5"/>
    <w:rsid w:val="00AA139B"/>
    <w:rsid w:val="00AA17E2"/>
    <w:rsid w:val="00AA21B7"/>
    <w:rsid w:val="00AA3827"/>
    <w:rsid w:val="00AA382D"/>
    <w:rsid w:val="00AA3B0B"/>
    <w:rsid w:val="00AA414B"/>
    <w:rsid w:val="00AA4A2C"/>
    <w:rsid w:val="00AA59A6"/>
    <w:rsid w:val="00AA6299"/>
    <w:rsid w:val="00AA6E05"/>
    <w:rsid w:val="00AB0262"/>
    <w:rsid w:val="00AB14A1"/>
    <w:rsid w:val="00AB202A"/>
    <w:rsid w:val="00AB422E"/>
    <w:rsid w:val="00AB43E0"/>
    <w:rsid w:val="00AB5073"/>
    <w:rsid w:val="00AB5555"/>
    <w:rsid w:val="00AB55AD"/>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5236"/>
    <w:rsid w:val="00AD527D"/>
    <w:rsid w:val="00AD54E0"/>
    <w:rsid w:val="00AD6A74"/>
    <w:rsid w:val="00AD758E"/>
    <w:rsid w:val="00AD7AB5"/>
    <w:rsid w:val="00AE0580"/>
    <w:rsid w:val="00AE08B7"/>
    <w:rsid w:val="00AE0DBA"/>
    <w:rsid w:val="00AE160F"/>
    <w:rsid w:val="00AE21DC"/>
    <w:rsid w:val="00AE239B"/>
    <w:rsid w:val="00AE25D2"/>
    <w:rsid w:val="00AE2B47"/>
    <w:rsid w:val="00AE2CAD"/>
    <w:rsid w:val="00AE2FB2"/>
    <w:rsid w:val="00AE3090"/>
    <w:rsid w:val="00AE30EB"/>
    <w:rsid w:val="00AE380E"/>
    <w:rsid w:val="00AE3AAD"/>
    <w:rsid w:val="00AE3DC7"/>
    <w:rsid w:val="00AE4189"/>
    <w:rsid w:val="00AE503A"/>
    <w:rsid w:val="00AE68E2"/>
    <w:rsid w:val="00AF0157"/>
    <w:rsid w:val="00AF282C"/>
    <w:rsid w:val="00AF2EC7"/>
    <w:rsid w:val="00AF3AC0"/>
    <w:rsid w:val="00AF4F4A"/>
    <w:rsid w:val="00AF5DF4"/>
    <w:rsid w:val="00AF680C"/>
    <w:rsid w:val="00B00744"/>
    <w:rsid w:val="00B00999"/>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3894"/>
    <w:rsid w:val="00B146C1"/>
    <w:rsid w:val="00B146E7"/>
    <w:rsid w:val="00B156DF"/>
    <w:rsid w:val="00B15ABB"/>
    <w:rsid w:val="00B16973"/>
    <w:rsid w:val="00B17948"/>
    <w:rsid w:val="00B17967"/>
    <w:rsid w:val="00B2036A"/>
    <w:rsid w:val="00B20464"/>
    <w:rsid w:val="00B20672"/>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2F8A"/>
    <w:rsid w:val="00B454ED"/>
    <w:rsid w:val="00B46957"/>
    <w:rsid w:val="00B47B54"/>
    <w:rsid w:val="00B50BA8"/>
    <w:rsid w:val="00B50E99"/>
    <w:rsid w:val="00B51926"/>
    <w:rsid w:val="00B51ABE"/>
    <w:rsid w:val="00B51F9A"/>
    <w:rsid w:val="00B54DA7"/>
    <w:rsid w:val="00B577E2"/>
    <w:rsid w:val="00B57DD7"/>
    <w:rsid w:val="00B600C6"/>
    <w:rsid w:val="00B60167"/>
    <w:rsid w:val="00B60FC0"/>
    <w:rsid w:val="00B61665"/>
    <w:rsid w:val="00B617A1"/>
    <w:rsid w:val="00B619E9"/>
    <w:rsid w:val="00B62937"/>
    <w:rsid w:val="00B62B1C"/>
    <w:rsid w:val="00B63226"/>
    <w:rsid w:val="00B63528"/>
    <w:rsid w:val="00B63DAF"/>
    <w:rsid w:val="00B63E98"/>
    <w:rsid w:val="00B65754"/>
    <w:rsid w:val="00B661AA"/>
    <w:rsid w:val="00B66242"/>
    <w:rsid w:val="00B670D3"/>
    <w:rsid w:val="00B6729F"/>
    <w:rsid w:val="00B67958"/>
    <w:rsid w:val="00B701D1"/>
    <w:rsid w:val="00B70E63"/>
    <w:rsid w:val="00B71549"/>
    <w:rsid w:val="00B716BB"/>
    <w:rsid w:val="00B716FD"/>
    <w:rsid w:val="00B72780"/>
    <w:rsid w:val="00B734C2"/>
    <w:rsid w:val="00B73BDA"/>
    <w:rsid w:val="00B74053"/>
    <w:rsid w:val="00B765A0"/>
    <w:rsid w:val="00B76A5B"/>
    <w:rsid w:val="00B76C02"/>
    <w:rsid w:val="00B77BD2"/>
    <w:rsid w:val="00B814CB"/>
    <w:rsid w:val="00B818A1"/>
    <w:rsid w:val="00B81B6A"/>
    <w:rsid w:val="00B820F4"/>
    <w:rsid w:val="00B835E0"/>
    <w:rsid w:val="00B837A2"/>
    <w:rsid w:val="00B8396D"/>
    <w:rsid w:val="00B87A15"/>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3CC9"/>
    <w:rsid w:val="00BA41DE"/>
    <w:rsid w:val="00BA556C"/>
    <w:rsid w:val="00BA65D6"/>
    <w:rsid w:val="00BB0F31"/>
    <w:rsid w:val="00BB15AB"/>
    <w:rsid w:val="00BB189B"/>
    <w:rsid w:val="00BB1D21"/>
    <w:rsid w:val="00BB231A"/>
    <w:rsid w:val="00BB2E51"/>
    <w:rsid w:val="00BB4BEA"/>
    <w:rsid w:val="00BB4C1A"/>
    <w:rsid w:val="00BB50AB"/>
    <w:rsid w:val="00BB5C22"/>
    <w:rsid w:val="00BB6664"/>
    <w:rsid w:val="00BC01FC"/>
    <w:rsid w:val="00BC0248"/>
    <w:rsid w:val="00BC1F79"/>
    <w:rsid w:val="00BC2201"/>
    <w:rsid w:val="00BC3C7A"/>
    <w:rsid w:val="00BC41CB"/>
    <w:rsid w:val="00BC7DC6"/>
    <w:rsid w:val="00BD0B39"/>
    <w:rsid w:val="00BD1039"/>
    <w:rsid w:val="00BD13B5"/>
    <w:rsid w:val="00BD2EFC"/>
    <w:rsid w:val="00BD340E"/>
    <w:rsid w:val="00BD60AD"/>
    <w:rsid w:val="00BD6211"/>
    <w:rsid w:val="00BD6C02"/>
    <w:rsid w:val="00BD73EB"/>
    <w:rsid w:val="00BE1244"/>
    <w:rsid w:val="00BE165D"/>
    <w:rsid w:val="00BE2394"/>
    <w:rsid w:val="00BE2702"/>
    <w:rsid w:val="00BE4326"/>
    <w:rsid w:val="00BE4500"/>
    <w:rsid w:val="00BE4F8E"/>
    <w:rsid w:val="00BE5F4F"/>
    <w:rsid w:val="00BE60DB"/>
    <w:rsid w:val="00BE7ECC"/>
    <w:rsid w:val="00BF0191"/>
    <w:rsid w:val="00BF13EC"/>
    <w:rsid w:val="00BF19D4"/>
    <w:rsid w:val="00BF1C07"/>
    <w:rsid w:val="00BF1F8E"/>
    <w:rsid w:val="00BF3DEE"/>
    <w:rsid w:val="00BF496D"/>
    <w:rsid w:val="00BF54AC"/>
    <w:rsid w:val="00BF54BD"/>
    <w:rsid w:val="00BF57BA"/>
    <w:rsid w:val="00BF6B8E"/>
    <w:rsid w:val="00C025A5"/>
    <w:rsid w:val="00C032E9"/>
    <w:rsid w:val="00C039D9"/>
    <w:rsid w:val="00C03C78"/>
    <w:rsid w:val="00C043EE"/>
    <w:rsid w:val="00C04FD3"/>
    <w:rsid w:val="00C052EC"/>
    <w:rsid w:val="00C05629"/>
    <w:rsid w:val="00C065A2"/>
    <w:rsid w:val="00C06758"/>
    <w:rsid w:val="00C0733D"/>
    <w:rsid w:val="00C07919"/>
    <w:rsid w:val="00C07C07"/>
    <w:rsid w:val="00C103F9"/>
    <w:rsid w:val="00C104AC"/>
    <w:rsid w:val="00C106DB"/>
    <w:rsid w:val="00C110E1"/>
    <w:rsid w:val="00C1198F"/>
    <w:rsid w:val="00C11FA1"/>
    <w:rsid w:val="00C12E21"/>
    <w:rsid w:val="00C12E65"/>
    <w:rsid w:val="00C13C20"/>
    <w:rsid w:val="00C13F74"/>
    <w:rsid w:val="00C14461"/>
    <w:rsid w:val="00C146D3"/>
    <w:rsid w:val="00C14FBD"/>
    <w:rsid w:val="00C16BE0"/>
    <w:rsid w:val="00C21C39"/>
    <w:rsid w:val="00C22199"/>
    <w:rsid w:val="00C22580"/>
    <w:rsid w:val="00C2325C"/>
    <w:rsid w:val="00C238DA"/>
    <w:rsid w:val="00C239ED"/>
    <w:rsid w:val="00C24852"/>
    <w:rsid w:val="00C24D9D"/>
    <w:rsid w:val="00C2573B"/>
    <w:rsid w:val="00C25CF3"/>
    <w:rsid w:val="00C263E9"/>
    <w:rsid w:val="00C2759D"/>
    <w:rsid w:val="00C2775A"/>
    <w:rsid w:val="00C3063A"/>
    <w:rsid w:val="00C30BAD"/>
    <w:rsid w:val="00C31E8F"/>
    <w:rsid w:val="00C32C49"/>
    <w:rsid w:val="00C335DA"/>
    <w:rsid w:val="00C33D3E"/>
    <w:rsid w:val="00C34431"/>
    <w:rsid w:val="00C362E0"/>
    <w:rsid w:val="00C365E1"/>
    <w:rsid w:val="00C3660F"/>
    <w:rsid w:val="00C36DF8"/>
    <w:rsid w:val="00C36ED4"/>
    <w:rsid w:val="00C376CC"/>
    <w:rsid w:val="00C400F7"/>
    <w:rsid w:val="00C40EC6"/>
    <w:rsid w:val="00C413EB"/>
    <w:rsid w:val="00C419AD"/>
    <w:rsid w:val="00C41A69"/>
    <w:rsid w:val="00C41B5F"/>
    <w:rsid w:val="00C437BA"/>
    <w:rsid w:val="00C44395"/>
    <w:rsid w:val="00C443B3"/>
    <w:rsid w:val="00C44650"/>
    <w:rsid w:val="00C45B27"/>
    <w:rsid w:val="00C45CE8"/>
    <w:rsid w:val="00C46653"/>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4224"/>
    <w:rsid w:val="00C65208"/>
    <w:rsid w:val="00C657B5"/>
    <w:rsid w:val="00C661E1"/>
    <w:rsid w:val="00C66686"/>
    <w:rsid w:val="00C678C4"/>
    <w:rsid w:val="00C67AE3"/>
    <w:rsid w:val="00C7047C"/>
    <w:rsid w:val="00C71215"/>
    <w:rsid w:val="00C7216B"/>
    <w:rsid w:val="00C727BE"/>
    <w:rsid w:val="00C732A9"/>
    <w:rsid w:val="00C73448"/>
    <w:rsid w:val="00C73E2E"/>
    <w:rsid w:val="00C74546"/>
    <w:rsid w:val="00C748E2"/>
    <w:rsid w:val="00C76387"/>
    <w:rsid w:val="00C768D3"/>
    <w:rsid w:val="00C770DC"/>
    <w:rsid w:val="00C7776C"/>
    <w:rsid w:val="00C818E1"/>
    <w:rsid w:val="00C8398D"/>
    <w:rsid w:val="00C84BC2"/>
    <w:rsid w:val="00C85139"/>
    <w:rsid w:val="00C85657"/>
    <w:rsid w:val="00C91C88"/>
    <w:rsid w:val="00C923CB"/>
    <w:rsid w:val="00C939C3"/>
    <w:rsid w:val="00C94228"/>
    <w:rsid w:val="00C96D56"/>
    <w:rsid w:val="00C96FA8"/>
    <w:rsid w:val="00C97750"/>
    <w:rsid w:val="00C977E6"/>
    <w:rsid w:val="00CA0020"/>
    <w:rsid w:val="00CA0B2E"/>
    <w:rsid w:val="00CA18CA"/>
    <w:rsid w:val="00CA2557"/>
    <w:rsid w:val="00CA34F5"/>
    <w:rsid w:val="00CA41CD"/>
    <w:rsid w:val="00CA5413"/>
    <w:rsid w:val="00CA54A9"/>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F"/>
    <w:rsid w:val="00CD0E6E"/>
    <w:rsid w:val="00CD23AE"/>
    <w:rsid w:val="00CD27DF"/>
    <w:rsid w:val="00CD2D8A"/>
    <w:rsid w:val="00CD2E66"/>
    <w:rsid w:val="00CD33EF"/>
    <w:rsid w:val="00CD3BAC"/>
    <w:rsid w:val="00CD3FF2"/>
    <w:rsid w:val="00CD40A9"/>
    <w:rsid w:val="00CD4A65"/>
    <w:rsid w:val="00CD531F"/>
    <w:rsid w:val="00CD6FA3"/>
    <w:rsid w:val="00CE2184"/>
    <w:rsid w:val="00CE22D1"/>
    <w:rsid w:val="00CE3B7F"/>
    <w:rsid w:val="00CE3FA2"/>
    <w:rsid w:val="00CE41A0"/>
    <w:rsid w:val="00CE4958"/>
    <w:rsid w:val="00CE4AA5"/>
    <w:rsid w:val="00CE68E2"/>
    <w:rsid w:val="00CE706E"/>
    <w:rsid w:val="00CE7073"/>
    <w:rsid w:val="00CE70B1"/>
    <w:rsid w:val="00CE7AE4"/>
    <w:rsid w:val="00CF0A4C"/>
    <w:rsid w:val="00CF0F28"/>
    <w:rsid w:val="00CF150A"/>
    <w:rsid w:val="00CF2225"/>
    <w:rsid w:val="00CF25E7"/>
    <w:rsid w:val="00CF3662"/>
    <w:rsid w:val="00CF3C77"/>
    <w:rsid w:val="00CF3DD3"/>
    <w:rsid w:val="00CF3FDC"/>
    <w:rsid w:val="00CF45A2"/>
    <w:rsid w:val="00CF465E"/>
    <w:rsid w:val="00CF4CC6"/>
    <w:rsid w:val="00CF52E7"/>
    <w:rsid w:val="00CF64B5"/>
    <w:rsid w:val="00CF7853"/>
    <w:rsid w:val="00D004ED"/>
    <w:rsid w:val="00D01D4E"/>
    <w:rsid w:val="00D0260F"/>
    <w:rsid w:val="00D03708"/>
    <w:rsid w:val="00D046B2"/>
    <w:rsid w:val="00D047B7"/>
    <w:rsid w:val="00D04D68"/>
    <w:rsid w:val="00D064A7"/>
    <w:rsid w:val="00D06776"/>
    <w:rsid w:val="00D06E46"/>
    <w:rsid w:val="00D06F95"/>
    <w:rsid w:val="00D10102"/>
    <w:rsid w:val="00D10717"/>
    <w:rsid w:val="00D10AEA"/>
    <w:rsid w:val="00D1158C"/>
    <w:rsid w:val="00D11600"/>
    <w:rsid w:val="00D1182A"/>
    <w:rsid w:val="00D119A2"/>
    <w:rsid w:val="00D11ABE"/>
    <w:rsid w:val="00D12DC2"/>
    <w:rsid w:val="00D12E31"/>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26F07"/>
    <w:rsid w:val="00D27C2B"/>
    <w:rsid w:val="00D301FF"/>
    <w:rsid w:val="00D3081D"/>
    <w:rsid w:val="00D3257F"/>
    <w:rsid w:val="00D332D0"/>
    <w:rsid w:val="00D340E2"/>
    <w:rsid w:val="00D34413"/>
    <w:rsid w:val="00D36887"/>
    <w:rsid w:val="00D37563"/>
    <w:rsid w:val="00D379EB"/>
    <w:rsid w:val="00D400B8"/>
    <w:rsid w:val="00D4022C"/>
    <w:rsid w:val="00D407B5"/>
    <w:rsid w:val="00D41023"/>
    <w:rsid w:val="00D41216"/>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2507"/>
    <w:rsid w:val="00D634B8"/>
    <w:rsid w:val="00D63EF3"/>
    <w:rsid w:val="00D64441"/>
    <w:rsid w:val="00D64643"/>
    <w:rsid w:val="00D65497"/>
    <w:rsid w:val="00D654DA"/>
    <w:rsid w:val="00D6609E"/>
    <w:rsid w:val="00D67A9F"/>
    <w:rsid w:val="00D67C20"/>
    <w:rsid w:val="00D70C1B"/>
    <w:rsid w:val="00D70E5C"/>
    <w:rsid w:val="00D7146C"/>
    <w:rsid w:val="00D718CD"/>
    <w:rsid w:val="00D7416F"/>
    <w:rsid w:val="00D7524A"/>
    <w:rsid w:val="00D755F2"/>
    <w:rsid w:val="00D7594D"/>
    <w:rsid w:val="00D762AC"/>
    <w:rsid w:val="00D775E7"/>
    <w:rsid w:val="00D77B9E"/>
    <w:rsid w:val="00D80704"/>
    <w:rsid w:val="00D8133A"/>
    <w:rsid w:val="00D81CA9"/>
    <w:rsid w:val="00D839D8"/>
    <w:rsid w:val="00D83F9E"/>
    <w:rsid w:val="00D840C2"/>
    <w:rsid w:val="00D84562"/>
    <w:rsid w:val="00D85C16"/>
    <w:rsid w:val="00D86169"/>
    <w:rsid w:val="00D86C05"/>
    <w:rsid w:val="00D8732E"/>
    <w:rsid w:val="00D874B4"/>
    <w:rsid w:val="00D91294"/>
    <w:rsid w:val="00D9186A"/>
    <w:rsid w:val="00D92D47"/>
    <w:rsid w:val="00D94213"/>
    <w:rsid w:val="00D94BEB"/>
    <w:rsid w:val="00D94EA5"/>
    <w:rsid w:val="00D95F32"/>
    <w:rsid w:val="00DA024A"/>
    <w:rsid w:val="00DA07EE"/>
    <w:rsid w:val="00DA0A58"/>
    <w:rsid w:val="00DA1C85"/>
    <w:rsid w:val="00DA1CC9"/>
    <w:rsid w:val="00DA1E2F"/>
    <w:rsid w:val="00DA2E58"/>
    <w:rsid w:val="00DA328E"/>
    <w:rsid w:val="00DA3AA6"/>
    <w:rsid w:val="00DA46C1"/>
    <w:rsid w:val="00DA70DD"/>
    <w:rsid w:val="00DA73AE"/>
    <w:rsid w:val="00DB088F"/>
    <w:rsid w:val="00DB0B4A"/>
    <w:rsid w:val="00DB1487"/>
    <w:rsid w:val="00DB19B4"/>
    <w:rsid w:val="00DB19F1"/>
    <w:rsid w:val="00DB26AE"/>
    <w:rsid w:val="00DB4411"/>
    <w:rsid w:val="00DB466D"/>
    <w:rsid w:val="00DB5686"/>
    <w:rsid w:val="00DB5FD0"/>
    <w:rsid w:val="00DB6A0E"/>
    <w:rsid w:val="00DB7395"/>
    <w:rsid w:val="00DB75C2"/>
    <w:rsid w:val="00DB7E2C"/>
    <w:rsid w:val="00DC027B"/>
    <w:rsid w:val="00DC03DB"/>
    <w:rsid w:val="00DC04A2"/>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6CA"/>
    <w:rsid w:val="00DC7BFE"/>
    <w:rsid w:val="00DD08C7"/>
    <w:rsid w:val="00DD19EA"/>
    <w:rsid w:val="00DD1A10"/>
    <w:rsid w:val="00DD200D"/>
    <w:rsid w:val="00DD2990"/>
    <w:rsid w:val="00DD2FE9"/>
    <w:rsid w:val="00DD3A7E"/>
    <w:rsid w:val="00DD434E"/>
    <w:rsid w:val="00DD4402"/>
    <w:rsid w:val="00DD46D3"/>
    <w:rsid w:val="00DD60D0"/>
    <w:rsid w:val="00DD6200"/>
    <w:rsid w:val="00DD686C"/>
    <w:rsid w:val="00DD6C87"/>
    <w:rsid w:val="00DD6E30"/>
    <w:rsid w:val="00DD6E86"/>
    <w:rsid w:val="00DE082D"/>
    <w:rsid w:val="00DE0E5D"/>
    <w:rsid w:val="00DE447F"/>
    <w:rsid w:val="00DE48F0"/>
    <w:rsid w:val="00DE4A77"/>
    <w:rsid w:val="00DE68EE"/>
    <w:rsid w:val="00DE6D24"/>
    <w:rsid w:val="00DE7285"/>
    <w:rsid w:val="00DE7C40"/>
    <w:rsid w:val="00DF0929"/>
    <w:rsid w:val="00DF0EA5"/>
    <w:rsid w:val="00DF1F1D"/>
    <w:rsid w:val="00DF23A5"/>
    <w:rsid w:val="00DF2DA7"/>
    <w:rsid w:val="00DF4C6E"/>
    <w:rsid w:val="00DF5772"/>
    <w:rsid w:val="00DF6183"/>
    <w:rsid w:val="00DF6666"/>
    <w:rsid w:val="00DF745E"/>
    <w:rsid w:val="00DF762E"/>
    <w:rsid w:val="00DF7EB7"/>
    <w:rsid w:val="00E0044E"/>
    <w:rsid w:val="00E00816"/>
    <w:rsid w:val="00E00C84"/>
    <w:rsid w:val="00E014E5"/>
    <w:rsid w:val="00E0239F"/>
    <w:rsid w:val="00E0267B"/>
    <w:rsid w:val="00E03F11"/>
    <w:rsid w:val="00E04441"/>
    <w:rsid w:val="00E04ABB"/>
    <w:rsid w:val="00E055FB"/>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5FBC"/>
    <w:rsid w:val="00E16640"/>
    <w:rsid w:val="00E1740F"/>
    <w:rsid w:val="00E200CF"/>
    <w:rsid w:val="00E225EF"/>
    <w:rsid w:val="00E22A4F"/>
    <w:rsid w:val="00E23B51"/>
    <w:rsid w:val="00E24287"/>
    <w:rsid w:val="00E31367"/>
    <w:rsid w:val="00E3181C"/>
    <w:rsid w:val="00E32229"/>
    <w:rsid w:val="00E32EF3"/>
    <w:rsid w:val="00E33E21"/>
    <w:rsid w:val="00E34345"/>
    <w:rsid w:val="00E34BC4"/>
    <w:rsid w:val="00E3540C"/>
    <w:rsid w:val="00E36187"/>
    <w:rsid w:val="00E36332"/>
    <w:rsid w:val="00E36C9B"/>
    <w:rsid w:val="00E37638"/>
    <w:rsid w:val="00E37E9D"/>
    <w:rsid w:val="00E4104A"/>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0FF"/>
    <w:rsid w:val="00E60318"/>
    <w:rsid w:val="00E60BA8"/>
    <w:rsid w:val="00E61E25"/>
    <w:rsid w:val="00E61E28"/>
    <w:rsid w:val="00E628E4"/>
    <w:rsid w:val="00E63F9A"/>
    <w:rsid w:val="00E647F7"/>
    <w:rsid w:val="00E65FF5"/>
    <w:rsid w:val="00E66857"/>
    <w:rsid w:val="00E67556"/>
    <w:rsid w:val="00E70671"/>
    <w:rsid w:val="00E7252F"/>
    <w:rsid w:val="00E72568"/>
    <w:rsid w:val="00E727FA"/>
    <w:rsid w:val="00E73197"/>
    <w:rsid w:val="00E73FC2"/>
    <w:rsid w:val="00E74156"/>
    <w:rsid w:val="00E74481"/>
    <w:rsid w:val="00E74517"/>
    <w:rsid w:val="00E74E2E"/>
    <w:rsid w:val="00E753B0"/>
    <w:rsid w:val="00E755D7"/>
    <w:rsid w:val="00E7566D"/>
    <w:rsid w:val="00E76E91"/>
    <w:rsid w:val="00E774B4"/>
    <w:rsid w:val="00E778F5"/>
    <w:rsid w:val="00E80E7C"/>
    <w:rsid w:val="00E81672"/>
    <w:rsid w:val="00E81779"/>
    <w:rsid w:val="00E8205B"/>
    <w:rsid w:val="00E82444"/>
    <w:rsid w:val="00E829A4"/>
    <w:rsid w:val="00E8341C"/>
    <w:rsid w:val="00E8457E"/>
    <w:rsid w:val="00E847E7"/>
    <w:rsid w:val="00E8602B"/>
    <w:rsid w:val="00E86B5F"/>
    <w:rsid w:val="00E87D05"/>
    <w:rsid w:val="00E87FE6"/>
    <w:rsid w:val="00E91041"/>
    <w:rsid w:val="00E91F96"/>
    <w:rsid w:val="00E92E99"/>
    <w:rsid w:val="00E930CC"/>
    <w:rsid w:val="00E968FD"/>
    <w:rsid w:val="00E96D55"/>
    <w:rsid w:val="00E97993"/>
    <w:rsid w:val="00EA0D5D"/>
    <w:rsid w:val="00EA1192"/>
    <w:rsid w:val="00EA153F"/>
    <w:rsid w:val="00EA2788"/>
    <w:rsid w:val="00EA2C6E"/>
    <w:rsid w:val="00EA37E2"/>
    <w:rsid w:val="00EA40F1"/>
    <w:rsid w:val="00EA4964"/>
    <w:rsid w:val="00EA4F1A"/>
    <w:rsid w:val="00EB02DE"/>
    <w:rsid w:val="00EB04EE"/>
    <w:rsid w:val="00EB0A07"/>
    <w:rsid w:val="00EB1B69"/>
    <w:rsid w:val="00EB1C78"/>
    <w:rsid w:val="00EB2F55"/>
    <w:rsid w:val="00EB32E9"/>
    <w:rsid w:val="00EB3B46"/>
    <w:rsid w:val="00EB4BCE"/>
    <w:rsid w:val="00EB4F08"/>
    <w:rsid w:val="00EC2E07"/>
    <w:rsid w:val="00EC43C7"/>
    <w:rsid w:val="00EC465D"/>
    <w:rsid w:val="00EC5C89"/>
    <w:rsid w:val="00EC66D2"/>
    <w:rsid w:val="00EC67E7"/>
    <w:rsid w:val="00ED0A1B"/>
    <w:rsid w:val="00ED21BC"/>
    <w:rsid w:val="00ED2FEC"/>
    <w:rsid w:val="00ED3F67"/>
    <w:rsid w:val="00ED40AC"/>
    <w:rsid w:val="00ED440A"/>
    <w:rsid w:val="00ED49B0"/>
    <w:rsid w:val="00ED59B2"/>
    <w:rsid w:val="00ED6EAE"/>
    <w:rsid w:val="00ED7971"/>
    <w:rsid w:val="00EE0748"/>
    <w:rsid w:val="00EE1C6B"/>
    <w:rsid w:val="00EE29A0"/>
    <w:rsid w:val="00EE2CEA"/>
    <w:rsid w:val="00EE3365"/>
    <w:rsid w:val="00EE48DF"/>
    <w:rsid w:val="00EE4AB3"/>
    <w:rsid w:val="00EE4E36"/>
    <w:rsid w:val="00EE6328"/>
    <w:rsid w:val="00EE7308"/>
    <w:rsid w:val="00EE7405"/>
    <w:rsid w:val="00EF033E"/>
    <w:rsid w:val="00EF06EC"/>
    <w:rsid w:val="00EF14FF"/>
    <w:rsid w:val="00EF2BFE"/>
    <w:rsid w:val="00EF2D85"/>
    <w:rsid w:val="00EF3A00"/>
    <w:rsid w:val="00EF402C"/>
    <w:rsid w:val="00EF45E0"/>
    <w:rsid w:val="00EF4E6F"/>
    <w:rsid w:val="00EF5AA0"/>
    <w:rsid w:val="00EF5C82"/>
    <w:rsid w:val="00EF7A15"/>
    <w:rsid w:val="00F01F8C"/>
    <w:rsid w:val="00F035A6"/>
    <w:rsid w:val="00F04AD0"/>
    <w:rsid w:val="00F05543"/>
    <w:rsid w:val="00F10033"/>
    <w:rsid w:val="00F10848"/>
    <w:rsid w:val="00F10B68"/>
    <w:rsid w:val="00F11E88"/>
    <w:rsid w:val="00F11F55"/>
    <w:rsid w:val="00F127EE"/>
    <w:rsid w:val="00F12DEC"/>
    <w:rsid w:val="00F13151"/>
    <w:rsid w:val="00F15523"/>
    <w:rsid w:val="00F157F0"/>
    <w:rsid w:val="00F16391"/>
    <w:rsid w:val="00F2062B"/>
    <w:rsid w:val="00F20B06"/>
    <w:rsid w:val="00F21A18"/>
    <w:rsid w:val="00F21E61"/>
    <w:rsid w:val="00F220EA"/>
    <w:rsid w:val="00F222CD"/>
    <w:rsid w:val="00F2289A"/>
    <w:rsid w:val="00F24EA4"/>
    <w:rsid w:val="00F2625A"/>
    <w:rsid w:val="00F31A03"/>
    <w:rsid w:val="00F31B2C"/>
    <w:rsid w:val="00F3283C"/>
    <w:rsid w:val="00F32D0F"/>
    <w:rsid w:val="00F343F0"/>
    <w:rsid w:val="00F34620"/>
    <w:rsid w:val="00F34AAB"/>
    <w:rsid w:val="00F34C4D"/>
    <w:rsid w:val="00F350CF"/>
    <w:rsid w:val="00F35582"/>
    <w:rsid w:val="00F36FEC"/>
    <w:rsid w:val="00F37004"/>
    <w:rsid w:val="00F376A1"/>
    <w:rsid w:val="00F37B8E"/>
    <w:rsid w:val="00F41746"/>
    <w:rsid w:val="00F41E79"/>
    <w:rsid w:val="00F4315F"/>
    <w:rsid w:val="00F4388F"/>
    <w:rsid w:val="00F44595"/>
    <w:rsid w:val="00F445F6"/>
    <w:rsid w:val="00F44FC5"/>
    <w:rsid w:val="00F4512F"/>
    <w:rsid w:val="00F45763"/>
    <w:rsid w:val="00F458A8"/>
    <w:rsid w:val="00F45BCF"/>
    <w:rsid w:val="00F45BEA"/>
    <w:rsid w:val="00F45CFE"/>
    <w:rsid w:val="00F45F07"/>
    <w:rsid w:val="00F46877"/>
    <w:rsid w:val="00F46DE7"/>
    <w:rsid w:val="00F47F3E"/>
    <w:rsid w:val="00F5205B"/>
    <w:rsid w:val="00F52C4D"/>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895"/>
    <w:rsid w:val="00F84E9D"/>
    <w:rsid w:val="00F851B7"/>
    <w:rsid w:val="00F8659E"/>
    <w:rsid w:val="00F86CE4"/>
    <w:rsid w:val="00F86F42"/>
    <w:rsid w:val="00F91941"/>
    <w:rsid w:val="00F91DA8"/>
    <w:rsid w:val="00F92E3F"/>
    <w:rsid w:val="00F938D2"/>
    <w:rsid w:val="00F947A6"/>
    <w:rsid w:val="00F947E2"/>
    <w:rsid w:val="00F96389"/>
    <w:rsid w:val="00F9650E"/>
    <w:rsid w:val="00F96B73"/>
    <w:rsid w:val="00F977C7"/>
    <w:rsid w:val="00F97B1F"/>
    <w:rsid w:val="00F97C4E"/>
    <w:rsid w:val="00FA0890"/>
    <w:rsid w:val="00FA1168"/>
    <w:rsid w:val="00FA164A"/>
    <w:rsid w:val="00FA3F3E"/>
    <w:rsid w:val="00FA4272"/>
    <w:rsid w:val="00FA4855"/>
    <w:rsid w:val="00FA4ACD"/>
    <w:rsid w:val="00FA4D56"/>
    <w:rsid w:val="00FA6428"/>
    <w:rsid w:val="00FA7144"/>
    <w:rsid w:val="00FA7184"/>
    <w:rsid w:val="00FB16E2"/>
    <w:rsid w:val="00FB1D9D"/>
    <w:rsid w:val="00FB3304"/>
    <w:rsid w:val="00FB3808"/>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035"/>
    <w:rsid w:val="00FC7D01"/>
    <w:rsid w:val="00FD0130"/>
    <w:rsid w:val="00FD0373"/>
    <w:rsid w:val="00FD0582"/>
    <w:rsid w:val="00FD0C93"/>
    <w:rsid w:val="00FD1062"/>
    <w:rsid w:val="00FD2589"/>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621B"/>
    <w:rsid w:val="00FE6B13"/>
    <w:rsid w:val="00FE7575"/>
    <w:rsid w:val="00FF1070"/>
    <w:rsid w:val="00FF13E2"/>
    <w:rsid w:val="00FF1ACD"/>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uiPriority w:val="99"/>
    <w:rsid w:val="00C50BCD"/>
    <w:rPr>
      <w:rFonts w:ascii="Courier New" w:hAnsi="Courier New" w:cs="Courier New"/>
      <w:sz w:val="20"/>
      <w:szCs w:val="20"/>
      <w:lang w:val="en-GB" w:eastAsia="en-US"/>
    </w:rPr>
  </w:style>
  <w:style w:type="character" w:customStyle="1" w:styleId="PlainTextChar">
    <w:name w:val="Plain Text Char"/>
    <w:link w:val="PlainText"/>
    <w:uiPriority w:val="99"/>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semiHidden/>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34F5"/>
    <w:rPr>
      <w:rFonts w:ascii="Calibri" w:eastAsia="Calibri" w:hAnsi="Calibri"/>
      <w:lang w:val="en-US" w:eastAsia="en-US"/>
    </w:rPr>
  </w:style>
  <w:style w:type="character" w:styleId="FootnoteReference">
    <w:name w:val="footnote reference"/>
    <w:uiPriority w:val="99"/>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styleId="BodyText">
    <w:name w:val="Body Text"/>
    <w:basedOn w:val="Normal"/>
    <w:link w:val="BodyTextChar"/>
    <w:uiPriority w:val="99"/>
    <w:semiHidden/>
    <w:unhideWhenUsed/>
    <w:rsid w:val="00247024"/>
    <w:pPr>
      <w:spacing w:after="120"/>
    </w:pPr>
  </w:style>
  <w:style w:type="character" w:customStyle="1" w:styleId="BodyTextChar">
    <w:name w:val="Body Text Char"/>
    <w:basedOn w:val="DefaultParagraphFont"/>
    <w:link w:val="BodyText"/>
    <w:uiPriority w:val="99"/>
    <w:semiHidden/>
    <w:rsid w:val="00247024"/>
    <w:rPr>
      <w:sz w:val="24"/>
      <w:szCs w:val="24"/>
    </w:rPr>
  </w:style>
  <w:style w:type="paragraph" w:customStyle="1" w:styleId="a0">
    <w:basedOn w:val="Normal"/>
    <w:next w:val="ListParagraph"/>
    <w:uiPriority w:val="34"/>
    <w:qFormat/>
    <w:rsid w:val="002F0B68"/>
    <w:pPr>
      <w:widowControl w:val="0"/>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9C055D"/>
    <w:pPr>
      <w:spacing w:before="100" w:beforeAutospacing="1" w:after="100" w:afterAutospacing="1"/>
    </w:pPr>
  </w:style>
  <w:style w:type="paragraph" w:styleId="Revision">
    <w:name w:val="Revision"/>
    <w:hidden/>
    <w:uiPriority w:val="99"/>
    <w:semiHidden/>
    <w:rsid w:val="00204323"/>
    <w:rPr>
      <w:sz w:val="24"/>
      <w:szCs w:val="24"/>
    </w:rPr>
  </w:style>
  <w:style w:type="paragraph" w:customStyle="1" w:styleId="xmsonormal">
    <w:name w:val="x_msonormal"/>
    <w:basedOn w:val="Normal"/>
    <w:rsid w:val="003B41C7"/>
    <w:pPr>
      <w:spacing w:before="100" w:beforeAutospacing="1" w:after="100" w:afterAutospacing="1"/>
    </w:pPr>
  </w:style>
  <w:style w:type="character" w:styleId="UnresolvedMention">
    <w:name w:val="Unresolved Mention"/>
    <w:basedOn w:val="DefaultParagraphFont"/>
    <w:uiPriority w:val="99"/>
    <w:semiHidden/>
    <w:unhideWhenUsed/>
    <w:rsid w:val="001C5B27"/>
    <w:rPr>
      <w:color w:val="605E5C"/>
      <w:shd w:val="clear" w:color="auto" w:fill="E1DFDD"/>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A60E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611580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4240121">
      <w:bodyDiv w:val="1"/>
      <w:marLeft w:val="0"/>
      <w:marRight w:val="0"/>
      <w:marTop w:val="0"/>
      <w:marBottom w:val="0"/>
      <w:divBdr>
        <w:top w:val="none" w:sz="0" w:space="0" w:color="auto"/>
        <w:left w:val="none" w:sz="0" w:space="0" w:color="auto"/>
        <w:bottom w:val="none" w:sz="0" w:space="0" w:color="auto"/>
        <w:right w:val="none" w:sz="0" w:space="0" w:color="auto"/>
      </w:divBdr>
      <w:divsChild>
        <w:div w:id="1943605654">
          <w:marLeft w:val="0"/>
          <w:marRight w:val="0"/>
          <w:marTop w:val="480"/>
          <w:marBottom w:val="240"/>
          <w:divBdr>
            <w:top w:val="none" w:sz="0" w:space="0" w:color="auto"/>
            <w:left w:val="none" w:sz="0" w:space="0" w:color="auto"/>
            <w:bottom w:val="none" w:sz="0" w:space="0" w:color="auto"/>
            <w:right w:val="none" w:sz="0" w:space="0" w:color="auto"/>
          </w:divBdr>
        </w:div>
        <w:div w:id="907030742">
          <w:marLeft w:val="0"/>
          <w:marRight w:val="0"/>
          <w:marTop w:val="0"/>
          <w:marBottom w:val="567"/>
          <w:divBdr>
            <w:top w:val="none" w:sz="0" w:space="0" w:color="auto"/>
            <w:left w:val="none" w:sz="0" w:space="0" w:color="auto"/>
            <w:bottom w:val="none" w:sz="0" w:space="0" w:color="auto"/>
            <w:right w:val="none" w:sz="0" w:space="0" w:color="auto"/>
          </w:divBdr>
        </w:div>
      </w:divsChild>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74963">
      <w:bodyDiv w:val="1"/>
      <w:marLeft w:val="0"/>
      <w:marRight w:val="0"/>
      <w:marTop w:val="0"/>
      <w:marBottom w:val="0"/>
      <w:divBdr>
        <w:top w:val="none" w:sz="0" w:space="0" w:color="auto"/>
        <w:left w:val="none" w:sz="0" w:space="0" w:color="auto"/>
        <w:bottom w:val="none" w:sz="0" w:space="0" w:color="auto"/>
        <w:right w:val="none" w:sz="0" w:space="0" w:color="auto"/>
      </w:divBdr>
      <w:divsChild>
        <w:div w:id="1488937919">
          <w:marLeft w:val="0"/>
          <w:marRight w:val="0"/>
          <w:marTop w:val="480"/>
          <w:marBottom w:val="240"/>
          <w:divBdr>
            <w:top w:val="none" w:sz="0" w:space="0" w:color="auto"/>
            <w:left w:val="none" w:sz="0" w:space="0" w:color="auto"/>
            <w:bottom w:val="none" w:sz="0" w:space="0" w:color="auto"/>
            <w:right w:val="none" w:sz="0" w:space="0" w:color="auto"/>
          </w:divBdr>
        </w:div>
        <w:div w:id="1005018570">
          <w:marLeft w:val="0"/>
          <w:marRight w:val="0"/>
          <w:marTop w:val="0"/>
          <w:marBottom w:val="567"/>
          <w:divBdr>
            <w:top w:val="none" w:sz="0" w:space="0" w:color="auto"/>
            <w:left w:val="none" w:sz="0" w:space="0" w:color="auto"/>
            <w:bottom w:val="none" w:sz="0" w:space="0" w:color="auto"/>
            <w:right w:val="none" w:sz="0" w:space="0" w:color="auto"/>
          </w:divBdr>
        </w:div>
      </w:divsChild>
    </w:div>
    <w:div w:id="1018117456">
      <w:bodyDiv w:val="1"/>
      <w:marLeft w:val="0"/>
      <w:marRight w:val="0"/>
      <w:marTop w:val="0"/>
      <w:marBottom w:val="0"/>
      <w:divBdr>
        <w:top w:val="none" w:sz="0" w:space="0" w:color="auto"/>
        <w:left w:val="none" w:sz="0" w:space="0" w:color="auto"/>
        <w:bottom w:val="none" w:sz="0" w:space="0" w:color="auto"/>
        <w:right w:val="none" w:sz="0" w:space="0" w:color="auto"/>
      </w:divBdr>
      <w:divsChild>
        <w:div w:id="1789549152">
          <w:marLeft w:val="0"/>
          <w:marRight w:val="0"/>
          <w:marTop w:val="0"/>
          <w:marBottom w:val="0"/>
          <w:divBdr>
            <w:top w:val="none" w:sz="0" w:space="0" w:color="auto"/>
            <w:left w:val="none" w:sz="0" w:space="0" w:color="auto"/>
            <w:bottom w:val="none" w:sz="0" w:space="0" w:color="auto"/>
            <w:right w:val="none" w:sz="0" w:space="0" w:color="auto"/>
          </w:divBdr>
          <w:divsChild>
            <w:div w:id="1422020042">
              <w:marLeft w:val="0"/>
              <w:marRight w:val="0"/>
              <w:marTop w:val="0"/>
              <w:marBottom w:val="0"/>
              <w:divBdr>
                <w:top w:val="none" w:sz="0" w:space="0" w:color="auto"/>
                <w:left w:val="none" w:sz="0" w:space="0" w:color="auto"/>
                <w:bottom w:val="none" w:sz="0" w:space="0" w:color="auto"/>
                <w:right w:val="none" w:sz="0" w:space="0" w:color="auto"/>
              </w:divBdr>
              <w:divsChild>
                <w:div w:id="249049150">
                  <w:marLeft w:val="0"/>
                  <w:marRight w:val="0"/>
                  <w:marTop w:val="0"/>
                  <w:marBottom w:val="0"/>
                  <w:divBdr>
                    <w:top w:val="none" w:sz="0" w:space="0" w:color="auto"/>
                    <w:left w:val="none" w:sz="0" w:space="0" w:color="auto"/>
                    <w:bottom w:val="none" w:sz="0" w:space="0" w:color="auto"/>
                    <w:right w:val="none" w:sz="0" w:space="0" w:color="auto"/>
                  </w:divBdr>
                  <w:divsChild>
                    <w:div w:id="1660838662">
                      <w:marLeft w:val="0"/>
                      <w:marRight w:val="0"/>
                      <w:marTop w:val="0"/>
                      <w:marBottom w:val="0"/>
                      <w:divBdr>
                        <w:top w:val="none" w:sz="0" w:space="0" w:color="auto"/>
                        <w:left w:val="none" w:sz="0" w:space="0" w:color="auto"/>
                        <w:bottom w:val="none" w:sz="0" w:space="0" w:color="auto"/>
                        <w:right w:val="none" w:sz="0" w:space="0" w:color="auto"/>
                      </w:divBdr>
                      <w:divsChild>
                        <w:div w:id="857162329">
                          <w:marLeft w:val="0"/>
                          <w:marRight w:val="0"/>
                          <w:marTop w:val="0"/>
                          <w:marBottom w:val="0"/>
                          <w:divBdr>
                            <w:top w:val="none" w:sz="0" w:space="0" w:color="auto"/>
                            <w:left w:val="none" w:sz="0" w:space="0" w:color="auto"/>
                            <w:bottom w:val="none" w:sz="0" w:space="0" w:color="auto"/>
                            <w:right w:val="none" w:sz="0" w:space="0" w:color="auto"/>
                          </w:divBdr>
                          <w:divsChild>
                            <w:div w:id="1946616473">
                              <w:marLeft w:val="0"/>
                              <w:marRight w:val="0"/>
                              <w:marTop w:val="0"/>
                              <w:marBottom w:val="0"/>
                              <w:divBdr>
                                <w:top w:val="none" w:sz="0" w:space="0" w:color="auto"/>
                                <w:left w:val="none" w:sz="0" w:space="0" w:color="auto"/>
                                <w:bottom w:val="none" w:sz="0" w:space="0" w:color="auto"/>
                                <w:right w:val="none" w:sz="0" w:space="0" w:color="auto"/>
                              </w:divBdr>
                              <w:divsChild>
                                <w:div w:id="1559365936">
                                  <w:marLeft w:val="0"/>
                                  <w:marRight w:val="0"/>
                                  <w:marTop w:val="0"/>
                                  <w:marBottom w:val="0"/>
                                  <w:divBdr>
                                    <w:top w:val="none" w:sz="0" w:space="0" w:color="auto"/>
                                    <w:left w:val="none" w:sz="0" w:space="0" w:color="auto"/>
                                    <w:bottom w:val="none" w:sz="0" w:space="0" w:color="auto"/>
                                    <w:right w:val="none" w:sz="0" w:space="0" w:color="auto"/>
                                  </w:divBdr>
                                  <w:divsChild>
                                    <w:div w:id="2120561410">
                                      <w:marLeft w:val="0"/>
                                      <w:marRight w:val="0"/>
                                      <w:marTop w:val="0"/>
                                      <w:marBottom w:val="0"/>
                                      <w:divBdr>
                                        <w:top w:val="none" w:sz="0" w:space="0" w:color="auto"/>
                                        <w:left w:val="none" w:sz="0" w:space="0" w:color="auto"/>
                                        <w:bottom w:val="none" w:sz="0" w:space="0" w:color="auto"/>
                                        <w:right w:val="none" w:sz="0" w:space="0" w:color="auto"/>
                                      </w:divBdr>
                                      <w:divsChild>
                                        <w:div w:id="1264220622">
                                          <w:marLeft w:val="0"/>
                                          <w:marRight w:val="0"/>
                                          <w:marTop w:val="0"/>
                                          <w:marBottom w:val="0"/>
                                          <w:divBdr>
                                            <w:top w:val="none" w:sz="0" w:space="0" w:color="auto"/>
                                            <w:left w:val="none" w:sz="0" w:space="0" w:color="auto"/>
                                            <w:bottom w:val="none" w:sz="0" w:space="0" w:color="auto"/>
                                            <w:right w:val="none" w:sz="0" w:space="0" w:color="auto"/>
                                          </w:divBdr>
                                          <w:divsChild>
                                            <w:div w:id="2086800760">
                                              <w:marLeft w:val="0"/>
                                              <w:marRight w:val="0"/>
                                              <w:marTop w:val="0"/>
                                              <w:marBottom w:val="0"/>
                                              <w:divBdr>
                                                <w:top w:val="none" w:sz="0" w:space="0" w:color="auto"/>
                                                <w:left w:val="none" w:sz="0" w:space="0" w:color="auto"/>
                                                <w:bottom w:val="none" w:sz="0" w:space="0" w:color="auto"/>
                                                <w:right w:val="none" w:sz="0" w:space="0" w:color="auto"/>
                                              </w:divBdr>
                                              <w:divsChild>
                                                <w:div w:id="1390956129">
                                                  <w:marLeft w:val="0"/>
                                                  <w:marRight w:val="0"/>
                                                  <w:marTop w:val="0"/>
                                                  <w:marBottom w:val="0"/>
                                                  <w:divBdr>
                                                    <w:top w:val="none" w:sz="0" w:space="0" w:color="auto"/>
                                                    <w:left w:val="none" w:sz="0" w:space="0" w:color="auto"/>
                                                    <w:bottom w:val="none" w:sz="0" w:space="0" w:color="auto"/>
                                                    <w:right w:val="none" w:sz="0" w:space="0" w:color="auto"/>
                                                  </w:divBdr>
                                                  <w:divsChild>
                                                    <w:div w:id="1711302829">
                                                      <w:marLeft w:val="0"/>
                                                      <w:marRight w:val="0"/>
                                                      <w:marTop w:val="0"/>
                                                      <w:marBottom w:val="0"/>
                                                      <w:divBdr>
                                                        <w:top w:val="none" w:sz="0" w:space="0" w:color="auto"/>
                                                        <w:left w:val="none" w:sz="0" w:space="0" w:color="auto"/>
                                                        <w:bottom w:val="none" w:sz="0" w:space="0" w:color="auto"/>
                                                        <w:right w:val="none" w:sz="0" w:space="0" w:color="auto"/>
                                                      </w:divBdr>
                                                      <w:divsChild>
                                                        <w:div w:id="1109818940">
                                                          <w:marLeft w:val="0"/>
                                                          <w:marRight w:val="0"/>
                                                          <w:marTop w:val="0"/>
                                                          <w:marBottom w:val="0"/>
                                                          <w:divBdr>
                                                            <w:top w:val="none" w:sz="0" w:space="0" w:color="auto"/>
                                                            <w:left w:val="none" w:sz="0" w:space="0" w:color="auto"/>
                                                            <w:bottom w:val="none" w:sz="0" w:space="0" w:color="auto"/>
                                                            <w:right w:val="none" w:sz="0" w:space="0" w:color="auto"/>
                                                          </w:divBdr>
                                                          <w:divsChild>
                                                            <w:div w:id="351272978">
                                                              <w:marLeft w:val="0"/>
                                                              <w:marRight w:val="0"/>
                                                              <w:marTop w:val="0"/>
                                                              <w:marBottom w:val="0"/>
                                                              <w:divBdr>
                                                                <w:top w:val="none" w:sz="0" w:space="0" w:color="auto"/>
                                                                <w:left w:val="none" w:sz="0" w:space="0" w:color="auto"/>
                                                                <w:bottom w:val="none" w:sz="0" w:space="0" w:color="auto"/>
                                                                <w:right w:val="none" w:sz="0" w:space="0" w:color="auto"/>
                                                              </w:divBdr>
                                                              <w:divsChild>
                                                                <w:div w:id="1679850218">
                                                                  <w:marLeft w:val="0"/>
                                                                  <w:marRight w:val="0"/>
                                                                  <w:marTop w:val="0"/>
                                                                  <w:marBottom w:val="0"/>
                                                                  <w:divBdr>
                                                                    <w:top w:val="none" w:sz="0" w:space="0" w:color="auto"/>
                                                                    <w:left w:val="none" w:sz="0" w:space="0" w:color="auto"/>
                                                                    <w:bottom w:val="none" w:sz="0" w:space="0" w:color="auto"/>
                                                                    <w:right w:val="none" w:sz="0" w:space="0" w:color="auto"/>
                                                                  </w:divBdr>
                                                                  <w:divsChild>
                                                                    <w:div w:id="1669627298">
                                                                      <w:marLeft w:val="0"/>
                                                                      <w:marRight w:val="0"/>
                                                                      <w:marTop w:val="0"/>
                                                                      <w:marBottom w:val="0"/>
                                                                      <w:divBdr>
                                                                        <w:top w:val="none" w:sz="0" w:space="0" w:color="auto"/>
                                                                        <w:left w:val="none" w:sz="0" w:space="0" w:color="auto"/>
                                                                        <w:bottom w:val="none" w:sz="0" w:space="0" w:color="auto"/>
                                                                        <w:right w:val="none" w:sz="0" w:space="0" w:color="auto"/>
                                                                      </w:divBdr>
                                                                      <w:divsChild>
                                                                        <w:div w:id="1837920473">
                                                                          <w:marLeft w:val="0"/>
                                                                          <w:marRight w:val="0"/>
                                                                          <w:marTop w:val="0"/>
                                                                          <w:marBottom w:val="0"/>
                                                                          <w:divBdr>
                                                                            <w:top w:val="none" w:sz="0" w:space="0" w:color="auto"/>
                                                                            <w:left w:val="none" w:sz="0" w:space="0" w:color="auto"/>
                                                                            <w:bottom w:val="none" w:sz="0" w:space="0" w:color="auto"/>
                                                                            <w:right w:val="none" w:sz="0" w:space="0" w:color="auto"/>
                                                                          </w:divBdr>
                                                                          <w:divsChild>
                                                                            <w:div w:id="1019508250">
                                                                              <w:marLeft w:val="0"/>
                                                                              <w:marRight w:val="0"/>
                                                                              <w:marTop w:val="0"/>
                                                                              <w:marBottom w:val="0"/>
                                                                              <w:divBdr>
                                                                                <w:top w:val="none" w:sz="0" w:space="0" w:color="auto"/>
                                                                                <w:left w:val="none" w:sz="0" w:space="0" w:color="auto"/>
                                                                                <w:bottom w:val="none" w:sz="0" w:space="0" w:color="auto"/>
                                                                                <w:right w:val="none" w:sz="0" w:space="0" w:color="auto"/>
                                                                              </w:divBdr>
                                                                              <w:divsChild>
                                                                                <w:div w:id="869301038">
                                                                                  <w:marLeft w:val="0"/>
                                                                                  <w:marRight w:val="0"/>
                                                                                  <w:marTop w:val="0"/>
                                                                                  <w:marBottom w:val="0"/>
                                                                                  <w:divBdr>
                                                                                    <w:top w:val="none" w:sz="0" w:space="0" w:color="auto"/>
                                                                                    <w:left w:val="none" w:sz="0" w:space="0" w:color="auto"/>
                                                                                    <w:bottom w:val="none" w:sz="0" w:space="0" w:color="auto"/>
                                                                                    <w:right w:val="none" w:sz="0" w:space="0" w:color="auto"/>
                                                                                  </w:divBdr>
                                                                                  <w:divsChild>
                                                                                    <w:div w:id="1741518647">
                                                                                      <w:marLeft w:val="0"/>
                                                                                      <w:marRight w:val="0"/>
                                                                                      <w:marTop w:val="0"/>
                                                                                      <w:marBottom w:val="0"/>
                                                                                      <w:divBdr>
                                                                                        <w:top w:val="none" w:sz="0" w:space="0" w:color="auto"/>
                                                                                        <w:left w:val="none" w:sz="0" w:space="0" w:color="auto"/>
                                                                                        <w:bottom w:val="none" w:sz="0" w:space="0" w:color="auto"/>
                                                                                        <w:right w:val="none" w:sz="0" w:space="0" w:color="auto"/>
                                                                                      </w:divBdr>
                                                                                      <w:divsChild>
                                                                                        <w:div w:id="138426471">
                                                                                          <w:marLeft w:val="0"/>
                                                                                          <w:marRight w:val="0"/>
                                                                                          <w:marTop w:val="0"/>
                                                                                          <w:marBottom w:val="0"/>
                                                                                          <w:divBdr>
                                                                                            <w:top w:val="none" w:sz="0" w:space="0" w:color="auto"/>
                                                                                            <w:left w:val="none" w:sz="0" w:space="0" w:color="auto"/>
                                                                                            <w:bottom w:val="none" w:sz="0" w:space="0" w:color="auto"/>
                                                                                            <w:right w:val="none" w:sz="0" w:space="0" w:color="auto"/>
                                                                                          </w:divBdr>
                                                                                          <w:divsChild>
                                                                                            <w:div w:id="1441294260">
                                                                                              <w:marLeft w:val="0"/>
                                                                                              <w:marRight w:val="0"/>
                                                                                              <w:marTop w:val="0"/>
                                                                                              <w:marBottom w:val="0"/>
                                                                                              <w:divBdr>
                                                                                                <w:top w:val="none" w:sz="0" w:space="0" w:color="auto"/>
                                                                                                <w:left w:val="none" w:sz="0" w:space="0" w:color="auto"/>
                                                                                                <w:bottom w:val="none" w:sz="0" w:space="0" w:color="auto"/>
                                                                                                <w:right w:val="none" w:sz="0" w:space="0" w:color="auto"/>
                                                                                              </w:divBdr>
                                                                                              <w:divsChild>
                                                                                                <w:div w:id="222252590">
                                                                                                  <w:marLeft w:val="0"/>
                                                                                                  <w:marRight w:val="0"/>
                                                                                                  <w:marTop w:val="0"/>
                                                                                                  <w:marBottom w:val="0"/>
                                                                                                  <w:divBdr>
                                                                                                    <w:top w:val="none" w:sz="0" w:space="0" w:color="auto"/>
                                                                                                    <w:left w:val="none" w:sz="0" w:space="0" w:color="auto"/>
                                                                                                    <w:bottom w:val="none" w:sz="0" w:space="0" w:color="auto"/>
                                                                                                    <w:right w:val="none" w:sz="0" w:space="0" w:color="auto"/>
                                                                                                  </w:divBdr>
                                                                                                  <w:divsChild>
                                                                                                    <w:div w:id="2133598004">
                                                                                                      <w:marLeft w:val="0"/>
                                                                                                      <w:marRight w:val="0"/>
                                                                                                      <w:marTop w:val="0"/>
                                                                                                      <w:marBottom w:val="0"/>
                                                                                                      <w:divBdr>
                                                                                                        <w:top w:val="none" w:sz="0" w:space="0" w:color="auto"/>
                                                                                                        <w:left w:val="none" w:sz="0" w:space="0" w:color="auto"/>
                                                                                                        <w:bottom w:val="none" w:sz="0" w:space="0" w:color="auto"/>
                                                                                                        <w:right w:val="none" w:sz="0" w:space="0" w:color="auto"/>
                                                                                                      </w:divBdr>
                                                                                                      <w:divsChild>
                                                                                                        <w:div w:id="396393437">
                                                                                                          <w:marLeft w:val="0"/>
                                                                                                          <w:marRight w:val="0"/>
                                                                                                          <w:marTop w:val="0"/>
                                                                                                          <w:marBottom w:val="0"/>
                                                                                                          <w:divBdr>
                                                                                                            <w:top w:val="none" w:sz="0" w:space="0" w:color="auto"/>
                                                                                                            <w:left w:val="none" w:sz="0" w:space="0" w:color="auto"/>
                                                                                                            <w:bottom w:val="none" w:sz="0" w:space="0" w:color="auto"/>
                                                                                                            <w:right w:val="none" w:sz="0" w:space="0" w:color="auto"/>
                                                                                                          </w:divBdr>
                                                                                                          <w:divsChild>
                                                                                                            <w:div w:id="391806422">
                                                                                                              <w:marLeft w:val="0"/>
                                                                                                              <w:marRight w:val="0"/>
                                                                                                              <w:marTop w:val="0"/>
                                                                                                              <w:marBottom w:val="0"/>
                                                                                                              <w:divBdr>
                                                                                                                <w:top w:val="none" w:sz="0" w:space="0" w:color="auto"/>
                                                                                                                <w:left w:val="none" w:sz="0" w:space="0" w:color="auto"/>
                                                                                                                <w:bottom w:val="none" w:sz="0" w:space="0" w:color="auto"/>
                                                                                                                <w:right w:val="none" w:sz="0" w:space="0" w:color="auto"/>
                                                                                                              </w:divBdr>
                                                                                                              <w:divsChild>
                                                                                                                <w:div w:id="1431898784">
                                                                                                                  <w:marLeft w:val="0"/>
                                                                                                                  <w:marRight w:val="0"/>
                                                                                                                  <w:marTop w:val="0"/>
                                                                                                                  <w:marBottom w:val="0"/>
                                                                                                                  <w:divBdr>
                                                                                                                    <w:top w:val="none" w:sz="0" w:space="0" w:color="auto"/>
                                                                                                                    <w:left w:val="none" w:sz="0" w:space="0" w:color="auto"/>
                                                                                                                    <w:bottom w:val="none" w:sz="0" w:space="0" w:color="auto"/>
                                                                                                                    <w:right w:val="none" w:sz="0" w:space="0" w:color="auto"/>
                                                                                                                  </w:divBdr>
                                                                                                                  <w:divsChild>
                                                                                                                    <w:div w:id="453791224">
                                                                                                                      <w:marLeft w:val="0"/>
                                                                                                                      <w:marRight w:val="0"/>
                                                                                                                      <w:marTop w:val="0"/>
                                                                                                                      <w:marBottom w:val="0"/>
                                                                                                                      <w:divBdr>
                                                                                                                        <w:top w:val="none" w:sz="0" w:space="0" w:color="auto"/>
                                                                                                                        <w:left w:val="none" w:sz="0" w:space="0" w:color="auto"/>
                                                                                                                        <w:bottom w:val="none" w:sz="0" w:space="0" w:color="auto"/>
                                                                                                                        <w:right w:val="none" w:sz="0" w:space="0" w:color="auto"/>
                                                                                                                      </w:divBdr>
                                                                                                                      <w:divsChild>
                                                                                                                        <w:div w:id="640114061">
                                                                                                                          <w:marLeft w:val="0"/>
                                                                                                                          <w:marRight w:val="0"/>
                                                                                                                          <w:marTop w:val="0"/>
                                                                                                                          <w:marBottom w:val="0"/>
                                                                                                                          <w:divBdr>
                                                                                                                            <w:top w:val="none" w:sz="0" w:space="0" w:color="auto"/>
                                                                                                                            <w:left w:val="none" w:sz="0" w:space="0" w:color="auto"/>
                                                                                                                            <w:bottom w:val="none" w:sz="0" w:space="0" w:color="auto"/>
                                                                                                                            <w:right w:val="none" w:sz="0" w:space="0" w:color="auto"/>
                                                                                                                          </w:divBdr>
                                                                                                                          <w:divsChild>
                                                                                                                            <w:div w:id="1897279906">
                                                                                                                              <w:marLeft w:val="0"/>
                                                                                                                              <w:marRight w:val="0"/>
                                                                                                                              <w:marTop w:val="0"/>
                                                                                                                              <w:marBottom w:val="0"/>
                                                                                                                              <w:divBdr>
                                                                                                                                <w:top w:val="none" w:sz="0" w:space="0" w:color="auto"/>
                                                                                                                                <w:left w:val="none" w:sz="0" w:space="0" w:color="auto"/>
                                                                                                                                <w:bottom w:val="none" w:sz="0" w:space="0" w:color="auto"/>
                                                                                                                                <w:right w:val="none" w:sz="0" w:space="0" w:color="auto"/>
                                                                                                                              </w:divBdr>
                                                                                                                              <w:divsChild>
                                                                                                                                <w:div w:id="262569187">
                                                                                                                                  <w:marLeft w:val="0"/>
                                                                                                                                  <w:marRight w:val="0"/>
                                                                                                                                  <w:marTop w:val="0"/>
                                                                                                                                  <w:marBottom w:val="0"/>
                                                                                                                                  <w:divBdr>
                                                                                                                                    <w:top w:val="none" w:sz="0" w:space="0" w:color="auto"/>
                                                                                                                                    <w:left w:val="none" w:sz="0" w:space="0" w:color="auto"/>
                                                                                                                                    <w:bottom w:val="none" w:sz="0" w:space="0" w:color="auto"/>
                                                                                                                                    <w:right w:val="none" w:sz="0" w:space="0" w:color="auto"/>
                                                                                                                                  </w:divBdr>
                                                                                                                                </w:div>
                                                                                                                                <w:div w:id="850071277">
                                                                                                                                  <w:marLeft w:val="0"/>
                                                                                                                                  <w:marRight w:val="0"/>
                                                                                                                                  <w:marTop w:val="0"/>
                                                                                                                                  <w:marBottom w:val="0"/>
                                                                                                                                  <w:divBdr>
                                                                                                                                    <w:top w:val="none" w:sz="0" w:space="0" w:color="auto"/>
                                                                                                                                    <w:left w:val="none" w:sz="0" w:space="0" w:color="auto"/>
                                                                                                                                    <w:bottom w:val="none" w:sz="0" w:space="0" w:color="auto"/>
                                                                                                                                    <w:right w:val="none" w:sz="0" w:space="0" w:color="auto"/>
                                                                                                                                  </w:divBdr>
                                                                                                                                </w:div>
                                                                                                                                <w:div w:id="6100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5094869">
      <w:bodyDiv w:val="1"/>
      <w:marLeft w:val="0"/>
      <w:marRight w:val="0"/>
      <w:marTop w:val="0"/>
      <w:marBottom w:val="0"/>
      <w:divBdr>
        <w:top w:val="none" w:sz="0" w:space="0" w:color="auto"/>
        <w:left w:val="none" w:sz="0" w:space="0" w:color="auto"/>
        <w:bottom w:val="none" w:sz="0" w:space="0" w:color="auto"/>
        <w:right w:val="none" w:sz="0" w:space="0" w:color="auto"/>
      </w:divBdr>
      <w:divsChild>
        <w:div w:id="2133787590">
          <w:marLeft w:val="0"/>
          <w:marRight w:val="0"/>
          <w:marTop w:val="480"/>
          <w:marBottom w:val="240"/>
          <w:divBdr>
            <w:top w:val="none" w:sz="0" w:space="0" w:color="auto"/>
            <w:left w:val="none" w:sz="0" w:space="0" w:color="auto"/>
            <w:bottom w:val="none" w:sz="0" w:space="0" w:color="auto"/>
            <w:right w:val="none" w:sz="0" w:space="0" w:color="auto"/>
          </w:divBdr>
        </w:div>
        <w:div w:id="1060327131">
          <w:marLeft w:val="0"/>
          <w:marRight w:val="0"/>
          <w:marTop w:val="0"/>
          <w:marBottom w:val="567"/>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6560275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61365513">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 w:id="20705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vs.vm.gov.lv/Portal/Files/Download/2210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05523-06FF-47D8-A605-A45D770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3390</Words>
  <Characters>24294</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izziņa par atzinumos sniegtajiem iebildumiem par Veselības ministrijas informatīvā ziņojumā projektu “par SIA “Rīgas Austrumu klīniskā universitātes slimnīca” infrastruktūras sakārtošanu” (VSS – 349)</vt:lpstr>
    </vt:vector>
  </TitlesOfParts>
  <Company>Veselības ministrija</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Veselības ministrijas informatīvā ziņojumā projektu “par SIA “Rīgas Austrumu klīniskā universitātes slimnīca” infrastruktūras sakārtošanu” (VSS – 349)</dc:title>
  <dc:subject>Izziņa</dc:subject>
  <dc:creator>Dace Pokšāne</dc:creator>
  <dc:description>dace.poksane@vm.gov.lv,_x000d_
tālrunis 67876004</dc:description>
  <cp:lastModifiedBy>Dace Pokšāne</cp:lastModifiedBy>
  <cp:revision>5</cp:revision>
  <cp:lastPrinted>2019-07-30T11:13:00Z</cp:lastPrinted>
  <dcterms:created xsi:type="dcterms:W3CDTF">2021-06-10T13:10:00Z</dcterms:created>
  <dcterms:modified xsi:type="dcterms:W3CDTF">2021-06-14T10:13:00Z</dcterms:modified>
</cp:coreProperties>
</file>