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62C1" w14:textId="23094370" w:rsidR="00CF0693" w:rsidRPr="005C3DF1" w:rsidRDefault="00983BA0" w:rsidP="00B5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r w:rsidRPr="00CF7CB2">
        <w:rPr>
          <w:rFonts w:ascii="Times New Roman" w:hAnsi="Times New Roman" w:cs="Times New Roman"/>
          <w:b/>
          <w:sz w:val="28"/>
          <w:szCs w:val="28"/>
        </w:rPr>
        <w:t xml:space="preserve">Informatīvais ziņojums </w:t>
      </w:r>
      <w:r w:rsidRPr="005C3DF1">
        <w:rPr>
          <w:rFonts w:ascii="Times New Roman" w:hAnsi="Times New Roman" w:cs="Times New Roman"/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5C3DF1" w:rsidRPr="005C3DF1">
        <w:rPr>
          <w:rFonts w:ascii="Times New Roman" w:hAnsi="Times New Roman" w:cs="Times New Roman"/>
          <w:b/>
          <w:sz w:val="28"/>
          <w:szCs w:val="28"/>
        </w:rPr>
        <w:t xml:space="preserve">Eiropas Savienības finanšu instrumenta </w:t>
      </w:r>
      <w:r w:rsidR="005C3DF1" w:rsidRPr="00E4246D">
        <w:rPr>
          <w:rFonts w:ascii="Times New Roman" w:hAnsi="Times New Roman" w:cs="Times New Roman"/>
          <w:b/>
          <w:sz w:val="28"/>
          <w:szCs w:val="28"/>
        </w:rPr>
        <w:t>“Eiropas infrastruktūras savienošanas instruments</w:t>
      </w:r>
      <w:r w:rsidR="005C3DF1" w:rsidRPr="00E4246D">
        <w:rPr>
          <w:rFonts w:ascii="Times New Roman" w:hAnsi="Times New Roman" w:cs="Times New Roman"/>
          <w:b/>
          <w:sz w:val="28"/>
          <w:szCs w:val="28"/>
          <w:lang w:eastAsia="lv-LV"/>
        </w:rPr>
        <w:t>” 2019</w:t>
      </w:r>
      <w:r w:rsidR="00465301" w:rsidRPr="00E4246D">
        <w:rPr>
          <w:rFonts w:ascii="Times New Roman" w:hAnsi="Times New Roman" w:cs="Times New Roman"/>
          <w:b/>
          <w:sz w:val="28"/>
          <w:szCs w:val="28"/>
          <w:lang w:eastAsia="lv-LV"/>
        </w:rPr>
        <w:t>-2020.</w:t>
      </w:r>
      <w:r w:rsidR="005C3DF1" w:rsidRPr="00E4246D">
        <w:rPr>
          <w:rFonts w:ascii="Times New Roman" w:hAnsi="Times New Roman" w:cs="Times New Roman"/>
          <w:b/>
          <w:sz w:val="28"/>
          <w:szCs w:val="28"/>
          <w:lang w:eastAsia="lv-LV"/>
        </w:rPr>
        <w:t>gada darba</w:t>
      </w:r>
      <w:r w:rsidR="005C3DF1" w:rsidRPr="005C3DF1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plāna ietvaros </w:t>
      </w:r>
      <w:r w:rsidR="005C3DF1" w:rsidRPr="005C3DF1">
        <w:rPr>
          <w:rFonts w:ascii="Times New Roman" w:hAnsi="Times New Roman" w:cs="Times New Roman"/>
          <w:b/>
          <w:sz w:val="28"/>
          <w:szCs w:val="28"/>
        </w:rPr>
        <w:t xml:space="preserve">līdzfinansētā </w:t>
      </w:r>
      <w:r w:rsidR="005C3DF1" w:rsidRPr="00FD615D">
        <w:rPr>
          <w:rFonts w:ascii="Times New Roman" w:hAnsi="Times New Roman" w:cs="Times New Roman"/>
          <w:b/>
          <w:sz w:val="28"/>
          <w:szCs w:val="28"/>
        </w:rPr>
        <w:t xml:space="preserve">projekta </w:t>
      </w:r>
      <w:r w:rsidR="00FD615D" w:rsidRPr="00FD615D">
        <w:rPr>
          <w:rFonts w:ascii="Times New Roman" w:hAnsi="Times New Roman" w:cs="Times New Roman"/>
          <w:b/>
          <w:sz w:val="28"/>
          <w:szCs w:val="28"/>
        </w:rPr>
        <w:t>“</w:t>
      </w:r>
      <w:r w:rsidR="00FD615D" w:rsidRPr="00FD615D">
        <w:rPr>
          <w:rFonts w:ascii="Times New Roman" w:hAnsi="Times New Roman"/>
          <w:b/>
          <w:sz w:val="28"/>
          <w:szCs w:val="28"/>
        </w:rPr>
        <w:t>Pacientu veselības pamatdatu un e-receptes informācijas apmaiņa ar pārrobežu E-veselības informācijas sistēmām</w:t>
      </w:r>
      <w:r w:rsidR="00FD615D" w:rsidRPr="00FD615D">
        <w:rPr>
          <w:rFonts w:ascii="Times New Roman" w:hAnsi="Times New Roman" w:cs="Times New Roman"/>
          <w:b/>
          <w:sz w:val="28"/>
          <w:szCs w:val="28"/>
        </w:rPr>
        <w:t>”</w:t>
      </w:r>
      <w:r w:rsidR="00FD6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F1" w:rsidRPr="005C3DF1">
        <w:rPr>
          <w:rFonts w:ascii="Times New Roman" w:hAnsi="Times New Roman" w:cs="Times New Roman"/>
          <w:b/>
          <w:sz w:val="28"/>
          <w:szCs w:val="28"/>
        </w:rPr>
        <w:t>īstenošan</w:t>
      </w:r>
      <w:r w:rsidR="00781084">
        <w:rPr>
          <w:rFonts w:ascii="Times New Roman" w:hAnsi="Times New Roman" w:cs="Times New Roman"/>
          <w:b/>
          <w:sz w:val="28"/>
          <w:szCs w:val="28"/>
        </w:rPr>
        <w:t>a</w:t>
      </w:r>
      <w:r w:rsidR="00410449">
        <w:rPr>
          <w:rFonts w:ascii="Times New Roman" w:hAnsi="Times New Roman" w:cs="Times New Roman"/>
          <w:b/>
          <w:sz w:val="28"/>
          <w:szCs w:val="28"/>
        </w:rPr>
        <w:t>i nepieciešamā finansējuma</w:t>
      </w:r>
      <w:r w:rsidR="00D6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2E5">
        <w:rPr>
          <w:rFonts w:ascii="Times New Roman" w:hAnsi="Times New Roman" w:cs="Times New Roman"/>
          <w:b/>
          <w:sz w:val="28"/>
          <w:szCs w:val="28"/>
        </w:rPr>
        <w:t>izmaiņām</w:t>
      </w:r>
    </w:p>
    <w:bookmarkEnd w:id="4"/>
    <w:bookmarkEnd w:id="5"/>
    <w:p w14:paraId="72FA8437" w14:textId="77777777" w:rsidR="003D0540" w:rsidRPr="005C3DF1" w:rsidRDefault="003D0540" w:rsidP="00B52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92E8C" w14:textId="77777777" w:rsidR="00A24F7D" w:rsidRDefault="0036130A" w:rsidP="00D14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0A">
        <w:rPr>
          <w:rFonts w:ascii="Times New Roman" w:hAnsi="Times New Roman"/>
          <w:sz w:val="28"/>
          <w:szCs w:val="28"/>
        </w:rPr>
        <w:t xml:space="preserve">Ministru kabinets 2020.gada 10.novembrī izskatīja </w:t>
      </w:r>
      <w:r w:rsidR="0027779D">
        <w:rPr>
          <w:rFonts w:ascii="Times New Roman" w:hAnsi="Times New Roman" w:cs="Times New Roman"/>
          <w:sz w:val="28"/>
          <w:szCs w:val="28"/>
        </w:rPr>
        <w:t>I</w:t>
      </w:r>
      <w:r w:rsidR="007200F1" w:rsidRPr="0007581F">
        <w:rPr>
          <w:rFonts w:ascii="Times New Roman" w:hAnsi="Times New Roman" w:cs="Times New Roman"/>
          <w:sz w:val="28"/>
          <w:szCs w:val="28"/>
        </w:rPr>
        <w:t>nformatīvo ziņojumu par Eiropas Savienības finanšu instrumenta “Eiropas infrastruktūras savienošanas instruments</w:t>
      </w:r>
      <w:r w:rsidR="007200F1" w:rsidRPr="0007581F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7200F1" w:rsidRPr="0036130A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200F1" w:rsidRPr="0007581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200F1" w:rsidRPr="0007581F">
        <w:rPr>
          <w:rFonts w:ascii="Times New Roman" w:hAnsi="Times New Roman" w:cs="Times New Roman"/>
          <w:i/>
          <w:sz w:val="28"/>
          <w:szCs w:val="28"/>
        </w:rPr>
        <w:t>Connecting</w:t>
      </w:r>
      <w:proofErr w:type="spellEnd"/>
      <w:r w:rsidR="007200F1" w:rsidRPr="000758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00F1" w:rsidRPr="0007581F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="007200F1" w:rsidRPr="000758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00F1" w:rsidRPr="0007581F">
        <w:rPr>
          <w:rFonts w:ascii="Times New Roman" w:hAnsi="Times New Roman" w:cs="Times New Roman"/>
          <w:i/>
          <w:sz w:val="28"/>
          <w:szCs w:val="28"/>
        </w:rPr>
        <w:t>Facility</w:t>
      </w:r>
      <w:proofErr w:type="spellEnd"/>
      <w:r w:rsidR="007200F1" w:rsidRPr="0007581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200F1" w:rsidRPr="0007581F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EISI) </w:t>
      </w:r>
      <w:r w:rsidR="007200F1" w:rsidRPr="0007581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200F1" w:rsidRPr="0036130A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2019-2020.gada darba plāna ietvaros </w:t>
      </w:r>
      <w:r w:rsidR="007200F1" w:rsidRPr="0036130A">
        <w:rPr>
          <w:rFonts w:ascii="Times New Roman" w:hAnsi="Times New Roman" w:cs="Times New Roman"/>
          <w:bCs/>
          <w:sz w:val="28"/>
          <w:szCs w:val="28"/>
        </w:rPr>
        <w:t>līdzfinansētā projekta “</w:t>
      </w:r>
      <w:r w:rsidR="007200F1" w:rsidRPr="0036130A">
        <w:rPr>
          <w:rFonts w:ascii="Times New Roman" w:hAnsi="Times New Roman"/>
          <w:bCs/>
          <w:sz w:val="28"/>
          <w:szCs w:val="28"/>
        </w:rPr>
        <w:t>Pacientu veselības pamatdatu un e-receptes informācijas apmaiņa ar pārrobežu E-veselības informācijas sistēmām</w:t>
      </w:r>
      <w:r w:rsidR="007200F1" w:rsidRPr="0036130A">
        <w:rPr>
          <w:rFonts w:ascii="Times New Roman" w:hAnsi="Times New Roman" w:cs="Times New Roman"/>
          <w:bCs/>
          <w:sz w:val="28"/>
          <w:szCs w:val="28"/>
        </w:rPr>
        <w:t>” īstenošan</w:t>
      </w:r>
      <w:r w:rsidR="007200F1">
        <w:rPr>
          <w:rFonts w:ascii="Times New Roman" w:hAnsi="Times New Roman" w:cs="Times New Roman"/>
          <w:bCs/>
          <w:sz w:val="28"/>
          <w:szCs w:val="28"/>
        </w:rPr>
        <w:t>u</w:t>
      </w:r>
      <w:r w:rsidR="007200F1" w:rsidRPr="0036130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00F1" w:rsidRPr="0007581F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</w:t>
      </w:r>
      <w:r w:rsidR="007200F1">
        <w:rPr>
          <w:rFonts w:ascii="Times New Roman" w:eastAsia="Times New Roman" w:hAnsi="Times New Roman"/>
          <w:sz w:val="28"/>
          <w:szCs w:val="28"/>
          <w:lang w:eastAsia="lv-LV"/>
        </w:rPr>
        <w:t>Informatīvais ziņojums</w:t>
      </w:r>
      <w:r w:rsidR="007200F1" w:rsidRPr="0007581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atbilstoši </w:t>
      </w:r>
      <w:r w:rsidRPr="0036130A">
        <w:rPr>
          <w:rFonts w:ascii="Times New Roman" w:hAnsi="Times New Roman"/>
          <w:sz w:val="28"/>
          <w:szCs w:val="28"/>
        </w:rPr>
        <w:t>protokol</w:t>
      </w:r>
      <w:r>
        <w:rPr>
          <w:rFonts w:ascii="Times New Roman" w:hAnsi="Times New Roman"/>
          <w:sz w:val="28"/>
          <w:szCs w:val="28"/>
        </w:rPr>
        <w:t>a</w:t>
      </w:r>
      <w:r w:rsidRPr="0036130A">
        <w:rPr>
          <w:rFonts w:ascii="Times New Roman" w:hAnsi="Times New Roman"/>
          <w:sz w:val="28"/>
          <w:szCs w:val="28"/>
        </w:rPr>
        <w:t xml:space="preserve"> Nr.70 27.§</w:t>
      </w:r>
      <w:r>
        <w:rPr>
          <w:rFonts w:ascii="Times New Roman" w:hAnsi="Times New Roman"/>
          <w:sz w:val="28"/>
          <w:szCs w:val="28"/>
        </w:rPr>
        <w:t xml:space="preserve"> </w:t>
      </w:r>
      <w:r w:rsidR="000E3B7B">
        <w:rPr>
          <w:rFonts w:ascii="Times New Roman" w:hAnsi="Times New Roman"/>
          <w:sz w:val="28"/>
          <w:szCs w:val="28"/>
        </w:rPr>
        <w:t xml:space="preserve">(turpmāk – MK </w:t>
      </w:r>
      <w:proofErr w:type="spellStart"/>
      <w:r w:rsidR="000E3B7B">
        <w:rPr>
          <w:rFonts w:ascii="Times New Roman" w:hAnsi="Times New Roman"/>
          <w:sz w:val="28"/>
          <w:szCs w:val="28"/>
        </w:rPr>
        <w:t>Protokol</w:t>
      </w:r>
      <w:r w:rsidR="00826511">
        <w:rPr>
          <w:rFonts w:ascii="Times New Roman" w:hAnsi="Times New Roman"/>
          <w:sz w:val="28"/>
          <w:szCs w:val="28"/>
        </w:rPr>
        <w:t>lēmum</w:t>
      </w:r>
      <w:r w:rsidR="000E3B7B">
        <w:rPr>
          <w:rFonts w:ascii="Times New Roman" w:hAnsi="Times New Roman"/>
          <w:sz w:val="28"/>
          <w:szCs w:val="28"/>
        </w:rPr>
        <w:t>s</w:t>
      </w:r>
      <w:proofErr w:type="spellEnd"/>
      <w:r w:rsidR="000E3B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minētaj</w:t>
      </w:r>
      <w:r w:rsidR="00211B9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m pieņēma lēmumu</w:t>
      </w:r>
      <w:r w:rsidR="005F22AC">
        <w:rPr>
          <w:rFonts w:ascii="Times New Roman" w:hAnsi="Times New Roman"/>
          <w:sz w:val="28"/>
          <w:szCs w:val="28"/>
        </w:rPr>
        <w:t xml:space="preserve"> a</w:t>
      </w:r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tļaut Veselības ministrijai (Nacionālajam veselības dienestam) uzņemties valsts budžeta ilgtermiņa saistības </w:t>
      </w:r>
      <w:r w:rsidR="00153A67" w:rsidRPr="005F22AC">
        <w:rPr>
          <w:rFonts w:ascii="Times New Roman" w:eastAsia="Times New Roman" w:hAnsi="Times New Roman"/>
          <w:sz w:val="28"/>
          <w:szCs w:val="20"/>
          <w:lang w:eastAsia="lv-LV"/>
        </w:rPr>
        <w:t>EISI</w:t>
      </w:r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2019.-2020.gada darba plānā ietvertā līdzfinansētā projekta "Pacientu veselības pamatdatu un e-receptes informācijas apmaiņa ar pārrobežu E-veselības informācijas sistēmām" </w:t>
      </w:r>
      <w:r w:rsidR="000E3B7B" w:rsidRPr="005F22AC">
        <w:rPr>
          <w:rFonts w:ascii="Times New Roman" w:eastAsia="Times New Roman" w:hAnsi="Times New Roman"/>
          <w:sz w:val="28"/>
          <w:szCs w:val="20"/>
          <w:lang w:eastAsia="lv-LV"/>
        </w:rPr>
        <w:t>(turpmāk</w:t>
      </w:r>
      <w:r w:rsidR="0027779D">
        <w:rPr>
          <w:rFonts w:ascii="Times New Roman" w:eastAsia="Times New Roman" w:hAnsi="Times New Roman"/>
          <w:sz w:val="28"/>
          <w:szCs w:val="20"/>
          <w:lang w:eastAsia="lv-LV"/>
        </w:rPr>
        <w:t xml:space="preserve"> –</w:t>
      </w:r>
      <w:r w:rsidR="000E3B7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Projekts) </w:t>
      </w:r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>īstenošanai</w:t>
      </w:r>
      <w:r w:rsidR="007200F1">
        <w:rPr>
          <w:rFonts w:ascii="Times New Roman" w:eastAsia="Times New Roman" w:hAnsi="Times New Roman"/>
          <w:sz w:val="28"/>
          <w:szCs w:val="20"/>
          <w:lang w:eastAsia="lv-LV"/>
        </w:rPr>
        <w:t xml:space="preserve"> un</w:t>
      </w:r>
      <w:r w:rsid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p</w:t>
      </w:r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apildus nepieciešamo finansējumu </w:t>
      </w:r>
      <w:r w:rsidR="00FA2196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4E4927" w:rsidRPr="005F22AC">
        <w:rPr>
          <w:rFonts w:ascii="Times New Roman" w:eastAsia="Times New Roman" w:hAnsi="Times New Roman"/>
          <w:sz w:val="28"/>
          <w:szCs w:val="20"/>
          <w:lang w:eastAsia="lv-LV"/>
        </w:rPr>
        <w:t>Projekta</w:t>
      </w:r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īstenošanai ne vairāk kā 174 487 </w:t>
      </w:r>
      <w:proofErr w:type="spellStart"/>
      <w:r w:rsidR="003F3004" w:rsidRPr="005F22AC">
        <w:rPr>
          <w:rFonts w:ascii="Times New Roman" w:eastAsia="Times New Roman" w:hAnsi="Times New Roman"/>
          <w:sz w:val="28"/>
          <w:szCs w:val="20"/>
          <w:lang w:eastAsia="lv-LV"/>
        </w:rPr>
        <w:t>euro</w:t>
      </w:r>
      <w:proofErr w:type="spellEnd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apmērā (2022.gadam 155 486 </w:t>
      </w:r>
      <w:proofErr w:type="spellStart"/>
      <w:r w:rsidR="003F3004" w:rsidRPr="005F22AC">
        <w:rPr>
          <w:rFonts w:ascii="Times New Roman" w:eastAsia="Times New Roman" w:hAnsi="Times New Roman"/>
          <w:sz w:val="28"/>
          <w:szCs w:val="20"/>
          <w:lang w:eastAsia="lv-LV"/>
        </w:rPr>
        <w:t>euro</w:t>
      </w:r>
      <w:proofErr w:type="spellEnd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un 2023.gadam 19 001 </w:t>
      </w:r>
      <w:proofErr w:type="spellStart"/>
      <w:r w:rsidR="003F3004" w:rsidRPr="005F22AC">
        <w:rPr>
          <w:rFonts w:ascii="Times New Roman" w:eastAsia="Times New Roman" w:hAnsi="Times New Roman"/>
          <w:sz w:val="28"/>
          <w:szCs w:val="20"/>
          <w:lang w:eastAsia="lv-LV"/>
        </w:rPr>
        <w:t>euro</w:t>
      </w:r>
      <w:proofErr w:type="spellEnd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) valsts budžeta līdzfinansējuma nodrošināšanai un kopumā ne vairāk kā 209 385 </w:t>
      </w:r>
      <w:proofErr w:type="spellStart"/>
      <w:r w:rsidR="003F3004" w:rsidRPr="005F22AC">
        <w:rPr>
          <w:rFonts w:ascii="Times New Roman" w:eastAsia="Times New Roman" w:hAnsi="Times New Roman"/>
          <w:sz w:val="28"/>
          <w:szCs w:val="20"/>
          <w:lang w:eastAsia="lv-LV"/>
        </w:rPr>
        <w:t>euro</w:t>
      </w:r>
      <w:proofErr w:type="spellEnd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proofErr w:type="spellStart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>priekšfinansējuma</w:t>
      </w:r>
      <w:proofErr w:type="spellEnd"/>
      <w:r w:rsidR="00211B9B" w:rsidRPr="005F22AC">
        <w:rPr>
          <w:rFonts w:ascii="Times New Roman" w:eastAsia="Times New Roman" w:hAnsi="Times New Roman"/>
          <w:sz w:val="28"/>
          <w:szCs w:val="20"/>
          <w:lang w:eastAsia="lv-LV"/>
        </w:rPr>
        <w:t xml:space="preserve"> nodrošināšanai pārdalīt no 74.resora "Gadskārtējā valsts budžeta izpildes procesā pārdalāmais finansējums" programmas 80.00.00 "Nesadalītais finansējums Eiropas Savienības politiku instrumentu un pārējās ārvalstu finanšu palīdzības līdzfinansēto projektu un pasākumu īstenošanai".</w:t>
      </w:r>
    </w:p>
    <w:p w14:paraId="54301962" w14:textId="7D63A7CC" w:rsidR="00165C99" w:rsidRDefault="009E253D" w:rsidP="00D14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53D">
        <w:rPr>
          <w:rFonts w:ascii="Times New Roman" w:hAnsi="Times New Roman" w:cs="Times New Roman"/>
          <w:color w:val="000000"/>
          <w:sz w:val="28"/>
          <w:szCs w:val="28"/>
        </w:rPr>
        <w:t>Nacionālais veselības dienests (turpmāk -</w:t>
      </w:r>
      <w:r w:rsidR="00CC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NVD) </w:t>
      </w:r>
      <w:r w:rsidR="0027779D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2020.gada 23.jūlijā </w:t>
      </w:r>
      <w:r w:rsidR="00DF690D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parakstīja </w:t>
      </w:r>
      <w:proofErr w:type="spellStart"/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>granta</w:t>
      </w:r>
      <w:proofErr w:type="spellEnd"/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90D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līgumu </w:t>
      </w:r>
      <w:proofErr w:type="spellStart"/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>Nr.INEA</w:t>
      </w:r>
      <w:proofErr w:type="spellEnd"/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>/CEF/ICT/A2019/2063979</w:t>
      </w:r>
      <w:r w:rsidR="00277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79D" w:rsidRPr="009E253D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Granta līgums)</w:t>
      </w:r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90D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ar </w:t>
      </w:r>
      <w:r w:rsidR="0027779D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Eiropas Komisijas Inovācijas un tīklu </w:t>
      </w:r>
      <w:proofErr w:type="spellStart"/>
      <w:r w:rsidR="0027779D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izpildaģentūru</w:t>
      </w:r>
      <w:proofErr w:type="spellEnd"/>
      <w:r w:rsidR="0027779D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27779D" w:rsidRPr="0007581F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>Innovation</w:t>
      </w:r>
      <w:proofErr w:type="spellEnd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>and</w:t>
      </w:r>
      <w:proofErr w:type="spellEnd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>Networks</w:t>
      </w:r>
      <w:proofErr w:type="spellEnd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>Executive</w:t>
      </w:r>
      <w:proofErr w:type="spellEnd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="0027779D" w:rsidRPr="0007581F">
        <w:rPr>
          <w:rFonts w:ascii="Times New Roman" w:eastAsia="Times New Roman" w:hAnsi="Times New Roman"/>
          <w:i/>
          <w:sz w:val="28"/>
          <w:szCs w:val="28"/>
          <w:lang w:eastAsia="lv-LV"/>
        </w:rPr>
        <w:t>Agency</w:t>
      </w:r>
      <w:proofErr w:type="spellEnd"/>
      <w:r w:rsidR="0027779D" w:rsidRPr="0007581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27779D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27779D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turpmāk – </w:t>
      </w:r>
      <w:r w:rsidR="0027779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INEA</w:t>
      </w:r>
      <w:r w:rsidR="0027779D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)</w:t>
      </w:r>
      <w:r w:rsidR="00E32F59"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Projekta īstenošanu</w:t>
      </w:r>
      <w:r w:rsidR="00DF690D" w:rsidRPr="009E25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9E253D">
        <w:rPr>
          <w:rFonts w:ascii="Times New Roman" w:eastAsia="Times New Roman" w:hAnsi="Times New Roman"/>
          <w:sz w:val="28"/>
          <w:szCs w:val="28"/>
          <w:lang w:eastAsia="lv-LV"/>
        </w:rPr>
        <w:t>Projekta mērķis ir nodrošināt pacientu pamatdatu un e-recepšu datu elektronisku apmaiņu starp Latviju un citām ES dalībvalstīm</w:t>
      </w:r>
      <w:r w:rsidR="003B6882" w:rsidRPr="009E253D">
        <w:rPr>
          <w:rFonts w:ascii="Times New Roman" w:hAnsi="Times New Roman" w:cs="Times New Roman"/>
          <w:sz w:val="28"/>
          <w:szCs w:val="28"/>
        </w:rPr>
        <w:t xml:space="preserve">, kas nodrošinās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e-veselības pakalpojumus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Latvijas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pilsoņiem,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ceļo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vai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dzīvo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ārvalstīs,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ārzemniekiem,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apmeklē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vai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strādā</w:t>
      </w:r>
      <w:r w:rsidR="003B6882" w:rsidRPr="009E253D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3B6882" w:rsidRPr="009E253D">
        <w:rPr>
          <w:rStyle w:val="word"/>
          <w:rFonts w:ascii="Times New Roman" w:hAnsi="Times New Roman" w:cs="Times New Roman"/>
          <w:sz w:val="28"/>
          <w:szCs w:val="28"/>
        </w:rPr>
        <w:t>Latvijā</w:t>
      </w:r>
      <w:r w:rsidR="003B6882" w:rsidRPr="009E253D">
        <w:rPr>
          <w:rStyle w:val="word"/>
          <w:rFonts w:ascii="Times New Roman" w:hAnsi="Times New Roman"/>
          <w:sz w:val="28"/>
          <w:szCs w:val="28"/>
        </w:rPr>
        <w:t>. Projektu plānots īstenot no 2020.gada 1.augusta līdz 2023.gada 30.jūnijam.</w:t>
      </w:r>
      <w:r w:rsidR="00CC03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6" w:name="_Hlk488753695"/>
      <w:r w:rsidR="00165C99" w:rsidRPr="00C142C0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Granta</w:t>
      </w:r>
      <w:r w:rsidR="00165C99" w:rsidRPr="001930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līgum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65C99" w:rsidRPr="001930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1E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sākotnēji </w:t>
      </w:r>
      <w:r w:rsidR="00165C99" w:rsidRPr="0019306C">
        <w:rPr>
          <w:rFonts w:ascii="Times New Roman" w:hAnsi="Times New Roman"/>
          <w:sz w:val="28"/>
          <w:szCs w:val="28"/>
        </w:rPr>
        <w:t xml:space="preserve">Projekta kopējās izmaksas plānotas </w:t>
      </w:r>
      <w:r w:rsidR="00343F46">
        <w:rPr>
          <w:rFonts w:ascii="Times New Roman" w:hAnsi="Times New Roman"/>
          <w:sz w:val="28"/>
          <w:szCs w:val="28"/>
        </w:rPr>
        <w:t xml:space="preserve">   </w:t>
      </w:r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697 950 </w:t>
      </w:r>
      <w:proofErr w:type="spellStart"/>
      <w:r w:rsidR="00165C99" w:rsidRPr="0019306C">
        <w:rPr>
          <w:rStyle w:val="word"/>
          <w:rFonts w:ascii="Times New Roman" w:hAnsi="Times New Roman"/>
          <w:sz w:val="28"/>
          <w:szCs w:val="28"/>
        </w:rPr>
        <w:t>euro</w:t>
      </w:r>
      <w:proofErr w:type="spellEnd"/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165C99" w:rsidRPr="0019306C">
        <w:rPr>
          <w:rFonts w:ascii="Times New Roman" w:hAnsi="Times New Roman"/>
          <w:sz w:val="28"/>
          <w:szCs w:val="28"/>
        </w:rPr>
        <w:t xml:space="preserve">apmērā, no kurām EISI finansējums </w:t>
      </w:r>
      <w:r w:rsidR="00991355">
        <w:rPr>
          <w:rFonts w:ascii="Times New Roman" w:hAnsi="Times New Roman"/>
          <w:sz w:val="28"/>
          <w:szCs w:val="28"/>
        </w:rPr>
        <w:t>tika plānots</w:t>
      </w:r>
      <w:r w:rsidR="00165C99" w:rsidRPr="0019306C">
        <w:rPr>
          <w:rFonts w:ascii="Times New Roman" w:hAnsi="Times New Roman"/>
          <w:sz w:val="28"/>
          <w:szCs w:val="28"/>
        </w:rPr>
        <w:t xml:space="preserve"> </w:t>
      </w:r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523 463 </w:t>
      </w:r>
      <w:proofErr w:type="spellStart"/>
      <w:r w:rsidR="00165C99" w:rsidRPr="0019306C">
        <w:rPr>
          <w:rStyle w:val="word"/>
          <w:rFonts w:ascii="Times New Roman" w:hAnsi="Times New Roman"/>
          <w:sz w:val="28"/>
          <w:szCs w:val="28"/>
        </w:rPr>
        <w:t>euro</w:t>
      </w:r>
      <w:proofErr w:type="spellEnd"/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 apmērā</w:t>
      </w:r>
      <w:r w:rsidR="00165C99" w:rsidRPr="0019306C">
        <w:rPr>
          <w:rFonts w:ascii="Times New Roman" w:hAnsi="Times New Roman"/>
          <w:sz w:val="28"/>
          <w:szCs w:val="28"/>
        </w:rPr>
        <w:t xml:space="preserve"> (75% apmērā no attiecināmajām izmaksām) </w:t>
      </w:r>
      <w:r w:rsidR="00165C99" w:rsidRPr="0019306C">
        <w:rPr>
          <w:rStyle w:val="word"/>
          <w:rFonts w:ascii="Times New Roman" w:hAnsi="Times New Roman"/>
          <w:sz w:val="28"/>
          <w:szCs w:val="28"/>
        </w:rPr>
        <w:t>un</w:t>
      </w:r>
      <w:r w:rsidR="00165C99" w:rsidRPr="0019306C">
        <w:rPr>
          <w:rFonts w:ascii="Times New Roman" w:hAnsi="Times New Roman"/>
          <w:sz w:val="28"/>
          <w:szCs w:val="28"/>
        </w:rPr>
        <w:t xml:space="preserve"> nacionālais līdzfinansējums</w:t>
      </w:r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991355">
        <w:rPr>
          <w:rStyle w:val="word"/>
          <w:rFonts w:ascii="Times New Roman" w:hAnsi="Times New Roman"/>
          <w:sz w:val="28"/>
          <w:szCs w:val="28"/>
        </w:rPr>
        <w:t>tika plānots</w:t>
      </w:r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 174 487 </w:t>
      </w:r>
      <w:proofErr w:type="spellStart"/>
      <w:r w:rsidR="00165C99" w:rsidRPr="0019306C">
        <w:rPr>
          <w:rStyle w:val="word"/>
          <w:rFonts w:ascii="Times New Roman" w:hAnsi="Times New Roman"/>
          <w:sz w:val="28"/>
          <w:szCs w:val="28"/>
        </w:rPr>
        <w:t>euro</w:t>
      </w:r>
      <w:proofErr w:type="spellEnd"/>
      <w:r w:rsidR="00165C99" w:rsidRPr="0019306C">
        <w:rPr>
          <w:rStyle w:val="word"/>
          <w:rFonts w:ascii="Times New Roman" w:hAnsi="Times New Roman"/>
          <w:sz w:val="28"/>
          <w:szCs w:val="28"/>
        </w:rPr>
        <w:t xml:space="preserve"> apmērā</w:t>
      </w:r>
      <w:r w:rsidR="00165C99" w:rsidRPr="0019306C">
        <w:rPr>
          <w:rFonts w:ascii="Times New Roman" w:hAnsi="Times New Roman"/>
          <w:sz w:val="28"/>
          <w:szCs w:val="28"/>
        </w:rPr>
        <w:t xml:space="preserve"> (25% apmērā no attiecināmajām izmaksām)</w:t>
      </w:r>
      <w:bookmarkEnd w:id="6"/>
      <w:r w:rsidR="00165C99">
        <w:rPr>
          <w:rFonts w:ascii="Times New Roman" w:hAnsi="Times New Roman"/>
          <w:sz w:val="28"/>
          <w:szCs w:val="28"/>
        </w:rPr>
        <w:t>, kas tiks nodrošināts no valsts budžeta līdzekļiem</w:t>
      </w:r>
      <w:r w:rsidR="00343F46">
        <w:rPr>
          <w:rFonts w:ascii="Times New Roman" w:hAnsi="Times New Roman"/>
          <w:sz w:val="28"/>
          <w:szCs w:val="28"/>
        </w:rPr>
        <w:t xml:space="preserve"> (skatīt tabulu Nr.1).</w:t>
      </w:r>
    </w:p>
    <w:p w14:paraId="551884C5" w14:textId="0DEBB15D" w:rsidR="00CC034D" w:rsidRDefault="00CC034D" w:rsidP="00165C99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14:paraId="2600040B" w14:textId="69A7E9DE" w:rsidR="00A24F7D" w:rsidRDefault="00A24F7D" w:rsidP="00165C99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14:paraId="69C3DB9D" w14:textId="19CCFA71" w:rsidR="00A24F7D" w:rsidRDefault="00A24F7D" w:rsidP="00165C99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14:paraId="67B083CF" w14:textId="79BD9654" w:rsidR="00A24F7D" w:rsidRDefault="00A24F7D" w:rsidP="00165C99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14:paraId="793D1790" w14:textId="77777777" w:rsidR="00A24F7D" w:rsidRDefault="00A24F7D" w:rsidP="00165C99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p w14:paraId="602038FE" w14:textId="251DD1B9" w:rsidR="009568AC" w:rsidRPr="00AC7FC7" w:rsidRDefault="009568AC" w:rsidP="009568A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tabula Nr.</w:t>
      </w:r>
      <w:r w:rsidR="00CB4506" w:rsidRPr="00AC7F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7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506" w:rsidRPr="00AC7FC7">
        <w:rPr>
          <w:rFonts w:ascii="Times New Roman" w:hAnsi="Times New Roman" w:cs="Times New Roman"/>
          <w:b/>
          <w:bCs/>
          <w:sz w:val="28"/>
          <w:szCs w:val="28"/>
        </w:rPr>
        <w:t>Sākotnēji p</w:t>
      </w:r>
      <w:r w:rsidRPr="00AC7FC7">
        <w:rPr>
          <w:rFonts w:ascii="Times New Roman" w:hAnsi="Times New Roman" w:cs="Times New Roman"/>
          <w:b/>
          <w:bCs/>
          <w:sz w:val="28"/>
          <w:szCs w:val="28"/>
        </w:rPr>
        <w:t>lānotā Projekta ieņēmumu un izdevumu naudas plūsma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1134"/>
        <w:gridCol w:w="1134"/>
        <w:gridCol w:w="1134"/>
        <w:gridCol w:w="1275"/>
      </w:tblGrid>
      <w:tr w:rsidR="009568AC" w:rsidRPr="0071217E" w14:paraId="3055D8B8" w14:textId="77777777" w:rsidTr="00AC7FC7">
        <w:trPr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5A8A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3A0D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izmaksu daļa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B700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045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35AC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2022.g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A95A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2023.g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BF6E" w14:textId="77777777" w:rsidR="009568AC" w:rsidRPr="0071217E" w:rsidRDefault="009568AC" w:rsidP="00F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9568AC" w:rsidRPr="0071217E" w14:paraId="166CDF85" w14:textId="77777777" w:rsidTr="00AC7FC7">
        <w:trPr>
          <w:trHeight w:val="1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EB20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141F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DFE0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314 078.00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C88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A42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155 486.00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12DC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437 771.00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6AD2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907 335.00</w:t>
            </w:r>
          </w:p>
        </w:tc>
      </w:tr>
      <w:tr w:rsidR="009568AC" w:rsidRPr="0071217E" w14:paraId="11197674" w14:textId="77777777" w:rsidTr="00AC7FC7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B400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572B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ĀFP (75%), no kuriem: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C71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314 078.00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A4BA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D5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A6F2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6F6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523 463.00</w:t>
            </w:r>
          </w:p>
        </w:tc>
      </w:tr>
      <w:tr w:rsidR="009568AC" w:rsidRPr="0071217E" w14:paraId="6404AD35" w14:textId="77777777" w:rsidTr="00AC7FC7">
        <w:trPr>
          <w:trHeight w:val="3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E90E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784F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ĀFP avansa maksājums (40%) un ĀFP gala maksājums (60%)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2758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314 078.00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411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25A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AC7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5CE5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523 463.00</w:t>
            </w:r>
          </w:p>
        </w:tc>
      </w:tr>
      <w:tr w:rsidR="009568AC" w:rsidRPr="0071217E" w14:paraId="361B0865" w14:textId="77777777" w:rsidTr="00AC7FC7">
        <w:trPr>
          <w:trHeight w:val="1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B94D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79CB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budžeta finansējums, t.sk.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AC7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D973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03B8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155 486.00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75E5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228 386.00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BA0C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383 872.00</w:t>
            </w:r>
          </w:p>
        </w:tc>
      </w:tr>
      <w:tr w:rsidR="009568AC" w:rsidRPr="0071217E" w14:paraId="604E9FBB" w14:textId="77777777" w:rsidTr="00AC7FC7">
        <w:trPr>
          <w:trHeight w:val="1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E0B6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6DAE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Līdzfinansējums (25%)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4B3C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7EB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C8EA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155 486.00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8AFB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19 001.00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8E1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174 487.00</w:t>
            </w:r>
          </w:p>
        </w:tc>
      </w:tr>
      <w:tr w:rsidR="009568AC" w:rsidRPr="0071217E" w14:paraId="5602FF32" w14:textId="77777777" w:rsidTr="00AC7FC7">
        <w:trPr>
          <w:trHeight w:val="1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BC8C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2B1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Priekšfinansējums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D2B9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F39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4349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F62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02B8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209 385.00</w:t>
            </w:r>
          </w:p>
        </w:tc>
      </w:tr>
      <w:tr w:rsidR="009568AC" w:rsidRPr="0071217E" w14:paraId="38B7BCCF" w14:textId="77777777" w:rsidTr="00AC7FC7">
        <w:trPr>
          <w:trHeight w:val="2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DE62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1BBB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Izdevumi, kopā, no kuriem: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D5BC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56 253.00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706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195 112.00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EB5B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218 199.00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A8F2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437 771.00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302B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907 335.00</w:t>
            </w:r>
          </w:p>
        </w:tc>
      </w:tr>
      <w:tr w:rsidR="009568AC" w:rsidRPr="0071217E" w14:paraId="1B587C46" w14:textId="77777777" w:rsidTr="00AC7FC7">
        <w:trPr>
          <w:trHeight w:val="2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2D35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4C8D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Atlīdzība, t.sk.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B8A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21 812.00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D8A0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51 175.00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2753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53 257.00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73A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23 756.00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484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150 000.00</w:t>
            </w:r>
          </w:p>
        </w:tc>
      </w:tr>
      <w:tr w:rsidR="009568AC" w:rsidRPr="0071217E" w14:paraId="178E1EE9" w14:textId="77777777" w:rsidTr="00AC7FC7">
        <w:trPr>
          <w:trHeight w:val="1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50EA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DF6D" w14:textId="03093F6A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 amata vieta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17D7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524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26 569.00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FFA0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26 569.00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7FCF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14 307.00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E424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77 664.00</w:t>
            </w:r>
          </w:p>
        </w:tc>
      </w:tr>
      <w:tr w:rsidR="009568AC" w:rsidRPr="0071217E" w14:paraId="6469E225" w14:textId="77777777" w:rsidTr="00AC7FC7">
        <w:trPr>
          <w:trHeight w:val="1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7E5A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14E4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piemaksas NVD ekspertiem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52A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11 593.00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E89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24 606.00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DDAB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26 688.00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9C7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9 449.00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BD4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72 336.00</w:t>
            </w:r>
          </w:p>
        </w:tc>
      </w:tr>
      <w:tr w:rsidR="009568AC" w:rsidRPr="0071217E" w14:paraId="360B4D3E" w14:textId="77777777" w:rsidTr="00AC7FC7">
        <w:trPr>
          <w:trHeight w:val="1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9CBA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6C01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Preces un pakalpojumi, t.sk.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336F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34 441.00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17B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143 937.00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D07F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164 942.00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60E4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204 630.00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F2FB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547 950.00</w:t>
            </w:r>
          </w:p>
        </w:tc>
      </w:tr>
      <w:tr w:rsidR="009568AC" w:rsidRPr="0071217E" w14:paraId="5A58DE92" w14:textId="77777777" w:rsidTr="00AC7FC7">
        <w:trPr>
          <w:trHeight w:val="1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16FE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F572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Ārpakalpojumu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1B30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D52F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3043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390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A933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500 000.00</w:t>
            </w:r>
          </w:p>
        </w:tc>
      </w:tr>
      <w:tr w:rsidR="009568AC" w:rsidRPr="0071217E" w14:paraId="163D9F7C" w14:textId="77777777" w:rsidTr="00AC7FC7">
        <w:trPr>
          <w:trHeight w:val="2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671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FEAD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citas izmaksas, t.sk.(7% netiešās izmaksas)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0F7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14 441.00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E8D2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13 937.00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C105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14 942.00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9289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4 630.00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9B0A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47 950.00</w:t>
            </w:r>
          </w:p>
        </w:tc>
      </w:tr>
      <w:tr w:rsidR="00E4246D" w:rsidRPr="00E4246D" w14:paraId="41C968FC" w14:textId="77777777" w:rsidTr="00AC7FC7">
        <w:trPr>
          <w:trHeight w:val="4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0B26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8600" w14:textId="77777777" w:rsidR="009568AC" w:rsidRPr="0071217E" w:rsidRDefault="009568AC" w:rsidP="00FD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Priekšfinansējuma</w:t>
            </w:r>
            <w:proofErr w:type="spellEnd"/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atmaksa saņemot </w:t>
            </w:r>
            <w:r w:rsidRPr="00E4246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Noslēguma (</w:t>
            </w: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Gala</w:t>
            </w:r>
            <w:r w:rsidRPr="00E4246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maksājumu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75A1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9435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6C54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966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209 385.00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B174" w14:textId="77777777" w:rsidR="009568AC" w:rsidRPr="0071217E" w:rsidRDefault="009568AC" w:rsidP="00F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21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209 385.00</w:t>
            </w:r>
          </w:p>
        </w:tc>
      </w:tr>
    </w:tbl>
    <w:p w14:paraId="45F7DE74" w14:textId="77777777" w:rsidR="008560B3" w:rsidRDefault="008560B3" w:rsidP="007445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</w:pPr>
    </w:p>
    <w:p w14:paraId="170F4CC8" w14:textId="33A06C2B" w:rsidR="00744530" w:rsidRPr="009E253D" w:rsidRDefault="00744530" w:rsidP="00AC5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NVD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2019.gadā gatavojot Projekta pieteikumu un aprēķinot Projekta budžetu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,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Projekta budžetā kā attiecināmās izmaksas iekļāva arī prognozējamās pievienotās vērtības nodokļa (turpmāk - PVN) izmaksas. 2020.gada jūlijā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NVD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saņēma apstiprinājumu, ka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rojekta iesniegums ir ticis atbalstīts un Projektam ir piešķirts finansējums.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E056D9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Pamatojoties uz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Projekta pieteikumā iekļaut</w:t>
      </w:r>
      <w:r w:rsidR="00E056D9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o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informācij</w:t>
      </w:r>
      <w:r w:rsidR="00E056D9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u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6800FB" w:rsidRPr="00CC034D">
        <w:rPr>
          <w:rFonts w:ascii="Times New Roman" w:hAnsi="Times New Roman" w:cs="Times New Roman"/>
          <w:sz w:val="28"/>
          <w:szCs w:val="28"/>
        </w:rPr>
        <w:t xml:space="preserve">Veselības ministrija </w:t>
      </w:r>
      <w:r w:rsidR="006800FB" w:rsidRPr="00CC034D">
        <w:rPr>
          <w:rFonts w:ascii="Times New Roman" w:hAnsi="Times New Roman"/>
          <w:sz w:val="28"/>
          <w:szCs w:val="28"/>
        </w:rPr>
        <w:t xml:space="preserve">(turpmāk – VM) </w:t>
      </w:r>
      <w:r w:rsidR="006800FB" w:rsidRPr="00CC034D">
        <w:rPr>
          <w:rFonts w:ascii="Times New Roman" w:hAnsi="Times New Roman" w:cs="Times New Roman"/>
          <w:sz w:val="28"/>
          <w:szCs w:val="28"/>
        </w:rPr>
        <w:t xml:space="preserve">sadarbībā ar NVD sagatavoja </w:t>
      </w:r>
      <w:r w:rsidR="006800FB" w:rsidRPr="00CC034D">
        <w:rPr>
          <w:rFonts w:ascii="Times New Roman" w:eastAsia="Times New Roman" w:hAnsi="Times New Roman"/>
          <w:sz w:val="28"/>
          <w:szCs w:val="28"/>
          <w:lang w:eastAsia="lv-LV"/>
        </w:rPr>
        <w:t>Informatīv</w:t>
      </w:r>
      <w:r w:rsidR="00E056D9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6800FB" w:rsidRPr="00CC034D">
        <w:rPr>
          <w:rFonts w:ascii="Times New Roman" w:eastAsia="Times New Roman" w:hAnsi="Times New Roman"/>
          <w:sz w:val="28"/>
          <w:szCs w:val="28"/>
          <w:lang w:eastAsia="lv-LV"/>
        </w:rPr>
        <w:t xml:space="preserve"> ziņojum</w:t>
      </w:r>
      <w:r w:rsidR="00E056D9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6800FB" w:rsidRPr="00CC034D">
        <w:rPr>
          <w:rFonts w:ascii="Times New Roman" w:hAnsi="Times New Roman" w:cs="Times New Roman"/>
          <w:sz w:val="28"/>
          <w:szCs w:val="28"/>
        </w:rPr>
        <w:t xml:space="preserve">, lai </w:t>
      </w:r>
      <w:r w:rsidR="006800FB" w:rsidRPr="00CC034D">
        <w:rPr>
          <w:rFonts w:ascii="Times New Roman" w:hAnsi="Times New Roman"/>
          <w:sz w:val="28"/>
          <w:szCs w:val="28"/>
        </w:rPr>
        <w:t xml:space="preserve">tiktu pieņemts Ministru kabineta lēmums par atļauju </w:t>
      </w:r>
      <w:r w:rsidR="006800FB">
        <w:rPr>
          <w:rFonts w:ascii="Times New Roman" w:hAnsi="Times New Roman"/>
          <w:sz w:val="28"/>
          <w:szCs w:val="28"/>
        </w:rPr>
        <w:t>NVD</w:t>
      </w:r>
      <w:r w:rsidR="006800FB" w:rsidRPr="00CC034D">
        <w:rPr>
          <w:rFonts w:ascii="Times New Roman" w:hAnsi="Times New Roman"/>
          <w:sz w:val="28"/>
          <w:szCs w:val="28"/>
        </w:rPr>
        <w:t xml:space="preserve"> piedalīties Projekta īstenošanā un uzņemties valsts budžeta ilgtermiņa saistības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.</w:t>
      </w:r>
      <w:r w:rsid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Tomēr,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s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aņemot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G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ranta līguma projektu, </w:t>
      </w:r>
      <w:r w:rsidR="006800FB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NVD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konstatē</w:t>
      </w:r>
      <w:r w:rsid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ja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, ka PVN izmaksas netiek uzskatītas par Projekta attiecināmajām izmaksām. Iepazīstoties ar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pr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ojektu finansēšanas vadlīnijām, tika secināts, ka tomēr ir gadījumi, kad finansētājs atļauj PVN izmaksas segt no projekta budžeta. Lai noskaidrotu, vai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NVD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gadījumā, PVN izmaksas varētu tikt uzskatītas par attiecināmajām izmaksām,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NVD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vairākas reizes sazinājās ar </w:t>
      </w:r>
      <w:r w:rsidR="00A16CC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INEA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, kas </w:t>
      </w:r>
      <w:r w:rsidRPr="00CF7CB2">
        <w:rPr>
          <w:rFonts w:ascii="Times New Roman" w:hAnsi="Times New Roman" w:cs="Times New Roman"/>
          <w:sz w:val="28"/>
          <w:szCs w:val="28"/>
        </w:rPr>
        <w:t xml:space="preserve">ir atbildīga par </w:t>
      </w:r>
      <w:r w:rsidRPr="00211B9B">
        <w:rPr>
          <w:rFonts w:ascii="Times New Roman" w:eastAsia="Times New Roman" w:hAnsi="Times New Roman"/>
          <w:sz w:val="28"/>
          <w:szCs w:val="20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ISI</w:t>
      </w:r>
      <w:r w:rsidRPr="00C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administrēšanu. </w:t>
      </w:r>
      <w:r w:rsidR="002C75DE"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202</w:t>
      </w:r>
      <w:r w:rsidR="00A4559A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1</w:t>
      </w:r>
      <w:r w:rsidR="002C75DE"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.gada 19.martā</w:t>
      </w:r>
      <w:r w:rsidR="002C75DE" w:rsidRPr="002C75DE">
        <w:rPr>
          <w:rFonts w:ascii="Times New Roman" w:hAnsi="Times New Roman" w:cs="Times New Roman"/>
          <w:sz w:val="28"/>
          <w:szCs w:val="28"/>
        </w:rPr>
        <w:t xml:space="preserve"> </w:t>
      </w:r>
      <w:r w:rsidRPr="002C75DE">
        <w:rPr>
          <w:rFonts w:ascii="Times New Roman" w:hAnsi="Times New Roman" w:cs="Times New Roman"/>
          <w:sz w:val="28"/>
          <w:szCs w:val="28"/>
        </w:rPr>
        <w:t>NVD</w:t>
      </w:r>
      <w:r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saņēma atbildi</w:t>
      </w:r>
      <w:r w:rsidR="00A16CC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no INEA</w:t>
      </w:r>
      <w:r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, ka </w:t>
      </w:r>
      <w:r w:rsidR="00A16CC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INEA</w:t>
      </w:r>
      <w:r w:rsidR="00A16CC4"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Pr="002C75DE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valsts iestādes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uzlūko kā ar nodokli neapliekamas juridiskās personas, taču gadījumā, ja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NVD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ir jāmaksā PVN un to nav iespējams atgūt, </w:t>
      </w:r>
      <w:r w:rsidR="00A16CC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INEA</w:t>
      </w:r>
      <w:r w:rsidR="00A16CC4"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ir nepieciešams saņemt </w:t>
      </w:r>
      <w:r w:rsidR="00F507F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apliecinošus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dokumentus</w:t>
      </w:r>
      <w:r w:rsidR="00F507F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F507F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no nacionālās valsts nozares ministrijas, ka iestāde, kas plāno piedalīties Projekta īstenošanā</w:t>
      </w:r>
      <w:r w:rsidR="00E624D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,</w:t>
      </w:r>
      <w:r w:rsidR="00F507F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Projekta kontekstā netiek uzskatīt</w:t>
      </w:r>
      <w:r w:rsidR="00F507F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a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par valsts iestādi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un </w:t>
      </w:r>
      <w:r w:rsidR="00E624D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apliecinošu dokumentu no nacionālās valsts nodokļu administrācijas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, ka </w:t>
      </w:r>
      <w:r w:rsidR="00E624D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iestāde, kas plāno piedalīties Projekta īstenošanā,</w:t>
      </w:r>
      <w:r w:rsidRPr="009E253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ir PVN maksātājs un nevar atgūt samaksāto PVN.</w:t>
      </w:r>
      <w:r w:rsidR="0027476F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CC034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Ņemot vērā to, ka NVD ir </w:t>
      </w:r>
      <w:r w:rsidR="00CC034D" w:rsidRPr="00CC034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tiešās pārvaldes iestāde, kas darbojas atbilstoši Ministru kabineta apstiprinātam nolikumam</w:t>
      </w:r>
      <w:r w:rsidR="00CC034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, </w:t>
      </w:r>
      <w:r w:rsidR="003B31F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VM nevar sniegt nepieciešamo apliecinājumu, ka NVD </w:t>
      </w:r>
      <w:r w:rsidR="003B31F4" w:rsidRPr="003B31F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Projekta ietvaros nepiedalās kā valsts pārvaldes iestāde</w:t>
      </w:r>
      <w:r w:rsidR="0027779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,</w:t>
      </w:r>
      <w:r w:rsidR="003B31F4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un līdz ar to NVD Projekta ietvaros veiktie PVN maksājumi tiks uzskatīti par neattiecināmajām izmaksām. </w:t>
      </w:r>
      <w:r w:rsidR="0027779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Pamatojoties uz iepriekšminēto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ir 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lastRenderedPageBreak/>
        <w:t>radusies n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epieciešamīb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a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precizēt Projekta izmaksu sadalījum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u, tajā skaitā 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nepieciešamo finansējumu valsts budžeta līdzfinansējuma un </w:t>
      </w:r>
      <w:proofErr w:type="spellStart"/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priekšfinansējuma</w:t>
      </w:r>
      <w:proofErr w:type="spellEnd"/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nodrošināšanai, kā </w:t>
      </w:r>
      <w:r w:rsidR="00C5003A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arī 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pieprasīt nepieciešamo finansējumu 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Projekta neattiecināmo izmaksu </w:t>
      </w:r>
      <w:r w:rsidR="00AB2A9A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(</w:t>
      </w:r>
      <w:r w:rsidR="0027779D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PV</w:t>
      </w:r>
      <w:r w:rsidR="00DA1B88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N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</w:t>
      </w:r>
      <w:r w:rsidR="00AB2A9A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izmaksu </w:t>
      </w:r>
      <w:r w:rsidR="00D92555" w:rsidRPr="00D92555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apmērā</w:t>
      </w:r>
      <w:r w:rsidR="00AB2A9A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>)</w:t>
      </w:r>
      <w:r w:rsidR="00284E86">
        <w:rPr>
          <w:rFonts w:ascii="Times New Roman" w:eastAsia="Times New Roman" w:hAnsi="Times New Roman" w:cs="Times New Roman"/>
          <w:color w:val="201F1E"/>
          <w:sz w:val="28"/>
          <w:szCs w:val="28"/>
          <w:lang w:eastAsia="lv-LV"/>
        </w:rPr>
        <w:t xml:space="preserve"> segšanai.</w:t>
      </w:r>
    </w:p>
    <w:p w14:paraId="63E46219" w14:textId="51F2DCEA" w:rsidR="009430F6" w:rsidRPr="009430F6" w:rsidRDefault="009430F6" w:rsidP="00B75716">
      <w:pPr>
        <w:pStyle w:val="Header"/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430F6">
        <w:rPr>
          <w:rFonts w:ascii="Times New Roman" w:hAnsi="Times New Roman"/>
          <w:sz w:val="28"/>
          <w:szCs w:val="28"/>
        </w:rPr>
        <w:tab/>
        <w:t>INEA apstiprinātais Projekta budžets ir 697 950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euro</w:t>
      </w:r>
      <w:proofErr w:type="spellEnd"/>
      <w:r w:rsidRPr="009430F6">
        <w:rPr>
          <w:rFonts w:ascii="Times New Roman" w:hAnsi="Times New Roman"/>
          <w:sz w:val="28"/>
          <w:szCs w:val="28"/>
        </w:rPr>
        <w:t>, no kuriem sākotnēji 500 000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euro</w:t>
      </w:r>
      <w:proofErr w:type="spellEnd"/>
      <w:r w:rsidRPr="009430F6">
        <w:rPr>
          <w:rFonts w:ascii="Times New Roman" w:hAnsi="Times New Roman"/>
          <w:sz w:val="28"/>
          <w:szCs w:val="28"/>
        </w:rPr>
        <w:t xml:space="preserve"> tika paredzēti ārpakalpojumu izmaksu segšanai. 2020.gada nogalē </w:t>
      </w:r>
      <w:r>
        <w:rPr>
          <w:rFonts w:ascii="Times New Roman" w:hAnsi="Times New Roman"/>
          <w:sz w:val="28"/>
          <w:szCs w:val="28"/>
        </w:rPr>
        <w:t>NVD</w:t>
      </w:r>
      <w:r w:rsidRPr="009430F6">
        <w:rPr>
          <w:rFonts w:ascii="Times New Roman" w:hAnsi="Times New Roman"/>
          <w:sz w:val="28"/>
          <w:szCs w:val="28"/>
        </w:rPr>
        <w:t xml:space="preserve"> un INEA vienojās palielināt ārpakalpojuma budžeta sadaļu līdz 510 000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euro</w:t>
      </w:r>
      <w:proofErr w:type="spellEnd"/>
      <w:r w:rsidRPr="009430F6">
        <w:rPr>
          <w:rFonts w:ascii="Times New Roman" w:hAnsi="Times New Roman"/>
          <w:sz w:val="28"/>
          <w:szCs w:val="28"/>
        </w:rPr>
        <w:t xml:space="preserve">, attiecīgi par 10 000 </w:t>
      </w:r>
      <w:proofErr w:type="spellStart"/>
      <w:r>
        <w:rPr>
          <w:rFonts w:ascii="Times New Roman" w:hAnsi="Times New Roman"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30F6">
        <w:rPr>
          <w:rFonts w:ascii="Times New Roman" w:hAnsi="Times New Roman"/>
          <w:sz w:val="28"/>
          <w:szCs w:val="28"/>
        </w:rPr>
        <w:t xml:space="preserve">samazinot personāla izmaksu budžeta sadaļu. </w:t>
      </w:r>
      <w:r w:rsidR="00605FD4">
        <w:rPr>
          <w:rFonts w:ascii="Times New Roman" w:hAnsi="Times New Roman"/>
          <w:sz w:val="28"/>
          <w:szCs w:val="28"/>
        </w:rPr>
        <w:t>Š</w:t>
      </w:r>
      <w:r w:rsidRPr="009430F6">
        <w:rPr>
          <w:rFonts w:ascii="Times New Roman" w:hAnsi="Times New Roman"/>
          <w:sz w:val="28"/>
          <w:szCs w:val="28"/>
        </w:rPr>
        <w:t xml:space="preserve">obrīd kopējais Projekta budžeta apjoms, kas paredzēts ārpakalpojumu segšanai, </w:t>
      </w:r>
      <w:r w:rsidR="00605FD4">
        <w:rPr>
          <w:rFonts w:ascii="Times New Roman" w:hAnsi="Times New Roman"/>
          <w:sz w:val="28"/>
          <w:szCs w:val="28"/>
        </w:rPr>
        <w:t>tiek plānots</w:t>
      </w:r>
      <w:r w:rsidRPr="009430F6">
        <w:rPr>
          <w:rFonts w:ascii="Times New Roman" w:hAnsi="Times New Roman"/>
          <w:sz w:val="28"/>
          <w:szCs w:val="28"/>
        </w:rPr>
        <w:t xml:space="preserve"> 510 000</w:t>
      </w:r>
      <w:r w:rsidR="00605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FD4">
        <w:rPr>
          <w:rFonts w:ascii="Times New Roman" w:hAnsi="Times New Roman"/>
          <w:sz w:val="28"/>
          <w:szCs w:val="28"/>
        </w:rPr>
        <w:t>euro</w:t>
      </w:r>
      <w:proofErr w:type="spellEnd"/>
      <w:r w:rsidRPr="009430F6">
        <w:rPr>
          <w:rFonts w:ascii="Times New Roman" w:hAnsi="Times New Roman"/>
          <w:sz w:val="28"/>
          <w:szCs w:val="28"/>
        </w:rPr>
        <w:t xml:space="preserve">. </w:t>
      </w:r>
    </w:p>
    <w:p w14:paraId="5779E5A5" w14:textId="1916CF80" w:rsidR="00CB4D87" w:rsidRDefault="009430F6" w:rsidP="001676B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D87" w:rsidRPr="00931EF2">
        <w:rPr>
          <w:rFonts w:ascii="Times New Roman" w:hAnsi="Times New Roman"/>
          <w:sz w:val="28"/>
          <w:szCs w:val="28"/>
        </w:rPr>
        <w:t>Kopējās Projekta izmaksas pēc pārrēķina veikšanas (</w:t>
      </w:r>
      <w:r w:rsidR="004A6C27">
        <w:rPr>
          <w:rFonts w:ascii="Times New Roman" w:hAnsi="Times New Roman"/>
          <w:sz w:val="28"/>
          <w:szCs w:val="28"/>
        </w:rPr>
        <w:t>bez</w:t>
      </w:r>
      <w:r w:rsidR="00CB4D87" w:rsidRPr="00931EF2">
        <w:rPr>
          <w:rFonts w:ascii="Times New Roman" w:hAnsi="Times New Roman"/>
          <w:sz w:val="28"/>
          <w:szCs w:val="28"/>
        </w:rPr>
        <w:t xml:space="preserve"> PVN un atbilstoši pārrēķinot netiešās izmaksas) ir 608</w:t>
      </w:r>
      <w:r w:rsidR="00565624">
        <w:rPr>
          <w:rFonts w:ascii="Times New Roman" w:hAnsi="Times New Roman"/>
          <w:sz w:val="28"/>
          <w:szCs w:val="28"/>
        </w:rPr>
        <w:t> </w:t>
      </w:r>
      <w:r w:rsidR="00CB4D87" w:rsidRPr="00931EF2">
        <w:rPr>
          <w:rFonts w:ascii="Times New Roman" w:hAnsi="Times New Roman"/>
          <w:sz w:val="28"/>
          <w:szCs w:val="28"/>
        </w:rPr>
        <w:t>737</w:t>
      </w:r>
      <w:r w:rsidR="00565624">
        <w:rPr>
          <w:rFonts w:ascii="Times New Roman" w:hAnsi="Times New Roman"/>
          <w:sz w:val="28"/>
          <w:szCs w:val="28"/>
        </w:rPr>
        <w:t> </w:t>
      </w:r>
      <w:proofErr w:type="spellStart"/>
      <w:r w:rsidR="00565624">
        <w:rPr>
          <w:rFonts w:ascii="Times New Roman" w:hAnsi="Times New Roman"/>
          <w:sz w:val="28"/>
          <w:szCs w:val="28"/>
        </w:rPr>
        <w:t>euro</w:t>
      </w:r>
      <w:proofErr w:type="spellEnd"/>
      <w:r w:rsidR="00CB4D87" w:rsidRPr="00931EF2">
        <w:rPr>
          <w:rFonts w:ascii="Times New Roman" w:hAnsi="Times New Roman"/>
          <w:sz w:val="28"/>
          <w:szCs w:val="28"/>
        </w:rPr>
        <w:t xml:space="preserve">, no kurām </w:t>
      </w:r>
      <w:r w:rsidR="00CB4D87" w:rsidRPr="0019306C">
        <w:rPr>
          <w:rFonts w:ascii="Times New Roman" w:hAnsi="Times New Roman"/>
          <w:sz w:val="28"/>
          <w:szCs w:val="28"/>
        </w:rPr>
        <w:t xml:space="preserve">EISI finansējums </w:t>
      </w:r>
      <w:r w:rsidR="00CB4D87" w:rsidRPr="00931EF2">
        <w:rPr>
          <w:rFonts w:ascii="Times New Roman" w:hAnsi="Times New Roman"/>
          <w:sz w:val="28"/>
          <w:szCs w:val="28"/>
        </w:rPr>
        <w:t>veido 456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553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CB4D87" w:rsidRPr="00931EF2">
        <w:rPr>
          <w:rFonts w:ascii="Times New Roman" w:hAnsi="Times New Roman"/>
          <w:sz w:val="28"/>
          <w:szCs w:val="28"/>
        </w:rPr>
        <w:t xml:space="preserve"> (75% no </w:t>
      </w:r>
      <w:r w:rsidR="00CB4D87">
        <w:rPr>
          <w:rFonts w:ascii="Times New Roman" w:hAnsi="Times New Roman"/>
          <w:sz w:val="28"/>
          <w:szCs w:val="28"/>
        </w:rPr>
        <w:t>P</w:t>
      </w:r>
      <w:r w:rsidR="00CB4D87" w:rsidRPr="00931EF2">
        <w:rPr>
          <w:rFonts w:ascii="Times New Roman" w:hAnsi="Times New Roman"/>
          <w:sz w:val="28"/>
          <w:szCs w:val="28"/>
        </w:rPr>
        <w:t xml:space="preserve">rojekta attiecināmajām izmaksām), bet </w:t>
      </w:r>
      <w:r w:rsidR="00CB4D87" w:rsidRPr="0019306C">
        <w:rPr>
          <w:rFonts w:ascii="Times New Roman" w:hAnsi="Times New Roman"/>
          <w:sz w:val="28"/>
          <w:szCs w:val="28"/>
        </w:rPr>
        <w:t>nacionālais līdzfinansējums</w:t>
      </w:r>
      <w:r w:rsidR="00CB4D87" w:rsidRPr="0019306C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7A140B">
        <w:rPr>
          <w:rStyle w:val="word"/>
          <w:rFonts w:ascii="Times New Roman" w:hAnsi="Times New Roman"/>
          <w:sz w:val="28"/>
          <w:szCs w:val="28"/>
        </w:rPr>
        <w:t>tiek plānots</w:t>
      </w:r>
      <w:r w:rsidR="00CB4D87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1</w:t>
      </w:r>
      <w:r w:rsidR="00DA1B88">
        <w:rPr>
          <w:rFonts w:ascii="Times New Roman" w:hAnsi="Times New Roman"/>
          <w:sz w:val="28"/>
          <w:szCs w:val="28"/>
        </w:rPr>
        <w:t>52 184</w:t>
      </w:r>
      <w:r w:rsidR="00CB4D87" w:rsidRPr="00931EF2">
        <w:rPr>
          <w:rFonts w:ascii="Times New Roman" w:hAnsi="Times New Roman"/>
          <w:sz w:val="28"/>
          <w:szCs w:val="28"/>
        </w:rPr>
        <w:t xml:space="preserve"> 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 xml:space="preserve">(25% no projekta attiecināmajām izmaksām). Paredzamās PVN izmaksas </w:t>
      </w:r>
      <w:r w:rsidR="00CB4D87">
        <w:rPr>
          <w:rFonts w:ascii="Times New Roman" w:hAnsi="Times New Roman"/>
          <w:sz w:val="28"/>
          <w:szCs w:val="28"/>
        </w:rPr>
        <w:t>trīs</w:t>
      </w:r>
      <w:r w:rsidR="00CB4D87" w:rsidRPr="00931EF2">
        <w:rPr>
          <w:rFonts w:ascii="Times New Roman" w:hAnsi="Times New Roman"/>
          <w:sz w:val="28"/>
          <w:szCs w:val="28"/>
        </w:rPr>
        <w:t xml:space="preserve"> gadu periodā veido 88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512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CB4D87">
        <w:rPr>
          <w:rFonts w:ascii="Times New Roman" w:hAnsi="Times New Roman"/>
          <w:sz w:val="28"/>
          <w:szCs w:val="28"/>
        </w:rPr>
        <w:t xml:space="preserve"> - </w:t>
      </w:r>
      <w:r w:rsidR="00CB4D87" w:rsidRPr="00931EF2">
        <w:rPr>
          <w:rFonts w:ascii="Times New Roman" w:hAnsi="Times New Roman"/>
          <w:sz w:val="28"/>
          <w:szCs w:val="28"/>
        </w:rPr>
        <w:t>2021.gadā 41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653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CB4D87">
        <w:rPr>
          <w:rFonts w:ascii="Times New Roman" w:hAnsi="Times New Roman"/>
          <w:sz w:val="28"/>
          <w:szCs w:val="28"/>
        </w:rPr>
        <w:t xml:space="preserve">, </w:t>
      </w:r>
      <w:r w:rsidR="00CB4D87" w:rsidRPr="00931EF2">
        <w:rPr>
          <w:rFonts w:ascii="Times New Roman" w:hAnsi="Times New Roman"/>
          <w:sz w:val="28"/>
          <w:szCs w:val="28"/>
        </w:rPr>
        <w:t>2022.gadā 34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711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CB4D87">
        <w:rPr>
          <w:rFonts w:ascii="Times New Roman" w:hAnsi="Times New Roman"/>
          <w:sz w:val="28"/>
          <w:szCs w:val="28"/>
        </w:rPr>
        <w:t xml:space="preserve"> un 2</w:t>
      </w:r>
      <w:r w:rsidR="00CB4D87" w:rsidRPr="00931EF2">
        <w:rPr>
          <w:rFonts w:ascii="Times New Roman" w:hAnsi="Times New Roman"/>
          <w:sz w:val="28"/>
          <w:szCs w:val="28"/>
        </w:rPr>
        <w:t>023.gadā 12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r w:rsidR="00CB4D87" w:rsidRPr="00931EF2">
        <w:rPr>
          <w:rFonts w:ascii="Times New Roman" w:hAnsi="Times New Roman"/>
          <w:sz w:val="28"/>
          <w:szCs w:val="28"/>
        </w:rPr>
        <w:t>148</w:t>
      </w:r>
      <w:r w:rsidR="00CB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D87">
        <w:rPr>
          <w:rFonts w:ascii="Times New Roman" w:hAnsi="Times New Roman"/>
          <w:sz w:val="28"/>
          <w:szCs w:val="28"/>
        </w:rPr>
        <w:t>euro</w:t>
      </w:r>
      <w:proofErr w:type="spellEnd"/>
      <w:r w:rsidR="00983F95">
        <w:rPr>
          <w:rFonts w:ascii="Times New Roman" w:hAnsi="Times New Roman"/>
          <w:sz w:val="28"/>
          <w:szCs w:val="28"/>
        </w:rPr>
        <w:t xml:space="preserve"> (skatīt tabulu Nr.2).</w:t>
      </w:r>
    </w:p>
    <w:p w14:paraId="1B2316B4" w14:textId="77777777" w:rsidR="001676B2" w:rsidRPr="00931EF2" w:rsidRDefault="001676B2" w:rsidP="001676B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14:paraId="20FC0E50" w14:textId="42778BF9" w:rsidR="009F441B" w:rsidRPr="00AC7FC7" w:rsidRDefault="009F441B" w:rsidP="00167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FC7">
        <w:rPr>
          <w:rFonts w:ascii="Times New Roman" w:hAnsi="Times New Roman" w:cs="Times New Roman"/>
          <w:b/>
          <w:bCs/>
          <w:sz w:val="28"/>
          <w:szCs w:val="28"/>
        </w:rPr>
        <w:t>tabula Nr.2 P</w:t>
      </w:r>
      <w:r w:rsidR="00CA506E" w:rsidRPr="00AC7FC7">
        <w:rPr>
          <w:rFonts w:ascii="Times New Roman" w:hAnsi="Times New Roman" w:cs="Times New Roman"/>
          <w:b/>
          <w:bCs/>
          <w:sz w:val="28"/>
          <w:szCs w:val="28"/>
        </w:rPr>
        <w:t>recizētā</w:t>
      </w:r>
      <w:r w:rsidRPr="00AC7FC7">
        <w:rPr>
          <w:rFonts w:ascii="Times New Roman" w:hAnsi="Times New Roman" w:cs="Times New Roman"/>
          <w:b/>
          <w:bCs/>
          <w:sz w:val="28"/>
          <w:szCs w:val="28"/>
        </w:rPr>
        <w:t xml:space="preserve"> Projekta ieņēmumu un izdevumu naudas plūsma, t</w:t>
      </w:r>
      <w:r w:rsidR="00AC7FC7">
        <w:rPr>
          <w:rFonts w:ascii="Times New Roman" w:hAnsi="Times New Roman" w:cs="Times New Roman"/>
          <w:b/>
          <w:bCs/>
          <w:sz w:val="28"/>
          <w:szCs w:val="28"/>
        </w:rPr>
        <w:t>.sk.</w:t>
      </w:r>
      <w:r w:rsidRPr="00AC7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DD3" w:rsidRPr="00AC7FC7">
        <w:rPr>
          <w:rFonts w:ascii="Times New Roman" w:hAnsi="Times New Roman" w:cs="Times New Roman"/>
          <w:b/>
          <w:bCs/>
          <w:sz w:val="28"/>
          <w:szCs w:val="28"/>
        </w:rPr>
        <w:t xml:space="preserve">atsevišķi izdalot </w:t>
      </w:r>
      <w:r w:rsidR="005738C6" w:rsidRPr="00AC7FC7">
        <w:rPr>
          <w:rFonts w:ascii="Times New Roman" w:hAnsi="Times New Roman" w:cs="Times New Roman"/>
          <w:b/>
          <w:bCs/>
          <w:sz w:val="28"/>
          <w:szCs w:val="28"/>
        </w:rPr>
        <w:t xml:space="preserve">Projekta </w:t>
      </w:r>
      <w:r w:rsidRPr="00AC7FC7">
        <w:rPr>
          <w:rFonts w:ascii="Times New Roman" w:hAnsi="Times New Roman" w:cs="Times New Roman"/>
          <w:b/>
          <w:bCs/>
          <w:sz w:val="28"/>
          <w:szCs w:val="28"/>
        </w:rPr>
        <w:t>neattiecināmās izmaksas PVN apmērā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06"/>
        <w:gridCol w:w="2583"/>
        <w:gridCol w:w="988"/>
        <w:gridCol w:w="1496"/>
        <w:gridCol w:w="1103"/>
        <w:gridCol w:w="1134"/>
        <w:gridCol w:w="1057"/>
      </w:tblGrid>
      <w:tr w:rsidR="00AC7FC7" w:rsidRPr="00056F6F" w14:paraId="2EC001C1" w14:textId="77777777" w:rsidTr="00DA3539">
        <w:trPr>
          <w:trHeight w:val="5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22B" w14:textId="7777777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E20" w14:textId="7777777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Budžeta izmaksu daļa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6F" w14:textId="7777777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2020.gads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BEC" w14:textId="403F7EB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2021.gads</w:t>
            </w:r>
            <w:r w:rsidR="00116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C75" w14:textId="7777777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150" w14:textId="77777777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2023.gads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6AF" w14:textId="69F0A77D" w:rsidR="00AC7FC7" w:rsidRPr="00056F6F" w:rsidRDefault="00AC7FC7" w:rsidP="0005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)</w:t>
            </w:r>
          </w:p>
        </w:tc>
      </w:tr>
      <w:tr w:rsidR="00AC7FC7" w:rsidRPr="00056F6F" w14:paraId="3F67D504" w14:textId="77777777" w:rsidTr="00DA3539">
        <w:trPr>
          <w:trHeight w:val="18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1C36" w14:textId="77777777" w:rsidR="00AC7FC7" w:rsidRPr="00056F6F" w:rsidRDefault="00AC7FC7" w:rsidP="0005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07F3" w14:textId="77777777" w:rsidR="00AC7FC7" w:rsidRPr="00056F6F" w:rsidRDefault="00AC7FC7" w:rsidP="0005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Ieņēmumi: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E84A" w14:textId="77777777" w:rsidR="00AC7FC7" w:rsidRPr="00056F6F" w:rsidRDefault="00AC7FC7" w:rsidP="000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314 078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581D" w14:textId="77777777" w:rsidR="00AC7FC7" w:rsidRPr="00056F6F" w:rsidRDefault="00AC7FC7" w:rsidP="000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4CD7" w14:textId="77777777" w:rsidR="00AC7FC7" w:rsidRPr="00056F6F" w:rsidRDefault="00AC7FC7" w:rsidP="000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207 154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BB22" w14:textId="6A06D249" w:rsidR="00AC7FC7" w:rsidRPr="00056F6F" w:rsidRDefault="00AC7FC7" w:rsidP="000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229 980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96A3" w14:textId="70F3B973" w:rsidR="00AC7FC7" w:rsidRPr="00056F6F" w:rsidRDefault="00AC7FC7" w:rsidP="000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751 212</w:t>
            </w:r>
          </w:p>
        </w:tc>
      </w:tr>
      <w:tr w:rsidR="00AC7FC7" w:rsidRPr="00056F6F" w14:paraId="5351D18E" w14:textId="77777777" w:rsidTr="00DA3539">
        <w:trPr>
          <w:trHeight w:val="114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C037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B594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ĀFP (75%), no kuriem: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C00F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314 078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02BA" w14:textId="677CF82F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5609" w14:textId="017E5B30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784" w14:textId="40FC8898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142 475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74E8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456 553</w:t>
            </w:r>
          </w:p>
        </w:tc>
      </w:tr>
      <w:tr w:rsidR="00AC7FC7" w:rsidRPr="00056F6F" w14:paraId="1F60E71E" w14:textId="77777777" w:rsidTr="00DA3539">
        <w:trPr>
          <w:trHeight w:val="34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164C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0FB1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ĀFP avansa maksājums un ĀFP gala maksājums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C7F9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314 078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9106" w14:textId="724770D4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4682" w14:textId="404A024F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CF6" w14:textId="2EEBBDC1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142 475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3C7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456 553</w:t>
            </w:r>
          </w:p>
        </w:tc>
      </w:tr>
      <w:tr w:rsidR="00AC7FC7" w:rsidRPr="00056F6F" w14:paraId="46BE2B6E" w14:textId="77777777" w:rsidTr="00DA3539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38B9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EE59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budžeta finansējums, t.sk.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7758" w14:textId="279FD431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287D" w14:textId="39C076F1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FBC1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207 154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0BBC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87 505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8F6D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294 659</w:t>
            </w:r>
          </w:p>
        </w:tc>
      </w:tr>
      <w:tr w:rsidR="00AC7FC7" w:rsidRPr="00056F6F" w14:paraId="70515236" w14:textId="77777777" w:rsidTr="00DA3539">
        <w:trPr>
          <w:trHeight w:val="20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4D8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E9B1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Līdzfinansējums (25%)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001E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706B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38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5797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D1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152 184</w:t>
            </w:r>
          </w:p>
        </w:tc>
      </w:tr>
      <w:tr w:rsidR="00AC7FC7" w:rsidRPr="00056F6F" w14:paraId="4B23C5CC" w14:textId="77777777" w:rsidTr="00DA3539">
        <w:trPr>
          <w:trHeight w:val="16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E4AA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421E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Priekšfinansējums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7C8C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E63E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BB21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BC53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87 505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0724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142 475</w:t>
            </w:r>
          </w:p>
        </w:tc>
      </w:tr>
      <w:tr w:rsidR="00AC7FC7" w:rsidRPr="00056F6F" w14:paraId="24938792" w14:textId="77777777" w:rsidTr="00DA3539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0DE3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8ADD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Izdevumi, kopā, no kuriem: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327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4545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263 255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1E77" w14:textId="0616EF15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251 146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9020" w14:textId="501BA42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229 980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9538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751 212</w:t>
            </w:r>
          </w:p>
        </w:tc>
      </w:tr>
      <w:tr w:rsidR="00AC7FC7" w:rsidRPr="00056F6F" w14:paraId="74C44972" w14:textId="77777777" w:rsidTr="00DA3539">
        <w:trPr>
          <w:trHeight w:val="14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BA30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AE95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Atlīdzība, t.sk.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8098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0171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50 971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04B3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06CC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23 756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4F3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140 000</w:t>
            </w:r>
          </w:p>
        </w:tc>
      </w:tr>
      <w:tr w:rsidR="00AC7FC7" w:rsidRPr="00056F6F" w14:paraId="251B7B62" w14:textId="77777777" w:rsidTr="00DA3539">
        <w:trPr>
          <w:trHeight w:val="6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917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C0E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jaunas amata vietas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0223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6 657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1D6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26 466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C8E0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26 569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1610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14 307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F5E8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73 999</w:t>
            </w:r>
          </w:p>
        </w:tc>
      </w:tr>
      <w:tr w:rsidR="00AC7FC7" w:rsidRPr="00056F6F" w14:paraId="771E700A" w14:textId="77777777" w:rsidTr="00DA3539">
        <w:trPr>
          <w:trHeight w:val="12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17A0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115E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piemaksas NVD ekspertiem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1E7D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6500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24 505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5E55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31 873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B899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9 449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D15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66 001</w:t>
            </w:r>
          </w:p>
        </w:tc>
      </w:tr>
      <w:tr w:rsidR="00AC7FC7" w:rsidRPr="00056F6F" w14:paraId="12A218F8" w14:textId="77777777" w:rsidTr="00DA3539">
        <w:trPr>
          <w:trHeight w:val="17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239F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6B7F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Preces un pakalpojumi, t.sk.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ADB9" w14:textId="4C134295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49BA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212 284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5544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CC5F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63 749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097E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468 737</w:t>
            </w:r>
          </w:p>
        </w:tc>
      </w:tr>
      <w:tr w:rsidR="00AC7FC7" w:rsidRPr="00056F6F" w14:paraId="6548F027" w14:textId="77777777" w:rsidTr="00DA3539">
        <w:trPr>
          <w:trHeight w:val="10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8EAC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5F9D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Ārpakalpojuma izmaksas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B8B7" w14:textId="19EE311D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248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198 347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96B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165 289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3A2E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57 852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E146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421 488</w:t>
            </w:r>
          </w:p>
        </w:tc>
      </w:tr>
      <w:tr w:rsidR="00AC7FC7" w:rsidRPr="00056F6F" w14:paraId="72B63537" w14:textId="77777777" w:rsidTr="00DA3539">
        <w:trPr>
          <w:trHeight w:val="36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EB13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08C0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citas izmaksas, t.sk.(7% netiešās izmaksas)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8737" w14:textId="61DED6FC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1E2C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13 937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6BFB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27 415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4889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5 897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1144" w14:textId="77777777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47 249</w:t>
            </w:r>
          </w:p>
        </w:tc>
      </w:tr>
      <w:tr w:rsidR="00AC7FC7" w:rsidRPr="00120C54" w14:paraId="53BCE5BB" w14:textId="77777777" w:rsidTr="00DA3539">
        <w:trPr>
          <w:trHeight w:val="45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852D" w14:textId="77777777" w:rsidR="00AC7FC7" w:rsidRPr="00120C54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F57A" w14:textId="77777777" w:rsidR="00AC7FC7" w:rsidRPr="00120C54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Priekšfinansējuma</w:t>
            </w:r>
            <w:proofErr w:type="spellEnd"/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atmaksa saņemot Noslēguma (Gala) maksājumu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12E6" w14:textId="3CEA7D41" w:rsidR="00AC7FC7" w:rsidRPr="00120C54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E9A1" w14:textId="77777777" w:rsidR="00AC7FC7" w:rsidRPr="00120C54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AACB" w14:textId="5946DFFF" w:rsidR="00AC7FC7" w:rsidRPr="00120C54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F767" w14:textId="57514B21" w:rsidR="00AC7FC7" w:rsidRPr="00120C54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142 475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E743" w14:textId="77777777" w:rsidR="00AC7FC7" w:rsidRPr="00120C54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20C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142 475</w:t>
            </w:r>
          </w:p>
        </w:tc>
      </w:tr>
      <w:tr w:rsidR="00AC7FC7" w:rsidRPr="00056F6F" w14:paraId="5D3C393C" w14:textId="77777777" w:rsidTr="00DA3539">
        <w:trPr>
          <w:trHeight w:val="33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2275" w14:textId="77777777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AF15" w14:textId="3F6EF20D" w:rsidR="00AC7FC7" w:rsidRPr="00056F6F" w:rsidRDefault="00AC7FC7" w:rsidP="00A24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6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Neattiecināmās izmaksas        PVN apmērā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(valsts budžeta finansējums)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8488" w14:textId="0AD3FC2F" w:rsidR="00AC7FC7" w:rsidRPr="00056F6F" w:rsidRDefault="00AC7FC7" w:rsidP="00A2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2F53" w14:textId="440165F7" w:rsidR="00AC7FC7" w:rsidRPr="00B06A77" w:rsidRDefault="00AC7FC7" w:rsidP="00AC7FC7">
            <w:pPr>
              <w:pStyle w:val="ListParagraph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41 6</w:t>
            </w:r>
            <w:r w:rsidRPr="00B06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356E" w14:textId="52C53F07" w:rsidR="00AC7FC7" w:rsidRPr="00B06A77" w:rsidRDefault="00AC7FC7" w:rsidP="00A24F7D">
            <w:pPr>
              <w:pStyle w:val="ListParagraph"/>
              <w:spacing w:after="0" w:line="240" w:lineRule="auto"/>
              <w:ind w:left="89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34 7</w:t>
            </w:r>
            <w:r w:rsidRPr="00B06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923B" w14:textId="4F3644AD" w:rsidR="00AC7FC7" w:rsidRPr="00116582" w:rsidRDefault="00AC7FC7" w:rsidP="00116582">
            <w:pPr>
              <w:pStyle w:val="ListParagraph"/>
              <w:numPr>
                <w:ilvl w:val="0"/>
                <w:numId w:val="12"/>
              </w:numPr>
              <w:tabs>
                <w:tab w:val="left" w:pos="694"/>
                <w:tab w:val="left" w:pos="7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16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181" w14:textId="1A3BD18F" w:rsidR="00AC7FC7" w:rsidRPr="001877AD" w:rsidRDefault="00AC7FC7" w:rsidP="001165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87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</w:t>
            </w:r>
          </w:p>
        </w:tc>
      </w:tr>
    </w:tbl>
    <w:p w14:paraId="1BA9CAA7" w14:textId="08620CDB" w:rsidR="00DC41C9" w:rsidRPr="00DC1594" w:rsidRDefault="00116582" w:rsidP="00116582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536D">
        <w:rPr>
          <w:rFonts w:ascii="Times New Roman" w:hAnsi="Times New Roman" w:cs="Times New Roman"/>
          <w:sz w:val="18"/>
          <w:szCs w:val="18"/>
        </w:rPr>
        <w:t xml:space="preserve">*Uz informatīvā ziņojuma sagatavošanas brīdi </w:t>
      </w:r>
      <w:r w:rsidR="00C36E89" w:rsidRPr="00DB536D">
        <w:rPr>
          <w:rFonts w:ascii="Times New Roman" w:hAnsi="Times New Roman" w:cs="Times New Roman"/>
          <w:sz w:val="18"/>
          <w:szCs w:val="18"/>
        </w:rPr>
        <w:t xml:space="preserve">2021.gada </w:t>
      </w:r>
      <w:r w:rsidRPr="00DB536D">
        <w:rPr>
          <w:rFonts w:ascii="Times New Roman" w:hAnsi="Times New Roman" w:cs="Times New Roman"/>
          <w:sz w:val="18"/>
          <w:szCs w:val="18"/>
        </w:rPr>
        <w:t xml:space="preserve">valsts budžetā Projekta ārvalstu finanšu palīdzības kontā ieplānotie </w:t>
      </w:r>
      <w:r w:rsidRPr="00DC1594">
        <w:rPr>
          <w:rFonts w:ascii="Times New Roman" w:hAnsi="Times New Roman" w:cs="Times New Roman"/>
          <w:sz w:val="18"/>
          <w:szCs w:val="18"/>
        </w:rPr>
        <w:t xml:space="preserve">līdzekļi ieņēmumos ir </w:t>
      </w:r>
      <w:r w:rsidR="00BA6A0A" w:rsidRPr="00DC1594">
        <w:rPr>
          <w:rFonts w:ascii="Times New Roman" w:hAnsi="Times New Roman" w:cs="Times New Roman"/>
          <w:sz w:val="18"/>
          <w:szCs w:val="18"/>
        </w:rPr>
        <w:t>304 908 (</w:t>
      </w:r>
      <w:r w:rsidR="006A4498" w:rsidRPr="00DC1594">
        <w:rPr>
          <w:rFonts w:ascii="Times New Roman" w:hAnsi="Times New Roman" w:cs="Times New Roman"/>
          <w:sz w:val="18"/>
          <w:szCs w:val="18"/>
        </w:rPr>
        <w:t xml:space="preserve">tajā skaitā 2021.gadā plānotā ārvalstu finanšu palīdzība 255 485 </w:t>
      </w:r>
      <w:proofErr w:type="spellStart"/>
      <w:r w:rsidR="006A4498" w:rsidRPr="00DC1594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="006A4498" w:rsidRPr="00DC1594">
        <w:rPr>
          <w:rFonts w:ascii="Times New Roman" w:hAnsi="Times New Roman" w:cs="Times New Roman"/>
          <w:sz w:val="18"/>
          <w:szCs w:val="18"/>
        </w:rPr>
        <w:t xml:space="preserve"> apmērā un  </w:t>
      </w:r>
      <w:r w:rsidR="00220D07" w:rsidRPr="00DC1594">
        <w:rPr>
          <w:rFonts w:ascii="Times New Roman" w:hAnsi="Times New Roman" w:cs="Times New Roman"/>
          <w:sz w:val="18"/>
          <w:szCs w:val="18"/>
        </w:rPr>
        <w:t xml:space="preserve">Projekta ārvalstu finanšu palīdzības </w:t>
      </w:r>
      <w:r w:rsidR="00BA6A0A" w:rsidRPr="00DC1594">
        <w:rPr>
          <w:rFonts w:ascii="Times New Roman" w:hAnsi="Times New Roman" w:cs="Times New Roman"/>
          <w:sz w:val="18"/>
          <w:szCs w:val="18"/>
        </w:rPr>
        <w:t>atlikums 49</w:t>
      </w:r>
      <w:r w:rsidR="00220D07" w:rsidRPr="00DC1594">
        <w:rPr>
          <w:rFonts w:ascii="Times New Roman" w:hAnsi="Times New Roman" w:cs="Times New Roman"/>
          <w:sz w:val="18"/>
          <w:szCs w:val="18"/>
        </w:rPr>
        <w:t> </w:t>
      </w:r>
      <w:r w:rsidR="00BA6A0A" w:rsidRPr="00DC1594">
        <w:rPr>
          <w:rFonts w:ascii="Times New Roman" w:hAnsi="Times New Roman" w:cs="Times New Roman"/>
          <w:sz w:val="18"/>
          <w:szCs w:val="18"/>
        </w:rPr>
        <w:t>423</w:t>
      </w:r>
      <w:r w:rsidR="00220D07" w:rsidRPr="00DC1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0D07" w:rsidRPr="00DC1594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="006A4498" w:rsidRPr="00DC1594">
        <w:rPr>
          <w:rFonts w:ascii="Times New Roman" w:hAnsi="Times New Roman" w:cs="Times New Roman"/>
          <w:sz w:val="18"/>
          <w:szCs w:val="18"/>
        </w:rPr>
        <w:t xml:space="preserve"> uz 01.01.2021.</w:t>
      </w:r>
      <w:r w:rsidR="00BA6A0A" w:rsidRPr="00DC1594">
        <w:rPr>
          <w:rFonts w:ascii="Times New Roman" w:hAnsi="Times New Roman" w:cs="Times New Roman"/>
          <w:sz w:val="18"/>
          <w:szCs w:val="18"/>
        </w:rPr>
        <w:t xml:space="preserve">) </w:t>
      </w:r>
      <w:r w:rsidRPr="00DC1594">
        <w:rPr>
          <w:rFonts w:ascii="Times New Roman" w:hAnsi="Times New Roman" w:cs="Times New Roman"/>
          <w:sz w:val="18"/>
          <w:szCs w:val="18"/>
        </w:rPr>
        <w:t xml:space="preserve">un izdevumos 304 908 </w:t>
      </w:r>
      <w:proofErr w:type="spellStart"/>
      <w:r w:rsidRPr="00DC1594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Pr="00DC1594">
        <w:rPr>
          <w:rFonts w:ascii="Times New Roman" w:hAnsi="Times New Roman" w:cs="Times New Roman"/>
          <w:sz w:val="18"/>
          <w:szCs w:val="18"/>
        </w:rPr>
        <w:t>.</w:t>
      </w:r>
      <w:r w:rsidR="00DC1594">
        <w:rPr>
          <w:rFonts w:ascii="Times New Roman" w:hAnsi="Times New Roman" w:cs="Times New Roman"/>
          <w:sz w:val="18"/>
          <w:szCs w:val="18"/>
        </w:rPr>
        <w:t xml:space="preserve"> Projekta ārvalstu finanšu palīdzības konta atlikums uz 31.12.2021. tiks pārcelts uz nākošo kalendāro gadu, lai varētu īstenot visas Projektā paredzētās aktivitātes.</w:t>
      </w:r>
      <w:r w:rsidRPr="00DC159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95FBE0" w14:textId="15D88383" w:rsidR="00220D07" w:rsidRPr="00DB536D" w:rsidRDefault="00220D07" w:rsidP="00116582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1594">
        <w:rPr>
          <w:rFonts w:ascii="Times New Roman" w:hAnsi="Times New Roman" w:cs="Times New Roman"/>
          <w:sz w:val="18"/>
          <w:szCs w:val="18"/>
        </w:rPr>
        <w:t>VM iesniegs Projekta neattiecināmo izdevumu PVN apmērā līdzekļu pārdales pieprasījumu no 74. resora "Gadskārtējā valsts</w:t>
      </w:r>
      <w:r w:rsidRPr="00DB536D">
        <w:rPr>
          <w:rFonts w:ascii="Times New Roman" w:hAnsi="Times New Roman" w:cs="Times New Roman"/>
          <w:sz w:val="18"/>
          <w:szCs w:val="18"/>
        </w:rPr>
        <w:t xml:space="preserve"> budžeta izpildes procesā pārdalāmais finansējums" programmas</w:t>
      </w:r>
      <w:r w:rsidRPr="00DB536D">
        <w:rPr>
          <w:rFonts w:ascii="Times New Roman" w:hAnsi="Times New Roman" w:cs="Times New Roman"/>
          <w:noProof/>
          <w:sz w:val="18"/>
          <w:szCs w:val="18"/>
        </w:rPr>
        <w:t xml:space="preserve"> 80.00.00 "Nesadalītais finansējums Eiropas Savienības politiku instrumentu un pārējās ārvalstu finanšu palīdzības līdzfinansēto projektu un pasākumu īstenošanai", atverot </w:t>
      </w:r>
      <w:r w:rsidR="005E273E">
        <w:rPr>
          <w:rFonts w:ascii="Times New Roman" w:hAnsi="Times New Roman" w:cs="Times New Roman"/>
          <w:noProof/>
          <w:sz w:val="18"/>
          <w:szCs w:val="18"/>
        </w:rPr>
        <w:t xml:space="preserve">atsevišķu </w:t>
      </w:r>
      <w:r w:rsidRPr="00DB536D">
        <w:rPr>
          <w:rFonts w:ascii="Times New Roman" w:hAnsi="Times New Roman" w:cs="Times New Roman"/>
          <w:noProof/>
          <w:sz w:val="18"/>
          <w:szCs w:val="18"/>
        </w:rPr>
        <w:t xml:space="preserve">valsts budžeta līdzekļu kontu un ieplānojot </w:t>
      </w:r>
      <w:r w:rsidR="00B31F2D" w:rsidRPr="00DB536D">
        <w:rPr>
          <w:rFonts w:ascii="Times New Roman" w:hAnsi="Times New Roman" w:cs="Times New Roman"/>
          <w:noProof/>
          <w:sz w:val="18"/>
          <w:szCs w:val="18"/>
        </w:rPr>
        <w:t xml:space="preserve">Projekta neattiecināmos izdevumus PVN apmērā </w:t>
      </w:r>
      <w:r w:rsidR="006D5C9F">
        <w:rPr>
          <w:rFonts w:ascii="Times New Roman" w:hAnsi="Times New Roman" w:cs="Times New Roman"/>
          <w:noProof/>
          <w:sz w:val="18"/>
          <w:szCs w:val="18"/>
        </w:rPr>
        <w:t>(</w:t>
      </w:r>
      <w:r w:rsidRPr="00DB536D">
        <w:rPr>
          <w:rFonts w:ascii="Times New Roman" w:hAnsi="Times New Roman" w:cs="Times New Roman"/>
          <w:noProof/>
          <w:sz w:val="18"/>
          <w:szCs w:val="18"/>
        </w:rPr>
        <w:t>41 653 euro</w:t>
      </w:r>
      <w:r w:rsidR="006D5C9F">
        <w:rPr>
          <w:rFonts w:ascii="Times New Roman" w:hAnsi="Times New Roman" w:cs="Times New Roman"/>
          <w:noProof/>
          <w:sz w:val="18"/>
          <w:szCs w:val="18"/>
        </w:rPr>
        <w:t>)</w:t>
      </w:r>
      <w:r w:rsidRPr="00DB536D">
        <w:rPr>
          <w:rFonts w:ascii="Times New Roman" w:hAnsi="Times New Roman" w:cs="Times New Roman"/>
          <w:noProof/>
          <w:sz w:val="18"/>
          <w:szCs w:val="18"/>
        </w:rPr>
        <w:t xml:space="preserve">. </w:t>
      </w:r>
    </w:p>
    <w:p w14:paraId="59DA95C9" w14:textId="3BDC53B8" w:rsidR="00056F6F" w:rsidRPr="00DB536D" w:rsidRDefault="00116582" w:rsidP="00116582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536D">
        <w:rPr>
          <w:rFonts w:ascii="Times New Roman" w:hAnsi="Times New Roman" w:cs="Times New Roman"/>
          <w:sz w:val="18"/>
          <w:szCs w:val="18"/>
        </w:rPr>
        <w:lastRenderedPageBreak/>
        <w:t>VM (NVD) nodrošinās, ka 2021.gadā Projekta neattiecināmās izmaksas PVN apmērā netiks iekļautas ārvalstu finanšu palīdzības konta izpildē, nepieciešamības gadījumā veicot pārgrāmatošanu</w:t>
      </w:r>
      <w:r w:rsidR="005A2AA9" w:rsidRPr="00DB536D">
        <w:rPr>
          <w:rFonts w:ascii="Times New Roman" w:hAnsi="Times New Roman" w:cs="Times New Roman"/>
          <w:sz w:val="18"/>
          <w:szCs w:val="18"/>
        </w:rPr>
        <w:t>,</w:t>
      </w:r>
      <w:r w:rsidRPr="00DB536D">
        <w:rPr>
          <w:rFonts w:ascii="Times New Roman" w:hAnsi="Times New Roman" w:cs="Times New Roman"/>
          <w:sz w:val="18"/>
          <w:szCs w:val="18"/>
        </w:rPr>
        <w:t xml:space="preserve"> savukārt  </w:t>
      </w:r>
      <w:r w:rsidR="004B5274" w:rsidRPr="00DB536D">
        <w:rPr>
          <w:rFonts w:ascii="Times New Roman" w:hAnsi="Times New Roman" w:cs="Times New Roman"/>
          <w:sz w:val="18"/>
          <w:szCs w:val="18"/>
        </w:rPr>
        <w:t xml:space="preserve">Projekta </w:t>
      </w:r>
      <w:r w:rsidRPr="00DB536D">
        <w:rPr>
          <w:rFonts w:ascii="Times New Roman" w:hAnsi="Times New Roman" w:cs="Times New Roman"/>
          <w:sz w:val="18"/>
          <w:szCs w:val="18"/>
        </w:rPr>
        <w:t xml:space="preserve">neattiecināmās </w:t>
      </w:r>
      <w:r w:rsidR="006A3088">
        <w:rPr>
          <w:rFonts w:ascii="Times New Roman" w:hAnsi="Times New Roman" w:cs="Times New Roman"/>
          <w:sz w:val="18"/>
          <w:szCs w:val="18"/>
        </w:rPr>
        <w:t xml:space="preserve">izmaksas </w:t>
      </w:r>
      <w:r w:rsidRPr="00DB536D">
        <w:rPr>
          <w:rFonts w:ascii="Times New Roman" w:hAnsi="Times New Roman" w:cs="Times New Roman"/>
          <w:sz w:val="18"/>
          <w:szCs w:val="18"/>
        </w:rPr>
        <w:t xml:space="preserve">PVN </w:t>
      </w:r>
      <w:r w:rsidR="006A3088">
        <w:rPr>
          <w:rFonts w:ascii="Times New Roman" w:hAnsi="Times New Roman" w:cs="Times New Roman"/>
          <w:sz w:val="18"/>
          <w:szCs w:val="18"/>
        </w:rPr>
        <w:t xml:space="preserve">apmērā </w:t>
      </w:r>
      <w:r w:rsidRPr="00DB536D">
        <w:rPr>
          <w:rFonts w:ascii="Times New Roman" w:hAnsi="Times New Roman" w:cs="Times New Roman"/>
          <w:sz w:val="18"/>
          <w:szCs w:val="18"/>
        </w:rPr>
        <w:t xml:space="preserve">tiks uzskaitītas atsevišķā valsts budžeta </w:t>
      </w:r>
      <w:r w:rsidR="004C3C0E">
        <w:rPr>
          <w:rFonts w:ascii="Times New Roman" w:hAnsi="Times New Roman" w:cs="Times New Roman"/>
          <w:sz w:val="18"/>
          <w:szCs w:val="18"/>
        </w:rPr>
        <w:t xml:space="preserve">līdzekļu </w:t>
      </w:r>
      <w:proofErr w:type="spellStart"/>
      <w:r w:rsidR="00175CD9">
        <w:rPr>
          <w:rFonts w:ascii="Times New Roman" w:hAnsi="Times New Roman" w:cs="Times New Roman"/>
          <w:sz w:val="18"/>
          <w:szCs w:val="18"/>
        </w:rPr>
        <w:t>jaunatvērtā</w:t>
      </w:r>
      <w:proofErr w:type="spellEnd"/>
      <w:r w:rsidR="00175CD9">
        <w:rPr>
          <w:rFonts w:ascii="Times New Roman" w:hAnsi="Times New Roman" w:cs="Times New Roman"/>
          <w:sz w:val="18"/>
          <w:szCs w:val="18"/>
        </w:rPr>
        <w:t xml:space="preserve"> </w:t>
      </w:r>
      <w:r w:rsidRPr="00DB536D">
        <w:rPr>
          <w:rFonts w:ascii="Times New Roman" w:hAnsi="Times New Roman" w:cs="Times New Roman"/>
          <w:sz w:val="18"/>
          <w:szCs w:val="18"/>
        </w:rPr>
        <w:t xml:space="preserve">kontā.  </w:t>
      </w:r>
    </w:p>
    <w:p w14:paraId="2E2DAF05" w14:textId="01D862F9" w:rsidR="001877AD" w:rsidRPr="001877AD" w:rsidRDefault="001877AD" w:rsidP="001877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7AD">
        <w:rPr>
          <w:rFonts w:ascii="Times New Roman" w:hAnsi="Times New Roman" w:cs="Times New Roman"/>
          <w:sz w:val="28"/>
          <w:szCs w:val="28"/>
        </w:rPr>
        <w:t xml:space="preserve">Ņemot vērā Projekta izmaksu sadalījuma izmaiņas, lai nodrošinātu Projekta sekmīgu īstenošanu, lūdzu izskatīt </w:t>
      </w:r>
      <w:r w:rsidRPr="00187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 saskaņot nepieciešamā finansējuma izmaiņas Projektā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342FEB6" w14:textId="0B71F76C" w:rsidR="005F55FD" w:rsidRPr="005F55FD" w:rsidRDefault="005F55FD" w:rsidP="005F55F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5FD">
        <w:rPr>
          <w:rFonts w:ascii="Times New Roman" w:hAnsi="Times New Roman" w:cs="Times New Roman"/>
          <w:sz w:val="28"/>
          <w:szCs w:val="28"/>
        </w:rPr>
        <w:t xml:space="preserve">Papildus nepieciešamo finansējumu </w:t>
      </w:r>
      <w:r w:rsidR="004B17AC">
        <w:rPr>
          <w:rFonts w:ascii="Times New Roman" w:hAnsi="Times New Roman" w:cs="Times New Roman"/>
          <w:sz w:val="28"/>
          <w:szCs w:val="28"/>
        </w:rPr>
        <w:t>Projekta</w:t>
      </w:r>
      <w:r w:rsidRPr="005F3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DDB">
        <w:rPr>
          <w:rFonts w:ascii="Times New Roman" w:hAnsi="Times New Roman" w:cs="Times New Roman"/>
          <w:sz w:val="28"/>
          <w:szCs w:val="28"/>
        </w:rPr>
        <w:t xml:space="preserve">īstenošanai ne vairāk kā 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>152 184</w:t>
      </w:r>
      <w:r w:rsidRPr="005F3DDB">
        <w:rPr>
          <w:rFonts w:ascii="Times New Roman" w:hAnsi="Times New Roman" w:cs="Times New Roman"/>
          <w:sz w:val="28"/>
          <w:szCs w:val="28"/>
        </w:rPr>
        <w:t xml:space="preserve"> </w:t>
      </w:r>
      <w:r w:rsidRPr="005F3D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D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DB">
        <w:rPr>
          <w:rFonts w:ascii="Times New Roman" w:hAnsi="Times New Roman" w:cs="Times New Roman"/>
          <w:sz w:val="28"/>
          <w:szCs w:val="28"/>
        </w:rPr>
        <w:t xml:space="preserve">apmērā </w:t>
      </w:r>
      <w:r w:rsidRPr="005F3DDB">
        <w:rPr>
          <w:rFonts w:ascii="Times New Roman" w:hAnsi="Times New Roman" w:cs="Times New Roman"/>
          <w:i/>
          <w:sz w:val="28"/>
          <w:szCs w:val="28"/>
        </w:rPr>
        <w:t xml:space="preserve">(2022.gadam 152 184 </w:t>
      </w:r>
      <w:proofErr w:type="spellStart"/>
      <w:r w:rsidRPr="005F3D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sz w:val="28"/>
          <w:szCs w:val="28"/>
        </w:rPr>
        <w:t>)</w:t>
      </w:r>
      <w:r w:rsidRPr="005F3DDB">
        <w:rPr>
          <w:rFonts w:ascii="Times New Roman" w:hAnsi="Times New Roman" w:cs="Times New Roman"/>
          <w:sz w:val="28"/>
          <w:szCs w:val="28"/>
        </w:rPr>
        <w:t xml:space="preserve"> valsts budžeta līdzfinansējuma nodrošināšanai, ne vairāk kā </w:t>
      </w:r>
      <w:r w:rsidRPr="005F3DDB">
        <w:rPr>
          <w:rFonts w:ascii="Times New Roman" w:hAnsi="Times New Roman" w:cs="Times New Roman"/>
          <w:i/>
          <w:sz w:val="28"/>
          <w:szCs w:val="28"/>
        </w:rPr>
        <w:t xml:space="preserve">142 475 </w:t>
      </w:r>
      <w:proofErr w:type="spellStart"/>
      <w:r w:rsidRPr="005F3D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DDB">
        <w:rPr>
          <w:rFonts w:ascii="Times New Roman" w:hAnsi="Times New Roman" w:cs="Times New Roman"/>
          <w:sz w:val="28"/>
          <w:szCs w:val="28"/>
        </w:rPr>
        <w:t>priekšfinansējuma</w:t>
      </w:r>
      <w:proofErr w:type="spellEnd"/>
      <w:r w:rsidRPr="005F3DDB">
        <w:rPr>
          <w:rFonts w:ascii="Times New Roman" w:hAnsi="Times New Roman" w:cs="Times New Roman"/>
          <w:sz w:val="28"/>
          <w:szCs w:val="28"/>
        </w:rPr>
        <w:t xml:space="preserve"> nodrošināšanai (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>2022. gadam 54 9</w:t>
      </w:r>
      <w:r w:rsidR="00472F94">
        <w:rPr>
          <w:rFonts w:ascii="Times New Roman" w:hAnsi="Times New Roman" w:cs="Times New Roman"/>
          <w:i/>
          <w:iCs/>
          <w:sz w:val="28"/>
          <w:szCs w:val="28"/>
        </w:rPr>
        <w:t>70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apmērā, 2023. gadam  87 50</w:t>
      </w:r>
      <w:r w:rsidR="00472F9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apmērā) </w:t>
      </w:r>
      <w:r w:rsidRPr="005F3DDB">
        <w:rPr>
          <w:rFonts w:ascii="Times New Roman" w:hAnsi="Times New Roman" w:cs="Times New Roman"/>
          <w:sz w:val="28"/>
          <w:szCs w:val="28"/>
        </w:rPr>
        <w:t xml:space="preserve">un kopumā ne vairāk kā 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88 512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sz w:val="28"/>
          <w:szCs w:val="28"/>
        </w:rPr>
        <w:t xml:space="preserve"> apmērā (</w:t>
      </w:r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2021. gadam 41 653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apmērā, 2022. gadam 34 711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apmērā un 2023.gadam 12 148 </w:t>
      </w:r>
      <w:proofErr w:type="spellStart"/>
      <w:r w:rsidRPr="005F3DD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5F3DDB">
        <w:rPr>
          <w:rFonts w:ascii="Times New Roman" w:hAnsi="Times New Roman" w:cs="Times New Roman"/>
          <w:i/>
          <w:iCs/>
          <w:sz w:val="28"/>
          <w:szCs w:val="28"/>
        </w:rPr>
        <w:t xml:space="preserve"> apmērā</w:t>
      </w:r>
      <w:r w:rsidRPr="005F3DDB">
        <w:rPr>
          <w:rFonts w:ascii="Times New Roman" w:hAnsi="Times New Roman" w:cs="Times New Roman"/>
          <w:sz w:val="28"/>
          <w:szCs w:val="28"/>
        </w:rPr>
        <w:t xml:space="preserve">) neattiecināmo izmaksu </w:t>
      </w:r>
      <w:r w:rsidR="00AB2A9A">
        <w:rPr>
          <w:rFonts w:ascii="Times New Roman" w:hAnsi="Times New Roman" w:cs="Times New Roman"/>
          <w:sz w:val="28"/>
          <w:szCs w:val="28"/>
        </w:rPr>
        <w:t>(</w:t>
      </w:r>
      <w:r w:rsidR="009065D3">
        <w:rPr>
          <w:rFonts w:ascii="Times New Roman" w:hAnsi="Times New Roman" w:cs="Times New Roman"/>
          <w:sz w:val="28"/>
          <w:szCs w:val="28"/>
        </w:rPr>
        <w:t>PVN</w:t>
      </w:r>
      <w:r w:rsidR="00AB2A9A">
        <w:rPr>
          <w:rFonts w:ascii="Times New Roman" w:hAnsi="Times New Roman" w:cs="Times New Roman"/>
          <w:sz w:val="28"/>
          <w:szCs w:val="28"/>
        </w:rPr>
        <w:t xml:space="preserve"> izmaksu apmērā)</w:t>
      </w:r>
      <w:r w:rsidRPr="005F3DDB">
        <w:rPr>
          <w:rFonts w:ascii="Times New Roman" w:hAnsi="Times New Roman" w:cs="Times New Roman"/>
          <w:sz w:val="28"/>
          <w:szCs w:val="28"/>
        </w:rPr>
        <w:t xml:space="preserve"> segšanas nodrošināšanai  pārdalīt no</w:t>
      </w:r>
      <w:r w:rsidRPr="005F55FD">
        <w:rPr>
          <w:rFonts w:ascii="Times New Roman" w:hAnsi="Times New Roman" w:cs="Times New Roman"/>
          <w:sz w:val="28"/>
          <w:szCs w:val="28"/>
        </w:rPr>
        <w:t xml:space="preserve"> 74. resora "Gadskārtējā valsts budžeta izpildes procesā pārdalāmais finansējums" programmas</w:t>
      </w:r>
      <w:r w:rsidRPr="005F55FD">
        <w:rPr>
          <w:rFonts w:ascii="Times New Roman" w:hAnsi="Times New Roman" w:cs="Times New Roman"/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5F55FD">
        <w:rPr>
          <w:rFonts w:ascii="Times New Roman" w:hAnsi="Times New Roman" w:cs="Times New Roman"/>
          <w:sz w:val="28"/>
          <w:szCs w:val="28"/>
        </w:rPr>
        <w:t>.</w:t>
      </w:r>
    </w:p>
    <w:p w14:paraId="1C327D09" w14:textId="635CD9CD" w:rsidR="005F55FD" w:rsidRPr="00354C91" w:rsidDel="00AB2A9A" w:rsidRDefault="005F55FD" w:rsidP="005F55F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5FD" w:rsidDel="00AB2A9A">
        <w:rPr>
          <w:rFonts w:ascii="Times New Roman" w:hAnsi="Times New Roman" w:cs="Times New Roman"/>
          <w:sz w:val="28"/>
          <w:szCs w:val="28"/>
        </w:rPr>
        <w:t xml:space="preserve">Ņemot vērā sniegto informāciju, atzīt Ministru kabineta 2020.gada 10.novebra sēdes </w:t>
      </w:r>
      <w:proofErr w:type="spellStart"/>
      <w:r w:rsidRPr="005F55FD" w:rsidDel="00AB2A9A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5F55FD" w:rsidDel="00AB2A9A">
        <w:rPr>
          <w:rFonts w:ascii="Times New Roman" w:hAnsi="Times New Roman" w:cs="Times New Roman"/>
          <w:sz w:val="28"/>
          <w:szCs w:val="28"/>
        </w:rPr>
        <w:t xml:space="preserve"> (prot.Nr.70 27.</w:t>
      </w:r>
      <w:r w:rsidRPr="005F55FD" w:rsidDel="00AB2A9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§) “</w:t>
      </w:r>
      <w:r w:rsidRPr="005F55FD" w:rsidDel="00AB2A9A">
        <w:rPr>
          <w:rFonts w:ascii="Times New Roman" w:hAnsi="Times New Roman" w:cs="Times New Roman"/>
          <w:bCs/>
          <w:sz w:val="28"/>
          <w:szCs w:val="28"/>
        </w:rPr>
        <w:t>Informatīvais ziņojums par Eiropas Savienības finanšu instrumenta “Eiropas infrastruktūras savienošanas instruments</w:t>
      </w:r>
      <w:r w:rsidRPr="005F55FD" w:rsidDel="00AB2A9A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” 2019-2020. gada darba plāna ietvaros </w:t>
      </w:r>
      <w:r w:rsidRPr="005F55FD" w:rsidDel="00AB2A9A">
        <w:rPr>
          <w:rFonts w:ascii="Times New Roman" w:hAnsi="Times New Roman" w:cs="Times New Roman"/>
          <w:bCs/>
          <w:sz w:val="28"/>
          <w:szCs w:val="28"/>
        </w:rPr>
        <w:t xml:space="preserve">līdzfinansētā projekta “Pacientu veselības pamatdatu un e-receptes informācijas </w:t>
      </w:r>
      <w:r w:rsidRPr="00354C91" w:rsidDel="00AB2A9A">
        <w:rPr>
          <w:rFonts w:ascii="Times New Roman" w:hAnsi="Times New Roman" w:cs="Times New Roman"/>
          <w:bCs/>
          <w:sz w:val="28"/>
          <w:szCs w:val="28"/>
        </w:rPr>
        <w:t>apmaiņa ar pārrobežu E-veselības informācijas sistēmām” īstenošanu</w:t>
      </w:r>
      <w:r w:rsidRPr="00354C91" w:rsidDel="00AB2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 3.punktā </w:t>
      </w:r>
      <w:r w:rsidR="009065D3" w:rsidRPr="00354C91" w:rsidDel="00AB2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dot</w:t>
      </w:r>
      <w:r w:rsidR="009065D3" w:rsidRPr="00354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</w:t>
      </w:r>
      <w:r w:rsidR="009065D3" w:rsidRPr="00354C91" w:rsidDel="00AB2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uzdevum</w:t>
      </w:r>
      <w:r w:rsidR="009065D3" w:rsidRPr="00354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</w:t>
      </w:r>
      <w:r w:rsidR="009065D3" w:rsidRPr="00354C91" w:rsidDel="00AB2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4C91" w:rsidDel="00AB2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 aktualitāti zaudējušu".</w:t>
      </w:r>
    </w:p>
    <w:p w14:paraId="55F641B1" w14:textId="77777777" w:rsidR="005F55FD" w:rsidRPr="00C142C0" w:rsidRDefault="005F55FD" w:rsidP="00B52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17C29" w14:textId="77777777" w:rsidR="00E37C83" w:rsidRDefault="00E37C83" w:rsidP="00B5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4DD50" w14:textId="7516BF4C" w:rsidR="00F94BFD" w:rsidRPr="00CF7CB2" w:rsidRDefault="00B82759" w:rsidP="004333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F31FF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9A6DE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>D</w:t>
      </w:r>
      <w:r w:rsidR="008E7EA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79689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>Pavļuts</w:t>
      </w:r>
    </w:p>
    <w:p w14:paraId="6B4B1602" w14:textId="77777777" w:rsidR="00F94BFD" w:rsidRPr="00CF7CB2" w:rsidRDefault="00F94BFD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843A9" w14:textId="77777777" w:rsidR="00F94BFD" w:rsidRPr="00CF7CB2" w:rsidRDefault="00F94BFD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88AD3" w14:textId="393077E9" w:rsidR="00F94BFD" w:rsidRPr="00CF7CB2" w:rsidRDefault="00B82759" w:rsidP="00F94BF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Iesniedzējs: Veselības ministr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="009A6DE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                                    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</w:t>
      </w:r>
      <w:r w:rsidR="00C06280">
        <w:rPr>
          <w:rFonts w:ascii="Times New Roman" w:eastAsia="Calibri" w:hAnsi="Times New Roman" w:cs="Times New Roman"/>
          <w:sz w:val="28"/>
          <w:szCs w:val="28"/>
          <w:lang w:eastAsia="lv-LV"/>
        </w:rPr>
        <w:t>D</w:t>
      </w:r>
      <w:r w:rsidR="008E7EA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AE30C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FB1560">
        <w:rPr>
          <w:rFonts w:ascii="Times New Roman" w:eastAsia="Calibri" w:hAnsi="Times New Roman" w:cs="Times New Roman"/>
          <w:sz w:val="28"/>
          <w:szCs w:val="28"/>
          <w:lang w:eastAsia="lv-LV"/>
        </w:rPr>
        <w:t>Pavļuts</w:t>
      </w:r>
    </w:p>
    <w:p w14:paraId="0BA2B817" w14:textId="77777777" w:rsidR="00F94BFD" w:rsidRPr="00CF7CB2" w:rsidRDefault="00F94BFD" w:rsidP="00F94BF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C7D1282" w14:textId="77777777" w:rsidR="00F94BFD" w:rsidRPr="00CF7CB2" w:rsidRDefault="00F94BFD" w:rsidP="00F94BF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53C025B" w14:textId="09E01093" w:rsidR="00F94BFD" w:rsidRPr="00CF7CB2" w:rsidRDefault="00F31FFE" w:rsidP="001438E5">
      <w:pPr>
        <w:tabs>
          <w:tab w:val="left" w:pos="7371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</w:t>
      </w:r>
      <w:r w:rsidR="00925715">
        <w:rPr>
          <w:rFonts w:ascii="Times New Roman" w:eastAsia="Calibri" w:hAnsi="Times New Roman" w:cs="Times New Roman"/>
          <w:sz w:val="28"/>
          <w:szCs w:val="28"/>
          <w:lang w:eastAsia="lv-LV"/>
        </w:rPr>
        <w:t>e</w:t>
      </w:r>
      <w:r w:rsidR="009A6DE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                                           </w:t>
      </w:r>
      <w:r w:rsidR="001438E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</w:t>
      </w:r>
      <w:r w:rsidR="009A6DE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438E5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="008E7EA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E3072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438E5">
        <w:rPr>
          <w:rFonts w:ascii="Times New Roman" w:eastAsia="Calibri" w:hAnsi="Times New Roman" w:cs="Times New Roman"/>
          <w:sz w:val="28"/>
          <w:szCs w:val="28"/>
          <w:lang w:eastAsia="lv-LV"/>
        </w:rPr>
        <w:t>Dreika</w:t>
      </w:r>
    </w:p>
    <w:p w14:paraId="4A334416" w14:textId="77777777" w:rsidR="00F94BFD" w:rsidRPr="00CF7CB2" w:rsidRDefault="00F94BFD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A21C8" w14:textId="77777777" w:rsidR="00F94BFD" w:rsidRPr="00BD3EA2" w:rsidRDefault="00F94BFD" w:rsidP="00BD3EA2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94BFD" w:rsidRPr="00BD3EA2" w:rsidSect="00337F0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869F" w14:textId="77777777" w:rsidR="00780246" w:rsidRDefault="00780246" w:rsidP="006D04FF">
      <w:pPr>
        <w:spacing w:after="0" w:line="240" w:lineRule="auto"/>
      </w:pPr>
      <w:r>
        <w:separator/>
      </w:r>
    </w:p>
  </w:endnote>
  <w:endnote w:type="continuationSeparator" w:id="0">
    <w:p w14:paraId="009211C7" w14:textId="77777777" w:rsidR="00780246" w:rsidRDefault="00780246" w:rsidP="006D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16C" w14:textId="502CB127" w:rsidR="00285E0C" w:rsidRPr="00285E0C" w:rsidRDefault="00285E0C" w:rsidP="00285E0C">
    <w:pPr>
      <w:jc w:val="both"/>
      <w:rPr>
        <w:rFonts w:ascii="Times New Roman" w:hAnsi="Times New Roman" w:cs="Times New Roman"/>
      </w:rPr>
    </w:pPr>
    <w:r w:rsidRPr="001A5862">
      <w:rPr>
        <w:rFonts w:ascii="Times New Roman" w:hAnsi="Times New Roman" w:cs="Times New Roman"/>
        <w:sz w:val="20"/>
        <w:szCs w:val="20"/>
      </w:rPr>
      <w:t>VM</w:t>
    </w:r>
    <w:r w:rsidR="006601F9">
      <w:rPr>
        <w:rFonts w:ascii="Times New Roman" w:hAnsi="Times New Roman" w:cs="Times New Roman"/>
        <w:sz w:val="20"/>
        <w:szCs w:val="20"/>
      </w:rPr>
      <w:t>z</w:t>
    </w:r>
    <w:r w:rsidR="00E4197F" w:rsidRPr="001A5862">
      <w:rPr>
        <w:rFonts w:ascii="Times New Roman" w:hAnsi="Times New Roman" w:cs="Times New Roman"/>
        <w:sz w:val="20"/>
        <w:szCs w:val="20"/>
      </w:rPr>
      <w:t>ino</w:t>
    </w:r>
    <w:r w:rsidRPr="001A5862">
      <w:rPr>
        <w:rFonts w:ascii="Times New Roman" w:hAnsi="Times New Roman" w:cs="Times New Roman"/>
        <w:sz w:val="20"/>
        <w:szCs w:val="20"/>
      </w:rPr>
      <w:t>_</w:t>
    </w:r>
    <w:r w:rsidR="006601F9">
      <w:rPr>
        <w:rFonts w:ascii="Times New Roman" w:hAnsi="Times New Roman" w:cs="Times New Roman"/>
        <w:sz w:val="20"/>
        <w:szCs w:val="20"/>
      </w:rPr>
      <w:t>2</w:t>
    </w:r>
    <w:r w:rsidR="000138C7">
      <w:rPr>
        <w:rFonts w:ascii="Times New Roman" w:hAnsi="Times New Roman" w:cs="Times New Roman"/>
        <w:sz w:val="20"/>
        <w:szCs w:val="20"/>
      </w:rPr>
      <w:t>9</w:t>
    </w:r>
    <w:r w:rsidR="00B76C6F" w:rsidRPr="00411430">
      <w:rPr>
        <w:rFonts w:ascii="Times New Roman" w:hAnsi="Times New Roman" w:cs="Times New Roman"/>
        <w:sz w:val="20"/>
        <w:szCs w:val="20"/>
      </w:rPr>
      <w:t>0</w:t>
    </w:r>
    <w:r w:rsidR="006601F9">
      <w:rPr>
        <w:rFonts w:ascii="Times New Roman" w:hAnsi="Times New Roman" w:cs="Times New Roman"/>
        <w:sz w:val="20"/>
        <w:szCs w:val="20"/>
      </w:rPr>
      <w:t>421</w:t>
    </w:r>
    <w:r w:rsidRPr="00411430">
      <w:rPr>
        <w:rFonts w:ascii="Times New Roman" w:hAnsi="Times New Roman" w:cs="Times New Roman"/>
        <w:sz w:val="20"/>
        <w:szCs w:val="20"/>
      </w:rPr>
      <w:t>_</w:t>
    </w:r>
    <w:r w:rsidR="00A4799D">
      <w:rPr>
        <w:rFonts w:ascii="Times New Roman" w:hAnsi="Times New Roman" w:cs="Times New Roman"/>
        <w:sz w:val="20"/>
        <w:szCs w:val="20"/>
      </w:rPr>
      <w:t>CEF</w:t>
    </w:r>
    <w:r w:rsidR="006601F9">
      <w:rPr>
        <w:rFonts w:ascii="Times New Roman" w:hAnsi="Times New Roman" w:cs="Times New Roman"/>
        <w:sz w:val="20"/>
        <w:szCs w:val="20"/>
      </w:rPr>
      <w:t>_PVN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A998" w14:textId="20F75180" w:rsidR="00285E0C" w:rsidRPr="005E03C3" w:rsidRDefault="005E03C3" w:rsidP="005E03C3">
    <w:pPr>
      <w:jc w:val="both"/>
      <w:rPr>
        <w:rFonts w:ascii="Times New Roman" w:hAnsi="Times New Roman" w:cs="Times New Roman"/>
      </w:rPr>
    </w:pPr>
    <w:r w:rsidRPr="001A5862">
      <w:rPr>
        <w:rFonts w:ascii="Times New Roman" w:hAnsi="Times New Roman" w:cs="Times New Roman"/>
        <w:sz w:val="20"/>
        <w:szCs w:val="20"/>
      </w:rPr>
      <w:t>VM</w:t>
    </w:r>
    <w:r>
      <w:rPr>
        <w:rFonts w:ascii="Times New Roman" w:hAnsi="Times New Roman" w:cs="Times New Roman"/>
        <w:sz w:val="20"/>
        <w:szCs w:val="20"/>
      </w:rPr>
      <w:t>z</w:t>
    </w:r>
    <w:r w:rsidRPr="001A5862">
      <w:rPr>
        <w:rFonts w:ascii="Times New Roman" w:hAnsi="Times New Roman" w:cs="Times New Roman"/>
        <w:sz w:val="20"/>
        <w:szCs w:val="20"/>
      </w:rPr>
      <w:t>ino_</w:t>
    </w:r>
    <w:r>
      <w:rPr>
        <w:rFonts w:ascii="Times New Roman" w:hAnsi="Times New Roman" w:cs="Times New Roman"/>
        <w:sz w:val="20"/>
        <w:szCs w:val="20"/>
      </w:rPr>
      <w:t>2</w:t>
    </w:r>
    <w:r w:rsidR="000138C7">
      <w:rPr>
        <w:rFonts w:ascii="Times New Roman" w:hAnsi="Times New Roman" w:cs="Times New Roman"/>
        <w:sz w:val="20"/>
        <w:szCs w:val="20"/>
      </w:rPr>
      <w:t>9</w:t>
    </w:r>
    <w:r w:rsidRPr="00411430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421</w:t>
    </w:r>
    <w:r w:rsidRPr="0041143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CEF_PVN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D2D3" w14:textId="77777777" w:rsidR="00780246" w:rsidRDefault="00780246" w:rsidP="006D04FF">
      <w:pPr>
        <w:spacing w:after="0" w:line="240" w:lineRule="auto"/>
      </w:pPr>
      <w:r>
        <w:separator/>
      </w:r>
    </w:p>
  </w:footnote>
  <w:footnote w:type="continuationSeparator" w:id="0">
    <w:p w14:paraId="445EF891" w14:textId="77777777" w:rsidR="00780246" w:rsidRDefault="00780246" w:rsidP="006D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6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8E361E" w14:textId="77777777" w:rsidR="00780246" w:rsidRPr="0004709E" w:rsidRDefault="00E72E3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7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7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A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7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BEF8AF" w14:textId="77777777" w:rsidR="00780246" w:rsidRDefault="00780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BF1"/>
    <w:multiLevelType w:val="hybridMultilevel"/>
    <w:tmpl w:val="97DC76AE"/>
    <w:lvl w:ilvl="0" w:tplc="D8E8F8F6">
      <w:start w:val="88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3" w:hanging="360"/>
      </w:pPr>
    </w:lvl>
    <w:lvl w:ilvl="2" w:tplc="0426001B" w:tentative="1">
      <w:start w:val="1"/>
      <w:numFmt w:val="lowerRoman"/>
      <w:lvlText w:val="%3."/>
      <w:lvlJc w:val="right"/>
      <w:pPr>
        <w:ind w:left="2013" w:hanging="180"/>
      </w:pPr>
    </w:lvl>
    <w:lvl w:ilvl="3" w:tplc="0426000F" w:tentative="1">
      <w:start w:val="1"/>
      <w:numFmt w:val="decimal"/>
      <w:lvlText w:val="%4."/>
      <w:lvlJc w:val="left"/>
      <w:pPr>
        <w:ind w:left="2733" w:hanging="360"/>
      </w:pPr>
    </w:lvl>
    <w:lvl w:ilvl="4" w:tplc="04260019" w:tentative="1">
      <w:start w:val="1"/>
      <w:numFmt w:val="lowerLetter"/>
      <w:lvlText w:val="%5."/>
      <w:lvlJc w:val="left"/>
      <w:pPr>
        <w:ind w:left="3453" w:hanging="360"/>
      </w:pPr>
    </w:lvl>
    <w:lvl w:ilvl="5" w:tplc="0426001B" w:tentative="1">
      <w:start w:val="1"/>
      <w:numFmt w:val="lowerRoman"/>
      <w:lvlText w:val="%6."/>
      <w:lvlJc w:val="right"/>
      <w:pPr>
        <w:ind w:left="4173" w:hanging="180"/>
      </w:pPr>
    </w:lvl>
    <w:lvl w:ilvl="6" w:tplc="0426000F" w:tentative="1">
      <w:start w:val="1"/>
      <w:numFmt w:val="decimal"/>
      <w:lvlText w:val="%7."/>
      <w:lvlJc w:val="left"/>
      <w:pPr>
        <w:ind w:left="4893" w:hanging="360"/>
      </w:pPr>
    </w:lvl>
    <w:lvl w:ilvl="7" w:tplc="04260019" w:tentative="1">
      <w:start w:val="1"/>
      <w:numFmt w:val="lowerLetter"/>
      <w:lvlText w:val="%8."/>
      <w:lvlJc w:val="left"/>
      <w:pPr>
        <w:ind w:left="5613" w:hanging="360"/>
      </w:pPr>
    </w:lvl>
    <w:lvl w:ilvl="8" w:tplc="042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C621FFE"/>
    <w:multiLevelType w:val="hybridMultilevel"/>
    <w:tmpl w:val="09F41B9E"/>
    <w:lvl w:ilvl="0" w:tplc="6BAE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8539A"/>
    <w:multiLevelType w:val="hybridMultilevel"/>
    <w:tmpl w:val="AB8813F2"/>
    <w:lvl w:ilvl="0" w:tplc="EE9A2026">
      <w:start w:val="88"/>
      <w:numFmt w:val="bullet"/>
      <w:lvlText w:val=""/>
      <w:lvlJc w:val="left"/>
      <w:pPr>
        <w:ind w:left="1377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" w15:restartNumberingAfterBreak="0">
    <w:nsid w:val="328966BB"/>
    <w:multiLevelType w:val="hybridMultilevel"/>
    <w:tmpl w:val="1AD85260"/>
    <w:lvl w:ilvl="0" w:tplc="372030D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6C6"/>
    <w:multiLevelType w:val="hybridMultilevel"/>
    <w:tmpl w:val="588C55C2"/>
    <w:lvl w:ilvl="0" w:tplc="947600DC">
      <w:start w:val="41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5" w:hanging="360"/>
      </w:pPr>
    </w:lvl>
    <w:lvl w:ilvl="2" w:tplc="0426001B" w:tentative="1">
      <w:start w:val="1"/>
      <w:numFmt w:val="lowerRoman"/>
      <w:lvlText w:val="%3."/>
      <w:lvlJc w:val="right"/>
      <w:pPr>
        <w:ind w:left="1865" w:hanging="180"/>
      </w:pPr>
    </w:lvl>
    <w:lvl w:ilvl="3" w:tplc="0426000F" w:tentative="1">
      <w:start w:val="1"/>
      <w:numFmt w:val="decimal"/>
      <w:lvlText w:val="%4."/>
      <w:lvlJc w:val="left"/>
      <w:pPr>
        <w:ind w:left="2585" w:hanging="360"/>
      </w:pPr>
    </w:lvl>
    <w:lvl w:ilvl="4" w:tplc="04260019" w:tentative="1">
      <w:start w:val="1"/>
      <w:numFmt w:val="lowerLetter"/>
      <w:lvlText w:val="%5."/>
      <w:lvlJc w:val="left"/>
      <w:pPr>
        <w:ind w:left="3305" w:hanging="360"/>
      </w:pPr>
    </w:lvl>
    <w:lvl w:ilvl="5" w:tplc="0426001B" w:tentative="1">
      <w:start w:val="1"/>
      <w:numFmt w:val="lowerRoman"/>
      <w:lvlText w:val="%6."/>
      <w:lvlJc w:val="right"/>
      <w:pPr>
        <w:ind w:left="4025" w:hanging="180"/>
      </w:pPr>
    </w:lvl>
    <w:lvl w:ilvl="6" w:tplc="0426000F" w:tentative="1">
      <w:start w:val="1"/>
      <w:numFmt w:val="decimal"/>
      <w:lvlText w:val="%7."/>
      <w:lvlJc w:val="left"/>
      <w:pPr>
        <w:ind w:left="4745" w:hanging="360"/>
      </w:pPr>
    </w:lvl>
    <w:lvl w:ilvl="7" w:tplc="04260019" w:tentative="1">
      <w:start w:val="1"/>
      <w:numFmt w:val="lowerLetter"/>
      <w:lvlText w:val="%8."/>
      <w:lvlJc w:val="left"/>
      <w:pPr>
        <w:ind w:left="5465" w:hanging="360"/>
      </w:pPr>
    </w:lvl>
    <w:lvl w:ilvl="8" w:tplc="042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4E5D18EF"/>
    <w:multiLevelType w:val="hybridMultilevel"/>
    <w:tmpl w:val="90244024"/>
    <w:lvl w:ilvl="0" w:tplc="FB2A2D9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7286"/>
    <w:multiLevelType w:val="hybridMultilevel"/>
    <w:tmpl w:val="DE5C1782"/>
    <w:lvl w:ilvl="0" w:tplc="552499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724C"/>
    <w:multiLevelType w:val="hybridMultilevel"/>
    <w:tmpl w:val="91F60C28"/>
    <w:lvl w:ilvl="0" w:tplc="AC1402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A1706"/>
    <w:multiLevelType w:val="hybridMultilevel"/>
    <w:tmpl w:val="066E01B8"/>
    <w:lvl w:ilvl="0" w:tplc="B23AE2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A63"/>
    <w:multiLevelType w:val="hybridMultilevel"/>
    <w:tmpl w:val="03F668EA"/>
    <w:lvl w:ilvl="0" w:tplc="18DCF48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3853"/>
    <w:multiLevelType w:val="hybridMultilevel"/>
    <w:tmpl w:val="1BE68862"/>
    <w:lvl w:ilvl="0" w:tplc="E80470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26E0"/>
    <w:multiLevelType w:val="hybridMultilevel"/>
    <w:tmpl w:val="04FEDCB2"/>
    <w:lvl w:ilvl="0" w:tplc="733EA12E">
      <w:start w:val="4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1E"/>
    <w:rsid w:val="000001C5"/>
    <w:rsid w:val="00003852"/>
    <w:rsid w:val="00004384"/>
    <w:rsid w:val="000043F4"/>
    <w:rsid w:val="0000469B"/>
    <w:rsid w:val="000049B4"/>
    <w:rsid w:val="00005757"/>
    <w:rsid w:val="00006591"/>
    <w:rsid w:val="0000786F"/>
    <w:rsid w:val="00007A19"/>
    <w:rsid w:val="00007EBA"/>
    <w:rsid w:val="0001071B"/>
    <w:rsid w:val="00012150"/>
    <w:rsid w:val="0001375F"/>
    <w:rsid w:val="000138C7"/>
    <w:rsid w:val="00013A4E"/>
    <w:rsid w:val="0001408C"/>
    <w:rsid w:val="00014945"/>
    <w:rsid w:val="00014A53"/>
    <w:rsid w:val="00014C12"/>
    <w:rsid w:val="0001642E"/>
    <w:rsid w:val="0002050E"/>
    <w:rsid w:val="00021E02"/>
    <w:rsid w:val="00022106"/>
    <w:rsid w:val="00022710"/>
    <w:rsid w:val="000228F7"/>
    <w:rsid w:val="00022E33"/>
    <w:rsid w:val="00023177"/>
    <w:rsid w:val="0002346E"/>
    <w:rsid w:val="00023C38"/>
    <w:rsid w:val="0002451C"/>
    <w:rsid w:val="00024D4A"/>
    <w:rsid w:val="000250B0"/>
    <w:rsid w:val="00025F3B"/>
    <w:rsid w:val="000265BF"/>
    <w:rsid w:val="00026767"/>
    <w:rsid w:val="00026DD3"/>
    <w:rsid w:val="0003054F"/>
    <w:rsid w:val="00030A31"/>
    <w:rsid w:val="0003159A"/>
    <w:rsid w:val="00032EF0"/>
    <w:rsid w:val="00033502"/>
    <w:rsid w:val="00035B74"/>
    <w:rsid w:val="00037E0E"/>
    <w:rsid w:val="00042C82"/>
    <w:rsid w:val="000430FE"/>
    <w:rsid w:val="00043446"/>
    <w:rsid w:val="00043709"/>
    <w:rsid w:val="00044A82"/>
    <w:rsid w:val="000461C0"/>
    <w:rsid w:val="0004709E"/>
    <w:rsid w:val="00050D16"/>
    <w:rsid w:val="00051C98"/>
    <w:rsid w:val="0005204E"/>
    <w:rsid w:val="00052073"/>
    <w:rsid w:val="000524E6"/>
    <w:rsid w:val="00054715"/>
    <w:rsid w:val="00054A42"/>
    <w:rsid w:val="00055AEB"/>
    <w:rsid w:val="00056CB1"/>
    <w:rsid w:val="00056F6F"/>
    <w:rsid w:val="00057816"/>
    <w:rsid w:val="00063E0A"/>
    <w:rsid w:val="00064724"/>
    <w:rsid w:val="00065268"/>
    <w:rsid w:val="00065BAC"/>
    <w:rsid w:val="00066559"/>
    <w:rsid w:val="000668E4"/>
    <w:rsid w:val="000712A7"/>
    <w:rsid w:val="0007153E"/>
    <w:rsid w:val="000718B7"/>
    <w:rsid w:val="00071F41"/>
    <w:rsid w:val="00073339"/>
    <w:rsid w:val="00074058"/>
    <w:rsid w:val="000750F6"/>
    <w:rsid w:val="0007581F"/>
    <w:rsid w:val="000758D0"/>
    <w:rsid w:val="0007680E"/>
    <w:rsid w:val="0008019B"/>
    <w:rsid w:val="0008089C"/>
    <w:rsid w:val="00081637"/>
    <w:rsid w:val="0008587E"/>
    <w:rsid w:val="00091647"/>
    <w:rsid w:val="000950D4"/>
    <w:rsid w:val="00095C2F"/>
    <w:rsid w:val="00095F44"/>
    <w:rsid w:val="00096A52"/>
    <w:rsid w:val="000970FD"/>
    <w:rsid w:val="000979C7"/>
    <w:rsid w:val="00097D28"/>
    <w:rsid w:val="00097E14"/>
    <w:rsid w:val="000A04F9"/>
    <w:rsid w:val="000A2350"/>
    <w:rsid w:val="000A2427"/>
    <w:rsid w:val="000A2A1C"/>
    <w:rsid w:val="000A30FD"/>
    <w:rsid w:val="000A339C"/>
    <w:rsid w:val="000A3A21"/>
    <w:rsid w:val="000A3DE6"/>
    <w:rsid w:val="000A6492"/>
    <w:rsid w:val="000B0599"/>
    <w:rsid w:val="000B0915"/>
    <w:rsid w:val="000B1306"/>
    <w:rsid w:val="000B1F97"/>
    <w:rsid w:val="000B398C"/>
    <w:rsid w:val="000B3AAE"/>
    <w:rsid w:val="000B4667"/>
    <w:rsid w:val="000B53CA"/>
    <w:rsid w:val="000B5DCD"/>
    <w:rsid w:val="000B5F1D"/>
    <w:rsid w:val="000B6257"/>
    <w:rsid w:val="000B6A2E"/>
    <w:rsid w:val="000B6FEF"/>
    <w:rsid w:val="000B76D5"/>
    <w:rsid w:val="000C10F8"/>
    <w:rsid w:val="000C1C0E"/>
    <w:rsid w:val="000C2D33"/>
    <w:rsid w:val="000C3B8E"/>
    <w:rsid w:val="000C3C1F"/>
    <w:rsid w:val="000C4787"/>
    <w:rsid w:val="000C5A18"/>
    <w:rsid w:val="000C5C3D"/>
    <w:rsid w:val="000C6EAC"/>
    <w:rsid w:val="000C77F0"/>
    <w:rsid w:val="000D0B4C"/>
    <w:rsid w:val="000D0D0D"/>
    <w:rsid w:val="000D3EFA"/>
    <w:rsid w:val="000D496C"/>
    <w:rsid w:val="000D580F"/>
    <w:rsid w:val="000D6489"/>
    <w:rsid w:val="000D6D72"/>
    <w:rsid w:val="000D7184"/>
    <w:rsid w:val="000D79DC"/>
    <w:rsid w:val="000E0885"/>
    <w:rsid w:val="000E0D00"/>
    <w:rsid w:val="000E267A"/>
    <w:rsid w:val="000E2F93"/>
    <w:rsid w:val="000E3530"/>
    <w:rsid w:val="000E393C"/>
    <w:rsid w:val="000E3B7B"/>
    <w:rsid w:val="000E401F"/>
    <w:rsid w:val="000E41F9"/>
    <w:rsid w:val="000E5086"/>
    <w:rsid w:val="000E50A6"/>
    <w:rsid w:val="000E5185"/>
    <w:rsid w:val="000E58D9"/>
    <w:rsid w:val="000E7A83"/>
    <w:rsid w:val="000F11FA"/>
    <w:rsid w:val="000F195B"/>
    <w:rsid w:val="000F27A9"/>
    <w:rsid w:val="000F33C7"/>
    <w:rsid w:val="000F384F"/>
    <w:rsid w:val="000F5610"/>
    <w:rsid w:val="000F5B12"/>
    <w:rsid w:val="000F646C"/>
    <w:rsid w:val="000F739F"/>
    <w:rsid w:val="000F75DD"/>
    <w:rsid w:val="001000C4"/>
    <w:rsid w:val="00101E36"/>
    <w:rsid w:val="00103310"/>
    <w:rsid w:val="00103D8D"/>
    <w:rsid w:val="00103DDF"/>
    <w:rsid w:val="00104581"/>
    <w:rsid w:val="00105C1E"/>
    <w:rsid w:val="00106579"/>
    <w:rsid w:val="00106731"/>
    <w:rsid w:val="001079B0"/>
    <w:rsid w:val="00110253"/>
    <w:rsid w:val="00110DD8"/>
    <w:rsid w:val="00113074"/>
    <w:rsid w:val="00113361"/>
    <w:rsid w:val="001134B0"/>
    <w:rsid w:val="001148E0"/>
    <w:rsid w:val="001153E3"/>
    <w:rsid w:val="00115619"/>
    <w:rsid w:val="00116582"/>
    <w:rsid w:val="00116C94"/>
    <w:rsid w:val="00116D3D"/>
    <w:rsid w:val="001175F1"/>
    <w:rsid w:val="001207DA"/>
    <w:rsid w:val="00120C54"/>
    <w:rsid w:val="001210FC"/>
    <w:rsid w:val="001213CE"/>
    <w:rsid w:val="00122A1D"/>
    <w:rsid w:val="00122E07"/>
    <w:rsid w:val="001245A5"/>
    <w:rsid w:val="00127199"/>
    <w:rsid w:val="0012727E"/>
    <w:rsid w:val="00130B14"/>
    <w:rsid w:val="00131CE5"/>
    <w:rsid w:val="0013242B"/>
    <w:rsid w:val="0013288D"/>
    <w:rsid w:val="00132ABF"/>
    <w:rsid w:val="001330B3"/>
    <w:rsid w:val="0013399D"/>
    <w:rsid w:val="00133A77"/>
    <w:rsid w:val="001351C0"/>
    <w:rsid w:val="00135538"/>
    <w:rsid w:val="00135F3D"/>
    <w:rsid w:val="0013760D"/>
    <w:rsid w:val="00140D11"/>
    <w:rsid w:val="0014177D"/>
    <w:rsid w:val="00141EF7"/>
    <w:rsid w:val="001438E5"/>
    <w:rsid w:val="00143929"/>
    <w:rsid w:val="00144837"/>
    <w:rsid w:val="00144933"/>
    <w:rsid w:val="00145F20"/>
    <w:rsid w:val="00150EC2"/>
    <w:rsid w:val="00151B43"/>
    <w:rsid w:val="00153A67"/>
    <w:rsid w:val="001552B2"/>
    <w:rsid w:val="001558FA"/>
    <w:rsid w:val="00156946"/>
    <w:rsid w:val="00156B70"/>
    <w:rsid w:val="001572DF"/>
    <w:rsid w:val="00157A1D"/>
    <w:rsid w:val="0016100C"/>
    <w:rsid w:val="001619BE"/>
    <w:rsid w:val="00162A19"/>
    <w:rsid w:val="00162C06"/>
    <w:rsid w:val="00163FDE"/>
    <w:rsid w:val="00165C99"/>
    <w:rsid w:val="001670D9"/>
    <w:rsid w:val="001670F8"/>
    <w:rsid w:val="001676B2"/>
    <w:rsid w:val="00167AE5"/>
    <w:rsid w:val="001705E1"/>
    <w:rsid w:val="00172BF0"/>
    <w:rsid w:val="00174723"/>
    <w:rsid w:val="00175CD9"/>
    <w:rsid w:val="0017633E"/>
    <w:rsid w:val="00180C73"/>
    <w:rsid w:val="00180DC2"/>
    <w:rsid w:val="00181E7F"/>
    <w:rsid w:val="00182739"/>
    <w:rsid w:val="00183BA1"/>
    <w:rsid w:val="001842C1"/>
    <w:rsid w:val="00184726"/>
    <w:rsid w:val="00184E92"/>
    <w:rsid w:val="00185EFB"/>
    <w:rsid w:val="00186EDC"/>
    <w:rsid w:val="001877AD"/>
    <w:rsid w:val="00187982"/>
    <w:rsid w:val="001918D7"/>
    <w:rsid w:val="00192DA0"/>
    <w:rsid w:val="0019306C"/>
    <w:rsid w:val="00193AAE"/>
    <w:rsid w:val="00194332"/>
    <w:rsid w:val="00195924"/>
    <w:rsid w:val="001968AA"/>
    <w:rsid w:val="00196D6A"/>
    <w:rsid w:val="00197386"/>
    <w:rsid w:val="00197E43"/>
    <w:rsid w:val="001A0A66"/>
    <w:rsid w:val="001A0B40"/>
    <w:rsid w:val="001A0D3A"/>
    <w:rsid w:val="001A0D5C"/>
    <w:rsid w:val="001A14CF"/>
    <w:rsid w:val="001A2005"/>
    <w:rsid w:val="001A3CC9"/>
    <w:rsid w:val="001A41F7"/>
    <w:rsid w:val="001A4BB4"/>
    <w:rsid w:val="001A5862"/>
    <w:rsid w:val="001A69C2"/>
    <w:rsid w:val="001B13B7"/>
    <w:rsid w:val="001B161C"/>
    <w:rsid w:val="001B3589"/>
    <w:rsid w:val="001B3A43"/>
    <w:rsid w:val="001B44CE"/>
    <w:rsid w:val="001B69CA"/>
    <w:rsid w:val="001B7FC0"/>
    <w:rsid w:val="001C0E90"/>
    <w:rsid w:val="001C1041"/>
    <w:rsid w:val="001C1191"/>
    <w:rsid w:val="001C2601"/>
    <w:rsid w:val="001C30A8"/>
    <w:rsid w:val="001C31B5"/>
    <w:rsid w:val="001C5247"/>
    <w:rsid w:val="001C591E"/>
    <w:rsid w:val="001C79C5"/>
    <w:rsid w:val="001C7D47"/>
    <w:rsid w:val="001D02D5"/>
    <w:rsid w:val="001D0A1B"/>
    <w:rsid w:val="001D0C57"/>
    <w:rsid w:val="001D0F03"/>
    <w:rsid w:val="001D19FB"/>
    <w:rsid w:val="001D6BAD"/>
    <w:rsid w:val="001E0ABA"/>
    <w:rsid w:val="001E1AF4"/>
    <w:rsid w:val="001E1D6C"/>
    <w:rsid w:val="001E2A13"/>
    <w:rsid w:val="001E5608"/>
    <w:rsid w:val="001E57F7"/>
    <w:rsid w:val="001E5B97"/>
    <w:rsid w:val="001F1618"/>
    <w:rsid w:val="001F16B9"/>
    <w:rsid w:val="001F193E"/>
    <w:rsid w:val="001F1960"/>
    <w:rsid w:val="001F1985"/>
    <w:rsid w:val="001F21B0"/>
    <w:rsid w:val="001F2848"/>
    <w:rsid w:val="001F47FB"/>
    <w:rsid w:val="001F5285"/>
    <w:rsid w:val="001F6816"/>
    <w:rsid w:val="00202FB8"/>
    <w:rsid w:val="00203479"/>
    <w:rsid w:val="00203A2E"/>
    <w:rsid w:val="00203F88"/>
    <w:rsid w:val="002048B7"/>
    <w:rsid w:val="00207072"/>
    <w:rsid w:val="00210EEE"/>
    <w:rsid w:val="00211450"/>
    <w:rsid w:val="00211B9B"/>
    <w:rsid w:val="00212C94"/>
    <w:rsid w:val="00213615"/>
    <w:rsid w:val="00213D2E"/>
    <w:rsid w:val="00213DFA"/>
    <w:rsid w:val="00215266"/>
    <w:rsid w:val="002157EC"/>
    <w:rsid w:val="00215CB4"/>
    <w:rsid w:val="0021770B"/>
    <w:rsid w:val="00220D07"/>
    <w:rsid w:val="00221CE6"/>
    <w:rsid w:val="00223219"/>
    <w:rsid w:val="002236E2"/>
    <w:rsid w:val="002239A5"/>
    <w:rsid w:val="00223B98"/>
    <w:rsid w:val="00224528"/>
    <w:rsid w:val="002248F0"/>
    <w:rsid w:val="002251EE"/>
    <w:rsid w:val="00226FE2"/>
    <w:rsid w:val="00231607"/>
    <w:rsid w:val="00231DAE"/>
    <w:rsid w:val="00232489"/>
    <w:rsid w:val="00233437"/>
    <w:rsid w:val="002344DA"/>
    <w:rsid w:val="00234ADE"/>
    <w:rsid w:val="0023532A"/>
    <w:rsid w:val="002354D6"/>
    <w:rsid w:val="00235E72"/>
    <w:rsid w:val="00235E7D"/>
    <w:rsid w:val="002373F7"/>
    <w:rsid w:val="0024067C"/>
    <w:rsid w:val="00240F3A"/>
    <w:rsid w:val="00241B15"/>
    <w:rsid w:val="00241E96"/>
    <w:rsid w:val="00242099"/>
    <w:rsid w:val="0024285F"/>
    <w:rsid w:val="00246AFE"/>
    <w:rsid w:val="00246E76"/>
    <w:rsid w:val="00247706"/>
    <w:rsid w:val="00251EFA"/>
    <w:rsid w:val="002526B3"/>
    <w:rsid w:val="00252A1F"/>
    <w:rsid w:val="00252F35"/>
    <w:rsid w:val="00254110"/>
    <w:rsid w:val="002552E9"/>
    <w:rsid w:val="00260E28"/>
    <w:rsid w:val="0026176F"/>
    <w:rsid w:val="00262588"/>
    <w:rsid w:val="00262B66"/>
    <w:rsid w:val="00264450"/>
    <w:rsid w:val="00265099"/>
    <w:rsid w:val="0026654C"/>
    <w:rsid w:val="00271651"/>
    <w:rsid w:val="00272A96"/>
    <w:rsid w:val="00272C0E"/>
    <w:rsid w:val="00272D0C"/>
    <w:rsid w:val="0027310D"/>
    <w:rsid w:val="00273BD4"/>
    <w:rsid w:val="0027476F"/>
    <w:rsid w:val="00275BB2"/>
    <w:rsid w:val="00277392"/>
    <w:rsid w:val="0027742D"/>
    <w:rsid w:val="0027779D"/>
    <w:rsid w:val="00280560"/>
    <w:rsid w:val="0028111D"/>
    <w:rsid w:val="00282317"/>
    <w:rsid w:val="0028366A"/>
    <w:rsid w:val="0028471C"/>
    <w:rsid w:val="00284E86"/>
    <w:rsid w:val="00284EB5"/>
    <w:rsid w:val="00285E0C"/>
    <w:rsid w:val="00286269"/>
    <w:rsid w:val="002870B0"/>
    <w:rsid w:val="00290F28"/>
    <w:rsid w:val="00291BC6"/>
    <w:rsid w:val="00293245"/>
    <w:rsid w:val="002934F4"/>
    <w:rsid w:val="00293B86"/>
    <w:rsid w:val="00294C56"/>
    <w:rsid w:val="002960B2"/>
    <w:rsid w:val="00296342"/>
    <w:rsid w:val="00296620"/>
    <w:rsid w:val="002967E8"/>
    <w:rsid w:val="00296E02"/>
    <w:rsid w:val="0029713C"/>
    <w:rsid w:val="00297992"/>
    <w:rsid w:val="002A0A46"/>
    <w:rsid w:val="002A2E67"/>
    <w:rsid w:val="002A3E80"/>
    <w:rsid w:val="002A43DC"/>
    <w:rsid w:val="002A5215"/>
    <w:rsid w:val="002A572E"/>
    <w:rsid w:val="002A64BF"/>
    <w:rsid w:val="002A6502"/>
    <w:rsid w:val="002A7051"/>
    <w:rsid w:val="002A7227"/>
    <w:rsid w:val="002B29FE"/>
    <w:rsid w:val="002B4004"/>
    <w:rsid w:val="002B4041"/>
    <w:rsid w:val="002B4C3A"/>
    <w:rsid w:val="002B5A5B"/>
    <w:rsid w:val="002B5F11"/>
    <w:rsid w:val="002C09C4"/>
    <w:rsid w:val="002C0CBC"/>
    <w:rsid w:val="002C280E"/>
    <w:rsid w:val="002C3491"/>
    <w:rsid w:val="002C36A6"/>
    <w:rsid w:val="002C55F9"/>
    <w:rsid w:val="002C6064"/>
    <w:rsid w:val="002C648B"/>
    <w:rsid w:val="002C6EBF"/>
    <w:rsid w:val="002C75DE"/>
    <w:rsid w:val="002D0FDF"/>
    <w:rsid w:val="002D1207"/>
    <w:rsid w:val="002D2495"/>
    <w:rsid w:val="002D2ED4"/>
    <w:rsid w:val="002D35C8"/>
    <w:rsid w:val="002D3ED2"/>
    <w:rsid w:val="002D3FEE"/>
    <w:rsid w:val="002D3FFE"/>
    <w:rsid w:val="002D4C85"/>
    <w:rsid w:val="002D6BE6"/>
    <w:rsid w:val="002E04D6"/>
    <w:rsid w:val="002E1ECB"/>
    <w:rsid w:val="002E20E6"/>
    <w:rsid w:val="002E3862"/>
    <w:rsid w:val="002E3C5B"/>
    <w:rsid w:val="002E47E9"/>
    <w:rsid w:val="002E5591"/>
    <w:rsid w:val="002E608F"/>
    <w:rsid w:val="002E665F"/>
    <w:rsid w:val="002E7D97"/>
    <w:rsid w:val="002F03F4"/>
    <w:rsid w:val="002F1799"/>
    <w:rsid w:val="002F2954"/>
    <w:rsid w:val="002F373E"/>
    <w:rsid w:val="002F3ECE"/>
    <w:rsid w:val="002F454A"/>
    <w:rsid w:val="002F5364"/>
    <w:rsid w:val="002F5CB9"/>
    <w:rsid w:val="002F5D64"/>
    <w:rsid w:val="002F70D8"/>
    <w:rsid w:val="002F736C"/>
    <w:rsid w:val="002F750A"/>
    <w:rsid w:val="002F7511"/>
    <w:rsid w:val="002F7AEC"/>
    <w:rsid w:val="002F7EE6"/>
    <w:rsid w:val="003004F1"/>
    <w:rsid w:val="003008A1"/>
    <w:rsid w:val="00300930"/>
    <w:rsid w:val="0030189F"/>
    <w:rsid w:val="00302CC6"/>
    <w:rsid w:val="00303665"/>
    <w:rsid w:val="003040DC"/>
    <w:rsid w:val="00304B36"/>
    <w:rsid w:val="003061A2"/>
    <w:rsid w:val="003065D7"/>
    <w:rsid w:val="0030720D"/>
    <w:rsid w:val="00310AFF"/>
    <w:rsid w:val="00311148"/>
    <w:rsid w:val="00311251"/>
    <w:rsid w:val="003142F6"/>
    <w:rsid w:val="00314709"/>
    <w:rsid w:val="003148FA"/>
    <w:rsid w:val="00315E48"/>
    <w:rsid w:val="00315EFD"/>
    <w:rsid w:val="003164A8"/>
    <w:rsid w:val="0031697A"/>
    <w:rsid w:val="00316F0A"/>
    <w:rsid w:val="003170EA"/>
    <w:rsid w:val="0031768B"/>
    <w:rsid w:val="003177A5"/>
    <w:rsid w:val="00321C0B"/>
    <w:rsid w:val="0032246F"/>
    <w:rsid w:val="00323AD3"/>
    <w:rsid w:val="00325FCD"/>
    <w:rsid w:val="00330CFB"/>
    <w:rsid w:val="00331F83"/>
    <w:rsid w:val="00332412"/>
    <w:rsid w:val="003327AB"/>
    <w:rsid w:val="00332BF6"/>
    <w:rsid w:val="00333C77"/>
    <w:rsid w:val="00334087"/>
    <w:rsid w:val="00334289"/>
    <w:rsid w:val="00334B12"/>
    <w:rsid w:val="00334B1B"/>
    <w:rsid w:val="00336058"/>
    <w:rsid w:val="00336147"/>
    <w:rsid w:val="00337174"/>
    <w:rsid w:val="00337F00"/>
    <w:rsid w:val="00340CA1"/>
    <w:rsid w:val="0034250C"/>
    <w:rsid w:val="00342735"/>
    <w:rsid w:val="00342F9E"/>
    <w:rsid w:val="00343C02"/>
    <w:rsid w:val="00343F46"/>
    <w:rsid w:val="00344658"/>
    <w:rsid w:val="00345435"/>
    <w:rsid w:val="003455A0"/>
    <w:rsid w:val="00345F9E"/>
    <w:rsid w:val="00346515"/>
    <w:rsid w:val="0034681E"/>
    <w:rsid w:val="003469A1"/>
    <w:rsid w:val="00346E57"/>
    <w:rsid w:val="00347D6B"/>
    <w:rsid w:val="00350DFC"/>
    <w:rsid w:val="003514EC"/>
    <w:rsid w:val="003519DC"/>
    <w:rsid w:val="00353301"/>
    <w:rsid w:val="003538F0"/>
    <w:rsid w:val="00353CD4"/>
    <w:rsid w:val="00354C91"/>
    <w:rsid w:val="00356C93"/>
    <w:rsid w:val="003571CD"/>
    <w:rsid w:val="0035763D"/>
    <w:rsid w:val="00360055"/>
    <w:rsid w:val="00360BF6"/>
    <w:rsid w:val="00361299"/>
    <w:rsid w:val="0036130A"/>
    <w:rsid w:val="00361A28"/>
    <w:rsid w:val="00362900"/>
    <w:rsid w:val="00370301"/>
    <w:rsid w:val="0037055D"/>
    <w:rsid w:val="003707C3"/>
    <w:rsid w:val="00370B1E"/>
    <w:rsid w:val="003710EA"/>
    <w:rsid w:val="003714D7"/>
    <w:rsid w:val="00372DCB"/>
    <w:rsid w:val="00373512"/>
    <w:rsid w:val="00374713"/>
    <w:rsid w:val="003748E9"/>
    <w:rsid w:val="003772B3"/>
    <w:rsid w:val="00377876"/>
    <w:rsid w:val="00380252"/>
    <w:rsid w:val="00381952"/>
    <w:rsid w:val="00381B66"/>
    <w:rsid w:val="0038264C"/>
    <w:rsid w:val="00382A86"/>
    <w:rsid w:val="00382BD0"/>
    <w:rsid w:val="00383066"/>
    <w:rsid w:val="003835EE"/>
    <w:rsid w:val="00383D47"/>
    <w:rsid w:val="00384871"/>
    <w:rsid w:val="00385B4C"/>
    <w:rsid w:val="00387677"/>
    <w:rsid w:val="00387777"/>
    <w:rsid w:val="00387F83"/>
    <w:rsid w:val="003929CF"/>
    <w:rsid w:val="00393C57"/>
    <w:rsid w:val="00395AED"/>
    <w:rsid w:val="00395BA0"/>
    <w:rsid w:val="003963E5"/>
    <w:rsid w:val="003969CF"/>
    <w:rsid w:val="0039706A"/>
    <w:rsid w:val="00397AE5"/>
    <w:rsid w:val="003A2B2E"/>
    <w:rsid w:val="003A3CE5"/>
    <w:rsid w:val="003A4B54"/>
    <w:rsid w:val="003A530A"/>
    <w:rsid w:val="003A5506"/>
    <w:rsid w:val="003B058B"/>
    <w:rsid w:val="003B15FC"/>
    <w:rsid w:val="003B16C0"/>
    <w:rsid w:val="003B31F4"/>
    <w:rsid w:val="003B3595"/>
    <w:rsid w:val="003B35DF"/>
    <w:rsid w:val="003B3C58"/>
    <w:rsid w:val="003B3E55"/>
    <w:rsid w:val="003B3EC2"/>
    <w:rsid w:val="003B46CA"/>
    <w:rsid w:val="003B5F31"/>
    <w:rsid w:val="003B6519"/>
    <w:rsid w:val="003B6523"/>
    <w:rsid w:val="003B6882"/>
    <w:rsid w:val="003B7844"/>
    <w:rsid w:val="003B7990"/>
    <w:rsid w:val="003B7A1F"/>
    <w:rsid w:val="003C012E"/>
    <w:rsid w:val="003C0AC4"/>
    <w:rsid w:val="003C102B"/>
    <w:rsid w:val="003C1ED8"/>
    <w:rsid w:val="003C20B0"/>
    <w:rsid w:val="003C27E4"/>
    <w:rsid w:val="003C287F"/>
    <w:rsid w:val="003C4839"/>
    <w:rsid w:val="003C5182"/>
    <w:rsid w:val="003C724B"/>
    <w:rsid w:val="003D0540"/>
    <w:rsid w:val="003D3634"/>
    <w:rsid w:val="003D3C65"/>
    <w:rsid w:val="003D3E90"/>
    <w:rsid w:val="003D474B"/>
    <w:rsid w:val="003D4AC0"/>
    <w:rsid w:val="003D4C5D"/>
    <w:rsid w:val="003D4EE4"/>
    <w:rsid w:val="003D5046"/>
    <w:rsid w:val="003D50E3"/>
    <w:rsid w:val="003D5C81"/>
    <w:rsid w:val="003D6579"/>
    <w:rsid w:val="003D7E39"/>
    <w:rsid w:val="003D7E65"/>
    <w:rsid w:val="003E1490"/>
    <w:rsid w:val="003E4B1B"/>
    <w:rsid w:val="003E5103"/>
    <w:rsid w:val="003E58C6"/>
    <w:rsid w:val="003E6285"/>
    <w:rsid w:val="003E7608"/>
    <w:rsid w:val="003E7DBD"/>
    <w:rsid w:val="003F22E3"/>
    <w:rsid w:val="003F2353"/>
    <w:rsid w:val="003F271C"/>
    <w:rsid w:val="003F2825"/>
    <w:rsid w:val="003F2A1F"/>
    <w:rsid w:val="003F3004"/>
    <w:rsid w:val="003F3425"/>
    <w:rsid w:val="003F5259"/>
    <w:rsid w:val="003F5561"/>
    <w:rsid w:val="003F623F"/>
    <w:rsid w:val="003F62A8"/>
    <w:rsid w:val="003F7836"/>
    <w:rsid w:val="0040047C"/>
    <w:rsid w:val="00400699"/>
    <w:rsid w:val="00402A1D"/>
    <w:rsid w:val="0040407B"/>
    <w:rsid w:val="00405763"/>
    <w:rsid w:val="00406553"/>
    <w:rsid w:val="0041010E"/>
    <w:rsid w:val="00410449"/>
    <w:rsid w:val="00410B2B"/>
    <w:rsid w:val="00410E3F"/>
    <w:rsid w:val="00411430"/>
    <w:rsid w:val="004118CE"/>
    <w:rsid w:val="0041434A"/>
    <w:rsid w:val="00414F17"/>
    <w:rsid w:val="0041525A"/>
    <w:rsid w:val="0041611E"/>
    <w:rsid w:val="004161D8"/>
    <w:rsid w:val="004162D7"/>
    <w:rsid w:val="00416A0A"/>
    <w:rsid w:val="00416D8A"/>
    <w:rsid w:val="004172C5"/>
    <w:rsid w:val="00417F3A"/>
    <w:rsid w:val="00421C15"/>
    <w:rsid w:val="0042264D"/>
    <w:rsid w:val="0042360C"/>
    <w:rsid w:val="00424FC6"/>
    <w:rsid w:val="00425EA9"/>
    <w:rsid w:val="0042681B"/>
    <w:rsid w:val="00426ED2"/>
    <w:rsid w:val="0042751B"/>
    <w:rsid w:val="004305BD"/>
    <w:rsid w:val="004312DB"/>
    <w:rsid w:val="004318D9"/>
    <w:rsid w:val="00432678"/>
    <w:rsid w:val="004333C6"/>
    <w:rsid w:val="00434056"/>
    <w:rsid w:val="004363F1"/>
    <w:rsid w:val="00436995"/>
    <w:rsid w:val="00436D65"/>
    <w:rsid w:val="00436EA1"/>
    <w:rsid w:val="0043757E"/>
    <w:rsid w:val="004376C7"/>
    <w:rsid w:val="00437C56"/>
    <w:rsid w:val="00440194"/>
    <w:rsid w:val="004402C2"/>
    <w:rsid w:val="00441959"/>
    <w:rsid w:val="0044410F"/>
    <w:rsid w:val="00445B07"/>
    <w:rsid w:val="00446404"/>
    <w:rsid w:val="0044676D"/>
    <w:rsid w:val="00446E32"/>
    <w:rsid w:val="004476A3"/>
    <w:rsid w:val="00450D93"/>
    <w:rsid w:val="0045129C"/>
    <w:rsid w:val="00452B66"/>
    <w:rsid w:val="00454299"/>
    <w:rsid w:val="00454B3F"/>
    <w:rsid w:val="00457473"/>
    <w:rsid w:val="004606BB"/>
    <w:rsid w:val="00460914"/>
    <w:rsid w:val="00460D6A"/>
    <w:rsid w:val="00461021"/>
    <w:rsid w:val="00461B8A"/>
    <w:rsid w:val="00462F22"/>
    <w:rsid w:val="004633EC"/>
    <w:rsid w:val="004644F6"/>
    <w:rsid w:val="00465301"/>
    <w:rsid w:val="00465EEC"/>
    <w:rsid w:val="0046629B"/>
    <w:rsid w:val="004668DC"/>
    <w:rsid w:val="00466F03"/>
    <w:rsid w:val="0046763B"/>
    <w:rsid w:val="004706E4"/>
    <w:rsid w:val="004708FB"/>
    <w:rsid w:val="00470EC0"/>
    <w:rsid w:val="00470ECB"/>
    <w:rsid w:val="00471969"/>
    <w:rsid w:val="00471C52"/>
    <w:rsid w:val="00471C68"/>
    <w:rsid w:val="00472F94"/>
    <w:rsid w:val="0047341B"/>
    <w:rsid w:val="00473B53"/>
    <w:rsid w:val="00474BF9"/>
    <w:rsid w:val="00475371"/>
    <w:rsid w:val="0047657C"/>
    <w:rsid w:val="004765A8"/>
    <w:rsid w:val="00476BA1"/>
    <w:rsid w:val="00476D2A"/>
    <w:rsid w:val="004774AE"/>
    <w:rsid w:val="00477A0E"/>
    <w:rsid w:val="00480F4F"/>
    <w:rsid w:val="00481DF9"/>
    <w:rsid w:val="004838AE"/>
    <w:rsid w:val="00483D92"/>
    <w:rsid w:val="00484B48"/>
    <w:rsid w:val="004866D7"/>
    <w:rsid w:val="00486F55"/>
    <w:rsid w:val="00487F61"/>
    <w:rsid w:val="00490281"/>
    <w:rsid w:val="0049155E"/>
    <w:rsid w:val="00491952"/>
    <w:rsid w:val="004937D5"/>
    <w:rsid w:val="0049419F"/>
    <w:rsid w:val="00496FB9"/>
    <w:rsid w:val="00497503"/>
    <w:rsid w:val="004976F4"/>
    <w:rsid w:val="004A07C8"/>
    <w:rsid w:val="004A0CB1"/>
    <w:rsid w:val="004A1929"/>
    <w:rsid w:val="004A2686"/>
    <w:rsid w:val="004A46E5"/>
    <w:rsid w:val="004A47A2"/>
    <w:rsid w:val="004A6761"/>
    <w:rsid w:val="004A6C27"/>
    <w:rsid w:val="004A70BE"/>
    <w:rsid w:val="004A7454"/>
    <w:rsid w:val="004B116D"/>
    <w:rsid w:val="004B17AC"/>
    <w:rsid w:val="004B2789"/>
    <w:rsid w:val="004B3505"/>
    <w:rsid w:val="004B354B"/>
    <w:rsid w:val="004B41BB"/>
    <w:rsid w:val="004B5274"/>
    <w:rsid w:val="004B52A7"/>
    <w:rsid w:val="004C0CE5"/>
    <w:rsid w:val="004C163F"/>
    <w:rsid w:val="004C1B97"/>
    <w:rsid w:val="004C3031"/>
    <w:rsid w:val="004C3C0E"/>
    <w:rsid w:val="004C5DA8"/>
    <w:rsid w:val="004C6A5A"/>
    <w:rsid w:val="004C70D6"/>
    <w:rsid w:val="004C714D"/>
    <w:rsid w:val="004D0CD6"/>
    <w:rsid w:val="004D34D5"/>
    <w:rsid w:val="004D45C9"/>
    <w:rsid w:val="004D4EED"/>
    <w:rsid w:val="004D5630"/>
    <w:rsid w:val="004D728E"/>
    <w:rsid w:val="004D779C"/>
    <w:rsid w:val="004E0FD6"/>
    <w:rsid w:val="004E1FFF"/>
    <w:rsid w:val="004E2DDA"/>
    <w:rsid w:val="004E398B"/>
    <w:rsid w:val="004E4455"/>
    <w:rsid w:val="004E4927"/>
    <w:rsid w:val="004E4F34"/>
    <w:rsid w:val="004E5177"/>
    <w:rsid w:val="004E5698"/>
    <w:rsid w:val="004E5A64"/>
    <w:rsid w:val="004E5E26"/>
    <w:rsid w:val="004F055E"/>
    <w:rsid w:val="004F0C60"/>
    <w:rsid w:val="004F182B"/>
    <w:rsid w:val="004F4186"/>
    <w:rsid w:val="004F61C7"/>
    <w:rsid w:val="004F644D"/>
    <w:rsid w:val="004F65C6"/>
    <w:rsid w:val="004F6EA1"/>
    <w:rsid w:val="004F7307"/>
    <w:rsid w:val="004F7519"/>
    <w:rsid w:val="00500278"/>
    <w:rsid w:val="00500E8A"/>
    <w:rsid w:val="0050296C"/>
    <w:rsid w:val="00502C61"/>
    <w:rsid w:val="005033F9"/>
    <w:rsid w:val="00505A4C"/>
    <w:rsid w:val="005072D5"/>
    <w:rsid w:val="00507FB4"/>
    <w:rsid w:val="0051013E"/>
    <w:rsid w:val="005108F5"/>
    <w:rsid w:val="00510B83"/>
    <w:rsid w:val="00510F5B"/>
    <w:rsid w:val="00511523"/>
    <w:rsid w:val="00513041"/>
    <w:rsid w:val="005136DB"/>
    <w:rsid w:val="00513BB7"/>
    <w:rsid w:val="00513DAA"/>
    <w:rsid w:val="00515441"/>
    <w:rsid w:val="005155F7"/>
    <w:rsid w:val="00517018"/>
    <w:rsid w:val="00517A4F"/>
    <w:rsid w:val="0052019C"/>
    <w:rsid w:val="005205F5"/>
    <w:rsid w:val="005222D1"/>
    <w:rsid w:val="005234DC"/>
    <w:rsid w:val="005256C1"/>
    <w:rsid w:val="00527DF9"/>
    <w:rsid w:val="00530884"/>
    <w:rsid w:val="0053360C"/>
    <w:rsid w:val="00534C5B"/>
    <w:rsid w:val="00536083"/>
    <w:rsid w:val="005364C3"/>
    <w:rsid w:val="00537774"/>
    <w:rsid w:val="00537EDF"/>
    <w:rsid w:val="00540B99"/>
    <w:rsid w:val="00542629"/>
    <w:rsid w:val="00544225"/>
    <w:rsid w:val="00544BCF"/>
    <w:rsid w:val="005462C1"/>
    <w:rsid w:val="00550ABD"/>
    <w:rsid w:val="00551185"/>
    <w:rsid w:val="005522B6"/>
    <w:rsid w:val="005526A1"/>
    <w:rsid w:val="00553584"/>
    <w:rsid w:val="00553F89"/>
    <w:rsid w:val="005540BE"/>
    <w:rsid w:val="00554F3C"/>
    <w:rsid w:val="00555E5F"/>
    <w:rsid w:val="005561FD"/>
    <w:rsid w:val="00556A50"/>
    <w:rsid w:val="005606D6"/>
    <w:rsid w:val="0056101F"/>
    <w:rsid w:val="00562386"/>
    <w:rsid w:val="005626A2"/>
    <w:rsid w:val="005632DD"/>
    <w:rsid w:val="00563DCA"/>
    <w:rsid w:val="0056461F"/>
    <w:rsid w:val="00565624"/>
    <w:rsid w:val="005659A1"/>
    <w:rsid w:val="005666CC"/>
    <w:rsid w:val="00566D96"/>
    <w:rsid w:val="00567759"/>
    <w:rsid w:val="0057018C"/>
    <w:rsid w:val="00573021"/>
    <w:rsid w:val="005731B9"/>
    <w:rsid w:val="00573487"/>
    <w:rsid w:val="005738C6"/>
    <w:rsid w:val="00573E48"/>
    <w:rsid w:val="005754E4"/>
    <w:rsid w:val="00576843"/>
    <w:rsid w:val="005811AC"/>
    <w:rsid w:val="00581528"/>
    <w:rsid w:val="00581A93"/>
    <w:rsid w:val="005820A8"/>
    <w:rsid w:val="00583F4C"/>
    <w:rsid w:val="00584FF1"/>
    <w:rsid w:val="00585691"/>
    <w:rsid w:val="00585CF0"/>
    <w:rsid w:val="00585FF7"/>
    <w:rsid w:val="005870AD"/>
    <w:rsid w:val="00587120"/>
    <w:rsid w:val="00587858"/>
    <w:rsid w:val="00590A1B"/>
    <w:rsid w:val="00591246"/>
    <w:rsid w:val="00591E6D"/>
    <w:rsid w:val="00592D1E"/>
    <w:rsid w:val="00596E9C"/>
    <w:rsid w:val="005A11B3"/>
    <w:rsid w:val="005A1911"/>
    <w:rsid w:val="005A1975"/>
    <w:rsid w:val="005A1D8D"/>
    <w:rsid w:val="005A2AA9"/>
    <w:rsid w:val="005A4AEE"/>
    <w:rsid w:val="005A4EF3"/>
    <w:rsid w:val="005A513F"/>
    <w:rsid w:val="005A561A"/>
    <w:rsid w:val="005A5BA7"/>
    <w:rsid w:val="005B04E6"/>
    <w:rsid w:val="005B0838"/>
    <w:rsid w:val="005B0883"/>
    <w:rsid w:val="005B0FBD"/>
    <w:rsid w:val="005B1137"/>
    <w:rsid w:val="005B1CC3"/>
    <w:rsid w:val="005B2D22"/>
    <w:rsid w:val="005B590F"/>
    <w:rsid w:val="005B5BF7"/>
    <w:rsid w:val="005B63E3"/>
    <w:rsid w:val="005B6690"/>
    <w:rsid w:val="005B74B3"/>
    <w:rsid w:val="005C018F"/>
    <w:rsid w:val="005C1C4E"/>
    <w:rsid w:val="005C255F"/>
    <w:rsid w:val="005C31AB"/>
    <w:rsid w:val="005C3DF1"/>
    <w:rsid w:val="005C6933"/>
    <w:rsid w:val="005C7CEB"/>
    <w:rsid w:val="005D07E1"/>
    <w:rsid w:val="005D1133"/>
    <w:rsid w:val="005D1D6D"/>
    <w:rsid w:val="005D2176"/>
    <w:rsid w:val="005D2B13"/>
    <w:rsid w:val="005D3701"/>
    <w:rsid w:val="005D3DBA"/>
    <w:rsid w:val="005D633B"/>
    <w:rsid w:val="005D6955"/>
    <w:rsid w:val="005D7A38"/>
    <w:rsid w:val="005E03C3"/>
    <w:rsid w:val="005E05AE"/>
    <w:rsid w:val="005E0D49"/>
    <w:rsid w:val="005E273E"/>
    <w:rsid w:val="005E30F8"/>
    <w:rsid w:val="005E33BF"/>
    <w:rsid w:val="005E3496"/>
    <w:rsid w:val="005E352E"/>
    <w:rsid w:val="005E435F"/>
    <w:rsid w:val="005E4CA1"/>
    <w:rsid w:val="005E7771"/>
    <w:rsid w:val="005E7AAC"/>
    <w:rsid w:val="005F1EE3"/>
    <w:rsid w:val="005F1FE1"/>
    <w:rsid w:val="005F22AC"/>
    <w:rsid w:val="005F3DDB"/>
    <w:rsid w:val="005F48E9"/>
    <w:rsid w:val="005F55FD"/>
    <w:rsid w:val="005F57D5"/>
    <w:rsid w:val="005F5BCA"/>
    <w:rsid w:val="005F6100"/>
    <w:rsid w:val="005F6395"/>
    <w:rsid w:val="005F7928"/>
    <w:rsid w:val="00600334"/>
    <w:rsid w:val="006022D6"/>
    <w:rsid w:val="00602610"/>
    <w:rsid w:val="00602BE0"/>
    <w:rsid w:val="00605FD4"/>
    <w:rsid w:val="00606D9C"/>
    <w:rsid w:val="00607204"/>
    <w:rsid w:val="00607A2E"/>
    <w:rsid w:val="00610C99"/>
    <w:rsid w:val="00611ECC"/>
    <w:rsid w:val="00612DFB"/>
    <w:rsid w:val="00613CE7"/>
    <w:rsid w:val="00613E93"/>
    <w:rsid w:val="0061604C"/>
    <w:rsid w:val="0062035F"/>
    <w:rsid w:val="00621491"/>
    <w:rsid w:val="00622AA3"/>
    <w:rsid w:val="00625097"/>
    <w:rsid w:val="00626D97"/>
    <w:rsid w:val="0062724D"/>
    <w:rsid w:val="00627583"/>
    <w:rsid w:val="00627CFF"/>
    <w:rsid w:val="006317B0"/>
    <w:rsid w:val="006333D5"/>
    <w:rsid w:val="006335EB"/>
    <w:rsid w:val="00633CC2"/>
    <w:rsid w:val="00634E08"/>
    <w:rsid w:val="00635442"/>
    <w:rsid w:val="00640474"/>
    <w:rsid w:val="00642184"/>
    <w:rsid w:val="00642774"/>
    <w:rsid w:val="00644ACC"/>
    <w:rsid w:val="00644C34"/>
    <w:rsid w:val="006456E7"/>
    <w:rsid w:val="006458E6"/>
    <w:rsid w:val="0064658A"/>
    <w:rsid w:val="0064696B"/>
    <w:rsid w:val="0064778E"/>
    <w:rsid w:val="0065010E"/>
    <w:rsid w:val="00652C0C"/>
    <w:rsid w:val="0065321A"/>
    <w:rsid w:val="006541EB"/>
    <w:rsid w:val="0065545D"/>
    <w:rsid w:val="006601F9"/>
    <w:rsid w:val="00660A24"/>
    <w:rsid w:val="00660BEC"/>
    <w:rsid w:val="006615E1"/>
    <w:rsid w:val="006630FA"/>
    <w:rsid w:val="006649A2"/>
    <w:rsid w:val="0066722C"/>
    <w:rsid w:val="0067112C"/>
    <w:rsid w:val="006719BD"/>
    <w:rsid w:val="00672A06"/>
    <w:rsid w:val="006736F4"/>
    <w:rsid w:val="006747C8"/>
    <w:rsid w:val="00675091"/>
    <w:rsid w:val="0067630D"/>
    <w:rsid w:val="006800FB"/>
    <w:rsid w:val="0068233F"/>
    <w:rsid w:val="006830AF"/>
    <w:rsid w:val="006834D9"/>
    <w:rsid w:val="006856E8"/>
    <w:rsid w:val="006859E0"/>
    <w:rsid w:val="00685AF2"/>
    <w:rsid w:val="006860E6"/>
    <w:rsid w:val="0069008E"/>
    <w:rsid w:val="0069078F"/>
    <w:rsid w:val="00692CBA"/>
    <w:rsid w:val="006945FF"/>
    <w:rsid w:val="006946C4"/>
    <w:rsid w:val="00694DE9"/>
    <w:rsid w:val="00695800"/>
    <w:rsid w:val="00695BA7"/>
    <w:rsid w:val="00696807"/>
    <w:rsid w:val="006A0CF3"/>
    <w:rsid w:val="006A171A"/>
    <w:rsid w:val="006A1A07"/>
    <w:rsid w:val="006A209A"/>
    <w:rsid w:val="006A3088"/>
    <w:rsid w:val="006A3607"/>
    <w:rsid w:val="006A3624"/>
    <w:rsid w:val="006A369A"/>
    <w:rsid w:val="006A396D"/>
    <w:rsid w:val="006A4498"/>
    <w:rsid w:val="006A5106"/>
    <w:rsid w:val="006A552A"/>
    <w:rsid w:val="006A69B5"/>
    <w:rsid w:val="006A72F6"/>
    <w:rsid w:val="006B0D6F"/>
    <w:rsid w:val="006B2726"/>
    <w:rsid w:val="006B37D4"/>
    <w:rsid w:val="006B5004"/>
    <w:rsid w:val="006C15E6"/>
    <w:rsid w:val="006C46D2"/>
    <w:rsid w:val="006C48F9"/>
    <w:rsid w:val="006C6F1D"/>
    <w:rsid w:val="006C708A"/>
    <w:rsid w:val="006C753E"/>
    <w:rsid w:val="006C7EFE"/>
    <w:rsid w:val="006D04FF"/>
    <w:rsid w:val="006D1289"/>
    <w:rsid w:val="006D17B3"/>
    <w:rsid w:val="006D2D72"/>
    <w:rsid w:val="006D2F61"/>
    <w:rsid w:val="006D33EA"/>
    <w:rsid w:val="006D40E5"/>
    <w:rsid w:val="006D594B"/>
    <w:rsid w:val="006D5C9F"/>
    <w:rsid w:val="006D5FB3"/>
    <w:rsid w:val="006D63E1"/>
    <w:rsid w:val="006D6486"/>
    <w:rsid w:val="006D7D70"/>
    <w:rsid w:val="006E0D32"/>
    <w:rsid w:val="006E36F4"/>
    <w:rsid w:val="006E38EF"/>
    <w:rsid w:val="006E3A3D"/>
    <w:rsid w:val="006F0124"/>
    <w:rsid w:val="006F172D"/>
    <w:rsid w:val="006F3B38"/>
    <w:rsid w:val="006F3F56"/>
    <w:rsid w:val="006F5F89"/>
    <w:rsid w:val="006F657F"/>
    <w:rsid w:val="006F6B69"/>
    <w:rsid w:val="00700338"/>
    <w:rsid w:val="00700387"/>
    <w:rsid w:val="00701235"/>
    <w:rsid w:val="00701F8E"/>
    <w:rsid w:val="007027CF"/>
    <w:rsid w:val="00702E6B"/>
    <w:rsid w:val="00703184"/>
    <w:rsid w:val="007035FC"/>
    <w:rsid w:val="00703A28"/>
    <w:rsid w:val="007042D3"/>
    <w:rsid w:val="0070481C"/>
    <w:rsid w:val="00704E39"/>
    <w:rsid w:val="00705058"/>
    <w:rsid w:val="00705130"/>
    <w:rsid w:val="00706624"/>
    <w:rsid w:val="0071011B"/>
    <w:rsid w:val="007103C2"/>
    <w:rsid w:val="0071054A"/>
    <w:rsid w:val="00710EF2"/>
    <w:rsid w:val="007113B1"/>
    <w:rsid w:val="0071217E"/>
    <w:rsid w:val="00712F02"/>
    <w:rsid w:val="00714060"/>
    <w:rsid w:val="007159E9"/>
    <w:rsid w:val="00716EE1"/>
    <w:rsid w:val="00717498"/>
    <w:rsid w:val="0071765A"/>
    <w:rsid w:val="00717CB4"/>
    <w:rsid w:val="007200F1"/>
    <w:rsid w:val="007209E4"/>
    <w:rsid w:val="00720A40"/>
    <w:rsid w:val="007218A5"/>
    <w:rsid w:val="00721E92"/>
    <w:rsid w:val="00722D42"/>
    <w:rsid w:val="00722E70"/>
    <w:rsid w:val="0072311B"/>
    <w:rsid w:val="00724A03"/>
    <w:rsid w:val="00726171"/>
    <w:rsid w:val="00727D3E"/>
    <w:rsid w:val="00732892"/>
    <w:rsid w:val="00733E77"/>
    <w:rsid w:val="00734775"/>
    <w:rsid w:val="007347AE"/>
    <w:rsid w:val="007353AF"/>
    <w:rsid w:val="00736107"/>
    <w:rsid w:val="00736301"/>
    <w:rsid w:val="00736448"/>
    <w:rsid w:val="00736650"/>
    <w:rsid w:val="0073711B"/>
    <w:rsid w:val="0073738B"/>
    <w:rsid w:val="00740437"/>
    <w:rsid w:val="00740F06"/>
    <w:rsid w:val="00743C1E"/>
    <w:rsid w:val="00743E8F"/>
    <w:rsid w:val="007441BB"/>
    <w:rsid w:val="00744530"/>
    <w:rsid w:val="00744D12"/>
    <w:rsid w:val="00744E37"/>
    <w:rsid w:val="00747EDB"/>
    <w:rsid w:val="007511A5"/>
    <w:rsid w:val="00752053"/>
    <w:rsid w:val="00754188"/>
    <w:rsid w:val="00754253"/>
    <w:rsid w:val="00754AA8"/>
    <w:rsid w:val="0075547B"/>
    <w:rsid w:val="00755515"/>
    <w:rsid w:val="00755F2E"/>
    <w:rsid w:val="00756273"/>
    <w:rsid w:val="007569B1"/>
    <w:rsid w:val="007578C3"/>
    <w:rsid w:val="00760008"/>
    <w:rsid w:val="007609AC"/>
    <w:rsid w:val="00761692"/>
    <w:rsid w:val="00761861"/>
    <w:rsid w:val="00762CBB"/>
    <w:rsid w:val="0076357E"/>
    <w:rsid w:val="00763760"/>
    <w:rsid w:val="007638C9"/>
    <w:rsid w:val="007649F6"/>
    <w:rsid w:val="00764E2D"/>
    <w:rsid w:val="00764E63"/>
    <w:rsid w:val="00765846"/>
    <w:rsid w:val="00765D41"/>
    <w:rsid w:val="0076743A"/>
    <w:rsid w:val="007701C9"/>
    <w:rsid w:val="007712E2"/>
    <w:rsid w:val="007752D3"/>
    <w:rsid w:val="007757DD"/>
    <w:rsid w:val="00776577"/>
    <w:rsid w:val="00776CA5"/>
    <w:rsid w:val="007800C1"/>
    <w:rsid w:val="00780246"/>
    <w:rsid w:val="00780881"/>
    <w:rsid w:val="00780BDA"/>
    <w:rsid w:val="00781084"/>
    <w:rsid w:val="007827C6"/>
    <w:rsid w:val="0078300A"/>
    <w:rsid w:val="00783BC7"/>
    <w:rsid w:val="007853D3"/>
    <w:rsid w:val="00786A10"/>
    <w:rsid w:val="007877E0"/>
    <w:rsid w:val="00787F79"/>
    <w:rsid w:val="00794C7A"/>
    <w:rsid w:val="00796804"/>
    <w:rsid w:val="0079689A"/>
    <w:rsid w:val="007A0B9F"/>
    <w:rsid w:val="007A140B"/>
    <w:rsid w:val="007A1441"/>
    <w:rsid w:val="007A1CB4"/>
    <w:rsid w:val="007A2084"/>
    <w:rsid w:val="007A3A37"/>
    <w:rsid w:val="007A3B49"/>
    <w:rsid w:val="007A4C12"/>
    <w:rsid w:val="007A5A04"/>
    <w:rsid w:val="007A6203"/>
    <w:rsid w:val="007A6820"/>
    <w:rsid w:val="007B10BA"/>
    <w:rsid w:val="007B1829"/>
    <w:rsid w:val="007B1BDD"/>
    <w:rsid w:val="007B3081"/>
    <w:rsid w:val="007B3923"/>
    <w:rsid w:val="007B39D6"/>
    <w:rsid w:val="007C0AF1"/>
    <w:rsid w:val="007C30D9"/>
    <w:rsid w:val="007C4B7E"/>
    <w:rsid w:val="007C7576"/>
    <w:rsid w:val="007C7802"/>
    <w:rsid w:val="007D2345"/>
    <w:rsid w:val="007D28D7"/>
    <w:rsid w:val="007D567F"/>
    <w:rsid w:val="007D5C84"/>
    <w:rsid w:val="007D5D64"/>
    <w:rsid w:val="007D67EE"/>
    <w:rsid w:val="007D6EEF"/>
    <w:rsid w:val="007D7000"/>
    <w:rsid w:val="007D7656"/>
    <w:rsid w:val="007E0AE3"/>
    <w:rsid w:val="007E1B06"/>
    <w:rsid w:val="007E1DB3"/>
    <w:rsid w:val="007E2920"/>
    <w:rsid w:val="007E36F2"/>
    <w:rsid w:val="007E3724"/>
    <w:rsid w:val="007E49A5"/>
    <w:rsid w:val="007E512B"/>
    <w:rsid w:val="007E604F"/>
    <w:rsid w:val="007E6E51"/>
    <w:rsid w:val="007E7418"/>
    <w:rsid w:val="007E7DF1"/>
    <w:rsid w:val="007F050D"/>
    <w:rsid w:val="007F0876"/>
    <w:rsid w:val="007F0D7C"/>
    <w:rsid w:val="007F1334"/>
    <w:rsid w:val="007F26B1"/>
    <w:rsid w:val="007F27D8"/>
    <w:rsid w:val="007F32DE"/>
    <w:rsid w:val="007F35A3"/>
    <w:rsid w:val="007F4C25"/>
    <w:rsid w:val="007F6EE3"/>
    <w:rsid w:val="00801284"/>
    <w:rsid w:val="00801328"/>
    <w:rsid w:val="008021A8"/>
    <w:rsid w:val="00803617"/>
    <w:rsid w:val="008043FB"/>
    <w:rsid w:val="00804E18"/>
    <w:rsid w:val="0080552F"/>
    <w:rsid w:val="00805C0C"/>
    <w:rsid w:val="00807D97"/>
    <w:rsid w:val="00811297"/>
    <w:rsid w:val="008114F3"/>
    <w:rsid w:val="0081156A"/>
    <w:rsid w:val="00811BEA"/>
    <w:rsid w:val="00814BEB"/>
    <w:rsid w:val="008161F9"/>
    <w:rsid w:val="00816880"/>
    <w:rsid w:val="00817AA9"/>
    <w:rsid w:val="00817AD5"/>
    <w:rsid w:val="00820797"/>
    <w:rsid w:val="00821DB7"/>
    <w:rsid w:val="00822155"/>
    <w:rsid w:val="00822517"/>
    <w:rsid w:val="00822E2D"/>
    <w:rsid w:val="00823AB3"/>
    <w:rsid w:val="00824138"/>
    <w:rsid w:val="008247A3"/>
    <w:rsid w:val="00825C66"/>
    <w:rsid w:val="00826327"/>
    <w:rsid w:val="00826511"/>
    <w:rsid w:val="008269BF"/>
    <w:rsid w:val="00826A21"/>
    <w:rsid w:val="00826CF4"/>
    <w:rsid w:val="008270EF"/>
    <w:rsid w:val="0082759B"/>
    <w:rsid w:val="00827F81"/>
    <w:rsid w:val="00831DB9"/>
    <w:rsid w:val="00832307"/>
    <w:rsid w:val="00833A5F"/>
    <w:rsid w:val="00833EFD"/>
    <w:rsid w:val="00834F3C"/>
    <w:rsid w:val="00835515"/>
    <w:rsid w:val="00835DCA"/>
    <w:rsid w:val="00836CDA"/>
    <w:rsid w:val="008375AF"/>
    <w:rsid w:val="00841DCC"/>
    <w:rsid w:val="00842037"/>
    <w:rsid w:val="00843FCB"/>
    <w:rsid w:val="008503AB"/>
    <w:rsid w:val="008511A0"/>
    <w:rsid w:val="008529E1"/>
    <w:rsid w:val="00852CA1"/>
    <w:rsid w:val="00853CEF"/>
    <w:rsid w:val="00854AB5"/>
    <w:rsid w:val="00855B9E"/>
    <w:rsid w:val="008560B3"/>
    <w:rsid w:val="0085763F"/>
    <w:rsid w:val="00860556"/>
    <w:rsid w:val="00861EE0"/>
    <w:rsid w:val="00862D45"/>
    <w:rsid w:val="00863819"/>
    <w:rsid w:val="00863B34"/>
    <w:rsid w:val="00864192"/>
    <w:rsid w:val="00864707"/>
    <w:rsid w:val="00865190"/>
    <w:rsid w:val="008654DB"/>
    <w:rsid w:val="00866C73"/>
    <w:rsid w:val="00870408"/>
    <w:rsid w:val="00870696"/>
    <w:rsid w:val="00870719"/>
    <w:rsid w:val="008708DD"/>
    <w:rsid w:val="008711C1"/>
    <w:rsid w:val="0087224D"/>
    <w:rsid w:val="00872425"/>
    <w:rsid w:val="0087648B"/>
    <w:rsid w:val="00880612"/>
    <w:rsid w:val="0088092E"/>
    <w:rsid w:val="0088341E"/>
    <w:rsid w:val="008838AC"/>
    <w:rsid w:val="008847B0"/>
    <w:rsid w:val="00884EE5"/>
    <w:rsid w:val="0088535F"/>
    <w:rsid w:val="008854BA"/>
    <w:rsid w:val="00885DFC"/>
    <w:rsid w:val="0089065F"/>
    <w:rsid w:val="00892C8C"/>
    <w:rsid w:val="0089421D"/>
    <w:rsid w:val="00894CE3"/>
    <w:rsid w:val="00895B6F"/>
    <w:rsid w:val="00896196"/>
    <w:rsid w:val="008971DF"/>
    <w:rsid w:val="008A0204"/>
    <w:rsid w:val="008A0BA6"/>
    <w:rsid w:val="008A1218"/>
    <w:rsid w:val="008A127E"/>
    <w:rsid w:val="008A2221"/>
    <w:rsid w:val="008A5635"/>
    <w:rsid w:val="008A62A9"/>
    <w:rsid w:val="008A68D6"/>
    <w:rsid w:val="008A6FA9"/>
    <w:rsid w:val="008A7245"/>
    <w:rsid w:val="008A7EA3"/>
    <w:rsid w:val="008B0834"/>
    <w:rsid w:val="008B1437"/>
    <w:rsid w:val="008B3AA2"/>
    <w:rsid w:val="008B3EB9"/>
    <w:rsid w:val="008B432B"/>
    <w:rsid w:val="008B4C24"/>
    <w:rsid w:val="008B5E02"/>
    <w:rsid w:val="008B62FB"/>
    <w:rsid w:val="008B672F"/>
    <w:rsid w:val="008B6846"/>
    <w:rsid w:val="008B6CF7"/>
    <w:rsid w:val="008B7968"/>
    <w:rsid w:val="008C03FA"/>
    <w:rsid w:val="008C1BFD"/>
    <w:rsid w:val="008C2A45"/>
    <w:rsid w:val="008C4466"/>
    <w:rsid w:val="008C465A"/>
    <w:rsid w:val="008C4DF3"/>
    <w:rsid w:val="008C6161"/>
    <w:rsid w:val="008C640E"/>
    <w:rsid w:val="008C647F"/>
    <w:rsid w:val="008C7140"/>
    <w:rsid w:val="008D1941"/>
    <w:rsid w:val="008D2952"/>
    <w:rsid w:val="008D44CE"/>
    <w:rsid w:val="008D4AA9"/>
    <w:rsid w:val="008D4BF8"/>
    <w:rsid w:val="008D50C6"/>
    <w:rsid w:val="008D5928"/>
    <w:rsid w:val="008D5A06"/>
    <w:rsid w:val="008D5A08"/>
    <w:rsid w:val="008D6801"/>
    <w:rsid w:val="008D7C5D"/>
    <w:rsid w:val="008D7E10"/>
    <w:rsid w:val="008D7EFF"/>
    <w:rsid w:val="008E1FD4"/>
    <w:rsid w:val="008E2B44"/>
    <w:rsid w:val="008E2D79"/>
    <w:rsid w:val="008E304A"/>
    <w:rsid w:val="008E32BA"/>
    <w:rsid w:val="008E35B9"/>
    <w:rsid w:val="008E597F"/>
    <w:rsid w:val="008E6BCC"/>
    <w:rsid w:val="008E732D"/>
    <w:rsid w:val="008E74DA"/>
    <w:rsid w:val="008E7B93"/>
    <w:rsid w:val="008E7EA0"/>
    <w:rsid w:val="008F011E"/>
    <w:rsid w:val="008F1718"/>
    <w:rsid w:val="008F1E9B"/>
    <w:rsid w:val="008F1F99"/>
    <w:rsid w:val="008F3830"/>
    <w:rsid w:val="008F39F2"/>
    <w:rsid w:val="008F43B0"/>
    <w:rsid w:val="008F5146"/>
    <w:rsid w:val="008F5BCF"/>
    <w:rsid w:val="008F7AE0"/>
    <w:rsid w:val="00901E30"/>
    <w:rsid w:val="009051D4"/>
    <w:rsid w:val="009065D3"/>
    <w:rsid w:val="0090684F"/>
    <w:rsid w:val="00906A40"/>
    <w:rsid w:val="00907780"/>
    <w:rsid w:val="00907920"/>
    <w:rsid w:val="009105E2"/>
    <w:rsid w:val="009109D5"/>
    <w:rsid w:val="00911DC6"/>
    <w:rsid w:val="00912CB0"/>
    <w:rsid w:val="009137CD"/>
    <w:rsid w:val="009142C5"/>
    <w:rsid w:val="00916AE0"/>
    <w:rsid w:val="00916D62"/>
    <w:rsid w:val="00917F65"/>
    <w:rsid w:val="00920194"/>
    <w:rsid w:val="0092155F"/>
    <w:rsid w:val="00921656"/>
    <w:rsid w:val="0092208B"/>
    <w:rsid w:val="009228DD"/>
    <w:rsid w:val="00922D12"/>
    <w:rsid w:val="009242AA"/>
    <w:rsid w:val="00924ADA"/>
    <w:rsid w:val="0092523F"/>
    <w:rsid w:val="009252E0"/>
    <w:rsid w:val="00925715"/>
    <w:rsid w:val="00926209"/>
    <w:rsid w:val="0092662F"/>
    <w:rsid w:val="0092693F"/>
    <w:rsid w:val="00926F00"/>
    <w:rsid w:val="0092748D"/>
    <w:rsid w:val="0092768C"/>
    <w:rsid w:val="00927DA7"/>
    <w:rsid w:val="00930FF2"/>
    <w:rsid w:val="009316ED"/>
    <w:rsid w:val="00931C37"/>
    <w:rsid w:val="00931EF2"/>
    <w:rsid w:val="009339D1"/>
    <w:rsid w:val="00934B61"/>
    <w:rsid w:val="00936B6B"/>
    <w:rsid w:val="00941863"/>
    <w:rsid w:val="00942087"/>
    <w:rsid w:val="009430F6"/>
    <w:rsid w:val="009438B9"/>
    <w:rsid w:val="00946490"/>
    <w:rsid w:val="009506EA"/>
    <w:rsid w:val="0095181A"/>
    <w:rsid w:val="009522D5"/>
    <w:rsid w:val="00952C7D"/>
    <w:rsid w:val="009531E3"/>
    <w:rsid w:val="00954122"/>
    <w:rsid w:val="00954963"/>
    <w:rsid w:val="009555C7"/>
    <w:rsid w:val="00956397"/>
    <w:rsid w:val="00956556"/>
    <w:rsid w:val="009568AC"/>
    <w:rsid w:val="009575F2"/>
    <w:rsid w:val="00960553"/>
    <w:rsid w:val="00960699"/>
    <w:rsid w:val="0096206B"/>
    <w:rsid w:val="009629AA"/>
    <w:rsid w:val="00967B8C"/>
    <w:rsid w:val="00972585"/>
    <w:rsid w:val="00974186"/>
    <w:rsid w:val="00974AA6"/>
    <w:rsid w:val="00974E01"/>
    <w:rsid w:val="009767C5"/>
    <w:rsid w:val="009769B9"/>
    <w:rsid w:val="00976D0A"/>
    <w:rsid w:val="009770B4"/>
    <w:rsid w:val="00980217"/>
    <w:rsid w:val="009805D2"/>
    <w:rsid w:val="00981DD0"/>
    <w:rsid w:val="009822CB"/>
    <w:rsid w:val="009833DC"/>
    <w:rsid w:val="009838F5"/>
    <w:rsid w:val="00983BA0"/>
    <w:rsid w:val="00983CB7"/>
    <w:rsid w:val="00983F95"/>
    <w:rsid w:val="00984B22"/>
    <w:rsid w:val="00985CF1"/>
    <w:rsid w:val="00985DE5"/>
    <w:rsid w:val="00986190"/>
    <w:rsid w:val="0098661A"/>
    <w:rsid w:val="00986BFB"/>
    <w:rsid w:val="009877F0"/>
    <w:rsid w:val="00990A26"/>
    <w:rsid w:val="00991355"/>
    <w:rsid w:val="0099492E"/>
    <w:rsid w:val="00994EB2"/>
    <w:rsid w:val="00995578"/>
    <w:rsid w:val="00996182"/>
    <w:rsid w:val="00996D0A"/>
    <w:rsid w:val="009971CF"/>
    <w:rsid w:val="009A058B"/>
    <w:rsid w:val="009A5A9B"/>
    <w:rsid w:val="009A6DE1"/>
    <w:rsid w:val="009A72B8"/>
    <w:rsid w:val="009A7BCA"/>
    <w:rsid w:val="009B00B1"/>
    <w:rsid w:val="009B0322"/>
    <w:rsid w:val="009B17CB"/>
    <w:rsid w:val="009B317F"/>
    <w:rsid w:val="009B4703"/>
    <w:rsid w:val="009B687B"/>
    <w:rsid w:val="009B75C2"/>
    <w:rsid w:val="009B7B6D"/>
    <w:rsid w:val="009C042E"/>
    <w:rsid w:val="009C086D"/>
    <w:rsid w:val="009C1098"/>
    <w:rsid w:val="009C16DF"/>
    <w:rsid w:val="009C1D4E"/>
    <w:rsid w:val="009C2831"/>
    <w:rsid w:val="009C2A42"/>
    <w:rsid w:val="009C3AB3"/>
    <w:rsid w:val="009C6B97"/>
    <w:rsid w:val="009D07D1"/>
    <w:rsid w:val="009D09F1"/>
    <w:rsid w:val="009D1278"/>
    <w:rsid w:val="009D3401"/>
    <w:rsid w:val="009D4328"/>
    <w:rsid w:val="009D537A"/>
    <w:rsid w:val="009D62C8"/>
    <w:rsid w:val="009D7573"/>
    <w:rsid w:val="009D7BBD"/>
    <w:rsid w:val="009D7D08"/>
    <w:rsid w:val="009E05C1"/>
    <w:rsid w:val="009E0829"/>
    <w:rsid w:val="009E1A63"/>
    <w:rsid w:val="009E1EF1"/>
    <w:rsid w:val="009E253D"/>
    <w:rsid w:val="009E2DA1"/>
    <w:rsid w:val="009E480E"/>
    <w:rsid w:val="009E4FBA"/>
    <w:rsid w:val="009F0714"/>
    <w:rsid w:val="009F0A90"/>
    <w:rsid w:val="009F0DB2"/>
    <w:rsid w:val="009F1AC1"/>
    <w:rsid w:val="009F1BF2"/>
    <w:rsid w:val="009F1F89"/>
    <w:rsid w:val="009F227C"/>
    <w:rsid w:val="009F27AA"/>
    <w:rsid w:val="009F2B78"/>
    <w:rsid w:val="009F2EC8"/>
    <w:rsid w:val="009F32CB"/>
    <w:rsid w:val="009F3C9D"/>
    <w:rsid w:val="009F441B"/>
    <w:rsid w:val="009F51D7"/>
    <w:rsid w:val="009F520C"/>
    <w:rsid w:val="009F541A"/>
    <w:rsid w:val="009F5F5B"/>
    <w:rsid w:val="009F67B3"/>
    <w:rsid w:val="009F6FBC"/>
    <w:rsid w:val="009F7794"/>
    <w:rsid w:val="00A001FF"/>
    <w:rsid w:val="00A00D3F"/>
    <w:rsid w:val="00A01BEC"/>
    <w:rsid w:val="00A021EB"/>
    <w:rsid w:val="00A026DA"/>
    <w:rsid w:val="00A044B1"/>
    <w:rsid w:val="00A04A91"/>
    <w:rsid w:val="00A04B30"/>
    <w:rsid w:val="00A058FB"/>
    <w:rsid w:val="00A06710"/>
    <w:rsid w:val="00A06CFF"/>
    <w:rsid w:val="00A11112"/>
    <w:rsid w:val="00A11BD0"/>
    <w:rsid w:val="00A12A83"/>
    <w:rsid w:val="00A13DD3"/>
    <w:rsid w:val="00A16674"/>
    <w:rsid w:val="00A168E6"/>
    <w:rsid w:val="00A16CC4"/>
    <w:rsid w:val="00A20CE9"/>
    <w:rsid w:val="00A21280"/>
    <w:rsid w:val="00A21C72"/>
    <w:rsid w:val="00A223BE"/>
    <w:rsid w:val="00A22B7D"/>
    <w:rsid w:val="00A22BB2"/>
    <w:rsid w:val="00A24F7D"/>
    <w:rsid w:val="00A27AF0"/>
    <w:rsid w:val="00A30D81"/>
    <w:rsid w:val="00A31368"/>
    <w:rsid w:val="00A31815"/>
    <w:rsid w:val="00A337FC"/>
    <w:rsid w:val="00A33ABB"/>
    <w:rsid w:val="00A341E1"/>
    <w:rsid w:val="00A345B3"/>
    <w:rsid w:val="00A34C3B"/>
    <w:rsid w:val="00A3502C"/>
    <w:rsid w:val="00A36580"/>
    <w:rsid w:val="00A366C8"/>
    <w:rsid w:val="00A3733F"/>
    <w:rsid w:val="00A373D5"/>
    <w:rsid w:val="00A401D5"/>
    <w:rsid w:val="00A40A48"/>
    <w:rsid w:val="00A41FF1"/>
    <w:rsid w:val="00A42374"/>
    <w:rsid w:val="00A44B01"/>
    <w:rsid w:val="00A4559A"/>
    <w:rsid w:val="00A45731"/>
    <w:rsid w:val="00A4576F"/>
    <w:rsid w:val="00A4586D"/>
    <w:rsid w:val="00A466BD"/>
    <w:rsid w:val="00A4799D"/>
    <w:rsid w:val="00A47EB9"/>
    <w:rsid w:val="00A5085C"/>
    <w:rsid w:val="00A52C49"/>
    <w:rsid w:val="00A53165"/>
    <w:rsid w:val="00A5322F"/>
    <w:rsid w:val="00A5341A"/>
    <w:rsid w:val="00A53EA2"/>
    <w:rsid w:val="00A56A1E"/>
    <w:rsid w:val="00A60705"/>
    <w:rsid w:val="00A61896"/>
    <w:rsid w:val="00A6394E"/>
    <w:rsid w:val="00A63F92"/>
    <w:rsid w:val="00A6516A"/>
    <w:rsid w:val="00A6569A"/>
    <w:rsid w:val="00A665DB"/>
    <w:rsid w:val="00A66799"/>
    <w:rsid w:val="00A67E19"/>
    <w:rsid w:val="00A70483"/>
    <w:rsid w:val="00A70A23"/>
    <w:rsid w:val="00A7116F"/>
    <w:rsid w:val="00A712ED"/>
    <w:rsid w:val="00A716FE"/>
    <w:rsid w:val="00A7206D"/>
    <w:rsid w:val="00A73500"/>
    <w:rsid w:val="00A7509B"/>
    <w:rsid w:val="00A7537F"/>
    <w:rsid w:val="00A759AD"/>
    <w:rsid w:val="00A77AD1"/>
    <w:rsid w:val="00A81EC5"/>
    <w:rsid w:val="00A81F4A"/>
    <w:rsid w:val="00A82D9B"/>
    <w:rsid w:val="00A82FD3"/>
    <w:rsid w:val="00A83791"/>
    <w:rsid w:val="00A844A9"/>
    <w:rsid w:val="00A84B3B"/>
    <w:rsid w:val="00A86EC1"/>
    <w:rsid w:val="00A87860"/>
    <w:rsid w:val="00A90C2A"/>
    <w:rsid w:val="00A91D42"/>
    <w:rsid w:val="00A91F5A"/>
    <w:rsid w:val="00A91F75"/>
    <w:rsid w:val="00A9256E"/>
    <w:rsid w:val="00A9278C"/>
    <w:rsid w:val="00A92AE2"/>
    <w:rsid w:val="00A932EC"/>
    <w:rsid w:val="00A94362"/>
    <w:rsid w:val="00A9642F"/>
    <w:rsid w:val="00A967F3"/>
    <w:rsid w:val="00A97C94"/>
    <w:rsid w:val="00AA0E68"/>
    <w:rsid w:val="00AA15F5"/>
    <w:rsid w:val="00AA191C"/>
    <w:rsid w:val="00AA29FC"/>
    <w:rsid w:val="00AA308F"/>
    <w:rsid w:val="00AA31E3"/>
    <w:rsid w:val="00AB0BB2"/>
    <w:rsid w:val="00AB2A9A"/>
    <w:rsid w:val="00AB3866"/>
    <w:rsid w:val="00AB3CD3"/>
    <w:rsid w:val="00AB3DE1"/>
    <w:rsid w:val="00AB406D"/>
    <w:rsid w:val="00AB4DDE"/>
    <w:rsid w:val="00AB52E5"/>
    <w:rsid w:val="00AB671E"/>
    <w:rsid w:val="00AB683C"/>
    <w:rsid w:val="00AB6D74"/>
    <w:rsid w:val="00AB719F"/>
    <w:rsid w:val="00AB79BE"/>
    <w:rsid w:val="00AC1031"/>
    <w:rsid w:val="00AC128A"/>
    <w:rsid w:val="00AC22BF"/>
    <w:rsid w:val="00AC2334"/>
    <w:rsid w:val="00AC36B3"/>
    <w:rsid w:val="00AC5554"/>
    <w:rsid w:val="00AC5C2F"/>
    <w:rsid w:val="00AC6DAD"/>
    <w:rsid w:val="00AC72D9"/>
    <w:rsid w:val="00AC7FC7"/>
    <w:rsid w:val="00AD0723"/>
    <w:rsid w:val="00AD0FB9"/>
    <w:rsid w:val="00AD129C"/>
    <w:rsid w:val="00AD13FE"/>
    <w:rsid w:val="00AD2BDB"/>
    <w:rsid w:val="00AD300E"/>
    <w:rsid w:val="00AD3E0F"/>
    <w:rsid w:val="00AD5491"/>
    <w:rsid w:val="00AD5A52"/>
    <w:rsid w:val="00AD5BD3"/>
    <w:rsid w:val="00AD5C53"/>
    <w:rsid w:val="00AD67C7"/>
    <w:rsid w:val="00AE030F"/>
    <w:rsid w:val="00AE1E7A"/>
    <w:rsid w:val="00AE22EE"/>
    <w:rsid w:val="00AE2B3F"/>
    <w:rsid w:val="00AE30CC"/>
    <w:rsid w:val="00AE3880"/>
    <w:rsid w:val="00AE3F20"/>
    <w:rsid w:val="00AE4F48"/>
    <w:rsid w:val="00AE5F05"/>
    <w:rsid w:val="00AE6B52"/>
    <w:rsid w:val="00AE6FDB"/>
    <w:rsid w:val="00AE763E"/>
    <w:rsid w:val="00AE7F61"/>
    <w:rsid w:val="00AF0E1C"/>
    <w:rsid w:val="00AF1BE0"/>
    <w:rsid w:val="00AF34C3"/>
    <w:rsid w:val="00AF3A30"/>
    <w:rsid w:val="00AF4D81"/>
    <w:rsid w:val="00AF6767"/>
    <w:rsid w:val="00AF7E34"/>
    <w:rsid w:val="00B008EE"/>
    <w:rsid w:val="00B02F16"/>
    <w:rsid w:val="00B03785"/>
    <w:rsid w:val="00B03913"/>
    <w:rsid w:val="00B040F3"/>
    <w:rsid w:val="00B04620"/>
    <w:rsid w:val="00B04858"/>
    <w:rsid w:val="00B05033"/>
    <w:rsid w:val="00B0514B"/>
    <w:rsid w:val="00B06A77"/>
    <w:rsid w:val="00B076A4"/>
    <w:rsid w:val="00B10435"/>
    <w:rsid w:val="00B107F1"/>
    <w:rsid w:val="00B10A73"/>
    <w:rsid w:val="00B10D67"/>
    <w:rsid w:val="00B11EB9"/>
    <w:rsid w:val="00B12AA8"/>
    <w:rsid w:val="00B1316D"/>
    <w:rsid w:val="00B135E6"/>
    <w:rsid w:val="00B140AF"/>
    <w:rsid w:val="00B14886"/>
    <w:rsid w:val="00B14FC2"/>
    <w:rsid w:val="00B1558C"/>
    <w:rsid w:val="00B1618D"/>
    <w:rsid w:val="00B164E7"/>
    <w:rsid w:val="00B16E3E"/>
    <w:rsid w:val="00B17392"/>
    <w:rsid w:val="00B178E3"/>
    <w:rsid w:val="00B20976"/>
    <w:rsid w:val="00B20D46"/>
    <w:rsid w:val="00B21006"/>
    <w:rsid w:val="00B21F8A"/>
    <w:rsid w:val="00B22672"/>
    <w:rsid w:val="00B22EC4"/>
    <w:rsid w:val="00B235C9"/>
    <w:rsid w:val="00B23DC7"/>
    <w:rsid w:val="00B24BA5"/>
    <w:rsid w:val="00B26A49"/>
    <w:rsid w:val="00B278B7"/>
    <w:rsid w:val="00B30D96"/>
    <w:rsid w:val="00B31F2D"/>
    <w:rsid w:val="00B3391A"/>
    <w:rsid w:val="00B34C54"/>
    <w:rsid w:val="00B352FE"/>
    <w:rsid w:val="00B36521"/>
    <w:rsid w:val="00B36BC9"/>
    <w:rsid w:val="00B36D18"/>
    <w:rsid w:val="00B401E4"/>
    <w:rsid w:val="00B4148A"/>
    <w:rsid w:val="00B42480"/>
    <w:rsid w:val="00B43287"/>
    <w:rsid w:val="00B46462"/>
    <w:rsid w:val="00B46796"/>
    <w:rsid w:val="00B46C74"/>
    <w:rsid w:val="00B51A80"/>
    <w:rsid w:val="00B524C6"/>
    <w:rsid w:val="00B527C3"/>
    <w:rsid w:val="00B5284E"/>
    <w:rsid w:val="00B53185"/>
    <w:rsid w:val="00B53355"/>
    <w:rsid w:val="00B5390E"/>
    <w:rsid w:val="00B53FAF"/>
    <w:rsid w:val="00B545A8"/>
    <w:rsid w:val="00B5527D"/>
    <w:rsid w:val="00B56905"/>
    <w:rsid w:val="00B60B8A"/>
    <w:rsid w:val="00B6113F"/>
    <w:rsid w:val="00B62455"/>
    <w:rsid w:val="00B626E3"/>
    <w:rsid w:val="00B6345F"/>
    <w:rsid w:val="00B64597"/>
    <w:rsid w:val="00B6526D"/>
    <w:rsid w:val="00B65270"/>
    <w:rsid w:val="00B653A7"/>
    <w:rsid w:val="00B65C51"/>
    <w:rsid w:val="00B65DEB"/>
    <w:rsid w:val="00B66AEB"/>
    <w:rsid w:val="00B66BA4"/>
    <w:rsid w:val="00B66CB3"/>
    <w:rsid w:val="00B67253"/>
    <w:rsid w:val="00B70101"/>
    <w:rsid w:val="00B70C88"/>
    <w:rsid w:val="00B72270"/>
    <w:rsid w:val="00B72F10"/>
    <w:rsid w:val="00B72F9E"/>
    <w:rsid w:val="00B74D58"/>
    <w:rsid w:val="00B75716"/>
    <w:rsid w:val="00B76A79"/>
    <w:rsid w:val="00B76C6F"/>
    <w:rsid w:val="00B80F74"/>
    <w:rsid w:val="00B82759"/>
    <w:rsid w:val="00B82A65"/>
    <w:rsid w:val="00B831C4"/>
    <w:rsid w:val="00B83825"/>
    <w:rsid w:val="00B8529F"/>
    <w:rsid w:val="00B86136"/>
    <w:rsid w:val="00B86724"/>
    <w:rsid w:val="00B86784"/>
    <w:rsid w:val="00B87C6B"/>
    <w:rsid w:val="00B87D93"/>
    <w:rsid w:val="00B915F5"/>
    <w:rsid w:val="00B92F00"/>
    <w:rsid w:val="00B9367B"/>
    <w:rsid w:val="00B94361"/>
    <w:rsid w:val="00B94631"/>
    <w:rsid w:val="00B947E5"/>
    <w:rsid w:val="00B97059"/>
    <w:rsid w:val="00BA0061"/>
    <w:rsid w:val="00BA1412"/>
    <w:rsid w:val="00BA6A0A"/>
    <w:rsid w:val="00BA7856"/>
    <w:rsid w:val="00BA7F2D"/>
    <w:rsid w:val="00BB085F"/>
    <w:rsid w:val="00BB1EFC"/>
    <w:rsid w:val="00BB252D"/>
    <w:rsid w:val="00BB2BB9"/>
    <w:rsid w:val="00BB2C31"/>
    <w:rsid w:val="00BB3CED"/>
    <w:rsid w:val="00BB3CF2"/>
    <w:rsid w:val="00BB5F9D"/>
    <w:rsid w:val="00BB656D"/>
    <w:rsid w:val="00BB6C2C"/>
    <w:rsid w:val="00BB6C76"/>
    <w:rsid w:val="00BC3ABE"/>
    <w:rsid w:val="00BC3F3C"/>
    <w:rsid w:val="00BC4EE4"/>
    <w:rsid w:val="00BC54DF"/>
    <w:rsid w:val="00BC68CF"/>
    <w:rsid w:val="00BC6BE1"/>
    <w:rsid w:val="00BC6D67"/>
    <w:rsid w:val="00BD0597"/>
    <w:rsid w:val="00BD07E8"/>
    <w:rsid w:val="00BD2BE7"/>
    <w:rsid w:val="00BD3EA2"/>
    <w:rsid w:val="00BD3FCD"/>
    <w:rsid w:val="00BD60F8"/>
    <w:rsid w:val="00BD6568"/>
    <w:rsid w:val="00BD7760"/>
    <w:rsid w:val="00BE0555"/>
    <w:rsid w:val="00BE1C0D"/>
    <w:rsid w:val="00BE304A"/>
    <w:rsid w:val="00BE4359"/>
    <w:rsid w:val="00BE464F"/>
    <w:rsid w:val="00BE64A3"/>
    <w:rsid w:val="00BE79A1"/>
    <w:rsid w:val="00BF0281"/>
    <w:rsid w:val="00BF0956"/>
    <w:rsid w:val="00BF0CBD"/>
    <w:rsid w:val="00BF0D71"/>
    <w:rsid w:val="00BF3180"/>
    <w:rsid w:val="00BF357D"/>
    <w:rsid w:val="00BF3B8A"/>
    <w:rsid w:val="00BF4549"/>
    <w:rsid w:val="00BF496E"/>
    <w:rsid w:val="00BF4AC0"/>
    <w:rsid w:val="00BF6C5D"/>
    <w:rsid w:val="00C00AFF"/>
    <w:rsid w:val="00C016FA"/>
    <w:rsid w:val="00C03443"/>
    <w:rsid w:val="00C039A5"/>
    <w:rsid w:val="00C06280"/>
    <w:rsid w:val="00C06333"/>
    <w:rsid w:val="00C06E4E"/>
    <w:rsid w:val="00C111F6"/>
    <w:rsid w:val="00C117E9"/>
    <w:rsid w:val="00C124FB"/>
    <w:rsid w:val="00C13B10"/>
    <w:rsid w:val="00C13E7E"/>
    <w:rsid w:val="00C142C0"/>
    <w:rsid w:val="00C1498F"/>
    <w:rsid w:val="00C15980"/>
    <w:rsid w:val="00C1701D"/>
    <w:rsid w:val="00C20BCB"/>
    <w:rsid w:val="00C20C6E"/>
    <w:rsid w:val="00C215C3"/>
    <w:rsid w:val="00C2249F"/>
    <w:rsid w:val="00C25EE7"/>
    <w:rsid w:val="00C260EB"/>
    <w:rsid w:val="00C26365"/>
    <w:rsid w:val="00C263CA"/>
    <w:rsid w:val="00C31E59"/>
    <w:rsid w:val="00C326E3"/>
    <w:rsid w:val="00C3374A"/>
    <w:rsid w:val="00C34823"/>
    <w:rsid w:val="00C34A48"/>
    <w:rsid w:val="00C34CFA"/>
    <w:rsid w:val="00C3593F"/>
    <w:rsid w:val="00C35A2C"/>
    <w:rsid w:val="00C35E7E"/>
    <w:rsid w:val="00C36649"/>
    <w:rsid w:val="00C36BAE"/>
    <w:rsid w:val="00C36E89"/>
    <w:rsid w:val="00C374FA"/>
    <w:rsid w:val="00C410D1"/>
    <w:rsid w:val="00C41439"/>
    <w:rsid w:val="00C41A60"/>
    <w:rsid w:val="00C41CDE"/>
    <w:rsid w:val="00C42A07"/>
    <w:rsid w:val="00C42A12"/>
    <w:rsid w:val="00C43ADA"/>
    <w:rsid w:val="00C43EDA"/>
    <w:rsid w:val="00C4421C"/>
    <w:rsid w:val="00C44B81"/>
    <w:rsid w:val="00C44CC9"/>
    <w:rsid w:val="00C44D28"/>
    <w:rsid w:val="00C44EF9"/>
    <w:rsid w:val="00C460FC"/>
    <w:rsid w:val="00C5003A"/>
    <w:rsid w:val="00C51547"/>
    <w:rsid w:val="00C5208B"/>
    <w:rsid w:val="00C53003"/>
    <w:rsid w:val="00C548A8"/>
    <w:rsid w:val="00C54BF4"/>
    <w:rsid w:val="00C551B5"/>
    <w:rsid w:val="00C5663B"/>
    <w:rsid w:val="00C576D9"/>
    <w:rsid w:val="00C60BDF"/>
    <w:rsid w:val="00C615BB"/>
    <w:rsid w:val="00C61C73"/>
    <w:rsid w:val="00C62320"/>
    <w:rsid w:val="00C67640"/>
    <w:rsid w:val="00C67876"/>
    <w:rsid w:val="00C678B6"/>
    <w:rsid w:val="00C67B4B"/>
    <w:rsid w:val="00C7009C"/>
    <w:rsid w:val="00C7029F"/>
    <w:rsid w:val="00C713A8"/>
    <w:rsid w:val="00C720B9"/>
    <w:rsid w:val="00C72916"/>
    <w:rsid w:val="00C73C93"/>
    <w:rsid w:val="00C743B1"/>
    <w:rsid w:val="00C7442A"/>
    <w:rsid w:val="00C74A9A"/>
    <w:rsid w:val="00C7634C"/>
    <w:rsid w:val="00C80293"/>
    <w:rsid w:val="00C80712"/>
    <w:rsid w:val="00C808FE"/>
    <w:rsid w:val="00C81585"/>
    <w:rsid w:val="00C818B7"/>
    <w:rsid w:val="00C818F5"/>
    <w:rsid w:val="00C83117"/>
    <w:rsid w:val="00C843AD"/>
    <w:rsid w:val="00C84A40"/>
    <w:rsid w:val="00C85A20"/>
    <w:rsid w:val="00C85D78"/>
    <w:rsid w:val="00C85F47"/>
    <w:rsid w:val="00C8605B"/>
    <w:rsid w:val="00C90800"/>
    <w:rsid w:val="00C9117F"/>
    <w:rsid w:val="00C92510"/>
    <w:rsid w:val="00C9261C"/>
    <w:rsid w:val="00C94391"/>
    <w:rsid w:val="00C951DD"/>
    <w:rsid w:val="00C95B41"/>
    <w:rsid w:val="00C95C47"/>
    <w:rsid w:val="00C95E74"/>
    <w:rsid w:val="00C9603F"/>
    <w:rsid w:val="00C968CA"/>
    <w:rsid w:val="00C96F81"/>
    <w:rsid w:val="00C9751A"/>
    <w:rsid w:val="00CA2F71"/>
    <w:rsid w:val="00CA3446"/>
    <w:rsid w:val="00CA3612"/>
    <w:rsid w:val="00CA3E35"/>
    <w:rsid w:val="00CA49FA"/>
    <w:rsid w:val="00CA506E"/>
    <w:rsid w:val="00CA6086"/>
    <w:rsid w:val="00CA6379"/>
    <w:rsid w:val="00CA6732"/>
    <w:rsid w:val="00CA6830"/>
    <w:rsid w:val="00CA742E"/>
    <w:rsid w:val="00CA7F49"/>
    <w:rsid w:val="00CB06CD"/>
    <w:rsid w:val="00CB10E7"/>
    <w:rsid w:val="00CB1C3A"/>
    <w:rsid w:val="00CB1D2D"/>
    <w:rsid w:val="00CB1F69"/>
    <w:rsid w:val="00CB2B13"/>
    <w:rsid w:val="00CB3728"/>
    <w:rsid w:val="00CB3A90"/>
    <w:rsid w:val="00CB3FE4"/>
    <w:rsid w:val="00CB4506"/>
    <w:rsid w:val="00CB4D87"/>
    <w:rsid w:val="00CB55DA"/>
    <w:rsid w:val="00CB7F3F"/>
    <w:rsid w:val="00CC034D"/>
    <w:rsid w:val="00CC0CC9"/>
    <w:rsid w:val="00CC18BA"/>
    <w:rsid w:val="00CC1924"/>
    <w:rsid w:val="00CC2207"/>
    <w:rsid w:val="00CC2308"/>
    <w:rsid w:val="00CC3790"/>
    <w:rsid w:val="00CC3AAC"/>
    <w:rsid w:val="00CC59A8"/>
    <w:rsid w:val="00CC77A5"/>
    <w:rsid w:val="00CC7F9B"/>
    <w:rsid w:val="00CD01C4"/>
    <w:rsid w:val="00CD0C90"/>
    <w:rsid w:val="00CD1225"/>
    <w:rsid w:val="00CD1307"/>
    <w:rsid w:val="00CD1E3A"/>
    <w:rsid w:val="00CD2C88"/>
    <w:rsid w:val="00CD38EB"/>
    <w:rsid w:val="00CD45CC"/>
    <w:rsid w:val="00CD5302"/>
    <w:rsid w:val="00CD78CF"/>
    <w:rsid w:val="00CE0853"/>
    <w:rsid w:val="00CE33A8"/>
    <w:rsid w:val="00CE5D60"/>
    <w:rsid w:val="00CE6FD6"/>
    <w:rsid w:val="00CE79F3"/>
    <w:rsid w:val="00CE7AAB"/>
    <w:rsid w:val="00CF0693"/>
    <w:rsid w:val="00CF103A"/>
    <w:rsid w:val="00CF3866"/>
    <w:rsid w:val="00CF409B"/>
    <w:rsid w:val="00CF44FF"/>
    <w:rsid w:val="00CF48D5"/>
    <w:rsid w:val="00CF68B4"/>
    <w:rsid w:val="00CF73E6"/>
    <w:rsid w:val="00CF7A36"/>
    <w:rsid w:val="00CF7CB2"/>
    <w:rsid w:val="00D002A7"/>
    <w:rsid w:val="00D0155F"/>
    <w:rsid w:val="00D016AB"/>
    <w:rsid w:val="00D02BF9"/>
    <w:rsid w:val="00D034A3"/>
    <w:rsid w:val="00D04EF5"/>
    <w:rsid w:val="00D05EC6"/>
    <w:rsid w:val="00D06528"/>
    <w:rsid w:val="00D07E2D"/>
    <w:rsid w:val="00D07FFD"/>
    <w:rsid w:val="00D11259"/>
    <w:rsid w:val="00D131CB"/>
    <w:rsid w:val="00D14627"/>
    <w:rsid w:val="00D147D5"/>
    <w:rsid w:val="00D14D4E"/>
    <w:rsid w:val="00D1676C"/>
    <w:rsid w:val="00D1721E"/>
    <w:rsid w:val="00D1783C"/>
    <w:rsid w:val="00D21A5D"/>
    <w:rsid w:val="00D21ABA"/>
    <w:rsid w:val="00D22739"/>
    <w:rsid w:val="00D24895"/>
    <w:rsid w:val="00D26E13"/>
    <w:rsid w:val="00D30D32"/>
    <w:rsid w:val="00D33241"/>
    <w:rsid w:val="00D33763"/>
    <w:rsid w:val="00D33905"/>
    <w:rsid w:val="00D35610"/>
    <w:rsid w:val="00D35F18"/>
    <w:rsid w:val="00D36581"/>
    <w:rsid w:val="00D37B3B"/>
    <w:rsid w:val="00D404B3"/>
    <w:rsid w:val="00D408CF"/>
    <w:rsid w:val="00D41132"/>
    <w:rsid w:val="00D41ADF"/>
    <w:rsid w:val="00D422C3"/>
    <w:rsid w:val="00D43376"/>
    <w:rsid w:val="00D447F2"/>
    <w:rsid w:val="00D501BC"/>
    <w:rsid w:val="00D51504"/>
    <w:rsid w:val="00D52269"/>
    <w:rsid w:val="00D53C1B"/>
    <w:rsid w:val="00D54A88"/>
    <w:rsid w:val="00D552D2"/>
    <w:rsid w:val="00D55750"/>
    <w:rsid w:val="00D56A15"/>
    <w:rsid w:val="00D62243"/>
    <w:rsid w:val="00D633DC"/>
    <w:rsid w:val="00D64A67"/>
    <w:rsid w:val="00D64B3F"/>
    <w:rsid w:val="00D6624C"/>
    <w:rsid w:val="00D67181"/>
    <w:rsid w:val="00D7000E"/>
    <w:rsid w:val="00D700CF"/>
    <w:rsid w:val="00D72688"/>
    <w:rsid w:val="00D73254"/>
    <w:rsid w:val="00D73AFD"/>
    <w:rsid w:val="00D74106"/>
    <w:rsid w:val="00D74FF7"/>
    <w:rsid w:val="00D759D5"/>
    <w:rsid w:val="00D7646F"/>
    <w:rsid w:val="00D76FB0"/>
    <w:rsid w:val="00D7737E"/>
    <w:rsid w:val="00D77E0F"/>
    <w:rsid w:val="00D80B2F"/>
    <w:rsid w:val="00D80ECF"/>
    <w:rsid w:val="00D8181D"/>
    <w:rsid w:val="00D8191A"/>
    <w:rsid w:val="00D85EA6"/>
    <w:rsid w:val="00D90B0A"/>
    <w:rsid w:val="00D92555"/>
    <w:rsid w:val="00D9329C"/>
    <w:rsid w:val="00D93871"/>
    <w:rsid w:val="00D93B63"/>
    <w:rsid w:val="00D95546"/>
    <w:rsid w:val="00DA0D57"/>
    <w:rsid w:val="00DA1B88"/>
    <w:rsid w:val="00DA1DC2"/>
    <w:rsid w:val="00DA1E00"/>
    <w:rsid w:val="00DA3539"/>
    <w:rsid w:val="00DA3B12"/>
    <w:rsid w:val="00DA4406"/>
    <w:rsid w:val="00DA4582"/>
    <w:rsid w:val="00DA5275"/>
    <w:rsid w:val="00DA5914"/>
    <w:rsid w:val="00DA61C1"/>
    <w:rsid w:val="00DA6CCA"/>
    <w:rsid w:val="00DA7267"/>
    <w:rsid w:val="00DA79EF"/>
    <w:rsid w:val="00DB0BEE"/>
    <w:rsid w:val="00DB38D3"/>
    <w:rsid w:val="00DB3983"/>
    <w:rsid w:val="00DB3A40"/>
    <w:rsid w:val="00DB3B4B"/>
    <w:rsid w:val="00DB3FE9"/>
    <w:rsid w:val="00DB536D"/>
    <w:rsid w:val="00DC1397"/>
    <w:rsid w:val="00DC1594"/>
    <w:rsid w:val="00DC1999"/>
    <w:rsid w:val="00DC1A0E"/>
    <w:rsid w:val="00DC1C1D"/>
    <w:rsid w:val="00DC2789"/>
    <w:rsid w:val="00DC41C9"/>
    <w:rsid w:val="00DC45B4"/>
    <w:rsid w:val="00DC47B1"/>
    <w:rsid w:val="00DC51C4"/>
    <w:rsid w:val="00DC5696"/>
    <w:rsid w:val="00DC5B67"/>
    <w:rsid w:val="00DC6450"/>
    <w:rsid w:val="00DC6A7C"/>
    <w:rsid w:val="00DC7552"/>
    <w:rsid w:val="00DC75FD"/>
    <w:rsid w:val="00DC7929"/>
    <w:rsid w:val="00DD06DB"/>
    <w:rsid w:val="00DD09F4"/>
    <w:rsid w:val="00DD1C21"/>
    <w:rsid w:val="00DD288C"/>
    <w:rsid w:val="00DD35AF"/>
    <w:rsid w:val="00DD3FFB"/>
    <w:rsid w:val="00DD5FBF"/>
    <w:rsid w:val="00DE11CF"/>
    <w:rsid w:val="00DE146D"/>
    <w:rsid w:val="00DE183D"/>
    <w:rsid w:val="00DE18A9"/>
    <w:rsid w:val="00DE199F"/>
    <w:rsid w:val="00DE2121"/>
    <w:rsid w:val="00DE244C"/>
    <w:rsid w:val="00DE263F"/>
    <w:rsid w:val="00DE2C3A"/>
    <w:rsid w:val="00DE3C13"/>
    <w:rsid w:val="00DE3DE1"/>
    <w:rsid w:val="00DE3E95"/>
    <w:rsid w:val="00DE4306"/>
    <w:rsid w:val="00DE4D01"/>
    <w:rsid w:val="00DE55EF"/>
    <w:rsid w:val="00DE64C6"/>
    <w:rsid w:val="00DE6CAC"/>
    <w:rsid w:val="00DE75C1"/>
    <w:rsid w:val="00DF0739"/>
    <w:rsid w:val="00DF2164"/>
    <w:rsid w:val="00DF27D4"/>
    <w:rsid w:val="00DF4A0D"/>
    <w:rsid w:val="00DF690D"/>
    <w:rsid w:val="00DF6B2B"/>
    <w:rsid w:val="00DF72FE"/>
    <w:rsid w:val="00E00914"/>
    <w:rsid w:val="00E00E1F"/>
    <w:rsid w:val="00E017D7"/>
    <w:rsid w:val="00E022E7"/>
    <w:rsid w:val="00E0312D"/>
    <w:rsid w:val="00E05160"/>
    <w:rsid w:val="00E056D9"/>
    <w:rsid w:val="00E06BC3"/>
    <w:rsid w:val="00E1072D"/>
    <w:rsid w:val="00E107D8"/>
    <w:rsid w:val="00E1140F"/>
    <w:rsid w:val="00E119D5"/>
    <w:rsid w:val="00E12A12"/>
    <w:rsid w:val="00E13258"/>
    <w:rsid w:val="00E1618F"/>
    <w:rsid w:val="00E21EFF"/>
    <w:rsid w:val="00E22A5D"/>
    <w:rsid w:val="00E23942"/>
    <w:rsid w:val="00E262F6"/>
    <w:rsid w:val="00E2677D"/>
    <w:rsid w:val="00E2686A"/>
    <w:rsid w:val="00E26ED8"/>
    <w:rsid w:val="00E26F77"/>
    <w:rsid w:val="00E27B9A"/>
    <w:rsid w:val="00E3072A"/>
    <w:rsid w:val="00E31573"/>
    <w:rsid w:val="00E3198A"/>
    <w:rsid w:val="00E31D2F"/>
    <w:rsid w:val="00E32A59"/>
    <w:rsid w:val="00E32F59"/>
    <w:rsid w:val="00E334BD"/>
    <w:rsid w:val="00E335ED"/>
    <w:rsid w:val="00E3442F"/>
    <w:rsid w:val="00E34E18"/>
    <w:rsid w:val="00E35EA1"/>
    <w:rsid w:val="00E363D5"/>
    <w:rsid w:val="00E37C83"/>
    <w:rsid w:val="00E4197F"/>
    <w:rsid w:val="00E422D4"/>
    <w:rsid w:val="00E4246D"/>
    <w:rsid w:val="00E44AA7"/>
    <w:rsid w:val="00E4654B"/>
    <w:rsid w:val="00E46C55"/>
    <w:rsid w:val="00E47816"/>
    <w:rsid w:val="00E513E2"/>
    <w:rsid w:val="00E52026"/>
    <w:rsid w:val="00E52C5A"/>
    <w:rsid w:val="00E534EA"/>
    <w:rsid w:val="00E555E1"/>
    <w:rsid w:val="00E5589E"/>
    <w:rsid w:val="00E56D07"/>
    <w:rsid w:val="00E60CAA"/>
    <w:rsid w:val="00E6144F"/>
    <w:rsid w:val="00E622C5"/>
    <w:rsid w:val="00E624D6"/>
    <w:rsid w:val="00E6411A"/>
    <w:rsid w:val="00E64CA7"/>
    <w:rsid w:val="00E65E9B"/>
    <w:rsid w:val="00E67373"/>
    <w:rsid w:val="00E72E30"/>
    <w:rsid w:val="00E73A7D"/>
    <w:rsid w:val="00E75E51"/>
    <w:rsid w:val="00E771CC"/>
    <w:rsid w:val="00E80AD9"/>
    <w:rsid w:val="00E81C50"/>
    <w:rsid w:val="00E824C0"/>
    <w:rsid w:val="00E83C40"/>
    <w:rsid w:val="00E85745"/>
    <w:rsid w:val="00E8648E"/>
    <w:rsid w:val="00E879FD"/>
    <w:rsid w:val="00E90479"/>
    <w:rsid w:val="00E90B6E"/>
    <w:rsid w:val="00E9179A"/>
    <w:rsid w:val="00E92966"/>
    <w:rsid w:val="00E93108"/>
    <w:rsid w:val="00E948EC"/>
    <w:rsid w:val="00E96B6A"/>
    <w:rsid w:val="00E97F60"/>
    <w:rsid w:val="00EA00A8"/>
    <w:rsid w:val="00EA2CD0"/>
    <w:rsid w:val="00EA2D30"/>
    <w:rsid w:val="00EA6501"/>
    <w:rsid w:val="00EA6E1C"/>
    <w:rsid w:val="00EB1678"/>
    <w:rsid w:val="00EB2698"/>
    <w:rsid w:val="00EB291F"/>
    <w:rsid w:val="00EB2D5C"/>
    <w:rsid w:val="00EB3586"/>
    <w:rsid w:val="00EB3F1D"/>
    <w:rsid w:val="00EB4514"/>
    <w:rsid w:val="00EB499C"/>
    <w:rsid w:val="00EB5761"/>
    <w:rsid w:val="00EB64AF"/>
    <w:rsid w:val="00EB67F7"/>
    <w:rsid w:val="00EB78E2"/>
    <w:rsid w:val="00EB7EF8"/>
    <w:rsid w:val="00EC0A0A"/>
    <w:rsid w:val="00EC0E75"/>
    <w:rsid w:val="00EC2552"/>
    <w:rsid w:val="00EC2B45"/>
    <w:rsid w:val="00EC33A8"/>
    <w:rsid w:val="00EC4B14"/>
    <w:rsid w:val="00EC5DB7"/>
    <w:rsid w:val="00EC6428"/>
    <w:rsid w:val="00EC6B29"/>
    <w:rsid w:val="00EC7D0E"/>
    <w:rsid w:val="00ED3CF2"/>
    <w:rsid w:val="00ED3DD4"/>
    <w:rsid w:val="00ED4506"/>
    <w:rsid w:val="00ED51A9"/>
    <w:rsid w:val="00ED5CF8"/>
    <w:rsid w:val="00ED6C8F"/>
    <w:rsid w:val="00ED7302"/>
    <w:rsid w:val="00ED7D41"/>
    <w:rsid w:val="00EE2F09"/>
    <w:rsid w:val="00EE3062"/>
    <w:rsid w:val="00EE4446"/>
    <w:rsid w:val="00EE4C19"/>
    <w:rsid w:val="00EE5122"/>
    <w:rsid w:val="00EE5A9B"/>
    <w:rsid w:val="00EE627D"/>
    <w:rsid w:val="00EF41AA"/>
    <w:rsid w:val="00EF470B"/>
    <w:rsid w:val="00EF4732"/>
    <w:rsid w:val="00EF4754"/>
    <w:rsid w:val="00EF5184"/>
    <w:rsid w:val="00EF5481"/>
    <w:rsid w:val="00EF5E5B"/>
    <w:rsid w:val="00EF7109"/>
    <w:rsid w:val="00EF7D78"/>
    <w:rsid w:val="00F00CEA"/>
    <w:rsid w:val="00F013B5"/>
    <w:rsid w:val="00F01D63"/>
    <w:rsid w:val="00F01E9C"/>
    <w:rsid w:val="00F03712"/>
    <w:rsid w:val="00F0404F"/>
    <w:rsid w:val="00F04249"/>
    <w:rsid w:val="00F047BE"/>
    <w:rsid w:val="00F11D96"/>
    <w:rsid w:val="00F1225B"/>
    <w:rsid w:val="00F12BF1"/>
    <w:rsid w:val="00F1350A"/>
    <w:rsid w:val="00F139E9"/>
    <w:rsid w:val="00F15159"/>
    <w:rsid w:val="00F1685D"/>
    <w:rsid w:val="00F1780D"/>
    <w:rsid w:val="00F2129A"/>
    <w:rsid w:val="00F21D9E"/>
    <w:rsid w:val="00F2250D"/>
    <w:rsid w:val="00F2314C"/>
    <w:rsid w:val="00F23A38"/>
    <w:rsid w:val="00F248F4"/>
    <w:rsid w:val="00F24C2A"/>
    <w:rsid w:val="00F260A2"/>
    <w:rsid w:val="00F3092F"/>
    <w:rsid w:val="00F30CE4"/>
    <w:rsid w:val="00F31ED0"/>
    <w:rsid w:val="00F31FFE"/>
    <w:rsid w:val="00F333EC"/>
    <w:rsid w:val="00F33804"/>
    <w:rsid w:val="00F3550D"/>
    <w:rsid w:val="00F35BAB"/>
    <w:rsid w:val="00F35DB5"/>
    <w:rsid w:val="00F361DA"/>
    <w:rsid w:val="00F367B3"/>
    <w:rsid w:val="00F36CBE"/>
    <w:rsid w:val="00F37ACF"/>
    <w:rsid w:val="00F4062F"/>
    <w:rsid w:val="00F42068"/>
    <w:rsid w:val="00F428E6"/>
    <w:rsid w:val="00F42C31"/>
    <w:rsid w:val="00F443DF"/>
    <w:rsid w:val="00F449E6"/>
    <w:rsid w:val="00F44B91"/>
    <w:rsid w:val="00F45DDB"/>
    <w:rsid w:val="00F46699"/>
    <w:rsid w:val="00F4779F"/>
    <w:rsid w:val="00F47D2D"/>
    <w:rsid w:val="00F507F5"/>
    <w:rsid w:val="00F5092A"/>
    <w:rsid w:val="00F50E99"/>
    <w:rsid w:val="00F5167D"/>
    <w:rsid w:val="00F51AC6"/>
    <w:rsid w:val="00F51D0E"/>
    <w:rsid w:val="00F53B4C"/>
    <w:rsid w:val="00F5533E"/>
    <w:rsid w:val="00F55FED"/>
    <w:rsid w:val="00F56AEC"/>
    <w:rsid w:val="00F60280"/>
    <w:rsid w:val="00F60752"/>
    <w:rsid w:val="00F60CB8"/>
    <w:rsid w:val="00F61567"/>
    <w:rsid w:val="00F61666"/>
    <w:rsid w:val="00F61839"/>
    <w:rsid w:val="00F62772"/>
    <w:rsid w:val="00F7043B"/>
    <w:rsid w:val="00F721E7"/>
    <w:rsid w:val="00F7242A"/>
    <w:rsid w:val="00F7375F"/>
    <w:rsid w:val="00F739DC"/>
    <w:rsid w:val="00F73B36"/>
    <w:rsid w:val="00F751EB"/>
    <w:rsid w:val="00F76514"/>
    <w:rsid w:val="00F81030"/>
    <w:rsid w:val="00F812FD"/>
    <w:rsid w:val="00F82C57"/>
    <w:rsid w:val="00F8322F"/>
    <w:rsid w:val="00F83FE7"/>
    <w:rsid w:val="00F862A7"/>
    <w:rsid w:val="00F86638"/>
    <w:rsid w:val="00F90A29"/>
    <w:rsid w:val="00F90BDE"/>
    <w:rsid w:val="00F923A7"/>
    <w:rsid w:val="00F9455B"/>
    <w:rsid w:val="00F94BFD"/>
    <w:rsid w:val="00F95399"/>
    <w:rsid w:val="00F961BD"/>
    <w:rsid w:val="00F9730C"/>
    <w:rsid w:val="00F97BEC"/>
    <w:rsid w:val="00FA2196"/>
    <w:rsid w:val="00FA3477"/>
    <w:rsid w:val="00FA4C3D"/>
    <w:rsid w:val="00FA5220"/>
    <w:rsid w:val="00FA66CB"/>
    <w:rsid w:val="00FA677D"/>
    <w:rsid w:val="00FA78FB"/>
    <w:rsid w:val="00FB08BA"/>
    <w:rsid w:val="00FB131E"/>
    <w:rsid w:val="00FB1560"/>
    <w:rsid w:val="00FB17F0"/>
    <w:rsid w:val="00FB279F"/>
    <w:rsid w:val="00FB3550"/>
    <w:rsid w:val="00FB3801"/>
    <w:rsid w:val="00FB3BA7"/>
    <w:rsid w:val="00FB3C86"/>
    <w:rsid w:val="00FB43C6"/>
    <w:rsid w:val="00FB4FAB"/>
    <w:rsid w:val="00FB545C"/>
    <w:rsid w:val="00FB5AB2"/>
    <w:rsid w:val="00FB6AF5"/>
    <w:rsid w:val="00FB772D"/>
    <w:rsid w:val="00FB777E"/>
    <w:rsid w:val="00FB7CC6"/>
    <w:rsid w:val="00FC33D7"/>
    <w:rsid w:val="00FC37B2"/>
    <w:rsid w:val="00FC5EC8"/>
    <w:rsid w:val="00FC7156"/>
    <w:rsid w:val="00FC799A"/>
    <w:rsid w:val="00FC7CCB"/>
    <w:rsid w:val="00FD0A52"/>
    <w:rsid w:val="00FD0FAD"/>
    <w:rsid w:val="00FD20A6"/>
    <w:rsid w:val="00FD2F1E"/>
    <w:rsid w:val="00FD32D4"/>
    <w:rsid w:val="00FD3C84"/>
    <w:rsid w:val="00FD3F6A"/>
    <w:rsid w:val="00FD56AD"/>
    <w:rsid w:val="00FD615D"/>
    <w:rsid w:val="00FD69AC"/>
    <w:rsid w:val="00FD6DC7"/>
    <w:rsid w:val="00FD7CDF"/>
    <w:rsid w:val="00FE1E30"/>
    <w:rsid w:val="00FE28F6"/>
    <w:rsid w:val="00FE301D"/>
    <w:rsid w:val="00FE3452"/>
    <w:rsid w:val="00FE4122"/>
    <w:rsid w:val="00FE429C"/>
    <w:rsid w:val="00FE42EF"/>
    <w:rsid w:val="00FE4EA9"/>
    <w:rsid w:val="00FE7097"/>
    <w:rsid w:val="00FE7DB4"/>
    <w:rsid w:val="00FE7FD5"/>
    <w:rsid w:val="00FF1140"/>
    <w:rsid w:val="00FF220C"/>
    <w:rsid w:val="00FF25F5"/>
    <w:rsid w:val="00FF3F7E"/>
    <w:rsid w:val="00FF463B"/>
    <w:rsid w:val="00FF4821"/>
    <w:rsid w:val="00FF4DE7"/>
    <w:rsid w:val="00FF5E17"/>
    <w:rsid w:val="00FF647F"/>
    <w:rsid w:val="00FF65CC"/>
    <w:rsid w:val="00FF681D"/>
    <w:rsid w:val="00FF6F0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31E8"/>
  <w15:docId w15:val="{918E01BC-F9BE-443C-87EF-17369A2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99"/>
  </w:style>
  <w:style w:type="paragraph" w:styleId="Heading1">
    <w:name w:val="heading 1"/>
    <w:basedOn w:val="Normal"/>
    <w:link w:val="Heading1Char"/>
    <w:uiPriority w:val="9"/>
    <w:qFormat/>
    <w:rsid w:val="009E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8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4FF"/>
  </w:style>
  <w:style w:type="paragraph" w:styleId="Footer">
    <w:name w:val="footer"/>
    <w:basedOn w:val="Normal"/>
    <w:link w:val="FooterChar"/>
    <w:uiPriority w:val="99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FF"/>
  </w:style>
  <w:style w:type="paragraph" w:styleId="BalloonText">
    <w:name w:val="Balloon Text"/>
    <w:basedOn w:val="Normal"/>
    <w:link w:val="BalloonTextChar"/>
    <w:uiPriority w:val="99"/>
    <w:semiHidden/>
    <w:unhideWhenUsed/>
    <w:rsid w:val="006D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333C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672"/>
    <w:rPr>
      <w:i/>
      <w:iCs/>
    </w:rPr>
  </w:style>
  <w:style w:type="character" w:styleId="Strong">
    <w:name w:val="Strong"/>
    <w:basedOn w:val="DefaultParagraphFont"/>
    <w:uiPriority w:val="22"/>
    <w:qFormat/>
    <w:rsid w:val="00181E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51C4"/>
    <w:rPr>
      <w:color w:val="800080" w:themeColor="followedHyperlink"/>
      <w:u w:val="single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nhideWhenUsed/>
    <w:qFormat/>
    <w:rsid w:val="00397AE5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397AE5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nhideWhenUsed/>
    <w:rsid w:val="00397A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A8"/>
    <w:rPr>
      <w:b/>
      <w:bCs/>
      <w:sz w:val="20"/>
      <w:szCs w:val="20"/>
    </w:rPr>
  </w:style>
  <w:style w:type="paragraph" w:customStyle="1" w:styleId="Normal1">
    <w:name w:val="Normal1"/>
    <w:basedOn w:val="Normal"/>
    <w:rsid w:val="003008A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C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C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C94"/>
    <w:rPr>
      <w:vertAlign w:val="superscript"/>
    </w:rPr>
  </w:style>
  <w:style w:type="paragraph" w:customStyle="1" w:styleId="xmsonormal">
    <w:name w:val="x_msonormal"/>
    <w:basedOn w:val="Normal"/>
    <w:rsid w:val="00DB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msofootnotereference">
    <w:name w:val="x_msofootnotereference"/>
    <w:basedOn w:val="DefaultParagraphFont"/>
    <w:rsid w:val="00DB38D3"/>
  </w:style>
  <w:style w:type="paragraph" w:styleId="HTMLPreformatted">
    <w:name w:val="HTML Preformatted"/>
    <w:basedOn w:val="Normal"/>
    <w:link w:val="HTMLPreformattedChar"/>
    <w:uiPriority w:val="99"/>
    <w:unhideWhenUsed/>
    <w:rsid w:val="000C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B8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833A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1ADF"/>
    <w:rPr>
      <w:color w:val="808080"/>
      <w:shd w:val="clear" w:color="auto" w:fill="E6E6E6"/>
    </w:rPr>
  </w:style>
  <w:style w:type="paragraph" w:styleId="NoSpacing">
    <w:name w:val="No Spacing"/>
    <w:rsid w:val="0056101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B6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5C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doc-ti">
    <w:name w:val="doc-ti"/>
    <w:basedOn w:val="Normal"/>
    <w:rsid w:val="009E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9E05C1"/>
  </w:style>
  <w:style w:type="character" w:customStyle="1" w:styleId="st">
    <w:name w:val="st"/>
    <w:rsid w:val="00B24BA5"/>
  </w:style>
  <w:style w:type="paragraph" w:styleId="Caption">
    <w:name w:val="caption"/>
    <w:basedOn w:val="Normal"/>
    <w:next w:val="Normal"/>
    <w:uiPriority w:val="35"/>
    <w:qFormat/>
    <w:rsid w:val="001F1960"/>
    <w:pPr>
      <w:suppressAutoHyphens/>
      <w:autoSpaceDN w:val="0"/>
      <w:textAlignment w:val="baseline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phrase">
    <w:name w:val="phrase"/>
    <w:basedOn w:val="DefaultParagraphFont"/>
    <w:rsid w:val="001F1960"/>
  </w:style>
  <w:style w:type="character" w:customStyle="1" w:styleId="word">
    <w:name w:val="word"/>
    <w:basedOn w:val="DefaultParagraphFont"/>
    <w:rsid w:val="001F1960"/>
  </w:style>
  <w:style w:type="paragraph" w:customStyle="1" w:styleId="mt-translation">
    <w:name w:val="mt-translation"/>
    <w:basedOn w:val="Normal"/>
    <w:rsid w:val="001F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lid-translation">
    <w:name w:val="tlid-translation"/>
    <w:basedOn w:val="DefaultParagraphFont"/>
    <w:rsid w:val="001F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1BBD-0497-4C0D-AEC3-CA3C29F8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7170</Words>
  <Characters>4088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trešās Savienības rīcības programmas veselības jomā (2014. – 2020.gadam) 2017.gada Darba plānā ietvertajām aktivitātēm</vt:lpstr>
      <vt:lpstr>Informatīvais ziņojums par Eiropas komisijas otrās Kopienas rīcības programmas veselības aizsardzības jomā (2008. – 2013.gadam) vienoto rīcību „Nevienlīdzības mazināšana veselības jomā”</vt:lpstr>
    </vt:vector>
  </TitlesOfParts>
  <Company>Veselības ministrija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2020.gadam) 2017.gada Darba plānā ietvertajām aktivitātēm</dc:title>
  <dc:subject>Informatīvais ziņojums</dc:subject>
  <dc:creator>Agnija Barona</dc:creator>
  <dc:description>Kapitālsabiedrību un nozares finanšu sektora un investīciju uzraudzības nodaļas vecākā referente Agnija Barona
Agnija.Barona@vm.gov.lv
67876158</dc:description>
  <cp:lastModifiedBy>Agnija Barona</cp:lastModifiedBy>
  <cp:revision>72</cp:revision>
  <cp:lastPrinted>2020-09-07T11:17:00Z</cp:lastPrinted>
  <dcterms:created xsi:type="dcterms:W3CDTF">2021-04-28T14:03:00Z</dcterms:created>
  <dcterms:modified xsi:type="dcterms:W3CDTF">2021-05-28T06:13:00Z</dcterms:modified>
</cp:coreProperties>
</file>