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36" w:type="dxa"/>
        <w:tblInd w:w="-567" w:type="dxa"/>
        <w:tblLook w:val="04A0" w:firstRow="1" w:lastRow="0" w:firstColumn="1" w:lastColumn="0" w:noHBand="0" w:noVBand="1"/>
      </w:tblPr>
      <w:tblGrid>
        <w:gridCol w:w="3781"/>
        <w:gridCol w:w="1372"/>
        <w:gridCol w:w="4083"/>
      </w:tblGrid>
      <w:tr w:rsidR="00075EA5" w:rsidRPr="009C72F3" w14:paraId="2BFFFFBE" w14:textId="77777777" w:rsidTr="00634BD6">
        <w:trPr>
          <w:cantSplit/>
        </w:trPr>
        <w:tc>
          <w:tcPr>
            <w:tcW w:w="3781" w:type="dxa"/>
            <w:hideMark/>
          </w:tcPr>
          <w:p w14:paraId="34F4CA7C" w14:textId="77777777" w:rsidR="00075EA5" w:rsidRPr="009C72F3" w:rsidRDefault="00075EA5" w:rsidP="00634BD6">
            <w:pPr>
              <w:ind w:left="-636" w:firstLine="1356"/>
              <w:rPr>
                <w:szCs w:val="28"/>
              </w:rPr>
            </w:pPr>
            <w:r w:rsidRPr="009C72F3">
              <w:rPr>
                <w:szCs w:val="28"/>
              </w:rPr>
              <w:t>Rīgā</w:t>
            </w:r>
          </w:p>
        </w:tc>
        <w:tc>
          <w:tcPr>
            <w:tcW w:w="1372" w:type="dxa"/>
            <w:hideMark/>
          </w:tcPr>
          <w:p w14:paraId="2E08C62C" w14:textId="77777777" w:rsidR="00075EA5" w:rsidRPr="009C72F3" w:rsidRDefault="00075EA5" w:rsidP="00634BD6">
            <w:pPr>
              <w:ind w:left="-636" w:firstLine="1356"/>
              <w:rPr>
                <w:szCs w:val="28"/>
              </w:rPr>
            </w:pPr>
            <w:r w:rsidRPr="009C72F3">
              <w:rPr>
                <w:szCs w:val="28"/>
              </w:rPr>
              <w:t>Nr. </w:t>
            </w:r>
          </w:p>
        </w:tc>
        <w:tc>
          <w:tcPr>
            <w:tcW w:w="4083" w:type="dxa"/>
            <w:hideMark/>
          </w:tcPr>
          <w:p w14:paraId="21A758A2" w14:textId="77777777" w:rsidR="00075EA5" w:rsidRPr="009C72F3" w:rsidRDefault="00075EA5" w:rsidP="00634BD6">
            <w:pPr>
              <w:ind w:left="-636" w:firstLine="1356"/>
              <w:jc w:val="right"/>
              <w:rPr>
                <w:szCs w:val="28"/>
              </w:rPr>
            </w:pPr>
            <w:r w:rsidRPr="009C72F3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  <w:r w:rsidRPr="009C72F3">
              <w:rPr>
                <w:szCs w:val="28"/>
              </w:rPr>
              <w:t>. gada ...</w:t>
            </w:r>
          </w:p>
        </w:tc>
      </w:tr>
    </w:tbl>
    <w:p w14:paraId="6399DF41" w14:textId="77777777" w:rsidR="00075EA5" w:rsidRDefault="00075EA5" w:rsidP="00AD2866">
      <w:pPr>
        <w:pStyle w:val="Nosaukums"/>
        <w:ind w:right="0"/>
        <w:jc w:val="right"/>
        <w:rPr>
          <w:sz w:val="26"/>
          <w:szCs w:val="26"/>
        </w:rPr>
      </w:pPr>
    </w:p>
    <w:p w14:paraId="52D1C270" w14:textId="1702DB0A" w:rsidR="00AD2866" w:rsidRDefault="00AD2866" w:rsidP="00AD2866">
      <w:pPr>
        <w:pStyle w:val="Nosaukums"/>
        <w:ind w:right="0"/>
        <w:jc w:val="right"/>
        <w:rPr>
          <w:sz w:val="26"/>
          <w:szCs w:val="26"/>
        </w:rPr>
      </w:pPr>
      <w:r>
        <w:rPr>
          <w:sz w:val="26"/>
          <w:szCs w:val="26"/>
        </w:rPr>
        <w:t>Projekts</w:t>
      </w:r>
    </w:p>
    <w:p w14:paraId="541D2F7C" w14:textId="77777777" w:rsidR="00AD2866" w:rsidRDefault="00AD2866" w:rsidP="00AD2866">
      <w:pPr>
        <w:pStyle w:val="Nosaukums"/>
        <w:ind w:right="0"/>
        <w:jc w:val="right"/>
        <w:rPr>
          <w:sz w:val="26"/>
          <w:szCs w:val="26"/>
        </w:rPr>
      </w:pPr>
    </w:p>
    <w:p w14:paraId="7EB377FE" w14:textId="77777777" w:rsidR="00AD2866" w:rsidRDefault="00AD2866" w:rsidP="00AD2866">
      <w:pPr>
        <w:pStyle w:val="Nosaukums"/>
        <w:ind w:right="0"/>
        <w:jc w:val="right"/>
        <w:rPr>
          <w:sz w:val="26"/>
          <w:szCs w:val="26"/>
          <w:lang w:eastAsia="en-US"/>
        </w:rPr>
      </w:pPr>
    </w:p>
    <w:p w14:paraId="460F4435" w14:textId="77777777" w:rsidR="00AD2866" w:rsidRDefault="00AD2866" w:rsidP="00AD2866">
      <w:pPr>
        <w:ind w:firstLine="0"/>
        <w:jc w:val="center"/>
        <w:rPr>
          <w:szCs w:val="28"/>
        </w:rPr>
      </w:pPr>
      <w:r w:rsidRPr="00EF69A6">
        <w:rPr>
          <w:szCs w:val="28"/>
        </w:rPr>
        <w:t>LATVIJAS REPUBLIKAS MINISTRU KABINETA SĒDES PROTOKOLLĒMUMS</w:t>
      </w:r>
    </w:p>
    <w:p w14:paraId="52B885B0" w14:textId="77777777" w:rsidR="00AD2866" w:rsidRDefault="00AD2866" w:rsidP="00075EA5">
      <w:pPr>
        <w:ind w:firstLine="0"/>
        <w:rPr>
          <w:szCs w:val="28"/>
        </w:rPr>
      </w:pPr>
    </w:p>
    <w:p w14:paraId="4CF63DFD" w14:textId="77777777" w:rsidR="00AD2866" w:rsidRPr="009C72F3" w:rsidRDefault="00AD2866" w:rsidP="00AD2866"/>
    <w:p w14:paraId="1DB4FF2F" w14:textId="77777777" w:rsidR="00AD2866" w:rsidRDefault="00AD2866" w:rsidP="00AD2866">
      <w:pPr>
        <w:jc w:val="center"/>
        <w:rPr>
          <w:b/>
          <w:bCs/>
        </w:rPr>
      </w:pPr>
      <w:r w:rsidRPr="009C72F3">
        <w:rPr>
          <w:b/>
          <w:bCs/>
        </w:rPr>
        <w:t> . §</w:t>
      </w:r>
    </w:p>
    <w:p w14:paraId="43AE739C" w14:textId="77777777" w:rsidR="00AD2866" w:rsidRPr="009C72F3" w:rsidRDefault="00AD2866" w:rsidP="00AD2866">
      <w:pPr>
        <w:jc w:val="center"/>
      </w:pPr>
    </w:p>
    <w:p w14:paraId="1695F0BB" w14:textId="4A1DA7C8" w:rsidR="00AD2866" w:rsidRPr="001271EC" w:rsidRDefault="00775CDB" w:rsidP="00170CB7">
      <w:pPr>
        <w:spacing w:after="0"/>
        <w:jc w:val="center"/>
      </w:pPr>
      <w:r>
        <w:rPr>
          <w:b/>
          <w:szCs w:val="28"/>
        </w:rPr>
        <w:t>I</w:t>
      </w:r>
      <w:r w:rsidR="00AD2866" w:rsidRPr="001271EC">
        <w:rPr>
          <w:b/>
          <w:szCs w:val="28"/>
        </w:rPr>
        <w:t>nformatīv</w:t>
      </w:r>
      <w:r>
        <w:rPr>
          <w:b/>
          <w:szCs w:val="28"/>
        </w:rPr>
        <w:t>ais</w:t>
      </w:r>
      <w:r w:rsidR="00AD2866" w:rsidRPr="001271EC">
        <w:rPr>
          <w:b/>
          <w:szCs w:val="28"/>
        </w:rPr>
        <w:t xml:space="preserve"> ziņojum</w:t>
      </w:r>
      <w:r>
        <w:rPr>
          <w:b/>
          <w:szCs w:val="28"/>
        </w:rPr>
        <w:t>s</w:t>
      </w:r>
      <w:r w:rsidR="00AD2866" w:rsidRPr="001271EC">
        <w:rPr>
          <w:b/>
          <w:szCs w:val="28"/>
        </w:rPr>
        <w:t xml:space="preserve"> </w:t>
      </w:r>
      <w:r w:rsidR="00512C79">
        <w:rPr>
          <w:b/>
          <w:szCs w:val="28"/>
        </w:rPr>
        <w:t>“</w:t>
      </w:r>
      <w:r w:rsidR="00170CB7" w:rsidRPr="6665D485">
        <w:rPr>
          <w:rFonts w:eastAsia="Calibri"/>
          <w:b/>
          <w:bCs/>
          <w:szCs w:val="28"/>
        </w:rPr>
        <w:t xml:space="preserve">Par risinājumiem </w:t>
      </w:r>
      <w:r w:rsidR="00170CB7" w:rsidRPr="0026171E">
        <w:rPr>
          <w:rFonts w:eastAsia="Calibri"/>
          <w:b/>
          <w:bCs/>
          <w:szCs w:val="28"/>
        </w:rPr>
        <w:t>nekustamā īpašuma nodokļa piemērošanā neapstrādātai</w:t>
      </w:r>
      <w:r w:rsidR="00170CB7" w:rsidRPr="6665D485">
        <w:rPr>
          <w:rFonts w:eastAsia="Calibri"/>
          <w:b/>
          <w:bCs/>
          <w:szCs w:val="28"/>
        </w:rPr>
        <w:t xml:space="preserve"> lauksaimniecībā izmantojamai zemei</w:t>
      </w:r>
      <w:r w:rsidR="00AD2866" w:rsidRPr="001271EC">
        <w:t>”</w:t>
      </w:r>
    </w:p>
    <w:p w14:paraId="1140ED3C" w14:textId="77777777" w:rsidR="00AD2866" w:rsidRDefault="00AD2866" w:rsidP="00AD2866">
      <w:pPr>
        <w:spacing w:after="0"/>
        <w:jc w:val="right"/>
        <w:rPr>
          <w:sz w:val="26"/>
          <w:szCs w:val="26"/>
        </w:rPr>
      </w:pPr>
    </w:p>
    <w:p w14:paraId="02D9CC3A" w14:textId="77777777" w:rsidR="00AD2866" w:rsidRDefault="00AD2866" w:rsidP="00AC1E46">
      <w:pPr>
        <w:spacing w:after="0"/>
        <w:jc w:val="right"/>
        <w:rPr>
          <w:sz w:val="26"/>
          <w:szCs w:val="26"/>
        </w:rPr>
      </w:pPr>
    </w:p>
    <w:p w14:paraId="787C6DBC" w14:textId="77777777" w:rsidR="00DB2B27" w:rsidRPr="006B0D04" w:rsidRDefault="00DB2B27" w:rsidP="00503E07">
      <w:pPr>
        <w:pStyle w:val="Sarakstarindkopa"/>
        <w:widowControl w:val="0"/>
        <w:numPr>
          <w:ilvl w:val="0"/>
          <w:numId w:val="5"/>
        </w:numPr>
        <w:tabs>
          <w:tab w:val="left" w:pos="709"/>
          <w:tab w:val="left" w:pos="1134"/>
        </w:tabs>
        <w:ind w:left="0" w:firstLine="426"/>
        <w:contextualSpacing w:val="0"/>
        <w:rPr>
          <w:vanish/>
          <w:szCs w:val="28"/>
        </w:rPr>
      </w:pPr>
      <w:r w:rsidRPr="006B0D04">
        <w:rPr>
          <w:szCs w:val="28"/>
        </w:rPr>
        <w:t>Pieņemt zināšanai iesniegto informatīvo ziņojumu.</w:t>
      </w:r>
    </w:p>
    <w:p w14:paraId="588ACCFE" w14:textId="170BA54A" w:rsidR="00DB2B27" w:rsidRPr="006B0D04" w:rsidRDefault="00DB2B27" w:rsidP="00503E07">
      <w:pPr>
        <w:pStyle w:val="Sarakstarindkopa"/>
        <w:widowControl w:val="0"/>
        <w:numPr>
          <w:ilvl w:val="0"/>
          <w:numId w:val="5"/>
        </w:numPr>
        <w:tabs>
          <w:tab w:val="left" w:pos="709"/>
          <w:tab w:val="left" w:pos="1134"/>
        </w:tabs>
        <w:ind w:left="0" w:firstLine="426"/>
        <w:contextualSpacing w:val="0"/>
        <w:rPr>
          <w:vanish/>
          <w:szCs w:val="28"/>
        </w:rPr>
      </w:pPr>
      <w:r w:rsidRPr="006B0D04">
        <w:rPr>
          <w:szCs w:val="28"/>
        </w:rPr>
        <w:t xml:space="preserve">Atbalstīt informatīvajā ziņojuma </w:t>
      </w:r>
      <w:r w:rsidR="00775CDB">
        <w:rPr>
          <w:szCs w:val="28"/>
        </w:rPr>
        <w:t>noteiktos priekšlikumus</w:t>
      </w:r>
      <w:r w:rsidRPr="006B0D04">
        <w:rPr>
          <w:szCs w:val="28"/>
        </w:rPr>
        <w:t xml:space="preserve"> nekustamā īpašuma nodokļa piemērošanā neapstrādātai lauksaimniecībā izmantojamai zemei un neapstrādātās lauksaimniecībā izmantojamās zemes apsaimniekošanā</w:t>
      </w:r>
      <w:r w:rsidR="00775CDB">
        <w:rPr>
          <w:szCs w:val="28"/>
        </w:rPr>
        <w:t>.</w:t>
      </w:r>
    </w:p>
    <w:p w14:paraId="5FE71B3E" w14:textId="663BB718" w:rsidR="00DB2B27" w:rsidRPr="006B0D04" w:rsidRDefault="00DB2B27" w:rsidP="00503E07">
      <w:pPr>
        <w:pStyle w:val="Sarakstarindkopa"/>
        <w:widowControl w:val="0"/>
        <w:numPr>
          <w:ilvl w:val="0"/>
          <w:numId w:val="5"/>
        </w:numPr>
        <w:tabs>
          <w:tab w:val="left" w:pos="709"/>
          <w:tab w:val="left" w:pos="1134"/>
        </w:tabs>
        <w:ind w:left="0" w:firstLine="426"/>
        <w:contextualSpacing w:val="0"/>
        <w:rPr>
          <w:vanish/>
          <w:szCs w:val="28"/>
        </w:rPr>
      </w:pPr>
      <w:bookmarkStart w:id="0" w:name="_Hlk76047932"/>
      <w:r w:rsidRPr="006B0D04">
        <w:rPr>
          <w:szCs w:val="28"/>
        </w:rPr>
        <w:t xml:space="preserve">Finanšu ministrijai kopīgi ar Zemkopības ministriju sagatavot un </w:t>
      </w:r>
      <w:r w:rsidR="005556B5">
        <w:rPr>
          <w:szCs w:val="28"/>
        </w:rPr>
        <w:t>līdz 2021.</w:t>
      </w:r>
      <w:r w:rsidR="006D0BF7">
        <w:rPr>
          <w:szCs w:val="28"/>
        </w:rPr>
        <w:t xml:space="preserve"> </w:t>
      </w:r>
      <w:r w:rsidR="005556B5">
        <w:rPr>
          <w:szCs w:val="28"/>
        </w:rPr>
        <w:t>gada 1.</w:t>
      </w:r>
      <w:r w:rsidR="006D0BF7">
        <w:rPr>
          <w:szCs w:val="28"/>
        </w:rPr>
        <w:t xml:space="preserve"> </w:t>
      </w:r>
      <w:r w:rsidR="005556B5">
        <w:rPr>
          <w:szCs w:val="28"/>
        </w:rPr>
        <w:t xml:space="preserve">decembrim </w:t>
      </w:r>
      <w:r w:rsidRPr="006B0D04">
        <w:rPr>
          <w:szCs w:val="28"/>
        </w:rPr>
        <w:t>iesniegt grozījumus likumā “Par nekustamā īpašuma nodokli” (turpmāk – likums), paredzot:</w:t>
      </w:r>
    </w:p>
    <w:bookmarkEnd w:id="0"/>
    <w:p w14:paraId="400CF3BD" w14:textId="74BFBD75" w:rsidR="00DB2B27" w:rsidRPr="006B0D04" w:rsidRDefault="006B0D04" w:rsidP="00503E07">
      <w:pPr>
        <w:pStyle w:val="Sarakstarindkopa"/>
        <w:widowControl w:val="0"/>
        <w:numPr>
          <w:ilvl w:val="1"/>
          <w:numId w:val="5"/>
        </w:numPr>
        <w:tabs>
          <w:tab w:val="left" w:pos="993"/>
        </w:tabs>
        <w:ind w:left="0" w:firstLine="426"/>
        <w:contextualSpacing w:val="0"/>
        <w:rPr>
          <w:rFonts w:eastAsiaTheme="minorEastAsia"/>
          <w:szCs w:val="28"/>
        </w:rPr>
      </w:pPr>
      <w:r w:rsidRPr="006B0D04">
        <w:rPr>
          <w:szCs w:val="28"/>
        </w:rPr>
        <w:t>p</w:t>
      </w:r>
      <w:r w:rsidR="00DB2B27" w:rsidRPr="006B0D04">
        <w:rPr>
          <w:szCs w:val="28"/>
        </w:rPr>
        <w:t>recizēt likuma</w:t>
      </w:r>
      <w:r w:rsidR="00170CB7" w:rsidRPr="006B0D04">
        <w:rPr>
          <w:szCs w:val="28"/>
        </w:rPr>
        <w:t xml:space="preserve"> 3.</w:t>
      </w:r>
      <w:r w:rsidR="006D0BF7">
        <w:rPr>
          <w:szCs w:val="28"/>
        </w:rPr>
        <w:t xml:space="preserve"> </w:t>
      </w:r>
      <w:r w:rsidR="00170CB7" w:rsidRPr="006B0D04">
        <w:rPr>
          <w:szCs w:val="28"/>
        </w:rPr>
        <w:t>pant</w:t>
      </w:r>
      <w:r w:rsidR="00DB2B27" w:rsidRPr="006B0D04">
        <w:rPr>
          <w:szCs w:val="28"/>
        </w:rPr>
        <w:t xml:space="preserve">u, </w:t>
      </w:r>
      <w:r w:rsidRPr="006B0D04">
        <w:rPr>
          <w:szCs w:val="28"/>
        </w:rPr>
        <w:t xml:space="preserve">atceļot pašvaldībām </w:t>
      </w:r>
      <w:r w:rsidR="006D0BF7" w:rsidRPr="006B0D04">
        <w:rPr>
          <w:szCs w:val="28"/>
        </w:rPr>
        <w:t xml:space="preserve">doto iespēju </w:t>
      </w:r>
      <w:r w:rsidRPr="006B0D04">
        <w:rPr>
          <w:szCs w:val="28"/>
        </w:rPr>
        <w:t xml:space="preserve">pašām noteikt </w:t>
      </w:r>
      <w:r w:rsidR="00775CDB">
        <w:rPr>
          <w:szCs w:val="28"/>
        </w:rPr>
        <w:t>nekustamā īpašuma nodokļa</w:t>
      </w:r>
      <w:r w:rsidRPr="006B0D04">
        <w:rPr>
          <w:szCs w:val="28"/>
        </w:rPr>
        <w:t xml:space="preserve"> likm</w:t>
      </w:r>
      <w:r w:rsidR="00775CDB">
        <w:rPr>
          <w:szCs w:val="28"/>
        </w:rPr>
        <w:t>i</w:t>
      </w:r>
      <w:r w:rsidRPr="006B0D04">
        <w:rPr>
          <w:szCs w:val="28"/>
        </w:rPr>
        <w:t xml:space="preserve"> </w:t>
      </w:r>
      <w:r w:rsidR="006D0BF7">
        <w:rPr>
          <w:szCs w:val="28"/>
        </w:rPr>
        <w:t xml:space="preserve">par </w:t>
      </w:r>
      <w:r w:rsidRPr="006B0D04">
        <w:rPr>
          <w:szCs w:val="28"/>
        </w:rPr>
        <w:t>neapstrādāt</w:t>
      </w:r>
      <w:r w:rsidR="006D0BF7">
        <w:rPr>
          <w:szCs w:val="28"/>
        </w:rPr>
        <w:t>u</w:t>
      </w:r>
      <w:r w:rsidRPr="006B0D04">
        <w:rPr>
          <w:szCs w:val="28"/>
        </w:rPr>
        <w:t xml:space="preserve"> </w:t>
      </w:r>
      <w:r w:rsidR="00775CDB">
        <w:rPr>
          <w:szCs w:val="28"/>
        </w:rPr>
        <w:t>lauksaimniecībā izmantojam</w:t>
      </w:r>
      <w:r w:rsidR="006D0BF7">
        <w:rPr>
          <w:szCs w:val="28"/>
        </w:rPr>
        <w:t>u</w:t>
      </w:r>
      <w:r w:rsidR="00775CDB">
        <w:rPr>
          <w:szCs w:val="28"/>
        </w:rPr>
        <w:t xml:space="preserve"> zemi</w:t>
      </w:r>
      <w:r w:rsidRPr="006B0D04">
        <w:rPr>
          <w:szCs w:val="28"/>
        </w:rPr>
        <w:t xml:space="preserve"> robežās no 1,5 līdz 3</w:t>
      </w:r>
      <w:r w:rsidR="00775CDB">
        <w:rPr>
          <w:szCs w:val="28"/>
        </w:rPr>
        <w:t> procentiem</w:t>
      </w:r>
      <w:r w:rsidRPr="006B0D04">
        <w:rPr>
          <w:szCs w:val="28"/>
        </w:rPr>
        <w:t xml:space="preserve"> un noteikt, ka neapstrādātai </w:t>
      </w:r>
      <w:r w:rsidR="00775CDB">
        <w:rPr>
          <w:szCs w:val="28"/>
        </w:rPr>
        <w:t xml:space="preserve">lauksaimniecībā izmantojamai zemei </w:t>
      </w:r>
      <w:r w:rsidRPr="006B0D04">
        <w:rPr>
          <w:szCs w:val="28"/>
        </w:rPr>
        <w:t xml:space="preserve">kopējā </w:t>
      </w:r>
      <w:r w:rsidR="00775CDB">
        <w:rPr>
          <w:szCs w:val="28"/>
        </w:rPr>
        <w:t>nekustamā īpašuma nodokļa</w:t>
      </w:r>
      <w:r w:rsidRPr="006B0D04">
        <w:rPr>
          <w:szCs w:val="28"/>
        </w:rPr>
        <w:t xml:space="preserve"> likme ir vismaz 4,5</w:t>
      </w:r>
      <w:r w:rsidR="00775CDB">
        <w:rPr>
          <w:szCs w:val="28"/>
        </w:rPr>
        <w:t> procenti;</w:t>
      </w:r>
    </w:p>
    <w:p w14:paraId="3A6E5B59" w14:textId="29B9BC91" w:rsidR="006B0D04" w:rsidRPr="006B0D04" w:rsidRDefault="006D0BF7" w:rsidP="00503E07">
      <w:pPr>
        <w:pStyle w:val="Sarakstarindkopa"/>
        <w:widowControl w:val="0"/>
        <w:numPr>
          <w:ilvl w:val="1"/>
          <w:numId w:val="5"/>
        </w:numPr>
        <w:tabs>
          <w:tab w:val="left" w:pos="993"/>
        </w:tabs>
        <w:ind w:left="0" w:firstLine="426"/>
        <w:contextualSpacing w:val="0"/>
        <w:rPr>
          <w:rFonts w:eastAsiaTheme="minorEastAsia"/>
          <w:szCs w:val="28"/>
        </w:rPr>
      </w:pPr>
      <w:r>
        <w:rPr>
          <w:szCs w:val="28"/>
        </w:rPr>
        <w:t xml:space="preserve">ka </w:t>
      </w:r>
      <w:r w:rsidR="006B0D04">
        <w:rPr>
          <w:szCs w:val="28"/>
        </w:rPr>
        <w:t>t</w:t>
      </w:r>
      <w:r w:rsidR="006B0D04" w:rsidRPr="006B0D04">
        <w:rPr>
          <w:szCs w:val="28"/>
        </w:rPr>
        <w:t xml:space="preserve">ādai neapstrādātai </w:t>
      </w:r>
      <w:r w:rsidR="00775CDB">
        <w:rPr>
          <w:szCs w:val="28"/>
        </w:rPr>
        <w:t>lauksaimniecībā izmantojamai zemei</w:t>
      </w:r>
      <w:r w:rsidR="006B0D04" w:rsidRPr="006B0D04">
        <w:rPr>
          <w:szCs w:val="28"/>
        </w:rPr>
        <w:t>, kas vairākus gadus pēc kārtas ir atzīta par neapstrādātu</w:t>
      </w:r>
      <w:r>
        <w:rPr>
          <w:szCs w:val="28"/>
        </w:rPr>
        <w:t>,</w:t>
      </w:r>
      <w:r w:rsidR="006B0D04" w:rsidRPr="006B0D04">
        <w:rPr>
          <w:szCs w:val="28"/>
        </w:rPr>
        <w:t xml:space="preserve"> un </w:t>
      </w:r>
      <w:r w:rsidR="00503E07" w:rsidRPr="006B0D04">
        <w:rPr>
          <w:szCs w:val="28"/>
        </w:rPr>
        <w:t>aizauguš</w:t>
      </w:r>
      <w:r w:rsidR="00503E07">
        <w:rPr>
          <w:szCs w:val="28"/>
        </w:rPr>
        <w:t xml:space="preserve">ai </w:t>
      </w:r>
      <w:r w:rsidR="00775CDB">
        <w:rPr>
          <w:szCs w:val="28"/>
        </w:rPr>
        <w:t xml:space="preserve">lauksaimniecībā </w:t>
      </w:r>
      <w:r w:rsidR="00503E07">
        <w:rPr>
          <w:szCs w:val="28"/>
        </w:rPr>
        <w:t>izmantojamai zemei</w:t>
      </w:r>
      <w:r w:rsidR="00503E07" w:rsidRPr="006B0D04">
        <w:rPr>
          <w:szCs w:val="28"/>
        </w:rPr>
        <w:t xml:space="preserve"> </w:t>
      </w:r>
      <w:r w:rsidR="00775CDB">
        <w:rPr>
          <w:szCs w:val="28"/>
        </w:rPr>
        <w:t xml:space="preserve">nekustamā īpašuma nodokļa </w:t>
      </w:r>
      <w:r w:rsidR="006B0D04" w:rsidRPr="006B0D04">
        <w:rPr>
          <w:szCs w:val="28"/>
        </w:rPr>
        <w:t>papildlikme ir vismaz 10</w:t>
      </w:r>
      <w:r w:rsidR="00775CDB">
        <w:rPr>
          <w:szCs w:val="28"/>
        </w:rPr>
        <w:t> procenti</w:t>
      </w:r>
      <w:r w:rsidR="006B0D04" w:rsidRPr="006B0D04">
        <w:rPr>
          <w:szCs w:val="28"/>
        </w:rPr>
        <w:t>;</w:t>
      </w:r>
    </w:p>
    <w:p w14:paraId="36B3356E" w14:textId="00F0D6FB" w:rsidR="00170CB7" w:rsidRPr="006B0D04" w:rsidRDefault="006B0D04" w:rsidP="00503E07">
      <w:pPr>
        <w:pStyle w:val="Sarakstarindkopa"/>
        <w:widowControl w:val="0"/>
        <w:numPr>
          <w:ilvl w:val="1"/>
          <w:numId w:val="5"/>
        </w:numPr>
        <w:tabs>
          <w:tab w:val="left" w:pos="993"/>
        </w:tabs>
        <w:ind w:left="0" w:firstLine="426"/>
        <w:contextualSpacing w:val="0"/>
        <w:rPr>
          <w:rFonts w:eastAsiaTheme="minorEastAsia"/>
          <w:szCs w:val="28"/>
        </w:rPr>
      </w:pPr>
      <w:r>
        <w:rPr>
          <w:szCs w:val="28"/>
        </w:rPr>
        <w:t xml:space="preserve">atbrīvojumu no </w:t>
      </w:r>
      <w:r w:rsidR="00775CDB">
        <w:rPr>
          <w:szCs w:val="28"/>
        </w:rPr>
        <w:t>nekustamā īpašuma nodokļa</w:t>
      </w:r>
      <w:r>
        <w:rPr>
          <w:szCs w:val="28"/>
        </w:rPr>
        <w:t xml:space="preserve"> maksāšanas vismaz uz </w:t>
      </w:r>
      <w:r w:rsidR="00775CDB">
        <w:rPr>
          <w:szCs w:val="28"/>
        </w:rPr>
        <w:t>pieciem</w:t>
      </w:r>
      <w:r>
        <w:rPr>
          <w:szCs w:val="28"/>
        </w:rPr>
        <w:t xml:space="preserve"> gadiem tiem </w:t>
      </w:r>
      <w:r w:rsidR="00775CDB">
        <w:rPr>
          <w:szCs w:val="28"/>
        </w:rPr>
        <w:t>lauksaimniecībā izmantojamās zemes</w:t>
      </w:r>
      <w:r>
        <w:rPr>
          <w:szCs w:val="28"/>
        </w:rPr>
        <w:t xml:space="preserve"> īpašniekiem, </w:t>
      </w:r>
      <w:r w:rsidR="00170CB7" w:rsidRPr="6665D485">
        <w:t>kas</w:t>
      </w:r>
      <w:r>
        <w:t xml:space="preserve"> neapstrādātu </w:t>
      </w:r>
      <w:r w:rsidR="00775CDB">
        <w:t>lauksaimniecībā izmantojamo zemi</w:t>
      </w:r>
      <w:r>
        <w:t xml:space="preserve"> ir</w:t>
      </w:r>
      <w:r w:rsidR="00170CB7" w:rsidRPr="6665D485">
        <w:t xml:space="preserve"> at</w:t>
      </w:r>
      <w:r w:rsidR="006D0BF7">
        <w:t>jaunoj</w:t>
      </w:r>
      <w:r w:rsidR="00170CB7" w:rsidRPr="6665D485">
        <w:t xml:space="preserve">uši </w:t>
      </w:r>
      <w:r>
        <w:t xml:space="preserve">lauksaimnieciskajā </w:t>
      </w:r>
      <w:r w:rsidR="00170CB7" w:rsidRPr="6665D485">
        <w:t xml:space="preserve">ražošanā vai uzsākuši tās sakārtošanu, kā arī tiem zemes īpašniekiem, kas </w:t>
      </w:r>
      <w:r w:rsidR="006D0BF7">
        <w:t>īstenojuši</w:t>
      </w:r>
      <w:r w:rsidR="006D0BF7" w:rsidRPr="6665D485">
        <w:t xml:space="preserve"> </w:t>
      </w:r>
      <w:r w:rsidR="00170CB7" w:rsidRPr="6665D485">
        <w:t>zemes transformāciju vai aktualizējuši zemes lietošanas veidu</w:t>
      </w:r>
      <w:r>
        <w:t>;</w:t>
      </w:r>
    </w:p>
    <w:p w14:paraId="14159D79" w14:textId="3D0E2860" w:rsidR="002019EC" w:rsidRPr="002019EC" w:rsidRDefault="006B0D04" w:rsidP="00503E07">
      <w:pPr>
        <w:pStyle w:val="Sarakstarindkopa"/>
        <w:widowControl w:val="0"/>
        <w:numPr>
          <w:ilvl w:val="1"/>
          <w:numId w:val="5"/>
        </w:numPr>
        <w:tabs>
          <w:tab w:val="left" w:pos="993"/>
        </w:tabs>
        <w:ind w:left="0" w:firstLine="426"/>
        <w:contextualSpacing w:val="0"/>
        <w:rPr>
          <w:rFonts w:eastAsiaTheme="minorEastAsia"/>
          <w:szCs w:val="28"/>
        </w:rPr>
      </w:pPr>
      <w:r>
        <w:t>precizē</w:t>
      </w:r>
      <w:r w:rsidR="006D0BF7">
        <w:t>t likuma</w:t>
      </w:r>
      <w:r>
        <w:t xml:space="preserve"> </w:t>
      </w:r>
      <w:r w:rsidR="00170CB7" w:rsidRPr="6665D485">
        <w:t>3.</w:t>
      </w:r>
      <w:r w:rsidR="00170CB7" w:rsidRPr="006B0D04">
        <w:rPr>
          <w:vertAlign w:val="superscript"/>
        </w:rPr>
        <w:t>1</w:t>
      </w:r>
      <w:r w:rsidR="00170CB7" w:rsidRPr="6665D485">
        <w:t xml:space="preserve"> panta otrās daļas 1. punktu un 5. panta ceturto daļu</w:t>
      </w:r>
      <w:r w:rsidR="002019EC">
        <w:t>,</w:t>
      </w:r>
      <w:r w:rsidR="00170CB7" w:rsidRPr="6665D485">
        <w:t xml:space="preserve"> papildin</w:t>
      </w:r>
      <w:r w:rsidR="002019EC">
        <w:t>o</w:t>
      </w:r>
      <w:r w:rsidR="00170CB7" w:rsidRPr="6665D485">
        <w:t xml:space="preserve">t </w:t>
      </w:r>
      <w:r w:rsidR="002019EC">
        <w:t xml:space="preserve">to </w:t>
      </w:r>
      <w:r w:rsidR="00170CB7" w:rsidRPr="6665D485">
        <w:t xml:space="preserve">ar atsauci uz Komisijas 2013. gada 18. decembra </w:t>
      </w:r>
      <w:r w:rsidR="00170CB7" w:rsidRPr="6665D485">
        <w:lastRenderedPageBreak/>
        <w:t xml:space="preserve">Regulu (EK) Nr. 1408/2013  par Līguma par Eiropas Savienības darbību 107. un 108. panta piemērošanu </w:t>
      </w:r>
      <w:proofErr w:type="spellStart"/>
      <w:r w:rsidR="00170CB7" w:rsidRPr="006B0D04">
        <w:rPr>
          <w:i/>
          <w:iCs/>
        </w:rPr>
        <w:t>de</w:t>
      </w:r>
      <w:proofErr w:type="spellEnd"/>
      <w:r w:rsidR="006D0BF7">
        <w:rPr>
          <w:i/>
          <w:iCs/>
        </w:rPr>
        <w:t> </w:t>
      </w:r>
      <w:proofErr w:type="spellStart"/>
      <w:r w:rsidR="00170CB7" w:rsidRPr="006B0D04">
        <w:rPr>
          <w:i/>
          <w:iCs/>
        </w:rPr>
        <w:t>minimis</w:t>
      </w:r>
      <w:proofErr w:type="spellEnd"/>
      <w:r w:rsidR="00170CB7" w:rsidRPr="6665D485">
        <w:t xml:space="preserve"> atbalstam lauksaimniecības nozarē (Eiropas Savienības Oficiālais Vēstnesis, 2013. gada 24. decembris, Nr. L 352) un Komisijas 2014. gada 27. jūnija Regulu (EK) Nr. 717/2014 par Līguma par Eiropas Savienības darbību 107. un 108. panta piemērošanu </w:t>
      </w:r>
      <w:proofErr w:type="spellStart"/>
      <w:r w:rsidR="00170CB7" w:rsidRPr="006B0D04">
        <w:rPr>
          <w:i/>
          <w:iCs/>
        </w:rPr>
        <w:t>de</w:t>
      </w:r>
      <w:proofErr w:type="spellEnd"/>
      <w:r w:rsidR="006D0BF7">
        <w:rPr>
          <w:i/>
          <w:iCs/>
        </w:rPr>
        <w:t> </w:t>
      </w:r>
      <w:proofErr w:type="spellStart"/>
      <w:r w:rsidR="00170CB7" w:rsidRPr="006B0D04">
        <w:rPr>
          <w:i/>
          <w:iCs/>
        </w:rPr>
        <w:t>minimis</w:t>
      </w:r>
      <w:proofErr w:type="spellEnd"/>
      <w:r w:rsidR="00170CB7" w:rsidRPr="6665D485">
        <w:t xml:space="preserve"> atbalstam zvejniecības un akvakultūras nozarē (Eiropas Savienības Oficiālais Vēstnesis, 2014. gada 28. jūnijs, Nr. L190)</w:t>
      </w:r>
      <w:r w:rsidR="002019EC">
        <w:t>;</w:t>
      </w:r>
    </w:p>
    <w:p w14:paraId="1C46DCA3" w14:textId="31523755" w:rsidR="00170CB7" w:rsidRPr="002019EC" w:rsidRDefault="002019EC" w:rsidP="00503E07">
      <w:pPr>
        <w:pStyle w:val="Sarakstarindkopa"/>
        <w:widowControl w:val="0"/>
        <w:numPr>
          <w:ilvl w:val="1"/>
          <w:numId w:val="5"/>
        </w:numPr>
        <w:tabs>
          <w:tab w:val="left" w:pos="993"/>
        </w:tabs>
        <w:ind w:left="0" w:firstLine="426"/>
        <w:contextualSpacing w:val="0"/>
        <w:rPr>
          <w:rFonts w:eastAsiaTheme="minorEastAsia"/>
          <w:szCs w:val="28"/>
        </w:rPr>
      </w:pPr>
      <w:r>
        <w:t>p</w:t>
      </w:r>
      <w:r w:rsidR="00170CB7" w:rsidRPr="6665D485">
        <w:t xml:space="preserve">recizēt </w:t>
      </w:r>
      <w:r w:rsidR="006D0BF7">
        <w:t xml:space="preserve">likuma </w:t>
      </w:r>
      <w:r w:rsidR="00170CB7" w:rsidRPr="6665D485">
        <w:t>7.</w:t>
      </w:r>
      <w:r w:rsidR="0064462C">
        <w:t> </w:t>
      </w:r>
      <w:r w:rsidR="00170CB7" w:rsidRPr="6665D485">
        <w:t>pantu, nosakot precīz</w:t>
      </w:r>
      <w:r w:rsidR="0064462C">
        <w:t>u</w:t>
      </w:r>
      <w:r w:rsidR="00170CB7" w:rsidRPr="6665D485">
        <w:t xml:space="preserve"> </w:t>
      </w:r>
      <w:r w:rsidR="0064462C" w:rsidRPr="0064462C">
        <w:t xml:space="preserve">nekustamā īpašuma nodokļa maksāšanas pienākuma rašanās un izbeigšanās brīdi </w:t>
      </w:r>
      <w:r w:rsidR="00170CB7" w:rsidRPr="6665D485">
        <w:t xml:space="preserve">par neapstrādātu </w:t>
      </w:r>
      <w:r w:rsidR="0064462C">
        <w:t>lauksaimniecībā izmantojamo zemi</w:t>
      </w:r>
      <w:r w:rsidR="00170CB7" w:rsidRPr="6665D485">
        <w:t>.</w:t>
      </w:r>
    </w:p>
    <w:p w14:paraId="658B1D19" w14:textId="51ED3A7E" w:rsidR="002019EC" w:rsidRPr="002019EC" w:rsidRDefault="002019EC" w:rsidP="00503E07">
      <w:pPr>
        <w:pStyle w:val="Sarakstarindkopa"/>
        <w:widowControl w:val="0"/>
        <w:numPr>
          <w:ilvl w:val="0"/>
          <w:numId w:val="5"/>
        </w:numPr>
        <w:tabs>
          <w:tab w:val="left" w:pos="709"/>
          <w:tab w:val="left" w:pos="1134"/>
        </w:tabs>
        <w:ind w:left="0" w:firstLine="426"/>
        <w:contextualSpacing w:val="0"/>
        <w:rPr>
          <w:vanish/>
          <w:szCs w:val="28"/>
        </w:rPr>
      </w:pPr>
      <w:r w:rsidRPr="006B0D04">
        <w:rPr>
          <w:szCs w:val="28"/>
        </w:rPr>
        <w:t xml:space="preserve">Finanšu ministrijai kopīgi ar Zemkopības ministriju sagatavot un </w:t>
      </w:r>
      <w:r w:rsidR="005556B5">
        <w:rPr>
          <w:szCs w:val="28"/>
        </w:rPr>
        <w:t>līdz 2021.</w:t>
      </w:r>
      <w:r w:rsidR="006D0BF7">
        <w:rPr>
          <w:szCs w:val="28"/>
        </w:rPr>
        <w:t xml:space="preserve"> </w:t>
      </w:r>
      <w:r w:rsidR="005556B5">
        <w:rPr>
          <w:szCs w:val="28"/>
        </w:rPr>
        <w:t>gada 1.</w:t>
      </w:r>
      <w:r w:rsidR="006D0BF7">
        <w:rPr>
          <w:szCs w:val="28"/>
        </w:rPr>
        <w:t xml:space="preserve"> </w:t>
      </w:r>
      <w:r w:rsidR="005556B5">
        <w:rPr>
          <w:szCs w:val="28"/>
        </w:rPr>
        <w:t xml:space="preserve">decembrim </w:t>
      </w:r>
      <w:r w:rsidRPr="006B0D04">
        <w:rPr>
          <w:szCs w:val="28"/>
        </w:rPr>
        <w:t xml:space="preserve">iesniegt grozījumus likumā “Par </w:t>
      </w:r>
      <w:r>
        <w:rPr>
          <w:szCs w:val="28"/>
        </w:rPr>
        <w:t>iedzīvotāju ienākuma nodokli</w:t>
      </w:r>
      <w:r w:rsidRPr="006B0D04">
        <w:rPr>
          <w:szCs w:val="28"/>
        </w:rPr>
        <w:t xml:space="preserve">”, </w:t>
      </w:r>
      <w:r w:rsidR="006D0BF7">
        <w:rPr>
          <w:szCs w:val="28"/>
        </w:rPr>
        <w:t xml:space="preserve">tā </w:t>
      </w:r>
      <w:r w:rsidR="00170CB7" w:rsidRPr="6665D485">
        <w:t>Pārejas noteikumu 108. punkt</w:t>
      </w:r>
      <w:r w:rsidR="00465CF7">
        <w:t>ā precizējot</w:t>
      </w:r>
      <w:r w:rsidR="00170CB7" w:rsidRPr="6665D485">
        <w:t>, ka likuma 11.</w:t>
      </w:r>
      <w:r w:rsidR="00170CB7" w:rsidRPr="002019EC">
        <w:rPr>
          <w:vertAlign w:val="superscript"/>
        </w:rPr>
        <w:t>7</w:t>
      </w:r>
      <w:r w:rsidR="00170CB7" w:rsidRPr="6665D485">
        <w:t xml:space="preserve"> panta trešās daļas 3.</w:t>
      </w:r>
      <w:r w:rsidR="006D0BF7">
        <w:t xml:space="preserve"> </w:t>
      </w:r>
      <w:r w:rsidR="00170CB7" w:rsidRPr="6665D485">
        <w:t>punktā noteiktos kritērijus nepiemēro vismaz līdz 2027.</w:t>
      </w:r>
      <w:r w:rsidR="00465CF7">
        <w:t> </w:t>
      </w:r>
      <w:r w:rsidR="00170CB7" w:rsidRPr="6665D485">
        <w:t>gada 31.</w:t>
      </w:r>
      <w:r w:rsidR="00465CF7">
        <w:t> </w:t>
      </w:r>
      <w:r w:rsidR="00170CB7" w:rsidRPr="6665D485">
        <w:t>decembrim.</w:t>
      </w:r>
    </w:p>
    <w:p w14:paraId="24E837A7" w14:textId="5DB28895" w:rsidR="002019EC" w:rsidRPr="002019EC" w:rsidRDefault="002019EC" w:rsidP="00503E07">
      <w:pPr>
        <w:pStyle w:val="Sarakstarindkopa"/>
        <w:widowControl w:val="0"/>
        <w:numPr>
          <w:ilvl w:val="0"/>
          <w:numId w:val="5"/>
        </w:numPr>
        <w:tabs>
          <w:tab w:val="left" w:pos="709"/>
          <w:tab w:val="left" w:pos="1134"/>
        </w:tabs>
        <w:ind w:left="0" w:firstLine="426"/>
        <w:contextualSpacing w:val="0"/>
        <w:rPr>
          <w:vanish/>
          <w:szCs w:val="28"/>
        </w:rPr>
      </w:pPr>
      <w:r>
        <w:t xml:space="preserve">Tieslietu </w:t>
      </w:r>
      <w:r w:rsidRPr="00503E07">
        <w:t xml:space="preserve">ministrijai </w:t>
      </w:r>
      <w:r w:rsidR="00465CF7" w:rsidRPr="00503E07">
        <w:t>līdz 2021.</w:t>
      </w:r>
      <w:r w:rsidR="006D0BF7">
        <w:t xml:space="preserve"> </w:t>
      </w:r>
      <w:r w:rsidR="00465CF7" w:rsidRPr="00503E07">
        <w:t>gada 1.</w:t>
      </w:r>
      <w:r w:rsidR="006D0BF7">
        <w:t xml:space="preserve"> </w:t>
      </w:r>
      <w:r w:rsidR="00465CF7" w:rsidRPr="00503E07">
        <w:t>decembrim</w:t>
      </w:r>
      <w:r w:rsidR="00465CF7">
        <w:t xml:space="preserve"> </w:t>
      </w:r>
      <w:r w:rsidR="006D0BF7">
        <w:t>izdarī</w:t>
      </w:r>
      <w:r w:rsidR="006B0D04" w:rsidRPr="762186F2">
        <w:t xml:space="preserve">t grozījumus normatīvajos aktos, lai pašvaldības varētu rosināt izmaiņas </w:t>
      </w:r>
      <w:r w:rsidR="006B0D04" w:rsidRPr="00196E79">
        <w:t>V</w:t>
      </w:r>
      <w:r w:rsidR="00465CF7">
        <w:t>alsts Zemes dienesta</w:t>
      </w:r>
      <w:r w:rsidR="006B0D04" w:rsidRPr="00196E79">
        <w:t xml:space="preserve"> Nekustamā īpašuma valsts kadastra informācijas sistēmā un varētu</w:t>
      </w:r>
      <w:r w:rsidR="006B0D04" w:rsidRPr="762186F2">
        <w:t xml:space="preserve"> </w:t>
      </w:r>
      <w:r w:rsidR="006D0BF7">
        <w:t>mainīt</w:t>
      </w:r>
      <w:r w:rsidR="006B0D04" w:rsidRPr="762186F2">
        <w:t xml:space="preserve"> zemes lietošanas veid</w:t>
      </w:r>
      <w:r w:rsidR="006D0BF7">
        <w:t>u</w:t>
      </w:r>
      <w:r w:rsidR="006B0D04" w:rsidRPr="762186F2">
        <w:t xml:space="preserve"> un mērķ</w:t>
      </w:r>
      <w:r w:rsidR="006D0BF7">
        <w:t>i</w:t>
      </w:r>
      <w:r w:rsidR="006B0D04" w:rsidRPr="762186F2">
        <w:t xml:space="preserve">, pirms tās izsniedz būvatļauju </w:t>
      </w:r>
      <w:r w:rsidR="00465CF7">
        <w:t>lauksaimniecībā izmantojamās zemes</w:t>
      </w:r>
      <w:r w:rsidR="006B0D04" w:rsidRPr="762186F2">
        <w:t xml:space="preserve"> teritorij</w:t>
      </w:r>
      <w:r w:rsidR="006D0BF7">
        <w:t>ā</w:t>
      </w:r>
      <w:r w:rsidR="006B0D04" w:rsidRPr="762186F2">
        <w:t>.</w:t>
      </w:r>
    </w:p>
    <w:p w14:paraId="07FA5F77" w14:textId="77777777" w:rsidR="00AD2866" w:rsidRDefault="00AD2866" w:rsidP="00AD2866">
      <w:pPr>
        <w:spacing w:after="0"/>
        <w:rPr>
          <w:szCs w:val="28"/>
        </w:rPr>
      </w:pPr>
    </w:p>
    <w:p w14:paraId="390B7EE9" w14:textId="77777777" w:rsidR="00AF70E7" w:rsidRDefault="00AF70E7" w:rsidP="00AD2866">
      <w:pPr>
        <w:tabs>
          <w:tab w:val="left" w:pos="6521"/>
          <w:tab w:val="right" w:pos="8820"/>
        </w:tabs>
        <w:ind w:firstLine="709"/>
        <w:rPr>
          <w:szCs w:val="28"/>
        </w:rPr>
      </w:pPr>
    </w:p>
    <w:p w14:paraId="573C4FA5" w14:textId="77777777" w:rsidR="00AF70E7" w:rsidRDefault="00AF70E7" w:rsidP="00AD2866">
      <w:pPr>
        <w:tabs>
          <w:tab w:val="left" w:pos="6521"/>
          <w:tab w:val="right" w:pos="8820"/>
        </w:tabs>
        <w:ind w:firstLine="709"/>
        <w:rPr>
          <w:szCs w:val="28"/>
        </w:rPr>
      </w:pPr>
    </w:p>
    <w:p w14:paraId="2B2D2017" w14:textId="091073EF" w:rsidR="00AD2866" w:rsidRPr="009C72F3" w:rsidRDefault="00AD2866" w:rsidP="00AD2866">
      <w:pPr>
        <w:tabs>
          <w:tab w:val="left" w:pos="6521"/>
          <w:tab w:val="right" w:pos="8820"/>
        </w:tabs>
        <w:ind w:firstLine="709"/>
        <w:rPr>
          <w:szCs w:val="28"/>
        </w:rPr>
      </w:pPr>
      <w:r>
        <w:rPr>
          <w:szCs w:val="28"/>
        </w:rPr>
        <w:t xml:space="preserve">Ministru prezidents </w:t>
      </w:r>
      <w:r>
        <w:rPr>
          <w:szCs w:val="28"/>
        </w:rPr>
        <w:tab/>
      </w:r>
      <w:proofErr w:type="spellStart"/>
      <w:r w:rsidR="00AC1E46">
        <w:rPr>
          <w:szCs w:val="28"/>
        </w:rPr>
        <w:t>A.K.Kariņš</w:t>
      </w:r>
      <w:proofErr w:type="spellEnd"/>
    </w:p>
    <w:p w14:paraId="7D34CD3F" w14:textId="3FC85325" w:rsidR="00AD2866" w:rsidRDefault="00AD2866" w:rsidP="00AD2866">
      <w:pPr>
        <w:tabs>
          <w:tab w:val="left" w:pos="6521"/>
          <w:tab w:val="right" w:pos="8820"/>
        </w:tabs>
        <w:spacing w:after="0"/>
        <w:rPr>
          <w:szCs w:val="28"/>
        </w:rPr>
      </w:pPr>
    </w:p>
    <w:p w14:paraId="032A82FE" w14:textId="77777777" w:rsidR="00AF70E7" w:rsidRPr="009C72F3" w:rsidRDefault="00AF70E7" w:rsidP="00AD2866">
      <w:pPr>
        <w:tabs>
          <w:tab w:val="left" w:pos="6521"/>
          <w:tab w:val="right" w:pos="8820"/>
        </w:tabs>
        <w:spacing w:after="0"/>
        <w:rPr>
          <w:szCs w:val="28"/>
        </w:rPr>
      </w:pPr>
    </w:p>
    <w:p w14:paraId="6DB2E13F" w14:textId="77777777" w:rsidR="00AD2866" w:rsidRPr="009C72F3" w:rsidRDefault="00AD2866" w:rsidP="00AD2866">
      <w:pPr>
        <w:tabs>
          <w:tab w:val="left" w:pos="6521"/>
          <w:tab w:val="right" w:pos="8820"/>
        </w:tabs>
        <w:ind w:firstLine="709"/>
        <w:rPr>
          <w:szCs w:val="28"/>
        </w:rPr>
      </w:pPr>
      <w:r>
        <w:rPr>
          <w:szCs w:val="28"/>
        </w:rPr>
        <w:t xml:space="preserve">Valsts kancelejas direktors </w:t>
      </w:r>
      <w:r>
        <w:rPr>
          <w:szCs w:val="28"/>
        </w:rPr>
        <w:tab/>
        <w:t>J.Citskovskis</w:t>
      </w:r>
    </w:p>
    <w:p w14:paraId="0278155E" w14:textId="10F007DE" w:rsidR="00AD2866" w:rsidRDefault="00AD2866" w:rsidP="00AD2866">
      <w:pPr>
        <w:spacing w:after="0"/>
        <w:rPr>
          <w:szCs w:val="28"/>
        </w:rPr>
      </w:pPr>
    </w:p>
    <w:p w14:paraId="636A8EF7" w14:textId="77777777" w:rsidR="00AF70E7" w:rsidRDefault="00AF70E7" w:rsidP="00AD2866">
      <w:pPr>
        <w:spacing w:after="0"/>
        <w:rPr>
          <w:szCs w:val="28"/>
        </w:rPr>
      </w:pPr>
      <w:bookmarkStart w:id="1" w:name="_GoBack"/>
      <w:bookmarkEnd w:id="1"/>
    </w:p>
    <w:p w14:paraId="53D864C7" w14:textId="77777777" w:rsidR="00AD2866" w:rsidRDefault="00AD2866" w:rsidP="00AD2866">
      <w:pPr>
        <w:spacing w:after="0"/>
        <w:rPr>
          <w:szCs w:val="28"/>
        </w:rPr>
      </w:pPr>
      <w:r>
        <w:rPr>
          <w:szCs w:val="28"/>
        </w:rPr>
        <w:t>Zemkopības ministrs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33AA3">
        <w:rPr>
          <w:szCs w:val="28"/>
        </w:rPr>
        <w:t>K.Gerhards</w:t>
      </w:r>
    </w:p>
    <w:p w14:paraId="2F9F17E3" w14:textId="77777777" w:rsidR="00C457B8" w:rsidRDefault="00C457B8"/>
    <w:sectPr w:rsidR="00C457B8" w:rsidSect="00075EA5">
      <w:footerReference w:type="default" r:id="rId7"/>
      <w:pgSz w:w="11906" w:h="16838"/>
      <w:pgMar w:top="1440" w:right="1800" w:bottom="1440" w:left="180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FE088" w14:textId="77777777" w:rsidR="0046004B" w:rsidRDefault="0046004B" w:rsidP="0046004B">
      <w:pPr>
        <w:spacing w:after="0"/>
      </w:pPr>
      <w:r>
        <w:separator/>
      </w:r>
    </w:p>
  </w:endnote>
  <w:endnote w:type="continuationSeparator" w:id="0">
    <w:p w14:paraId="577F2AA6" w14:textId="77777777" w:rsidR="0046004B" w:rsidRDefault="0046004B" w:rsidP="004600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B4889" w14:textId="5827F423" w:rsidR="0046004B" w:rsidRPr="0046004B" w:rsidRDefault="0046004B" w:rsidP="0046004B">
    <w:pPr>
      <w:pStyle w:val="Kjene"/>
      <w:ind w:firstLine="0"/>
      <w:rPr>
        <w:sz w:val="24"/>
        <w:szCs w:val="24"/>
      </w:rPr>
    </w:pPr>
    <w:r w:rsidRPr="0046004B">
      <w:rPr>
        <w:sz w:val="24"/>
        <w:szCs w:val="24"/>
      </w:rPr>
      <w:t>ZMProt_050721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B1300" w14:textId="77777777" w:rsidR="0046004B" w:rsidRDefault="0046004B" w:rsidP="0046004B">
      <w:pPr>
        <w:spacing w:after="0"/>
      </w:pPr>
      <w:r>
        <w:separator/>
      </w:r>
    </w:p>
  </w:footnote>
  <w:footnote w:type="continuationSeparator" w:id="0">
    <w:p w14:paraId="1D4CDC69" w14:textId="77777777" w:rsidR="0046004B" w:rsidRDefault="0046004B" w:rsidP="0046004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61F72"/>
    <w:multiLevelType w:val="multilevel"/>
    <w:tmpl w:val="10A4DC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51864091"/>
    <w:multiLevelType w:val="multilevel"/>
    <w:tmpl w:val="DA0CB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3B76CD7"/>
    <w:multiLevelType w:val="hybridMultilevel"/>
    <w:tmpl w:val="9F5401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33F2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32407CE"/>
    <w:multiLevelType w:val="multilevel"/>
    <w:tmpl w:val="4EEE6A8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5" w15:restartNumberingAfterBreak="0">
    <w:nsid w:val="76877C76"/>
    <w:multiLevelType w:val="multilevel"/>
    <w:tmpl w:val="47145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866"/>
    <w:rsid w:val="00075EA5"/>
    <w:rsid w:val="00170CB7"/>
    <w:rsid w:val="002019EC"/>
    <w:rsid w:val="00276325"/>
    <w:rsid w:val="0046004B"/>
    <w:rsid w:val="00465CF7"/>
    <w:rsid w:val="00503E07"/>
    <w:rsid w:val="00512C79"/>
    <w:rsid w:val="005556B5"/>
    <w:rsid w:val="00581F06"/>
    <w:rsid w:val="0064462C"/>
    <w:rsid w:val="006B0D04"/>
    <w:rsid w:val="006D0BF7"/>
    <w:rsid w:val="00775CDB"/>
    <w:rsid w:val="008176AB"/>
    <w:rsid w:val="008667EF"/>
    <w:rsid w:val="00A33AA3"/>
    <w:rsid w:val="00AC1E46"/>
    <w:rsid w:val="00AD2866"/>
    <w:rsid w:val="00AF70E7"/>
    <w:rsid w:val="00B45FEF"/>
    <w:rsid w:val="00C457B8"/>
    <w:rsid w:val="00C605BF"/>
    <w:rsid w:val="00CA7D57"/>
    <w:rsid w:val="00CC5E01"/>
    <w:rsid w:val="00D712E5"/>
    <w:rsid w:val="00DB2B27"/>
    <w:rsid w:val="00DD51DB"/>
    <w:rsid w:val="00E803F2"/>
    <w:rsid w:val="00ED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581DF"/>
  <w15:chartTrackingRefBased/>
  <w15:docId w15:val="{718D8123-A25A-4EEF-9E71-587EA123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AD2866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uiPriority w:val="99"/>
    <w:qFormat/>
    <w:rsid w:val="00AD2866"/>
    <w:pPr>
      <w:spacing w:after="0"/>
      <w:ind w:right="-7" w:firstLine="0"/>
      <w:jc w:val="center"/>
    </w:pPr>
    <w:rPr>
      <w:rFonts w:eastAsia="Calibri"/>
      <w:sz w:val="20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AD2866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Pamatteksts">
    <w:name w:val="Body Text"/>
    <w:basedOn w:val="Parasts"/>
    <w:link w:val="PamattekstsRakstz"/>
    <w:uiPriority w:val="99"/>
    <w:semiHidden/>
    <w:rsid w:val="00AD2866"/>
    <w:rPr>
      <w:rFonts w:eastAsia="Calibri"/>
      <w:sz w:val="20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AD2866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Sarakstarindkopa">
    <w:name w:val="List Paragraph"/>
    <w:aliases w:val="2,list paragraph"/>
    <w:basedOn w:val="Parasts"/>
    <w:link w:val="SarakstarindkopaRakstz"/>
    <w:uiPriority w:val="34"/>
    <w:qFormat/>
    <w:rsid w:val="00AD2866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170CB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70CB7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SarakstarindkopaRakstz">
    <w:name w:val="Saraksta rindkopa Rakstz."/>
    <w:aliases w:val="2 Rakstz.,list paragraph Rakstz."/>
    <w:link w:val="Sarakstarindkopa"/>
    <w:uiPriority w:val="34"/>
    <w:locked/>
    <w:rsid w:val="00170CB7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6B0D0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B0D04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B0D0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B0D0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B0D0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46004B"/>
    <w:pPr>
      <w:tabs>
        <w:tab w:val="center" w:pos="4153"/>
        <w:tab w:val="right" w:pos="8306"/>
      </w:tabs>
      <w:spacing w:after="0"/>
    </w:pPr>
  </w:style>
  <w:style w:type="character" w:customStyle="1" w:styleId="GalveneRakstz">
    <w:name w:val="Galvene Rakstz."/>
    <w:basedOn w:val="Noklusjumarindkopasfonts"/>
    <w:link w:val="Galvene"/>
    <w:uiPriority w:val="99"/>
    <w:rsid w:val="0046004B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46004B"/>
    <w:pPr>
      <w:tabs>
        <w:tab w:val="center" w:pos="4153"/>
        <w:tab w:val="right" w:pos="8306"/>
      </w:tabs>
      <w:spacing w:after="0"/>
    </w:pPr>
  </w:style>
  <w:style w:type="character" w:customStyle="1" w:styleId="KjeneRakstz">
    <w:name w:val="Kājene Rakstz."/>
    <w:basedOn w:val="Noklusjumarindkopasfonts"/>
    <w:link w:val="Kjene"/>
    <w:uiPriority w:val="99"/>
    <w:rsid w:val="0046004B"/>
    <w:rPr>
      <w:rFonts w:ascii="Times New Roman" w:eastAsia="Times New Roman" w:hAnsi="Times New Roman" w:cs="Times New Roman"/>
      <w:sz w:val="28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2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2005</Words>
  <Characters>1143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Agrita Karlapa</dc:creator>
  <cp:keywords/>
  <dc:description/>
  <cp:lastModifiedBy>Sanita Papinova</cp:lastModifiedBy>
  <cp:revision>9</cp:revision>
  <cp:lastPrinted>2020-08-04T06:54:00Z</cp:lastPrinted>
  <dcterms:created xsi:type="dcterms:W3CDTF">2021-07-02T06:03:00Z</dcterms:created>
  <dcterms:modified xsi:type="dcterms:W3CDTF">2021-07-05T07:58:00Z</dcterms:modified>
</cp:coreProperties>
</file>