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158D0" w14:textId="0451A098" w:rsidR="00394A54" w:rsidRPr="00394A54" w:rsidRDefault="00394A54" w:rsidP="00394A54">
      <w:pPr>
        <w:spacing w:after="0" w:line="240" w:lineRule="auto"/>
        <w:jc w:val="right"/>
        <w:rPr>
          <w:rFonts w:eastAsia="Times New Roman"/>
          <w:b/>
          <w:bCs/>
          <w:i/>
          <w:color w:val="212121"/>
          <w:sz w:val="28"/>
          <w:szCs w:val="28"/>
          <w:lang w:eastAsia="en-GB"/>
        </w:rPr>
      </w:pPr>
      <w:r w:rsidRPr="00394A54">
        <w:rPr>
          <w:rFonts w:eastAsia="Times New Roman"/>
          <w:b/>
          <w:bCs/>
          <w:i/>
          <w:color w:val="212121"/>
          <w:sz w:val="28"/>
          <w:szCs w:val="28"/>
          <w:lang w:eastAsia="en-GB"/>
        </w:rPr>
        <w:t>Projekts</w:t>
      </w:r>
    </w:p>
    <w:p w14:paraId="6B0E1CFD" w14:textId="77777777" w:rsidR="00394A54" w:rsidRDefault="00394A54" w:rsidP="00B82A1B">
      <w:pPr>
        <w:spacing w:after="0" w:line="240" w:lineRule="auto"/>
        <w:jc w:val="center"/>
        <w:rPr>
          <w:rFonts w:eastAsia="Times New Roman"/>
          <w:b/>
          <w:bCs/>
          <w:color w:val="212121"/>
          <w:lang w:eastAsia="en-GB"/>
        </w:rPr>
      </w:pPr>
    </w:p>
    <w:p w14:paraId="4BBE1B28" w14:textId="701B86C5" w:rsidR="00205D84" w:rsidRPr="00705902" w:rsidRDefault="00201186" w:rsidP="00B82A1B">
      <w:pPr>
        <w:spacing w:after="0" w:line="240" w:lineRule="auto"/>
        <w:jc w:val="center"/>
        <w:rPr>
          <w:rFonts w:eastAsia="Times New Roman"/>
          <w:b/>
          <w:lang w:eastAsia="lv-LV"/>
        </w:rPr>
      </w:pPr>
      <w:r w:rsidRPr="00705902">
        <w:rPr>
          <w:rFonts w:eastAsia="Times New Roman"/>
          <w:b/>
          <w:bCs/>
          <w:lang w:eastAsia="en-GB"/>
        </w:rPr>
        <w:t>Informatīvais ziņojums “</w:t>
      </w:r>
      <w:r w:rsidR="002507E2" w:rsidRPr="00705902">
        <w:rPr>
          <w:rFonts w:eastAsia="Times New Roman"/>
          <w:b/>
          <w:bCs/>
          <w:lang w:eastAsia="en-GB"/>
        </w:rPr>
        <w:t>Par e</w:t>
      </w:r>
      <w:r w:rsidR="00B82A1B" w:rsidRPr="00705902">
        <w:rPr>
          <w:rFonts w:eastAsia="Times New Roman"/>
          <w:b/>
          <w:bCs/>
          <w:lang w:eastAsia="en-GB"/>
        </w:rPr>
        <w:t>pidemioloģiskās drošības pasākumu plānu Zemessardzes 30. gadadienas pasākumos</w:t>
      </w:r>
      <w:r w:rsidRPr="00705902">
        <w:rPr>
          <w:rFonts w:eastAsiaTheme="minorEastAsia"/>
          <w:b/>
          <w:bCs/>
        </w:rPr>
        <w:t>”</w:t>
      </w:r>
    </w:p>
    <w:p w14:paraId="5724BB73" w14:textId="77777777" w:rsidR="003608F9" w:rsidRPr="00705902" w:rsidRDefault="003608F9" w:rsidP="0022656A">
      <w:pPr>
        <w:spacing w:after="0" w:line="240" w:lineRule="auto"/>
      </w:pPr>
    </w:p>
    <w:p w14:paraId="37381686" w14:textId="53DF325C" w:rsidR="00DE5003" w:rsidRPr="00705902" w:rsidRDefault="00BC00EE" w:rsidP="00BC00EE">
      <w:pPr>
        <w:spacing w:after="0" w:line="240" w:lineRule="auto"/>
        <w:jc w:val="both"/>
        <w:rPr>
          <w:rFonts w:eastAsia="Times New Roman"/>
          <w:lang w:eastAsia="lv-LV"/>
        </w:rPr>
      </w:pPr>
      <w:r w:rsidRPr="00705902">
        <w:tab/>
      </w:r>
      <w:r w:rsidR="00DE5003" w:rsidRPr="00705902">
        <w:t xml:space="preserve">Informatīvais ziņojums izstrādāts, </w:t>
      </w:r>
      <w:r w:rsidR="003A0EEF" w:rsidRPr="00705902">
        <w:rPr>
          <w:rFonts w:eastAsia="Times New Roman"/>
        </w:rPr>
        <w:t xml:space="preserve">pamatojoties uz </w:t>
      </w:r>
      <w:r w:rsidR="00C70F17" w:rsidRPr="00705902">
        <w:rPr>
          <w:rFonts w:eastAsia="Times New Roman"/>
          <w:bCs/>
          <w:lang w:eastAsia="lv-LV"/>
        </w:rPr>
        <w:t xml:space="preserve">Ministru kabineta </w:t>
      </w:r>
      <w:r w:rsidR="00D325B0" w:rsidRPr="00705902">
        <w:rPr>
          <w:rFonts w:eastAsia="Times New Roman"/>
          <w:lang w:eastAsia="lv-LV"/>
        </w:rPr>
        <w:t xml:space="preserve">2020. gada 9. jūnija </w:t>
      </w:r>
      <w:r w:rsidR="00D325B0" w:rsidRPr="00705902">
        <w:rPr>
          <w:rFonts w:eastAsia="Times New Roman"/>
          <w:bCs/>
          <w:lang w:eastAsia="lv-LV"/>
        </w:rPr>
        <w:t>noteikumu</w:t>
      </w:r>
      <w:r w:rsidR="00C70F17" w:rsidRPr="00705902">
        <w:rPr>
          <w:rFonts w:eastAsia="Times New Roman"/>
          <w:bCs/>
          <w:lang w:eastAsia="lv-LV"/>
        </w:rPr>
        <w:t xml:space="preserve"> Nr. 360</w:t>
      </w:r>
      <w:r w:rsidR="00C70F17" w:rsidRPr="00705902">
        <w:rPr>
          <w:rFonts w:eastAsia="Times New Roman"/>
          <w:lang w:eastAsia="lv-LV"/>
        </w:rPr>
        <w:t xml:space="preserve"> “</w:t>
      </w:r>
      <w:r w:rsidR="00C70F17" w:rsidRPr="00705902">
        <w:rPr>
          <w:rFonts w:eastAsia="Times New Roman"/>
          <w:bCs/>
          <w:lang w:eastAsia="lv-LV"/>
        </w:rPr>
        <w:t>Epidemioloģiskās drošības pasākumi Covid-19 infekcijas izplatības ierobežošanai</w:t>
      </w:r>
      <w:r w:rsidR="00893624" w:rsidRPr="00705902">
        <w:rPr>
          <w:rFonts w:eastAsia="Times New Roman"/>
          <w:bCs/>
          <w:lang w:eastAsia="lv-LV"/>
        </w:rPr>
        <w:t xml:space="preserve">” </w:t>
      </w:r>
      <w:r w:rsidR="00C70F17" w:rsidRPr="00705902">
        <w:t xml:space="preserve">11. punktu, kur noteikts, ka </w:t>
      </w:r>
      <w:r w:rsidR="00D30805" w:rsidRPr="00705902">
        <w:t>o</w:t>
      </w:r>
      <w:r w:rsidR="00C70F17" w:rsidRPr="00705902">
        <w:t xml:space="preserve">rganizējot pasākumu vietā, kur vienlaikus var uzturēties vairāk nekā 500 cilvēku, pasākuma organizators izstrādā plānu šo noteikumu </w:t>
      </w:r>
      <w:hyperlink r:id="rId8" w:anchor="p6" w:history="1">
        <w:r w:rsidR="00C70F17" w:rsidRPr="00705902">
          <w:t>6.</w:t>
        </w:r>
      </w:hyperlink>
      <w:r w:rsidR="00C70F17" w:rsidRPr="00705902">
        <w:t> punktā minēto prasību nodrošināšanai.</w:t>
      </w:r>
    </w:p>
    <w:p w14:paraId="7DC4F428" w14:textId="77777777" w:rsidR="00DE5003" w:rsidRPr="00705902" w:rsidRDefault="00DE5003" w:rsidP="00BC00EE">
      <w:pPr>
        <w:spacing w:after="0" w:line="240" w:lineRule="auto"/>
        <w:jc w:val="both"/>
      </w:pPr>
    </w:p>
    <w:p w14:paraId="47ADABB7" w14:textId="72F9E625" w:rsidR="00DC4474" w:rsidRPr="00705902" w:rsidRDefault="00DC4474" w:rsidP="00DC4474">
      <w:pPr>
        <w:pStyle w:val="ListParagraph"/>
        <w:numPr>
          <w:ilvl w:val="0"/>
          <w:numId w:val="1"/>
        </w:numPr>
        <w:tabs>
          <w:tab w:val="left" w:pos="993"/>
        </w:tabs>
        <w:spacing w:after="0" w:line="240" w:lineRule="auto"/>
        <w:ind w:left="0" w:firstLine="709"/>
        <w:rPr>
          <w:b/>
        </w:rPr>
      </w:pPr>
      <w:r w:rsidRPr="00705902">
        <w:rPr>
          <w:b/>
        </w:rPr>
        <w:t>Situācijas raksturojums</w:t>
      </w:r>
    </w:p>
    <w:p w14:paraId="77FF0E7A" w14:textId="77777777" w:rsidR="00DC4474" w:rsidRPr="00705902" w:rsidRDefault="00DC4474" w:rsidP="00DC4474">
      <w:pPr>
        <w:pStyle w:val="ListParagraph"/>
        <w:tabs>
          <w:tab w:val="left" w:pos="993"/>
        </w:tabs>
        <w:spacing w:after="0" w:line="240" w:lineRule="auto"/>
        <w:ind w:left="709"/>
        <w:rPr>
          <w:b/>
        </w:rPr>
      </w:pPr>
    </w:p>
    <w:p w14:paraId="596CE969" w14:textId="5468D388" w:rsidR="00BA68B4" w:rsidRPr="00705902" w:rsidRDefault="00DC4474" w:rsidP="00DC4474">
      <w:pPr>
        <w:pStyle w:val="ListParagraph"/>
        <w:tabs>
          <w:tab w:val="left" w:pos="993"/>
        </w:tabs>
        <w:spacing w:after="0" w:line="240" w:lineRule="auto"/>
        <w:ind w:left="0"/>
        <w:jc w:val="both"/>
        <w:rPr>
          <w:b/>
        </w:rPr>
      </w:pPr>
      <w:r w:rsidRPr="00705902">
        <w:t xml:space="preserve">          </w:t>
      </w:r>
      <w:r w:rsidR="00653377" w:rsidRPr="00705902">
        <w:t>2021. gada 23. augustā apritēs 30 gadi kopš dibināta Latvijas Republikas Zemessardze, kas ir skaitliski lielākā Nacionālo bruņoto spēku</w:t>
      </w:r>
      <w:r w:rsidR="006D75B8" w:rsidRPr="00705902">
        <w:t xml:space="preserve"> (turpmāk -  NBS)</w:t>
      </w:r>
      <w:r w:rsidR="00653377" w:rsidRPr="00705902">
        <w:t xml:space="preserve"> </w:t>
      </w:r>
      <w:r w:rsidR="00C73C5B" w:rsidRPr="00705902">
        <w:t>sastāvdaļa</w:t>
      </w:r>
      <w:r w:rsidR="00653377" w:rsidRPr="00705902">
        <w:t xml:space="preserve"> un valsts aizsardzības pamats. Zemessardzē vairāk nekā 8300 pašaizliedzīgu Latvijas pilsoņu no savas pamatnodarbošanās – darba vai studijām – brīvajā laikā ir apguvuši un turpina pilnveidot prasmes un iemaņas, kas nepieciešamas mūsu valsts aizsardzībai. Zemessargi pilda ne tikai militārus uzdevumus, bet arī sniedz atbalstu pazudušu cilvēku meklēšanā, iznīcina sprādzienbīstamus priekšmetus, piedalās glābšanas darbos, dzēš ugunsgrēkus, novērš plūdu radītās sekas</w:t>
      </w:r>
      <w:r w:rsidR="00BC00EE" w:rsidRPr="00705902">
        <w:t>, tajā skaitā, piedalās vakcinācijas pasākumu nodrošināšanā pret Covid – 19, iesaistoties lielo vakcinācijas centru darbības nodrošināšanā un izbraukuma vakcinācijas nodrošināšanā</w:t>
      </w:r>
      <w:r w:rsidR="00653377" w:rsidRPr="00705902">
        <w:t>.</w:t>
      </w:r>
    </w:p>
    <w:p w14:paraId="0178A735" w14:textId="6144FD86" w:rsidR="001C45B3" w:rsidRPr="00705902" w:rsidRDefault="001C45B3" w:rsidP="00DC4474">
      <w:pPr>
        <w:pStyle w:val="text-align-justify"/>
        <w:jc w:val="both"/>
      </w:pPr>
      <w:r w:rsidRPr="00705902">
        <w:tab/>
        <w:t>Zemessardze – tā ir iespēja ikvienam Latvijas pilsonim saliedētā komandā ne tikai apgūt militārās pamatiemaņas, bet arī iegūt noderīgas zināšanas un prasmes, kas nepieciešamas, lai krīzes situācijā aizsargātu savu ģimeni un aizstāvētu Latviju. Vienlaikus dienests Zemessardzē ir iespēja uzlabot savu vispārējo fizisko sagatavotību, veselību un paplašināt redzesloku, piedaloties militārajās mācībās gan Latvijā, gan ārvalstīs.</w:t>
      </w:r>
    </w:p>
    <w:p w14:paraId="7B39B41E" w14:textId="39767C9E" w:rsidR="00491F77" w:rsidRPr="00705902" w:rsidRDefault="00AC7A7C" w:rsidP="00DC4474">
      <w:pPr>
        <w:pStyle w:val="text-align-justify"/>
        <w:jc w:val="both"/>
      </w:pPr>
      <w:r w:rsidRPr="00705902">
        <w:tab/>
      </w:r>
      <w:r w:rsidR="00DC4474" w:rsidRPr="00705902">
        <w:rPr>
          <w:rFonts w:ascii="Open Sans" w:hAnsi="Open Sans" w:cs="Arial"/>
        </w:rPr>
        <w:t xml:space="preserve">Lai apliecinātu piederību tautai un visai Latvijai, Zemessardze savu gadadienu ik gadu svin citā reģionā. </w:t>
      </w:r>
      <w:r w:rsidR="00BA68B4" w:rsidRPr="00705902">
        <w:t xml:space="preserve">Ņemot vērā </w:t>
      </w:r>
      <w:r w:rsidR="00A77AE6" w:rsidRPr="00705902">
        <w:t>Zemessardzes 30. gadadienas</w:t>
      </w:r>
      <w:r w:rsidRPr="00705902">
        <w:t xml:space="preserve"> dibināšanas</w:t>
      </w:r>
      <w:r w:rsidR="00D30805" w:rsidRPr="00705902">
        <w:t xml:space="preserve"> datuma</w:t>
      </w:r>
      <w:r w:rsidRPr="00705902">
        <w:t xml:space="preserve"> un </w:t>
      </w:r>
      <w:r w:rsidR="00D30805" w:rsidRPr="00705902">
        <w:t xml:space="preserve">turpmākās </w:t>
      </w:r>
      <w:r w:rsidRPr="00705902">
        <w:t xml:space="preserve">attīstības lielo nozīmi valsts aizsardzības </w:t>
      </w:r>
      <w:r w:rsidR="001C45B3" w:rsidRPr="00705902">
        <w:t xml:space="preserve">kopējās </w:t>
      </w:r>
      <w:r w:rsidRPr="00705902">
        <w:t xml:space="preserve">sistēmas stiprināšanā,  </w:t>
      </w:r>
      <w:r w:rsidR="001C45B3" w:rsidRPr="00705902">
        <w:t>no</w:t>
      </w:r>
      <w:r w:rsidR="00D30805" w:rsidRPr="00705902">
        <w:t xml:space="preserve"> 2021. gada </w:t>
      </w:r>
      <w:r w:rsidR="001C45B3" w:rsidRPr="00705902">
        <w:t xml:space="preserve"> </w:t>
      </w:r>
      <w:r w:rsidR="00D30805" w:rsidRPr="00705902">
        <w:t xml:space="preserve">19. augusta līdz 21. augustam </w:t>
      </w:r>
      <w:r w:rsidR="00A77AE6" w:rsidRPr="00705902">
        <w:t xml:space="preserve">Jelgavā </w:t>
      </w:r>
      <w:r w:rsidR="00D30805" w:rsidRPr="00705902">
        <w:t>plānoti Zemessardze</w:t>
      </w:r>
      <w:r w:rsidR="00A77AE6" w:rsidRPr="00705902">
        <w:t>s</w:t>
      </w:r>
      <w:r w:rsidR="00D30805" w:rsidRPr="00705902">
        <w:t xml:space="preserve"> 30. gadadienas svinīgie pasākumi,</w:t>
      </w:r>
      <w:r w:rsidR="006F6576" w:rsidRPr="00705902">
        <w:t xml:space="preserve"> kuros dažādās pasākumu norises vietās plā</w:t>
      </w:r>
      <w:r w:rsidR="006061E2" w:rsidRPr="00705902">
        <w:t>n</w:t>
      </w:r>
      <w:r w:rsidR="008002EB" w:rsidRPr="00705902">
        <w:t>ots</w:t>
      </w:r>
      <w:r w:rsidR="006F6576" w:rsidRPr="00705902">
        <w:t xml:space="preserve"> daž</w:t>
      </w:r>
      <w:r w:rsidR="008002EB" w:rsidRPr="00705902">
        <w:t>āds</w:t>
      </w:r>
      <w:r w:rsidR="006F6576" w:rsidRPr="00705902">
        <w:t xml:space="preserve"> dalībnieku skaits, atkarībā no pasākuma specifikas un epidemioloģiskās drošības risku izvērtējuma.</w:t>
      </w:r>
      <w:r w:rsidR="00D30805" w:rsidRPr="00705902">
        <w:t xml:space="preserve"> </w:t>
      </w:r>
      <w:r w:rsidR="008002EB" w:rsidRPr="00705902">
        <w:t>2021. gada 21. augustā plānota Ziedu nolikšana pie J. Čakstes pieminekļa, Dievkalpojums Jelgavas Svētās Annas evaņģēliski luteriskajā baznīcā ar ierobežotu dalībnieku skaitu un ZS 30. gadadienas parāde, kur piedalīsies N</w:t>
      </w:r>
      <w:r w:rsidR="006D75B8" w:rsidRPr="00705902">
        <w:t>BS</w:t>
      </w:r>
      <w:r w:rsidR="008002EB" w:rsidRPr="00705902">
        <w:t xml:space="preserve"> pārst</w:t>
      </w:r>
      <w:r w:rsidR="00491F77" w:rsidRPr="00705902">
        <w:t xml:space="preserve">āvji un ierobežots skatītāju skaits, ievērojot epidemioloģiskās drošības prasības. Vienlaikus Lielupes pļavā pretī Jelgavas pilij </w:t>
      </w:r>
      <w:r w:rsidR="005E7241" w:rsidRPr="00705902">
        <w:t xml:space="preserve">ārtelpās </w:t>
      </w:r>
      <w:r w:rsidR="00491F77" w:rsidRPr="00705902">
        <w:t>notiks tehnikas un Latvijas uzņēmēju produktu izst</w:t>
      </w:r>
      <w:r w:rsidR="000D0AAF" w:rsidRPr="00705902">
        <w:t xml:space="preserve">āde, bet Jelgavas pils pagalmā koncerts “Mūsu zeme. Mūsu tauta”, kurā varēs piedalīties tikai ar </w:t>
      </w:r>
      <w:proofErr w:type="spellStart"/>
      <w:r w:rsidR="000D0AAF" w:rsidRPr="00705902">
        <w:t>sadarbspējīgu</w:t>
      </w:r>
      <w:proofErr w:type="spellEnd"/>
      <w:r w:rsidR="000D0AAF" w:rsidRPr="00705902">
        <w:t xml:space="preserve"> vakcinācijas vai Covid – 19 pārslimošanas sertifikātu.</w:t>
      </w:r>
    </w:p>
    <w:p w14:paraId="167DA07E" w14:textId="0491685E" w:rsidR="00EF6415" w:rsidRPr="00705902" w:rsidRDefault="00334EAE" w:rsidP="005E7241">
      <w:pPr>
        <w:pStyle w:val="text-align-justify"/>
        <w:jc w:val="both"/>
      </w:pPr>
      <w:r w:rsidRPr="00705902">
        <w:t xml:space="preserve"> </w:t>
      </w:r>
      <w:r w:rsidR="005E7241" w:rsidRPr="00705902">
        <w:tab/>
      </w:r>
      <w:r w:rsidRPr="00705902">
        <w:t>Svinīgo pasākumu</w:t>
      </w:r>
      <w:r w:rsidR="00D30805" w:rsidRPr="00705902">
        <w:t xml:space="preserve"> laikā stingri tiks ievērotas epidemioloģiskās drošības prasības gan Nacionālo bruņoto spēku personālam, gan pasākuma apmeklētājiem un viesiem</w:t>
      </w:r>
      <w:r w:rsidR="007602AB" w:rsidRPr="00705902">
        <w:t xml:space="preserve"> (pasākumā piedalīsies 26 Lietuvas zemessardzes dalībnieki un 28 Igaunijas zemessardzes dalībnieki, kuri pasākumā piedalīsies tikai ar </w:t>
      </w:r>
      <w:proofErr w:type="spellStart"/>
      <w:r w:rsidR="007602AB" w:rsidRPr="00705902">
        <w:t>sadarbspējīgiem</w:t>
      </w:r>
      <w:proofErr w:type="spellEnd"/>
      <w:r w:rsidR="007602AB" w:rsidRPr="00705902">
        <w:t xml:space="preserve"> vakcinācijas sertifikātiem)</w:t>
      </w:r>
      <w:r w:rsidR="00D30805" w:rsidRPr="00705902">
        <w:t>.</w:t>
      </w:r>
      <w:r w:rsidR="006D75B8" w:rsidRPr="00705902">
        <w:t xml:space="preserve"> </w:t>
      </w:r>
      <w:r w:rsidR="007105E9" w:rsidRPr="00705902">
        <w:t>Pasākumā piedalās per</w:t>
      </w:r>
      <w:r w:rsidR="00D27C9C" w:rsidRPr="00705902">
        <w:t xml:space="preserve">sonas ar </w:t>
      </w:r>
      <w:proofErr w:type="spellStart"/>
      <w:r w:rsidR="00D27C9C" w:rsidRPr="00705902">
        <w:t>sadarbspējīgiem</w:t>
      </w:r>
      <w:proofErr w:type="spellEnd"/>
      <w:r w:rsidR="007105E9" w:rsidRPr="00705902">
        <w:t xml:space="preserve"> vakcinācijas vai pārslimošanas sertifikātiem vai 48 stundu derīgu negatīvu Covid – 19 testu. </w:t>
      </w:r>
      <w:r w:rsidR="006D75B8" w:rsidRPr="00705902">
        <w:t>Epidemioloģiskās</w:t>
      </w:r>
      <w:r w:rsidR="00C73C5B" w:rsidRPr="00705902">
        <w:t xml:space="preserve"> drošības pasākumu plānu izst</w:t>
      </w:r>
      <w:r w:rsidR="006D75B8" w:rsidRPr="00705902">
        <w:t>rādāja NBS</w:t>
      </w:r>
      <w:r w:rsidR="00C73C5B" w:rsidRPr="00705902">
        <w:t xml:space="preserve"> un </w:t>
      </w:r>
      <w:r w:rsidR="00891F09" w:rsidRPr="00705902">
        <w:t xml:space="preserve">plāns ir </w:t>
      </w:r>
      <w:r w:rsidR="00C73C5B" w:rsidRPr="00705902">
        <w:t>saskaņo</w:t>
      </w:r>
      <w:r w:rsidR="00891F09" w:rsidRPr="00705902">
        <w:t>ts</w:t>
      </w:r>
      <w:r w:rsidR="00C73C5B" w:rsidRPr="00705902">
        <w:t xml:space="preserve"> ar </w:t>
      </w:r>
      <w:r w:rsidR="007105E9" w:rsidRPr="00705902">
        <w:t xml:space="preserve">Veselības ministriju un </w:t>
      </w:r>
      <w:r w:rsidR="00C73C5B" w:rsidRPr="00705902">
        <w:t>Slimību kontroles un profilakses centru. Plāna mērķis ir nodrošināt epidemioloģisko drošību, maksimāli samazinot inficēša</w:t>
      </w:r>
      <w:r w:rsidR="006D75B8" w:rsidRPr="00705902">
        <w:t>nās riskus</w:t>
      </w:r>
      <w:r w:rsidR="00C73C5B" w:rsidRPr="00705902">
        <w:t>. Plāns paredz virkn</w:t>
      </w:r>
      <w:r w:rsidR="00891F09" w:rsidRPr="00705902">
        <w:t>i</w:t>
      </w:r>
      <w:r w:rsidR="00C73C5B" w:rsidRPr="00705902">
        <w:t xml:space="preserve"> pasākumu, t.sk. </w:t>
      </w:r>
      <w:r w:rsidR="00891F09" w:rsidRPr="00705902">
        <w:t>epidemi</w:t>
      </w:r>
      <w:r w:rsidR="006D75B8" w:rsidRPr="00705902">
        <w:t>oloģiskās drošības</w:t>
      </w:r>
      <w:r w:rsidR="00891F09" w:rsidRPr="00705902">
        <w:t xml:space="preserve"> pasākumus</w:t>
      </w:r>
      <w:r w:rsidR="005E7241" w:rsidRPr="00705902">
        <w:t xml:space="preserve"> dalībnieku uzturēšanās vietās un </w:t>
      </w:r>
      <w:r w:rsidR="005E7241" w:rsidRPr="00705902">
        <w:lastRenderedPageBreak/>
        <w:t>pasākumu norises vietās</w:t>
      </w:r>
      <w:r w:rsidR="00891F09" w:rsidRPr="00705902">
        <w:t>, medicīniskās palīdzības nodrošināšanu NBS personālam nometnes vietā, skaidri izstrādātas rīcības procedūras epidemioloģiskās drošības risku mazināšanai pasākumu laikā</w:t>
      </w:r>
      <w:r w:rsidR="007B2A9A" w:rsidRPr="00705902">
        <w:t xml:space="preserve"> (skat 1. un 2. pielikumu)</w:t>
      </w:r>
      <w:r w:rsidR="002678C0" w:rsidRPr="00705902">
        <w:t>.</w:t>
      </w:r>
      <w:r w:rsidR="00891F09" w:rsidRPr="00705902">
        <w:t xml:space="preserve">Lai pasākumi noritētu veiksmīgi, </w:t>
      </w:r>
      <w:r w:rsidR="006D75B8" w:rsidRPr="00705902">
        <w:t>svarīga ir arī Zemessardzes</w:t>
      </w:r>
      <w:r w:rsidR="00891F09" w:rsidRPr="00705902">
        <w:t xml:space="preserve"> sadarbība </w:t>
      </w:r>
      <w:r w:rsidR="005E7241" w:rsidRPr="00705902">
        <w:t xml:space="preserve">ar Jelgavas pašvaldību (tajā skaitā pašvaldības policiju), Valsts policiju u.c. sadarbības partneriem </w:t>
      </w:r>
      <w:r w:rsidR="00891F09" w:rsidRPr="00705902">
        <w:t>epidemioloģiskās drošības jautājumu nodrošināšanā</w:t>
      </w:r>
      <w:r w:rsidR="005E7241" w:rsidRPr="00705902">
        <w:t>.</w:t>
      </w:r>
      <w:r w:rsidR="00891F09" w:rsidRPr="00705902">
        <w:t xml:space="preserve"> </w:t>
      </w:r>
    </w:p>
    <w:p w14:paraId="6C82C7AE" w14:textId="77777777" w:rsidR="005504EF" w:rsidRPr="00705902" w:rsidRDefault="006E5CF3" w:rsidP="006E5CF3">
      <w:pPr>
        <w:spacing w:after="0" w:line="240" w:lineRule="auto"/>
        <w:ind w:firstLine="709"/>
        <w:jc w:val="both"/>
        <w:rPr>
          <w:b/>
        </w:rPr>
      </w:pPr>
      <w:r w:rsidRPr="00705902">
        <w:rPr>
          <w:b/>
        </w:rPr>
        <w:t xml:space="preserve">2. </w:t>
      </w:r>
      <w:r w:rsidR="0016689C" w:rsidRPr="00705902">
        <w:rPr>
          <w:b/>
        </w:rPr>
        <w:t>Priekšlikumi turpmākai rīcībai</w:t>
      </w:r>
    </w:p>
    <w:p w14:paraId="70334A1B" w14:textId="77777777" w:rsidR="006C6983" w:rsidRPr="00705902" w:rsidRDefault="006C6983" w:rsidP="00C81B24">
      <w:pPr>
        <w:spacing w:after="0" w:line="240" w:lineRule="auto"/>
        <w:ind w:left="-360"/>
        <w:rPr>
          <w:b/>
        </w:rPr>
      </w:pPr>
    </w:p>
    <w:p w14:paraId="6E06FF30" w14:textId="5E1BF021" w:rsidR="00C73C5B" w:rsidRPr="00705902" w:rsidRDefault="001A103C" w:rsidP="00C81B24">
      <w:pPr>
        <w:spacing w:after="0" w:line="240" w:lineRule="auto"/>
        <w:ind w:firstLine="706"/>
        <w:jc w:val="both"/>
        <w:rPr>
          <w:rStyle w:val="Hyperlink"/>
          <w:color w:val="auto"/>
          <w:u w:val="none"/>
        </w:rPr>
      </w:pPr>
      <w:r w:rsidRPr="00705902">
        <w:rPr>
          <w:rStyle w:val="Hyperlink"/>
          <w:color w:val="auto"/>
          <w:u w:val="none"/>
        </w:rPr>
        <w:t xml:space="preserve">1. </w:t>
      </w:r>
      <w:r w:rsidR="00D04A4E" w:rsidRPr="00705902">
        <w:rPr>
          <w:rStyle w:val="Hyperlink"/>
          <w:color w:val="auto"/>
          <w:u w:val="none"/>
        </w:rPr>
        <w:t xml:space="preserve">Atbalstīt Zemessardzes 30. gadadienas svinīgo pasākumu rīkošanu Jelgavas pilsētā, atbilstoši Nacionālo bruņoto spēku komandiera apstiprinātajam epidemioloģiskās drošības pasākumu plānam (skat </w:t>
      </w:r>
      <w:r w:rsidR="007B2A9A" w:rsidRPr="00705902">
        <w:rPr>
          <w:rStyle w:val="Hyperlink"/>
          <w:color w:val="auto"/>
          <w:u w:val="none"/>
        </w:rPr>
        <w:t xml:space="preserve">1. </w:t>
      </w:r>
      <w:r w:rsidR="00D04A4E" w:rsidRPr="00705902">
        <w:rPr>
          <w:rStyle w:val="Hyperlink"/>
          <w:color w:val="auto"/>
          <w:u w:val="none"/>
        </w:rPr>
        <w:t>pielikumā).</w:t>
      </w:r>
    </w:p>
    <w:p w14:paraId="0929E0AB" w14:textId="13C5E563" w:rsidR="001A103C" w:rsidRDefault="001A103C" w:rsidP="00C81B24">
      <w:pPr>
        <w:pStyle w:val="ListParagraph"/>
        <w:spacing w:after="0" w:line="240" w:lineRule="auto"/>
        <w:ind w:left="360"/>
        <w:contextualSpacing w:val="0"/>
        <w:jc w:val="both"/>
        <w:rPr>
          <w:rFonts w:eastAsia="Times New Roman"/>
          <w:lang w:eastAsia="lv-LV"/>
        </w:rPr>
      </w:pPr>
      <w:r w:rsidRPr="00705902">
        <w:rPr>
          <w:rStyle w:val="Hyperlink"/>
          <w:color w:val="auto"/>
          <w:u w:val="none"/>
        </w:rPr>
        <w:t xml:space="preserve">2. </w:t>
      </w:r>
      <w:r w:rsidRPr="00705902">
        <w:rPr>
          <w:rFonts w:eastAsia="Times New Roman"/>
          <w:lang w:eastAsia="lv-LV"/>
        </w:rPr>
        <w:t>Nacionālajiem bruņotajiem spēkiem sadarbībā ar Aizsardzības ministriju izstrādāt epidemioloģiskās drošības plānu Zemessardzes 30. gadadienas pasākumu norisei, ja 14 dienu kumulatīvais Covid-19 gadījumu skaits uz 100 000 iedzīvotāju pārsniegtu 120, plānojot Zemessardzes 30. gadadienas parādes norisi bez skatītājiem</w:t>
      </w:r>
      <w:r w:rsidR="004E56AF">
        <w:rPr>
          <w:rFonts w:eastAsia="Times New Roman"/>
          <w:lang w:eastAsia="lv-LV"/>
        </w:rPr>
        <w:t>,</w:t>
      </w:r>
      <w:r w:rsidR="00472548" w:rsidRPr="00705902">
        <w:rPr>
          <w:rFonts w:eastAsia="Times New Roman"/>
          <w:lang w:eastAsia="lv-LV"/>
        </w:rPr>
        <w:t xml:space="preserve"> u</w:t>
      </w:r>
      <w:r w:rsidR="007105E9" w:rsidRPr="00705902">
        <w:rPr>
          <w:rFonts w:eastAsia="Times New Roman"/>
          <w:lang w:eastAsia="lv-LV"/>
        </w:rPr>
        <w:t>n to saskaņot ar Veselības ministriju.</w:t>
      </w:r>
    </w:p>
    <w:p w14:paraId="29FDC7C8" w14:textId="77777777" w:rsidR="004E56AF" w:rsidRPr="00705902" w:rsidRDefault="004E56AF" w:rsidP="00C81B24">
      <w:pPr>
        <w:pStyle w:val="ListParagraph"/>
        <w:spacing w:after="0" w:line="240" w:lineRule="auto"/>
        <w:ind w:left="360"/>
        <w:contextualSpacing w:val="0"/>
        <w:jc w:val="both"/>
        <w:rPr>
          <w:rFonts w:eastAsia="Times New Roman"/>
          <w:lang w:eastAsia="lv-LV"/>
        </w:rPr>
      </w:pPr>
    </w:p>
    <w:p w14:paraId="30E03610" w14:textId="77777777" w:rsidR="003824D4" w:rsidRPr="00705902" w:rsidRDefault="003824D4" w:rsidP="00C81B24">
      <w:pPr>
        <w:spacing w:after="0" w:line="240" w:lineRule="auto"/>
        <w:ind w:firstLine="706"/>
        <w:jc w:val="both"/>
        <w:rPr>
          <w:rStyle w:val="Hyperlink"/>
          <w:color w:val="auto"/>
          <w:u w:val="none"/>
        </w:rPr>
      </w:pPr>
      <w:r w:rsidRPr="00705902">
        <w:rPr>
          <w:rStyle w:val="Hyperlink"/>
          <w:color w:val="auto"/>
          <w:u w:val="none"/>
        </w:rPr>
        <w:t xml:space="preserve">Pielikumi:  </w:t>
      </w:r>
    </w:p>
    <w:p w14:paraId="787D913A" w14:textId="0F6E7EBC" w:rsidR="003824D4" w:rsidRPr="00705902" w:rsidRDefault="003824D4" w:rsidP="00C81B24">
      <w:pPr>
        <w:spacing w:after="0" w:line="240" w:lineRule="auto"/>
        <w:ind w:firstLine="706"/>
        <w:jc w:val="both"/>
        <w:rPr>
          <w:rStyle w:val="Hyperlink"/>
          <w:color w:val="auto"/>
          <w:u w:val="none"/>
        </w:rPr>
      </w:pPr>
      <w:r w:rsidRPr="00705902">
        <w:rPr>
          <w:rStyle w:val="Hyperlink"/>
          <w:color w:val="auto"/>
          <w:u w:val="none"/>
        </w:rPr>
        <w:t>1) “Epidemioloģiskās drošības plāns Covid – 19 infekcijas izplatības ierobežošanai Zemessardzes 30. gadadienas svinīgo pasākumu laikā”” uz 7 lpp.</w:t>
      </w:r>
    </w:p>
    <w:p w14:paraId="1D00B4D6" w14:textId="3AD87F32" w:rsidR="003824D4" w:rsidRPr="00705902" w:rsidRDefault="003824D4" w:rsidP="00C81B24">
      <w:pPr>
        <w:spacing w:after="0" w:line="240" w:lineRule="auto"/>
        <w:ind w:firstLine="706"/>
        <w:jc w:val="both"/>
        <w:rPr>
          <w:rStyle w:val="Hyperlink"/>
          <w:color w:val="auto"/>
          <w:u w:val="none"/>
        </w:rPr>
      </w:pPr>
      <w:r w:rsidRPr="00705902">
        <w:rPr>
          <w:rStyle w:val="Hyperlink"/>
          <w:color w:val="auto"/>
          <w:u w:val="none"/>
        </w:rPr>
        <w:t xml:space="preserve">2) </w:t>
      </w:r>
      <w:r w:rsidR="000A7478" w:rsidRPr="00705902">
        <w:rPr>
          <w:rStyle w:val="Hyperlink"/>
          <w:color w:val="auto"/>
          <w:u w:val="none"/>
        </w:rPr>
        <w:t>Epidemioloģiskās drošības pasākumu un izvietojuma shematisks att</w:t>
      </w:r>
      <w:r w:rsidR="00DC3C06" w:rsidRPr="00705902">
        <w:rPr>
          <w:rStyle w:val="Hyperlink"/>
          <w:color w:val="auto"/>
          <w:u w:val="none"/>
        </w:rPr>
        <w:t>ēlojums uz 13 lpp.</w:t>
      </w:r>
    </w:p>
    <w:p w14:paraId="180BE363" w14:textId="77777777" w:rsidR="003824D4" w:rsidRPr="00705902" w:rsidRDefault="003824D4" w:rsidP="00C81B24">
      <w:pPr>
        <w:pStyle w:val="ListParagraph"/>
        <w:spacing w:after="0" w:line="240" w:lineRule="auto"/>
        <w:ind w:left="360"/>
        <w:contextualSpacing w:val="0"/>
        <w:jc w:val="both"/>
        <w:rPr>
          <w:rFonts w:eastAsia="Times New Roman"/>
          <w:lang w:eastAsia="lv-LV"/>
        </w:rPr>
      </w:pPr>
    </w:p>
    <w:p w14:paraId="41865600" w14:textId="4BF12486" w:rsidR="001426AC" w:rsidRDefault="001426AC" w:rsidP="00C81B24">
      <w:pPr>
        <w:spacing w:after="0" w:line="240" w:lineRule="auto"/>
        <w:ind w:left="141" w:right="142"/>
        <w:jc w:val="both"/>
      </w:pPr>
    </w:p>
    <w:p w14:paraId="7D1307FC" w14:textId="77777777" w:rsidR="00E86872" w:rsidRPr="00705902" w:rsidRDefault="00E86872" w:rsidP="00C81B24">
      <w:pPr>
        <w:spacing w:after="0" w:line="240" w:lineRule="auto"/>
        <w:ind w:left="141" w:right="142"/>
        <w:jc w:val="both"/>
      </w:pPr>
      <w:bookmarkStart w:id="0" w:name="_GoBack"/>
      <w:bookmarkEnd w:id="0"/>
    </w:p>
    <w:p w14:paraId="67FDF889" w14:textId="77777777" w:rsidR="00CE6E66" w:rsidRPr="0061328A" w:rsidRDefault="00CE6E66" w:rsidP="00CE6E66">
      <w:pPr>
        <w:tabs>
          <w:tab w:val="left" w:pos="6663"/>
        </w:tabs>
        <w:spacing w:after="0" w:line="240" w:lineRule="auto"/>
        <w:rPr>
          <w:b/>
        </w:rPr>
      </w:pPr>
      <w:r w:rsidRPr="0061328A">
        <w:rPr>
          <w:b/>
        </w:rPr>
        <w:t>Ministru prezidenta biedra,</w:t>
      </w:r>
    </w:p>
    <w:p w14:paraId="15348FDD" w14:textId="77777777" w:rsidR="00CE6E66" w:rsidRPr="0061328A" w:rsidRDefault="00CE6E66" w:rsidP="00CE6E66">
      <w:pPr>
        <w:tabs>
          <w:tab w:val="left" w:pos="6663"/>
        </w:tabs>
        <w:spacing w:after="0" w:line="240" w:lineRule="auto"/>
        <w:rPr>
          <w:b/>
        </w:rPr>
      </w:pPr>
      <w:r w:rsidRPr="0061328A">
        <w:rPr>
          <w:b/>
        </w:rPr>
        <w:t>aizsardzības ministra vietā</w:t>
      </w:r>
    </w:p>
    <w:p w14:paraId="3C159144" w14:textId="3498A291" w:rsidR="00CE4B90" w:rsidRDefault="00CE6E66" w:rsidP="00CE6E66">
      <w:pPr>
        <w:spacing w:after="0" w:line="240" w:lineRule="auto"/>
        <w:rPr>
          <w:b/>
        </w:rPr>
      </w:pPr>
      <w:r>
        <w:rPr>
          <w:b/>
        </w:rPr>
        <w:t>iekšlietu ministre</w:t>
      </w:r>
      <w:r w:rsidR="00CE4B90">
        <w:rPr>
          <w:b/>
        </w:rPr>
        <w:tab/>
      </w:r>
      <w:r w:rsidR="00CE4B90">
        <w:rPr>
          <w:b/>
        </w:rPr>
        <w:tab/>
      </w:r>
      <w:r w:rsidR="00CE4B90">
        <w:rPr>
          <w:b/>
        </w:rPr>
        <w:tab/>
      </w:r>
      <w:r w:rsidR="00CE4B90">
        <w:rPr>
          <w:b/>
        </w:rPr>
        <w:tab/>
      </w:r>
      <w:r w:rsidR="00CE4B90">
        <w:rPr>
          <w:b/>
        </w:rPr>
        <w:tab/>
      </w:r>
      <w:r w:rsidR="00CE4B90">
        <w:rPr>
          <w:b/>
        </w:rPr>
        <w:tab/>
      </w:r>
      <w:r w:rsidR="00E86872">
        <w:rPr>
          <w:b/>
        </w:rPr>
        <w:t xml:space="preserve">                      </w:t>
      </w:r>
      <w:r w:rsidR="00CE4B90">
        <w:rPr>
          <w:b/>
        </w:rPr>
        <w:t>M. Golubeva</w:t>
      </w:r>
    </w:p>
    <w:p w14:paraId="2272C016" w14:textId="77777777" w:rsidR="00CE4B90" w:rsidRDefault="00CE4B90" w:rsidP="00CE4B90">
      <w:pPr>
        <w:spacing w:after="0" w:line="240" w:lineRule="auto"/>
        <w:rPr>
          <w:b/>
        </w:rPr>
      </w:pPr>
    </w:p>
    <w:p w14:paraId="7E98F557" w14:textId="77777777" w:rsidR="001426AC" w:rsidRPr="00705902" w:rsidRDefault="001426AC" w:rsidP="006D034E">
      <w:pPr>
        <w:spacing w:after="0" w:line="240" w:lineRule="auto"/>
        <w:ind w:firstLine="706"/>
        <w:jc w:val="both"/>
      </w:pPr>
    </w:p>
    <w:p w14:paraId="4D09056A" w14:textId="77777777" w:rsidR="001426AC" w:rsidRPr="00705902" w:rsidRDefault="001426AC" w:rsidP="006D034E">
      <w:pPr>
        <w:spacing w:after="0" w:line="240" w:lineRule="auto"/>
        <w:ind w:firstLine="706"/>
        <w:jc w:val="both"/>
      </w:pPr>
      <w:r w:rsidRPr="00705902">
        <w:t>Vizē:</w:t>
      </w:r>
    </w:p>
    <w:p w14:paraId="73B1F2B6" w14:textId="125C6BD8" w:rsidR="00A220E7" w:rsidRPr="00705902" w:rsidRDefault="00A220E7" w:rsidP="00A220E7">
      <w:pPr>
        <w:spacing w:after="0" w:line="240" w:lineRule="auto"/>
        <w:ind w:firstLine="706"/>
        <w:jc w:val="both"/>
      </w:pPr>
      <w:r w:rsidRPr="00705902">
        <w:t>Valsts sekretār</w:t>
      </w:r>
      <w:r w:rsidR="001A103C" w:rsidRPr="00705902">
        <w:t>s</w:t>
      </w:r>
      <w:r w:rsidRPr="00705902">
        <w:tab/>
      </w:r>
      <w:r w:rsidRPr="00705902">
        <w:tab/>
      </w:r>
      <w:r w:rsidRPr="00705902">
        <w:tab/>
      </w:r>
      <w:r w:rsidRPr="00705902">
        <w:tab/>
      </w:r>
      <w:r w:rsidRPr="00705902">
        <w:tab/>
      </w:r>
      <w:r w:rsidRPr="00705902">
        <w:tab/>
      </w:r>
      <w:r w:rsidR="00CA7236" w:rsidRPr="00705902">
        <w:tab/>
      </w:r>
      <w:r w:rsidR="001A103C" w:rsidRPr="00705902">
        <w:t>J. Garisons</w:t>
      </w:r>
    </w:p>
    <w:p w14:paraId="6E218241" w14:textId="51C79F82" w:rsidR="001426AC" w:rsidRPr="00705902" w:rsidRDefault="008E6702" w:rsidP="006D034E">
      <w:pPr>
        <w:spacing w:after="0" w:line="240" w:lineRule="auto"/>
        <w:ind w:firstLine="706"/>
        <w:jc w:val="both"/>
      </w:pPr>
      <w:r w:rsidRPr="00705902">
        <w:tab/>
      </w:r>
      <w:r w:rsidRPr="00705902">
        <w:tab/>
      </w:r>
      <w:r w:rsidRPr="00705902">
        <w:tab/>
      </w:r>
      <w:r w:rsidRPr="00705902">
        <w:tab/>
      </w:r>
      <w:r w:rsidRPr="00705902">
        <w:tab/>
      </w:r>
      <w:r w:rsidRPr="00705902">
        <w:tab/>
      </w:r>
      <w:r w:rsidRPr="00705902">
        <w:tab/>
      </w:r>
    </w:p>
    <w:p w14:paraId="4D311EBA" w14:textId="35746C53" w:rsidR="00C12FBA" w:rsidRPr="00705902" w:rsidRDefault="00C12FBA" w:rsidP="0022656A">
      <w:pPr>
        <w:spacing w:after="0" w:line="240" w:lineRule="auto"/>
        <w:rPr>
          <w:rFonts w:ascii="RobustaTLPro-Regular" w:hAnsi="RobustaTLPro-Regular"/>
          <w:shd w:val="clear" w:color="auto" w:fill="FFFFFF"/>
        </w:rPr>
      </w:pPr>
    </w:p>
    <w:p w14:paraId="4E6C846B" w14:textId="5E778F9A" w:rsidR="00983A3D" w:rsidRPr="00705902" w:rsidRDefault="00983A3D" w:rsidP="0022656A">
      <w:pPr>
        <w:spacing w:after="0" w:line="240" w:lineRule="auto"/>
        <w:rPr>
          <w:rFonts w:ascii="RobustaTLPro-Regular" w:hAnsi="RobustaTLPro-Regular"/>
          <w:shd w:val="clear" w:color="auto" w:fill="FFFFFF"/>
        </w:rPr>
      </w:pPr>
    </w:p>
    <w:p w14:paraId="2BCCE296" w14:textId="34ADDDBD" w:rsidR="00983A3D" w:rsidRPr="00705902" w:rsidRDefault="00983A3D" w:rsidP="0022656A">
      <w:pPr>
        <w:spacing w:after="0" w:line="240" w:lineRule="auto"/>
        <w:rPr>
          <w:rFonts w:ascii="RobustaTLPro-Regular" w:hAnsi="RobustaTLPro-Regular"/>
          <w:shd w:val="clear" w:color="auto" w:fill="FFFFFF"/>
        </w:rPr>
      </w:pPr>
    </w:p>
    <w:p w14:paraId="0D206744" w14:textId="3E19A3F8" w:rsidR="00983A3D" w:rsidRPr="00705902" w:rsidRDefault="00983A3D" w:rsidP="0022656A">
      <w:pPr>
        <w:spacing w:after="0" w:line="240" w:lineRule="auto"/>
        <w:rPr>
          <w:rFonts w:ascii="RobustaTLPro-Regular" w:hAnsi="RobustaTLPro-Regular"/>
          <w:shd w:val="clear" w:color="auto" w:fill="FFFFFF"/>
        </w:rPr>
      </w:pPr>
    </w:p>
    <w:p w14:paraId="78B443D9" w14:textId="220D1AF1" w:rsidR="00983A3D" w:rsidRPr="00705902" w:rsidRDefault="00983A3D" w:rsidP="0022656A">
      <w:pPr>
        <w:spacing w:after="0" w:line="240" w:lineRule="auto"/>
        <w:rPr>
          <w:rFonts w:ascii="RobustaTLPro-Regular" w:hAnsi="RobustaTLPro-Regular"/>
          <w:shd w:val="clear" w:color="auto" w:fill="FFFFFF"/>
        </w:rPr>
      </w:pPr>
    </w:p>
    <w:p w14:paraId="6BCF5A2D" w14:textId="1059D263" w:rsidR="00983A3D" w:rsidRPr="00705902" w:rsidRDefault="00983A3D" w:rsidP="0022656A">
      <w:pPr>
        <w:spacing w:after="0" w:line="240" w:lineRule="auto"/>
        <w:rPr>
          <w:rFonts w:ascii="RobustaTLPro-Regular" w:hAnsi="RobustaTLPro-Regular"/>
          <w:shd w:val="clear" w:color="auto" w:fill="FFFFFF"/>
        </w:rPr>
      </w:pPr>
    </w:p>
    <w:p w14:paraId="60E8E6D8" w14:textId="3A57BADB" w:rsidR="00983A3D" w:rsidRPr="00705902" w:rsidRDefault="00983A3D" w:rsidP="0022656A">
      <w:pPr>
        <w:spacing w:after="0" w:line="240" w:lineRule="auto"/>
        <w:rPr>
          <w:rFonts w:ascii="RobustaTLPro-Regular" w:hAnsi="RobustaTLPro-Regular"/>
          <w:shd w:val="clear" w:color="auto" w:fill="FFFFFF"/>
        </w:rPr>
      </w:pPr>
    </w:p>
    <w:p w14:paraId="52A83AED" w14:textId="46E3097E" w:rsidR="00983A3D" w:rsidRPr="00705902" w:rsidRDefault="00983A3D" w:rsidP="0022656A">
      <w:pPr>
        <w:spacing w:after="0" w:line="240" w:lineRule="auto"/>
        <w:rPr>
          <w:rFonts w:ascii="RobustaTLPro-Regular" w:hAnsi="RobustaTLPro-Regular"/>
          <w:shd w:val="clear" w:color="auto" w:fill="FFFFFF"/>
        </w:rPr>
      </w:pPr>
    </w:p>
    <w:p w14:paraId="0EF00F4D" w14:textId="0CFA033B" w:rsidR="00983A3D" w:rsidRDefault="00983A3D" w:rsidP="0022656A">
      <w:pPr>
        <w:spacing w:after="0" w:line="240" w:lineRule="auto"/>
        <w:rPr>
          <w:rFonts w:ascii="RobustaTLPro-Regular" w:hAnsi="RobustaTLPro-Regular"/>
          <w:color w:val="212529"/>
          <w:shd w:val="clear" w:color="auto" w:fill="FFFFFF"/>
        </w:rPr>
      </w:pPr>
    </w:p>
    <w:p w14:paraId="6E5AA31B" w14:textId="020CA322" w:rsidR="00983A3D" w:rsidRDefault="00983A3D" w:rsidP="0022656A">
      <w:pPr>
        <w:spacing w:after="0" w:line="240" w:lineRule="auto"/>
        <w:rPr>
          <w:rFonts w:ascii="RobustaTLPro-Regular" w:hAnsi="RobustaTLPro-Regular"/>
          <w:color w:val="212529"/>
          <w:shd w:val="clear" w:color="auto" w:fill="FFFFFF"/>
        </w:rPr>
      </w:pPr>
    </w:p>
    <w:p w14:paraId="39DAFEEF" w14:textId="00276973" w:rsidR="00983A3D" w:rsidRDefault="00983A3D" w:rsidP="0022656A">
      <w:pPr>
        <w:spacing w:after="0" w:line="240" w:lineRule="auto"/>
        <w:rPr>
          <w:rFonts w:ascii="RobustaTLPro-Regular" w:hAnsi="RobustaTLPro-Regular"/>
          <w:color w:val="212529"/>
          <w:shd w:val="clear" w:color="auto" w:fill="FFFFFF"/>
        </w:rPr>
      </w:pPr>
    </w:p>
    <w:p w14:paraId="6B0A7F7E" w14:textId="2C65678B" w:rsidR="00983A3D" w:rsidRDefault="00983A3D" w:rsidP="0022656A">
      <w:pPr>
        <w:spacing w:after="0" w:line="240" w:lineRule="auto"/>
        <w:rPr>
          <w:rFonts w:ascii="RobustaTLPro-Regular" w:hAnsi="RobustaTLPro-Regular"/>
          <w:color w:val="212529"/>
          <w:shd w:val="clear" w:color="auto" w:fill="FFFFFF"/>
        </w:rPr>
      </w:pPr>
    </w:p>
    <w:p w14:paraId="4942099A" w14:textId="105F6127" w:rsidR="00983A3D" w:rsidRDefault="00983A3D" w:rsidP="0022656A">
      <w:pPr>
        <w:spacing w:after="0" w:line="240" w:lineRule="auto"/>
        <w:rPr>
          <w:rFonts w:ascii="RobustaTLPro-Regular" w:hAnsi="RobustaTLPro-Regular"/>
          <w:color w:val="212529"/>
          <w:shd w:val="clear" w:color="auto" w:fill="FFFFFF"/>
        </w:rPr>
      </w:pPr>
    </w:p>
    <w:p w14:paraId="361EC0A8" w14:textId="1CC05E3E" w:rsidR="00983A3D" w:rsidRDefault="00983A3D" w:rsidP="0022656A">
      <w:pPr>
        <w:spacing w:after="0" w:line="240" w:lineRule="auto"/>
        <w:rPr>
          <w:rFonts w:ascii="RobustaTLPro-Regular" w:hAnsi="RobustaTLPro-Regular"/>
          <w:color w:val="212529"/>
          <w:shd w:val="clear" w:color="auto" w:fill="FFFFFF"/>
        </w:rPr>
      </w:pPr>
    </w:p>
    <w:p w14:paraId="1AEC2E91" w14:textId="06CADCAF" w:rsidR="00983A3D" w:rsidRDefault="00983A3D" w:rsidP="0022656A">
      <w:pPr>
        <w:spacing w:after="0" w:line="240" w:lineRule="auto"/>
        <w:rPr>
          <w:rFonts w:ascii="RobustaTLPro-Regular" w:hAnsi="RobustaTLPro-Regular"/>
          <w:color w:val="212529"/>
          <w:shd w:val="clear" w:color="auto" w:fill="FFFFFF"/>
        </w:rPr>
      </w:pPr>
    </w:p>
    <w:p w14:paraId="2F80E7AA" w14:textId="08DB25EB" w:rsidR="00983A3D" w:rsidRDefault="00983A3D" w:rsidP="0022656A">
      <w:pPr>
        <w:spacing w:after="0" w:line="240" w:lineRule="auto"/>
        <w:rPr>
          <w:rFonts w:ascii="RobustaTLPro-Regular" w:hAnsi="RobustaTLPro-Regular"/>
          <w:color w:val="212529"/>
          <w:shd w:val="clear" w:color="auto" w:fill="FFFFFF"/>
        </w:rPr>
      </w:pPr>
    </w:p>
    <w:p w14:paraId="5A4A4C43" w14:textId="62867885" w:rsidR="00983A3D" w:rsidRDefault="00983A3D" w:rsidP="0022656A">
      <w:pPr>
        <w:spacing w:after="0" w:line="240" w:lineRule="auto"/>
        <w:rPr>
          <w:rFonts w:ascii="RobustaTLPro-Regular" w:hAnsi="RobustaTLPro-Regular"/>
          <w:color w:val="212529"/>
          <w:shd w:val="clear" w:color="auto" w:fill="FFFFFF"/>
        </w:rPr>
      </w:pPr>
    </w:p>
    <w:p w14:paraId="1AB8FE29" w14:textId="242921F5" w:rsidR="00983A3D" w:rsidRPr="00D04A4E" w:rsidRDefault="00983A3D" w:rsidP="0022656A">
      <w:pPr>
        <w:spacing w:after="0" w:line="240" w:lineRule="auto"/>
        <w:rPr>
          <w:rFonts w:ascii="RobustaTLPro-Regular" w:hAnsi="RobustaTLPro-Regular"/>
          <w:color w:val="212529"/>
          <w:shd w:val="clear" w:color="auto" w:fill="FFFFFF"/>
        </w:rPr>
      </w:pPr>
    </w:p>
    <w:sectPr w:rsidR="00983A3D" w:rsidRPr="00D04A4E" w:rsidSect="003608F9">
      <w:headerReference w:type="default" r:id="rId9"/>
      <w:footerReference w:type="default" r:id="rId10"/>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8791" w14:textId="77777777" w:rsidR="00F170A3" w:rsidRDefault="00F170A3" w:rsidP="003A0EEF">
      <w:pPr>
        <w:spacing w:after="0" w:line="240" w:lineRule="auto"/>
      </w:pPr>
      <w:r>
        <w:separator/>
      </w:r>
    </w:p>
  </w:endnote>
  <w:endnote w:type="continuationSeparator" w:id="0">
    <w:p w14:paraId="53AB1B46" w14:textId="77777777" w:rsidR="00F170A3" w:rsidRDefault="00F170A3" w:rsidP="003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C40" w14:textId="3F517514" w:rsidR="00E34A4F" w:rsidRDefault="00617896" w:rsidP="00394A54">
    <w:pPr>
      <w:pStyle w:val="Footer"/>
    </w:pPr>
    <w:r>
      <w:t>AiMInf_09</w:t>
    </w:r>
    <w:r w:rsidR="00394A54">
      <w:t>0821_ZS30gadadiena</w:t>
    </w:r>
  </w:p>
  <w:p w14:paraId="6E0146BD" w14:textId="77777777" w:rsidR="00E34A4F" w:rsidRDefault="00E34A4F" w:rsidP="0039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978A" w14:textId="77777777" w:rsidR="00F170A3" w:rsidRDefault="00F170A3" w:rsidP="003A0EEF">
      <w:pPr>
        <w:spacing w:after="0" w:line="240" w:lineRule="auto"/>
      </w:pPr>
      <w:r>
        <w:separator/>
      </w:r>
    </w:p>
  </w:footnote>
  <w:footnote w:type="continuationSeparator" w:id="0">
    <w:p w14:paraId="748E77EB" w14:textId="77777777" w:rsidR="00F170A3" w:rsidRDefault="00F170A3" w:rsidP="003A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22413"/>
      <w:docPartObj>
        <w:docPartGallery w:val="Page Numbers (Top of Page)"/>
        <w:docPartUnique/>
      </w:docPartObj>
    </w:sdtPr>
    <w:sdtEndPr>
      <w:rPr>
        <w:noProof/>
      </w:rPr>
    </w:sdtEndPr>
    <w:sdtContent>
      <w:p w14:paraId="181246DE" w14:textId="734A6A39" w:rsidR="00D67CAE" w:rsidRDefault="00D67CAE">
        <w:pPr>
          <w:pStyle w:val="Header"/>
          <w:jc w:val="center"/>
        </w:pPr>
        <w:r>
          <w:fldChar w:fldCharType="begin"/>
        </w:r>
        <w:r>
          <w:instrText xml:space="preserve"> PAGE   \* MERGEFORMAT </w:instrText>
        </w:r>
        <w:r>
          <w:fldChar w:fldCharType="separate"/>
        </w:r>
        <w:r w:rsidR="00E86872">
          <w:rPr>
            <w:noProof/>
          </w:rPr>
          <w:t>2</w:t>
        </w:r>
        <w:r>
          <w:rPr>
            <w:noProof/>
          </w:rPr>
          <w:fldChar w:fldCharType="end"/>
        </w:r>
      </w:p>
    </w:sdtContent>
  </w:sdt>
  <w:p w14:paraId="34E63941" w14:textId="4E8D26B2" w:rsidR="00BC00EE" w:rsidRDefault="00BC00EE" w:rsidP="00BC00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F85"/>
    <w:multiLevelType w:val="multilevel"/>
    <w:tmpl w:val="705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01F3F"/>
    <w:multiLevelType w:val="hybridMultilevel"/>
    <w:tmpl w:val="5604386E"/>
    <w:lvl w:ilvl="0" w:tplc="FDA07DC4">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36977AE1"/>
    <w:multiLevelType w:val="hybridMultilevel"/>
    <w:tmpl w:val="CC92ABAE"/>
    <w:lvl w:ilvl="0" w:tplc="84460A4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173"/>
    <w:multiLevelType w:val="multilevel"/>
    <w:tmpl w:val="FCA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12A1E"/>
    <w:multiLevelType w:val="hybridMultilevel"/>
    <w:tmpl w:val="954044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D42383"/>
    <w:multiLevelType w:val="multilevel"/>
    <w:tmpl w:val="9748332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A43D7F"/>
    <w:multiLevelType w:val="hybridMultilevel"/>
    <w:tmpl w:val="3CC00E50"/>
    <w:lvl w:ilvl="0" w:tplc="C892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9"/>
    <w:rsid w:val="00017A6F"/>
    <w:rsid w:val="000204CE"/>
    <w:rsid w:val="00051346"/>
    <w:rsid w:val="00052031"/>
    <w:rsid w:val="000630E0"/>
    <w:rsid w:val="00067BC0"/>
    <w:rsid w:val="000726D9"/>
    <w:rsid w:val="000A7478"/>
    <w:rsid w:val="000A7B58"/>
    <w:rsid w:val="000B1ECD"/>
    <w:rsid w:val="000B2F40"/>
    <w:rsid w:val="000C1F01"/>
    <w:rsid w:val="000D0AAF"/>
    <w:rsid w:val="00107639"/>
    <w:rsid w:val="00107D93"/>
    <w:rsid w:val="001151D3"/>
    <w:rsid w:val="00116117"/>
    <w:rsid w:val="00122DC3"/>
    <w:rsid w:val="001279A7"/>
    <w:rsid w:val="00131E07"/>
    <w:rsid w:val="001426AC"/>
    <w:rsid w:val="00154C17"/>
    <w:rsid w:val="00161297"/>
    <w:rsid w:val="00162C3C"/>
    <w:rsid w:val="001650C5"/>
    <w:rsid w:val="0016689C"/>
    <w:rsid w:val="00170B54"/>
    <w:rsid w:val="00181275"/>
    <w:rsid w:val="00181FF7"/>
    <w:rsid w:val="001919FA"/>
    <w:rsid w:val="001A103C"/>
    <w:rsid w:val="001B661C"/>
    <w:rsid w:val="001C0CE7"/>
    <w:rsid w:val="001C45B3"/>
    <w:rsid w:val="001C618D"/>
    <w:rsid w:val="001D308D"/>
    <w:rsid w:val="001D555A"/>
    <w:rsid w:val="00201186"/>
    <w:rsid w:val="002031BF"/>
    <w:rsid w:val="002032F2"/>
    <w:rsid w:val="00204066"/>
    <w:rsid w:val="00205D84"/>
    <w:rsid w:val="00213884"/>
    <w:rsid w:val="002205A9"/>
    <w:rsid w:val="0022656A"/>
    <w:rsid w:val="0023147B"/>
    <w:rsid w:val="00235301"/>
    <w:rsid w:val="002377AA"/>
    <w:rsid w:val="00240A4A"/>
    <w:rsid w:val="0024126F"/>
    <w:rsid w:val="00242F17"/>
    <w:rsid w:val="00243533"/>
    <w:rsid w:val="00247E8C"/>
    <w:rsid w:val="002507E2"/>
    <w:rsid w:val="00256BAB"/>
    <w:rsid w:val="002678C0"/>
    <w:rsid w:val="00276580"/>
    <w:rsid w:val="00283E6C"/>
    <w:rsid w:val="0028555B"/>
    <w:rsid w:val="00286AD1"/>
    <w:rsid w:val="0029382E"/>
    <w:rsid w:val="00296EA9"/>
    <w:rsid w:val="002B6019"/>
    <w:rsid w:val="002D0320"/>
    <w:rsid w:val="002F10A4"/>
    <w:rsid w:val="002F1AB1"/>
    <w:rsid w:val="0030004B"/>
    <w:rsid w:val="00302309"/>
    <w:rsid w:val="003034BC"/>
    <w:rsid w:val="00303849"/>
    <w:rsid w:val="00321567"/>
    <w:rsid w:val="00322775"/>
    <w:rsid w:val="003272CC"/>
    <w:rsid w:val="00334EAE"/>
    <w:rsid w:val="003461C4"/>
    <w:rsid w:val="003608F9"/>
    <w:rsid w:val="0038129B"/>
    <w:rsid w:val="003824D4"/>
    <w:rsid w:val="003852A6"/>
    <w:rsid w:val="00385BF2"/>
    <w:rsid w:val="00385EBD"/>
    <w:rsid w:val="00390789"/>
    <w:rsid w:val="00391086"/>
    <w:rsid w:val="00394A54"/>
    <w:rsid w:val="0039767B"/>
    <w:rsid w:val="003A0EEF"/>
    <w:rsid w:val="003A1CD5"/>
    <w:rsid w:val="003B4D45"/>
    <w:rsid w:val="003D1C69"/>
    <w:rsid w:val="003E68B7"/>
    <w:rsid w:val="003E77E4"/>
    <w:rsid w:val="00407233"/>
    <w:rsid w:val="00407368"/>
    <w:rsid w:val="00407E2D"/>
    <w:rsid w:val="004174B0"/>
    <w:rsid w:val="0042057B"/>
    <w:rsid w:val="00421648"/>
    <w:rsid w:val="004259ED"/>
    <w:rsid w:val="00425CA7"/>
    <w:rsid w:val="00436BE9"/>
    <w:rsid w:val="00440423"/>
    <w:rsid w:val="00451D87"/>
    <w:rsid w:val="00453546"/>
    <w:rsid w:val="00472548"/>
    <w:rsid w:val="00482D18"/>
    <w:rsid w:val="00487D52"/>
    <w:rsid w:val="00491F77"/>
    <w:rsid w:val="00496B95"/>
    <w:rsid w:val="004A21ED"/>
    <w:rsid w:val="004A7119"/>
    <w:rsid w:val="004B5677"/>
    <w:rsid w:val="004C0E45"/>
    <w:rsid w:val="004C5C03"/>
    <w:rsid w:val="004D2512"/>
    <w:rsid w:val="004D4D18"/>
    <w:rsid w:val="004D66DC"/>
    <w:rsid w:val="004E56AF"/>
    <w:rsid w:val="0054397B"/>
    <w:rsid w:val="005504EF"/>
    <w:rsid w:val="005578EF"/>
    <w:rsid w:val="00580D43"/>
    <w:rsid w:val="0059396D"/>
    <w:rsid w:val="00594CED"/>
    <w:rsid w:val="0059742D"/>
    <w:rsid w:val="005C0DE9"/>
    <w:rsid w:val="005C58AC"/>
    <w:rsid w:val="005D4438"/>
    <w:rsid w:val="005D4941"/>
    <w:rsid w:val="005E0B9C"/>
    <w:rsid w:val="005E7241"/>
    <w:rsid w:val="005F3587"/>
    <w:rsid w:val="005F530F"/>
    <w:rsid w:val="00601840"/>
    <w:rsid w:val="00604693"/>
    <w:rsid w:val="006061E2"/>
    <w:rsid w:val="00613050"/>
    <w:rsid w:val="0061331A"/>
    <w:rsid w:val="00617896"/>
    <w:rsid w:val="006249FA"/>
    <w:rsid w:val="00625C03"/>
    <w:rsid w:val="00632002"/>
    <w:rsid w:val="00635DC9"/>
    <w:rsid w:val="00641702"/>
    <w:rsid w:val="00653377"/>
    <w:rsid w:val="00657F02"/>
    <w:rsid w:val="00660398"/>
    <w:rsid w:val="006641D1"/>
    <w:rsid w:val="00664A93"/>
    <w:rsid w:val="00673FEF"/>
    <w:rsid w:val="006777F5"/>
    <w:rsid w:val="0068214E"/>
    <w:rsid w:val="006901B9"/>
    <w:rsid w:val="00692384"/>
    <w:rsid w:val="006A72AE"/>
    <w:rsid w:val="006B0225"/>
    <w:rsid w:val="006B1D64"/>
    <w:rsid w:val="006B28FA"/>
    <w:rsid w:val="006B3F02"/>
    <w:rsid w:val="006C6983"/>
    <w:rsid w:val="006D034E"/>
    <w:rsid w:val="006D0935"/>
    <w:rsid w:val="006D75B8"/>
    <w:rsid w:val="006E5B45"/>
    <w:rsid w:val="006E5CF3"/>
    <w:rsid w:val="006E798C"/>
    <w:rsid w:val="006E7BEB"/>
    <w:rsid w:val="006F25E8"/>
    <w:rsid w:val="006F6576"/>
    <w:rsid w:val="007036A5"/>
    <w:rsid w:val="00703C69"/>
    <w:rsid w:val="00705902"/>
    <w:rsid w:val="007105E9"/>
    <w:rsid w:val="007214F6"/>
    <w:rsid w:val="007244D9"/>
    <w:rsid w:val="00733867"/>
    <w:rsid w:val="00742B63"/>
    <w:rsid w:val="00746AF4"/>
    <w:rsid w:val="007523EC"/>
    <w:rsid w:val="00755FF1"/>
    <w:rsid w:val="007602AB"/>
    <w:rsid w:val="007B0350"/>
    <w:rsid w:val="007B0C95"/>
    <w:rsid w:val="007B2A9A"/>
    <w:rsid w:val="007B5C2A"/>
    <w:rsid w:val="007C7452"/>
    <w:rsid w:val="007C7A6E"/>
    <w:rsid w:val="007D2F0B"/>
    <w:rsid w:val="007E0BCA"/>
    <w:rsid w:val="007F2149"/>
    <w:rsid w:val="007F3EBB"/>
    <w:rsid w:val="007F5861"/>
    <w:rsid w:val="008002DF"/>
    <w:rsid w:val="008002EB"/>
    <w:rsid w:val="00812821"/>
    <w:rsid w:val="0082402E"/>
    <w:rsid w:val="00831CEB"/>
    <w:rsid w:val="00854D41"/>
    <w:rsid w:val="00864C7C"/>
    <w:rsid w:val="00887054"/>
    <w:rsid w:val="00887411"/>
    <w:rsid w:val="00891F09"/>
    <w:rsid w:val="00893280"/>
    <w:rsid w:val="00893624"/>
    <w:rsid w:val="008A6710"/>
    <w:rsid w:val="008D691A"/>
    <w:rsid w:val="008E1EFC"/>
    <w:rsid w:val="008E6702"/>
    <w:rsid w:val="008F42A9"/>
    <w:rsid w:val="008F6214"/>
    <w:rsid w:val="009172DE"/>
    <w:rsid w:val="00940C38"/>
    <w:rsid w:val="00942B61"/>
    <w:rsid w:val="00945C60"/>
    <w:rsid w:val="00960DBA"/>
    <w:rsid w:val="0096140E"/>
    <w:rsid w:val="00961840"/>
    <w:rsid w:val="00965235"/>
    <w:rsid w:val="00972128"/>
    <w:rsid w:val="0097618F"/>
    <w:rsid w:val="009809C0"/>
    <w:rsid w:val="00981D59"/>
    <w:rsid w:val="00981EC8"/>
    <w:rsid w:val="00983A3D"/>
    <w:rsid w:val="009862A5"/>
    <w:rsid w:val="00994238"/>
    <w:rsid w:val="00994A11"/>
    <w:rsid w:val="009C4430"/>
    <w:rsid w:val="009C5C62"/>
    <w:rsid w:val="009D1E2B"/>
    <w:rsid w:val="009D524C"/>
    <w:rsid w:val="00A00C26"/>
    <w:rsid w:val="00A2031B"/>
    <w:rsid w:val="00A220E7"/>
    <w:rsid w:val="00A3053D"/>
    <w:rsid w:val="00A31E67"/>
    <w:rsid w:val="00A60AE8"/>
    <w:rsid w:val="00A6349D"/>
    <w:rsid w:val="00A71FA0"/>
    <w:rsid w:val="00A77230"/>
    <w:rsid w:val="00A77AE6"/>
    <w:rsid w:val="00A80ECC"/>
    <w:rsid w:val="00A84861"/>
    <w:rsid w:val="00A964CA"/>
    <w:rsid w:val="00AA6DBC"/>
    <w:rsid w:val="00AC1F46"/>
    <w:rsid w:val="00AC7A7C"/>
    <w:rsid w:val="00B174C5"/>
    <w:rsid w:val="00B22921"/>
    <w:rsid w:val="00B262C4"/>
    <w:rsid w:val="00B407D7"/>
    <w:rsid w:val="00B74191"/>
    <w:rsid w:val="00B807E5"/>
    <w:rsid w:val="00B82A1B"/>
    <w:rsid w:val="00B8338C"/>
    <w:rsid w:val="00B9758E"/>
    <w:rsid w:val="00BA68B4"/>
    <w:rsid w:val="00BB36F7"/>
    <w:rsid w:val="00BB4D6C"/>
    <w:rsid w:val="00BC00EE"/>
    <w:rsid w:val="00BD00B9"/>
    <w:rsid w:val="00BD7D5F"/>
    <w:rsid w:val="00BF09C3"/>
    <w:rsid w:val="00C12FBA"/>
    <w:rsid w:val="00C179D6"/>
    <w:rsid w:val="00C2069F"/>
    <w:rsid w:val="00C343F9"/>
    <w:rsid w:val="00C36AEB"/>
    <w:rsid w:val="00C51410"/>
    <w:rsid w:val="00C53874"/>
    <w:rsid w:val="00C54956"/>
    <w:rsid w:val="00C629EE"/>
    <w:rsid w:val="00C65BBD"/>
    <w:rsid w:val="00C674A9"/>
    <w:rsid w:val="00C70F17"/>
    <w:rsid w:val="00C72D28"/>
    <w:rsid w:val="00C73B6D"/>
    <w:rsid w:val="00C73C5B"/>
    <w:rsid w:val="00C81B24"/>
    <w:rsid w:val="00C82180"/>
    <w:rsid w:val="00C823AA"/>
    <w:rsid w:val="00C857B0"/>
    <w:rsid w:val="00C94700"/>
    <w:rsid w:val="00CA7236"/>
    <w:rsid w:val="00CC2FD6"/>
    <w:rsid w:val="00CD50FF"/>
    <w:rsid w:val="00CE4B90"/>
    <w:rsid w:val="00CE6E66"/>
    <w:rsid w:val="00D0343F"/>
    <w:rsid w:val="00D04A4E"/>
    <w:rsid w:val="00D24F5D"/>
    <w:rsid w:val="00D27C9C"/>
    <w:rsid w:val="00D30805"/>
    <w:rsid w:val="00D325B0"/>
    <w:rsid w:val="00D528CA"/>
    <w:rsid w:val="00D652CC"/>
    <w:rsid w:val="00D67CAE"/>
    <w:rsid w:val="00D71B5D"/>
    <w:rsid w:val="00D76E11"/>
    <w:rsid w:val="00DB1D92"/>
    <w:rsid w:val="00DC29C2"/>
    <w:rsid w:val="00DC3955"/>
    <w:rsid w:val="00DC3C06"/>
    <w:rsid w:val="00DC4474"/>
    <w:rsid w:val="00DC5758"/>
    <w:rsid w:val="00DE1B30"/>
    <w:rsid w:val="00DE244F"/>
    <w:rsid w:val="00DE5003"/>
    <w:rsid w:val="00DF00C5"/>
    <w:rsid w:val="00E07EB1"/>
    <w:rsid w:val="00E1734B"/>
    <w:rsid w:val="00E22987"/>
    <w:rsid w:val="00E23C59"/>
    <w:rsid w:val="00E34A4F"/>
    <w:rsid w:val="00E37E77"/>
    <w:rsid w:val="00E462DB"/>
    <w:rsid w:val="00E71911"/>
    <w:rsid w:val="00E85892"/>
    <w:rsid w:val="00E86872"/>
    <w:rsid w:val="00E87C56"/>
    <w:rsid w:val="00EA5F05"/>
    <w:rsid w:val="00EB2B99"/>
    <w:rsid w:val="00EB5A69"/>
    <w:rsid w:val="00EB632E"/>
    <w:rsid w:val="00EC16AB"/>
    <w:rsid w:val="00EF0C62"/>
    <w:rsid w:val="00EF6415"/>
    <w:rsid w:val="00F00146"/>
    <w:rsid w:val="00F008FE"/>
    <w:rsid w:val="00F118F1"/>
    <w:rsid w:val="00F1269F"/>
    <w:rsid w:val="00F16167"/>
    <w:rsid w:val="00F170A3"/>
    <w:rsid w:val="00F20EE1"/>
    <w:rsid w:val="00F52787"/>
    <w:rsid w:val="00F5298C"/>
    <w:rsid w:val="00F53896"/>
    <w:rsid w:val="00F566E9"/>
    <w:rsid w:val="00F755D0"/>
    <w:rsid w:val="00F7603F"/>
    <w:rsid w:val="00F7667B"/>
    <w:rsid w:val="00F770E8"/>
    <w:rsid w:val="00FC383C"/>
    <w:rsid w:val="00FC7E47"/>
    <w:rsid w:val="00FD3C73"/>
    <w:rsid w:val="00FE68BD"/>
    <w:rsid w:val="00FF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61B2"/>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8F1"/>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unhideWhenUsed/>
    <w:rsid w:val="00F118F1"/>
    <w:rPr>
      <w:color w:val="0000FF"/>
      <w:u w:val="single"/>
    </w:rPr>
  </w:style>
  <w:style w:type="paragraph" w:styleId="ListParagraph">
    <w:name w:val="List Paragraph"/>
    <w:basedOn w:val="Normal"/>
    <w:uiPriority w:val="34"/>
    <w:qFormat/>
    <w:rsid w:val="00B807E5"/>
    <w:pPr>
      <w:ind w:left="720"/>
      <w:contextualSpacing/>
    </w:pPr>
  </w:style>
  <w:style w:type="character" w:styleId="Strong">
    <w:name w:val="Strong"/>
    <w:basedOn w:val="DefaultParagraphFont"/>
    <w:uiPriority w:val="22"/>
    <w:qFormat/>
    <w:rsid w:val="00C12FBA"/>
    <w:rPr>
      <w:b/>
      <w:bCs/>
    </w:rPr>
  </w:style>
  <w:style w:type="paragraph" w:styleId="BalloonText">
    <w:name w:val="Balloon Text"/>
    <w:basedOn w:val="Normal"/>
    <w:link w:val="BalloonTextChar"/>
    <w:uiPriority w:val="99"/>
    <w:semiHidden/>
    <w:unhideWhenUsed/>
    <w:rsid w:val="0014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C"/>
    <w:rPr>
      <w:rFonts w:ascii="Segoe UI" w:hAnsi="Segoe UI" w:cs="Segoe UI"/>
      <w:sz w:val="18"/>
      <w:szCs w:val="18"/>
    </w:rPr>
  </w:style>
  <w:style w:type="character" w:styleId="CommentReference">
    <w:name w:val="annotation reference"/>
    <w:basedOn w:val="DefaultParagraphFont"/>
    <w:uiPriority w:val="99"/>
    <w:semiHidden/>
    <w:unhideWhenUsed/>
    <w:rsid w:val="0068214E"/>
    <w:rPr>
      <w:sz w:val="16"/>
      <w:szCs w:val="16"/>
    </w:rPr>
  </w:style>
  <w:style w:type="paragraph" w:styleId="CommentText">
    <w:name w:val="annotation text"/>
    <w:basedOn w:val="Normal"/>
    <w:link w:val="CommentTextChar"/>
    <w:uiPriority w:val="99"/>
    <w:semiHidden/>
    <w:unhideWhenUsed/>
    <w:rsid w:val="0068214E"/>
    <w:pPr>
      <w:spacing w:line="240" w:lineRule="auto"/>
    </w:pPr>
    <w:rPr>
      <w:sz w:val="20"/>
      <w:szCs w:val="20"/>
    </w:rPr>
  </w:style>
  <w:style w:type="character" w:customStyle="1" w:styleId="CommentTextChar">
    <w:name w:val="Comment Text Char"/>
    <w:basedOn w:val="DefaultParagraphFont"/>
    <w:link w:val="CommentText"/>
    <w:uiPriority w:val="99"/>
    <w:semiHidden/>
    <w:rsid w:val="0068214E"/>
    <w:rPr>
      <w:sz w:val="20"/>
      <w:szCs w:val="20"/>
    </w:rPr>
  </w:style>
  <w:style w:type="paragraph" w:styleId="CommentSubject">
    <w:name w:val="annotation subject"/>
    <w:basedOn w:val="CommentText"/>
    <w:next w:val="CommentText"/>
    <w:link w:val="CommentSubjectChar"/>
    <w:uiPriority w:val="99"/>
    <w:semiHidden/>
    <w:unhideWhenUsed/>
    <w:rsid w:val="0068214E"/>
    <w:rPr>
      <w:b/>
      <w:bCs/>
    </w:rPr>
  </w:style>
  <w:style w:type="character" w:customStyle="1" w:styleId="CommentSubjectChar">
    <w:name w:val="Comment Subject Char"/>
    <w:basedOn w:val="CommentTextChar"/>
    <w:link w:val="CommentSubject"/>
    <w:uiPriority w:val="99"/>
    <w:semiHidden/>
    <w:rsid w:val="0068214E"/>
    <w:rPr>
      <w:b/>
      <w:bCs/>
      <w:sz w:val="20"/>
      <w:szCs w:val="20"/>
    </w:rPr>
  </w:style>
  <w:style w:type="table" w:styleId="TableGrid">
    <w:name w:val="Table Grid"/>
    <w:basedOn w:val="TableNormal"/>
    <w:uiPriority w:val="39"/>
    <w:rsid w:val="000B2F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0EE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0EE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A0EEF"/>
    <w:rPr>
      <w:vertAlign w:val="superscript"/>
    </w:rPr>
  </w:style>
  <w:style w:type="paragraph" w:styleId="Header">
    <w:name w:val="header"/>
    <w:basedOn w:val="Normal"/>
    <w:link w:val="HeaderChar"/>
    <w:uiPriority w:val="99"/>
    <w:unhideWhenUsed/>
    <w:rsid w:val="00E3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4F"/>
  </w:style>
  <w:style w:type="paragraph" w:styleId="Footer">
    <w:name w:val="footer"/>
    <w:basedOn w:val="Normal"/>
    <w:link w:val="FooterChar"/>
    <w:uiPriority w:val="99"/>
    <w:unhideWhenUsed/>
    <w:rsid w:val="00E3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4F"/>
  </w:style>
  <w:style w:type="paragraph" w:customStyle="1" w:styleId="text-align-justify">
    <w:name w:val="text-align-justify"/>
    <w:basedOn w:val="Normal"/>
    <w:rsid w:val="00653377"/>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4755">
      <w:bodyDiv w:val="1"/>
      <w:marLeft w:val="0"/>
      <w:marRight w:val="0"/>
      <w:marTop w:val="0"/>
      <w:marBottom w:val="0"/>
      <w:divBdr>
        <w:top w:val="none" w:sz="0" w:space="0" w:color="auto"/>
        <w:left w:val="none" w:sz="0" w:space="0" w:color="auto"/>
        <w:bottom w:val="none" w:sz="0" w:space="0" w:color="auto"/>
        <w:right w:val="none" w:sz="0" w:space="0" w:color="auto"/>
      </w:divBdr>
    </w:div>
    <w:div w:id="469977239">
      <w:bodyDiv w:val="1"/>
      <w:marLeft w:val="0"/>
      <w:marRight w:val="0"/>
      <w:marTop w:val="0"/>
      <w:marBottom w:val="0"/>
      <w:divBdr>
        <w:top w:val="none" w:sz="0" w:space="0" w:color="auto"/>
        <w:left w:val="none" w:sz="0" w:space="0" w:color="auto"/>
        <w:bottom w:val="none" w:sz="0" w:space="0" w:color="auto"/>
        <w:right w:val="none" w:sz="0" w:space="0" w:color="auto"/>
      </w:divBdr>
    </w:div>
    <w:div w:id="547451410">
      <w:bodyDiv w:val="1"/>
      <w:marLeft w:val="0"/>
      <w:marRight w:val="0"/>
      <w:marTop w:val="0"/>
      <w:marBottom w:val="0"/>
      <w:divBdr>
        <w:top w:val="none" w:sz="0" w:space="0" w:color="auto"/>
        <w:left w:val="none" w:sz="0" w:space="0" w:color="auto"/>
        <w:bottom w:val="none" w:sz="0" w:space="0" w:color="auto"/>
        <w:right w:val="none" w:sz="0" w:space="0" w:color="auto"/>
      </w:divBdr>
    </w:div>
    <w:div w:id="602153336">
      <w:bodyDiv w:val="1"/>
      <w:marLeft w:val="0"/>
      <w:marRight w:val="0"/>
      <w:marTop w:val="0"/>
      <w:marBottom w:val="0"/>
      <w:divBdr>
        <w:top w:val="none" w:sz="0" w:space="0" w:color="auto"/>
        <w:left w:val="none" w:sz="0" w:space="0" w:color="auto"/>
        <w:bottom w:val="none" w:sz="0" w:space="0" w:color="auto"/>
        <w:right w:val="none" w:sz="0" w:space="0" w:color="auto"/>
      </w:divBdr>
    </w:div>
    <w:div w:id="773785548">
      <w:bodyDiv w:val="1"/>
      <w:marLeft w:val="0"/>
      <w:marRight w:val="0"/>
      <w:marTop w:val="0"/>
      <w:marBottom w:val="0"/>
      <w:divBdr>
        <w:top w:val="none" w:sz="0" w:space="0" w:color="auto"/>
        <w:left w:val="none" w:sz="0" w:space="0" w:color="auto"/>
        <w:bottom w:val="none" w:sz="0" w:space="0" w:color="auto"/>
        <w:right w:val="none" w:sz="0" w:space="0" w:color="auto"/>
      </w:divBdr>
    </w:div>
    <w:div w:id="1245992792">
      <w:bodyDiv w:val="1"/>
      <w:marLeft w:val="0"/>
      <w:marRight w:val="0"/>
      <w:marTop w:val="0"/>
      <w:marBottom w:val="0"/>
      <w:divBdr>
        <w:top w:val="none" w:sz="0" w:space="0" w:color="auto"/>
        <w:left w:val="none" w:sz="0" w:space="0" w:color="auto"/>
        <w:bottom w:val="none" w:sz="0" w:space="0" w:color="auto"/>
        <w:right w:val="none" w:sz="0" w:space="0" w:color="auto"/>
      </w:divBdr>
    </w:div>
    <w:div w:id="1601644932">
      <w:bodyDiv w:val="1"/>
      <w:marLeft w:val="0"/>
      <w:marRight w:val="0"/>
      <w:marTop w:val="0"/>
      <w:marBottom w:val="0"/>
      <w:divBdr>
        <w:top w:val="none" w:sz="0" w:space="0" w:color="auto"/>
        <w:left w:val="none" w:sz="0" w:space="0" w:color="auto"/>
        <w:bottom w:val="none" w:sz="0" w:space="0" w:color="auto"/>
        <w:right w:val="none" w:sz="0" w:space="0" w:color="auto"/>
      </w:divBdr>
    </w:div>
    <w:div w:id="1856839492">
      <w:bodyDiv w:val="1"/>
      <w:marLeft w:val="0"/>
      <w:marRight w:val="0"/>
      <w:marTop w:val="0"/>
      <w:marBottom w:val="0"/>
      <w:divBdr>
        <w:top w:val="none" w:sz="0" w:space="0" w:color="auto"/>
        <w:left w:val="none" w:sz="0" w:space="0" w:color="auto"/>
        <w:bottom w:val="none" w:sz="0" w:space="0" w:color="auto"/>
        <w:right w:val="none" w:sz="0" w:space="0" w:color="auto"/>
      </w:divBdr>
    </w:div>
    <w:div w:id="2064283253">
      <w:bodyDiv w:val="1"/>
      <w:marLeft w:val="0"/>
      <w:marRight w:val="0"/>
      <w:marTop w:val="0"/>
      <w:marBottom w:val="0"/>
      <w:divBdr>
        <w:top w:val="none" w:sz="0" w:space="0" w:color="auto"/>
        <w:left w:val="none" w:sz="0" w:space="0" w:color="auto"/>
        <w:bottom w:val="none" w:sz="0" w:space="0" w:color="auto"/>
        <w:right w:val="none" w:sz="0" w:space="0" w:color="auto"/>
      </w:divBdr>
      <w:divsChild>
        <w:div w:id="870261472">
          <w:marLeft w:val="0"/>
          <w:marRight w:val="0"/>
          <w:marTop w:val="0"/>
          <w:marBottom w:val="0"/>
          <w:divBdr>
            <w:top w:val="none" w:sz="0" w:space="0" w:color="auto"/>
            <w:left w:val="none" w:sz="0" w:space="0" w:color="auto"/>
            <w:bottom w:val="none" w:sz="0" w:space="0" w:color="auto"/>
            <w:right w:val="none" w:sz="0" w:space="0" w:color="auto"/>
          </w:divBdr>
          <w:divsChild>
            <w:div w:id="311760458">
              <w:marLeft w:val="0"/>
              <w:marRight w:val="0"/>
              <w:marTop w:val="0"/>
              <w:marBottom w:val="0"/>
              <w:divBdr>
                <w:top w:val="none" w:sz="0" w:space="0" w:color="auto"/>
                <w:left w:val="none" w:sz="0" w:space="0" w:color="auto"/>
                <w:bottom w:val="none" w:sz="0" w:space="0" w:color="auto"/>
                <w:right w:val="none" w:sz="0" w:space="0" w:color="auto"/>
              </w:divBdr>
              <w:divsChild>
                <w:div w:id="697001988">
                  <w:marLeft w:val="0"/>
                  <w:marRight w:val="0"/>
                  <w:marTop w:val="0"/>
                  <w:marBottom w:val="0"/>
                  <w:divBdr>
                    <w:top w:val="none" w:sz="0" w:space="0" w:color="auto"/>
                    <w:left w:val="none" w:sz="0" w:space="0" w:color="auto"/>
                    <w:bottom w:val="none" w:sz="0" w:space="0" w:color="auto"/>
                    <w:right w:val="none" w:sz="0" w:space="0" w:color="auto"/>
                  </w:divBdr>
                  <w:divsChild>
                    <w:div w:id="1349942956">
                      <w:marLeft w:val="0"/>
                      <w:marRight w:val="0"/>
                      <w:marTop w:val="0"/>
                      <w:marBottom w:val="0"/>
                      <w:divBdr>
                        <w:top w:val="none" w:sz="0" w:space="0" w:color="auto"/>
                        <w:left w:val="none" w:sz="0" w:space="0" w:color="auto"/>
                        <w:bottom w:val="none" w:sz="0" w:space="0" w:color="auto"/>
                        <w:right w:val="none" w:sz="0" w:space="0" w:color="auto"/>
                      </w:divBdr>
                      <w:divsChild>
                        <w:div w:id="1652173607">
                          <w:marLeft w:val="0"/>
                          <w:marRight w:val="0"/>
                          <w:marTop w:val="0"/>
                          <w:marBottom w:val="0"/>
                          <w:divBdr>
                            <w:top w:val="none" w:sz="0" w:space="0" w:color="auto"/>
                            <w:left w:val="none" w:sz="0" w:space="0" w:color="auto"/>
                            <w:bottom w:val="none" w:sz="0" w:space="0" w:color="auto"/>
                            <w:right w:val="none" w:sz="0" w:space="0" w:color="auto"/>
                          </w:divBdr>
                          <w:divsChild>
                            <w:div w:id="4119712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94A7-1D32-4967-817C-3C2702B5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3337</Words>
  <Characters>1903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Križanovska</dc:creator>
  <cp:lastModifiedBy>Ingūna Ernštreite</cp:lastModifiedBy>
  <cp:revision>47</cp:revision>
  <dcterms:created xsi:type="dcterms:W3CDTF">2021-07-30T15:09:00Z</dcterms:created>
  <dcterms:modified xsi:type="dcterms:W3CDTF">2021-08-10T05:35:00Z</dcterms:modified>
</cp:coreProperties>
</file>