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2CDD5" w14:textId="77777777" w:rsidR="00C611AC" w:rsidRPr="00CD0960" w:rsidRDefault="00C611AC" w:rsidP="00CD0960">
      <w:pPr>
        <w:pStyle w:val="Title"/>
        <w:spacing w:before="60" w:after="60"/>
        <w:outlineLvl w:val="0"/>
      </w:pPr>
      <w:bookmarkStart w:id="0" w:name="OLE_LINK1"/>
      <w:bookmarkStart w:id="1" w:name="OLE_LINK2"/>
    </w:p>
    <w:bookmarkEnd w:id="0"/>
    <w:bookmarkEnd w:id="1"/>
    <w:p w14:paraId="7D9F49E7" w14:textId="4A680004" w:rsidR="00C611AC" w:rsidRPr="00CD0960" w:rsidRDefault="006E7BBA" w:rsidP="00CD0960">
      <w:pPr>
        <w:spacing w:before="60" w:after="60"/>
        <w:jc w:val="center"/>
        <w:rPr>
          <w:b/>
        </w:rPr>
      </w:pPr>
      <w:r w:rsidRPr="00CD0960">
        <w:rPr>
          <w:b/>
        </w:rPr>
        <w:t>Ministru kabineta noteikumu projekta</w:t>
      </w:r>
      <w:r w:rsidR="00FF6390" w:rsidRPr="00CD0960">
        <w:rPr>
          <w:b/>
        </w:rPr>
        <w:t xml:space="preserve"> “Par Latvijas Republikas valdības un Saūda Arābijas Karalistes valdības līgum</w:t>
      </w:r>
      <w:r w:rsidR="00FD516F" w:rsidRPr="00CD0960">
        <w:rPr>
          <w:b/>
        </w:rPr>
        <w:t>u</w:t>
      </w:r>
      <w:r w:rsidR="00FF6390" w:rsidRPr="00CD0960">
        <w:rPr>
          <w:b/>
        </w:rPr>
        <w:t xml:space="preserve"> par ekonomisko sadarbību”</w:t>
      </w:r>
      <w:r w:rsidR="00CD0960">
        <w:br/>
      </w:r>
      <w:r w:rsidR="00852042" w:rsidRPr="00CD0960">
        <w:rPr>
          <w:b/>
        </w:rPr>
        <w:t>sākotnējā</w:t>
      </w:r>
      <w:r w:rsidR="002D3306" w:rsidRPr="00CD0960">
        <w:rPr>
          <w:b/>
        </w:rPr>
        <w:t>s</w:t>
      </w:r>
      <w:r w:rsidR="00852042" w:rsidRPr="00CD0960">
        <w:rPr>
          <w:b/>
        </w:rPr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852042" w:rsidRPr="00CD0960">
          <w:rPr>
            <w:b/>
          </w:rPr>
          <w:t>ziņojums</w:t>
        </w:r>
      </w:smartTag>
      <w:r w:rsidR="00852042" w:rsidRPr="00CD0960">
        <w:rPr>
          <w:b/>
        </w:rPr>
        <w:t xml:space="preserve"> (anotācija)</w:t>
      </w:r>
    </w:p>
    <w:p w14:paraId="1E38FA33" w14:textId="0AE33133" w:rsidR="008568F6" w:rsidRPr="00CD0960" w:rsidRDefault="008568F6" w:rsidP="00CD0960">
      <w:pPr>
        <w:spacing w:before="60" w:after="60"/>
        <w:jc w:val="center"/>
        <w:rPr>
          <w:b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3539"/>
        <w:gridCol w:w="5959"/>
      </w:tblGrid>
      <w:tr w:rsidR="008568F6" w:rsidRPr="00CD0960" w14:paraId="15C2D663" w14:textId="77777777" w:rsidTr="008C193F">
        <w:trPr>
          <w:jc w:val="center"/>
        </w:trPr>
        <w:tc>
          <w:tcPr>
            <w:tcW w:w="9498" w:type="dxa"/>
            <w:gridSpan w:val="2"/>
            <w:vAlign w:val="center"/>
          </w:tcPr>
          <w:p w14:paraId="17C5AE77" w14:textId="05162FA9" w:rsidR="008568F6" w:rsidRPr="00CD0960" w:rsidRDefault="008568F6" w:rsidP="00CD0960">
            <w:pPr>
              <w:spacing w:before="60" w:after="60"/>
              <w:jc w:val="center"/>
              <w:rPr>
                <w:b/>
              </w:rPr>
            </w:pPr>
            <w:r w:rsidRPr="00CD0960">
              <w:t>Tiesību akta projekta anotācijas kopsavilkums</w:t>
            </w:r>
          </w:p>
        </w:tc>
      </w:tr>
      <w:tr w:rsidR="008568F6" w:rsidRPr="00CD0960" w14:paraId="255A5D49" w14:textId="77777777" w:rsidTr="00727A93">
        <w:trPr>
          <w:jc w:val="center"/>
        </w:trPr>
        <w:tc>
          <w:tcPr>
            <w:tcW w:w="3539" w:type="dxa"/>
          </w:tcPr>
          <w:p w14:paraId="6EA74E8E" w14:textId="5B82F23F" w:rsidR="008568F6" w:rsidRPr="00CD0960" w:rsidRDefault="008568F6" w:rsidP="00CD0960">
            <w:pPr>
              <w:spacing w:before="60" w:after="60"/>
              <w:rPr>
                <w:b/>
              </w:rPr>
            </w:pPr>
            <w:r w:rsidRPr="00CD0960">
              <w:t>Mērķis, risinājums un projekta spēkā stāšanās laiks (500 zīmes bez atstarpēm)</w:t>
            </w:r>
          </w:p>
        </w:tc>
        <w:tc>
          <w:tcPr>
            <w:tcW w:w="5959" w:type="dxa"/>
          </w:tcPr>
          <w:p w14:paraId="237D9F70" w14:textId="3771A954" w:rsidR="008568F6" w:rsidRPr="00CD0960" w:rsidRDefault="00886FB2" w:rsidP="00CD0960">
            <w:pPr>
              <w:spacing w:before="60" w:after="60"/>
              <w:jc w:val="both"/>
              <w:rPr>
                <w:b/>
              </w:rPr>
            </w:pPr>
            <w:r w:rsidRPr="00CD0960">
              <w:t>Nav attiecināms</w:t>
            </w:r>
            <w:r w:rsidR="00727A93">
              <w:t xml:space="preserve"> </w:t>
            </w:r>
            <w:r w:rsidR="00727A93">
              <w:rPr>
                <w:iCs/>
              </w:rPr>
              <w:t>saskaņā ar Ministru kabineta 2009. gada 15. decembra instrukcijas Nr. 19 “Tiesību akta projekta sākotnējās ietekmes izvērtēšanas kārtība” 5.</w:t>
            </w:r>
            <w:r w:rsidR="00727A93">
              <w:rPr>
                <w:iCs/>
                <w:vertAlign w:val="superscript"/>
              </w:rPr>
              <w:t>1</w:t>
            </w:r>
            <w:r w:rsidR="00727A93">
              <w:rPr>
                <w:iCs/>
              </w:rPr>
              <w:t> punktu.</w:t>
            </w:r>
          </w:p>
        </w:tc>
      </w:tr>
    </w:tbl>
    <w:p w14:paraId="48E32D9F" w14:textId="77777777" w:rsidR="008568F6" w:rsidRPr="00CD0960" w:rsidRDefault="008568F6" w:rsidP="00CD0960">
      <w:pPr>
        <w:spacing w:before="60" w:after="60"/>
        <w:jc w:val="center"/>
        <w:rPr>
          <w:b/>
        </w:rPr>
      </w:pPr>
    </w:p>
    <w:tbl>
      <w:tblPr>
        <w:tblpPr w:leftFromText="180" w:rightFromText="180" w:vertAnchor="text" w:horzAnchor="margin" w:tblpXSpec="center" w:tblpY="149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3260"/>
        <w:gridCol w:w="5974"/>
      </w:tblGrid>
      <w:tr w:rsidR="00FF6390" w:rsidRPr="00CD0960" w14:paraId="3F7C45F0" w14:textId="77777777" w:rsidTr="008272B4">
        <w:trPr>
          <w:trHeight w:val="121"/>
        </w:trPr>
        <w:tc>
          <w:tcPr>
            <w:tcW w:w="9513" w:type="dxa"/>
            <w:gridSpan w:val="3"/>
            <w:vAlign w:val="center"/>
          </w:tcPr>
          <w:p w14:paraId="62E327D7" w14:textId="77777777" w:rsidR="00852042" w:rsidRPr="00CD0960" w:rsidRDefault="00852042" w:rsidP="00CD0960">
            <w:pPr>
              <w:pStyle w:val="naisnod"/>
              <w:spacing w:before="60" w:after="60"/>
            </w:pPr>
            <w:r w:rsidRPr="00CD0960">
              <w:t>I</w:t>
            </w:r>
            <w:r w:rsidR="000941C5" w:rsidRPr="00CD0960">
              <w:t>.</w:t>
            </w:r>
            <w:r w:rsidRPr="00CD0960">
              <w:t xml:space="preserve"> Tiesību akta </w:t>
            </w:r>
            <w:r w:rsidR="002E3FF4" w:rsidRPr="00CD0960">
              <w:t xml:space="preserve">projekta </w:t>
            </w:r>
            <w:r w:rsidRPr="00CD0960">
              <w:t>izstrādes nepieciešamība</w:t>
            </w:r>
          </w:p>
        </w:tc>
      </w:tr>
      <w:tr w:rsidR="00FF6390" w:rsidRPr="00CD0960" w14:paraId="53EC628C" w14:textId="77777777" w:rsidTr="00A01EE7">
        <w:trPr>
          <w:trHeight w:val="382"/>
        </w:trPr>
        <w:tc>
          <w:tcPr>
            <w:tcW w:w="279" w:type="dxa"/>
          </w:tcPr>
          <w:p w14:paraId="1D93D212" w14:textId="77777777" w:rsidR="00262E2B" w:rsidRPr="00CD0960" w:rsidRDefault="00262E2B" w:rsidP="00CD0960">
            <w:pPr>
              <w:pStyle w:val="naiskr"/>
              <w:spacing w:before="60" w:after="60"/>
            </w:pPr>
            <w:r w:rsidRPr="00CD0960">
              <w:t>1.</w:t>
            </w:r>
          </w:p>
        </w:tc>
        <w:tc>
          <w:tcPr>
            <w:tcW w:w="3260" w:type="dxa"/>
          </w:tcPr>
          <w:p w14:paraId="4AEEB3C3" w14:textId="77777777" w:rsidR="00262E2B" w:rsidRPr="00CD0960" w:rsidRDefault="002D7F54" w:rsidP="00CD0960">
            <w:pPr>
              <w:pStyle w:val="naiskr"/>
              <w:spacing w:before="60" w:after="60"/>
              <w:ind w:hanging="10"/>
            </w:pPr>
            <w:r w:rsidRPr="00CD0960">
              <w:t>Pamatojums</w:t>
            </w:r>
          </w:p>
        </w:tc>
        <w:tc>
          <w:tcPr>
            <w:tcW w:w="5974" w:type="dxa"/>
            <w:shd w:val="clear" w:color="auto" w:fill="auto"/>
          </w:tcPr>
          <w:p w14:paraId="427314A9" w14:textId="14B50061" w:rsidR="009112EE" w:rsidRPr="00CD0960" w:rsidRDefault="005736DB" w:rsidP="00293836">
            <w:pPr>
              <w:widowControl w:val="0"/>
              <w:spacing w:before="60" w:after="60"/>
              <w:ind w:left="64" w:right="198"/>
              <w:jc w:val="both"/>
            </w:pPr>
            <w:r w:rsidRPr="00CD0960">
              <w:t>M</w:t>
            </w:r>
            <w:r w:rsidR="00C34F91" w:rsidRPr="00CD0960">
              <w:t xml:space="preserve">inistru kabineta noteikumu projekts </w:t>
            </w:r>
            <w:r w:rsidR="00FE7ED6" w:rsidRPr="00CD0960">
              <w:t>“</w:t>
            </w:r>
            <w:r w:rsidR="008568F6" w:rsidRPr="00CD0960">
              <w:t>Par Latvijas Republikas valdības un Saūda Arābijas Karalistes valdības līgumu par ekonomisko sadarbību</w:t>
            </w:r>
            <w:r w:rsidR="00C34F91" w:rsidRPr="00CD0960">
              <w:t>”</w:t>
            </w:r>
            <w:r w:rsidRPr="00CD0960">
              <w:t xml:space="preserve"> ir </w:t>
            </w:r>
            <w:r w:rsidR="00C34F91" w:rsidRPr="00CD0960">
              <w:t xml:space="preserve">izstrādāts, </w:t>
            </w:r>
            <w:r w:rsidRPr="00CD0960">
              <w:t xml:space="preserve">ievērojot abu </w:t>
            </w:r>
            <w:r w:rsidR="006767F1" w:rsidRPr="00CD0960">
              <w:t>līgumslēdzēju p</w:t>
            </w:r>
            <w:r w:rsidRPr="00CD0960">
              <w:t>ušu interesi</w:t>
            </w:r>
            <w:r w:rsidR="00FA6D6F" w:rsidRPr="00CD0960">
              <w:t xml:space="preserve"> un ņemot vērā </w:t>
            </w:r>
            <w:r w:rsidR="00C1738A" w:rsidRPr="00CD0960">
              <w:t>Deklarācijas par Artura Krišjāņa Kariņa vadītā Ministru kabineta iecerēto darbību</w:t>
            </w:r>
            <w:r w:rsidR="00886FB2" w:rsidRPr="00CD0960">
              <w:t xml:space="preserve"> 216. punkt</w:t>
            </w:r>
            <w:r w:rsidR="00A442B0">
              <w:t>u</w:t>
            </w:r>
            <w:r w:rsidR="00886FB2" w:rsidRPr="00CD0960">
              <w:t>: “Aktīvi atbalstīsim mūsu uzņēmējus jaunu, augošu tirgu apgūšanā, atverot jaunas vēstniecības, sniedzot atbalstu eksporta veicināšanā un investīciju piesaistīšanā un atbalstot Eiropas Savienības brīvās tirdzniecības līgumu noslēgšanu.”</w:t>
            </w:r>
          </w:p>
        </w:tc>
      </w:tr>
      <w:tr w:rsidR="00FF6390" w:rsidRPr="00CD0960" w14:paraId="75469679" w14:textId="77777777" w:rsidTr="00727A93">
        <w:trPr>
          <w:trHeight w:val="274"/>
        </w:trPr>
        <w:tc>
          <w:tcPr>
            <w:tcW w:w="279" w:type="dxa"/>
          </w:tcPr>
          <w:p w14:paraId="2E8D75D1" w14:textId="77777777" w:rsidR="00262E2B" w:rsidRPr="00CD0960" w:rsidRDefault="00262E2B" w:rsidP="00CD0960">
            <w:pPr>
              <w:pStyle w:val="naiskr"/>
              <w:spacing w:before="60" w:after="60"/>
            </w:pPr>
            <w:r w:rsidRPr="00CD0960">
              <w:t>2.</w:t>
            </w:r>
          </w:p>
        </w:tc>
        <w:tc>
          <w:tcPr>
            <w:tcW w:w="3260" w:type="dxa"/>
          </w:tcPr>
          <w:p w14:paraId="03EDAE6B" w14:textId="6C8BF896" w:rsidR="00262E2B" w:rsidRPr="00CD0960" w:rsidRDefault="00886FB2" w:rsidP="00CD0960">
            <w:pPr>
              <w:pStyle w:val="naiskr"/>
              <w:tabs>
                <w:tab w:val="left" w:pos="170"/>
              </w:tabs>
              <w:spacing w:before="60" w:after="60"/>
            </w:pPr>
            <w:r w:rsidRPr="00CD0960">
              <w:t>Pašreizējā situācija un problēmas, kuru risināšanai tiesību akta projekts izstrādāts, tiesiskā regulējuma mērķis un būtība</w:t>
            </w:r>
          </w:p>
        </w:tc>
        <w:tc>
          <w:tcPr>
            <w:tcW w:w="5974" w:type="dxa"/>
          </w:tcPr>
          <w:p w14:paraId="4B2F7E93" w14:textId="3443DEE0" w:rsidR="00DA7FD6" w:rsidRPr="00790F3C" w:rsidRDefault="00DA7FD6" w:rsidP="00CD0960">
            <w:pPr>
              <w:autoSpaceDE w:val="0"/>
              <w:autoSpaceDN w:val="0"/>
              <w:adjustRightInd w:val="0"/>
              <w:spacing w:before="60" w:after="60"/>
              <w:ind w:left="74" w:right="152"/>
              <w:jc w:val="both"/>
            </w:pPr>
            <w:r w:rsidRPr="00E33A93">
              <w:t xml:space="preserve">Šobrīd Latvijas un </w:t>
            </w:r>
            <w:r w:rsidR="00E33A93" w:rsidRPr="00E33A93">
              <w:t>Saūda Arābijas</w:t>
            </w:r>
            <w:r w:rsidRPr="00E33A93">
              <w:t xml:space="preserve"> ekonomiskās attiecības tiek regulētas E</w:t>
            </w:r>
            <w:r w:rsidR="00AA1685" w:rsidRPr="00E33A93">
              <w:t xml:space="preserve">iropas </w:t>
            </w:r>
            <w:r w:rsidRPr="00E33A93">
              <w:t>S</w:t>
            </w:r>
            <w:r w:rsidR="00AA1685" w:rsidRPr="00E33A93">
              <w:t>avienības</w:t>
            </w:r>
            <w:r w:rsidRPr="00E33A93">
              <w:t xml:space="preserve"> līmenī, kā arī </w:t>
            </w:r>
            <w:r w:rsidRPr="00790F3C">
              <w:t xml:space="preserve">abām valstīm ir saistošas normas, kas izriet no dalības starptautiskajās ekonomiskajās organizācijās. </w:t>
            </w:r>
          </w:p>
          <w:p w14:paraId="78179F4C" w14:textId="0E669430" w:rsidR="00DA7FD6" w:rsidRPr="00790F3C" w:rsidRDefault="00DA7FD6" w:rsidP="00CD0960">
            <w:pPr>
              <w:autoSpaceDE w:val="0"/>
              <w:autoSpaceDN w:val="0"/>
              <w:adjustRightInd w:val="0"/>
              <w:spacing w:before="60" w:after="60"/>
              <w:ind w:left="74" w:right="152"/>
              <w:jc w:val="both"/>
            </w:pPr>
            <w:r w:rsidRPr="00790F3C">
              <w:t xml:space="preserve">Latvija ir ieinteresēta stiprināt un paplašināt ekonomisko sadarbību ar Līča valstīm, t.sk. </w:t>
            </w:r>
            <w:r w:rsidR="00E33A93" w:rsidRPr="00790F3C">
              <w:t>Saūda Arābiju</w:t>
            </w:r>
            <w:r w:rsidRPr="00790F3C">
              <w:t xml:space="preserve"> arī divpusēji, tādējādi paverot plašākas iespējas abu valstu ekonomisko un tirdzniecības sakaru attīstībai, kā arī savstarpējās sadarbības veicināšanai. </w:t>
            </w:r>
          </w:p>
          <w:p w14:paraId="38106D24" w14:textId="45FBC51D" w:rsidR="00790F3C" w:rsidRPr="00790F3C" w:rsidRDefault="00727A93" w:rsidP="00790F3C">
            <w:pPr>
              <w:spacing w:before="60" w:after="60"/>
              <w:ind w:left="74" w:right="152"/>
              <w:jc w:val="both"/>
            </w:pPr>
            <w:r>
              <w:t xml:space="preserve">Līdz ar to ir panākta vienošanās noslēgt </w:t>
            </w:r>
            <w:r w:rsidR="00DA7FD6" w:rsidRPr="00790F3C">
              <w:t xml:space="preserve">Latvijas Republikas valdības un </w:t>
            </w:r>
            <w:r w:rsidR="00790F3C" w:rsidRPr="00790F3C">
              <w:t>Saūda Arābijas</w:t>
            </w:r>
            <w:r w:rsidR="00DA7FD6" w:rsidRPr="00790F3C">
              <w:t xml:space="preserve"> </w:t>
            </w:r>
            <w:r w:rsidR="00790F3C" w:rsidRPr="00790F3C">
              <w:t>Karalistes</w:t>
            </w:r>
            <w:r w:rsidR="00DA7FD6" w:rsidRPr="00790F3C">
              <w:t xml:space="preserve"> valdības ekonomiskās sadarbības līgum</w:t>
            </w:r>
            <w:r>
              <w:t>u, kas</w:t>
            </w:r>
            <w:r w:rsidR="00DA7FD6" w:rsidRPr="00790F3C">
              <w:t xml:space="preserve"> būs svarīgākais divpusējo ekonomisko sadarbību regulējošais līgums</w:t>
            </w:r>
            <w:r>
              <w:t xml:space="preserve"> un </w:t>
            </w:r>
            <w:r w:rsidR="00DA7FD6" w:rsidRPr="00790F3C">
              <w:t>aptvers sadarbību tādās jomās kā</w:t>
            </w:r>
            <w:r w:rsidR="00790F3C" w:rsidRPr="00790F3C">
              <w:t>:</w:t>
            </w:r>
          </w:p>
          <w:p w14:paraId="0E0405E9" w14:textId="15ABC8D4" w:rsidR="00790F3C" w:rsidRPr="00790F3C" w:rsidRDefault="00790F3C" w:rsidP="00790F3C">
            <w:pPr>
              <w:pStyle w:val="ListParagraph"/>
              <w:numPr>
                <w:ilvl w:val="0"/>
                <w:numId w:val="24"/>
              </w:numPr>
              <w:spacing w:before="60" w:after="60"/>
              <w:ind w:left="720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C">
              <w:rPr>
                <w:rFonts w:ascii="Times New Roman" w:hAnsi="Times New Roman" w:cs="Times New Roman"/>
                <w:sz w:val="24"/>
                <w:szCs w:val="24"/>
              </w:rPr>
              <w:t>tirdzniecība,</w:t>
            </w:r>
          </w:p>
          <w:p w14:paraId="4B636D52" w14:textId="0F028C73" w:rsidR="00790F3C" w:rsidRPr="00790F3C" w:rsidRDefault="008C193F" w:rsidP="00790F3C">
            <w:pPr>
              <w:pStyle w:val="ListParagraph"/>
              <w:numPr>
                <w:ilvl w:val="0"/>
                <w:numId w:val="24"/>
              </w:numPr>
              <w:spacing w:before="60" w:after="60"/>
              <w:ind w:left="720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0F3C" w:rsidRPr="00790F3C">
              <w:rPr>
                <w:rFonts w:ascii="Times New Roman" w:hAnsi="Times New Roman" w:cs="Times New Roman"/>
                <w:sz w:val="24"/>
                <w:szCs w:val="24"/>
              </w:rPr>
              <w:t>eguldījumi,</w:t>
            </w:r>
          </w:p>
          <w:p w14:paraId="4065CD0A" w14:textId="05BEB240" w:rsidR="00790F3C" w:rsidRPr="00790F3C" w:rsidRDefault="00790F3C" w:rsidP="00790F3C">
            <w:pPr>
              <w:pStyle w:val="ListParagraph"/>
              <w:numPr>
                <w:ilvl w:val="0"/>
                <w:numId w:val="24"/>
              </w:numPr>
              <w:spacing w:before="60" w:after="60"/>
              <w:ind w:left="720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C">
              <w:rPr>
                <w:rFonts w:ascii="Times New Roman" w:hAnsi="Times New Roman" w:cs="Times New Roman"/>
                <w:sz w:val="24"/>
                <w:szCs w:val="24"/>
              </w:rPr>
              <w:t>finanšu nozare,</w:t>
            </w:r>
          </w:p>
          <w:p w14:paraId="1C77C1D7" w14:textId="5B1F3837" w:rsidR="00790F3C" w:rsidRPr="00790F3C" w:rsidRDefault="00790F3C" w:rsidP="00790F3C">
            <w:pPr>
              <w:pStyle w:val="ListParagraph"/>
              <w:numPr>
                <w:ilvl w:val="0"/>
                <w:numId w:val="24"/>
              </w:numPr>
              <w:spacing w:before="60" w:after="60"/>
              <w:ind w:left="720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C">
              <w:rPr>
                <w:rFonts w:ascii="Times New Roman" w:hAnsi="Times New Roman" w:cs="Times New Roman"/>
                <w:sz w:val="24"/>
                <w:szCs w:val="24"/>
              </w:rPr>
              <w:t>rūpniecība,</w:t>
            </w:r>
          </w:p>
          <w:p w14:paraId="39541A57" w14:textId="75C0FE70" w:rsidR="00790F3C" w:rsidRPr="00790F3C" w:rsidRDefault="00790F3C" w:rsidP="00790F3C">
            <w:pPr>
              <w:pStyle w:val="ListParagraph"/>
              <w:numPr>
                <w:ilvl w:val="0"/>
                <w:numId w:val="24"/>
              </w:numPr>
              <w:spacing w:before="60" w:after="60"/>
              <w:ind w:left="720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C">
              <w:rPr>
                <w:rFonts w:ascii="Times New Roman" w:hAnsi="Times New Roman" w:cs="Times New Roman"/>
                <w:sz w:val="24"/>
                <w:szCs w:val="24"/>
              </w:rPr>
              <w:t>lauksaimniecība un pārtikas rūpniecība,</w:t>
            </w:r>
          </w:p>
          <w:p w14:paraId="6A834F26" w14:textId="50A76AA1" w:rsidR="00790F3C" w:rsidRPr="00790F3C" w:rsidRDefault="00790F3C" w:rsidP="00790F3C">
            <w:pPr>
              <w:pStyle w:val="ListParagraph"/>
              <w:numPr>
                <w:ilvl w:val="0"/>
                <w:numId w:val="24"/>
              </w:numPr>
              <w:spacing w:before="60" w:after="60"/>
              <w:ind w:left="720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C">
              <w:rPr>
                <w:rFonts w:ascii="Times New Roman" w:hAnsi="Times New Roman" w:cs="Times New Roman"/>
                <w:sz w:val="24"/>
                <w:szCs w:val="24"/>
              </w:rPr>
              <w:t>transports un loģistika,</w:t>
            </w:r>
          </w:p>
          <w:p w14:paraId="4A8052F3" w14:textId="4988EFA2" w:rsidR="00790F3C" w:rsidRPr="00790F3C" w:rsidRDefault="00790F3C" w:rsidP="00790F3C">
            <w:pPr>
              <w:pStyle w:val="ListParagraph"/>
              <w:numPr>
                <w:ilvl w:val="0"/>
                <w:numId w:val="24"/>
              </w:numPr>
              <w:spacing w:before="60" w:after="60"/>
              <w:ind w:left="720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C">
              <w:rPr>
                <w:rFonts w:ascii="Times New Roman" w:hAnsi="Times New Roman" w:cs="Times New Roman"/>
                <w:sz w:val="24"/>
                <w:szCs w:val="24"/>
              </w:rPr>
              <w:t>zinātne, tehnoloģija</w:t>
            </w:r>
            <w:r w:rsidR="000F3CA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0F3C">
              <w:rPr>
                <w:rFonts w:ascii="Times New Roman" w:hAnsi="Times New Roman" w:cs="Times New Roman"/>
                <w:sz w:val="24"/>
                <w:szCs w:val="24"/>
              </w:rPr>
              <w:t xml:space="preserve"> un inovācijas,</w:t>
            </w:r>
          </w:p>
          <w:p w14:paraId="37FB0E91" w14:textId="3B4DB27F" w:rsidR="00790F3C" w:rsidRPr="00790F3C" w:rsidRDefault="00790F3C" w:rsidP="00790F3C">
            <w:pPr>
              <w:pStyle w:val="ListParagraph"/>
              <w:numPr>
                <w:ilvl w:val="0"/>
                <w:numId w:val="24"/>
              </w:numPr>
              <w:spacing w:before="60" w:after="60"/>
              <w:ind w:left="720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C">
              <w:rPr>
                <w:rFonts w:ascii="Times New Roman" w:hAnsi="Times New Roman" w:cs="Times New Roman"/>
                <w:sz w:val="24"/>
                <w:szCs w:val="24"/>
              </w:rPr>
              <w:t>tūrisms,</w:t>
            </w:r>
          </w:p>
          <w:p w14:paraId="356AA5CC" w14:textId="6D77D1E4" w:rsidR="00790F3C" w:rsidRPr="00790F3C" w:rsidRDefault="00790F3C" w:rsidP="00790F3C">
            <w:pPr>
              <w:pStyle w:val="ListParagraph"/>
              <w:numPr>
                <w:ilvl w:val="0"/>
                <w:numId w:val="24"/>
              </w:numPr>
              <w:spacing w:before="60" w:after="60"/>
              <w:ind w:left="720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C">
              <w:rPr>
                <w:rFonts w:ascii="Times New Roman" w:hAnsi="Times New Roman" w:cs="Times New Roman"/>
                <w:sz w:val="24"/>
                <w:szCs w:val="24"/>
              </w:rPr>
              <w:t>farmācija un kosmētikas nozare,</w:t>
            </w:r>
          </w:p>
          <w:p w14:paraId="576743C5" w14:textId="533A9958" w:rsidR="00790F3C" w:rsidRPr="00790F3C" w:rsidRDefault="00790F3C" w:rsidP="00790F3C">
            <w:pPr>
              <w:pStyle w:val="ListParagraph"/>
              <w:numPr>
                <w:ilvl w:val="0"/>
                <w:numId w:val="24"/>
              </w:numPr>
              <w:spacing w:before="60" w:after="60"/>
              <w:ind w:left="720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3C">
              <w:rPr>
                <w:rFonts w:ascii="Times New Roman" w:hAnsi="Times New Roman" w:cs="Times New Roman"/>
                <w:sz w:val="24"/>
                <w:szCs w:val="24"/>
              </w:rPr>
              <w:t>informācijas un sakaru tehnoloģijas,</w:t>
            </w:r>
          </w:p>
          <w:p w14:paraId="2AA30DC9" w14:textId="62D8613A" w:rsidR="00790F3C" w:rsidRDefault="00790F3C" w:rsidP="00790F3C">
            <w:pPr>
              <w:spacing w:before="60" w:after="60"/>
              <w:ind w:left="74" w:right="152"/>
              <w:jc w:val="both"/>
            </w:pPr>
            <w:r w:rsidRPr="00790F3C">
              <w:t>kā arī cit</w:t>
            </w:r>
            <w:r w:rsidR="000F3CA8">
              <w:t>ā</w:t>
            </w:r>
            <w:r w:rsidRPr="00790F3C">
              <w:t>s kopīgo interešu jom</w:t>
            </w:r>
            <w:r w:rsidR="00BD1313">
              <w:t>ā</w:t>
            </w:r>
            <w:r w:rsidRPr="00790F3C">
              <w:t>s, kas veicinātu ekonomisko sadarbību.</w:t>
            </w:r>
          </w:p>
          <w:p w14:paraId="6233B8D4" w14:textId="6788BE7B" w:rsidR="00FD5F06" w:rsidRPr="00790F3C" w:rsidRDefault="00DA7FD6" w:rsidP="00790F3C">
            <w:pPr>
              <w:spacing w:before="60" w:after="60"/>
              <w:ind w:left="74" w:right="152"/>
              <w:jc w:val="both"/>
            </w:pPr>
            <w:r w:rsidRPr="00790F3C">
              <w:lastRenderedPageBreak/>
              <w:t xml:space="preserve">Lai nodrošinātu līguma īstenošanu, tā ietvaros </w:t>
            </w:r>
            <w:r w:rsidR="00790F3C" w:rsidRPr="00790F3C">
              <w:t>var tikt</w:t>
            </w:r>
            <w:r w:rsidRPr="00790F3C">
              <w:t xml:space="preserve"> izveidota Latvijas un </w:t>
            </w:r>
            <w:r w:rsidR="00790F3C" w:rsidRPr="00790F3C">
              <w:t>Saūda Arābijas</w:t>
            </w:r>
            <w:r w:rsidRPr="00790F3C">
              <w:t xml:space="preserve"> Apvienotā komiteja. </w:t>
            </w:r>
          </w:p>
        </w:tc>
      </w:tr>
      <w:tr w:rsidR="00FF6390" w:rsidRPr="00CD0960" w14:paraId="76B07A34" w14:textId="77777777" w:rsidTr="00727A93">
        <w:trPr>
          <w:trHeight w:val="453"/>
        </w:trPr>
        <w:tc>
          <w:tcPr>
            <w:tcW w:w="279" w:type="dxa"/>
          </w:tcPr>
          <w:p w14:paraId="30078AA8" w14:textId="2291C86B" w:rsidR="00262E2B" w:rsidRPr="00CD0960" w:rsidRDefault="00262E2B" w:rsidP="00CD0960">
            <w:pPr>
              <w:pStyle w:val="naiskr"/>
              <w:spacing w:before="60" w:after="60"/>
            </w:pPr>
            <w:r w:rsidRPr="00CD0960">
              <w:lastRenderedPageBreak/>
              <w:t>3.</w:t>
            </w:r>
          </w:p>
        </w:tc>
        <w:tc>
          <w:tcPr>
            <w:tcW w:w="3260" w:type="dxa"/>
          </w:tcPr>
          <w:p w14:paraId="2C5F1BAF" w14:textId="0AE0A832" w:rsidR="00262E2B" w:rsidRPr="00C33BF6" w:rsidRDefault="00886FB2" w:rsidP="00CD0960">
            <w:pPr>
              <w:pStyle w:val="naiskr"/>
              <w:spacing w:before="60" w:after="60"/>
            </w:pPr>
            <w:r w:rsidRPr="00C33BF6">
              <w:t>Projekta izstrādē iesaistītās institūcijas un publiskas personas kapitālsabiedrības</w:t>
            </w:r>
          </w:p>
        </w:tc>
        <w:tc>
          <w:tcPr>
            <w:tcW w:w="5974" w:type="dxa"/>
          </w:tcPr>
          <w:p w14:paraId="3BA61AD9" w14:textId="77777777" w:rsidR="00CB333F" w:rsidRPr="00C33BF6" w:rsidRDefault="0062080D" w:rsidP="00CD0960">
            <w:pPr>
              <w:pStyle w:val="NormalWeb"/>
              <w:spacing w:before="60" w:beforeAutospacing="0" w:after="60" w:afterAutospacing="0"/>
              <w:ind w:left="74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C33BF6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Projektu izstrādāja Latvijas Republikas </w:t>
            </w:r>
            <w:r w:rsidR="007B705E" w:rsidRPr="00C33BF6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Ekonomikas</w:t>
            </w:r>
            <w:r w:rsidRPr="00C33BF6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ministrija.</w:t>
            </w:r>
            <w:r w:rsidR="00CB333F" w:rsidRPr="00C33BF6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  <w:p w14:paraId="57B5DB72" w14:textId="671F0CDA" w:rsidR="00CB333F" w:rsidRPr="00C33BF6" w:rsidRDefault="00CB333F" w:rsidP="00CD0960">
            <w:pPr>
              <w:pStyle w:val="NormalWeb"/>
              <w:spacing w:before="60" w:beforeAutospacing="0" w:after="60" w:afterAutospacing="0"/>
              <w:ind w:left="74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C33BF6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Līguma izstrādes gaitā tas tika skaņots ar Latvijas nozaru ministrijām – Ārlietu ministr</w:t>
            </w:r>
            <w:r w:rsidR="0095629B" w:rsidRPr="00C33BF6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iju, </w:t>
            </w:r>
            <w:r w:rsidRPr="00C33BF6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Iz</w:t>
            </w:r>
            <w:r w:rsidR="0095629B" w:rsidRPr="00C33BF6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glītības un zinātnes ministriju, Finanšu</w:t>
            </w:r>
            <w:r w:rsidR="009046CC" w:rsidRPr="00C33BF6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ministriju, </w:t>
            </w:r>
            <w:r w:rsidR="00C33BF6" w:rsidRPr="00C33BF6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Kultūras ministriju, </w:t>
            </w:r>
            <w:r w:rsidR="009046CC" w:rsidRPr="00C33BF6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Satiksmes ministriju, Tieslietu ministriju, </w:t>
            </w:r>
            <w:r w:rsidR="00C33BF6" w:rsidRPr="00C33BF6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Veselības ministriju, </w:t>
            </w:r>
            <w:r w:rsidRPr="00C33BF6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Vides aizsardzības un r</w:t>
            </w:r>
            <w:r w:rsidR="009046CC" w:rsidRPr="00C33BF6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eģionālās attīstības ministriju, Zemkopības ministriju.</w:t>
            </w:r>
          </w:p>
        </w:tc>
      </w:tr>
      <w:tr w:rsidR="00FF6390" w:rsidRPr="00CD0960" w14:paraId="555AE046" w14:textId="77777777" w:rsidTr="00727A93">
        <w:trPr>
          <w:trHeight w:val="337"/>
        </w:trPr>
        <w:tc>
          <w:tcPr>
            <w:tcW w:w="279" w:type="dxa"/>
            <w:tcBorders>
              <w:bottom w:val="single" w:sz="4" w:space="0" w:color="auto"/>
            </w:tcBorders>
          </w:tcPr>
          <w:p w14:paraId="6B4D1C44" w14:textId="77777777" w:rsidR="00D205B2" w:rsidRPr="00CD0960" w:rsidRDefault="0062080D" w:rsidP="00CD0960">
            <w:pPr>
              <w:pStyle w:val="naiskr"/>
              <w:spacing w:before="60" w:after="60"/>
            </w:pPr>
            <w:r w:rsidRPr="00CD0960">
              <w:t>4</w:t>
            </w:r>
            <w:r w:rsidR="00D205B2" w:rsidRPr="00CD0960"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84254D1" w14:textId="77777777" w:rsidR="00D205B2" w:rsidRPr="00E33A93" w:rsidRDefault="00D205B2" w:rsidP="00CD0960">
            <w:pPr>
              <w:pStyle w:val="naiskr"/>
              <w:spacing w:before="60" w:after="60"/>
            </w:pPr>
            <w:r w:rsidRPr="00E33A93">
              <w:t>Cita informācija</w:t>
            </w:r>
          </w:p>
        </w:tc>
        <w:tc>
          <w:tcPr>
            <w:tcW w:w="5974" w:type="dxa"/>
            <w:tcBorders>
              <w:bottom w:val="single" w:sz="4" w:space="0" w:color="auto"/>
            </w:tcBorders>
            <w:shd w:val="clear" w:color="auto" w:fill="auto"/>
          </w:tcPr>
          <w:p w14:paraId="23ECFAB6" w14:textId="03CC4856" w:rsidR="007F4FD9" w:rsidRPr="00E33A93" w:rsidRDefault="00E33A93" w:rsidP="00CD0960">
            <w:pPr>
              <w:pStyle w:val="tvhtmlmktable"/>
              <w:spacing w:before="60" w:beforeAutospacing="0" w:after="60" w:afterAutospacing="0"/>
              <w:ind w:left="74" w:right="152"/>
              <w:jc w:val="both"/>
            </w:pPr>
            <w:r>
              <w:t>Nav</w:t>
            </w:r>
          </w:p>
        </w:tc>
      </w:tr>
    </w:tbl>
    <w:p w14:paraId="24BFC90B" w14:textId="77777777" w:rsidR="002D6487" w:rsidRPr="00CD0960" w:rsidRDefault="002D6487" w:rsidP="00CD0960">
      <w:pPr>
        <w:pStyle w:val="naisf"/>
        <w:widowControl w:val="0"/>
        <w:spacing w:before="60" w:after="60"/>
        <w:ind w:firstLine="0"/>
      </w:pPr>
    </w:p>
    <w:tbl>
      <w:tblPr>
        <w:tblpPr w:leftFromText="180" w:rightFromText="180" w:vertAnchor="text" w:horzAnchor="margin" w:tblpXSpec="center" w:tblpY="14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3260"/>
        <w:gridCol w:w="5964"/>
      </w:tblGrid>
      <w:tr w:rsidR="00FF6390" w:rsidRPr="00CD0960" w14:paraId="7BC6DFA2" w14:textId="77777777" w:rsidTr="00F93FA0">
        <w:tc>
          <w:tcPr>
            <w:tcW w:w="9503" w:type="dxa"/>
            <w:gridSpan w:val="3"/>
            <w:vAlign w:val="center"/>
          </w:tcPr>
          <w:p w14:paraId="6C906D88" w14:textId="77777777" w:rsidR="002D6487" w:rsidRPr="00CD0960" w:rsidRDefault="002D6487" w:rsidP="00CD0960">
            <w:pPr>
              <w:pStyle w:val="naisnod"/>
              <w:widowControl w:val="0"/>
              <w:spacing w:before="60" w:after="60"/>
            </w:pPr>
            <w:r w:rsidRPr="00CD0960">
              <w:t>II. Tiesību akta projekta ietekme uz sabiedrību</w:t>
            </w:r>
            <w:r w:rsidR="0062080D" w:rsidRPr="00CD0960">
              <w:t>, tautsaimniecības attīstību un administratīvo slogu</w:t>
            </w:r>
          </w:p>
        </w:tc>
      </w:tr>
      <w:tr w:rsidR="00FF6390" w:rsidRPr="00CD0960" w14:paraId="1D7F8951" w14:textId="77777777" w:rsidTr="00727A93">
        <w:trPr>
          <w:trHeight w:val="467"/>
        </w:trPr>
        <w:tc>
          <w:tcPr>
            <w:tcW w:w="279" w:type="dxa"/>
          </w:tcPr>
          <w:p w14:paraId="177E32FB" w14:textId="77777777" w:rsidR="002D6487" w:rsidRPr="00CD0960" w:rsidRDefault="002D6487" w:rsidP="00CD0960">
            <w:pPr>
              <w:pStyle w:val="naiskr"/>
              <w:widowControl w:val="0"/>
              <w:spacing w:before="60" w:after="60"/>
            </w:pPr>
            <w:r w:rsidRPr="00CD0960">
              <w:t>1.</w:t>
            </w:r>
          </w:p>
        </w:tc>
        <w:tc>
          <w:tcPr>
            <w:tcW w:w="3260" w:type="dxa"/>
          </w:tcPr>
          <w:p w14:paraId="5F7674AA" w14:textId="54EC2117" w:rsidR="002D6487" w:rsidRPr="00CD0960" w:rsidRDefault="00886FB2" w:rsidP="00CD0960">
            <w:pPr>
              <w:pStyle w:val="naiskr"/>
              <w:widowControl w:val="0"/>
              <w:spacing w:before="60" w:after="60"/>
            </w:pPr>
            <w:r w:rsidRPr="00CD0960">
              <w:t xml:space="preserve">Sabiedrības </w:t>
            </w:r>
            <w:proofErr w:type="spellStart"/>
            <w:r w:rsidRPr="00CD0960">
              <w:t>mērķgrupas</w:t>
            </w:r>
            <w:proofErr w:type="spellEnd"/>
            <w:r w:rsidRPr="00CD0960">
              <w:t>, kuras tiesiskais regulējums ietekmē vai varētu ietekmēt</w:t>
            </w:r>
          </w:p>
        </w:tc>
        <w:tc>
          <w:tcPr>
            <w:tcW w:w="5964" w:type="dxa"/>
          </w:tcPr>
          <w:p w14:paraId="5E668169" w14:textId="51C708D4" w:rsidR="002D6487" w:rsidRPr="00CD0960" w:rsidRDefault="00AB7700" w:rsidP="00CD0960">
            <w:pPr>
              <w:pStyle w:val="naiskr"/>
              <w:widowControl w:val="0"/>
              <w:spacing w:before="60" w:after="60"/>
              <w:ind w:left="142" w:right="114"/>
              <w:jc w:val="both"/>
              <w:rPr>
                <w:iCs/>
              </w:rPr>
            </w:pPr>
            <w:r w:rsidRPr="00CD0960">
              <w:rPr>
                <w:iCs/>
              </w:rPr>
              <w:t xml:space="preserve">Latvijas valsts pārvaldes institūcijas un </w:t>
            </w:r>
            <w:r w:rsidR="00F669D9">
              <w:rPr>
                <w:iCs/>
              </w:rPr>
              <w:t>komersanti</w:t>
            </w:r>
            <w:r w:rsidRPr="00CD0960">
              <w:rPr>
                <w:iCs/>
              </w:rPr>
              <w:t xml:space="preserve">, kurus interesē sadarbība ar </w:t>
            </w:r>
            <w:r w:rsidR="00886FB2" w:rsidRPr="00CD0960">
              <w:rPr>
                <w:iCs/>
              </w:rPr>
              <w:t>Saūda Arābiju</w:t>
            </w:r>
            <w:r w:rsidRPr="00CD0960">
              <w:rPr>
                <w:iCs/>
              </w:rPr>
              <w:t xml:space="preserve">. </w:t>
            </w:r>
          </w:p>
        </w:tc>
      </w:tr>
      <w:tr w:rsidR="00FF6390" w:rsidRPr="00CD0960" w14:paraId="315F4665" w14:textId="77777777" w:rsidTr="00727A93">
        <w:trPr>
          <w:trHeight w:val="625"/>
        </w:trPr>
        <w:tc>
          <w:tcPr>
            <w:tcW w:w="279" w:type="dxa"/>
          </w:tcPr>
          <w:p w14:paraId="40C398AE" w14:textId="77777777" w:rsidR="002D6487" w:rsidRPr="00CD0960" w:rsidRDefault="002D6487" w:rsidP="00CD0960">
            <w:pPr>
              <w:pStyle w:val="naiskr"/>
              <w:widowControl w:val="0"/>
              <w:spacing w:before="60" w:after="60"/>
            </w:pPr>
            <w:r w:rsidRPr="00CD0960">
              <w:t>2.</w:t>
            </w:r>
          </w:p>
        </w:tc>
        <w:tc>
          <w:tcPr>
            <w:tcW w:w="3260" w:type="dxa"/>
          </w:tcPr>
          <w:p w14:paraId="2AC52427" w14:textId="7AC8EB7D" w:rsidR="002D6487" w:rsidRPr="00CD0960" w:rsidRDefault="00886FB2" w:rsidP="00CD0960">
            <w:pPr>
              <w:pStyle w:val="naiskr"/>
              <w:widowControl w:val="0"/>
              <w:spacing w:before="60" w:after="60"/>
            </w:pPr>
            <w:r w:rsidRPr="00CD0960">
              <w:t>Tiesiskā regulējuma ietekme uz tautsaimniecību un administratīvo slogu</w:t>
            </w:r>
          </w:p>
        </w:tc>
        <w:tc>
          <w:tcPr>
            <w:tcW w:w="5964" w:type="dxa"/>
          </w:tcPr>
          <w:p w14:paraId="7394FD09" w14:textId="77777777" w:rsidR="00AB7700" w:rsidRPr="00E33A93" w:rsidRDefault="00AB7700" w:rsidP="00CD0960">
            <w:pPr>
              <w:pStyle w:val="naiskr"/>
              <w:widowControl w:val="0"/>
              <w:spacing w:before="60" w:after="60"/>
              <w:ind w:left="142" w:right="114"/>
              <w:jc w:val="both"/>
            </w:pPr>
            <w:r w:rsidRPr="00E33A93">
              <w:t>Sabiedrības grupām un institūcijām projekta tiesiskais regulējums nemaina tiesības un pienākumus, kā arī veicamās darbības.</w:t>
            </w:r>
          </w:p>
          <w:p w14:paraId="35BC34C3" w14:textId="5F5B51A7" w:rsidR="00AB7700" w:rsidRPr="00E33A93" w:rsidRDefault="00AB7700" w:rsidP="00CD0960">
            <w:pPr>
              <w:spacing w:before="60" w:after="60"/>
              <w:ind w:left="125" w:right="114"/>
              <w:jc w:val="both"/>
            </w:pPr>
            <w:r w:rsidRPr="00E33A93">
              <w:t xml:space="preserve">Līguma noslēgšana sniegs papildu iespējas ekonomiskās sadarbības padziļināšanai un attīstībai starp Latviju un </w:t>
            </w:r>
            <w:r w:rsidR="00D44457" w:rsidRPr="00E33A93">
              <w:t>Saūda Arābiju</w:t>
            </w:r>
            <w:r w:rsidRPr="00E33A93">
              <w:t xml:space="preserve">. </w:t>
            </w:r>
          </w:p>
          <w:p w14:paraId="4CAD6731" w14:textId="014F0E88" w:rsidR="00727A93" w:rsidRPr="00E33A93" w:rsidRDefault="00727A93" w:rsidP="00727A93">
            <w:pPr>
              <w:tabs>
                <w:tab w:val="left" w:pos="142"/>
              </w:tabs>
              <w:spacing w:before="60" w:after="60"/>
              <w:ind w:left="133" w:right="155"/>
              <w:jc w:val="both"/>
              <w:rPr>
                <w:bCs/>
              </w:rPr>
            </w:pPr>
            <w:r w:rsidRPr="00E33A93">
              <w:rPr>
                <w:bCs/>
              </w:rPr>
              <w:t xml:space="preserve">Saskaņā ar Latvijas vēstniecības Apvienotajos Arābu Emirātos </w:t>
            </w:r>
            <w:r>
              <w:rPr>
                <w:bCs/>
              </w:rPr>
              <w:t>(</w:t>
            </w:r>
            <w:r w:rsidR="003566C9">
              <w:rPr>
                <w:bCs/>
              </w:rPr>
              <w:t xml:space="preserve">turpmāk – </w:t>
            </w:r>
            <w:r>
              <w:rPr>
                <w:bCs/>
              </w:rPr>
              <w:t xml:space="preserve">AAE) </w:t>
            </w:r>
            <w:r w:rsidRPr="00E33A93">
              <w:rPr>
                <w:bCs/>
              </w:rPr>
              <w:t xml:space="preserve">sniegto informāciju sadarbības īstenošana ar Saūda Arābiju bez šāda līguma parakstīšanas ir apgrūtināta, un interesi par Saūda Arābijas tirgu vēstniecībai ir izteikuši vairāki Latvijas </w:t>
            </w:r>
            <w:r>
              <w:rPr>
                <w:bCs/>
              </w:rPr>
              <w:t>komersanti</w:t>
            </w:r>
            <w:r w:rsidRPr="00E33A93">
              <w:rPr>
                <w:bCs/>
              </w:rPr>
              <w:t xml:space="preserve">. </w:t>
            </w:r>
          </w:p>
          <w:p w14:paraId="36A30A1C" w14:textId="0319580D" w:rsidR="00541F01" w:rsidRPr="00E33A93" w:rsidRDefault="00C66060" w:rsidP="00CD0960">
            <w:pPr>
              <w:tabs>
                <w:tab w:val="left" w:pos="142"/>
              </w:tabs>
              <w:spacing w:before="60" w:after="60"/>
              <w:ind w:left="133" w:right="155"/>
              <w:jc w:val="both"/>
              <w:rPr>
                <w:bCs/>
              </w:rPr>
            </w:pPr>
            <w:r w:rsidRPr="00E33A93">
              <w:rPr>
                <w:bCs/>
              </w:rPr>
              <w:t>2020</w:t>
            </w:r>
            <w:r w:rsidR="00541F01" w:rsidRPr="00E33A93">
              <w:rPr>
                <w:bCs/>
              </w:rPr>
              <w:t>.gad</w:t>
            </w:r>
            <w:r w:rsidR="00DA7FD6" w:rsidRPr="00E33A93">
              <w:rPr>
                <w:bCs/>
              </w:rPr>
              <w:t>ā</w:t>
            </w:r>
            <w:r w:rsidR="00541F01" w:rsidRPr="00E33A93">
              <w:rPr>
                <w:bCs/>
              </w:rPr>
              <w:t xml:space="preserve"> </w:t>
            </w:r>
            <w:r w:rsidRPr="00E33A93">
              <w:rPr>
                <w:bCs/>
              </w:rPr>
              <w:t>Saūda Arābija</w:t>
            </w:r>
            <w:r w:rsidR="00541F01" w:rsidRPr="00E33A93">
              <w:rPr>
                <w:bCs/>
              </w:rPr>
              <w:t xml:space="preserve"> bija </w:t>
            </w:r>
            <w:r w:rsidRPr="00E33A93">
              <w:rPr>
                <w:bCs/>
              </w:rPr>
              <w:t>39</w:t>
            </w:r>
            <w:r w:rsidR="00C26544">
              <w:rPr>
                <w:bCs/>
              </w:rPr>
              <w:t>.</w:t>
            </w:r>
            <w:r w:rsidR="00541F01" w:rsidRPr="00E33A93">
              <w:rPr>
                <w:bCs/>
              </w:rPr>
              <w:t xml:space="preserve"> lielākais Latvijas ārējās tirdzniecības (preču un pakalpojumu) partneris. Kopējais preču un pakalpojumu tirdzniecības apgrozījums veidoja </w:t>
            </w:r>
            <w:r w:rsidRPr="00E33A93">
              <w:rPr>
                <w:bCs/>
              </w:rPr>
              <w:t>88,41</w:t>
            </w:r>
            <w:r w:rsidR="00541F01" w:rsidRPr="00E33A93">
              <w:rPr>
                <w:bCs/>
              </w:rPr>
              <w:t xml:space="preserve"> milj. EUR</w:t>
            </w:r>
            <w:r w:rsidRPr="00E33A93">
              <w:rPr>
                <w:bCs/>
              </w:rPr>
              <w:t xml:space="preserve">, tai skaitā </w:t>
            </w:r>
            <w:r w:rsidR="00541F01" w:rsidRPr="00E33A93">
              <w:rPr>
                <w:bCs/>
              </w:rPr>
              <w:t xml:space="preserve">eksports: </w:t>
            </w:r>
            <w:r w:rsidRPr="00E33A93">
              <w:rPr>
                <w:bCs/>
              </w:rPr>
              <w:t>88,35</w:t>
            </w:r>
            <w:r w:rsidR="00541F01" w:rsidRPr="00E33A93">
              <w:rPr>
                <w:bCs/>
              </w:rPr>
              <w:t xml:space="preserve"> milj.</w:t>
            </w:r>
            <w:r w:rsidR="003566C9">
              <w:rPr>
                <w:bCs/>
              </w:rPr>
              <w:t> </w:t>
            </w:r>
            <w:r w:rsidR="00541F01" w:rsidRPr="00E33A93">
              <w:rPr>
                <w:bCs/>
              </w:rPr>
              <w:t>EUR</w:t>
            </w:r>
            <w:r w:rsidRPr="00E33A93">
              <w:rPr>
                <w:bCs/>
              </w:rPr>
              <w:t xml:space="preserve"> (galvenokārt 87% augu valsts produkti – kvieši, kviešu un rudzu maisījums, kā arī mieži)</w:t>
            </w:r>
            <w:r w:rsidR="00541F01" w:rsidRPr="00E33A93">
              <w:rPr>
                <w:bCs/>
              </w:rPr>
              <w:t>, imports: 0,</w:t>
            </w:r>
            <w:r w:rsidRPr="00E33A93">
              <w:rPr>
                <w:bCs/>
              </w:rPr>
              <w:t>0</w:t>
            </w:r>
            <w:r w:rsidR="00541F01" w:rsidRPr="00E33A93">
              <w:rPr>
                <w:bCs/>
              </w:rPr>
              <w:t>7 milj.</w:t>
            </w:r>
            <w:r w:rsidR="003566C9">
              <w:rPr>
                <w:bCs/>
              </w:rPr>
              <w:t> </w:t>
            </w:r>
            <w:r w:rsidR="00541F01" w:rsidRPr="00E33A93">
              <w:rPr>
                <w:bCs/>
              </w:rPr>
              <w:t>EUR.</w:t>
            </w:r>
          </w:p>
          <w:p w14:paraId="6808B6F2" w14:textId="6AABA90B" w:rsidR="00C66060" w:rsidRPr="00E33A93" w:rsidRDefault="00C66060" w:rsidP="00E33A93">
            <w:pPr>
              <w:tabs>
                <w:tab w:val="left" w:pos="142"/>
              </w:tabs>
              <w:spacing w:before="60" w:after="60"/>
              <w:ind w:left="133" w:right="155"/>
              <w:jc w:val="both"/>
              <w:rPr>
                <w:bCs/>
              </w:rPr>
            </w:pPr>
            <w:r w:rsidRPr="00E33A93">
              <w:rPr>
                <w:bCs/>
              </w:rPr>
              <w:t xml:space="preserve">Saskaņā ar Latvijas Ārējās ekonomiskās pārstāvniecības </w:t>
            </w:r>
            <w:r w:rsidR="00834998">
              <w:rPr>
                <w:bCs/>
              </w:rPr>
              <w:t xml:space="preserve">AAE </w:t>
            </w:r>
            <w:r w:rsidRPr="00E33A93">
              <w:rPr>
                <w:bCs/>
              </w:rPr>
              <w:t>sniegto informāciju</w:t>
            </w:r>
            <w:r w:rsidR="00834998">
              <w:rPr>
                <w:bCs/>
              </w:rPr>
              <w:t>,</w:t>
            </w:r>
            <w:r w:rsidRPr="00E33A93">
              <w:rPr>
                <w:bCs/>
              </w:rPr>
              <w:t xml:space="preserve"> visaktīvāk </w:t>
            </w:r>
            <w:r w:rsidR="00E33A93" w:rsidRPr="00E33A93">
              <w:rPr>
                <w:bCs/>
              </w:rPr>
              <w:t xml:space="preserve">interesi sadarbībai ar Saūda Arābiju ir izteikuši farmācijas, kosmētikas, tekstila, </w:t>
            </w:r>
            <w:r w:rsidR="003566C9">
              <w:rPr>
                <w:bCs/>
              </w:rPr>
              <w:t>informācijas tehnoloģiju (</w:t>
            </w:r>
            <w:r w:rsidR="00E33A93" w:rsidRPr="00E33A93">
              <w:rPr>
                <w:bCs/>
              </w:rPr>
              <w:t>IT</w:t>
            </w:r>
            <w:r w:rsidR="003566C9">
              <w:rPr>
                <w:bCs/>
              </w:rPr>
              <w:t>)</w:t>
            </w:r>
            <w:r w:rsidR="00E33A93" w:rsidRPr="00E33A93">
              <w:rPr>
                <w:bCs/>
              </w:rPr>
              <w:t>, izglītības un pārtika</w:t>
            </w:r>
            <w:r w:rsidR="00834998">
              <w:rPr>
                <w:bCs/>
              </w:rPr>
              <w:t>s</w:t>
            </w:r>
            <w:r w:rsidR="00E33A93" w:rsidRPr="00E33A93">
              <w:rPr>
                <w:bCs/>
              </w:rPr>
              <w:t xml:space="preserve"> nozaru pārstāvji.</w:t>
            </w:r>
          </w:p>
        </w:tc>
      </w:tr>
      <w:tr w:rsidR="00FF6390" w:rsidRPr="00CD0960" w14:paraId="5DF634CF" w14:textId="77777777" w:rsidTr="00727A93">
        <w:trPr>
          <w:trHeight w:val="673"/>
        </w:trPr>
        <w:tc>
          <w:tcPr>
            <w:tcW w:w="279" w:type="dxa"/>
          </w:tcPr>
          <w:p w14:paraId="2F1C5A6C" w14:textId="77777777" w:rsidR="002D6487" w:rsidRPr="00CD0960" w:rsidRDefault="0062080D" w:rsidP="00CD0960">
            <w:pPr>
              <w:pStyle w:val="naiskr"/>
              <w:widowControl w:val="0"/>
              <w:spacing w:before="60" w:after="60"/>
            </w:pPr>
            <w:r w:rsidRPr="00CD0960">
              <w:t>3</w:t>
            </w:r>
            <w:r w:rsidR="002D6487" w:rsidRPr="00CD0960">
              <w:t>.</w:t>
            </w:r>
          </w:p>
        </w:tc>
        <w:tc>
          <w:tcPr>
            <w:tcW w:w="3260" w:type="dxa"/>
          </w:tcPr>
          <w:p w14:paraId="6DC5B0E1" w14:textId="592F601C" w:rsidR="002D6487" w:rsidRPr="00D44457" w:rsidRDefault="00886FB2" w:rsidP="00CD0960">
            <w:pPr>
              <w:pStyle w:val="naiskr"/>
              <w:widowControl w:val="0"/>
              <w:spacing w:before="60" w:after="60"/>
            </w:pPr>
            <w:r w:rsidRPr="00D44457">
              <w:t>Administratīvo izmaksu monetārs novērtējums</w:t>
            </w:r>
          </w:p>
        </w:tc>
        <w:tc>
          <w:tcPr>
            <w:tcW w:w="5964" w:type="dxa"/>
          </w:tcPr>
          <w:p w14:paraId="1E6FE1F2" w14:textId="4D586A94" w:rsidR="00C33BF6" w:rsidRPr="00E33A93" w:rsidRDefault="00C33BF6" w:rsidP="00C33BF6">
            <w:pPr>
              <w:pStyle w:val="tvhtmlmktable"/>
              <w:spacing w:before="60" w:beforeAutospacing="0" w:after="60" w:afterAutospacing="0"/>
              <w:ind w:left="74" w:right="152"/>
              <w:jc w:val="both"/>
            </w:pPr>
            <w:r w:rsidRPr="00E33A93">
              <w:t xml:space="preserve">Papildu saistības Latvijas Republikai šis projekts neuzliek. </w:t>
            </w:r>
          </w:p>
          <w:p w14:paraId="017C931B" w14:textId="77777777" w:rsidR="00D44457" w:rsidRPr="00E33A93" w:rsidRDefault="00C33BF6" w:rsidP="00D44457">
            <w:pPr>
              <w:autoSpaceDE w:val="0"/>
              <w:autoSpaceDN w:val="0"/>
              <w:spacing w:before="60" w:after="60"/>
              <w:ind w:left="74" w:right="152"/>
              <w:jc w:val="both"/>
            </w:pPr>
            <w:r w:rsidRPr="00E33A93">
              <w:t>Par vienošanās paredzēto saistību izpildi atbildīgā institūcija no Latvijas puses būs Ekonomikas ministrija, kas saistību izpildi nodrošinās tai piešķirto valsts budžeta līdzekļu ietvaros.</w:t>
            </w:r>
          </w:p>
          <w:p w14:paraId="541FAB29" w14:textId="068AF52E" w:rsidR="00C33BF6" w:rsidRPr="00E33A93" w:rsidRDefault="00C33BF6" w:rsidP="00D44457">
            <w:pPr>
              <w:autoSpaceDE w:val="0"/>
              <w:autoSpaceDN w:val="0"/>
              <w:spacing w:before="60" w:after="60"/>
              <w:ind w:left="74" w:right="152"/>
              <w:jc w:val="both"/>
            </w:pPr>
            <w:r w:rsidRPr="00E33A93">
              <w:t xml:space="preserve">Ministrijas un institūcijas, kuras deleģē darbam Latvijas un </w:t>
            </w:r>
            <w:r w:rsidR="00D44457" w:rsidRPr="00E33A93">
              <w:t>Saūda Arābijas</w:t>
            </w:r>
            <w:r w:rsidRPr="00E33A93">
              <w:t xml:space="preserve"> Apvienotās komitejas sēdē savus pārstāvjus, </w:t>
            </w:r>
            <w:r w:rsidRPr="00E33A93">
              <w:lastRenderedPageBreak/>
              <w:t>sedz izdevumus (uzturēšanās, ceļa u.c.) no tām piešķirtajiem budžeta līdzekļiem.</w:t>
            </w:r>
          </w:p>
        </w:tc>
      </w:tr>
      <w:tr w:rsidR="00886FB2" w:rsidRPr="00CD0960" w14:paraId="58827790" w14:textId="77777777" w:rsidTr="00727A93">
        <w:trPr>
          <w:trHeight w:val="673"/>
        </w:trPr>
        <w:tc>
          <w:tcPr>
            <w:tcW w:w="279" w:type="dxa"/>
          </w:tcPr>
          <w:p w14:paraId="03A0DEA1" w14:textId="40EFBC8D" w:rsidR="00886FB2" w:rsidRPr="00CD0960" w:rsidRDefault="00886FB2" w:rsidP="00CD0960">
            <w:pPr>
              <w:pStyle w:val="naiskr"/>
              <w:widowControl w:val="0"/>
              <w:spacing w:before="60" w:after="60"/>
            </w:pPr>
            <w:r w:rsidRPr="00CD0960">
              <w:lastRenderedPageBreak/>
              <w:t>4.</w:t>
            </w:r>
          </w:p>
        </w:tc>
        <w:tc>
          <w:tcPr>
            <w:tcW w:w="3260" w:type="dxa"/>
          </w:tcPr>
          <w:p w14:paraId="4D898727" w14:textId="59F6374A" w:rsidR="00886FB2" w:rsidRPr="00CD0960" w:rsidRDefault="00886FB2" w:rsidP="00CD0960">
            <w:pPr>
              <w:spacing w:before="60" w:after="60"/>
            </w:pPr>
            <w:r w:rsidRPr="00CD0960">
              <w:t>Atbilstības izmaksu monetārs novērtējums</w:t>
            </w:r>
          </w:p>
        </w:tc>
        <w:tc>
          <w:tcPr>
            <w:tcW w:w="5964" w:type="dxa"/>
          </w:tcPr>
          <w:p w14:paraId="3012B3A4" w14:textId="53FD93B8" w:rsidR="00886FB2" w:rsidRPr="00CD0960" w:rsidRDefault="009112EE" w:rsidP="00CD0960">
            <w:pPr>
              <w:pStyle w:val="naiskr"/>
              <w:widowControl w:val="0"/>
              <w:spacing w:before="60" w:after="60"/>
              <w:ind w:left="142" w:right="114"/>
            </w:pPr>
            <w:r w:rsidRPr="00CD0960">
              <w:t>Projekts šo jomu neskar</w:t>
            </w:r>
          </w:p>
        </w:tc>
      </w:tr>
      <w:tr w:rsidR="00FF6390" w:rsidRPr="00CD0960" w14:paraId="0B3C56D6" w14:textId="77777777" w:rsidTr="00727A93">
        <w:trPr>
          <w:trHeight w:val="247"/>
        </w:trPr>
        <w:tc>
          <w:tcPr>
            <w:tcW w:w="279" w:type="dxa"/>
          </w:tcPr>
          <w:p w14:paraId="4954DF23" w14:textId="4028BD0E" w:rsidR="002D6487" w:rsidRPr="00CD0960" w:rsidRDefault="00886FB2" w:rsidP="00CD0960">
            <w:pPr>
              <w:pStyle w:val="naiskr"/>
              <w:widowControl w:val="0"/>
              <w:spacing w:before="60" w:after="60"/>
            </w:pPr>
            <w:r w:rsidRPr="00CD0960">
              <w:t>5</w:t>
            </w:r>
            <w:r w:rsidR="002D6487" w:rsidRPr="00CD0960">
              <w:t>.</w:t>
            </w:r>
          </w:p>
        </w:tc>
        <w:tc>
          <w:tcPr>
            <w:tcW w:w="3260" w:type="dxa"/>
          </w:tcPr>
          <w:p w14:paraId="580117CE" w14:textId="77777777" w:rsidR="002D6487" w:rsidRPr="00CD0960" w:rsidRDefault="002D6487" w:rsidP="00CD0960">
            <w:pPr>
              <w:pStyle w:val="naiskr"/>
              <w:widowControl w:val="0"/>
              <w:spacing w:before="60" w:after="60"/>
            </w:pPr>
            <w:r w:rsidRPr="00CD0960">
              <w:t>Cita informācija</w:t>
            </w:r>
          </w:p>
        </w:tc>
        <w:tc>
          <w:tcPr>
            <w:tcW w:w="5964" w:type="dxa"/>
          </w:tcPr>
          <w:p w14:paraId="3CFB2EB9" w14:textId="4218DF86" w:rsidR="002D6487" w:rsidRPr="00CD0960" w:rsidRDefault="002D6487" w:rsidP="00CD0960">
            <w:pPr>
              <w:pStyle w:val="naiskr"/>
              <w:widowControl w:val="0"/>
              <w:spacing w:before="60" w:after="60"/>
              <w:ind w:left="142" w:right="114"/>
            </w:pPr>
            <w:r w:rsidRPr="00CD0960">
              <w:t>Nav</w:t>
            </w:r>
          </w:p>
        </w:tc>
      </w:tr>
    </w:tbl>
    <w:p w14:paraId="723EABB0" w14:textId="1BCD93DB" w:rsidR="00886FB2" w:rsidRPr="00CD0960" w:rsidRDefault="00886FB2" w:rsidP="00CD0960">
      <w:pPr>
        <w:pStyle w:val="naiskr"/>
        <w:widowControl w:val="0"/>
        <w:tabs>
          <w:tab w:val="left" w:pos="2628"/>
        </w:tabs>
        <w:spacing w:before="60" w:after="60"/>
        <w:rPr>
          <w:highlight w:val="yellow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071889" w:rsidRPr="00CD0960" w14:paraId="3B0F506A" w14:textId="77777777" w:rsidTr="00886FB2">
        <w:tc>
          <w:tcPr>
            <w:tcW w:w="9640" w:type="dxa"/>
          </w:tcPr>
          <w:p w14:paraId="0E21A04D" w14:textId="0569EE3E" w:rsidR="00886FB2" w:rsidRPr="00CD0960" w:rsidRDefault="00886FB2" w:rsidP="00CD0960">
            <w:pPr>
              <w:pStyle w:val="naiskr"/>
              <w:widowControl w:val="0"/>
              <w:tabs>
                <w:tab w:val="left" w:pos="2628"/>
              </w:tabs>
              <w:spacing w:before="60" w:after="60"/>
              <w:jc w:val="center"/>
              <w:rPr>
                <w:b/>
                <w:bCs/>
              </w:rPr>
            </w:pPr>
            <w:r w:rsidRPr="00CD0960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071889" w:rsidRPr="00CD0960" w14:paraId="12FB096A" w14:textId="77777777" w:rsidTr="00886FB2">
        <w:tc>
          <w:tcPr>
            <w:tcW w:w="9640" w:type="dxa"/>
          </w:tcPr>
          <w:p w14:paraId="558CBB52" w14:textId="4F43DDD0" w:rsidR="00886FB2" w:rsidRPr="00CD0960" w:rsidRDefault="00886FB2" w:rsidP="00CD0960">
            <w:pPr>
              <w:pStyle w:val="naiskr"/>
              <w:widowControl w:val="0"/>
              <w:tabs>
                <w:tab w:val="left" w:pos="2628"/>
              </w:tabs>
              <w:spacing w:before="60" w:after="60"/>
              <w:jc w:val="center"/>
              <w:rPr>
                <w:highlight w:val="yellow"/>
              </w:rPr>
            </w:pPr>
            <w:r w:rsidRPr="00CD0960">
              <w:t>Projekts šo jomu neskar</w:t>
            </w:r>
          </w:p>
        </w:tc>
      </w:tr>
    </w:tbl>
    <w:p w14:paraId="7F75CC79" w14:textId="77777777" w:rsidR="00886FB2" w:rsidRPr="00CD0960" w:rsidRDefault="00886FB2" w:rsidP="00CD0960">
      <w:pPr>
        <w:pStyle w:val="naiskr"/>
        <w:widowControl w:val="0"/>
        <w:tabs>
          <w:tab w:val="left" w:pos="2628"/>
        </w:tabs>
        <w:spacing w:before="60" w:after="60"/>
        <w:rPr>
          <w:highlight w:val="yellow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255"/>
        <w:gridCol w:w="6037"/>
      </w:tblGrid>
      <w:tr w:rsidR="00071889" w:rsidRPr="00CD0960" w14:paraId="4B29AE25" w14:textId="77777777" w:rsidTr="002D6487">
        <w:trPr>
          <w:jc w:val="center"/>
        </w:trPr>
        <w:tc>
          <w:tcPr>
            <w:tcW w:w="9576" w:type="dxa"/>
            <w:gridSpan w:val="3"/>
          </w:tcPr>
          <w:p w14:paraId="28A7DF2E" w14:textId="77777777" w:rsidR="002D6487" w:rsidRPr="00CD0960" w:rsidRDefault="002D6487" w:rsidP="00CD0960">
            <w:pPr>
              <w:pStyle w:val="naisnod"/>
              <w:widowControl w:val="0"/>
              <w:spacing w:before="60" w:after="60"/>
            </w:pPr>
            <w:r w:rsidRPr="00CD0960">
              <w:t>IV. Tiesību akta projekta ietekme uz spēkā esošo tiesību normu sistēmu</w:t>
            </w:r>
          </w:p>
        </w:tc>
      </w:tr>
      <w:tr w:rsidR="00071889" w:rsidRPr="00CD0960" w14:paraId="45B1293E" w14:textId="77777777" w:rsidTr="00727A93">
        <w:trPr>
          <w:jc w:val="center"/>
        </w:trPr>
        <w:tc>
          <w:tcPr>
            <w:tcW w:w="284" w:type="dxa"/>
          </w:tcPr>
          <w:p w14:paraId="190A9165" w14:textId="77777777" w:rsidR="002D6487" w:rsidRPr="00CD0960" w:rsidRDefault="002D6487" w:rsidP="00727A93">
            <w:pPr>
              <w:pStyle w:val="naiskr"/>
              <w:widowControl w:val="0"/>
              <w:tabs>
                <w:tab w:val="left" w:pos="2628"/>
              </w:tabs>
              <w:spacing w:before="60" w:after="60"/>
              <w:ind w:hanging="113"/>
              <w:rPr>
                <w:iCs/>
              </w:rPr>
            </w:pPr>
            <w:r w:rsidRPr="00CD0960">
              <w:rPr>
                <w:iCs/>
              </w:rPr>
              <w:t>1.</w:t>
            </w:r>
          </w:p>
        </w:tc>
        <w:tc>
          <w:tcPr>
            <w:tcW w:w="3255" w:type="dxa"/>
          </w:tcPr>
          <w:p w14:paraId="45787BE6" w14:textId="77777777" w:rsidR="002D6487" w:rsidRPr="00CD0960" w:rsidRDefault="002D6487" w:rsidP="00CD0960">
            <w:pPr>
              <w:pStyle w:val="naiskr"/>
              <w:widowControl w:val="0"/>
              <w:tabs>
                <w:tab w:val="left" w:pos="2628"/>
              </w:tabs>
              <w:spacing w:before="60" w:after="60"/>
              <w:jc w:val="both"/>
              <w:rPr>
                <w:iCs/>
              </w:rPr>
            </w:pPr>
            <w:r w:rsidRPr="00CD0960">
              <w:t>Nepieciešamie saistītie tiesību aktu projekti</w:t>
            </w:r>
          </w:p>
        </w:tc>
        <w:tc>
          <w:tcPr>
            <w:tcW w:w="6037" w:type="dxa"/>
          </w:tcPr>
          <w:p w14:paraId="3A3606D7" w14:textId="79A14EFF" w:rsidR="002D6487" w:rsidRPr="00CD0960" w:rsidRDefault="002D6487" w:rsidP="00CD0960">
            <w:pPr>
              <w:pStyle w:val="naislab"/>
              <w:widowControl w:val="0"/>
              <w:spacing w:before="60" w:after="60"/>
              <w:ind w:left="34" w:right="110"/>
              <w:jc w:val="both"/>
              <w:outlineLvl w:val="0"/>
              <w:rPr>
                <w:highlight w:val="yellow"/>
              </w:rPr>
            </w:pPr>
            <w:r w:rsidRPr="00CD0960">
              <w:t>Nav</w:t>
            </w:r>
          </w:p>
        </w:tc>
      </w:tr>
      <w:tr w:rsidR="00CD0960" w:rsidRPr="00CD0960" w14:paraId="06BFD95B" w14:textId="77777777" w:rsidTr="00727A93">
        <w:trPr>
          <w:trHeight w:val="343"/>
          <w:jc w:val="center"/>
        </w:trPr>
        <w:tc>
          <w:tcPr>
            <w:tcW w:w="284" w:type="dxa"/>
          </w:tcPr>
          <w:p w14:paraId="69D9A3DB" w14:textId="65C2A569" w:rsidR="00886FB2" w:rsidRPr="00CD0960" w:rsidRDefault="00886FB2" w:rsidP="00727A93">
            <w:pPr>
              <w:pStyle w:val="naiskr"/>
              <w:widowControl w:val="0"/>
              <w:tabs>
                <w:tab w:val="left" w:pos="2628"/>
              </w:tabs>
              <w:spacing w:before="60" w:after="60"/>
              <w:ind w:hanging="113"/>
              <w:rPr>
                <w:iCs/>
              </w:rPr>
            </w:pPr>
            <w:r w:rsidRPr="00CD0960">
              <w:rPr>
                <w:iCs/>
              </w:rPr>
              <w:t>2.</w:t>
            </w:r>
          </w:p>
        </w:tc>
        <w:tc>
          <w:tcPr>
            <w:tcW w:w="3255" w:type="dxa"/>
          </w:tcPr>
          <w:p w14:paraId="5D7005C3" w14:textId="2403F197" w:rsidR="00886FB2" w:rsidRPr="00CD0960" w:rsidRDefault="00886FB2" w:rsidP="00CD0960">
            <w:pPr>
              <w:pStyle w:val="naiskr"/>
              <w:widowControl w:val="0"/>
              <w:tabs>
                <w:tab w:val="left" w:pos="2628"/>
              </w:tabs>
              <w:spacing w:before="60" w:after="60"/>
              <w:jc w:val="both"/>
            </w:pPr>
            <w:r w:rsidRPr="00CD0960">
              <w:t>Atbildīgā institūcija</w:t>
            </w:r>
          </w:p>
        </w:tc>
        <w:tc>
          <w:tcPr>
            <w:tcW w:w="6037" w:type="dxa"/>
          </w:tcPr>
          <w:p w14:paraId="2D99F7B0" w14:textId="3C60960E" w:rsidR="00886FB2" w:rsidRPr="00CD0960" w:rsidRDefault="00886FB2" w:rsidP="00CD0960">
            <w:pPr>
              <w:pStyle w:val="naiskr"/>
              <w:widowControl w:val="0"/>
              <w:tabs>
                <w:tab w:val="left" w:pos="2628"/>
              </w:tabs>
              <w:spacing w:before="60" w:after="60"/>
              <w:jc w:val="both"/>
              <w:rPr>
                <w:iCs/>
              </w:rPr>
            </w:pPr>
            <w:r w:rsidRPr="00CD0960">
              <w:rPr>
                <w:iCs/>
              </w:rPr>
              <w:t>Ekonomikas ministrija</w:t>
            </w:r>
          </w:p>
        </w:tc>
      </w:tr>
      <w:tr w:rsidR="00CD0960" w:rsidRPr="00CD0960" w14:paraId="25A4F877" w14:textId="77777777" w:rsidTr="00727A93">
        <w:trPr>
          <w:trHeight w:val="343"/>
          <w:jc w:val="center"/>
        </w:trPr>
        <w:tc>
          <w:tcPr>
            <w:tcW w:w="284" w:type="dxa"/>
          </w:tcPr>
          <w:p w14:paraId="3887FFC6" w14:textId="6C91290C" w:rsidR="002D6487" w:rsidRPr="00CD0960" w:rsidRDefault="00886FB2" w:rsidP="00727A93">
            <w:pPr>
              <w:pStyle w:val="naiskr"/>
              <w:widowControl w:val="0"/>
              <w:tabs>
                <w:tab w:val="left" w:pos="2628"/>
              </w:tabs>
              <w:spacing w:before="60" w:after="60"/>
              <w:ind w:hanging="113"/>
              <w:rPr>
                <w:iCs/>
              </w:rPr>
            </w:pPr>
            <w:r w:rsidRPr="00CD0960">
              <w:rPr>
                <w:iCs/>
              </w:rPr>
              <w:t>3</w:t>
            </w:r>
            <w:r w:rsidR="002D6487" w:rsidRPr="00CD0960">
              <w:rPr>
                <w:iCs/>
              </w:rPr>
              <w:t>.</w:t>
            </w:r>
          </w:p>
        </w:tc>
        <w:tc>
          <w:tcPr>
            <w:tcW w:w="3255" w:type="dxa"/>
          </w:tcPr>
          <w:p w14:paraId="546C1703" w14:textId="77777777" w:rsidR="002D6487" w:rsidRPr="00CD0960" w:rsidRDefault="002D6487" w:rsidP="00CD0960">
            <w:pPr>
              <w:pStyle w:val="naiskr"/>
              <w:widowControl w:val="0"/>
              <w:tabs>
                <w:tab w:val="left" w:pos="2628"/>
              </w:tabs>
              <w:spacing w:before="60" w:after="60"/>
              <w:jc w:val="both"/>
              <w:rPr>
                <w:iCs/>
              </w:rPr>
            </w:pPr>
            <w:r w:rsidRPr="00CD0960">
              <w:t>Cita informācija</w:t>
            </w:r>
          </w:p>
        </w:tc>
        <w:tc>
          <w:tcPr>
            <w:tcW w:w="6037" w:type="dxa"/>
          </w:tcPr>
          <w:p w14:paraId="51BB9DE3" w14:textId="60697605" w:rsidR="002D6487" w:rsidRPr="00CD0960" w:rsidRDefault="008C1CFB" w:rsidP="00CD0960">
            <w:pPr>
              <w:pStyle w:val="naiskr"/>
              <w:widowControl w:val="0"/>
              <w:tabs>
                <w:tab w:val="left" w:pos="2628"/>
              </w:tabs>
              <w:spacing w:before="60" w:after="60"/>
              <w:jc w:val="both"/>
              <w:rPr>
                <w:iCs/>
              </w:rPr>
            </w:pPr>
            <w:r w:rsidRPr="00CD0960">
              <w:rPr>
                <w:iCs/>
              </w:rPr>
              <w:t>Nav</w:t>
            </w:r>
          </w:p>
        </w:tc>
      </w:tr>
    </w:tbl>
    <w:p w14:paraId="44DCAF64" w14:textId="77777777" w:rsidR="002D6487" w:rsidRPr="00CD0960" w:rsidRDefault="002D6487" w:rsidP="00CD0960">
      <w:pPr>
        <w:pStyle w:val="naiskr"/>
        <w:widowControl w:val="0"/>
        <w:tabs>
          <w:tab w:val="left" w:pos="2628"/>
        </w:tabs>
        <w:spacing w:before="60" w:after="60"/>
        <w:rPr>
          <w:highlight w:val="yellow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255"/>
        <w:gridCol w:w="6040"/>
      </w:tblGrid>
      <w:tr w:rsidR="00071889" w:rsidRPr="00CD0960" w14:paraId="27A86E8F" w14:textId="77777777" w:rsidTr="00F33A4E">
        <w:trPr>
          <w:jc w:val="center"/>
        </w:trPr>
        <w:tc>
          <w:tcPr>
            <w:tcW w:w="9579" w:type="dxa"/>
            <w:gridSpan w:val="3"/>
          </w:tcPr>
          <w:p w14:paraId="61417813" w14:textId="77777777" w:rsidR="002D6487" w:rsidRPr="00CD0960" w:rsidRDefault="002D6487" w:rsidP="00CD0960">
            <w:pPr>
              <w:pStyle w:val="naisnod"/>
              <w:widowControl w:val="0"/>
              <w:spacing w:before="60" w:after="60"/>
            </w:pPr>
            <w:r w:rsidRPr="00CD0960">
              <w:t>V. Tiesību akta projekta atbilstība Latvijas Republikas starptautiskajām saistībām</w:t>
            </w:r>
          </w:p>
        </w:tc>
      </w:tr>
      <w:tr w:rsidR="00071889" w:rsidRPr="00CD0960" w14:paraId="1DDDE833" w14:textId="77777777" w:rsidTr="00727A93">
        <w:trPr>
          <w:trHeight w:val="403"/>
          <w:jc w:val="center"/>
        </w:trPr>
        <w:tc>
          <w:tcPr>
            <w:tcW w:w="284" w:type="dxa"/>
          </w:tcPr>
          <w:p w14:paraId="03A62EE2" w14:textId="77777777" w:rsidR="001920A9" w:rsidRPr="00CD0960" w:rsidRDefault="001920A9" w:rsidP="00727A93">
            <w:pPr>
              <w:pStyle w:val="naiskr"/>
              <w:widowControl w:val="0"/>
              <w:tabs>
                <w:tab w:val="left" w:pos="2628"/>
              </w:tabs>
              <w:spacing w:before="60" w:after="60"/>
              <w:ind w:hanging="113"/>
              <w:jc w:val="both"/>
              <w:rPr>
                <w:iCs/>
              </w:rPr>
            </w:pPr>
            <w:r w:rsidRPr="00CD0960">
              <w:rPr>
                <w:iCs/>
              </w:rPr>
              <w:t>1.</w:t>
            </w:r>
          </w:p>
        </w:tc>
        <w:tc>
          <w:tcPr>
            <w:tcW w:w="3255" w:type="dxa"/>
          </w:tcPr>
          <w:p w14:paraId="196139CB" w14:textId="77777777" w:rsidR="001920A9" w:rsidRPr="00CD0960" w:rsidRDefault="001920A9" w:rsidP="00CD0960">
            <w:pPr>
              <w:pStyle w:val="naiskr"/>
              <w:widowControl w:val="0"/>
              <w:tabs>
                <w:tab w:val="left" w:pos="2628"/>
              </w:tabs>
              <w:spacing w:before="60" w:after="60"/>
              <w:jc w:val="both"/>
              <w:rPr>
                <w:iCs/>
              </w:rPr>
            </w:pPr>
            <w:r w:rsidRPr="00CD0960">
              <w:t>Saistības pret Eiropas Savienību</w:t>
            </w:r>
          </w:p>
        </w:tc>
        <w:tc>
          <w:tcPr>
            <w:tcW w:w="6040" w:type="dxa"/>
          </w:tcPr>
          <w:p w14:paraId="089BAA86" w14:textId="088438BA" w:rsidR="001920A9" w:rsidRPr="00CD0960" w:rsidRDefault="001920A9" w:rsidP="00CD0960">
            <w:pPr>
              <w:pStyle w:val="naiskr"/>
              <w:widowControl w:val="0"/>
              <w:tabs>
                <w:tab w:val="left" w:pos="2628"/>
              </w:tabs>
              <w:spacing w:before="60" w:after="60"/>
              <w:jc w:val="both"/>
            </w:pPr>
            <w:r w:rsidRPr="00CD0960">
              <w:t>Vienošanās projekts nav pretrunā ar 1988. gadā noslēgto E</w:t>
            </w:r>
            <w:r w:rsidR="00AA1685" w:rsidRPr="00CD0960">
              <w:t xml:space="preserve">iropas </w:t>
            </w:r>
            <w:r w:rsidRPr="00CD0960">
              <w:t>S</w:t>
            </w:r>
            <w:r w:rsidR="00AA1685" w:rsidRPr="00CD0960">
              <w:t>avienības</w:t>
            </w:r>
            <w:r w:rsidRPr="00CD0960">
              <w:t xml:space="preserve"> un </w:t>
            </w:r>
            <w:r w:rsidR="00AA1685" w:rsidRPr="00CD0960">
              <w:t>Līča Sadarbības padomes (</w:t>
            </w:r>
            <w:r w:rsidR="00AA1685" w:rsidRPr="00CD0960">
              <w:rPr>
                <w:i/>
              </w:rPr>
              <w:t>GCC (</w:t>
            </w:r>
            <w:proofErr w:type="spellStart"/>
            <w:r w:rsidRPr="00CD0960">
              <w:rPr>
                <w:i/>
              </w:rPr>
              <w:t>Gulf</w:t>
            </w:r>
            <w:proofErr w:type="spellEnd"/>
            <w:r w:rsidRPr="00CD0960">
              <w:rPr>
                <w:i/>
              </w:rPr>
              <w:t xml:space="preserve"> </w:t>
            </w:r>
            <w:proofErr w:type="spellStart"/>
            <w:r w:rsidRPr="00CD0960">
              <w:rPr>
                <w:i/>
              </w:rPr>
              <w:t>Cooperation</w:t>
            </w:r>
            <w:proofErr w:type="spellEnd"/>
            <w:r w:rsidRPr="00CD0960">
              <w:rPr>
                <w:i/>
              </w:rPr>
              <w:t xml:space="preserve"> </w:t>
            </w:r>
            <w:proofErr w:type="spellStart"/>
            <w:r w:rsidRPr="00CD0960">
              <w:rPr>
                <w:i/>
              </w:rPr>
              <w:t>Council</w:t>
            </w:r>
            <w:proofErr w:type="spellEnd"/>
            <w:r w:rsidR="00AA1685" w:rsidRPr="00CD0960">
              <w:rPr>
                <w:i/>
              </w:rPr>
              <w:t>))</w:t>
            </w:r>
            <w:r w:rsidRPr="00CD0960">
              <w:t xml:space="preserve"> sadarbības līgumu.</w:t>
            </w:r>
          </w:p>
          <w:p w14:paraId="41F2E23C" w14:textId="48E17CFA" w:rsidR="001920A9" w:rsidRPr="00CD0960" w:rsidRDefault="001920A9" w:rsidP="00CD0960">
            <w:pPr>
              <w:pStyle w:val="naiskr"/>
              <w:widowControl w:val="0"/>
              <w:tabs>
                <w:tab w:val="left" w:pos="2628"/>
              </w:tabs>
              <w:spacing w:before="60" w:after="60"/>
              <w:jc w:val="both"/>
              <w:rPr>
                <w:iCs/>
              </w:rPr>
            </w:pPr>
            <w:r w:rsidRPr="00CD0960">
              <w:rPr>
                <w:rFonts w:eastAsia="Verdana"/>
              </w:rPr>
              <w:t xml:space="preserve">Saskaņā ar </w:t>
            </w:r>
            <w:r w:rsidR="00E878EC" w:rsidRPr="00CD0960">
              <w:rPr>
                <w:rFonts w:eastAsia="Verdana"/>
              </w:rPr>
              <w:t xml:space="preserve">Padomes </w:t>
            </w:r>
            <w:r w:rsidRPr="00CD0960">
              <w:rPr>
                <w:rFonts w:eastAsia="Verdana"/>
              </w:rPr>
              <w:t xml:space="preserve">1974.gada 22.jūlija lēmumu, kas nosaka saskaņošanas procedūru sadarbības nolīgumiem starp dalībvalstīm un trešajām valstīm (74/393/EEK), </w:t>
            </w:r>
            <w:r w:rsidR="00096976" w:rsidRPr="00CD0960">
              <w:rPr>
                <w:rFonts w:eastAsia="Verdana"/>
              </w:rPr>
              <w:t>par līguma projektu ir informēta arī Eiropas Komisija</w:t>
            </w:r>
            <w:r w:rsidR="00B52984" w:rsidRPr="00CD0960">
              <w:rPr>
                <w:rFonts w:eastAsia="Verdana"/>
              </w:rPr>
              <w:t xml:space="preserve"> un Eiropas Savienības dalībvalstis</w:t>
            </w:r>
            <w:r w:rsidRPr="00CD0960">
              <w:rPr>
                <w:rFonts w:eastAsia="Verdana"/>
              </w:rPr>
              <w:t>.</w:t>
            </w:r>
          </w:p>
        </w:tc>
      </w:tr>
      <w:tr w:rsidR="00071889" w:rsidRPr="00CD0960" w14:paraId="59752947" w14:textId="77777777" w:rsidTr="00727A93">
        <w:trPr>
          <w:trHeight w:val="325"/>
          <w:jc w:val="center"/>
        </w:trPr>
        <w:tc>
          <w:tcPr>
            <w:tcW w:w="284" w:type="dxa"/>
          </w:tcPr>
          <w:p w14:paraId="65219C2E" w14:textId="77777777" w:rsidR="001920A9" w:rsidRPr="00CD0960" w:rsidRDefault="001920A9" w:rsidP="00727A93">
            <w:pPr>
              <w:pStyle w:val="naiskr"/>
              <w:widowControl w:val="0"/>
              <w:tabs>
                <w:tab w:val="left" w:pos="2628"/>
              </w:tabs>
              <w:spacing w:before="60" w:after="60"/>
              <w:ind w:hanging="113"/>
              <w:jc w:val="both"/>
              <w:rPr>
                <w:iCs/>
              </w:rPr>
            </w:pPr>
            <w:r w:rsidRPr="00CD0960">
              <w:rPr>
                <w:iCs/>
              </w:rPr>
              <w:t>2.</w:t>
            </w:r>
          </w:p>
        </w:tc>
        <w:tc>
          <w:tcPr>
            <w:tcW w:w="3255" w:type="dxa"/>
          </w:tcPr>
          <w:p w14:paraId="55717EA1" w14:textId="77777777" w:rsidR="001920A9" w:rsidRPr="00CD0960" w:rsidRDefault="001920A9" w:rsidP="00CD0960">
            <w:pPr>
              <w:pStyle w:val="naiskr"/>
              <w:widowControl w:val="0"/>
              <w:tabs>
                <w:tab w:val="left" w:pos="2628"/>
              </w:tabs>
              <w:spacing w:before="60" w:after="60"/>
              <w:jc w:val="both"/>
              <w:rPr>
                <w:iCs/>
              </w:rPr>
            </w:pPr>
            <w:r w:rsidRPr="00CD0960">
              <w:t>Citas starptautiskās saistības</w:t>
            </w:r>
          </w:p>
        </w:tc>
        <w:tc>
          <w:tcPr>
            <w:tcW w:w="6040" w:type="dxa"/>
          </w:tcPr>
          <w:p w14:paraId="7E13D23B" w14:textId="4EA50757" w:rsidR="001920A9" w:rsidRPr="00CD0960" w:rsidRDefault="001920A9" w:rsidP="00CD0960">
            <w:pPr>
              <w:pStyle w:val="naiskr"/>
              <w:widowControl w:val="0"/>
              <w:tabs>
                <w:tab w:val="left" w:pos="2628"/>
              </w:tabs>
              <w:spacing w:before="60" w:after="60"/>
              <w:jc w:val="both"/>
              <w:rPr>
                <w:iCs/>
              </w:rPr>
            </w:pPr>
            <w:r w:rsidRPr="00CD0960">
              <w:rPr>
                <w:iCs/>
              </w:rPr>
              <w:t xml:space="preserve">Nav pretrunā ar Latvijas un </w:t>
            </w:r>
            <w:r w:rsidR="00071889" w:rsidRPr="00CD0960">
              <w:rPr>
                <w:iCs/>
              </w:rPr>
              <w:t>Saūda Arābijas</w:t>
            </w:r>
            <w:r w:rsidRPr="00CD0960">
              <w:rPr>
                <w:iCs/>
              </w:rPr>
              <w:t xml:space="preserve"> saistībām, kas izriet no to dalības Pasaules Tirdzniecības organizācijā. </w:t>
            </w:r>
          </w:p>
        </w:tc>
      </w:tr>
      <w:tr w:rsidR="00CD0960" w:rsidRPr="00CD0960" w14:paraId="3EBF799D" w14:textId="77777777" w:rsidTr="00727A93">
        <w:trPr>
          <w:jc w:val="center"/>
        </w:trPr>
        <w:tc>
          <w:tcPr>
            <w:tcW w:w="284" w:type="dxa"/>
          </w:tcPr>
          <w:p w14:paraId="7EBD6EC4" w14:textId="77777777" w:rsidR="001920A9" w:rsidRPr="00CD0960" w:rsidRDefault="001920A9" w:rsidP="00727A93">
            <w:pPr>
              <w:pStyle w:val="naiskr"/>
              <w:widowControl w:val="0"/>
              <w:tabs>
                <w:tab w:val="left" w:pos="2628"/>
              </w:tabs>
              <w:spacing w:before="60" w:after="60"/>
              <w:ind w:hanging="113"/>
              <w:jc w:val="both"/>
              <w:rPr>
                <w:iCs/>
              </w:rPr>
            </w:pPr>
            <w:r w:rsidRPr="00CD0960">
              <w:rPr>
                <w:iCs/>
              </w:rPr>
              <w:t>3.</w:t>
            </w:r>
          </w:p>
        </w:tc>
        <w:tc>
          <w:tcPr>
            <w:tcW w:w="3255" w:type="dxa"/>
          </w:tcPr>
          <w:p w14:paraId="444F5D93" w14:textId="77777777" w:rsidR="001920A9" w:rsidRPr="00CD0960" w:rsidRDefault="001920A9" w:rsidP="00CD0960">
            <w:pPr>
              <w:pStyle w:val="naiskr"/>
              <w:widowControl w:val="0"/>
              <w:tabs>
                <w:tab w:val="left" w:pos="2628"/>
              </w:tabs>
              <w:spacing w:before="60" w:after="60"/>
              <w:jc w:val="both"/>
            </w:pPr>
            <w:r w:rsidRPr="00CD0960">
              <w:t>Cita informācija</w:t>
            </w:r>
          </w:p>
        </w:tc>
        <w:tc>
          <w:tcPr>
            <w:tcW w:w="6040" w:type="dxa"/>
          </w:tcPr>
          <w:p w14:paraId="33C59A5C" w14:textId="0D845086" w:rsidR="001920A9" w:rsidRPr="00CD0960" w:rsidRDefault="001920A9" w:rsidP="00CD0960">
            <w:pPr>
              <w:pStyle w:val="naiskr"/>
              <w:widowControl w:val="0"/>
              <w:tabs>
                <w:tab w:val="left" w:pos="2628"/>
              </w:tabs>
              <w:spacing w:before="60" w:after="60"/>
              <w:jc w:val="both"/>
              <w:rPr>
                <w:iCs/>
              </w:rPr>
            </w:pPr>
            <w:r w:rsidRPr="00CD0960">
              <w:rPr>
                <w:iCs/>
              </w:rPr>
              <w:t>Nav</w:t>
            </w:r>
          </w:p>
        </w:tc>
      </w:tr>
    </w:tbl>
    <w:p w14:paraId="437603E0" w14:textId="4A379957" w:rsidR="00F33A4E" w:rsidRPr="00CD0960" w:rsidRDefault="00F33A4E" w:rsidP="00CD0960">
      <w:pPr>
        <w:widowControl w:val="0"/>
        <w:spacing w:before="60" w:after="60"/>
        <w:rPr>
          <w:highlight w:val="yellow"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288"/>
        <w:gridCol w:w="3257"/>
        <w:gridCol w:w="5953"/>
      </w:tblGrid>
      <w:tr w:rsidR="009112EE" w:rsidRPr="00CD0960" w14:paraId="2DDBEC22" w14:textId="77777777" w:rsidTr="001944E2">
        <w:trPr>
          <w:jc w:val="center"/>
        </w:trPr>
        <w:tc>
          <w:tcPr>
            <w:tcW w:w="9498" w:type="dxa"/>
            <w:gridSpan w:val="3"/>
          </w:tcPr>
          <w:p w14:paraId="7F63AC74" w14:textId="69B0896F" w:rsidR="009112EE" w:rsidRPr="00CD0960" w:rsidRDefault="009112EE" w:rsidP="00CD0960">
            <w:pPr>
              <w:widowControl w:val="0"/>
              <w:spacing w:before="60" w:after="60"/>
              <w:jc w:val="center"/>
              <w:rPr>
                <w:highlight w:val="yellow"/>
              </w:rPr>
            </w:pPr>
            <w:r w:rsidRPr="00CD0960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9112EE" w:rsidRPr="00CD0960" w14:paraId="30D56285" w14:textId="77777777" w:rsidTr="001944E2">
        <w:trPr>
          <w:jc w:val="center"/>
        </w:trPr>
        <w:tc>
          <w:tcPr>
            <w:tcW w:w="288" w:type="dxa"/>
          </w:tcPr>
          <w:p w14:paraId="3B90EAC3" w14:textId="15D8D0BE" w:rsidR="009112EE" w:rsidRPr="00CD0960" w:rsidRDefault="009112EE" w:rsidP="00727A93">
            <w:pPr>
              <w:widowControl w:val="0"/>
              <w:spacing w:before="60" w:after="60"/>
              <w:ind w:hanging="109"/>
            </w:pPr>
            <w:r w:rsidRPr="00CD0960">
              <w:t>1.</w:t>
            </w:r>
          </w:p>
        </w:tc>
        <w:tc>
          <w:tcPr>
            <w:tcW w:w="3257" w:type="dxa"/>
          </w:tcPr>
          <w:p w14:paraId="68FE8FEB" w14:textId="2BA1B474" w:rsidR="009112EE" w:rsidRPr="00293836" w:rsidRDefault="00CD0960" w:rsidP="00CD0960">
            <w:pPr>
              <w:widowControl w:val="0"/>
              <w:spacing w:before="60" w:after="60"/>
            </w:pPr>
            <w:r w:rsidRPr="00293836">
              <w:t>Plānotās sabiedrības līdzdalības un komunikācijas aktivitātes saistībā ar projektu</w:t>
            </w:r>
          </w:p>
        </w:tc>
        <w:tc>
          <w:tcPr>
            <w:tcW w:w="5953" w:type="dxa"/>
          </w:tcPr>
          <w:p w14:paraId="08E413B9" w14:textId="7528AAD0" w:rsidR="00293836" w:rsidRPr="00CE6BF0" w:rsidRDefault="009112EE" w:rsidP="00CD0960">
            <w:pPr>
              <w:widowControl w:val="0"/>
              <w:spacing w:before="60" w:after="60"/>
              <w:rPr>
                <w:iCs/>
              </w:rPr>
            </w:pPr>
            <w:r w:rsidRPr="00293836">
              <w:rPr>
                <w:iCs/>
              </w:rPr>
              <w:t xml:space="preserve">Projekts regulē starpvalstu attiecības un tieši neietekmē sabiedrību. </w:t>
            </w:r>
          </w:p>
        </w:tc>
      </w:tr>
      <w:tr w:rsidR="009112EE" w:rsidRPr="00CD0960" w14:paraId="2DFB9E2B" w14:textId="77777777" w:rsidTr="001944E2">
        <w:trPr>
          <w:jc w:val="center"/>
        </w:trPr>
        <w:tc>
          <w:tcPr>
            <w:tcW w:w="288" w:type="dxa"/>
          </w:tcPr>
          <w:p w14:paraId="0DF5FC49" w14:textId="7E964A19" w:rsidR="009112EE" w:rsidRPr="00CD0960" w:rsidRDefault="009112EE" w:rsidP="00727A93">
            <w:pPr>
              <w:widowControl w:val="0"/>
              <w:spacing w:before="60" w:after="60"/>
              <w:ind w:hanging="109"/>
            </w:pPr>
            <w:r w:rsidRPr="00CD0960">
              <w:t>2.</w:t>
            </w:r>
          </w:p>
        </w:tc>
        <w:tc>
          <w:tcPr>
            <w:tcW w:w="3257" w:type="dxa"/>
          </w:tcPr>
          <w:p w14:paraId="053158A5" w14:textId="29A61BD5" w:rsidR="009112EE" w:rsidRPr="00CD0960" w:rsidRDefault="00CD0960" w:rsidP="00CD0960">
            <w:pPr>
              <w:widowControl w:val="0"/>
              <w:spacing w:before="60" w:after="60"/>
            </w:pPr>
            <w:r w:rsidRPr="00CD0960">
              <w:t>Sabiedrības līdzdalība projekta izstrādē</w:t>
            </w:r>
          </w:p>
        </w:tc>
        <w:tc>
          <w:tcPr>
            <w:tcW w:w="5953" w:type="dxa"/>
          </w:tcPr>
          <w:p w14:paraId="68399427" w14:textId="2832EA11" w:rsidR="009F4EAD" w:rsidRPr="009F4EAD" w:rsidRDefault="009F4EAD" w:rsidP="003012A4">
            <w:pPr>
              <w:widowControl w:val="0"/>
              <w:spacing w:before="60" w:after="60"/>
              <w:jc w:val="both"/>
              <w:rPr>
                <w:iCs/>
              </w:rPr>
            </w:pPr>
            <w:r w:rsidRPr="009F4EAD">
              <w:rPr>
                <w:iCs/>
              </w:rPr>
              <w:t xml:space="preserve">Pirms oficiālā līguma projekta teksta iesniegšanas </w:t>
            </w:r>
            <w:r w:rsidR="00DF6556">
              <w:rPr>
                <w:iCs/>
              </w:rPr>
              <w:t>Saūda Arābijas</w:t>
            </w:r>
            <w:r w:rsidRPr="009F4EAD">
              <w:rPr>
                <w:iCs/>
              </w:rPr>
              <w:t xml:space="preserve"> pusei</w:t>
            </w:r>
            <w:r w:rsidR="003012A4">
              <w:rPr>
                <w:iCs/>
              </w:rPr>
              <w:t xml:space="preserve"> 2020.gada februārī</w:t>
            </w:r>
            <w:r w:rsidRPr="009F4EAD">
              <w:rPr>
                <w:iCs/>
              </w:rPr>
              <w:t>, tas</w:t>
            </w:r>
            <w:r>
              <w:rPr>
                <w:iCs/>
              </w:rPr>
              <w:t xml:space="preserve"> tika </w:t>
            </w:r>
            <w:r w:rsidRPr="009F4EAD">
              <w:rPr>
                <w:iCs/>
              </w:rPr>
              <w:t>nosūtīts viedokļa sniegšanai Ārlietu ministrijai</w:t>
            </w:r>
            <w:r>
              <w:rPr>
                <w:iCs/>
              </w:rPr>
              <w:t xml:space="preserve">, </w:t>
            </w:r>
            <w:r w:rsidRPr="009F4EAD">
              <w:rPr>
                <w:iCs/>
              </w:rPr>
              <w:t>Izglītības un zinātnes ministrijai</w:t>
            </w:r>
            <w:r>
              <w:rPr>
                <w:iCs/>
              </w:rPr>
              <w:t xml:space="preserve">, </w:t>
            </w:r>
            <w:r w:rsidRPr="009F4EAD">
              <w:rPr>
                <w:iCs/>
              </w:rPr>
              <w:t>Finanšu ministrijai</w:t>
            </w:r>
            <w:r>
              <w:rPr>
                <w:iCs/>
              </w:rPr>
              <w:t xml:space="preserve">, </w:t>
            </w:r>
            <w:r w:rsidRPr="009F4EAD">
              <w:rPr>
                <w:iCs/>
              </w:rPr>
              <w:t>Kultūras ministrijai</w:t>
            </w:r>
            <w:r>
              <w:rPr>
                <w:iCs/>
              </w:rPr>
              <w:t xml:space="preserve">, </w:t>
            </w:r>
            <w:r w:rsidRPr="009F4EAD">
              <w:rPr>
                <w:iCs/>
              </w:rPr>
              <w:t>Satiksmes ministrijai</w:t>
            </w:r>
            <w:r>
              <w:rPr>
                <w:iCs/>
              </w:rPr>
              <w:t xml:space="preserve">, </w:t>
            </w:r>
            <w:r w:rsidRPr="009F4EAD">
              <w:rPr>
                <w:iCs/>
              </w:rPr>
              <w:t>Tieslietu ministrijai</w:t>
            </w:r>
            <w:r>
              <w:rPr>
                <w:iCs/>
              </w:rPr>
              <w:t xml:space="preserve">, </w:t>
            </w:r>
            <w:r w:rsidRPr="009F4EAD">
              <w:rPr>
                <w:iCs/>
              </w:rPr>
              <w:t>Veselības ministrijai</w:t>
            </w:r>
            <w:r>
              <w:rPr>
                <w:iCs/>
              </w:rPr>
              <w:t xml:space="preserve">, </w:t>
            </w:r>
            <w:r w:rsidRPr="009F4EAD">
              <w:rPr>
                <w:iCs/>
              </w:rPr>
              <w:t>Vides aizsardzības un reģionālās attīstības ministrijai</w:t>
            </w:r>
            <w:r>
              <w:rPr>
                <w:iCs/>
              </w:rPr>
              <w:t xml:space="preserve">, </w:t>
            </w:r>
            <w:r w:rsidRPr="009F4EAD">
              <w:rPr>
                <w:iCs/>
              </w:rPr>
              <w:t>Zemkopības ministrijai</w:t>
            </w:r>
            <w:r>
              <w:rPr>
                <w:iCs/>
              </w:rPr>
              <w:t>.</w:t>
            </w:r>
          </w:p>
          <w:p w14:paraId="51225AA0" w14:textId="2CB7F4B1" w:rsidR="00F07368" w:rsidRPr="003012A4" w:rsidRDefault="003012A4" w:rsidP="003012A4">
            <w:pPr>
              <w:widowControl w:val="0"/>
              <w:spacing w:before="60" w:after="60"/>
              <w:jc w:val="both"/>
              <w:rPr>
                <w:iCs/>
              </w:rPr>
            </w:pPr>
            <w:r>
              <w:rPr>
                <w:iCs/>
              </w:rPr>
              <w:t xml:space="preserve">Tāpat lūgums </w:t>
            </w:r>
            <w:r w:rsidRPr="003012A4">
              <w:rPr>
                <w:iCs/>
              </w:rPr>
              <w:t>izvērtēt un sniegt viedokli par šāda starpvaldību ekonomiskās sadarbības līguma lietderību</w:t>
            </w:r>
            <w:r w:rsidR="00DF6556">
              <w:rPr>
                <w:iCs/>
              </w:rPr>
              <w:t xml:space="preserve"> tika nosūtīts Latvijas Tirdzniecības un rūpniecības kamerai (LTRK) un Latvijas Darba devēju konfederācijai</w:t>
            </w:r>
            <w:r w:rsidRPr="003012A4">
              <w:rPr>
                <w:iCs/>
              </w:rPr>
              <w:t>.</w:t>
            </w:r>
          </w:p>
        </w:tc>
      </w:tr>
      <w:tr w:rsidR="009112EE" w:rsidRPr="00CD0960" w14:paraId="649E02EA" w14:textId="77777777" w:rsidTr="001944E2">
        <w:trPr>
          <w:jc w:val="center"/>
        </w:trPr>
        <w:tc>
          <w:tcPr>
            <w:tcW w:w="288" w:type="dxa"/>
          </w:tcPr>
          <w:p w14:paraId="0ABF9496" w14:textId="4DFF0FE6" w:rsidR="009112EE" w:rsidRPr="00CD0960" w:rsidRDefault="009112EE" w:rsidP="00727A93">
            <w:pPr>
              <w:widowControl w:val="0"/>
              <w:spacing w:before="60" w:after="60"/>
              <w:ind w:hanging="109"/>
            </w:pPr>
            <w:r w:rsidRPr="00CD0960">
              <w:lastRenderedPageBreak/>
              <w:t>3.</w:t>
            </w:r>
          </w:p>
        </w:tc>
        <w:tc>
          <w:tcPr>
            <w:tcW w:w="3257" w:type="dxa"/>
          </w:tcPr>
          <w:p w14:paraId="28EF9CA2" w14:textId="360B938F" w:rsidR="009112EE" w:rsidRPr="00CD0960" w:rsidRDefault="00CD0960" w:rsidP="00CD0960">
            <w:pPr>
              <w:widowControl w:val="0"/>
              <w:spacing w:before="60" w:after="60"/>
            </w:pPr>
            <w:r w:rsidRPr="00CD0960">
              <w:t>Sabiedrības līdzdalības rezultāti</w:t>
            </w:r>
          </w:p>
        </w:tc>
        <w:tc>
          <w:tcPr>
            <w:tcW w:w="5953" w:type="dxa"/>
          </w:tcPr>
          <w:p w14:paraId="0B58B17F" w14:textId="2811E605" w:rsidR="00F07368" w:rsidRPr="003012A4" w:rsidRDefault="001944E2" w:rsidP="001944E2">
            <w:pPr>
              <w:widowControl w:val="0"/>
              <w:spacing w:before="60" w:after="60"/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N</w:t>
            </w:r>
            <w:r w:rsidR="00DF6556">
              <w:rPr>
                <w:iCs/>
              </w:rPr>
              <w:t xml:space="preserve">ozaru </w:t>
            </w:r>
            <w:r w:rsidR="003012A4">
              <w:rPr>
                <w:iCs/>
              </w:rPr>
              <w:t>ministrij</w:t>
            </w:r>
            <w:r>
              <w:rPr>
                <w:iCs/>
              </w:rPr>
              <w:t>as pauda atb</w:t>
            </w:r>
            <w:r w:rsidR="003012A4" w:rsidRPr="00F07368">
              <w:rPr>
                <w:iCs/>
              </w:rPr>
              <w:t>alst</w:t>
            </w:r>
            <w:r>
              <w:rPr>
                <w:iCs/>
              </w:rPr>
              <w:t>u</w:t>
            </w:r>
            <w:r w:rsidR="003012A4">
              <w:rPr>
                <w:iCs/>
              </w:rPr>
              <w:t xml:space="preserve"> šāda līguma noslēgšanai</w:t>
            </w:r>
            <w:r>
              <w:rPr>
                <w:iCs/>
              </w:rPr>
              <w:t>. Tāpat tika saņemti</w:t>
            </w:r>
            <w:r w:rsidR="003012A4" w:rsidRPr="00F07368">
              <w:rPr>
                <w:iCs/>
              </w:rPr>
              <w:t xml:space="preserve"> priekšlikumi projekta uzlabošanai un precizēšanai</w:t>
            </w:r>
            <w:r w:rsidR="00DF6556">
              <w:rPr>
                <w:iCs/>
              </w:rPr>
              <w:t xml:space="preserve">. </w:t>
            </w:r>
            <w:r>
              <w:rPr>
                <w:iCs/>
              </w:rPr>
              <w:t xml:space="preserve">Savukārt LTRK norādīja, </w:t>
            </w:r>
            <w:r w:rsidR="003012A4">
              <w:rPr>
                <w:iCs/>
              </w:rPr>
              <w:t>ka k</w:t>
            </w:r>
            <w:r w:rsidR="003012A4" w:rsidRPr="00A14F33">
              <w:rPr>
                <w:iCs/>
              </w:rPr>
              <w:t xml:space="preserve">opumā iniciatīva ir vērtējama kā atbalstāma, ņemot vērā </w:t>
            </w:r>
            <w:r w:rsidR="003012A4">
              <w:rPr>
                <w:iCs/>
              </w:rPr>
              <w:t>t</w:t>
            </w:r>
            <w:r w:rsidR="003012A4" w:rsidRPr="00A14F33">
              <w:rPr>
                <w:iCs/>
              </w:rPr>
              <w:t>irgus dinamik</w:t>
            </w:r>
            <w:r w:rsidR="003012A4">
              <w:rPr>
                <w:iCs/>
              </w:rPr>
              <w:t xml:space="preserve">u, </w:t>
            </w:r>
            <w:r w:rsidR="003012A4" w:rsidRPr="00A14F33">
              <w:rPr>
                <w:iCs/>
              </w:rPr>
              <w:t>EXPO 2020</w:t>
            </w:r>
            <w:r w:rsidR="00030CA2">
              <w:rPr>
                <w:iCs/>
              </w:rPr>
              <w:t xml:space="preserve"> </w:t>
            </w:r>
            <w:r w:rsidR="009E1833">
              <w:rPr>
                <w:iCs/>
              </w:rPr>
              <w:t xml:space="preserve">starptautisko </w:t>
            </w:r>
            <w:r w:rsidR="00030CA2">
              <w:rPr>
                <w:iCs/>
              </w:rPr>
              <w:t>izstādi</w:t>
            </w:r>
            <w:r w:rsidR="003012A4" w:rsidRPr="00A14F33">
              <w:rPr>
                <w:iCs/>
              </w:rPr>
              <w:t>,</w:t>
            </w:r>
            <w:r w:rsidR="003012A4">
              <w:rPr>
                <w:iCs/>
              </w:rPr>
              <w:t xml:space="preserve"> kā arī</w:t>
            </w:r>
            <w:r w:rsidR="003012A4" w:rsidRPr="00A14F33">
              <w:rPr>
                <w:iCs/>
              </w:rPr>
              <w:t xml:space="preserve"> LTRK aktivitātes reģionā</w:t>
            </w:r>
            <w:r w:rsidR="003012A4">
              <w:rPr>
                <w:iCs/>
              </w:rPr>
              <w:t>.</w:t>
            </w:r>
          </w:p>
        </w:tc>
      </w:tr>
      <w:tr w:rsidR="009112EE" w:rsidRPr="00CD0960" w14:paraId="3EBD3F42" w14:textId="77777777" w:rsidTr="001944E2">
        <w:trPr>
          <w:jc w:val="center"/>
        </w:trPr>
        <w:tc>
          <w:tcPr>
            <w:tcW w:w="288" w:type="dxa"/>
          </w:tcPr>
          <w:p w14:paraId="7EA6AE1F" w14:textId="3D82CA0C" w:rsidR="009112EE" w:rsidRPr="00CD0960" w:rsidRDefault="009112EE" w:rsidP="00727A93">
            <w:pPr>
              <w:widowControl w:val="0"/>
              <w:spacing w:before="60" w:after="60"/>
              <w:ind w:hanging="109"/>
            </w:pPr>
            <w:r w:rsidRPr="00CD0960">
              <w:t>4.</w:t>
            </w:r>
          </w:p>
        </w:tc>
        <w:tc>
          <w:tcPr>
            <w:tcW w:w="3257" w:type="dxa"/>
          </w:tcPr>
          <w:p w14:paraId="1CE2CA8A" w14:textId="51B21047" w:rsidR="009112EE" w:rsidRPr="00CD0960" w:rsidRDefault="00CD0960" w:rsidP="00CD0960">
            <w:pPr>
              <w:widowControl w:val="0"/>
              <w:spacing w:before="60" w:after="60"/>
            </w:pPr>
            <w:r w:rsidRPr="00CD0960">
              <w:t>Cita informācija</w:t>
            </w:r>
          </w:p>
        </w:tc>
        <w:tc>
          <w:tcPr>
            <w:tcW w:w="5953" w:type="dxa"/>
          </w:tcPr>
          <w:p w14:paraId="4380C974" w14:textId="3727520E" w:rsidR="009112EE" w:rsidRPr="00C33BF6" w:rsidRDefault="00541618" w:rsidP="00C33BF6">
            <w:pPr>
              <w:widowControl w:val="0"/>
              <w:spacing w:before="60" w:after="60"/>
              <w:jc w:val="both"/>
              <w:rPr>
                <w:iCs/>
              </w:rPr>
            </w:pPr>
            <w:r>
              <w:rPr>
                <w:iCs/>
              </w:rPr>
              <w:t>Nav</w:t>
            </w:r>
          </w:p>
        </w:tc>
      </w:tr>
    </w:tbl>
    <w:p w14:paraId="39D996A1" w14:textId="77777777" w:rsidR="009112EE" w:rsidRPr="00CD0960" w:rsidRDefault="009112EE" w:rsidP="00CD0960">
      <w:pPr>
        <w:widowControl w:val="0"/>
        <w:spacing w:before="60" w:after="60"/>
        <w:rPr>
          <w:highlight w:val="yellow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288"/>
        <w:gridCol w:w="3257"/>
        <w:gridCol w:w="5948"/>
      </w:tblGrid>
      <w:tr w:rsidR="00CD0960" w:rsidRPr="00CD0960" w14:paraId="25C0E317" w14:textId="77777777" w:rsidTr="001944E2">
        <w:trPr>
          <w:jc w:val="center"/>
        </w:trPr>
        <w:tc>
          <w:tcPr>
            <w:tcW w:w="9493" w:type="dxa"/>
            <w:gridSpan w:val="3"/>
          </w:tcPr>
          <w:p w14:paraId="43F193D3" w14:textId="77777777" w:rsidR="00271778" w:rsidRPr="00CD0960" w:rsidRDefault="00271778" w:rsidP="00CD0960">
            <w:pPr>
              <w:spacing w:before="60" w:after="60"/>
              <w:jc w:val="center"/>
              <w:rPr>
                <w:b/>
                <w:bCs/>
              </w:rPr>
            </w:pPr>
            <w:r w:rsidRPr="00CD0960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CD0960" w:rsidRPr="00CD0960" w14:paraId="49A1B826" w14:textId="77777777" w:rsidTr="001944E2">
        <w:trPr>
          <w:jc w:val="center"/>
        </w:trPr>
        <w:tc>
          <w:tcPr>
            <w:tcW w:w="288" w:type="dxa"/>
          </w:tcPr>
          <w:p w14:paraId="73D4B03C" w14:textId="77777777" w:rsidR="00271778" w:rsidRPr="00CD0960" w:rsidRDefault="00271778" w:rsidP="001944E2">
            <w:pPr>
              <w:pStyle w:val="tvhtmlmktable"/>
              <w:spacing w:before="60" w:beforeAutospacing="0" w:after="60" w:afterAutospacing="0"/>
              <w:ind w:hanging="109"/>
            </w:pPr>
            <w:r w:rsidRPr="00CD0960">
              <w:t>1.</w:t>
            </w:r>
          </w:p>
        </w:tc>
        <w:tc>
          <w:tcPr>
            <w:tcW w:w="3257" w:type="dxa"/>
          </w:tcPr>
          <w:p w14:paraId="4179E78E" w14:textId="77777777" w:rsidR="00271778" w:rsidRPr="00CD0960" w:rsidRDefault="00271778" w:rsidP="00CD0960">
            <w:pPr>
              <w:pStyle w:val="tvhtmlmktable"/>
              <w:spacing w:before="60" w:beforeAutospacing="0" w:after="60" w:afterAutospacing="0"/>
            </w:pPr>
            <w:r w:rsidRPr="00CD0960">
              <w:t>Projekta izpildē iesaistītās institūcijas</w:t>
            </w:r>
          </w:p>
        </w:tc>
        <w:tc>
          <w:tcPr>
            <w:tcW w:w="5948" w:type="dxa"/>
          </w:tcPr>
          <w:p w14:paraId="7CB512DE" w14:textId="2822488A" w:rsidR="00271778" w:rsidRPr="00CD0960" w:rsidRDefault="001920A9" w:rsidP="00CD0960">
            <w:pPr>
              <w:pStyle w:val="tvhtmlmktable"/>
              <w:spacing w:before="60" w:beforeAutospacing="0" w:after="60" w:afterAutospacing="0"/>
              <w:jc w:val="both"/>
            </w:pPr>
            <w:r w:rsidRPr="00CD0960">
              <w:t>Projekta izpildi nodrošinās Ekonomikas ministrija.</w:t>
            </w:r>
          </w:p>
        </w:tc>
      </w:tr>
      <w:tr w:rsidR="00CD0960" w:rsidRPr="00CD0960" w14:paraId="1D335C2D" w14:textId="77777777" w:rsidTr="001944E2">
        <w:trPr>
          <w:jc w:val="center"/>
        </w:trPr>
        <w:tc>
          <w:tcPr>
            <w:tcW w:w="288" w:type="dxa"/>
          </w:tcPr>
          <w:p w14:paraId="5C225A0D" w14:textId="77777777" w:rsidR="00271778" w:rsidRPr="00CD0960" w:rsidRDefault="00271778" w:rsidP="001944E2">
            <w:pPr>
              <w:pStyle w:val="tvhtmlmktable"/>
              <w:spacing w:before="60" w:beforeAutospacing="0" w:after="60" w:afterAutospacing="0"/>
              <w:ind w:hanging="109"/>
            </w:pPr>
            <w:r w:rsidRPr="00CD0960">
              <w:t>2.</w:t>
            </w:r>
          </w:p>
        </w:tc>
        <w:tc>
          <w:tcPr>
            <w:tcW w:w="3257" w:type="dxa"/>
          </w:tcPr>
          <w:p w14:paraId="026A6F4C" w14:textId="77777777" w:rsidR="00CD0960" w:rsidRPr="00CD0960" w:rsidRDefault="00CD0960" w:rsidP="00CD0960">
            <w:pPr>
              <w:pStyle w:val="tvhtmlmktable"/>
              <w:spacing w:before="60" w:beforeAutospacing="0" w:after="60" w:afterAutospacing="0"/>
            </w:pPr>
            <w:r w:rsidRPr="00CD0960">
              <w:t>Projekta izpildes ietekme uz pārvaldes funkcijām un institucionālo struktūru.</w:t>
            </w:r>
          </w:p>
          <w:p w14:paraId="7E4BA86B" w14:textId="483C6AAF" w:rsidR="0062080D" w:rsidRPr="00CD0960" w:rsidRDefault="00CD0960" w:rsidP="00CD0960">
            <w:pPr>
              <w:pStyle w:val="tvhtmlmktable"/>
              <w:spacing w:before="60" w:beforeAutospacing="0" w:after="60" w:afterAutospacing="0"/>
            </w:pPr>
            <w:r w:rsidRPr="00CD0960">
              <w:t>Jaunu institūciju izveide, esošu institūciju likvidācija vai reorganizācija, to ietekme uz institūcijas cilvēkresursiem</w:t>
            </w:r>
          </w:p>
        </w:tc>
        <w:tc>
          <w:tcPr>
            <w:tcW w:w="5948" w:type="dxa"/>
          </w:tcPr>
          <w:p w14:paraId="3788FBDF" w14:textId="5B2BBF31" w:rsidR="00271778" w:rsidRPr="00CD0960" w:rsidRDefault="0062080D" w:rsidP="00CD0960">
            <w:pPr>
              <w:pStyle w:val="tvhtmlmktable"/>
              <w:spacing w:before="60" w:beforeAutospacing="0" w:after="60" w:afterAutospacing="0"/>
              <w:jc w:val="both"/>
            </w:pPr>
            <w:r w:rsidRPr="00CD0960">
              <w:t xml:space="preserve">Pārvaldes funkcijas un uzdevumi netiek grozīti, institucionālā struktūra netiek mainīta. Jaunas institūcijas netiek izveidotas. Esošās institūcijas netiks likvidētas vai reorganizētas. </w:t>
            </w:r>
            <w:r w:rsidR="00271778" w:rsidRPr="00CD0960">
              <w:t>Projekts tiks izpildīts esošo pārvaldes funkciju</w:t>
            </w:r>
            <w:r w:rsidR="00BB664E">
              <w:t xml:space="preserve"> un cilvēkresursu</w:t>
            </w:r>
            <w:r w:rsidR="00271778" w:rsidRPr="00CD0960">
              <w:t xml:space="preserve"> ietvaros</w:t>
            </w:r>
            <w:r w:rsidR="002D6487" w:rsidRPr="00CD0960">
              <w:t>.</w:t>
            </w:r>
            <w:r w:rsidR="00271778" w:rsidRPr="00CD0960">
              <w:t xml:space="preserve"> </w:t>
            </w:r>
          </w:p>
        </w:tc>
      </w:tr>
      <w:tr w:rsidR="00CD0960" w:rsidRPr="00CD0960" w14:paraId="54A8C112" w14:textId="77777777" w:rsidTr="001944E2">
        <w:trPr>
          <w:jc w:val="center"/>
        </w:trPr>
        <w:tc>
          <w:tcPr>
            <w:tcW w:w="288" w:type="dxa"/>
          </w:tcPr>
          <w:p w14:paraId="5663ECBC" w14:textId="77777777" w:rsidR="00271778" w:rsidRPr="00CD0960" w:rsidRDefault="0062080D" w:rsidP="001944E2">
            <w:pPr>
              <w:pStyle w:val="tvhtmlmktable"/>
              <w:spacing w:before="60" w:beforeAutospacing="0" w:after="60" w:afterAutospacing="0"/>
              <w:ind w:hanging="109"/>
            </w:pPr>
            <w:r w:rsidRPr="00CD0960">
              <w:t>3</w:t>
            </w:r>
            <w:r w:rsidR="00271778" w:rsidRPr="00CD0960">
              <w:t>.</w:t>
            </w:r>
          </w:p>
        </w:tc>
        <w:tc>
          <w:tcPr>
            <w:tcW w:w="3257" w:type="dxa"/>
          </w:tcPr>
          <w:p w14:paraId="527DBF96" w14:textId="77777777" w:rsidR="00271778" w:rsidRPr="00CD0960" w:rsidRDefault="00271778" w:rsidP="00CD0960">
            <w:pPr>
              <w:pStyle w:val="tvhtmlmktable"/>
              <w:spacing w:before="60" w:beforeAutospacing="0" w:after="60" w:afterAutospacing="0"/>
            </w:pPr>
            <w:r w:rsidRPr="00CD0960">
              <w:t>Cita informācija</w:t>
            </w:r>
          </w:p>
        </w:tc>
        <w:tc>
          <w:tcPr>
            <w:tcW w:w="5948" w:type="dxa"/>
          </w:tcPr>
          <w:p w14:paraId="3D2BCEC9" w14:textId="7A83A9E4" w:rsidR="00271778" w:rsidRPr="00CD0960" w:rsidRDefault="00271778" w:rsidP="00CD0960">
            <w:pPr>
              <w:pStyle w:val="tvhtmlmktable"/>
              <w:spacing w:before="60" w:beforeAutospacing="0" w:after="60" w:afterAutospacing="0"/>
            </w:pPr>
            <w:r w:rsidRPr="00CD0960">
              <w:t>Nav</w:t>
            </w:r>
          </w:p>
        </w:tc>
      </w:tr>
    </w:tbl>
    <w:p w14:paraId="6903B763" w14:textId="77777777" w:rsidR="00637346" w:rsidRPr="00CD0960" w:rsidRDefault="00637346" w:rsidP="00CD0960">
      <w:pPr>
        <w:pStyle w:val="naisf"/>
        <w:spacing w:before="60" w:after="60"/>
      </w:pPr>
    </w:p>
    <w:p w14:paraId="4F8F8096" w14:textId="77777777" w:rsidR="00373B17" w:rsidRPr="00CD0960" w:rsidRDefault="00373B17" w:rsidP="00CD0960">
      <w:pPr>
        <w:pStyle w:val="naisf"/>
        <w:spacing w:before="60" w:after="60"/>
      </w:pPr>
    </w:p>
    <w:p w14:paraId="12B94D62" w14:textId="77777777" w:rsidR="009235D8" w:rsidRPr="00CD0960" w:rsidRDefault="009235D8" w:rsidP="00CD0960">
      <w:pPr>
        <w:pStyle w:val="naisf"/>
        <w:spacing w:before="60" w:after="60"/>
      </w:pPr>
    </w:p>
    <w:p w14:paraId="0A7C3B83" w14:textId="551FC664" w:rsidR="007B705E" w:rsidRPr="00CD0960" w:rsidRDefault="00CD0960" w:rsidP="00CD0960">
      <w:pPr>
        <w:spacing w:before="60" w:after="60"/>
        <w:jc w:val="both"/>
      </w:pPr>
      <w:r w:rsidRPr="00CD0960">
        <w:t>E</w:t>
      </w:r>
      <w:r w:rsidR="007B705E" w:rsidRPr="00CD0960">
        <w:t>konomikas ministrs</w:t>
      </w:r>
      <w:r w:rsidR="007B705E" w:rsidRPr="00CD0960">
        <w:tab/>
      </w:r>
      <w:r w:rsidR="007B705E" w:rsidRPr="00CD0960">
        <w:tab/>
      </w:r>
      <w:r w:rsidR="007B705E" w:rsidRPr="00CD0960">
        <w:tab/>
      </w:r>
      <w:r w:rsidR="007B705E" w:rsidRPr="00CD0960">
        <w:tab/>
      </w:r>
      <w:r w:rsidR="007B705E" w:rsidRPr="00CD0960">
        <w:tab/>
      </w:r>
      <w:r w:rsidR="007B705E" w:rsidRPr="00CD0960">
        <w:tab/>
      </w:r>
      <w:r w:rsidR="007B705E" w:rsidRPr="00CD0960">
        <w:tab/>
      </w:r>
      <w:r w:rsidR="00AB6A62" w:rsidRPr="00CD0960">
        <w:tab/>
        <w:t xml:space="preserve">          </w:t>
      </w:r>
      <w:r w:rsidRPr="00CD0960">
        <w:t>J. Vitenbergs</w:t>
      </w:r>
    </w:p>
    <w:p w14:paraId="5B03C2B7" w14:textId="77777777" w:rsidR="007B705E" w:rsidRPr="00CD0960" w:rsidRDefault="007B705E" w:rsidP="00CD0960">
      <w:pPr>
        <w:spacing w:before="60" w:after="60"/>
        <w:jc w:val="both"/>
      </w:pPr>
    </w:p>
    <w:p w14:paraId="3A51D42D" w14:textId="77777777" w:rsidR="007B705E" w:rsidRPr="00CD0960" w:rsidRDefault="007B705E" w:rsidP="00CD0960">
      <w:pPr>
        <w:spacing w:before="60" w:after="60"/>
        <w:jc w:val="both"/>
      </w:pPr>
    </w:p>
    <w:p w14:paraId="05C99206" w14:textId="77777777" w:rsidR="00BB664E" w:rsidRDefault="007B705E" w:rsidP="00CD0960">
      <w:pPr>
        <w:spacing w:before="60" w:after="60"/>
        <w:jc w:val="both"/>
      </w:pPr>
      <w:r w:rsidRPr="00CD0960">
        <w:t>Vī</w:t>
      </w:r>
      <w:r w:rsidR="00FD5F06" w:rsidRPr="00CD0960">
        <w:t>za:</w:t>
      </w:r>
    </w:p>
    <w:p w14:paraId="70459930" w14:textId="2819829F" w:rsidR="007B705E" w:rsidRPr="00CD0960" w:rsidRDefault="00FD5F06" w:rsidP="00CD0960">
      <w:pPr>
        <w:spacing w:before="60" w:after="60"/>
        <w:jc w:val="both"/>
      </w:pPr>
      <w:r w:rsidRPr="00CD0960">
        <w:t>v</w:t>
      </w:r>
      <w:r w:rsidR="00AB6A62" w:rsidRPr="00CD0960">
        <w:t xml:space="preserve">alsts sekretārs </w:t>
      </w:r>
      <w:r w:rsidR="00AB6A62" w:rsidRPr="00CD0960">
        <w:tab/>
      </w:r>
      <w:r w:rsidR="00AB6A62" w:rsidRPr="00CD0960">
        <w:tab/>
      </w:r>
      <w:r w:rsidR="00AB6A62" w:rsidRPr="00CD0960">
        <w:tab/>
      </w:r>
      <w:r w:rsidR="00AB6A62" w:rsidRPr="00CD0960">
        <w:tab/>
      </w:r>
      <w:r w:rsidR="00AB6A62" w:rsidRPr="00CD0960">
        <w:tab/>
      </w:r>
      <w:r w:rsidR="00AB6A62" w:rsidRPr="00CD0960">
        <w:tab/>
      </w:r>
      <w:r w:rsidR="00AB6A62" w:rsidRPr="00CD0960">
        <w:tab/>
      </w:r>
      <w:r w:rsidR="00AB6A62" w:rsidRPr="00CD0960">
        <w:tab/>
      </w:r>
      <w:r w:rsidR="00AB6A62" w:rsidRPr="00CD0960">
        <w:tab/>
        <w:t xml:space="preserve"> </w:t>
      </w:r>
      <w:r w:rsidR="00CD0960" w:rsidRPr="00CD0960">
        <w:t>E. Valantis</w:t>
      </w:r>
    </w:p>
    <w:p w14:paraId="086A3E91" w14:textId="31469016" w:rsidR="007B705E" w:rsidRPr="00CD0960" w:rsidRDefault="007B705E" w:rsidP="00CD0960">
      <w:pPr>
        <w:spacing w:before="60" w:after="60"/>
        <w:jc w:val="both"/>
      </w:pPr>
    </w:p>
    <w:p w14:paraId="7B126066" w14:textId="58DCCC48" w:rsidR="007B705E" w:rsidRPr="00CD0960" w:rsidRDefault="007B705E" w:rsidP="007B705E">
      <w:pPr>
        <w:jc w:val="both"/>
      </w:pPr>
    </w:p>
    <w:p w14:paraId="2995C1B8" w14:textId="77777777" w:rsidR="007B705E" w:rsidRPr="00CD0960" w:rsidRDefault="007B705E" w:rsidP="007B705E">
      <w:pPr>
        <w:jc w:val="both"/>
      </w:pPr>
    </w:p>
    <w:p w14:paraId="3BF2FDF1" w14:textId="0D339523" w:rsidR="004361ED" w:rsidRPr="00541618" w:rsidRDefault="004361ED" w:rsidP="004361ED">
      <w:pPr>
        <w:rPr>
          <w:sz w:val="20"/>
          <w:szCs w:val="20"/>
        </w:rPr>
      </w:pPr>
      <w:r w:rsidRPr="00541618">
        <w:rPr>
          <w:sz w:val="20"/>
          <w:szCs w:val="20"/>
        </w:rPr>
        <w:fldChar w:fldCharType="begin"/>
      </w:r>
      <w:r w:rsidRPr="00541618">
        <w:rPr>
          <w:sz w:val="20"/>
          <w:szCs w:val="20"/>
        </w:rPr>
        <w:instrText xml:space="preserve"> TIME \@ "dd.MM.yyyy. H:mm" </w:instrText>
      </w:r>
      <w:r w:rsidRPr="00541618">
        <w:rPr>
          <w:sz w:val="20"/>
          <w:szCs w:val="20"/>
        </w:rPr>
        <w:fldChar w:fldCharType="separate"/>
      </w:r>
      <w:r w:rsidR="00F16670">
        <w:rPr>
          <w:noProof/>
          <w:sz w:val="20"/>
          <w:szCs w:val="20"/>
        </w:rPr>
        <w:t>10.08.2021. 13:59</w:t>
      </w:r>
      <w:r w:rsidRPr="00541618">
        <w:rPr>
          <w:sz w:val="20"/>
          <w:szCs w:val="20"/>
        </w:rPr>
        <w:fldChar w:fldCharType="end"/>
      </w:r>
      <w:bookmarkStart w:id="2" w:name="_GoBack"/>
      <w:bookmarkEnd w:id="2"/>
    </w:p>
    <w:p w14:paraId="7404DAD8" w14:textId="3F1EC36A" w:rsidR="004361ED" w:rsidRPr="00541618" w:rsidRDefault="004361ED" w:rsidP="004361ED">
      <w:pPr>
        <w:rPr>
          <w:sz w:val="20"/>
          <w:szCs w:val="20"/>
        </w:rPr>
      </w:pPr>
      <w:r w:rsidRPr="00541618">
        <w:rPr>
          <w:sz w:val="20"/>
          <w:szCs w:val="20"/>
        </w:rPr>
        <w:fldChar w:fldCharType="begin"/>
      </w:r>
      <w:r w:rsidRPr="00541618">
        <w:rPr>
          <w:sz w:val="20"/>
          <w:szCs w:val="20"/>
        </w:rPr>
        <w:instrText xml:space="preserve"> NUMWORDS   \* MERGEFORMAT </w:instrText>
      </w:r>
      <w:r w:rsidRPr="00541618">
        <w:rPr>
          <w:sz w:val="20"/>
          <w:szCs w:val="20"/>
        </w:rPr>
        <w:fldChar w:fldCharType="separate"/>
      </w:r>
      <w:r w:rsidR="00F16670">
        <w:rPr>
          <w:noProof/>
          <w:sz w:val="20"/>
          <w:szCs w:val="20"/>
        </w:rPr>
        <w:t>970</w:t>
      </w:r>
      <w:r w:rsidRPr="00541618">
        <w:rPr>
          <w:sz w:val="20"/>
          <w:szCs w:val="20"/>
        </w:rPr>
        <w:fldChar w:fldCharType="end"/>
      </w:r>
    </w:p>
    <w:p w14:paraId="794C7791" w14:textId="6E912F63" w:rsidR="004361ED" w:rsidRPr="00541618" w:rsidRDefault="007B705E" w:rsidP="004361ED">
      <w:pPr>
        <w:keepNext/>
        <w:keepLines/>
        <w:widowControl w:val="0"/>
        <w:suppressAutoHyphens/>
        <w:rPr>
          <w:sz w:val="18"/>
          <w:szCs w:val="18"/>
          <w:lang w:val="de-DE" w:eastAsia="en-US"/>
        </w:rPr>
      </w:pPr>
      <w:r w:rsidRPr="00541618">
        <w:rPr>
          <w:sz w:val="18"/>
          <w:szCs w:val="18"/>
          <w:lang w:val="de-DE" w:eastAsia="en-US"/>
        </w:rPr>
        <w:t>A. Jaunzeme, 67013235</w:t>
      </w:r>
    </w:p>
    <w:p w14:paraId="0593F37C" w14:textId="76518615" w:rsidR="004361ED" w:rsidRPr="00CD0960" w:rsidRDefault="007B705E" w:rsidP="004361ED">
      <w:pPr>
        <w:keepNext/>
        <w:keepLines/>
        <w:widowControl w:val="0"/>
        <w:suppressAutoHyphens/>
        <w:rPr>
          <w:sz w:val="18"/>
          <w:szCs w:val="18"/>
          <w:lang w:val="de-DE" w:eastAsia="en-US"/>
        </w:rPr>
      </w:pPr>
      <w:r w:rsidRPr="00541618">
        <w:rPr>
          <w:sz w:val="18"/>
          <w:szCs w:val="18"/>
          <w:lang w:val="de-DE" w:eastAsia="en-US"/>
        </w:rPr>
        <w:t>agnese</w:t>
      </w:r>
      <w:r w:rsidR="004361ED" w:rsidRPr="00541618">
        <w:rPr>
          <w:sz w:val="18"/>
          <w:szCs w:val="18"/>
          <w:lang w:val="de-DE" w:eastAsia="en-US"/>
        </w:rPr>
        <w:t>.</w:t>
      </w:r>
      <w:r w:rsidRPr="00541618">
        <w:rPr>
          <w:sz w:val="18"/>
          <w:szCs w:val="18"/>
          <w:lang w:val="de-DE" w:eastAsia="en-US"/>
        </w:rPr>
        <w:t>jaunzeme</w:t>
      </w:r>
      <w:r w:rsidR="00AA1685" w:rsidRPr="00541618">
        <w:rPr>
          <w:sz w:val="18"/>
          <w:szCs w:val="18"/>
          <w:lang w:val="de-DE" w:eastAsia="en-US"/>
        </w:rPr>
        <w:t>@e</w:t>
      </w:r>
      <w:r w:rsidR="004361ED" w:rsidRPr="00541618">
        <w:rPr>
          <w:sz w:val="18"/>
          <w:szCs w:val="18"/>
          <w:lang w:val="de-DE" w:eastAsia="en-US"/>
        </w:rPr>
        <w:t>m</w:t>
      </w:r>
      <w:r w:rsidR="004361ED" w:rsidRPr="00CD0960">
        <w:rPr>
          <w:sz w:val="18"/>
          <w:szCs w:val="18"/>
          <w:lang w:val="de-DE" w:eastAsia="en-US"/>
        </w:rPr>
        <w:t>.gov.lv</w:t>
      </w:r>
    </w:p>
    <w:p w14:paraId="17F08EA0" w14:textId="77777777" w:rsidR="00BF40ED" w:rsidRPr="00CD0960" w:rsidRDefault="00BF40ED" w:rsidP="004361ED">
      <w:pPr>
        <w:pStyle w:val="Subtitle"/>
        <w:spacing w:before="0" w:after="0"/>
        <w:ind w:right="0"/>
        <w:rPr>
          <w:b w:val="0"/>
          <w:sz w:val="16"/>
          <w:szCs w:val="16"/>
          <w:lang w:val="de-DE"/>
        </w:rPr>
      </w:pPr>
    </w:p>
    <w:sectPr w:rsidR="00BF40ED" w:rsidRPr="00CD0960" w:rsidSect="001A7F2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709" w:right="1134" w:bottom="851" w:left="1701" w:header="703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E44D" w14:textId="77777777" w:rsidR="003257E6" w:rsidRDefault="003257E6">
      <w:r>
        <w:separator/>
      </w:r>
    </w:p>
  </w:endnote>
  <w:endnote w:type="continuationSeparator" w:id="0">
    <w:p w14:paraId="19EE705D" w14:textId="77777777" w:rsidR="003257E6" w:rsidRDefault="0032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2083" w14:textId="22F503E4" w:rsidR="00C34F91" w:rsidRPr="00F47118" w:rsidRDefault="004361ED" w:rsidP="00C34F91">
    <w:pPr>
      <w:jc w:val="both"/>
      <w:rPr>
        <w:sz w:val="20"/>
        <w:szCs w:val="20"/>
      </w:rPr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E35A7B">
      <w:rPr>
        <w:noProof/>
        <w:sz w:val="20"/>
        <w:szCs w:val="20"/>
      </w:rPr>
      <w:t>EMAnot_100721_SAlig.docx</w:t>
    </w:r>
    <w:r w:rsidRPr="009A7FAC">
      <w:rPr>
        <w:sz w:val="20"/>
        <w:szCs w:val="20"/>
      </w:rPr>
      <w:fldChar w:fldCharType="end"/>
    </w:r>
    <w:r w:rsidRPr="009A7FAC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7494" w14:textId="6B0110F9" w:rsidR="001743AA" w:rsidRPr="00F47118" w:rsidRDefault="004361ED" w:rsidP="001743AA">
    <w:pPr>
      <w:jc w:val="both"/>
      <w:rPr>
        <w:sz w:val="20"/>
        <w:szCs w:val="20"/>
      </w:rPr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E35A7B">
      <w:rPr>
        <w:noProof/>
        <w:sz w:val="20"/>
        <w:szCs w:val="20"/>
      </w:rPr>
      <w:t>EMAnot_100721_SAlig.docx</w:t>
    </w:r>
    <w:r w:rsidRPr="009A7FAC">
      <w:rPr>
        <w:sz w:val="20"/>
        <w:szCs w:val="20"/>
      </w:rPr>
      <w:fldChar w:fldCharType="end"/>
    </w:r>
    <w:r w:rsidRPr="009A7FAC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33F7D" w14:textId="77777777" w:rsidR="003257E6" w:rsidRDefault="003257E6">
      <w:r>
        <w:separator/>
      </w:r>
    </w:p>
  </w:footnote>
  <w:footnote w:type="continuationSeparator" w:id="0">
    <w:p w14:paraId="3E9DA2A9" w14:textId="77777777" w:rsidR="003257E6" w:rsidRDefault="0032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1D66" w14:textId="77777777" w:rsidR="00DE1C13" w:rsidRDefault="00915B45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3BEC7" w14:textId="77777777" w:rsidR="00DE1C13" w:rsidRDefault="00DE1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D11E" w14:textId="3211C356" w:rsidR="00DE1C13" w:rsidRDefault="00915B45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5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E8722B" w14:textId="77777777" w:rsidR="00DE1C13" w:rsidRDefault="00DE1C13">
    <w:pPr>
      <w:pStyle w:val="Header"/>
    </w:pPr>
  </w:p>
  <w:p w14:paraId="67299DF9" w14:textId="77777777" w:rsidR="00A71CF9" w:rsidRDefault="00A71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B47"/>
    <w:multiLevelType w:val="hybridMultilevel"/>
    <w:tmpl w:val="4C688CD0"/>
    <w:lvl w:ilvl="0" w:tplc="B058B2EE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0F85"/>
    <w:multiLevelType w:val="multilevel"/>
    <w:tmpl w:val="21A8A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0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2" w15:restartNumberingAfterBreak="0">
    <w:nsid w:val="07CC4293"/>
    <w:multiLevelType w:val="hybridMultilevel"/>
    <w:tmpl w:val="81BA59F0"/>
    <w:lvl w:ilvl="0" w:tplc="0426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0405D6"/>
    <w:multiLevelType w:val="hybridMultilevel"/>
    <w:tmpl w:val="33B888EA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B1D3450"/>
    <w:multiLevelType w:val="hybridMultilevel"/>
    <w:tmpl w:val="4D8A2620"/>
    <w:lvl w:ilvl="0" w:tplc="0426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2F6117"/>
    <w:multiLevelType w:val="hybridMultilevel"/>
    <w:tmpl w:val="D59671E2"/>
    <w:lvl w:ilvl="0" w:tplc="042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326330FD"/>
    <w:multiLevelType w:val="multilevel"/>
    <w:tmpl w:val="8DB60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2" w15:restartNumberingAfterBreak="0">
    <w:nsid w:val="3FF7297D"/>
    <w:multiLevelType w:val="hybridMultilevel"/>
    <w:tmpl w:val="B046E338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3" w15:restartNumberingAfterBreak="0">
    <w:nsid w:val="44D60CEF"/>
    <w:multiLevelType w:val="hybridMultilevel"/>
    <w:tmpl w:val="9D2AE590"/>
    <w:lvl w:ilvl="0" w:tplc="002AC8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53E69B2"/>
    <w:multiLevelType w:val="hybridMultilevel"/>
    <w:tmpl w:val="955081BA"/>
    <w:lvl w:ilvl="0" w:tplc="65D41212">
      <w:start w:val="1"/>
      <w:numFmt w:val="lowerRoman"/>
      <w:lvlText w:val="%1)"/>
      <w:lvlJc w:val="left"/>
      <w:pPr>
        <w:ind w:left="79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4" w:hanging="360"/>
      </w:pPr>
    </w:lvl>
    <w:lvl w:ilvl="2" w:tplc="0426001B" w:tentative="1">
      <w:start w:val="1"/>
      <w:numFmt w:val="lowerRoman"/>
      <w:lvlText w:val="%3."/>
      <w:lvlJc w:val="right"/>
      <w:pPr>
        <w:ind w:left="1874" w:hanging="180"/>
      </w:pPr>
    </w:lvl>
    <w:lvl w:ilvl="3" w:tplc="0426000F" w:tentative="1">
      <w:start w:val="1"/>
      <w:numFmt w:val="decimal"/>
      <w:lvlText w:val="%4."/>
      <w:lvlJc w:val="left"/>
      <w:pPr>
        <w:ind w:left="2594" w:hanging="360"/>
      </w:pPr>
    </w:lvl>
    <w:lvl w:ilvl="4" w:tplc="04260019" w:tentative="1">
      <w:start w:val="1"/>
      <w:numFmt w:val="lowerLetter"/>
      <w:lvlText w:val="%5."/>
      <w:lvlJc w:val="left"/>
      <w:pPr>
        <w:ind w:left="3314" w:hanging="360"/>
      </w:pPr>
    </w:lvl>
    <w:lvl w:ilvl="5" w:tplc="0426001B" w:tentative="1">
      <w:start w:val="1"/>
      <w:numFmt w:val="lowerRoman"/>
      <w:lvlText w:val="%6."/>
      <w:lvlJc w:val="right"/>
      <w:pPr>
        <w:ind w:left="4034" w:hanging="180"/>
      </w:pPr>
    </w:lvl>
    <w:lvl w:ilvl="6" w:tplc="0426000F" w:tentative="1">
      <w:start w:val="1"/>
      <w:numFmt w:val="decimal"/>
      <w:lvlText w:val="%7."/>
      <w:lvlJc w:val="left"/>
      <w:pPr>
        <w:ind w:left="4754" w:hanging="360"/>
      </w:pPr>
    </w:lvl>
    <w:lvl w:ilvl="7" w:tplc="04260019" w:tentative="1">
      <w:start w:val="1"/>
      <w:numFmt w:val="lowerLetter"/>
      <w:lvlText w:val="%8."/>
      <w:lvlJc w:val="left"/>
      <w:pPr>
        <w:ind w:left="5474" w:hanging="360"/>
      </w:pPr>
    </w:lvl>
    <w:lvl w:ilvl="8" w:tplc="0426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8977D38"/>
    <w:multiLevelType w:val="hybridMultilevel"/>
    <w:tmpl w:val="210E76D2"/>
    <w:lvl w:ilvl="0" w:tplc="200CE17E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5"/>
  </w:num>
  <w:num w:numId="5">
    <w:abstractNumId w:val="3"/>
  </w:num>
  <w:num w:numId="6">
    <w:abstractNumId w:val="17"/>
  </w:num>
  <w:num w:numId="7">
    <w:abstractNumId w:val="22"/>
  </w:num>
  <w:num w:numId="8">
    <w:abstractNumId w:val="14"/>
  </w:num>
  <w:num w:numId="9">
    <w:abstractNumId w:val="6"/>
  </w:num>
  <w:num w:numId="10">
    <w:abstractNumId w:val="15"/>
  </w:num>
  <w:num w:numId="11">
    <w:abstractNumId w:val="16"/>
  </w:num>
  <w:num w:numId="12">
    <w:abstractNumId w:val="19"/>
  </w:num>
  <w:num w:numId="13">
    <w:abstractNumId w:val="20"/>
  </w:num>
  <w:num w:numId="14">
    <w:abstractNumId w:val="0"/>
  </w:num>
  <w:num w:numId="15">
    <w:abstractNumId w:val="2"/>
  </w:num>
  <w:num w:numId="16">
    <w:abstractNumId w:val="4"/>
  </w:num>
  <w:num w:numId="17">
    <w:abstractNumId w:val="11"/>
  </w:num>
  <w:num w:numId="18">
    <w:abstractNumId w:val="1"/>
  </w:num>
  <w:num w:numId="19">
    <w:abstractNumId w:val="12"/>
  </w:num>
  <w:num w:numId="20">
    <w:abstractNumId w:val="8"/>
  </w:num>
  <w:num w:numId="21">
    <w:abstractNumId w:val="13"/>
  </w:num>
  <w:num w:numId="22">
    <w:abstractNumId w:val="9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9"/>
    <w:rsid w:val="00002C15"/>
    <w:rsid w:val="00007828"/>
    <w:rsid w:val="00011D24"/>
    <w:rsid w:val="00013FF4"/>
    <w:rsid w:val="0001501B"/>
    <w:rsid w:val="00017B43"/>
    <w:rsid w:val="00020FE1"/>
    <w:rsid w:val="00022E13"/>
    <w:rsid w:val="00023733"/>
    <w:rsid w:val="00030CA2"/>
    <w:rsid w:val="00032388"/>
    <w:rsid w:val="000339DA"/>
    <w:rsid w:val="00035136"/>
    <w:rsid w:val="00035CE2"/>
    <w:rsid w:val="00036CC3"/>
    <w:rsid w:val="0004446D"/>
    <w:rsid w:val="00053952"/>
    <w:rsid w:val="0005553B"/>
    <w:rsid w:val="000604D2"/>
    <w:rsid w:val="00064B90"/>
    <w:rsid w:val="00071889"/>
    <w:rsid w:val="000862EB"/>
    <w:rsid w:val="0009005E"/>
    <w:rsid w:val="000941C5"/>
    <w:rsid w:val="000947AD"/>
    <w:rsid w:val="00096976"/>
    <w:rsid w:val="00097E64"/>
    <w:rsid w:val="000A6451"/>
    <w:rsid w:val="000A6CD0"/>
    <w:rsid w:val="000B064E"/>
    <w:rsid w:val="000B3C3C"/>
    <w:rsid w:val="000B44AC"/>
    <w:rsid w:val="000B69CF"/>
    <w:rsid w:val="000C07B1"/>
    <w:rsid w:val="000C07BF"/>
    <w:rsid w:val="000C0C60"/>
    <w:rsid w:val="000C790C"/>
    <w:rsid w:val="000D4A74"/>
    <w:rsid w:val="000E0378"/>
    <w:rsid w:val="000E105F"/>
    <w:rsid w:val="000E56CC"/>
    <w:rsid w:val="000F061D"/>
    <w:rsid w:val="000F064A"/>
    <w:rsid w:val="000F3463"/>
    <w:rsid w:val="000F3C98"/>
    <w:rsid w:val="000F3CA8"/>
    <w:rsid w:val="000F4794"/>
    <w:rsid w:val="00124F12"/>
    <w:rsid w:val="00144E3A"/>
    <w:rsid w:val="001468CD"/>
    <w:rsid w:val="0015060C"/>
    <w:rsid w:val="00151650"/>
    <w:rsid w:val="00153CF3"/>
    <w:rsid w:val="0016018A"/>
    <w:rsid w:val="00161F0E"/>
    <w:rsid w:val="00163751"/>
    <w:rsid w:val="00170E2A"/>
    <w:rsid w:val="00170FD3"/>
    <w:rsid w:val="001743AA"/>
    <w:rsid w:val="00177394"/>
    <w:rsid w:val="00182C18"/>
    <w:rsid w:val="00183CC2"/>
    <w:rsid w:val="001900E4"/>
    <w:rsid w:val="00190F88"/>
    <w:rsid w:val="001920A9"/>
    <w:rsid w:val="001924F5"/>
    <w:rsid w:val="001932BB"/>
    <w:rsid w:val="001944E2"/>
    <w:rsid w:val="001A08B5"/>
    <w:rsid w:val="001A4066"/>
    <w:rsid w:val="001A6AE4"/>
    <w:rsid w:val="001A6D14"/>
    <w:rsid w:val="001A7F25"/>
    <w:rsid w:val="001B01FD"/>
    <w:rsid w:val="001B4A71"/>
    <w:rsid w:val="001B5901"/>
    <w:rsid w:val="001D5B54"/>
    <w:rsid w:val="001E1DBF"/>
    <w:rsid w:val="001E4639"/>
    <w:rsid w:val="001E480E"/>
    <w:rsid w:val="001E4A7D"/>
    <w:rsid w:val="001F43A8"/>
    <w:rsid w:val="001F5CD6"/>
    <w:rsid w:val="0020070F"/>
    <w:rsid w:val="0021263D"/>
    <w:rsid w:val="00212F0C"/>
    <w:rsid w:val="00213F0C"/>
    <w:rsid w:val="00214094"/>
    <w:rsid w:val="0021592D"/>
    <w:rsid w:val="00222D76"/>
    <w:rsid w:val="00223EB1"/>
    <w:rsid w:val="00231344"/>
    <w:rsid w:val="00231565"/>
    <w:rsid w:val="0023436E"/>
    <w:rsid w:val="002347C0"/>
    <w:rsid w:val="00241A6C"/>
    <w:rsid w:val="00242D2B"/>
    <w:rsid w:val="00262E2B"/>
    <w:rsid w:val="00263AEA"/>
    <w:rsid w:val="002703F9"/>
    <w:rsid w:val="00270429"/>
    <w:rsid w:val="00271778"/>
    <w:rsid w:val="002721C5"/>
    <w:rsid w:val="002723E9"/>
    <w:rsid w:val="00277929"/>
    <w:rsid w:val="00283B82"/>
    <w:rsid w:val="002846E9"/>
    <w:rsid w:val="00284C34"/>
    <w:rsid w:val="00287907"/>
    <w:rsid w:val="0029066C"/>
    <w:rsid w:val="002930A3"/>
    <w:rsid w:val="00293836"/>
    <w:rsid w:val="00296540"/>
    <w:rsid w:val="00297620"/>
    <w:rsid w:val="002A26A5"/>
    <w:rsid w:val="002B216D"/>
    <w:rsid w:val="002B50DB"/>
    <w:rsid w:val="002C0EBD"/>
    <w:rsid w:val="002C12AB"/>
    <w:rsid w:val="002C5590"/>
    <w:rsid w:val="002C6999"/>
    <w:rsid w:val="002C7CAC"/>
    <w:rsid w:val="002D3306"/>
    <w:rsid w:val="002D48AA"/>
    <w:rsid w:val="002D6487"/>
    <w:rsid w:val="002D7BAA"/>
    <w:rsid w:val="002D7EFF"/>
    <w:rsid w:val="002D7F54"/>
    <w:rsid w:val="002E3FF4"/>
    <w:rsid w:val="002F582E"/>
    <w:rsid w:val="002F6361"/>
    <w:rsid w:val="002F64D1"/>
    <w:rsid w:val="002F78C8"/>
    <w:rsid w:val="003012A4"/>
    <w:rsid w:val="00301CF3"/>
    <w:rsid w:val="0030670C"/>
    <w:rsid w:val="00307417"/>
    <w:rsid w:val="003257E6"/>
    <w:rsid w:val="0032715C"/>
    <w:rsid w:val="00333262"/>
    <w:rsid w:val="00337CA5"/>
    <w:rsid w:val="00340ECC"/>
    <w:rsid w:val="003511A5"/>
    <w:rsid w:val="003566C9"/>
    <w:rsid w:val="00360F47"/>
    <w:rsid w:val="00362478"/>
    <w:rsid w:val="003628F9"/>
    <w:rsid w:val="00373B17"/>
    <w:rsid w:val="00375B25"/>
    <w:rsid w:val="003850F5"/>
    <w:rsid w:val="00392914"/>
    <w:rsid w:val="00392A8D"/>
    <w:rsid w:val="00396542"/>
    <w:rsid w:val="0039685B"/>
    <w:rsid w:val="003A1148"/>
    <w:rsid w:val="003A2B7D"/>
    <w:rsid w:val="003A31A6"/>
    <w:rsid w:val="003A7F0C"/>
    <w:rsid w:val="003A7F79"/>
    <w:rsid w:val="003B6404"/>
    <w:rsid w:val="003C449B"/>
    <w:rsid w:val="003D1E7F"/>
    <w:rsid w:val="003D21FF"/>
    <w:rsid w:val="003D78DF"/>
    <w:rsid w:val="003F0112"/>
    <w:rsid w:val="003F071A"/>
    <w:rsid w:val="003F160B"/>
    <w:rsid w:val="00400032"/>
    <w:rsid w:val="00400B5B"/>
    <w:rsid w:val="004029AD"/>
    <w:rsid w:val="00405A00"/>
    <w:rsid w:val="00410034"/>
    <w:rsid w:val="00420870"/>
    <w:rsid w:val="00423F76"/>
    <w:rsid w:val="00427088"/>
    <w:rsid w:val="004361ED"/>
    <w:rsid w:val="0043791B"/>
    <w:rsid w:val="00441483"/>
    <w:rsid w:val="00441BCB"/>
    <w:rsid w:val="004432BE"/>
    <w:rsid w:val="004473A7"/>
    <w:rsid w:val="0045176A"/>
    <w:rsid w:val="00456332"/>
    <w:rsid w:val="00461826"/>
    <w:rsid w:val="0046640B"/>
    <w:rsid w:val="004800F9"/>
    <w:rsid w:val="00481043"/>
    <w:rsid w:val="00482512"/>
    <w:rsid w:val="00485ADA"/>
    <w:rsid w:val="0049134A"/>
    <w:rsid w:val="004965F0"/>
    <w:rsid w:val="004A58CB"/>
    <w:rsid w:val="004B1795"/>
    <w:rsid w:val="004B36D3"/>
    <w:rsid w:val="004B56DD"/>
    <w:rsid w:val="004C020F"/>
    <w:rsid w:val="004C1AFD"/>
    <w:rsid w:val="004C558B"/>
    <w:rsid w:val="004D17C1"/>
    <w:rsid w:val="004D20AC"/>
    <w:rsid w:val="004E263D"/>
    <w:rsid w:val="004F1F88"/>
    <w:rsid w:val="004F5F1B"/>
    <w:rsid w:val="004F6CBE"/>
    <w:rsid w:val="00502374"/>
    <w:rsid w:val="005060A1"/>
    <w:rsid w:val="0050624A"/>
    <w:rsid w:val="00516072"/>
    <w:rsid w:val="00520058"/>
    <w:rsid w:val="00523A07"/>
    <w:rsid w:val="00525812"/>
    <w:rsid w:val="005332EC"/>
    <w:rsid w:val="005342E3"/>
    <w:rsid w:val="00534418"/>
    <w:rsid w:val="005353AB"/>
    <w:rsid w:val="00541618"/>
    <w:rsid w:val="00541F01"/>
    <w:rsid w:val="005440C2"/>
    <w:rsid w:val="00544F9C"/>
    <w:rsid w:val="00554BE8"/>
    <w:rsid w:val="005560BC"/>
    <w:rsid w:val="005573BE"/>
    <w:rsid w:val="005600BD"/>
    <w:rsid w:val="00563E9D"/>
    <w:rsid w:val="00564EAB"/>
    <w:rsid w:val="0056573F"/>
    <w:rsid w:val="00567F36"/>
    <w:rsid w:val="00572700"/>
    <w:rsid w:val="005736DB"/>
    <w:rsid w:val="00580468"/>
    <w:rsid w:val="0058603B"/>
    <w:rsid w:val="0059431B"/>
    <w:rsid w:val="00594EE4"/>
    <w:rsid w:val="005A068F"/>
    <w:rsid w:val="005A1776"/>
    <w:rsid w:val="005A39CC"/>
    <w:rsid w:val="005B4730"/>
    <w:rsid w:val="005C25AD"/>
    <w:rsid w:val="005C6FE9"/>
    <w:rsid w:val="005E05D7"/>
    <w:rsid w:val="005E2D36"/>
    <w:rsid w:val="005E41E7"/>
    <w:rsid w:val="005E450F"/>
    <w:rsid w:val="005F6D7B"/>
    <w:rsid w:val="006037A4"/>
    <w:rsid w:val="00615C71"/>
    <w:rsid w:val="00620443"/>
    <w:rsid w:val="0062080D"/>
    <w:rsid w:val="0062287F"/>
    <w:rsid w:val="0062298A"/>
    <w:rsid w:val="00626514"/>
    <w:rsid w:val="00626589"/>
    <w:rsid w:val="006339A0"/>
    <w:rsid w:val="006349BC"/>
    <w:rsid w:val="006357D8"/>
    <w:rsid w:val="00637346"/>
    <w:rsid w:val="006413A8"/>
    <w:rsid w:val="00642E56"/>
    <w:rsid w:val="00650C8C"/>
    <w:rsid w:val="00650D36"/>
    <w:rsid w:val="00651E00"/>
    <w:rsid w:val="00655335"/>
    <w:rsid w:val="0065545A"/>
    <w:rsid w:val="00662C59"/>
    <w:rsid w:val="00663F2C"/>
    <w:rsid w:val="00671969"/>
    <w:rsid w:val="0067371B"/>
    <w:rsid w:val="00674572"/>
    <w:rsid w:val="0067489D"/>
    <w:rsid w:val="006767F1"/>
    <w:rsid w:val="006770E2"/>
    <w:rsid w:val="00687763"/>
    <w:rsid w:val="0069010E"/>
    <w:rsid w:val="0069200B"/>
    <w:rsid w:val="00692866"/>
    <w:rsid w:val="00692B0D"/>
    <w:rsid w:val="00692EB9"/>
    <w:rsid w:val="00693E0E"/>
    <w:rsid w:val="00694EA8"/>
    <w:rsid w:val="00695EA9"/>
    <w:rsid w:val="006A1AE3"/>
    <w:rsid w:val="006A34DB"/>
    <w:rsid w:val="006C0ECD"/>
    <w:rsid w:val="006C30E1"/>
    <w:rsid w:val="006C4607"/>
    <w:rsid w:val="006D48F1"/>
    <w:rsid w:val="006D56B6"/>
    <w:rsid w:val="006E25F9"/>
    <w:rsid w:val="006E7BBA"/>
    <w:rsid w:val="006F45BE"/>
    <w:rsid w:val="006F7953"/>
    <w:rsid w:val="007004FC"/>
    <w:rsid w:val="007020B0"/>
    <w:rsid w:val="00705412"/>
    <w:rsid w:val="007058FA"/>
    <w:rsid w:val="00706670"/>
    <w:rsid w:val="00720ABF"/>
    <w:rsid w:val="0072417C"/>
    <w:rsid w:val="00727A93"/>
    <w:rsid w:val="00734450"/>
    <w:rsid w:val="00745F67"/>
    <w:rsid w:val="0075039E"/>
    <w:rsid w:val="00752D9D"/>
    <w:rsid w:val="007538FF"/>
    <w:rsid w:val="00754784"/>
    <w:rsid w:val="007558C4"/>
    <w:rsid w:val="007570A0"/>
    <w:rsid w:val="00757C6E"/>
    <w:rsid w:val="007626AF"/>
    <w:rsid w:val="00762BDA"/>
    <w:rsid w:val="00767169"/>
    <w:rsid w:val="0077070E"/>
    <w:rsid w:val="00777573"/>
    <w:rsid w:val="007805FD"/>
    <w:rsid w:val="00781D10"/>
    <w:rsid w:val="00784422"/>
    <w:rsid w:val="00790F3C"/>
    <w:rsid w:val="007913F8"/>
    <w:rsid w:val="00797255"/>
    <w:rsid w:val="007B3B54"/>
    <w:rsid w:val="007B3FA0"/>
    <w:rsid w:val="007B5C8A"/>
    <w:rsid w:val="007B705E"/>
    <w:rsid w:val="007B7D88"/>
    <w:rsid w:val="007C0F2C"/>
    <w:rsid w:val="007C2BCC"/>
    <w:rsid w:val="007C4D29"/>
    <w:rsid w:val="007C4EF0"/>
    <w:rsid w:val="007C6711"/>
    <w:rsid w:val="007C7DD6"/>
    <w:rsid w:val="007D099D"/>
    <w:rsid w:val="007D35E2"/>
    <w:rsid w:val="007E2664"/>
    <w:rsid w:val="007E3ABF"/>
    <w:rsid w:val="007E5BFA"/>
    <w:rsid w:val="007E6689"/>
    <w:rsid w:val="007E731C"/>
    <w:rsid w:val="007E744A"/>
    <w:rsid w:val="007F0A03"/>
    <w:rsid w:val="007F3149"/>
    <w:rsid w:val="007F43AD"/>
    <w:rsid w:val="007F4FD9"/>
    <w:rsid w:val="0080130D"/>
    <w:rsid w:val="008041E1"/>
    <w:rsid w:val="008063C6"/>
    <w:rsid w:val="00806A93"/>
    <w:rsid w:val="00810040"/>
    <w:rsid w:val="008104A8"/>
    <w:rsid w:val="00816F6A"/>
    <w:rsid w:val="0082023A"/>
    <w:rsid w:val="00821708"/>
    <w:rsid w:val="00821A7A"/>
    <w:rsid w:val="008253F8"/>
    <w:rsid w:val="008272B4"/>
    <w:rsid w:val="008325E4"/>
    <w:rsid w:val="00832A2B"/>
    <w:rsid w:val="00834998"/>
    <w:rsid w:val="00845811"/>
    <w:rsid w:val="00846994"/>
    <w:rsid w:val="00850451"/>
    <w:rsid w:val="00852042"/>
    <w:rsid w:val="008534C9"/>
    <w:rsid w:val="00853611"/>
    <w:rsid w:val="00854E9A"/>
    <w:rsid w:val="0085599D"/>
    <w:rsid w:val="008568F6"/>
    <w:rsid w:val="0085703D"/>
    <w:rsid w:val="0086050D"/>
    <w:rsid w:val="00864B5A"/>
    <w:rsid w:val="0087510C"/>
    <w:rsid w:val="00882170"/>
    <w:rsid w:val="00886FB2"/>
    <w:rsid w:val="0089738E"/>
    <w:rsid w:val="00897585"/>
    <w:rsid w:val="008A6BA0"/>
    <w:rsid w:val="008B5FDB"/>
    <w:rsid w:val="008C193F"/>
    <w:rsid w:val="008C1CFB"/>
    <w:rsid w:val="008C50F4"/>
    <w:rsid w:val="008C5649"/>
    <w:rsid w:val="008D00DB"/>
    <w:rsid w:val="008D24A9"/>
    <w:rsid w:val="008E3EDE"/>
    <w:rsid w:val="008E44A2"/>
    <w:rsid w:val="008E697D"/>
    <w:rsid w:val="00903263"/>
    <w:rsid w:val="009046CC"/>
    <w:rsid w:val="00906A21"/>
    <w:rsid w:val="009079C3"/>
    <w:rsid w:val="00910462"/>
    <w:rsid w:val="009111C8"/>
    <w:rsid w:val="009112EE"/>
    <w:rsid w:val="00915AB1"/>
    <w:rsid w:val="00915B45"/>
    <w:rsid w:val="00917532"/>
    <w:rsid w:val="009235BA"/>
    <w:rsid w:val="009235D8"/>
    <w:rsid w:val="00924023"/>
    <w:rsid w:val="00924CE2"/>
    <w:rsid w:val="00925B9F"/>
    <w:rsid w:val="00931AED"/>
    <w:rsid w:val="009476A3"/>
    <w:rsid w:val="0095334F"/>
    <w:rsid w:val="00954C94"/>
    <w:rsid w:val="0095629B"/>
    <w:rsid w:val="00957D65"/>
    <w:rsid w:val="0096399A"/>
    <w:rsid w:val="00965897"/>
    <w:rsid w:val="00965C20"/>
    <w:rsid w:val="0096765C"/>
    <w:rsid w:val="009727E4"/>
    <w:rsid w:val="009755DE"/>
    <w:rsid w:val="00975B5B"/>
    <w:rsid w:val="00985ADC"/>
    <w:rsid w:val="009934C5"/>
    <w:rsid w:val="00994C0F"/>
    <w:rsid w:val="00997343"/>
    <w:rsid w:val="009A46AD"/>
    <w:rsid w:val="009B22D7"/>
    <w:rsid w:val="009B72ED"/>
    <w:rsid w:val="009C06B1"/>
    <w:rsid w:val="009C6CE7"/>
    <w:rsid w:val="009C6DEB"/>
    <w:rsid w:val="009C72AC"/>
    <w:rsid w:val="009D3789"/>
    <w:rsid w:val="009D384B"/>
    <w:rsid w:val="009D472D"/>
    <w:rsid w:val="009D6504"/>
    <w:rsid w:val="009E12D7"/>
    <w:rsid w:val="009E1833"/>
    <w:rsid w:val="009E30FD"/>
    <w:rsid w:val="009E661A"/>
    <w:rsid w:val="009E7807"/>
    <w:rsid w:val="009F1B56"/>
    <w:rsid w:val="009F43A4"/>
    <w:rsid w:val="009F48CD"/>
    <w:rsid w:val="009F4EAD"/>
    <w:rsid w:val="009F6EF0"/>
    <w:rsid w:val="00A01EE7"/>
    <w:rsid w:val="00A057BB"/>
    <w:rsid w:val="00A06781"/>
    <w:rsid w:val="00A068FD"/>
    <w:rsid w:val="00A074C3"/>
    <w:rsid w:val="00A07AC9"/>
    <w:rsid w:val="00A11364"/>
    <w:rsid w:val="00A12F5A"/>
    <w:rsid w:val="00A14F33"/>
    <w:rsid w:val="00A1509C"/>
    <w:rsid w:val="00A17020"/>
    <w:rsid w:val="00A209F9"/>
    <w:rsid w:val="00A23D3E"/>
    <w:rsid w:val="00A247B1"/>
    <w:rsid w:val="00A24B5B"/>
    <w:rsid w:val="00A24E03"/>
    <w:rsid w:val="00A31575"/>
    <w:rsid w:val="00A34260"/>
    <w:rsid w:val="00A442B0"/>
    <w:rsid w:val="00A53ED0"/>
    <w:rsid w:val="00A5595B"/>
    <w:rsid w:val="00A61F80"/>
    <w:rsid w:val="00A621DA"/>
    <w:rsid w:val="00A649C6"/>
    <w:rsid w:val="00A7092D"/>
    <w:rsid w:val="00A70CFD"/>
    <w:rsid w:val="00A71CF9"/>
    <w:rsid w:val="00A72A0B"/>
    <w:rsid w:val="00A816CD"/>
    <w:rsid w:val="00A81E42"/>
    <w:rsid w:val="00A850DB"/>
    <w:rsid w:val="00A864FE"/>
    <w:rsid w:val="00A86F41"/>
    <w:rsid w:val="00A87D04"/>
    <w:rsid w:val="00A91CC9"/>
    <w:rsid w:val="00A950C5"/>
    <w:rsid w:val="00AA1685"/>
    <w:rsid w:val="00AA1D25"/>
    <w:rsid w:val="00AA5C67"/>
    <w:rsid w:val="00AB2B1A"/>
    <w:rsid w:val="00AB397F"/>
    <w:rsid w:val="00AB5832"/>
    <w:rsid w:val="00AB5EB9"/>
    <w:rsid w:val="00AB6A62"/>
    <w:rsid w:val="00AB7700"/>
    <w:rsid w:val="00AC51F2"/>
    <w:rsid w:val="00AC590C"/>
    <w:rsid w:val="00AE5066"/>
    <w:rsid w:val="00AE5E24"/>
    <w:rsid w:val="00AE61B7"/>
    <w:rsid w:val="00AE6CBA"/>
    <w:rsid w:val="00AE79AD"/>
    <w:rsid w:val="00AF35E4"/>
    <w:rsid w:val="00AF5219"/>
    <w:rsid w:val="00AF5CDE"/>
    <w:rsid w:val="00AF69B9"/>
    <w:rsid w:val="00B026A3"/>
    <w:rsid w:val="00B0506A"/>
    <w:rsid w:val="00B11A57"/>
    <w:rsid w:val="00B15AC0"/>
    <w:rsid w:val="00B17A19"/>
    <w:rsid w:val="00B211C3"/>
    <w:rsid w:val="00B22DC8"/>
    <w:rsid w:val="00B25597"/>
    <w:rsid w:val="00B267B9"/>
    <w:rsid w:val="00B3342C"/>
    <w:rsid w:val="00B33E09"/>
    <w:rsid w:val="00B352C3"/>
    <w:rsid w:val="00B416C2"/>
    <w:rsid w:val="00B45777"/>
    <w:rsid w:val="00B4681D"/>
    <w:rsid w:val="00B50708"/>
    <w:rsid w:val="00B50C68"/>
    <w:rsid w:val="00B51293"/>
    <w:rsid w:val="00B51B37"/>
    <w:rsid w:val="00B52984"/>
    <w:rsid w:val="00B52B1E"/>
    <w:rsid w:val="00B53998"/>
    <w:rsid w:val="00B55481"/>
    <w:rsid w:val="00B56C32"/>
    <w:rsid w:val="00B57ACF"/>
    <w:rsid w:val="00B64BB1"/>
    <w:rsid w:val="00B651F3"/>
    <w:rsid w:val="00B700BE"/>
    <w:rsid w:val="00B73166"/>
    <w:rsid w:val="00B8426C"/>
    <w:rsid w:val="00B85A9F"/>
    <w:rsid w:val="00B87606"/>
    <w:rsid w:val="00B87A2B"/>
    <w:rsid w:val="00B91B8D"/>
    <w:rsid w:val="00B94E90"/>
    <w:rsid w:val="00B96A96"/>
    <w:rsid w:val="00BA34DA"/>
    <w:rsid w:val="00BA6984"/>
    <w:rsid w:val="00BB0A82"/>
    <w:rsid w:val="00BB53B6"/>
    <w:rsid w:val="00BB664E"/>
    <w:rsid w:val="00BB7C94"/>
    <w:rsid w:val="00BC0A9D"/>
    <w:rsid w:val="00BC1C03"/>
    <w:rsid w:val="00BC2D00"/>
    <w:rsid w:val="00BC5D3B"/>
    <w:rsid w:val="00BD06FC"/>
    <w:rsid w:val="00BD1313"/>
    <w:rsid w:val="00BD2BD8"/>
    <w:rsid w:val="00BD334F"/>
    <w:rsid w:val="00BE767C"/>
    <w:rsid w:val="00BF40ED"/>
    <w:rsid w:val="00BF5BC2"/>
    <w:rsid w:val="00C022CD"/>
    <w:rsid w:val="00C1133D"/>
    <w:rsid w:val="00C1738A"/>
    <w:rsid w:val="00C26544"/>
    <w:rsid w:val="00C27A08"/>
    <w:rsid w:val="00C31312"/>
    <w:rsid w:val="00C316E4"/>
    <w:rsid w:val="00C326C6"/>
    <w:rsid w:val="00C33BF6"/>
    <w:rsid w:val="00C34F91"/>
    <w:rsid w:val="00C35295"/>
    <w:rsid w:val="00C36ADD"/>
    <w:rsid w:val="00C36E74"/>
    <w:rsid w:val="00C40595"/>
    <w:rsid w:val="00C41621"/>
    <w:rsid w:val="00C449FA"/>
    <w:rsid w:val="00C47C25"/>
    <w:rsid w:val="00C50068"/>
    <w:rsid w:val="00C5384F"/>
    <w:rsid w:val="00C56964"/>
    <w:rsid w:val="00C611AC"/>
    <w:rsid w:val="00C61A06"/>
    <w:rsid w:val="00C62AD4"/>
    <w:rsid w:val="00C62D9F"/>
    <w:rsid w:val="00C656D5"/>
    <w:rsid w:val="00C66060"/>
    <w:rsid w:val="00C669BB"/>
    <w:rsid w:val="00C67103"/>
    <w:rsid w:val="00C71BB9"/>
    <w:rsid w:val="00C74C90"/>
    <w:rsid w:val="00C7548C"/>
    <w:rsid w:val="00C8081A"/>
    <w:rsid w:val="00C85706"/>
    <w:rsid w:val="00C94C28"/>
    <w:rsid w:val="00C974F6"/>
    <w:rsid w:val="00CA3D85"/>
    <w:rsid w:val="00CA6AD7"/>
    <w:rsid w:val="00CB0247"/>
    <w:rsid w:val="00CB333F"/>
    <w:rsid w:val="00CB3440"/>
    <w:rsid w:val="00CC1692"/>
    <w:rsid w:val="00CC1988"/>
    <w:rsid w:val="00CC5D63"/>
    <w:rsid w:val="00CD049A"/>
    <w:rsid w:val="00CD0960"/>
    <w:rsid w:val="00CD138B"/>
    <w:rsid w:val="00CD28F3"/>
    <w:rsid w:val="00CD3E31"/>
    <w:rsid w:val="00CD6F8A"/>
    <w:rsid w:val="00CD74A3"/>
    <w:rsid w:val="00CD7BD6"/>
    <w:rsid w:val="00CE0527"/>
    <w:rsid w:val="00CE06C4"/>
    <w:rsid w:val="00CE27D4"/>
    <w:rsid w:val="00CE5B23"/>
    <w:rsid w:val="00CE6BF0"/>
    <w:rsid w:val="00CF3699"/>
    <w:rsid w:val="00CF70AD"/>
    <w:rsid w:val="00CF7729"/>
    <w:rsid w:val="00D00059"/>
    <w:rsid w:val="00D0282A"/>
    <w:rsid w:val="00D107FA"/>
    <w:rsid w:val="00D108AF"/>
    <w:rsid w:val="00D12275"/>
    <w:rsid w:val="00D12766"/>
    <w:rsid w:val="00D175C6"/>
    <w:rsid w:val="00D205B2"/>
    <w:rsid w:val="00D20FF4"/>
    <w:rsid w:val="00D21DDE"/>
    <w:rsid w:val="00D24D2C"/>
    <w:rsid w:val="00D25BE4"/>
    <w:rsid w:val="00D30D8E"/>
    <w:rsid w:val="00D33541"/>
    <w:rsid w:val="00D34D6F"/>
    <w:rsid w:val="00D35881"/>
    <w:rsid w:val="00D44457"/>
    <w:rsid w:val="00D55A65"/>
    <w:rsid w:val="00D710D8"/>
    <w:rsid w:val="00D80F94"/>
    <w:rsid w:val="00D820E3"/>
    <w:rsid w:val="00D94DAD"/>
    <w:rsid w:val="00DA2C4D"/>
    <w:rsid w:val="00DA4D2D"/>
    <w:rsid w:val="00DA7DA5"/>
    <w:rsid w:val="00DA7FD6"/>
    <w:rsid w:val="00DB073B"/>
    <w:rsid w:val="00DB4CE6"/>
    <w:rsid w:val="00DB78F0"/>
    <w:rsid w:val="00DC2E43"/>
    <w:rsid w:val="00DC3759"/>
    <w:rsid w:val="00DC38F1"/>
    <w:rsid w:val="00DD095C"/>
    <w:rsid w:val="00DD1020"/>
    <w:rsid w:val="00DD1330"/>
    <w:rsid w:val="00DD34EC"/>
    <w:rsid w:val="00DE0B83"/>
    <w:rsid w:val="00DE1A81"/>
    <w:rsid w:val="00DE1C13"/>
    <w:rsid w:val="00DE4E10"/>
    <w:rsid w:val="00DF36AF"/>
    <w:rsid w:val="00DF6556"/>
    <w:rsid w:val="00E02ABF"/>
    <w:rsid w:val="00E02DD5"/>
    <w:rsid w:val="00E06617"/>
    <w:rsid w:val="00E14995"/>
    <w:rsid w:val="00E179CD"/>
    <w:rsid w:val="00E22835"/>
    <w:rsid w:val="00E23E8D"/>
    <w:rsid w:val="00E33A93"/>
    <w:rsid w:val="00E346DF"/>
    <w:rsid w:val="00E35A7B"/>
    <w:rsid w:val="00E37F98"/>
    <w:rsid w:val="00E41B73"/>
    <w:rsid w:val="00E462ED"/>
    <w:rsid w:val="00E46559"/>
    <w:rsid w:val="00E51FE3"/>
    <w:rsid w:val="00E64EF0"/>
    <w:rsid w:val="00E6670C"/>
    <w:rsid w:val="00E70682"/>
    <w:rsid w:val="00E71F8D"/>
    <w:rsid w:val="00E776E8"/>
    <w:rsid w:val="00E878EC"/>
    <w:rsid w:val="00E92C1F"/>
    <w:rsid w:val="00E95D4B"/>
    <w:rsid w:val="00E969A9"/>
    <w:rsid w:val="00EA015D"/>
    <w:rsid w:val="00EA38C6"/>
    <w:rsid w:val="00EB15F2"/>
    <w:rsid w:val="00EB199F"/>
    <w:rsid w:val="00EB2A2F"/>
    <w:rsid w:val="00EC23F7"/>
    <w:rsid w:val="00EC2D05"/>
    <w:rsid w:val="00EC2F11"/>
    <w:rsid w:val="00EC37A8"/>
    <w:rsid w:val="00EC4BD8"/>
    <w:rsid w:val="00EC63EB"/>
    <w:rsid w:val="00ED13A7"/>
    <w:rsid w:val="00ED412F"/>
    <w:rsid w:val="00ED5D1A"/>
    <w:rsid w:val="00EE1C02"/>
    <w:rsid w:val="00EE2614"/>
    <w:rsid w:val="00EE57BC"/>
    <w:rsid w:val="00EF2AE2"/>
    <w:rsid w:val="00EF36B2"/>
    <w:rsid w:val="00EF5F67"/>
    <w:rsid w:val="00F0006E"/>
    <w:rsid w:val="00F01099"/>
    <w:rsid w:val="00F07368"/>
    <w:rsid w:val="00F16670"/>
    <w:rsid w:val="00F201EC"/>
    <w:rsid w:val="00F208A9"/>
    <w:rsid w:val="00F33A4E"/>
    <w:rsid w:val="00F41A2A"/>
    <w:rsid w:val="00F41D75"/>
    <w:rsid w:val="00F449BD"/>
    <w:rsid w:val="00F47118"/>
    <w:rsid w:val="00F5139D"/>
    <w:rsid w:val="00F608D9"/>
    <w:rsid w:val="00F63DAC"/>
    <w:rsid w:val="00F669D9"/>
    <w:rsid w:val="00F670B9"/>
    <w:rsid w:val="00F7379A"/>
    <w:rsid w:val="00F7454F"/>
    <w:rsid w:val="00F77988"/>
    <w:rsid w:val="00F77F48"/>
    <w:rsid w:val="00F93FA0"/>
    <w:rsid w:val="00F9543F"/>
    <w:rsid w:val="00F95F85"/>
    <w:rsid w:val="00FA0D67"/>
    <w:rsid w:val="00FA6D6F"/>
    <w:rsid w:val="00FB30F1"/>
    <w:rsid w:val="00FB399A"/>
    <w:rsid w:val="00FB4515"/>
    <w:rsid w:val="00FB53E7"/>
    <w:rsid w:val="00FC7284"/>
    <w:rsid w:val="00FD4554"/>
    <w:rsid w:val="00FD4AA0"/>
    <w:rsid w:val="00FD516F"/>
    <w:rsid w:val="00FD5F06"/>
    <w:rsid w:val="00FE7ED6"/>
    <w:rsid w:val="00FF3292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  <w14:docId w14:val="4B566976"/>
  <w15:docId w15:val="{2DF3D19D-3745-4241-B495-CDDE4E87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aliases w:val="sākums"/>
    <w:basedOn w:val="Normal"/>
    <w:uiPriority w:val="99"/>
    <w:rsid w:val="0067371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67371B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7371B"/>
    <w:rPr>
      <w:rFonts w:eastAsia="Calibr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rsid w:val="0067371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7371B"/>
  </w:style>
  <w:style w:type="character" w:customStyle="1" w:styleId="HeaderChar">
    <w:name w:val="Header Char"/>
    <w:basedOn w:val="DefaultParagraphFont"/>
    <w:link w:val="Header"/>
    <w:uiPriority w:val="99"/>
    <w:rsid w:val="0067371B"/>
    <w:rPr>
      <w:sz w:val="24"/>
      <w:szCs w:val="24"/>
    </w:rPr>
  </w:style>
  <w:style w:type="paragraph" w:styleId="EnvelopeReturn">
    <w:name w:val="envelope return"/>
    <w:basedOn w:val="Normal"/>
    <w:unhideWhenUsed/>
    <w:rsid w:val="0067371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67371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7371B"/>
    <w:rPr>
      <w:sz w:val="26"/>
      <w:lang w:val="en-AU" w:eastAsia="en-US"/>
    </w:rPr>
  </w:style>
  <w:style w:type="paragraph" w:styleId="Title">
    <w:name w:val="Title"/>
    <w:basedOn w:val="Normal"/>
    <w:link w:val="TitleChar"/>
    <w:qFormat/>
    <w:rsid w:val="00B352C3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B352C3"/>
    <w:rPr>
      <w:b/>
      <w:bCs/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F5F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5F6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3149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F3149"/>
    <w:rPr>
      <w:b/>
      <w:sz w:val="26"/>
      <w:lang w:val="en-AU" w:eastAsia="en-US"/>
    </w:rPr>
  </w:style>
  <w:style w:type="paragraph" w:customStyle="1" w:styleId="Default">
    <w:name w:val="Default"/>
    <w:rsid w:val="00263A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"/>
    <w:basedOn w:val="Normal"/>
    <w:link w:val="ListParagraphChar"/>
    <w:uiPriority w:val="34"/>
    <w:qFormat/>
    <w:rsid w:val="002879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htmlmktable">
    <w:name w:val="tv_html mk_table"/>
    <w:basedOn w:val="Normal"/>
    <w:rsid w:val="00637346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F33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33A4E"/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541F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abojumupamats">
    <w:name w:val="labojumu_pamats"/>
    <w:basedOn w:val="Normal"/>
    <w:rsid w:val="008568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79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7787-BF4F-4EA3-901A-20E324A4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970</Words>
  <Characters>7070</Characters>
  <Application>Microsoft Office Word</Application>
  <DocSecurity>0</DocSecurity>
  <Lines>243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Republikas valdības un Kuveitas Valsts valdības līgumu par ekonomisko un tehnisko sadarbību</vt:lpstr>
      <vt:lpstr>Par līgumu par sadarbību izglītības, zinātnes un jaunatnes jomā</vt:lpstr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“Par Latvijas Republikas valdības un Saūda Arābijas Karalistes valdības līgumu par ekonomisko sadarbību” sākotnējās ietekmes novērtējuma ziņojums (anotācija)</dc:title>
  <dc:subject/>
  <dc:creator>Agnese Jaunzeme</dc:creator>
  <cp:keywords>Anotācija</cp:keywords>
  <dc:description>67013235
Agnese.Jaunzeme@em.gov.lv</dc:description>
  <cp:lastModifiedBy>Agnese Jaunzeme</cp:lastModifiedBy>
  <cp:revision>18</cp:revision>
  <cp:lastPrinted>2017-04-04T12:32:00Z</cp:lastPrinted>
  <dcterms:created xsi:type="dcterms:W3CDTF">2021-06-10T07:11:00Z</dcterms:created>
  <dcterms:modified xsi:type="dcterms:W3CDTF">2021-08-10T10:59:00Z</dcterms:modified>
</cp:coreProperties>
</file>