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3C6B2" w14:textId="77777777" w:rsidR="00172708" w:rsidRPr="005E64A0" w:rsidRDefault="00172708" w:rsidP="00113240">
      <w:pPr>
        <w:pStyle w:val="naisf"/>
        <w:spacing w:before="0" w:after="0"/>
        <w:ind w:firstLine="0"/>
      </w:pPr>
    </w:p>
    <w:tbl>
      <w:tblPr>
        <w:tblW w:w="0" w:type="auto"/>
        <w:jc w:val="center"/>
        <w:tblLook w:val="00A0" w:firstRow="1" w:lastRow="0" w:firstColumn="1" w:lastColumn="0" w:noHBand="0" w:noVBand="0"/>
      </w:tblPr>
      <w:tblGrid>
        <w:gridCol w:w="10188"/>
      </w:tblGrid>
      <w:tr w:rsidR="006A5A46" w:rsidRPr="005E64A0" w14:paraId="7E80A9B6" w14:textId="77777777" w:rsidTr="007F0FE3">
        <w:trPr>
          <w:jc w:val="center"/>
        </w:trPr>
        <w:tc>
          <w:tcPr>
            <w:tcW w:w="10188" w:type="dxa"/>
            <w:tcBorders>
              <w:bottom w:val="single" w:sz="6" w:space="0" w:color="000000"/>
            </w:tcBorders>
          </w:tcPr>
          <w:p w14:paraId="0B9F6F62" w14:textId="46DEDC5D" w:rsidR="006A5A46" w:rsidRPr="005E64A0" w:rsidRDefault="000218EB" w:rsidP="0064172E">
            <w:pPr>
              <w:pStyle w:val="naisc"/>
              <w:rPr>
                <w:b/>
                <w:sz w:val="28"/>
                <w:szCs w:val="28"/>
              </w:rPr>
            </w:pPr>
            <w:bookmarkStart w:id="0" w:name="_Hlk518036942"/>
            <w:r w:rsidRPr="0064172E">
              <w:rPr>
                <w:sz w:val="28"/>
                <w:szCs w:val="28"/>
              </w:rPr>
              <w:t xml:space="preserve">Izziņa par atzinumos sniegtajiem iebildumiem par </w:t>
            </w:r>
            <w:r w:rsidRPr="0064172E">
              <w:rPr>
                <w:spacing w:val="-2"/>
                <w:sz w:val="28"/>
                <w:szCs w:val="28"/>
              </w:rPr>
              <w:t xml:space="preserve">Ministru kabineta noteikumu projektu  </w:t>
            </w:r>
            <w:r w:rsidR="00217EED" w:rsidRPr="00804B53">
              <w:rPr>
                <w:b/>
                <w:sz w:val="28"/>
                <w:szCs w:val="28"/>
              </w:rPr>
              <w:t>"</w:t>
            </w:r>
            <w:bookmarkEnd w:id="0"/>
            <w:r w:rsidR="00273E7F" w:rsidRPr="000218EB">
              <w:rPr>
                <w:b/>
                <w:sz w:val="28"/>
                <w:szCs w:val="28"/>
              </w:rPr>
              <w:t>Valsts robežsardzes</w:t>
            </w:r>
            <w:r w:rsidR="00833B56">
              <w:rPr>
                <w:b/>
                <w:sz w:val="28"/>
                <w:szCs w:val="28"/>
              </w:rPr>
              <w:t xml:space="preserve"> maksas pakalpojuma</w:t>
            </w:r>
            <w:r w:rsidR="00F96F6F" w:rsidRPr="000218EB">
              <w:rPr>
                <w:b/>
                <w:sz w:val="28"/>
                <w:szCs w:val="28"/>
              </w:rPr>
              <w:t xml:space="preserve"> cenrādis</w:t>
            </w:r>
            <w:r w:rsidR="00217EED" w:rsidRPr="000218EB">
              <w:rPr>
                <w:b/>
                <w:sz w:val="28"/>
                <w:szCs w:val="28"/>
              </w:rPr>
              <w:t>"</w:t>
            </w:r>
            <w:r w:rsidR="003440E6" w:rsidRPr="000218EB">
              <w:rPr>
                <w:b/>
                <w:sz w:val="28"/>
                <w:szCs w:val="28"/>
              </w:rPr>
              <w:t xml:space="preserve"> </w:t>
            </w:r>
            <w:r w:rsidR="00572006" w:rsidRPr="000218EB">
              <w:rPr>
                <w:b/>
                <w:sz w:val="28"/>
                <w:szCs w:val="28"/>
              </w:rPr>
              <w:t>(VSS-454)</w:t>
            </w:r>
          </w:p>
        </w:tc>
      </w:tr>
    </w:tbl>
    <w:p w14:paraId="05C69B09" w14:textId="77777777" w:rsidR="00172708" w:rsidRPr="005E64A0" w:rsidRDefault="00172708" w:rsidP="006A5A46">
      <w:pPr>
        <w:pStyle w:val="naisf"/>
        <w:spacing w:before="0" w:after="0"/>
        <w:ind w:firstLine="0"/>
        <w:jc w:val="center"/>
        <w:rPr>
          <w:b/>
        </w:rPr>
      </w:pPr>
    </w:p>
    <w:p w14:paraId="2F366629" w14:textId="77777777" w:rsidR="006A5A46" w:rsidRPr="005E64A0" w:rsidRDefault="006A5A46" w:rsidP="006A5A46">
      <w:pPr>
        <w:pStyle w:val="naisf"/>
        <w:spacing w:before="0" w:after="0"/>
        <w:ind w:firstLine="0"/>
        <w:jc w:val="center"/>
        <w:rPr>
          <w:b/>
        </w:rPr>
      </w:pPr>
      <w:r w:rsidRPr="005E64A0">
        <w:rPr>
          <w:b/>
        </w:rPr>
        <w:t>I. Jautājumi, par kuriem saskaņošanā vienošanās nav panākta</w:t>
      </w:r>
    </w:p>
    <w:p w14:paraId="54FA0E15" w14:textId="77777777" w:rsidR="006A5A46" w:rsidRPr="005E64A0" w:rsidRDefault="006A5A46" w:rsidP="006A5A46">
      <w:pPr>
        <w:pStyle w:val="naisf"/>
        <w:spacing w:before="0" w:after="0"/>
        <w:ind w:firstLine="0"/>
        <w:jc w:val="center"/>
        <w:rPr>
          <w:b/>
        </w:rPr>
      </w:pPr>
    </w:p>
    <w:tbl>
      <w:tblPr>
        <w:tblW w:w="14201"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294"/>
        <w:gridCol w:w="3969"/>
        <w:gridCol w:w="2977"/>
        <w:gridCol w:w="1984"/>
        <w:gridCol w:w="2268"/>
      </w:tblGrid>
      <w:tr w:rsidR="006A5A46" w:rsidRPr="005E64A0" w14:paraId="3D7B6572" w14:textId="77777777" w:rsidTr="00113240">
        <w:tc>
          <w:tcPr>
            <w:tcW w:w="709" w:type="dxa"/>
            <w:tcBorders>
              <w:top w:val="single" w:sz="6" w:space="0" w:color="000000"/>
              <w:left w:val="single" w:sz="6" w:space="0" w:color="000000"/>
              <w:bottom w:val="single" w:sz="6" w:space="0" w:color="000000"/>
              <w:right w:val="single" w:sz="6" w:space="0" w:color="000000"/>
            </w:tcBorders>
            <w:vAlign w:val="center"/>
          </w:tcPr>
          <w:p w14:paraId="17FB17A5" w14:textId="77777777" w:rsidR="006A5A46" w:rsidRPr="005E64A0" w:rsidRDefault="006A5A46" w:rsidP="006A5A46">
            <w:pPr>
              <w:jc w:val="center"/>
            </w:pPr>
            <w:r w:rsidRPr="005E64A0">
              <w:t>Nr. p.k.</w:t>
            </w:r>
          </w:p>
        </w:tc>
        <w:tc>
          <w:tcPr>
            <w:tcW w:w="2294" w:type="dxa"/>
            <w:tcBorders>
              <w:top w:val="single" w:sz="6" w:space="0" w:color="000000"/>
              <w:left w:val="single" w:sz="6" w:space="0" w:color="000000"/>
              <w:bottom w:val="single" w:sz="6" w:space="0" w:color="000000"/>
              <w:right w:val="single" w:sz="6" w:space="0" w:color="000000"/>
            </w:tcBorders>
            <w:vAlign w:val="center"/>
          </w:tcPr>
          <w:p w14:paraId="16C6CA85" w14:textId="77777777" w:rsidR="006A5A46" w:rsidRPr="005E64A0" w:rsidRDefault="006A5A46">
            <w:pPr>
              <w:ind w:firstLine="12"/>
              <w:jc w:val="center"/>
            </w:pPr>
            <w:r w:rsidRPr="005E64A0">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6353FEEC" w14:textId="77777777" w:rsidR="006A5A46" w:rsidRPr="005E64A0" w:rsidRDefault="006A5A46" w:rsidP="006A5A46">
            <w:pPr>
              <w:ind w:right="3"/>
              <w:jc w:val="center"/>
            </w:pPr>
            <w:r w:rsidRPr="005E64A0">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28677CD3" w14:textId="77777777" w:rsidR="006A5A46" w:rsidRPr="005E64A0" w:rsidRDefault="006A5A46" w:rsidP="006A5A46">
            <w:pPr>
              <w:ind w:firstLine="21"/>
              <w:jc w:val="center"/>
            </w:pPr>
            <w:r w:rsidRPr="005E64A0">
              <w:t>Atbildīgās ministrijas pamatojums iebilduma noraidījumam</w:t>
            </w:r>
          </w:p>
        </w:tc>
        <w:tc>
          <w:tcPr>
            <w:tcW w:w="1984" w:type="dxa"/>
            <w:tcBorders>
              <w:top w:val="single" w:sz="4" w:space="0" w:color="auto"/>
              <w:left w:val="single" w:sz="4" w:space="0" w:color="auto"/>
              <w:bottom w:val="single" w:sz="4" w:space="0" w:color="auto"/>
              <w:right w:val="single" w:sz="4" w:space="0" w:color="auto"/>
            </w:tcBorders>
            <w:vAlign w:val="center"/>
          </w:tcPr>
          <w:p w14:paraId="252C835F" w14:textId="77777777" w:rsidR="006A5A46" w:rsidRPr="005E64A0" w:rsidRDefault="006A5A46" w:rsidP="006A5A46">
            <w:pPr>
              <w:jc w:val="center"/>
            </w:pPr>
            <w:r w:rsidRPr="005E64A0">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14:paraId="37B88963" w14:textId="77777777" w:rsidR="006A5A46" w:rsidRPr="005E64A0" w:rsidRDefault="006A5A46" w:rsidP="006A5A46">
            <w:pPr>
              <w:jc w:val="center"/>
            </w:pPr>
            <w:r w:rsidRPr="005E64A0">
              <w:t>Projekta attiecīgā punkta (panta) galīgā redakcija</w:t>
            </w:r>
          </w:p>
        </w:tc>
      </w:tr>
      <w:tr w:rsidR="006A5A46" w:rsidRPr="005E64A0" w14:paraId="2D2737E8" w14:textId="77777777" w:rsidTr="00113240">
        <w:trPr>
          <w:trHeight w:val="285"/>
        </w:trPr>
        <w:tc>
          <w:tcPr>
            <w:tcW w:w="709" w:type="dxa"/>
            <w:tcBorders>
              <w:top w:val="single" w:sz="6" w:space="0" w:color="000000"/>
              <w:left w:val="single" w:sz="6" w:space="0" w:color="000000"/>
              <w:bottom w:val="single" w:sz="6" w:space="0" w:color="000000"/>
              <w:right w:val="single" w:sz="6" w:space="0" w:color="000000"/>
            </w:tcBorders>
          </w:tcPr>
          <w:p w14:paraId="41EF8F05" w14:textId="77777777" w:rsidR="006A5A46" w:rsidRPr="005E64A0" w:rsidRDefault="006A5A46" w:rsidP="00124035">
            <w:pPr>
              <w:jc w:val="center"/>
              <w:rPr>
                <w:sz w:val="20"/>
                <w:szCs w:val="20"/>
              </w:rPr>
            </w:pPr>
            <w:r w:rsidRPr="005E64A0">
              <w:rPr>
                <w:sz w:val="20"/>
                <w:szCs w:val="20"/>
              </w:rPr>
              <w:t>1</w:t>
            </w:r>
          </w:p>
          <w:p w14:paraId="1E4E8D08" w14:textId="77777777" w:rsidR="006A5A46" w:rsidRPr="005E64A0" w:rsidRDefault="006A5A46" w:rsidP="00124035">
            <w:pPr>
              <w:jc w:val="center"/>
              <w:rPr>
                <w:sz w:val="20"/>
                <w:szCs w:val="20"/>
              </w:rPr>
            </w:pPr>
          </w:p>
        </w:tc>
        <w:tc>
          <w:tcPr>
            <w:tcW w:w="2294" w:type="dxa"/>
            <w:tcBorders>
              <w:top w:val="single" w:sz="6" w:space="0" w:color="000000"/>
              <w:left w:val="single" w:sz="6" w:space="0" w:color="000000"/>
              <w:bottom w:val="single" w:sz="6" w:space="0" w:color="000000"/>
              <w:right w:val="single" w:sz="6" w:space="0" w:color="000000"/>
            </w:tcBorders>
          </w:tcPr>
          <w:p w14:paraId="46853A0E" w14:textId="77777777" w:rsidR="006A5A46" w:rsidRPr="005E64A0" w:rsidRDefault="006A5A46" w:rsidP="00124035">
            <w:pPr>
              <w:jc w:val="center"/>
              <w:rPr>
                <w:sz w:val="20"/>
                <w:szCs w:val="20"/>
              </w:rPr>
            </w:pPr>
            <w:r w:rsidRPr="005E64A0">
              <w:rPr>
                <w:sz w:val="20"/>
                <w:szCs w:val="20"/>
              </w:rPr>
              <w:t>2</w:t>
            </w:r>
          </w:p>
          <w:p w14:paraId="0011163D" w14:textId="77777777" w:rsidR="006A5A46" w:rsidRPr="005E64A0" w:rsidRDefault="006A5A46" w:rsidP="00124035">
            <w:pPr>
              <w:jc w:val="center"/>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14:paraId="2A8ECBE6" w14:textId="77777777" w:rsidR="006A5A46" w:rsidRPr="005E64A0" w:rsidRDefault="006A5A46" w:rsidP="00124035">
            <w:pPr>
              <w:jc w:val="center"/>
              <w:rPr>
                <w:sz w:val="20"/>
                <w:szCs w:val="20"/>
              </w:rPr>
            </w:pPr>
            <w:r w:rsidRPr="005E64A0">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4330F0B3" w14:textId="77777777" w:rsidR="006A5A46" w:rsidRPr="005E64A0" w:rsidRDefault="006A5A46" w:rsidP="00124035">
            <w:pPr>
              <w:jc w:val="center"/>
              <w:rPr>
                <w:sz w:val="20"/>
                <w:szCs w:val="20"/>
              </w:rPr>
            </w:pPr>
            <w:r w:rsidRPr="005E64A0">
              <w:rPr>
                <w:sz w:val="20"/>
                <w:szCs w:val="20"/>
              </w:rPr>
              <w:t>4</w:t>
            </w:r>
          </w:p>
        </w:tc>
        <w:tc>
          <w:tcPr>
            <w:tcW w:w="1984" w:type="dxa"/>
            <w:tcBorders>
              <w:top w:val="single" w:sz="4" w:space="0" w:color="auto"/>
              <w:left w:val="single" w:sz="4" w:space="0" w:color="auto"/>
              <w:bottom w:val="single" w:sz="4" w:space="0" w:color="auto"/>
              <w:right w:val="single" w:sz="4" w:space="0" w:color="auto"/>
            </w:tcBorders>
          </w:tcPr>
          <w:p w14:paraId="478EE8B4" w14:textId="77777777" w:rsidR="006A5A46" w:rsidRPr="005E64A0" w:rsidRDefault="006A5A46" w:rsidP="00124035">
            <w:pPr>
              <w:jc w:val="center"/>
              <w:rPr>
                <w:sz w:val="20"/>
                <w:szCs w:val="20"/>
              </w:rPr>
            </w:pPr>
            <w:r w:rsidRPr="005E64A0">
              <w:rPr>
                <w:sz w:val="20"/>
                <w:szCs w:val="20"/>
              </w:rPr>
              <w:t>5</w:t>
            </w:r>
          </w:p>
        </w:tc>
        <w:tc>
          <w:tcPr>
            <w:tcW w:w="2268" w:type="dxa"/>
            <w:tcBorders>
              <w:top w:val="single" w:sz="4" w:space="0" w:color="auto"/>
              <w:left w:val="single" w:sz="4" w:space="0" w:color="auto"/>
              <w:bottom w:val="single" w:sz="4" w:space="0" w:color="auto"/>
            </w:tcBorders>
          </w:tcPr>
          <w:p w14:paraId="50822DE3" w14:textId="77777777" w:rsidR="006A5A46" w:rsidRPr="005E64A0" w:rsidRDefault="006A5A46" w:rsidP="00124035">
            <w:pPr>
              <w:jc w:val="center"/>
              <w:rPr>
                <w:sz w:val="20"/>
                <w:szCs w:val="20"/>
              </w:rPr>
            </w:pPr>
            <w:r w:rsidRPr="005E64A0">
              <w:rPr>
                <w:sz w:val="20"/>
                <w:szCs w:val="20"/>
              </w:rPr>
              <w:t>6</w:t>
            </w:r>
          </w:p>
        </w:tc>
      </w:tr>
    </w:tbl>
    <w:p w14:paraId="63CC5907" w14:textId="77777777" w:rsidR="006A5A46" w:rsidRPr="005E64A0" w:rsidRDefault="006A5A46" w:rsidP="006A5A46">
      <w:pPr>
        <w:jc w:val="both"/>
        <w:rPr>
          <w:b/>
        </w:rPr>
      </w:pPr>
    </w:p>
    <w:p w14:paraId="31805B01" w14:textId="77777777" w:rsidR="006A5A46" w:rsidRPr="005E64A0" w:rsidRDefault="006A5A46" w:rsidP="006A5A46">
      <w:pPr>
        <w:jc w:val="both"/>
        <w:rPr>
          <w:b/>
        </w:rPr>
      </w:pPr>
      <w:r w:rsidRPr="005E64A0">
        <w:rPr>
          <w:b/>
        </w:rPr>
        <w:t>Informācija par starpministriju (starpinstitūciju) sanāksmi vai elektronisko saskaņošanu</w:t>
      </w:r>
    </w:p>
    <w:p w14:paraId="242FF9B3" w14:textId="77777777" w:rsidR="006A5A46" w:rsidRPr="005E64A0" w:rsidRDefault="006A5A46" w:rsidP="006A5A46">
      <w:pPr>
        <w:jc w:val="both"/>
        <w:rPr>
          <w:b/>
        </w:rPr>
      </w:pPr>
    </w:p>
    <w:tbl>
      <w:tblPr>
        <w:tblW w:w="14175" w:type="dxa"/>
        <w:tblLook w:val="00A0" w:firstRow="1" w:lastRow="0" w:firstColumn="1" w:lastColumn="0" w:noHBand="0" w:noVBand="0"/>
      </w:tblPr>
      <w:tblGrid>
        <w:gridCol w:w="3953"/>
        <w:gridCol w:w="10222"/>
      </w:tblGrid>
      <w:tr w:rsidR="006A5A46" w:rsidRPr="005E64A0" w14:paraId="5C4C3D6C" w14:textId="77777777" w:rsidTr="00006720">
        <w:tc>
          <w:tcPr>
            <w:tcW w:w="3953" w:type="dxa"/>
          </w:tcPr>
          <w:p w14:paraId="5F8B14AD" w14:textId="77777777" w:rsidR="006A5A46" w:rsidRPr="005E64A0" w:rsidRDefault="006A5A46" w:rsidP="006A5A46">
            <w:pPr>
              <w:jc w:val="both"/>
            </w:pPr>
            <w:r w:rsidRPr="005E64A0">
              <w:t>Datums</w:t>
            </w:r>
          </w:p>
        </w:tc>
        <w:tc>
          <w:tcPr>
            <w:tcW w:w="10222" w:type="dxa"/>
            <w:tcBorders>
              <w:bottom w:val="single" w:sz="4" w:space="0" w:color="auto"/>
            </w:tcBorders>
          </w:tcPr>
          <w:p w14:paraId="75A52A14" w14:textId="38FCCCD8" w:rsidR="00F16F68" w:rsidRPr="00161945" w:rsidRDefault="00B265B3" w:rsidP="00692051">
            <w:pPr>
              <w:pStyle w:val="NormalWeb"/>
              <w:spacing w:before="0" w:beforeAutospacing="0" w:after="0" w:afterAutospacing="0"/>
              <w:jc w:val="both"/>
            </w:pPr>
            <w:r>
              <w:t>2021</w:t>
            </w:r>
            <w:r w:rsidR="00834890">
              <w:t>. gada 15</w:t>
            </w:r>
            <w:r w:rsidR="000218EB">
              <w:t>. jūnijs</w:t>
            </w:r>
          </w:p>
        </w:tc>
      </w:tr>
      <w:tr w:rsidR="006A5A46" w:rsidRPr="005E64A0" w14:paraId="08E5C1E4" w14:textId="77777777" w:rsidTr="00006720">
        <w:tc>
          <w:tcPr>
            <w:tcW w:w="3953" w:type="dxa"/>
          </w:tcPr>
          <w:p w14:paraId="73DD3152" w14:textId="77777777" w:rsidR="006A5A46" w:rsidRPr="005E64A0" w:rsidRDefault="006A5A46" w:rsidP="006A5A46">
            <w:pPr>
              <w:jc w:val="both"/>
            </w:pPr>
          </w:p>
        </w:tc>
        <w:tc>
          <w:tcPr>
            <w:tcW w:w="10222" w:type="dxa"/>
            <w:tcBorders>
              <w:top w:val="single" w:sz="4" w:space="0" w:color="auto"/>
            </w:tcBorders>
          </w:tcPr>
          <w:p w14:paraId="07BA15DF" w14:textId="77777777" w:rsidR="006A5A46" w:rsidRPr="005E64A0" w:rsidRDefault="006A5A46" w:rsidP="006A5A46">
            <w:pPr>
              <w:ind w:firstLine="720"/>
            </w:pPr>
          </w:p>
        </w:tc>
      </w:tr>
      <w:tr w:rsidR="006A5A46" w:rsidRPr="005E64A0" w14:paraId="19D4A79C" w14:textId="77777777" w:rsidTr="00006720">
        <w:tc>
          <w:tcPr>
            <w:tcW w:w="3953" w:type="dxa"/>
          </w:tcPr>
          <w:p w14:paraId="714BEBF1" w14:textId="77777777" w:rsidR="006A5A46" w:rsidRPr="005E64A0" w:rsidRDefault="006A5A46" w:rsidP="006A5A46">
            <w:r w:rsidRPr="005E64A0">
              <w:t>Saskaņošanas dalībnieki</w:t>
            </w:r>
          </w:p>
        </w:tc>
        <w:tc>
          <w:tcPr>
            <w:tcW w:w="10222" w:type="dxa"/>
          </w:tcPr>
          <w:p w14:paraId="08A76B86" w14:textId="78B5B147" w:rsidR="006A5A46" w:rsidRPr="005E64A0" w:rsidRDefault="00DA2AEC" w:rsidP="00161945">
            <w:pPr>
              <w:jc w:val="both"/>
            </w:pPr>
            <w:r>
              <w:t>Tieslietu ministrija, Finanšu ministrija, Vides aizsardzības un reģionālās attīstības ministrija</w:t>
            </w:r>
            <w:r w:rsidR="00E668BF">
              <w:t>, Latvijas Brīvo arodbiedrību savienība</w:t>
            </w:r>
          </w:p>
        </w:tc>
      </w:tr>
      <w:tr w:rsidR="006A5A46" w:rsidRPr="005E64A0" w14:paraId="4A5F22DB" w14:textId="77777777" w:rsidTr="00DA2AEC">
        <w:tc>
          <w:tcPr>
            <w:tcW w:w="14175" w:type="dxa"/>
            <w:gridSpan w:val="2"/>
          </w:tcPr>
          <w:p w14:paraId="102DDC0A" w14:textId="77777777" w:rsidR="006A5A46" w:rsidRPr="005E64A0" w:rsidRDefault="006A5A46" w:rsidP="006A5A46">
            <w:pPr>
              <w:ind w:left="4820" w:firstLine="720"/>
              <w:jc w:val="center"/>
            </w:pPr>
          </w:p>
        </w:tc>
      </w:tr>
    </w:tbl>
    <w:p w14:paraId="7A6B0901" w14:textId="2C731C3D" w:rsidR="006A5A46" w:rsidRDefault="00F5213E" w:rsidP="00F5213E">
      <w:pPr>
        <w:tabs>
          <w:tab w:val="left" w:pos="5126"/>
        </w:tabs>
        <w:rPr>
          <w:b/>
        </w:rPr>
      </w:pPr>
      <w:r>
        <w:rPr>
          <w:b/>
        </w:rPr>
        <w:tab/>
      </w:r>
    </w:p>
    <w:tbl>
      <w:tblPr>
        <w:tblpPr w:leftFromText="180" w:rightFromText="180" w:vertAnchor="text" w:tblpY="1"/>
        <w:tblOverlap w:val="never"/>
        <w:tblW w:w="14317" w:type="dxa"/>
        <w:tblLook w:val="00A0" w:firstRow="1" w:lastRow="0" w:firstColumn="1" w:lastColumn="0" w:noHBand="0" w:noVBand="0"/>
      </w:tblPr>
      <w:tblGrid>
        <w:gridCol w:w="6345"/>
        <w:gridCol w:w="7972"/>
      </w:tblGrid>
      <w:tr w:rsidR="00006720" w:rsidRPr="00ED20C0" w14:paraId="63D5B16F" w14:textId="77777777" w:rsidTr="00006720">
        <w:tc>
          <w:tcPr>
            <w:tcW w:w="6345" w:type="dxa"/>
          </w:tcPr>
          <w:p w14:paraId="574339C3" w14:textId="0CC00B6A" w:rsidR="00006720" w:rsidRPr="00ED20C0" w:rsidRDefault="00006720" w:rsidP="00006720">
            <w:pPr>
              <w:pStyle w:val="naiskr"/>
              <w:spacing w:before="0" w:after="0"/>
              <w:rPr>
                <w:color w:val="0D0D0D" w:themeColor="text1" w:themeTint="F2"/>
              </w:rPr>
            </w:pPr>
            <w:r w:rsidRPr="00ED20C0">
              <w:rPr>
                <w:color w:val="0D0D0D" w:themeColor="text1" w:themeTint="F2"/>
              </w:rPr>
              <w:t>  </w:t>
            </w:r>
            <w:r w:rsidRPr="005E64A0">
              <w:t xml:space="preserve"> Saskaņošanas dalībnieki izskatīja šādu ministriju (citu institūciju) iebildumus</w:t>
            </w:r>
          </w:p>
        </w:tc>
        <w:tc>
          <w:tcPr>
            <w:tcW w:w="7972" w:type="dxa"/>
            <w:tcBorders>
              <w:bottom w:val="single" w:sz="4" w:space="0" w:color="auto"/>
            </w:tcBorders>
          </w:tcPr>
          <w:p w14:paraId="78D940E2" w14:textId="77777777" w:rsidR="00006720" w:rsidRDefault="00006720" w:rsidP="00F61788">
            <w:pPr>
              <w:pStyle w:val="naiskr"/>
              <w:spacing w:before="0" w:after="0"/>
              <w:rPr>
                <w:color w:val="0D0D0D" w:themeColor="text1" w:themeTint="F2"/>
              </w:rPr>
            </w:pPr>
          </w:p>
          <w:p w14:paraId="490BC6C8" w14:textId="4891C33E" w:rsidR="00006720" w:rsidRPr="00ED20C0" w:rsidRDefault="00006720" w:rsidP="00F61788">
            <w:pPr>
              <w:pStyle w:val="naiskr"/>
              <w:spacing w:before="0" w:after="0"/>
              <w:rPr>
                <w:color w:val="0D0D0D" w:themeColor="text1" w:themeTint="F2"/>
              </w:rPr>
            </w:pPr>
            <w:r w:rsidRPr="00006720">
              <w:rPr>
                <w:color w:val="0D0D0D" w:themeColor="text1" w:themeTint="F2"/>
              </w:rPr>
              <w:t>Tieslietu ministrija, Vides aizsardzības un reģionālās attīstības ministrija</w:t>
            </w:r>
          </w:p>
        </w:tc>
      </w:tr>
      <w:tr w:rsidR="00006720" w:rsidRPr="00ED20C0" w14:paraId="4D7F3D53" w14:textId="77777777" w:rsidTr="00006720">
        <w:tc>
          <w:tcPr>
            <w:tcW w:w="6345" w:type="dxa"/>
          </w:tcPr>
          <w:p w14:paraId="1804D3CE" w14:textId="3562A01B" w:rsidR="00006720" w:rsidRPr="00ED20C0" w:rsidRDefault="00006720" w:rsidP="00006720">
            <w:pPr>
              <w:pStyle w:val="naiskr"/>
              <w:spacing w:before="0" w:after="0"/>
              <w:rPr>
                <w:color w:val="0D0D0D" w:themeColor="text1" w:themeTint="F2"/>
              </w:rPr>
            </w:pPr>
            <w:r w:rsidRPr="00006720">
              <w:rPr>
                <w:color w:val="0D0D0D" w:themeColor="text1" w:themeTint="F2"/>
              </w:rPr>
              <w:t>Ministrijas (citas institūcijas), kuras nav ieradušās uz sanāksmi vai kuras nav atbildējušas uz uzaicinājumu piedalīties elektroniskajā saskaņošanā</w:t>
            </w:r>
          </w:p>
        </w:tc>
        <w:tc>
          <w:tcPr>
            <w:tcW w:w="7972" w:type="dxa"/>
            <w:tcBorders>
              <w:top w:val="single" w:sz="4" w:space="0" w:color="auto"/>
              <w:bottom w:val="single" w:sz="6" w:space="0" w:color="000000"/>
            </w:tcBorders>
          </w:tcPr>
          <w:p w14:paraId="23A50AAB" w14:textId="77777777" w:rsidR="00006720" w:rsidRDefault="00006720" w:rsidP="00F61788">
            <w:pPr>
              <w:pStyle w:val="naiskr"/>
              <w:spacing w:before="0" w:after="0"/>
              <w:ind w:firstLine="34"/>
              <w:rPr>
                <w:color w:val="0D0D0D" w:themeColor="text1" w:themeTint="F2"/>
              </w:rPr>
            </w:pPr>
          </w:p>
          <w:p w14:paraId="419B056E" w14:textId="77777777" w:rsidR="00006720" w:rsidRDefault="00006720" w:rsidP="00F61788">
            <w:pPr>
              <w:pStyle w:val="naiskr"/>
              <w:spacing w:before="0" w:after="0"/>
              <w:ind w:firstLine="34"/>
              <w:rPr>
                <w:color w:val="0D0D0D" w:themeColor="text1" w:themeTint="F2"/>
              </w:rPr>
            </w:pPr>
          </w:p>
          <w:p w14:paraId="0C3E4F92" w14:textId="7B0D1772" w:rsidR="00006720" w:rsidRPr="00ED20C0" w:rsidRDefault="00006720" w:rsidP="00F61788">
            <w:pPr>
              <w:pStyle w:val="naiskr"/>
              <w:spacing w:before="0" w:after="0"/>
              <w:ind w:firstLine="34"/>
              <w:rPr>
                <w:color w:val="0D0D0D" w:themeColor="text1" w:themeTint="F2"/>
              </w:rPr>
            </w:pPr>
            <w:r w:rsidRPr="00006720">
              <w:rPr>
                <w:color w:val="0D0D0D" w:themeColor="text1" w:themeTint="F2"/>
              </w:rPr>
              <w:t>Nav</w:t>
            </w:r>
          </w:p>
        </w:tc>
      </w:tr>
    </w:tbl>
    <w:p w14:paraId="52B3351C" w14:textId="77777777" w:rsidR="00DA2AEC" w:rsidRDefault="00DA2AEC" w:rsidP="006A5A46">
      <w:pPr>
        <w:jc w:val="center"/>
        <w:rPr>
          <w:b/>
        </w:rPr>
      </w:pPr>
    </w:p>
    <w:p w14:paraId="2793E56B" w14:textId="77777777" w:rsidR="00006720" w:rsidRDefault="00006720" w:rsidP="006A5A46">
      <w:pPr>
        <w:jc w:val="center"/>
        <w:rPr>
          <w:b/>
        </w:rPr>
      </w:pPr>
    </w:p>
    <w:p w14:paraId="6FD4F18A" w14:textId="77777777" w:rsidR="00006720" w:rsidRPr="005E64A0" w:rsidRDefault="00006720" w:rsidP="006A5A46">
      <w:pPr>
        <w:jc w:val="center"/>
        <w:rPr>
          <w:b/>
        </w:rPr>
      </w:pPr>
    </w:p>
    <w:p w14:paraId="7745633F" w14:textId="77777777" w:rsidR="006A5A46" w:rsidRPr="005E64A0" w:rsidRDefault="006A5A46" w:rsidP="006A5A46">
      <w:pPr>
        <w:jc w:val="center"/>
        <w:rPr>
          <w:b/>
        </w:rPr>
      </w:pPr>
      <w:r w:rsidRPr="005E64A0">
        <w:rPr>
          <w:b/>
        </w:rPr>
        <w:lastRenderedPageBreak/>
        <w:t>II. Jautājumi, par kuriem saskaņošanā vienošanās ir panākta</w:t>
      </w:r>
    </w:p>
    <w:p w14:paraId="3BFD59B4" w14:textId="77777777" w:rsidR="006A5A46" w:rsidRPr="005E64A0" w:rsidRDefault="006A5A46" w:rsidP="006A5A46">
      <w:pPr>
        <w:jc w:val="center"/>
        <w:rPr>
          <w:b/>
        </w:rPr>
      </w:pPr>
    </w:p>
    <w:tbl>
      <w:tblPr>
        <w:tblW w:w="14317" w:type="dxa"/>
        <w:tblInd w:w="-3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979"/>
        <w:gridCol w:w="4393"/>
        <w:gridCol w:w="3119"/>
        <w:gridCol w:w="3118"/>
      </w:tblGrid>
      <w:tr w:rsidR="00AB0F19" w:rsidRPr="005E64A0" w14:paraId="119024CC" w14:textId="77777777" w:rsidTr="00655E30">
        <w:tc>
          <w:tcPr>
            <w:tcW w:w="708" w:type="dxa"/>
            <w:tcBorders>
              <w:top w:val="single" w:sz="6" w:space="0" w:color="000000"/>
              <w:left w:val="single" w:sz="6" w:space="0" w:color="000000"/>
              <w:bottom w:val="single" w:sz="6" w:space="0" w:color="000000"/>
              <w:right w:val="single" w:sz="6" w:space="0" w:color="000000"/>
            </w:tcBorders>
            <w:vAlign w:val="center"/>
          </w:tcPr>
          <w:p w14:paraId="016724F0" w14:textId="77777777" w:rsidR="00AB0F19" w:rsidRPr="005E64A0" w:rsidRDefault="00AB0F19" w:rsidP="00AB0F19">
            <w:pPr>
              <w:jc w:val="center"/>
            </w:pPr>
            <w:bookmarkStart w:id="1" w:name="_Hlk10619640"/>
            <w:r w:rsidRPr="005E64A0">
              <w:t>Nr. p.k.</w:t>
            </w:r>
          </w:p>
        </w:tc>
        <w:tc>
          <w:tcPr>
            <w:tcW w:w="2979" w:type="dxa"/>
            <w:tcBorders>
              <w:top w:val="single" w:sz="6" w:space="0" w:color="000000"/>
              <w:left w:val="single" w:sz="6" w:space="0" w:color="000000"/>
              <w:bottom w:val="single" w:sz="6" w:space="0" w:color="000000"/>
              <w:right w:val="single" w:sz="6" w:space="0" w:color="000000"/>
            </w:tcBorders>
            <w:vAlign w:val="center"/>
          </w:tcPr>
          <w:p w14:paraId="6D00B6CB" w14:textId="77777777" w:rsidR="00AB0F19" w:rsidRPr="005E64A0" w:rsidRDefault="00AB0F19" w:rsidP="00AB0F19">
            <w:pPr>
              <w:ind w:firstLine="12"/>
              <w:jc w:val="center"/>
            </w:pPr>
            <w:r w:rsidRPr="005E64A0">
              <w:t>Saskaņošanai nosūtītā projekta redakcija (konkrēta punkta (panta) redakcija)</w:t>
            </w:r>
          </w:p>
        </w:tc>
        <w:tc>
          <w:tcPr>
            <w:tcW w:w="4393" w:type="dxa"/>
            <w:tcBorders>
              <w:top w:val="single" w:sz="6" w:space="0" w:color="000000"/>
              <w:left w:val="single" w:sz="6" w:space="0" w:color="000000"/>
              <w:bottom w:val="single" w:sz="6" w:space="0" w:color="000000"/>
              <w:right w:val="single" w:sz="6" w:space="0" w:color="000000"/>
            </w:tcBorders>
            <w:vAlign w:val="center"/>
          </w:tcPr>
          <w:p w14:paraId="4F717F02" w14:textId="77777777" w:rsidR="00AB0F19" w:rsidRPr="005E64A0" w:rsidRDefault="00AB0F19" w:rsidP="00AB0F19">
            <w:pPr>
              <w:ind w:right="3"/>
              <w:jc w:val="center"/>
            </w:pPr>
            <w:r w:rsidRPr="005E64A0">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4" w:space="0" w:color="auto"/>
            </w:tcBorders>
            <w:vAlign w:val="center"/>
          </w:tcPr>
          <w:p w14:paraId="50225F72" w14:textId="77777777" w:rsidR="00AB0F19" w:rsidRPr="005E64A0" w:rsidRDefault="00AB0F19" w:rsidP="00AB0F19">
            <w:pPr>
              <w:ind w:firstLine="21"/>
              <w:jc w:val="center"/>
            </w:pPr>
            <w:r w:rsidRPr="005E64A0">
              <w:t>Atbildīgās ministrijas norāde par to, ka iebildums ir ņemts vērā, vai informācija par saskaņošanā panākto alternatīvo risinājumu</w:t>
            </w:r>
          </w:p>
        </w:tc>
        <w:tc>
          <w:tcPr>
            <w:tcW w:w="3118" w:type="dxa"/>
            <w:tcBorders>
              <w:top w:val="single" w:sz="4" w:space="0" w:color="auto"/>
              <w:left w:val="single" w:sz="4" w:space="0" w:color="auto"/>
              <w:bottom w:val="single" w:sz="4" w:space="0" w:color="auto"/>
            </w:tcBorders>
            <w:vAlign w:val="center"/>
          </w:tcPr>
          <w:p w14:paraId="51B46B95" w14:textId="77777777" w:rsidR="00AB0F19" w:rsidRPr="005E64A0" w:rsidRDefault="00AB0F19" w:rsidP="00AB0F19">
            <w:pPr>
              <w:jc w:val="center"/>
            </w:pPr>
            <w:r w:rsidRPr="005E64A0">
              <w:t>Projekta attiecīgā punkta (panta) galīgā redakcija</w:t>
            </w:r>
          </w:p>
        </w:tc>
      </w:tr>
      <w:tr w:rsidR="00AB0F19" w:rsidRPr="005E64A0" w14:paraId="0A99515E" w14:textId="77777777" w:rsidTr="00655E30">
        <w:tc>
          <w:tcPr>
            <w:tcW w:w="708" w:type="dxa"/>
            <w:tcBorders>
              <w:top w:val="single" w:sz="6" w:space="0" w:color="000000"/>
              <w:left w:val="single" w:sz="4" w:space="0" w:color="auto"/>
              <w:bottom w:val="single" w:sz="6" w:space="0" w:color="000000"/>
              <w:right w:val="single" w:sz="4" w:space="0" w:color="auto"/>
            </w:tcBorders>
          </w:tcPr>
          <w:p w14:paraId="61E06EA3" w14:textId="77777777" w:rsidR="00AB0F19" w:rsidRPr="005E64A0" w:rsidRDefault="00AB0F19" w:rsidP="00AB0F19">
            <w:pPr>
              <w:jc w:val="center"/>
              <w:rPr>
                <w:sz w:val="20"/>
                <w:szCs w:val="20"/>
              </w:rPr>
            </w:pPr>
            <w:r w:rsidRPr="005E64A0">
              <w:rPr>
                <w:sz w:val="20"/>
                <w:szCs w:val="20"/>
              </w:rPr>
              <w:t>1</w:t>
            </w:r>
          </w:p>
        </w:tc>
        <w:tc>
          <w:tcPr>
            <w:tcW w:w="2979" w:type="dxa"/>
            <w:tcBorders>
              <w:top w:val="single" w:sz="6" w:space="0" w:color="000000"/>
              <w:left w:val="single" w:sz="4" w:space="0" w:color="auto"/>
              <w:bottom w:val="single" w:sz="6" w:space="0" w:color="000000"/>
              <w:right w:val="single" w:sz="4" w:space="0" w:color="auto"/>
            </w:tcBorders>
          </w:tcPr>
          <w:p w14:paraId="7A015CD2" w14:textId="77777777" w:rsidR="00AB0F19" w:rsidRPr="005E64A0" w:rsidRDefault="00AB0F19" w:rsidP="00AB0F19">
            <w:pPr>
              <w:jc w:val="center"/>
              <w:rPr>
                <w:sz w:val="20"/>
                <w:szCs w:val="20"/>
              </w:rPr>
            </w:pPr>
            <w:r w:rsidRPr="005E64A0">
              <w:rPr>
                <w:sz w:val="20"/>
                <w:szCs w:val="20"/>
              </w:rPr>
              <w:t>2</w:t>
            </w:r>
          </w:p>
        </w:tc>
        <w:tc>
          <w:tcPr>
            <w:tcW w:w="4393" w:type="dxa"/>
            <w:tcBorders>
              <w:top w:val="single" w:sz="6" w:space="0" w:color="000000"/>
              <w:left w:val="single" w:sz="4" w:space="0" w:color="auto"/>
              <w:bottom w:val="single" w:sz="6" w:space="0" w:color="000000"/>
              <w:right w:val="single" w:sz="4" w:space="0" w:color="auto"/>
            </w:tcBorders>
          </w:tcPr>
          <w:p w14:paraId="2152DCED" w14:textId="77777777" w:rsidR="00AB0F19" w:rsidRPr="005E64A0" w:rsidRDefault="00AB0F19" w:rsidP="00AB0F19">
            <w:pPr>
              <w:jc w:val="center"/>
              <w:rPr>
                <w:sz w:val="20"/>
                <w:szCs w:val="20"/>
              </w:rPr>
            </w:pPr>
            <w:r w:rsidRPr="005E64A0">
              <w:rPr>
                <w:sz w:val="20"/>
                <w:szCs w:val="20"/>
              </w:rPr>
              <w:t>3</w:t>
            </w:r>
          </w:p>
        </w:tc>
        <w:tc>
          <w:tcPr>
            <w:tcW w:w="3119" w:type="dxa"/>
            <w:tcBorders>
              <w:top w:val="single" w:sz="6" w:space="0" w:color="000000"/>
              <w:left w:val="single" w:sz="4" w:space="0" w:color="auto"/>
              <w:bottom w:val="single" w:sz="6" w:space="0" w:color="000000"/>
              <w:right w:val="single" w:sz="4" w:space="0" w:color="auto"/>
            </w:tcBorders>
          </w:tcPr>
          <w:p w14:paraId="02F234A9" w14:textId="77777777" w:rsidR="00AB0F19" w:rsidRPr="005E64A0" w:rsidRDefault="00AB0F19" w:rsidP="00AB0F19">
            <w:pPr>
              <w:jc w:val="center"/>
              <w:rPr>
                <w:sz w:val="20"/>
                <w:szCs w:val="20"/>
              </w:rPr>
            </w:pPr>
            <w:r w:rsidRPr="005E64A0">
              <w:rPr>
                <w:sz w:val="20"/>
                <w:szCs w:val="20"/>
              </w:rPr>
              <w:t>4</w:t>
            </w:r>
          </w:p>
        </w:tc>
        <w:tc>
          <w:tcPr>
            <w:tcW w:w="3118" w:type="dxa"/>
            <w:tcBorders>
              <w:top w:val="single" w:sz="4" w:space="0" w:color="auto"/>
              <w:left w:val="single" w:sz="4" w:space="0" w:color="auto"/>
              <w:bottom w:val="single" w:sz="4" w:space="0" w:color="auto"/>
            </w:tcBorders>
          </w:tcPr>
          <w:p w14:paraId="20DAF297" w14:textId="77777777" w:rsidR="00AB0F19" w:rsidRPr="005E64A0" w:rsidRDefault="00AB0F19" w:rsidP="00AB0F19">
            <w:pPr>
              <w:jc w:val="center"/>
              <w:rPr>
                <w:sz w:val="20"/>
                <w:szCs w:val="20"/>
              </w:rPr>
            </w:pPr>
            <w:r w:rsidRPr="005E64A0">
              <w:rPr>
                <w:sz w:val="20"/>
                <w:szCs w:val="20"/>
              </w:rPr>
              <w:t>5</w:t>
            </w:r>
          </w:p>
        </w:tc>
      </w:tr>
      <w:tr w:rsidR="00002743" w:rsidRPr="005E64A0" w14:paraId="2B478B76" w14:textId="77777777" w:rsidTr="00655E30">
        <w:tc>
          <w:tcPr>
            <w:tcW w:w="708" w:type="dxa"/>
            <w:tcBorders>
              <w:top w:val="single" w:sz="6" w:space="0" w:color="000000"/>
              <w:left w:val="single" w:sz="4" w:space="0" w:color="auto"/>
              <w:bottom w:val="single" w:sz="6" w:space="0" w:color="000000"/>
              <w:right w:val="single" w:sz="4" w:space="0" w:color="auto"/>
            </w:tcBorders>
          </w:tcPr>
          <w:p w14:paraId="70257F3A" w14:textId="72BDF978" w:rsidR="00002743" w:rsidRPr="00002743" w:rsidRDefault="00002743" w:rsidP="00AB0F19">
            <w:pPr>
              <w:jc w:val="center"/>
              <w:rPr>
                <w:b/>
              </w:rPr>
            </w:pPr>
            <w:r w:rsidRPr="00002743">
              <w:rPr>
                <w:b/>
              </w:rPr>
              <w:t>1.</w:t>
            </w:r>
          </w:p>
        </w:tc>
        <w:tc>
          <w:tcPr>
            <w:tcW w:w="2979" w:type="dxa"/>
            <w:tcBorders>
              <w:top w:val="single" w:sz="6" w:space="0" w:color="000000"/>
              <w:left w:val="single" w:sz="4" w:space="0" w:color="auto"/>
              <w:bottom w:val="single" w:sz="6" w:space="0" w:color="000000"/>
              <w:right w:val="single" w:sz="4" w:space="0" w:color="auto"/>
            </w:tcBorders>
          </w:tcPr>
          <w:p w14:paraId="698ECC07" w14:textId="6AF79B56" w:rsidR="00002743" w:rsidRPr="005E64A0" w:rsidRDefault="00002743" w:rsidP="00AB0F19">
            <w:pPr>
              <w:jc w:val="center"/>
              <w:rPr>
                <w:sz w:val="20"/>
                <w:szCs w:val="20"/>
              </w:rPr>
            </w:pPr>
            <w:r>
              <w:t>Noteikumu projekts kopumā</w:t>
            </w:r>
          </w:p>
        </w:tc>
        <w:tc>
          <w:tcPr>
            <w:tcW w:w="4393" w:type="dxa"/>
            <w:tcBorders>
              <w:top w:val="single" w:sz="6" w:space="0" w:color="000000"/>
              <w:left w:val="single" w:sz="4" w:space="0" w:color="auto"/>
              <w:bottom w:val="single" w:sz="6" w:space="0" w:color="000000"/>
              <w:right w:val="single" w:sz="4" w:space="0" w:color="auto"/>
            </w:tcBorders>
          </w:tcPr>
          <w:p w14:paraId="3D7939D1" w14:textId="2F3C7752" w:rsidR="00002743" w:rsidRDefault="00002743" w:rsidP="00002743">
            <w:pPr>
              <w:jc w:val="both"/>
              <w:rPr>
                <w:bCs/>
              </w:rPr>
            </w:pPr>
            <w:r>
              <w:rPr>
                <w:b/>
                <w:bCs/>
              </w:rPr>
              <w:t xml:space="preserve">Vides aizsardzības un reģionālās attīstības ministrija    </w:t>
            </w:r>
          </w:p>
          <w:p w14:paraId="4975983C" w14:textId="77777777" w:rsidR="00002743" w:rsidRDefault="00002743" w:rsidP="00002743">
            <w:pPr>
              <w:rPr>
                <w:bCs/>
              </w:rPr>
            </w:pPr>
            <w:r>
              <w:rPr>
                <w:bCs/>
              </w:rPr>
              <w:t>Pēc noteikumu projekta spēkā  stāšanās saskaņā ar Ministru kabineta 2017.gada 4.jūlija noteikumu Nr.399 “Valsts pārvaldes pakalpojumu uzskaites, kvalitātes kontroles un sniegšanas kārtība” 4.3.apakšpunktu lūdzam veikt pakalpojumu apraksta aktualizēšanu valsts pārvaldes pakalpojumu portālā Latvija.lv.</w:t>
            </w:r>
          </w:p>
          <w:p w14:paraId="26362167" w14:textId="6EABDA52" w:rsidR="00F23612" w:rsidRPr="005E64A0" w:rsidRDefault="00F23612" w:rsidP="00002743">
            <w:pPr>
              <w:rPr>
                <w:sz w:val="20"/>
                <w:szCs w:val="20"/>
              </w:rPr>
            </w:pPr>
          </w:p>
        </w:tc>
        <w:tc>
          <w:tcPr>
            <w:tcW w:w="3119" w:type="dxa"/>
            <w:tcBorders>
              <w:top w:val="single" w:sz="6" w:space="0" w:color="000000"/>
              <w:left w:val="single" w:sz="4" w:space="0" w:color="auto"/>
              <w:bottom w:val="single" w:sz="6" w:space="0" w:color="000000"/>
              <w:right w:val="single" w:sz="4" w:space="0" w:color="auto"/>
            </w:tcBorders>
          </w:tcPr>
          <w:p w14:paraId="05AC45BD" w14:textId="428D50FB" w:rsidR="00002743" w:rsidRPr="005E64A0" w:rsidRDefault="00002743" w:rsidP="00002743">
            <w:pPr>
              <w:rPr>
                <w:sz w:val="20"/>
                <w:szCs w:val="20"/>
              </w:rPr>
            </w:pPr>
            <w:r>
              <w:t>Iebildums ņemts vērā</w:t>
            </w:r>
          </w:p>
        </w:tc>
        <w:tc>
          <w:tcPr>
            <w:tcW w:w="3118" w:type="dxa"/>
            <w:tcBorders>
              <w:top w:val="single" w:sz="4" w:space="0" w:color="auto"/>
              <w:left w:val="single" w:sz="4" w:space="0" w:color="auto"/>
              <w:bottom w:val="single" w:sz="4" w:space="0" w:color="auto"/>
            </w:tcBorders>
          </w:tcPr>
          <w:p w14:paraId="0722021A" w14:textId="77777777" w:rsidR="00002743" w:rsidRDefault="00002743" w:rsidP="00002743">
            <w:pPr>
              <w:jc w:val="both"/>
              <w:rPr>
                <w:szCs w:val="20"/>
              </w:rPr>
            </w:pPr>
            <w:r>
              <w:rPr>
                <w:szCs w:val="20"/>
              </w:rPr>
              <w:t>Pakalpojuma apraksts tiks aktualizēts valsts pārvaldes pakalpojumu portālā Latvija.lv.</w:t>
            </w:r>
          </w:p>
          <w:p w14:paraId="3CFC048E" w14:textId="77777777" w:rsidR="00002743" w:rsidRPr="005E64A0" w:rsidRDefault="00002743" w:rsidP="00AB0F19">
            <w:pPr>
              <w:jc w:val="center"/>
              <w:rPr>
                <w:sz w:val="20"/>
                <w:szCs w:val="20"/>
              </w:rPr>
            </w:pPr>
          </w:p>
        </w:tc>
      </w:tr>
      <w:tr w:rsidR="00743354" w:rsidRPr="005E64A0" w14:paraId="1297B4A6" w14:textId="77777777" w:rsidTr="00655E30">
        <w:tblPrEx>
          <w:tblBorders>
            <w:insideH w:val="single" w:sz="4" w:space="0" w:color="auto"/>
            <w:insideV w:val="single" w:sz="4" w:space="0" w:color="auto"/>
          </w:tblBorders>
          <w:tblLook w:val="0000" w:firstRow="0" w:lastRow="0" w:firstColumn="0" w:lastColumn="0" w:noHBand="0" w:noVBand="0"/>
        </w:tblPrEx>
        <w:trPr>
          <w:trHeight w:val="1828"/>
        </w:trPr>
        <w:tc>
          <w:tcPr>
            <w:tcW w:w="708" w:type="dxa"/>
          </w:tcPr>
          <w:p w14:paraId="36D34AB5" w14:textId="2FCDCA65" w:rsidR="00743354" w:rsidRPr="005E64A0" w:rsidRDefault="00002743" w:rsidP="00743354">
            <w:pPr>
              <w:jc w:val="center"/>
              <w:rPr>
                <w:b/>
                <w:bCs/>
              </w:rPr>
            </w:pPr>
            <w:r>
              <w:rPr>
                <w:b/>
                <w:bCs/>
              </w:rPr>
              <w:t>2</w:t>
            </w:r>
            <w:r w:rsidR="00743354" w:rsidRPr="005E64A0">
              <w:rPr>
                <w:b/>
                <w:bCs/>
              </w:rPr>
              <w:t>.</w:t>
            </w:r>
          </w:p>
        </w:tc>
        <w:tc>
          <w:tcPr>
            <w:tcW w:w="2979" w:type="dxa"/>
          </w:tcPr>
          <w:p w14:paraId="2C777F65" w14:textId="0195532D" w:rsidR="00243061" w:rsidRDefault="00002743" w:rsidP="00243061">
            <w:r>
              <w:t>Noteikumu projekta 3.2.apakšpunkts</w:t>
            </w:r>
            <w:r w:rsidR="002D4BAE">
              <w:t>:</w:t>
            </w:r>
          </w:p>
          <w:p w14:paraId="58A4A4F6" w14:textId="0F821FAC" w:rsidR="002D4BAE" w:rsidRPr="00002743" w:rsidRDefault="002D4BAE" w:rsidP="00243061">
            <w:pPr>
              <w:rPr>
                <w:color w:val="FF0000"/>
              </w:rPr>
            </w:pPr>
            <w:r>
              <w:t>„administratīvā pārkāpuma procesā, ja ekspertīzi nosaka amatpersona, kura veic administratīvā pārkāpuma procesu, vai tiesa;”</w:t>
            </w:r>
          </w:p>
          <w:p w14:paraId="5A6484A6" w14:textId="280D0D95" w:rsidR="00743354" w:rsidRPr="005E64A0" w:rsidRDefault="00743354" w:rsidP="00743354">
            <w:pPr>
              <w:jc w:val="both"/>
            </w:pPr>
          </w:p>
        </w:tc>
        <w:tc>
          <w:tcPr>
            <w:tcW w:w="4393" w:type="dxa"/>
          </w:tcPr>
          <w:p w14:paraId="65025D5A" w14:textId="77777777" w:rsidR="00A71ED5" w:rsidRDefault="00243061" w:rsidP="00A71ED5">
            <w:pPr>
              <w:jc w:val="both"/>
              <w:rPr>
                <w:b/>
                <w:bCs/>
              </w:rPr>
            </w:pPr>
            <w:r>
              <w:rPr>
                <w:b/>
                <w:bCs/>
              </w:rPr>
              <w:t>Tieslietu</w:t>
            </w:r>
            <w:r w:rsidRPr="00134F9D">
              <w:rPr>
                <w:b/>
                <w:bCs/>
              </w:rPr>
              <w:t xml:space="preserve"> ministrija</w:t>
            </w:r>
            <w:r>
              <w:rPr>
                <w:b/>
                <w:bCs/>
              </w:rPr>
              <w:t xml:space="preserve">    </w:t>
            </w:r>
          </w:p>
          <w:p w14:paraId="29D7E104" w14:textId="38523A26" w:rsidR="00743354" w:rsidRPr="005E64A0" w:rsidRDefault="00243061" w:rsidP="00A71ED5">
            <w:pPr>
              <w:jc w:val="both"/>
              <w:rPr>
                <w:b/>
                <w:szCs w:val="20"/>
              </w:rPr>
            </w:pPr>
            <w:r>
              <w:rPr>
                <w:bCs/>
              </w:rPr>
              <w:t xml:space="preserve">  Projekta 3.2.apakšpunktu nepieciešams precizēt atbilstoši Administratīvās atbildības likuma 39.panta 2.punktā noteiktajam, proti, cenrāža piemērošanas izņēmumā paredzēt amatpersonu, kura veic administratīvā pārkāpuma procesu. Vēršam uzmanību, ka šajā normā esošajā uzskaitījumā ietilpst arī tiesa (tiesnesis), tādējādi to projektā atsevišķi nav jānorāda. Tiesiskās skaidrības nodrošināšanai par projektā paredzētās normas tvērumu skaidrojumu var sniegt projekta anotācijā.</w:t>
            </w:r>
          </w:p>
        </w:tc>
        <w:tc>
          <w:tcPr>
            <w:tcW w:w="3119" w:type="dxa"/>
          </w:tcPr>
          <w:p w14:paraId="5C08F303" w14:textId="77777777" w:rsidR="00243061" w:rsidRDefault="00243061" w:rsidP="003461F2">
            <w:pPr>
              <w:tabs>
                <w:tab w:val="left" w:pos="6096"/>
              </w:tabs>
              <w:jc w:val="both"/>
            </w:pPr>
            <w:r w:rsidRPr="00AB2DB1">
              <w:t>Iebildums ņemts vērā</w:t>
            </w:r>
          </w:p>
          <w:p w14:paraId="1583EE93" w14:textId="77777777" w:rsidR="00243061" w:rsidRDefault="00243061" w:rsidP="003461F2">
            <w:pPr>
              <w:tabs>
                <w:tab w:val="left" w:pos="6096"/>
              </w:tabs>
              <w:jc w:val="both"/>
            </w:pPr>
          </w:p>
          <w:p w14:paraId="01642D5C" w14:textId="77777777" w:rsidR="00243061" w:rsidRDefault="00243061" w:rsidP="003461F2">
            <w:pPr>
              <w:tabs>
                <w:tab w:val="left" w:pos="6096"/>
              </w:tabs>
              <w:jc w:val="both"/>
            </w:pPr>
          </w:p>
          <w:p w14:paraId="7B2CDF7C" w14:textId="77777777" w:rsidR="00243061" w:rsidRDefault="00243061" w:rsidP="003461F2">
            <w:pPr>
              <w:tabs>
                <w:tab w:val="left" w:pos="6096"/>
              </w:tabs>
              <w:jc w:val="both"/>
            </w:pPr>
          </w:p>
          <w:p w14:paraId="038699AE" w14:textId="77777777" w:rsidR="00243061" w:rsidRDefault="00243061" w:rsidP="003461F2">
            <w:pPr>
              <w:tabs>
                <w:tab w:val="left" w:pos="6096"/>
              </w:tabs>
              <w:jc w:val="both"/>
            </w:pPr>
          </w:p>
          <w:p w14:paraId="5DC24A01" w14:textId="77777777" w:rsidR="00243061" w:rsidRDefault="00243061" w:rsidP="003461F2">
            <w:pPr>
              <w:tabs>
                <w:tab w:val="left" w:pos="6096"/>
              </w:tabs>
              <w:jc w:val="both"/>
            </w:pPr>
          </w:p>
          <w:p w14:paraId="019DDF22" w14:textId="77777777" w:rsidR="00243061" w:rsidRDefault="00243061" w:rsidP="003461F2">
            <w:pPr>
              <w:tabs>
                <w:tab w:val="left" w:pos="6096"/>
              </w:tabs>
              <w:jc w:val="both"/>
            </w:pPr>
          </w:p>
          <w:p w14:paraId="2085DBDE" w14:textId="77777777" w:rsidR="00243061" w:rsidRDefault="00243061" w:rsidP="003461F2">
            <w:pPr>
              <w:tabs>
                <w:tab w:val="left" w:pos="6096"/>
              </w:tabs>
              <w:jc w:val="both"/>
            </w:pPr>
          </w:p>
          <w:p w14:paraId="4A509630" w14:textId="77777777" w:rsidR="00243061" w:rsidRDefault="00243061" w:rsidP="003461F2">
            <w:pPr>
              <w:tabs>
                <w:tab w:val="left" w:pos="6096"/>
              </w:tabs>
              <w:jc w:val="both"/>
            </w:pPr>
          </w:p>
          <w:p w14:paraId="109E79CF" w14:textId="77777777" w:rsidR="00243061" w:rsidRDefault="00243061" w:rsidP="003461F2">
            <w:pPr>
              <w:tabs>
                <w:tab w:val="left" w:pos="6096"/>
              </w:tabs>
              <w:jc w:val="both"/>
            </w:pPr>
          </w:p>
          <w:p w14:paraId="2AB3A536" w14:textId="77777777" w:rsidR="00243061" w:rsidRDefault="00243061" w:rsidP="003461F2">
            <w:pPr>
              <w:tabs>
                <w:tab w:val="left" w:pos="6096"/>
              </w:tabs>
              <w:jc w:val="both"/>
            </w:pPr>
          </w:p>
          <w:p w14:paraId="48D5C622" w14:textId="77777777" w:rsidR="00243061" w:rsidRDefault="00243061" w:rsidP="003461F2">
            <w:pPr>
              <w:tabs>
                <w:tab w:val="left" w:pos="6096"/>
              </w:tabs>
              <w:jc w:val="both"/>
            </w:pPr>
          </w:p>
          <w:p w14:paraId="4C1EE50F" w14:textId="77777777" w:rsidR="00243061" w:rsidRDefault="00243061" w:rsidP="003461F2">
            <w:pPr>
              <w:tabs>
                <w:tab w:val="left" w:pos="6096"/>
              </w:tabs>
              <w:jc w:val="both"/>
            </w:pPr>
          </w:p>
          <w:p w14:paraId="77A0DEF4" w14:textId="1D0ACDFE" w:rsidR="00743354" w:rsidRPr="009D4122" w:rsidRDefault="00743354" w:rsidP="003461F2">
            <w:pPr>
              <w:tabs>
                <w:tab w:val="left" w:pos="6096"/>
              </w:tabs>
              <w:jc w:val="both"/>
              <w:rPr>
                <w:bCs/>
              </w:rPr>
            </w:pPr>
          </w:p>
        </w:tc>
        <w:tc>
          <w:tcPr>
            <w:tcW w:w="3118" w:type="dxa"/>
          </w:tcPr>
          <w:p w14:paraId="3279201F" w14:textId="24605F53" w:rsidR="00243061" w:rsidRDefault="00243061" w:rsidP="00194ECB">
            <w:pPr>
              <w:jc w:val="both"/>
              <w:rPr>
                <w:szCs w:val="20"/>
              </w:rPr>
            </w:pPr>
            <w:r>
              <w:rPr>
                <w:szCs w:val="20"/>
              </w:rPr>
              <w:t xml:space="preserve">Precizēts </w:t>
            </w:r>
            <w:r w:rsidR="000B0A17">
              <w:rPr>
                <w:color w:val="000000" w:themeColor="text1"/>
                <w:szCs w:val="20"/>
              </w:rPr>
              <w:t xml:space="preserve">Noteikumu projekta 4.2.apakšpunkts: „administratīvā pārkāpuma procesā, </w:t>
            </w:r>
            <w:r w:rsidR="00194ECB">
              <w:rPr>
                <w:color w:val="000000" w:themeColor="text1"/>
                <w:szCs w:val="20"/>
              </w:rPr>
              <w:t>ja ekspertīzi nosaka amatpersona, kura veic administratīvā pārkāpuma procesu;</w:t>
            </w:r>
            <w:r w:rsidR="000B0A17">
              <w:rPr>
                <w:color w:val="000000" w:themeColor="text1"/>
                <w:szCs w:val="20"/>
              </w:rPr>
              <w:t>”</w:t>
            </w:r>
            <w:r w:rsidR="00002743" w:rsidRPr="000B0A17">
              <w:rPr>
                <w:color w:val="000000" w:themeColor="text1"/>
                <w:szCs w:val="20"/>
              </w:rPr>
              <w:t xml:space="preserve"> </w:t>
            </w:r>
          </w:p>
          <w:p w14:paraId="6BD200AD" w14:textId="77777777" w:rsidR="00243061" w:rsidRDefault="00243061" w:rsidP="00243061">
            <w:pPr>
              <w:jc w:val="both"/>
              <w:rPr>
                <w:szCs w:val="20"/>
              </w:rPr>
            </w:pPr>
          </w:p>
          <w:p w14:paraId="7270EE9F" w14:textId="77777777" w:rsidR="00243061" w:rsidRDefault="00243061" w:rsidP="00243061">
            <w:pPr>
              <w:jc w:val="both"/>
              <w:rPr>
                <w:szCs w:val="20"/>
              </w:rPr>
            </w:pPr>
          </w:p>
          <w:p w14:paraId="717F3AAD" w14:textId="77777777" w:rsidR="00243061" w:rsidRDefault="00243061" w:rsidP="00243061">
            <w:pPr>
              <w:jc w:val="both"/>
              <w:rPr>
                <w:szCs w:val="20"/>
              </w:rPr>
            </w:pPr>
          </w:p>
          <w:p w14:paraId="38FAF4DC" w14:textId="77777777" w:rsidR="00243061" w:rsidRDefault="00243061" w:rsidP="00243061">
            <w:pPr>
              <w:jc w:val="both"/>
              <w:rPr>
                <w:szCs w:val="20"/>
              </w:rPr>
            </w:pPr>
          </w:p>
          <w:p w14:paraId="7EBF7926" w14:textId="4A72AFFF" w:rsidR="00743354" w:rsidRPr="005E64A0" w:rsidRDefault="00743354" w:rsidP="00002743">
            <w:pPr>
              <w:jc w:val="both"/>
              <w:rPr>
                <w:szCs w:val="20"/>
              </w:rPr>
            </w:pPr>
          </w:p>
        </w:tc>
      </w:tr>
      <w:bookmarkEnd w:id="1"/>
      <w:tr w:rsidR="00743354" w:rsidRPr="005E64A0" w14:paraId="7B3701C5" w14:textId="77777777" w:rsidTr="00655E30">
        <w:tblPrEx>
          <w:tblBorders>
            <w:insideH w:val="single" w:sz="4" w:space="0" w:color="auto"/>
            <w:insideV w:val="single" w:sz="4" w:space="0" w:color="auto"/>
          </w:tblBorders>
          <w:tblLook w:val="0000" w:firstRow="0" w:lastRow="0" w:firstColumn="0" w:lastColumn="0" w:noHBand="0" w:noVBand="0"/>
        </w:tblPrEx>
        <w:trPr>
          <w:trHeight w:val="558"/>
        </w:trPr>
        <w:tc>
          <w:tcPr>
            <w:tcW w:w="708" w:type="dxa"/>
            <w:tcBorders>
              <w:top w:val="single" w:sz="4" w:space="0" w:color="auto"/>
              <w:left w:val="single" w:sz="4" w:space="0" w:color="auto"/>
              <w:bottom w:val="single" w:sz="4" w:space="0" w:color="auto"/>
              <w:right w:val="single" w:sz="4" w:space="0" w:color="auto"/>
            </w:tcBorders>
          </w:tcPr>
          <w:p w14:paraId="60F9F1EF" w14:textId="0169D1DE" w:rsidR="00743354" w:rsidRPr="005E64A0" w:rsidRDefault="00E9251F" w:rsidP="00743354">
            <w:pPr>
              <w:jc w:val="center"/>
              <w:rPr>
                <w:b/>
                <w:bCs/>
              </w:rPr>
            </w:pPr>
            <w:r>
              <w:rPr>
                <w:b/>
                <w:bCs/>
              </w:rPr>
              <w:lastRenderedPageBreak/>
              <w:t>3</w:t>
            </w:r>
            <w:r w:rsidR="00743354" w:rsidRPr="005E64A0">
              <w:rPr>
                <w:b/>
                <w:bCs/>
              </w:rPr>
              <w:t>.</w:t>
            </w:r>
          </w:p>
        </w:tc>
        <w:tc>
          <w:tcPr>
            <w:tcW w:w="2979" w:type="dxa"/>
            <w:tcBorders>
              <w:top w:val="single" w:sz="4" w:space="0" w:color="auto"/>
              <w:left w:val="single" w:sz="4" w:space="0" w:color="auto"/>
              <w:bottom w:val="single" w:sz="4" w:space="0" w:color="auto"/>
              <w:right w:val="single" w:sz="4" w:space="0" w:color="auto"/>
            </w:tcBorders>
          </w:tcPr>
          <w:p w14:paraId="18FB2390" w14:textId="6568637D" w:rsidR="00E00AA4" w:rsidRDefault="00243061" w:rsidP="00743354">
            <w:r>
              <w:t>Noteikumu projekta pielikums</w:t>
            </w:r>
          </w:p>
          <w:p w14:paraId="4BBC1355" w14:textId="77777777" w:rsidR="00A4236D" w:rsidRDefault="00A4236D" w:rsidP="00743354"/>
          <w:p w14:paraId="093E8BF5" w14:textId="77777777" w:rsidR="00A4236D" w:rsidRDefault="00A4236D" w:rsidP="00743354"/>
          <w:p w14:paraId="3F8BF4F2" w14:textId="77777777" w:rsidR="00A4236D" w:rsidRDefault="00A4236D" w:rsidP="00743354"/>
          <w:p w14:paraId="7740B191" w14:textId="77777777" w:rsidR="00A4236D" w:rsidRDefault="00A4236D" w:rsidP="00743354"/>
          <w:p w14:paraId="07E8F6B9" w14:textId="77777777" w:rsidR="00A4236D" w:rsidRDefault="00A4236D" w:rsidP="00743354"/>
          <w:p w14:paraId="0F4DD22E" w14:textId="77777777" w:rsidR="00A4236D" w:rsidRDefault="00A4236D" w:rsidP="00743354"/>
          <w:p w14:paraId="3784E050" w14:textId="77777777" w:rsidR="00A4236D" w:rsidRDefault="00A4236D" w:rsidP="00743354"/>
          <w:p w14:paraId="7F9E4057" w14:textId="77777777" w:rsidR="00A4236D" w:rsidRDefault="00A4236D" w:rsidP="00743354"/>
          <w:p w14:paraId="75173D4B" w14:textId="77777777" w:rsidR="00A4236D" w:rsidRDefault="00A4236D" w:rsidP="00743354"/>
          <w:p w14:paraId="17975179" w14:textId="77777777" w:rsidR="00A4236D" w:rsidRDefault="00A4236D" w:rsidP="00743354"/>
          <w:p w14:paraId="231D3FBD" w14:textId="77777777" w:rsidR="00A4236D" w:rsidRDefault="00A4236D" w:rsidP="00743354"/>
          <w:p w14:paraId="3422F2A7" w14:textId="77777777" w:rsidR="00A4236D" w:rsidRDefault="00A4236D" w:rsidP="00743354"/>
          <w:p w14:paraId="3BC3C4F6" w14:textId="77777777" w:rsidR="00A4236D" w:rsidRDefault="00A4236D" w:rsidP="00743354"/>
          <w:p w14:paraId="6067F878" w14:textId="77777777" w:rsidR="00A4236D" w:rsidRDefault="00A4236D" w:rsidP="00743354"/>
          <w:p w14:paraId="0FB3EB0A" w14:textId="77777777" w:rsidR="00A4236D" w:rsidRDefault="00A4236D" w:rsidP="00743354"/>
          <w:p w14:paraId="044C9123" w14:textId="77777777" w:rsidR="00A4236D" w:rsidRDefault="00A4236D" w:rsidP="00743354"/>
          <w:p w14:paraId="0868AF87" w14:textId="77777777" w:rsidR="00A4236D" w:rsidRDefault="00A4236D" w:rsidP="00743354"/>
          <w:p w14:paraId="33229048" w14:textId="77777777" w:rsidR="00A4236D" w:rsidRDefault="00A4236D" w:rsidP="00743354"/>
          <w:p w14:paraId="5005E383" w14:textId="77777777" w:rsidR="00A4236D" w:rsidRDefault="00A4236D" w:rsidP="00743354"/>
          <w:p w14:paraId="0CF5EBC4" w14:textId="77777777" w:rsidR="00A4236D" w:rsidRDefault="00A4236D" w:rsidP="00743354"/>
          <w:p w14:paraId="51626324" w14:textId="77777777" w:rsidR="00A4236D" w:rsidRDefault="00A4236D" w:rsidP="00743354"/>
          <w:p w14:paraId="46824AF9" w14:textId="77777777" w:rsidR="00A4236D" w:rsidRDefault="00A4236D" w:rsidP="00743354"/>
          <w:p w14:paraId="0F8305B5" w14:textId="77777777" w:rsidR="00A4236D" w:rsidRDefault="00A4236D" w:rsidP="00743354"/>
          <w:p w14:paraId="307E9CAA" w14:textId="77777777" w:rsidR="00A4236D" w:rsidRDefault="00A4236D" w:rsidP="00743354"/>
          <w:p w14:paraId="044CEA2C" w14:textId="77777777" w:rsidR="00A4236D" w:rsidRDefault="00A4236D" w:rsidP="00743354"/>
          <w:p w14:paraId="15C0473E" w14:textId="77777777" w:rsidR="00A4236D" w:rsidRDefault="00A4236D" w:rsidP="00743354"/>
          <w:p w14:paraId="5C52A203" w14:textId="77777777" w:rsidR="00A4236D" w:rsidRDefault="00A4236D" w:rsidP="00743354"/>
          <w:p w14:paraId="691E2BF2" w14:textId="77777777" w:rsidR="00A4236D" w:rsidRDefault="00A4236D" w:rsidP="00743354"/>
          <w:p w14:paraId="4588E178" w14:textId="77777777" w:rsidR="00A4236D" w:rsidRDefault="00A4236D" w:rsidP="00743354"/>
          <w:p w14:paraId="32CA7D6F" w14:textId="4DE3C5B1" w:rsidR="00A4236D" w:rsidRPr="005E64A0" w:rsidRDefault="00A4236D"/>
        </w:tc>
        <w:tc>
          <w:tcPr>
            <w:tcW w:w="4393" w:type="dxa"/>
            <w:tcBorders>
              <w:top w:val="single" w:sz="4" w:space="0" w:color="auto"/>
              <w:left w:val="single" w:sz="4" w:space="0" w:color="auto"/>
              <w:bottom w:val="single" w:sz="4" w:space="0" w:color="auto"/>
              <w:right w:val="single" w:sz="4" w:space="0" w:color="auto"/>
            </w:tcBorders>
          </w:tcPr>
          <w:p w14:paraId="0DBA1957" w14:textId="77777777" w:rsidR="00A71ED5" w:rsidRDefault="001645D1" w:rsidP="00A71ED5">
            <w:pPr>
              <w:jc w:val="both"/>
              <w:rPr>
                <w:bCs/>
              </w:rPr>
            </w:pPr>
            <w:r>
              <w:rPr>
                <w:bCs/>
              </w:rPr>
              <w:t xml:space="preserve"> </w:t>
            </w:r>
            <w:r w:rsidR="003B60F6" w:rsidRPr="00DA2AEC">
              <w:rPr>
                <w:b/>
                <w:bCs/>
              </w:rPr>
              <w:t>Tieslietu ministrija</w:t>
            </w:r>
            <w:r w:rsidR="003B60F6">
              <w:rPr>
                <w:bCs/>
              </w:rPr>
              <w:t xml:space="preserve">   </w:t>
            </w:r>
          </w:p>
          <w:p w14:paraId="771A5211" w14:textId="411CECED" w:rsidR="00743354" w:rsidRPr="00A61641" w:rsidRDefault="001645D1" w:rsidP="00A71ED5">
            <w:pPr>
              <w:jc w:val="both"/>
              <w:rPr>
                <w:szCs w:val="20"/>
                <w:highlight w:val="yellow"/>
              </w:rPr>
            </w:pPr>
            <w:r>
              <w:rPr>
                <w:bCs/>
              </w:rPr>
              <w:t>Projekta pielikuma 2.piezīmi par maksas pakalpojumu aprēķinā iekļauto atvieglojumu 10% apmērā piemērošanu nepieciešams papildus izvērtēt un svītrot. Vēršam uzmanību, ka šajā piezīmē iekļautais skaidrojums ir normatīvā akta sastāvdaļa un to var interpretēt kā atvieglojumu, kas tiešā veidā ietekmē piezīmē norādītās personas. Ja projekta autoriem ir vēlme noteikt atvieglojumu ar samazinātu maksas pakalpojuma cenu, to nepieciešams iekļaut noteikumu pam</w:t>
            </w:r>
            <w:r w:rsidR="00A43D08">
              <w:rPr>
                <w:bCs/>
              </w:rPr>
              <w:t>a</w:t>
            </w:r>
            <w:r>
              <w:rPr>
                <w:bCs/>
              </w:rPr>
              <w:t>ttekstā</w:t>
            </w:r>
            <w:r w:rsidR="006D46D7">
              <w:rPr>
                <w:bCs/>
              </w:rPr>
              <w:t xml:space="preserve">, </w:t>
            </w:r>
            <w:r w:rsidR="005B76F6">
              <w:rPr>
                <w:bCs/>
              </w:rPr>
              <w:t xml:space="preserve">kā tas ir, piemēram, Ministru kabineta 2017.gada 27.jūnija noteikumu Nr.360 “Rīgas vēstures un kuģniecības muzeja publisko maksas pakalpojumu cenrādis” 3.-7.punktā, </w:t>
            </w:r>
            <w:r w:rsidR="006D46D7">
              <w:rPr>
                <w:bCs/>
              </w:rPr>
              <w:t>vai arī projekta pielikumā veidot atsevišķu maksas pakalpojumu par dokumentu ekspertīzi noteiktām personu grupām ar samazinātu cenu. Ja atvieglojums noteiktām personu grupām netiks piešķirts, tad maksas pakalpojumu izcenojuma noteikšanas metodikas apraksts jāsniedz tikai projekta anotācijā, nevis pielikumā kā piezīme.</w:t>
            </w:r>
          </w:p>
        </w:tc>
        <w:tc>
          <w:tcPr>
            <w:tcW w:w="3119" w:type="dxa"/>
            <w:tcBorders>
              <w:top w:val="single" w:sz="4" w:space="0" w:color="auto"/>
              <w:left w:val="single" w:sz="4" w:space="0" w:color="auto"/>
              <w:bottom w:val="single" w:sz="4" w:space="0" w:color="auto"/>
              <w:right w:val="single" w:sz="4" w:space="0" w:color="auto"/>
            </w:tcBorders>
          </w:tcPr>
          <w:p w14:paraId="499EB77A" w14:textId="4A461546" w:rsidR="006D46D7" w:rsidRDefault="006D46D7" w:rsidP="00743354">
            <w:pPr>
              <w:tabs>
                <w:tab w:val="left" w:pos="6096"/>
              </w:tabs>
              <w:jc w:val="both"/>
            </w:pPr>
            <w:r>
              <w:t>Iebildums ņemts vērā</w:t>
            </w:r>
          </w:p>
          <w:p w14:paraId="68F199B6" w14:textId="77777777" w:rsidR="00822B31" w:rsidRDefault="00822B31" w:rsidP="00743354">
            <w:pPr>
              <w:tabs>
                <w:tab w:val="left" w:pos="6096"/>
              </w:tabs>
              <w:jc w:val="both"/>
            </w:pPr>
          </w:p>
          <w:p w14:paraId="17A2C585" w14:textId="77777777" w:rsidR="00822B31" w:rsidRDefault="00822B31" w:rsidP="00743354">
            <w:pPr>
              <w:tabs>
                <w:tab w:val="left" w:pos="6096"/>
              </w:tabs>
              <w:jc w:val="both"/>
            </w:pPr>
          </w:p>
          <w:p w14:paraId="5A803018" w14:textId="77777777" w:rsidR="00822B31" w:rsidRDefault="00822B31" w:rsidP="00743354">
            <w:pPr>
              <w:tabs>
                <w:tab w:val="left" w:pos="6096"/>
              </w:tabs>
              <w:jc w:val="both"/>
            </w:pPr>
          </w:p>
          <w:p w14:paraId="02C1EC14" w14:textId="77777777" w:rsidR="00822B31" w:rsidRDefault="00822B31" w:rsidP="00743354">
            <w:pPr>
              <w:tabs>
                <w:tab w:val="left" w:pos="6096"/>
              </w:tabs>
              <w:jc w:val="both"/>
            </w:pPr>
          </w:p>
          <w:p w14:paraId="648A6932" w14:textId="77777777" w:rsidR="00822B31" w:rsidRDefault="00822B31" w:rsidP="00743354">
            <w:pPr>
              <w:tabs>
                <w:tab w:val="left" w:pos="6096"/>
              </w:tabs>
              <w:jc w:val="both"/>
            </w:pPr>
          </w:p>
          <w:p w14:paraId="2CF28A45" w14:textId="77777777" w:rsidR="00822B31" w:rsidRDefault="00822B31" w:rsidP="00743354">
            <w:pPr>
              <w:tabs>
                <w:tab w:val="left" w:pos="6096"/>
              </w:tabs>
              <w:jc w:val="both"/>
            </w:pPr>
          </w:p>
          <w:p w14:paraId="6FAF4125" w14:textId="77777777" w:rsidR="00822B31" w:rsidRDefault="00822B31" w:rsidP="00743354">
            <w:pPr>
              <w:tabs>
                <w:tab w:val="left" w:pos="6096"/>
              </w:tabs>
              <w:jc w:val="both"/>
            </w:pPr>
          </w:p>
          <w:p w14:paraId="31631E9B" w14:textId="77777777" w:rsidR="00822B31" w:rsidRDefault="00822B31" w:rsidP="00743354">
            <w:pPr>
              <w:tabs>
                <w:tab w:val="left" w:pos="6096"/>
              </w:tabs>
              <w:jc w:val="both"/>
            </w:pPr>
          </w:p>
          <w:p w14:paraId="4299E505" w14:textId="77777777" w:rsidR="00822B31" w:rsidRDefault="00822B31" w:rsidP="00743354">
            <w:pPr>
              <w:tabs>
                <w:tab w:val="left" w:pos="6096"/>
              </w:tabs>
              <w:jc w:val="both"/>
            </w:pPr>
          </w:p>
          <w:p w14:paraId="24F3B9F3" w14:textId="77777777" w:rsidR="00822B31" w:rsidRDefault="00822B31" w:rsidP="00743354">
            <w:pPr>
              <w:tabs>
                <w:tab w:val="left" w:pos="6096"/>
              </w:tabs>
              <w:jc w:val="both"/>
            </w:pPr>
          </w:p>
          <w:p w14:paraId="35315D8B" w14:textId="77777777" w:rsidR="00822B31" w:rsidRDefault="00822B31" w:rsidP="00743354">
            <w:pPr>
              <w:tabs>
                <w:tab w:val="left" w:pos="6096"/>
              </w:tabs>
              <w:jc w:val="both"/>
            </w:pPr>
          </w:p>
          <w:p w14:paraId="41DE752A" w14:textId="77777777" w:rsidR="00822B31" w:rsidRDefault="00822B31" w:rsidP="00743354">
            <w:pPr>
              <w:tabs>
                <w:tab w:val="left" w:pos="6096"/>
              </w:tabs>
              <w:jc w:val="both"/>
            </w:pPr>
          </w:p>
          <w:p w14:paraId="0E4193AB" w14:textId="77777777" w:rsidR="00822B31" w:rsidRDefault="00822B31" w:rsidP="00743354">
            <w:pPr>
              <w:tabs>
                <w:tab w:val="left" w:pos="6096"/>
              </w:tabs>
              <w:jc w:val="both"/>
            </w:pPr>
          </w:p>
          <w:p w14:paraId="04CABE92" w14:textId="77777777" w:rsidR="00822B31" w:rsidRDefault="00822B31" w:rsidP="00743354">
            <w:pPr>
              <w:tabs>
                <w:tab w:val="left" w:pos="6096"/>
              </w:tabs>
              <w:jc w:val="both"/>
            </w:pPr>
          </w:p>
          <w:p w14:paraId="70FDAA66" w14:textId="77777777" w:rsidR="00822B31" w:rsidRDefault="00822B31" w:rsidP="00743354">
            <w:pPr>
              <w:tabs>
                <w:tab w:val="left" w:pos="6096"/>
              </w:tabs>
              <w:jc w:val="both"/>
            </w:pPr>
          </w:p>
          <w:p w14:paraId="4E7EF035" w14:textId="77777777" w:rsidR="00822B31" w:rsidRDefault="00822B31" w:rsidP="00743354">
            <w:pPr>
              <w:tabs>
                <w:tab w:val="left" w:pos="6096"/>
              </w:tabs>
              <w:jc w:val="both"/>
            </w:pPr>
          </w:p>
          <w:p w14:paraId="76D2037B" w14:textId="77777777" w:rsidR="00822B31" w:rsidRDefault="00822B31" w:rsidP="00743354">
            <w:pPr>
              <w:tabs>
                <w:tab w:val="left" w:pos="6096"/>
              </w:tabs>
              <w:jc w:val="both"/>
            </w:pPr>
          </w:p>
          <w:p w14:paraId="71DC8AE7" w14:textId="77777777" w:rsidR="00822B31" w:rsidRDefault="00822B31" w:rsidP="00743354">
            <w:pPr>
              <w:tabs>
                <w:tab w:val="left" w:pos="6096"/>
              </w:tabs>
              <w:jc w:val="both"/>
            </w:pPr>
          </w:p>
          <w:p w14:paraId="34C9BE9F" w14:textId="77777777" w:rsidR="00822B31" w:rsidRDefault="00822B31" w:rsidP="00743354">
            <w:pPr>
              <w:tabs>
                <w:tab w:val="left" w:pos="6096"/>
              </w:tabs>
              <w:jc w:val="both"/>
            </w:pPr>
          </w:p>
          <w:p w14:paraId="3AA2B998" w14:textId="77777777" w:rsidR="00822B31" w:rsidRDefault="00822B31" w:rsidP="00743354">
            <w:pPr>
              <w:tabs>
                <w:tab w:val="left" w:pos="6096"/>
              </w:tabs>
              <w:jc w:val="both"/>
            </w:pPr>
          </w:p>
          <w:p w14:paraId="73E10C54" w14:textId="77777777" w:rsidR="005B76F6" w:rsidRDefault="009D2D97">
            <w:pPr>
              <w:tabs>
                <w:tab w:val="left" w:pos="6096"/>
              </w:tabs>
              <w:jc w:val="both"/>
            </w:pPr>
            <w:r>
              <w:t xml:space="preserve"> </w:t>
            </w:r>
          </w:p>
          <w:p w14:paraId="555A6DC2" w14:textId="77777777" w:rsidR="005B76F6" w:rsidRDefault="005B76F6">
            <w:pPr>
              <w:tabs>
                <w:tab w:val="left" w:pos="6096"/>
              </w:tabs>
              <w:jc w:val="both"/>
            </w:pPr>
          </w:p>
          <w:p w14:paraId="09319C52" w14:textId="77777777" w:rsidR="005B76F6" w:rsidRDefault="005B76F6">
            <w:pPr>
              <w:tabs>
                <w:tab w:val="left" w:pos="6096"/>
              </w:tabs>
              <w:jc w:val="both"/>
            </w:pPr>
          </w:p>
          <w:p w14:paraId="4F46BE65" w14:textId="77777777" w:rsidR="005B76F6" w:rsidRDefault="005B76F6">
            <w:pPr>
              <w:tabs>
                <w:tab w:val="left" w:pos="6096"/>
              </w:tabs>
              <w:jc w:val="both"/>
            </w:pPr>
          </w:p>
          <w:p w14:paraId="47CB4059" w14:textId="630A5207" w:rsidR="00822B31" w:rsidRPr="00AB2DB1" w:rsidRDefault="00822B31">
            <w:pPr>
              <w:tabs>
                <w:tab w:val="left" w:pos="6096"/>
              </w:tabs>
              <w:jc w:val="both"/>
            </w:pPr>
          </w:p>
        </w:tc>
        <w:tc>
          <w:tcPr>
            <w:tcW w:w="3118" w:type="dxa"/>
            <w:tcBorders>
              <w:top w:val="single" w:sz="4" w:space="0" w:color="auto"/>
              <w:left w:val="single" w:sz="4" w:space="0" w:color="auto"/>
              <w:bottom w:val="single" w:sz="4" w:space="0" w:color="auto"/>
              <w:right w:val="single" w:sz="4" w:space="0" w:color="auto"/>
            </w:tcBorders>
          </w:tcPr>
          <w:p w14:paraId="421856FC" w14:textId="77777777" w:rsidR="007748A0" w:rsidRDefault="007748A0" w:rsidP="007748A0">
            <w:pPr>
              <w:jc w:val="both"/>
              <w:rPr>
                <w:szCs w:val="20"/>
              </w:rPr>
            </w:pPr>
            <w:r>
              <w:rPr>
                <w:szCs w:val="20"/>
              </w:rPr>
              <w:t>Precizēts Noteikumu projekts.</w:t>
            </w:r>
          </w:p>
          <w:p w14:paraId="250BC214" w14:textId="77777777" w:rsidR="00A4236D" w:rsidRDefault="00A4236D" w:rsidP="009D4122">
            <w:pPr>
              <w:jc w:val="both"/>
              <w:rPr>
                <w:szCs w:val="20"/>
              </w:rPr>
            </w:pPr>
          </w:p>
          <w:p w14:paraId="4F21517E" w14:textId="77777777" w:rsidR="00A4236D" w:rsidRDefault="00A4236D" w:rsidP="009D4122">
            <w:pPr>
              <w:jc w:val="both"/>
              <w:rPr>
                <w:szCs w:val="20"/>
              </w:rPr>
            </w:pPr>
          </w:p>
          <w:p w14:paraId="4C403743" w14:textId="77777777" w:rsidR="00A4236D" w:rsidRDefault="00A4236D" w:rsidP="009D4122">
            <w:pPr>
              <w:jc w:val="both"/>
              <w:rPr>
                <w:szCs w:val="20"/>
              </w:rPr>
            </w:pPr>
          </w:p>
          <w:p w14:paraId="5694D776" w14:textId="77777777" w:rsidR="00A4236D" w:rsidRDefault="00A4236D" w:rsidP="009D4122">
            <w:pPr>
              <w:jc w:val="both"/>
              <w:rPr>
                <w:szCs w:val="20"/>
              </w:rPr>
            </w:pPr>
          </w:p>
          <w:p w14:paraId="271AA6B5" w14:textId="77777777" w:rsidR="00A4236D" w:rsidRDefault="00A4236D" w:rsidP="009D4122">
            <w:pPr>
              <w:jc w:val="both"/>
              <w:rPr>
                <w:szCs w:val="20"/>
              </w:rPr>
            </w:pPr>
          </w:p>
          <w:p w14:paraId="447A2341" w14:textId="77777777" w:rsidR="00A4236D" w:rsidRDefault="00A4236D" w:rsidP="009D4122">
            <w:pPr>
              <w:jc w:val="both"/>
              <w:rPr>
                <w:szCs w:val="20"/>
              </w:rPr>
            </w:pPr>
          </w:p>
          <w:p w14:paraId="1CA7429E" w14:textId="77777777" w:rsidR="00A4236D" w:rsidRDefault="00A4236D" w:rsidP="009D4122">
            <w:pPr>
              <w:jc w:val="both"/>
              <w:rPr>
                <w:szCs w:val="20"/>
              </w:rPr>
            </w:pPr>
          </w:p>
          <w:p w14:paraId="57B35E3F" w14:textId="77777777" w:rsidR="00A4236D" w:rsidRDefault="00A4236D" w:rsidP="009D4122">
            <w:pPr>
              <w:jc w:val="both"/>
              <w:rPr>
                <w:szCs w:val="20"/>
              </w:rPr>
            </w:pPr>
          </w:p>
          <w:p w14:paraId="17336F3B" w14:textId="77777777" w:rsidR="00A4236D" w:rsidRDefault="00A4236D" w:rsidP="009D4122">
            <w:pPr>
              <w:jc w:val="both"/>
              <w:rPr>
                <w:szCs w:val="20"/>
              </w:rPr>
            </w:pPr>
          </w:p>
          <w:p w14:paraId="2B3EE3D5" w14:textId="77777777" w:rsidR="00A4236D" w:rsidRDefault="00A4236D" w:rsidP="009D4122">
            <w:pPr>
              <w:jc w:val="both"/>
              <w:rPr>
                <w:szCs w:val="20"/>
              </w:rPr>
            </w:pPr>
          </w:p>
          <w:p w14:paraId="26B71B1A" w14:textId="77777777" w:rsidR="00A4236D" w:rsidRDefault="00A4236D" w:rsidP="009D4122">
            <w:pPr>
              <w:jc w:val="both"/>
              <w:rPr>
                <w:szCs w:val="20"/>
              </w:rPr>
            </w:pPr>
          </w:p>
          <w:p w14:paraId="59977B2D" w14:textId="77777777" w:rsidR="00A4236D" w:rsidRDefault="00A4236D" w:rsidP="009D4122">
            <w:pPr>
              <w:jc w:val="both"/>
              <w:rPr>
                <w:szCs w:val="20"/>
              </w:rPr>
            </w:pPr>
          </w:p>
          <w:p w14:paraId="235D592C" w14:textId="77777777" w:rsidR="00A4236D" w:rsidRDefault="00A4236D" w:rsidP="009D4122">
            <w:pPr>
              <w:jc w:val="both"/>
              <w:rPr>
                <w:szCs w:val="20"/>
              </w:rPr>
            </w:pPr>
          </w:p>
          <w:p w14:paraId="4F32AF12" w14:textId="77777777" w:rsidR="00A4236D" w:rsidRDefault="00A4236D" w:rsidP="009D4122">
            <w:pPr>
              <w:jc w:val="both"/>
              <w:rPr>
                <w:szCs w:val="20"/>
              </w:rPr>
            </w:pPr>
          </w:p>
          <w:p w14:paraId="66732752" w14:textId="77777777" w:rsidR="00A4236D" w:rsidRDefault="00A4236D" w:rsidP="009D4122">
            <w:pPr>
              <w:jc w:val="both"/>
              <w:rPr>
                <w:szCs w:val="20"/>
              </w:rPr>
            </w:pPr>
          </w:p>
          <w:p w14:paraId="6AB85033" w14:textId="77777777" w:rsidR="00A4236D" w:rsidRDefault="00A4236D" w:rsidP="009D4122">
            <w:pPr>
              <w:jc w:val="both"/>
              <w:rPr>
                <w:szCs w:val="20"/>
              </w:rPr>
            </w:pPr>
          </w:p>
          <w:p w14:paraId="3D9AE098" w14:textId="77777777" w:rsidR="002A7884" w:rsidRDefault="002A7884">
            <w:pPr>
              <w:jc w:val="both"/>
              <w:rPr>
                <w:szCs w:val="20"/>
              </w:rPr>
            </w:pPr>
          </w:p>
          <w:p w14:paraId="79A6E93A" w14:textId="77777777" w:rsidR="002A7884" w:rsidRDefault="002A7884">
            <w:pPr>
              <w:jc w:val="both"/>
              <w:rPr>
                <w:szCs w:val="20"/>
              </w:rPr>
            </w:pPr>
          </w:p>
          <w:p w14:paraId="134E5740" w14:textId="77777777" w:rsidR="002A7884" w:rsidRDefault="002A7884">
            <w:pPr>
              <w:jc w:val="both"/>
              <w:rPr>
                <w:szCs w:val="20"/>
              </w:rPr>
            </w:pPr>
          </w:p>
          <w:p w14:paraId="3F75EB6C" w14:textId="77777777" w:rsidR="002A7884" w:rsidRDefault="002A7884">
            <w:pPr>
              <w:jc w:val="both"/>
              <w:rPr>
                <w:szCs w:val="20"/>
              </w:rPr>
            </w:pPr>
          </w:p>
          <w:p w14:paraId="74E08318" w14:textId="77777777" w:rsidR="00CC504A" w:rsidRDefault="00CC504A">
            <w:pPr>
              <w:jc w:val="both"/>
              <w:rPr>
                <w:szCs w:val="20"/>
              </w:rPr>
            </w:pPr>
          </w:p>
          <w:p w14:paraId="641218B1" w14:textId="77777777" w:rsidR="00CC504A" w:rsidRDefault="00CC504A">
            <w:pPr>
              <w:jc w:val="both"/>
              <w:rPr>
                <w:szCs w:val="20"/>
              </w:rPr>
            </w:pPr>
          </w:p>
          <w:p w14:paraId="254A2A93" w14:textId="77777777" w:rsidR="00CC504A" w:rsidRDefault="00CC504A">
            <w:pPr>
              <w:jc w:val="both"/>
              <w:rPr>
                <w:szCs w:val="20"/>
              </w:rPr>
            </w:pPr>
          </w:p>
          <w:p w14:paraId="29500EF0" w14:textId="77777777" w:rsidR="00CC504A" w:rsidRDefault="00CC504A">
            <w:pPr>
              <w:jc w:val="both"/>
              <w:rPr>
                <w:szCs w:val="20"/>
              </w:rPr>
            </w:pPr>
          </w:p>
          <w:p w14:paraId="05C5400E" w14:textId="0DC88209" w:rsidR="00A4236D" w:rsidRPr="005E64A0" w:rsidRDefault="005B3FC1">
            <w:pPr>
              <w:jc w:val="both"/>
              <w:rPr>
                <w:szCs w:val="20"/>
              </w:rPr>
            </w:pPr>
            <w:r>
              <w:rPr>
                <w:szCs w:val="20"/>
              </w:rPr>
              <w:t xml:space="preserve"> </w:t>
            </w:r>
          </w:p>
        </w:tc>
      </w:tr>
      <w:tr w:rsidR="00655E30" w:rsidRPr="005E64A0" w14:paraId="6B596506" w14:textId="77777777" w:rsidTr="00655E30">
        <w:tblPrEx>
          <w:tblBorders>
            <w:insideH w:val="single" w:sz="4" w:space="0" w:color="auto"/>
            <w:insideV w:val="single" w:sz="4" w:space="0" w:color="auto"/>
          </w:tblBorders>
          <w:tblLook w:val="0000" w:firstRow="0" w:lastRow="0" w:firstColumn="0" w:lastColumn="0" w:noHBand="0" w:noVBand="0"/>
        </w:tblPrEx>
        <w:trPr>
          <w:trHeight w:val="96"/>
        </w:trPr>
        <w:tc>
          <w:tcPr>
            <w:tcW w:w="708" w:type="dxa"/>
            <w:vMerge w:val="restart"/>
            <w:tcBorders>
              <w:top w:val="single" w:sz="4" w:space="0" w:color="auto"/>
              <w:left w:val="single" w:sz="4" w:space="0" w:color="auto"/>
              <w:right w:val="single" w:sz="4" w:space="0" w:color="auto"/>
            </w:tcBorders>
          </w:tcPr>
          <w:p w14:paraId="76344389" w14:textId="6EC49991" w:rsidR="00655E30" w:rsidRDefault="00655E30" w:rsidP="00743354">
            <w:pPr>
              <w:jc w:val="center"/>
              <w:rPr>
                <w:b/>
                <w:bCs/>
              </w:rPr>
            </w:pPr>
            <w:r>
              <w:rPr>
                <w:b/>
                <w:bCs/>
              </w:rPr>
              <w:lastRenderedPageBreak/>
              <w:t>4.</w:t>
            </w:r>
          </w:p>
        </w:tc>
        <w:tc>
          <w:tcPr>
            <w:tcW w:w="2979" w:type="dxa"/>
            <w:vMerge w:val="restart"/>
            <w:tcBorders>
              <w:top w:val="single" w:sz="4" w:space="0" w:color="auto"/>
              <w:left w:val="single" w:sz="4" w:space="0" w:color="auto"/>
              <w:right w:val="single" w:sz="4" w:space="0" w:color="auto"/>
            </w:tcBorders>
          </w:tcPr>
          <w:p w14:paraId="4E0FD7A1" w14:textId="464F4A9E" w:rsidR="00655E30" w:rsidRDefault="00655E30" w:rsidP="00743354">
            <w:r>
              <w:t>Anotācijas I sadaļa</w:t>
            </w:r>
          </w:p>
        </w:tc>
        <w:tc>
          <w:tcPr>
            <w:tcW w:w="4393" w:type="dxa"/>
            <w:tcBorders>
              <w:top w:val="single" w:sz="4" w:space="0" w:color="auto"/>
              <w:left w:val="single" w:sz="4" w:space="0" w:color="auto"/>
              <w:bottom w:val="single" w:sz="4" w:space="0" w:color="auto"/>
              <w:right w:val="single" w:sz="4" w:space="0" w:color="auto"/>
            </w:tcBorders>
          </w:tcPr>
          <w:p w14:paraId="4D4A3C28" w14:textId="77777777" w:rsidR="00A71ED5" w:rsidRDefault="00655E30" w:rsidP="00A71ED5">
            <w:pPr>
              <w:jc w:val="both"/>
              <w:rPr>
                <w:b/>
                <w:bCs/>
              </w:rPr>
            </w:pPr>
            <w:r>
              <w:rPr>
                <w:b/>
                <w:bCs/>
              </w:rPr>
              <w:t xml:space="preserve">Vides aizsardzības un reģionālās attīstības ministrija    </w:t>
            </w:r>
          </w:p>
          <w:p w14:paraId="50D014E1" w14:textId="729FA3F1" w:rsidR="00655E30" w:rsidRDefault="00655E30" w:rsidP="00A71ED5">
            <w:pPr>
              <w:jc w:val="both"/>
              <w:rPr>
                <w:b/>
                <w:bCs/>
              </w:rPr>
            </w:pPr>
            <w:r>
              <w:rPr>
                <w:bCs/>
              </w:rPr>
              <w:t xml:space="preserve">  Saskaņā ar MK 2009.gada 15.decembra instrukciju Nr.19 “Tiesību akta projekta sākotnējās ietekmes izvērtēšanas kārtība” (turpmāk – MK instrukcija Nr.19) 14.4.apakšpunktū anotācijas I sadaļas 2.punktā jānorāda paredzēto pakalpojumu nosaukumi, ja projekts paredz ieviest jaunus pakalpojumus vai arī pilnveidot esošos, kā arī to, vai pakalpojums tiks sniegts elektroniski (ja pakalpojums nav pieejams elektroniski, vai ir plānots veidot elektronisku kanālu). Ņemot vērā minēto, lūdzam atbilstoši MK instrukcijas Nr.19 14.4.apakšpunktā noteiktajam, anotācijas I sadaļas 2.punktā norādīt pakalpojuma “Dokumenta tehniskā ekspertīze” sniegšanas kanālus. Saskaņā ar Ministru kabineta 2017.gada 4.jūlija noteikumu Nr.399 “Valsts pārvaldes pakalpojumu uzskaites, kvalitātes kontroles un sniegšanas kārtība” 17.punktu pakalpojumu pieprasīšanas un saņemšanas kanāli iedalāmi klātienes un neklātienes kanālos. Neklātienes kanāli iedalāmi elektroniskos, telefoniskos un pasta starpniecības kanālos.</w:t>
            </w:r>
          </w:p>
        </w:tc>
        <w:tc>
          <w:tcPr>
            <w:tcW w:w="3119" w:type="dxa"/>
            <w:tcBorders>
              <w:top w:val="single" w:sz="4" w:space="0" w:color="auto"/>
              <w:left w:val="single" w:sz="4" w:space="0" w:color="auto"/>
              <w:bottom w:val="single" w:sz="4" w:space="0" w:color="auto"/>
              <w:right w:val="single" w:sz="4" w:space="0" w:color="auto"/>
            </w:tcBorders>
          </w:tcPr>
          <w:p w14:paraId="59BDC9F6" w14:textId="235B1DC8" w:rsidR="00655E30" w:rsidRDefault="00655E30" w:rsidP="00743354">
            <w:pPr>
              <w:tabs>
                <w:tab w:val="left" w:pos="6096"/>
              </w:tabs>
              <w:jc w:val="both"/>
            </w:pPr>
            <w:r w:rsidRPr="003C179F">
              <w:t>Iebildums ņemts vērā</w:t>
            </w:r>
          </w:p>
        </w:tc>
        <w:tc>
          <w:tcPr>
            <w:tcW w:w="3118" w:type="dxa"/>
            <w:tcBorders>
              <w:top w:val="single" w:sz="4" w:space="0" w:color="auto"/>
              <w:left w:val="single" w:sz="4" w:space="0" w:color="auto"/>
              <w:bottom w:val="single" w:sz="4" w:space="0" w:color="auto"/>
              <w:right w:val="single" w:sz="4" w:space="0" w:color="auto"/>
            </w:tcBorders>
          </w:tcPr>
          <w:p w14:paraId="2B70FA8A" w14:textId="77777777" w:rsidR="00655E30" w:rsidRDefault="00655E30" w:rsidP="003C179F">
            <w:pPr>
              <w:jc w:val="both"/>
              <w:rPr>
                <w:szCs w:val="20"/>
              </w:rPr>
            </w:pPr>
            <w:r>
              <w:rPr>
                <w:szCs w:val="20"/>
              </w:rPr>
              <w:t xml:space="preserve">Papildināts Anotācijas I sadaļas 2.punkts par pakalpojuma sniegšanas kanālu: </w:t>
            </w:r>
          </w:p>
          <w:p w14:paraId="28484EA9" w14:textId="77777777" w:rsidR="00655E30" w:rsidRDefault="00655E30" w:rsidP="003C179F">
            <w:pPr>
              <w:jc w:val="both"/>
              <w:rPr>
                <w:szCs w:val="20"/>
              </w:rPr>
            </w:pPr>
            <w:r>
              <w:rPr>
                <w:szCs w:val="20"/>
              </w:rPr>
              <w:t>“Maksas pakalpojums “Dokumentu tehniskā ekspertīze” nav pieejams elektroniski, kā arī netiek plānots veidot elektronisku kanālu. Pakalpojums tiks sniegts klātienē, ņemot vērā praktisko situāciju, kādā ekspertam tiek iesniegti izpētāmie materiāli.”</w:t>
            </w:r>
            <w:r w:rsidDel="00E66D80">
              <w:rPr>
                <w:szCs w:val="20"/>
              </w:rPr>
              <w:t xml:space="preserve"> </w:t>
            </w:r>
          </w:p>
          <w:p w14:paraId="60F9D47B" w14:textId="77777777" w:rsidR="00655E30" w:rsidRDefault="00655E30" w:rsidP="009D4122">
            <w:pPr>
              <w:jc w:val="both"/>
              <w:rPr>
                <w:szCs w:val="20"/>
              </w:rPr>
            </w:pPr>
          </w:p>
        </w:tc>
      </w:tr>
      <w:tr w:rsidR="00655E30" w:rsidRPr="005E64A0" w14:paraId="5D155051" w14:textId="77777777" w:rsidTr="00655E30">
        <w:tblPrEx>
          <w:tblBorders>
            <w:insideH w:val="single" w:sz="4" w:space="0" w:color="auto"/>
            <w:insideV w:val="single" w:sz="4" w:space="0" w:color="auto"/>
          </w:tblBorders>
          <w:tblLook w:val="0000" w:firstRow="0" w:lastRow="0" w:firstColumn="0" w:lastColumn="0" w:noHBand="0" w:noVBand="0"/>
        </w:tblPrEx>
        <w:trPr>
          <w:trHeight w:val="96"/>
        </w:trPr>
        <w:tc>
          <w:tcPr>
            <w:tcW w:w="708" w:type="dxa"/>
            <w:vMerge/>
            <w:tcBorders>
              <w:left w:val="single" w:sz="4" w:space="0" w:color="auto"/>
              <w:right w:val="single" w:sz="4" w:space="0" w:color="auto"/>
            </w:tcBorders>
          </w:tcPr>
          <w:p w14:paraId="62E01268" w14:textId="77777777" w:rsidR="00655E30" w:rsidRDefault="00655E30" w:rsidP="00743354">
            <w:pPr>
              <w:jc w:val="center"/>
              <w:rPr>
                <w:b/>
                <w:bCs/>
              </w:rPr>
            </w:pPr>
          </w:p>
        </w:tc>
        <w:tc>
          <w:tcPr>
            <w:tcW w:w="2979" w:type="dxa"/>
            <w:vMerge/>
            <w:tcBorders>
              <w:left w:val="single" w:sz="4" w:space="0" w:color="auto"/>
              <w:right w:val="single" w:sz="4" w:space="0" w:color="auto"/>
            </w:tcBorders>
          </w:tcPr>
          <w:p w14:paraId="492F0A08" w14:textId="77777777" w:rsidR="00655E30" w:rsidRDefault="00655E30" w:rsidP="00743354"/>
        </w:tc>
        <w:tc>
          <w:tcPr>
            <w:tcW w:w="4393" w:type="dxa"/>
            <w:tcBorders>
              <w:top w:val="single" w:sz="4" w:space="0" w:color="auto"/>
              <w:left w:val="single" w:sz="4" w:space="0" w:color="auto"/>
              <w:bottom w:val="single" w:sz="4" w:space="0" w:color="auto"/>
              <w:right w:val="single" w:sz="4" w:space="0" w:color="auto"/>
            </w:tcBorders>
          </w:tcPr>
          <w:p w14:paraId="534E90E3" w14:textId="694244E5" w:rsidR="00655E30" w:rsidRDefault="00655E30" w:rsidP="003C179F">
            <w:pPr>
              <w:jc w:val="both"/>
              <w:rPr>
                <w:bCs/>
              </w:rPr>
            </w:pPr>
            <w:r>
              <w:rPr>
                <w:bCs/>
              </w:rPr>
              <w:t xml:space="preserve">Papildus lūdzam anotācijā iekļaut plašāku skaidrojumu saistībā ar pakalpojuma “Dokumentu tehniskā ekspertīze” cenas paaugstināšanos, ņemot vērā, ka šī brīža cena šim pakalpojumam ir 15,08 EUR, savukārt ar Ministru kabineta noteikumu </w:t>
            </w:r>
            <w:r>
              <w:rPr>
                <w:bCs/>
              </w:rPr>
              <w:lastRenderedPageBreak/>
              <w:t>projektu “Valsts robežsardzes maksas pakalpojumu cenrādis” (VSS-454) plānots paaugstināt šī pakalpojuma cenu vairāk kā divas reizes, nosakot tā cenu 35,12 EUR</w:t>
            </w:r>
            <w:r>
              <w:rPr>
                <w:bCs/>
                <w:i/>
              </w:rPr>
              <w:t>.</w:t>
            </w:r>
          </w:p>
          <w:p w14:paraId="2CA09E1D" w14:textId="77777777" w:rsidR="00655E30" w:rsidRDefault="00655E30" w:rsidP="00743354">
            <w:pPr>
              <w:jc w:val="both"/>
              <w:rPr>
                <w:b/>
                <w:bCs/>
              </w:rPr>
            </w:pPr>
          </w:p>
        </w:tc>
        <w:tc>
          <w:tcPr>
            <w:tcW w:w="3119" w:type="dxa"/>
            <w:tcBorders>
              <w:top w:val="single" w:sz="4" w:space="0" w:color="auto"/>
              <w:left w:val="single" w:sz="4" w:space="0" w:color="auto"/>
              <w:bottom w:val="single" w:sz="4" w:space="0" w:color="auto"/>
              <w:right w:val="single" w:sz="4" w:space="0" w:color="auto"/>
            </w:tcBorders>
          </w:tcPr>
          <w:p w14:paraId="28DE83C5" w14:textId="76A9B48C" w:rsidR="00655E30" w:rsidRDefault="00655E30" w:rsidP="00743354">
            <w:pPr>
              <w:tabs>
                <w:tab w:val="left" w:pos="6096"/>
              </w:tabs>
              <w:jc w:val="both"/>
            </w:pPr>
            <w:r w:rsidRPr="003C179F">
              <w:lastRenderedPageBreak/>
              <w:t>Iebildums ņemts vērā</w:t>
            </w:r>
          </w:p>
        </w:tc>
        <w:tc>
          <w:tcPr>
            <w:tcW w:w="3118" w:type="dxa"/>
            <w:tcBorders>
              <w:top w:val="single" w:sz="4" w:space="0" w:color="auto"/>
              <w:left w:val="single" w:sz="4" w:space="0" w:color="auto"/>
              <w:bottom w:val="single" w:sz="4" w:space="0" w:color="auto"/>
              <w:right w:val="single" w:sz="4" w:space="0" w:color="auto"/>
            </w:tcBorders>
          </w:tcPr>
          <w:p w14:paraId="687E8ADA" w14:textId="77777777" w:rsidR="00655E30" w:rsidRPr="003C179F" w:rsidRDefault="00655E30" w:rsidP="003C179F">
            <w:pPr>
              <w:rPr>
                <w:szCs w:val="20"/>
              </w:rPr>
            </w:pPr>
            <w:r w:rsidRPr="003C179F">
              <w:rPr>
                <w:szCs w:val="20"/>
              </w:rPr>
              <w:t xml:space="preserve">Pakalpojuma cenas paaugstināšanas skaidrojums papildināts Anotācijas I sadaļas 2.punktā un anotācijas 2.pielikumā </w:t>
            </w:r>
            <w:r w:rsidRPr="003C179F">
              <w:rPr>
                <w:szCs w:val="20"/>
              </w:rPr>
              <w:lastRenderedPageBreak/>
              <w:t>“Detalizēts ieņēmumu un izdevumu aprēķins”.</w:t>
            </w:r>
          </w:p>
          <w:p w14:paraId="7B71F01C" w14:textId="77777777" w:rsidR="00655E30" w:rsidRDefault="00655E30" w:rsidP="009D4122">
            <w:pPr>
              <w:jc w:val="both"/>
              <w:rPr>
                <w:szCs w:val="20"/>
              </w:rPr>
            </w:pPr>
          </w:p>
        </w:tc>
      </w:tr>
      <w:tr w:rsidR="00655E30" w:rsidRPr="005E64A0" w14:paraId="02BA062A" w14:textId="77777777" w:rsidTr="00655E30">
        <w:tblPrEx>
          <w:tblBorders>
            <w:insideH w:val="single" w:sz="4" w:space="0" w:color="auto"/>
            <w:insideV w:val="single" w:sz="4" w:space="0" w:color="auto"/>
          </w:tblBorders>
          <w:tblLook w:val="0000" w:firstRow="0" w:lastRow="0" w:firstColumn="0" w:lastColumn="0" w:noHBand="0" w:noVBand="0"/>
        </w:tblPrEx>
        <w:trPr>
          <w:trHeight w:val="96"/>
        </w:trPr>
        <w:tc>
          <w:tcPr>
            <w:tcW w:w="708" w:type="dxa"/>
            <w:vMerge/>
            <w:tcBorders>
              <w:left w:val="single" w:sz="4" w:space="0" w:color="auto"/>
              <w:bottom w:val="single" w:sz="4" w:space="0" w:color="auto"/>
              <w:right w:val="single" w:sz="4" w:space="0" w:color="auto"/>
            </w:tcBorders>
          </w:tcPr>
          <w:p w14:paraId="7D78AB5B" w14:textId="77777777" w:rsidR="00655E30" w:rsidRDefault="00655E30" w:rsidP="00743354">
            <w:pPr>
              <w:jc w:val="center"/>
              <w:rPr>
                <w:b/>
                <w:bCs/>
              </w:rPr>
            </w:pPr>
          </w:p>
        </w:tc>
        <w:tc>
          <w:tcPr>
            <w:tcW w:w="2979" w:type="dxa"/>
            <w:vMerge/>
            <w:tcBorders>
              <w:left w:val="single" w:sz="4" w:space="0" w:color="auto"/>
              <w:bottom w:val="single" w:sz="4" w:space="0" w:color="auto"/>
              <w:right w:val="single" w:sz="4" w:space="0" w:color="auto"/>
            </w:tcBorders>
          </w:tcPr>
          <w:p w14:paraId="1952B2E7" w14:textId="77777777" w:rsidR="00655E30" w:rsidRDefault="00655E30" w:rsidP="00743354"/>
        </w:tc>
        <w:tc>
          <w:tcPr>
            <w:tcW w:w="4393" w:type="dxa"/>
            <w:tcBorders>
              <w:top w:val="single" w:sz="4" w:space="0" w:color="auto"/>
              <w:left w:val="single" w:sz="4" w:space="0" w:color="auto"/>
              <w:bottom w:val="single" w:sz="4" w:space="0" w:color="auto"/>
              <w:right w:val="single" w:sz="4" w:space="0" w:color="auto"/>
            </w:tcBorders>
          </w:tcPr>
          <w:p w14:paraId="33148E39" w14:textId="77777777" w:rsidR="00CF43B2" w:rsidRDefault="00CF43B2" w:rsidP="003C179F">
            <w:pPr>
              <w:jc w:val="both"/>
              <w:rPr>
                <w:b/>
                <w:bCs/>
              </w:rPr>
            </w:pPr>
          </w:p>
          <w:p w14:paraId="44CC87D7" w14:textId="6079B2E8" w:rsidR="00655E30" w:rsidRDefault="00655E30" w:rsidP="003C179F">
            <w:pPr>
              <w:jc w:val="both"/>
              <w:rPr>
                <w:b/>
                <w:bCs/>
              </w:rPr>
            </w:pPr>
            <w:r>
              <w:rPr>
                <w:b/>
                <w:bCs/>
              </w:rPr>
              <w:t xml:space="preserve">Tieslietu ministrija  </w:t>
            </w:r>
          </w:p>
          <w:p w14:paraId="75842D0D" w14:textId="77777777" w:rsidR="00655E30" w:rsidRPr="00DA2AEC" w:rsidRDefault="00655E30" w:rsidP="003C179F">
            <w:pPr>
              <w:jc w:val="both"/>
              <w:rPr>
                <w:b/>
                <w:bCs/>
              </w:rPr>
            </w:pPr>
            <w:r>
              <w:rPr>
                <w:bCs/>
              </w:rPr>
              <w:t xml:space="preserve">Projekta pielikums paredz maksas pakalpojumu – dokumentu tehniskā ekspertīze. Ministru kabineta 2016.gada 20.decembra noteikumu Nr.835 “Noteikumi par tiesu ekspertīžu iestāžu sarakstu un tiesu ekspertu specialitāšu klasifikatoru” 2.pielikuma 8.punkts šādu ekspertīžu veikšanu paredz trīs ekspertu iestādēs – Valsts policijas Kriminālistikas pārvaldē, Valsts robežsardzes Galvenās pārvaldes Ekspertīžu dienestā un Valsts tiesu ekspertīžu birojā. Vēršam uzmanību, ka maksa par šādas ekspertīzes veikšanu minētajās iestādēs saskaņā ar to maksas pakalpojumu cenrāžiem būtiski atšķiras, tai skaitā Valsts policijā un Valsts robežsardzē, kurās ir noteikta eksperta darba stundas likme. Atbilstoši valsts pārvaldei noteiktajiem principiem valsts pārvaldes sniegto pakalpojumu maksa privātpersonām bez īpaša pamatojuma nedrīkstētu atšķirties. Ievērojot minēto, projekta anotācijas I sadaļas 2.punktā nepieciešams sniegt izvērstāku skaidrojumu par Valsts robežsardzes Galvenās pārvaldes </w:t>
            </w:r>
            <w:r>
              <w:rPr>
                <w:bCs/>
              </w:rPr>
              <w:lastRenderedPageBreak/>
              <w:t>Ekspertīžu dienestā veicamajām ekspertīzēm.</w:t>
            </w:r>
          </w:p>
          <w:p w14:paraId="14A610AD" w14:textId="77777777" w:rsidR="00655E30" w:rsidRDefault="00655E30" w:rsidP="00743354">
            <w:pPr>
              <w:jc w:val="both"/>
              <w:rPr>
                <w:b/>
                <w:bCs/>
              </w:rPr>
            </w:pPr>
          </w:p>
        </w:tc>
        <w:tc>
          <w:tcPr>
            <w:tcW w:w="3119" w:type="dxa"/>
            <w:tcBorders>
              <w:top w:val="single" w:sz="4" w:space="0" w:color="auto"/>
              <w:left w:val="single" w:sz="4" w:space="0" w:color="auto"/>
              <w:bottom w:val="single" w:sz="4" w:space="0" w:color="auto"/>
              <w:right w:val="single" w:sz="4" w:space="0" w:color="auto"/>
            </w:tcBorders>
          </w:tcPr>
          <w:p w14:paraId="2E59FE6D" w14:textId="77777777" w:rsidR="00CF43B2" w:rsidRDefault="00CF43B2" w:rsidP="00743354">
            <w:pPr>
              <w:tabs>
                <w:tab w:val="left" w:pos="6096"/>
              </w:tabs>
              <w:jc w:val="both"/>
            </w:pPr>
          </w:p>
          <w:p w14:paraId="41DA7EA3" w14:textId="2D4382D2" w:rsidR="00655E30" w:rsidRDefault="00655E30" w:rsidP="00743354">
            <w:pPr>
              <w:tabs>
                <w:tab w:val="left" w:pos="6096"/>
              </w:tabs>
              <w:jc w:val="both"/>
            </w:pPr>
            <w:r w:rsidRPr="003C179F">
              <w:t>Iebildums ņemts vērā</w:t>
            </w:r>
          </w:p>
        </w:tc>
        <w:tc>
          <w:tcPr>
            <w:tcW w:w="3118" w:type="dxa"/>
            <w:tcBorders>
              <w:top w:val="single" w:sz="4" w:space="0" w:color="auto"/>
              <w:left w:val="single" w:sz="4" w:space="0" w:color="auto"/>
              <w:bottom w:val="single" w:sz="4" w:space="0" w:color="auto"/>
              <w:right w:val="single" w:sz="4" w:space="0" w:color="auto"/>
            </w:tcBorders>
          </w:tcPr>
          <w:p w14:paraId="4D827164" w14:textId="77777777" w:rsidR="00CF43B2" w:rsidRDefault="00CF43B2" w:rsidP="003C179F">
            <w:pPr>
              <w:jc w:val="both"/>
              <w:rPr>
                <w:szCs w:val="20"/>
              </w:rPr>
            </w:pPr>
          </w:p>
          <w:p w14:paraId="50EF17CB" w14:textId="77777777" w:rsidR="00655E30" w:rsidRDefault="00655E30" w:rsidP="003C179F">
            <w:pPr>
              <w:jc w:val="both"/>
              <w:rPr>
                <w:szCs w:val="20"/>
              </w:rPr>
            </w:pPr>
            <w:r>
              <w:rPr>
                <w:szCs w:val="20"/>
              </w:rPr>
              <w:t>Pakalpojuma izcenojuma detalizēts aprēķins ar paskaidrojumiem sniegts Anotācijas 2.pielikumā un Anotācijas I sadaļas 2.punktā:</w:t>
            </w:r>
          </w:p>
          <w:p w14:paraId="7F70987D" w14:textId="77777777" w:rsidR="00655E30" w:rsidRDefault="00655E30" w:rsidP="003C179F">
            <w:pPr>
              <w:jc w:val="both"/>
              <w:rPr>
                <w:szCs w:val="20"/>
              </w:rPr>
            </w:pPr>
            <w:r>
              <w:rPr>
                <w:szCs w:val="20"/>
              </w:rPr>
              <w:t>,,Lai aprēķinātu maksas pakalpojuma izcenojumu, tiek izvērtēti tiešie un netiešie izdevumi, kas saistīti ar pakalpojuma sniegšanu, ņemot vērā attiecīgajai iestādei pieejamo finansējumu gan uzturēšanas izdevumiem, gan kapitālajiem izdevumiem. Turklāt pakalpojuma ,,Dokumentu tehniskā ekspertīze” izmaksu aprēķinā tiek iekļauti izdevumi specifisku iekārtu iegādei, kas dažādām valsts pārvaldes iestādēm var būtiski atšķirties. Tieši izdevumi pamatkapitāla veidošanai sastāda šī maksas pakalpojuma izcenojuma lielāko īpatsvaru (38,7% no izmaksu kopējā apjoma”.</w:t>
            </w:r>
          </w:p>
          <w:p w14:paraId="7638F91F" w14:textId="77777777" w:rsidR="00655E30" w:rsidRDefault="00655E30" w:rsidP="009D4122">
            <w:pPr>
              <w:jc w:val="both"/>
              <w:rPr>
                <w:szCs w:val="20"/>
              </w:rPr>
            </w:pPr>
          </w:p>
        </w:tc>
      </w:tr>
      <w:tr w:rsidR="00676BD7" w:rsidRPr="005E64A0" w14:paraId="10489605" w14:textId="77777777" w:rsidTr="00655E30">
        <w:tblPrEx>
          <w:tblBorders>
            <w:top w:val="none" w:sz="0" w:space="0" w:color="auto"/>
            <w:left w:val="none" w:sz="0" w:space="0" w:color="auto"/>
            <w:bottom w:val="none" w:sz="0" w:space="0" w:color="auto"/>
            <w:right w:val="none" w:sz="0" w:space="0" w:color="auto"/>
          </w:tblBorders>
        </w:tblPrEx>
        <w:trPr>
          <w:gridAfter w:val="1"/>
          <w:wAfter w:w="3118" w:type="dxa"/>
        </w:trPr>
        <w:tc>
          <w:tcPr>
            <w:tcW w:w="708" w:type="dxa"/>
          </w:tcPr>
          <w:p w14:paraId="3B5B7B21" w14:textId="0BF64EDF" w:rsidR="00676BD7" w:rsidRPr="005E64A0" w:rsidRDefault="00676BD7" w:rsidP="00676BD7">
            <w:pPr>
              <w:ind w:firstLine="720"/>
            </w:pPr>
          </w:p>
        </w:tc>
        <w:tc>
          <w:tcPr>
            <w:tcW w:w="10491" w:type="dxa"/>
            <w:gridSpan w:val="3"/>
            <w:tcBorders>
              <w:top w:val="single" w:sz="6" w:space="0" w:color="000000"/>
            </w:tcBorders>
          </w:tcPr>
          <w:p w14:paraId="67ED28F1" w14:textId="17492599" w:rsidR="00676BD7" w:rsidRPr="005E64A0" w:rsidRDefault="00676BD7" w:rsidP="00676BD7">
            <w:pPr>
              <w:ind w:firstLine="720"/>
              <w:jc w:val="center"/>
            </w:pPr>
          </w:p>
        </w:tc>
      </w:tr>
    </w:tbl>
    <w:p w14:paraId="3B7A515F" w14:textId="626D6D74" w:rsidR="008B4543" w:rsidRPr="0080218A" w:rsidRDefault="0080218A" w:rsidP="00DA2AEC">
      <w:pPr>
        <w:jc w:val="both"/>
        <w:rPr>
          <w:bCs/>
        </w:rPr>
      </w:pPr>
      <w:r>
        <w:rPr>
          <w:bCs/>
        </w:rPr>
        <w:t xml:space="preserve"> </w:t>
      </w:r>
      <w:r w:rsidR="005074EF" w:rsidRPr="0080218A">
        <w:rPr>
          <w:bCs/>
        </w:rPr>
        <w:t>Skaidrīte Kiesnere-Pierhuroviča</w:t>
      </w:r>
    </w:p>
    <w:tbl>
      <w:tblPr>
        <w:tblW w:w="0" w:type="auto"/>
        <w:tblLook w:val="00A0" w:firstRow="1" w:lastRow="0" w:firstColumn="1" w:lastColumn="0" w:noHBand="0" w:noVBand="0"/>
      </w:tblPr>
      <w:tblGrid>
        <w:gridCol w:w="8268"/>
      </w:tblGrid>
      <w:tr w:rsidR="008B4543" w:rsidRPr="00F50534" w14:paraId="67039CC6" w14:textId="77777777" w:rsidTr="007F0FE3">
        <w:tc>
          <w:tcPr>
            <w:tcW w:w="8268" w:type="dxa"/>
            <w:tcBorders>
              <w:top w:val="single" w:sz="4" w:space="0" w:color="000000"/>
            </w:tcBorders>
          </w:tcPr>
          <w:p w14:paraId="5E9075CA" w14:textId="3862BC73" w:rsidR="008B4543" w:rsidRPr="00CB4F61" w:rsidRDefault="008B4543" w:rsidP="008B4543">
            <w:pPr>
              <w:jc w:val="center"/>
              <w:rPr>
                <w:bCs/>
                <w:sz w:val="20"/>
                <w:szCs w:val="20"/>
              </w:rPr>
            </w:pPr>
            <w:r w:rsidRPr="00CB4F61">
              <w:rPr>
                <w:bCs/>
                <w:sz w:val="20"/>
                <w:szCs w:val="20"/>
              </w:rPr>
              <w:t>(par projektu atbildīgās amatpersonas vārds un uzvārds</w:t>
            </w:r>
            <w:r w:rsidR="00161945" w:rsidRPr="00CB4F61">
              <w:rPr>
                <w:bCs/>
                <w:sz w:val="20"/>
                <w:szCs w:val="20"/>
              </w:rPr>
              <w:t>, paraksts</w:t>
            </w:r>
            <w:r w:rsidRPr="00CB4F61">
              <w:rPr>
                <w:bCs/>
                <w:sz w:val="20"/>
                <w:szCs w:val="20"/>
              </w:rPr>
              <w:t>)</w:t>
            </w:r>
          </w:p>
        </w:tc>
      </w:tr>
      <w:tr w:rsidR="008B4543" w:rsidRPr="00F50534" w14:paraId="3BD767A8" w14:textId="77777777" w:rsidTr="00DA2AEC">
        <w:trPr>
          <w:trHeight w:val="611"/>
        </w:trPr>
        <w:tc>
          <w:tcPr>
            <w:tcW w:w="8268" w:type="dxa"/>
            <w:tcBorders>
              <w:bottom w:val="single" w:sz="4" w:space="0" w:color="000000"/>
            </w:tcBorders>
          </w:tcPr>
          <w:p w14:paraId="77AFC82F" w14:textId="77777777" w:rsidR="008B4543" w:rsidRDefault="008B4543" w:rsidP="008B4543">
            <w:pPr>
              <w:rPr>
                <w:bCs/>
              </w:rPr>
            </w:pPr>
          </w:p>
          <w:p w14:paraId="10A24255" w14:textId="1C4B987C" w:rsidR="005074EF" w:rsidRPr="0080218A" w:rsidRDefault="005074EF" w:rsidP="008B4543">
            <w:pPr>
              <w:rPr>
                <w:bCs/>
              </w:rPr>
            </w:pPr>
            <w:r w:rsidRPr="0080218A">
              <w:rPr>
                <w:bCs/>
              </w:rPr>
              <w:t>Valsts robežsardzes Galvenās pārvaldes Finanšu pārvaldes Budžeta nodaļas vecākā speciāliste</w:t>
            </w:r>
          </w:p>
        </w:tc>
      </w:tr>
      <w:tr w:rsidR="008B4543" w:rsidRPr="005E64A0" w14:paraId="7A7A5942" w14:textId="77777777" w:rsidTr="007F0FE3">
        <w:tc>
          <w:tcPr>
            <w:tcW w:w="8268" w:type="dxa"/>
            <w:tcBorders>
              <w:top w:val="single" w:sz="4" w:space="0" w:color="000000"/>
            </w:tcBorders>
          </w:tcPr>
          <w:p w14:paraId="51B07B63" w14:textId="77777777" w:rsidR="008B4543" w:rsidRPr="00CB4F61" w:rsidRDefault="008B4543" w:rsidP="008B4543">
            <w:pPr>
              <w:jc w:val="center"/>
              <w:rPr>
                <w:sz w:val="20"/>
                <w:szCs w:val="20"/>
              </w:rPr>
            </w:pPr>
            <w:r w:rsidRPr="00CB4F61">
              <w:rPr>
                <w:sz w:val="20"/>
                <w:szCs w:val="20"/>
              </w:rPr>
              <w:t>(amats)</w:t>
            </w:r>
          </w:p>
        </w:tc>
      </w:tr>
      <w:tr w:rsidR="008B4543" w:rsidRPr="005E64A0" w14:paraId="393E76B5" w14:textId="77777777" w:rsidTr="007F0FE3">
        <w:tc>
          <w:tcPr>
            <w:tcW w:w="8268" w:type="dxa"/>
            <w:tcBorders>
              <w:bottom w:val="single" w:sz="4" w:space="0" w:color="000000"/>
            </w:tcBorders>
          </w:tcPr>
          <w:p w14:paraId="42BF2014" w14:textId="1B2597C1" w:rsidR="008B4543" w:rsidRPr="0080218A" w:rsidRDefault="005074EF" w:rsidP="008B4543">
            <w:r w:rsidRPr="0080218A">
              <w:t>67075744</w:t>
            </w:r>
          </w:p>
        </w:tc>
      </w:tr>
      <w:tr w:rsidR="008B4543" w:rsidRPr="005E64A0" w14:paraId="00A25593" w14:textId="77777777" w:rsidTr="007F0FE3">
        <w:tc>
          <w:tcPr>
            <w:tcW w:w="8268" w:type="dxa"/>
            <w:tcBorders>
              <w:top w:val="single" w:sz="4" w:space="0" w:color="000000"/>
            </w:tcBorders>
          </w:tcPr>
          <w:p w14:paraId="2C5CD69F" w14:textId="77777777" w:rsidR="008B4543" w:rsidRPr="00CB4F61" w:rsidRDefault="008B4543" w:rsidP="008B4543">
            <w:pPr>
              <w:jc w:val="center"/>
              <w:rPr>
                <w:sz w:val="20"/>
                <w:szCs w:val="20"/>
              </w:rPr>
            </w:pPr>
            <w:r w:rsidRPr="00CB4F61">
              <w:rPr>
                <w:sz w:val="20"/>
                <w:szCs w:val="20"/>
              </w:rPr>
              <w:t>(tālruņa un faksa numurs)</w:t>
            </w:r>
          </w:p>
        </w:tc>
      </w:tr>
      <w:tr w:rsidR="008B4543" w:rsidRPr="005E64A0" w14:paraId="63D41EEF" w14:textId="77777777" w:rsidTr="007F0FE3">
        <w:tc>
          <w:tcPr>
            <w:tcW w:w="8268" w:type="dxa"/>
            <w:tcBorders>
              <w:bottom w:val="single" w:sz="4" w:space="0" w:color="000000"/>
            </w:tcBorders>
          </w:tcPr>
          <w:p w14:paraId="6EB9AAA3" w14:textId="29C1FBB4" w:rsidR="008B4543" w:rsidRPr="0080218A" w:rsidRDefault="005074EF" w:rsidP="008B4543">
            <w:r w:rsidRPr="0080218A">
              <w:t>skaidrite.kiesnere@rs.gov.lv</w:t>
            </w:r>
          </w:p>
        </w:tc>
      </w:tr>
      <w:tr w:rsidR="008B4543" w:rsidRPr="005E64A0" w14:paraId="137F52E6" w14:textId="77777777" w:rsidTr="007F0FE3">
        <w:tc>
          <w:tcPr>
            <w:tcW w:w="8268" w:type="dxa"/>
            <w:tcBorders>
              <w:top w:val="single" w:sz="4" w:space="0" w:color="000000"/>
            </w:tcBorders>
          </w:tcPr>
          <w:p w14:paraId="5BB3959B" w14:textId="77777777" w:rsidR="008B4543" w:rsidRPr="00CB4F61" w:rsidRDefault="008B4543" w:rsidP="008B4543">
            <w:pPr>
              <w:jc w:val="center"/>
              <w:rPr>
                <w:sz w:val="20"/>
                <w:szCs w:val="20"/>
              </w:rPr>
            </w:pPr>
            <w:r w:rsidRPr="00CB4F61">
              <w:rPr>
                <w:sz w:val="20"/>
                <w:szCs w:val="20"/>
              </w:rPr>
              <w:t>(e-pasta adrese)</w:t>
            </w:r>
          </w:p>
        </w:tc>
      </w:tr>
    </w:tbl>
    <w:p w14:paraId="777E8C4D" w14:textId="77777777" w:rsidR="008B4543" w:rsidRPr="005E64A0" w:rsidRDefault="008B4543" w:rsidP="001B2BEE">
      <w:pPr>
        <w:tabs>
          <w:tab w:val="left" w:pos="6840"/>
        </w:tabs>
        <w:jc w:val="both"/>
        <w:rPr>
          <w:sz w:val="28"/>
          <w:szCs w:val="28"/>
        </w:rPr>
      </w:pPr>
    </w:p>
    <w:sectPr w:rsidR="008B4543" w:rsidRPr="005E64A0" w:rsidSect="005B26A0">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54ECC" w14:textId="77777777" w:rsidR="00592085" w:rsidRDefault="00592085" w:rsidP="008A239E">
      <w:r>
        <w:separator/>
      </w:r>
    </w:p>
  </w:endnote>
  <w:endnote w:type="continuationSeparator" w:id="0">
    <w:p w14:paraId="7AD1FEB6" w14:textId="77777777" w:rsidR="00592085" w:rsidRDefault="00592085" w:rsidP="008A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35E3" w14:textId="77777777" w:rsidR="00F5213E" w:rsidRDefault="00F52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3D4C6" w14:textId="7B0E6627" w:rsidR="00804B53" w:rsidRDefault="00804B53">
    <w:pPr>
      <w:pStyle w:val="Footer"/>
      <w:rPr>
        <w:sz w:val="20"/>
        <w:szCs w:val="28"/>
      </w:rPr>
    </w:pPr>
    <w:r w:rsidRPr="005755BC">
      <w:rPr>
        <w:sz w:val="20"/>
        <w:szCs w:val="28"/>
      </w:rPr>
      <w:t>IEMizz</w:t>
    </w:r>
    <w:r w:rsidR="00F5213E">
      <w:rPr>
        <w:sz w:val="20"/>
        <w:szCs w:val="28"/>
      </w:rPr>
      <w:t>ina</w:t>
    </w:r>
    <w:r w:rsidR="005B26A0">
      <w:rPr>
        <w:sz w:val="20"/>
        <w:szCs w:val="28"/>
      </w:rPr>
      <w:t>_02072021_Cenradis_noteikumi_vss_454</w:t>
    </w:r>
    <w:bookmarkStart w:id="2" w:name="_GoBack"/>
    <w:bookmarkEnd w:id="2"/>
  </w:p>
  <w:p w14:paraId="20873FFE" w14:textId="77777777" w:rsidR="00F5213E" w:rsidRDefault="00F521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FC703" w14:textId="54F69196" w:rsidR="000218EB" w:rsidRPr="0064172E" w:rsidRDefault="000218EB">
    <w:pPr>
      <w:pStyle w:val="Footer"/>
      <w:rPr>
        <w:sz w:val="18"/>
      </w:rPr>
    </w:pPr>
    <w:r w:rsidRPr="005755BC">
      <w:rPr>
        <w:sz w:val="20"/>
        <w:szCs w:val="28"/>
      </w:rPr>
      <w:t>IEMizz</w:t>
    </w:r>
    <w:r w:rsidR="00F5213E">
      <w:rPr>
        <w:sz w:val="20"/>
        <w:szCs w:val="28"/>
      </w:rPr>
      <w:t>ina</w:t>
    </w:r>
    <w:r w:rsidR="00951E7C">
      <w:rPr>
        <w:sz w:val="20"/>
        <w:szCs w:val="28"/>
      </w:rPr>
      <w:t>_02072021_Cenradis_noteikumi_vss_454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D3AA8" w14:textId="77777777" w:rsidR="00592085" w:rsidRDefault="00592085" w:rsidP="008A239E">
      <w:r>
        <w:separator/>
      </w:r>
    </w:p>
  </w:footnote>
  <w:footnote w:type="continuationSeparator" w:id="0">
    <w:p w14:paraId="1D9EF6D0" w14:textId="77777777" w:rsidR="00592085" w:rsidRDefault="00592085" w:rsidP="008A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5C0B" w14:textId="77777777" w:rsidR="00F5213E" w:rsidRDefault="00F52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034406"/>
      <w:docPartObj>
        <w:docPartGallery w:val="Page Numbers (Top of Page)"/>
        <w:docPartUnique/>
      </w:docPartObj>
    </w:sdtPr>
    <w:sdtEndPr/>
    <w:sdtContent>
      <w:p w14:paraId="21CCB5A8" w14:textId="62A826C1" w:rsidR="000004B0" w:rsidRDefault="000004B0">
        <w:pPr>
          <w:pStyle w:val="Header"/>
          <w:jc w:val="center"/>
        </w:pPr>
        <w:r>
          <w:fldChar w:fldCharType="begin"/>
        </w:r>
        <w:r>
          <w:instrText>PAGE   \* MERGEFORMAT</w:instrText>
        </w:r>
        <w:r>
          <w:fldChar w:fldCharType="separate"/>
        </w:r>
        <w:r w:rsidR="005B26A0">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29244" w14:textId="77777777" w:rsidR="00F5213E" w:rsidRDefault="00F52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A202E"/>
    <w:multiLevelType w:val="hybridMultilevel"/>
    <w:tmpl w:val="C0BA1BDC"/>
    <w:lvl w:ilvl="0" w:tplc="F1502AC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E880F1D"/>
    <w:multiLevelType w:val="hybridMultilevel"/>
    <w:tmpl w:val="14848286"/>
    <w:lvl w:ilvl="0" w:tplc="84CE6384">
      <w:start w:val="1"/>
      <w:numFmt w:val="decimal"/>
      <w:lvlText w:val="%1."/>
      <w:lvlJc w:val="left"/>
      <w:pPr>
        <w:ind w:left="36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3B47DD"/>
    <w:multiLevelType w:val="hybridMultilevel"/>
    <w:tmpl w:val="BDB415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FB124DC"/>
    <w:multiLevelType w:val="multilevel"/>
    <w:tmpl w:val="64EC448C"/>
    <w:lvl w:ilvl="0">
      <w:start w:val="1"/>
      <w:numFmt w:val="decimal"/>
      <w:lvlText w:val="%1."/>
      <w:lvlJc w:val="left"/>
      <w:pPr>
        <w:ind w:left="121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46"/>
    <w:rsid w:val="000004B0"/>
    <w:rsid w:val="00001038"/>
    <w:rsid w:val="00002743"/>
    <w:rsid w:val="00006720"/>
    <w:rsid w:val="0001308B"/>
    <w:rsid w:val="00014A47"/>
    <w:rsid w:val="000218EB"/>
    <w:rsid w:val="0003179E"/>
    <w:rsid w:val="00031F66"/>
    <w:rsid w:val="00033950"/>
    <w:rsid w:val="000365BA"/>
    <w:rsid w:val="0004069A"/>
    <w:rsid w:val="0004434D"/>
    <w:rsid w:val="000455C6"/>
    <w:rsid w:val="00046A22"/>
    <w:rsid w:val="0006167E"/>
    <w:rsid w:val="00061819"/>
    <w:rsid w:val="0006271A"/>
    <w:rsid w:val="00063B18"/>
    <w:rsid w:val="00066C7C"/>
    <w:rsid w:val="000720C5"/>
    <w:rsid w:val="0007215C"/>
    <w:rsid w:val="000745F1"/>
    <w:rsid w:val="00075DF1"/>
    <w:rsid w:val="000805D2"/>
    <w:rsid w:val="00082AF3"/>
    <w:rsid w:val="00085123"/>
    <w:rsid w:val="00085F1A"/>
    <w:rsid w:val="00090B98"/>
    <w:rsid w:val="00091ACB"/>
    <w:rsid w:val="00097A32"/>
    <w:rsid w:val="000A00F5"/>
    <w:rsid w:val="000A5075"/>
    <w:rsid w:val="000A64AA"/>
    <w:rsid w:val="000B0A17"/>
    <w:rsid w:val="000B10FC"/>
    <w:rsid w:val="000B2E66"/>
    <w:rsid w:val="000C5B14"/>
    <w:rsid w:val="000C664C"/>
    <w:rsid w:val="000C742C"/>
    <w:rsid w:val="000E2289"/>
    <w:rsid w:val="000E315B"/>
    <w:rsid w:val="000E3A5B"/>
    <w:rsid w:val="000F1F81"/>
    <w:rsid w:val="000F6845"/>
    <w:rsid w:val="0010218C"/>
    <w:rsid w:val="001054DE"/>
    <w:rsid w:val="00112E37"/>
    <w:rsid w:val="00113240"/>
    <w:rsid w:val="00114BB2"/>
    <w:rsid w:val="00120415"/>
    <w:rsid w:val="00121080"/>
    <w:rsid w:val="00124035"/>
    <w:rsid w:val="00126382"/>
    <w:rsid w:val="00132218"/>
    <w:rsid w:val="00134F9D"/>
    <w:rsid w:val="0014110A"/>
    <w:rsid w:val="00150287"/>
    <w:rsid w:val="00154547"/>
    <w:rsid w:val="001556AC"/>
    <w:rsid w:val="00155A97"/>
    <w:rsid w:val="00156DAD"/>
    <w:rsid w:val="0016018B"/>
    <w:rsid w:val="001612D6"/>
    <w:rsid w:val="00161945"/>
    <w:rsid w:val="00162CFF"/>
    <w:rsid w:val="001645D1"/>
    <w:rsid w:val="001706A1"/>
    <w:rsid w:val="001711FC"/>
    <w:rsid w:val="00171904"/>
    <w:rsid w:val="00171ABA"/>
    <w:rsid w:val="00171C58"/>
    <w:rsid w:val="00172708"/>
    <w:rsid w:val="00177524"/>
    <w:rsid w:val="00181A0E"/>
    <w:rsid w:val="001820E4"/>
    <w:rsid w:val="00182314"/>
    <w:rsid w:val="00182575"/>
    <w:rsid w:val="001847C5"/>
    <w:rsid w:val="00191F20"/>
    <w:rsid w:val="001941F9"/>
    <w:rsid w:val="001942E7"/>
    <w:rsid w:val="00194ECB"/>
    <w:rsid w:val="001971FA"/>
    <w:rsid w:val="001A4C25"/>
    <w:rsid w:val="001B2BEE"/>
    <w:rsid w:val="001C053F"/>
    <w:rsid w:val="001C25FB"/>
    <w:rsid w:val="001C5709"/>
    <w:rsid w:val="001C68E2"/>
    <w:rsid w:val="001C7A1F"/>
    <w:rsid w:val="001D0150"/>
    <w:rsid w:val="001E1889"/>
    <w:rsid w:val="001E2705"/>
    <w:rsid w:val="001E6DE8"/>
    <w:rsid w:val="001E71FA"/>
    <w:rsid w:val="001F03B2"/>
    <w:rsid w:val="001F0933"/>
    <w:rsid w:val="001F1F71"/>
    <w:rsid w:val="001F4F97"/>
    <w:rsid w:val="001F685D"/>
    <w:rsid w:val="00200089"/>
    <w:rsid w:val="00200491"/>
    <w:rsid w:val="00200A45"/>
    <w:rsid w:val="00203C70"/>
    <w:rsid w:val="002058D6"/>
    <w:rsid w:val="0021478B"/>
    <w:rsid w:val="00216F1E"/>
    <w:rsid w:val="00217EED"/>
    <w:rsid w:val="00224CDD"/>
    <w:rsid w:val="00226C9E"/>
    <w:rsid w:val="00233433"/>
    <w:rsid w:val="00236D1C"/>
    <w:rsid w:val="00243061"/>
    <w:rsid w:val="00252F90"/>
    <w:rsid w:val="00254E2B"/>
    <w:rsid w:val="00256670"/>
    <w:rsid w:val="00260835"/>
    <w:rsid w:val="00266F18"/>
    <w:rsid w:val="0027377C"/>
    <w:rsid w:val="00273E7F"/>
    <w:rsid w:val="00277040"/>
    <w:rsid w:val="00280944"/>
    <w:rsid w:val="00280C93"/>
    <w:rsid w:val="00280CFD"/>
    <w:rsid w:val="00281FF3"/>
    <w:rsid w:val="002841AF"/>
    <w:rsid w:val="0028714B"/>
    <w:rsid w:val="0029041D"/>
    <w:rsid w:val="00290C8D"/>
    <w:rsid w:val="002A0FA9"/>
    <w:rsid w:val="002A261B"/>
    <w:rsid w:val="002A5385"/>
    <w:rsid w:val="002A57F6"/>
    <w:rsid w:val="002A7884"/>
    <w:rsid w:val="002B0A6A"/>
    <w:rsid w:val="002B6516"/>
    <w:rsid w:val="002C2FB3"/>
    <w:rsid w:val="002C4CA8"/>
    <w:rsid w:val="002C4CBC"/>
    <w:rsid w:val="002C4FE7"/>
    <w:rsid w:val="002C5D30"/>
    <w:rsid w:val="002D0603"/>
    <w:rsid w:val="002D2EC7"/>
    <w:rsid w:val="002D4BAE"/>
    <w:rsid w:val="002D5A4E"/>
    <w:rsid w:val="002D5D08"/>
    <w:rsid w:val="002E1F79"/>
    <w:rsid w:val="002F56E4"/>
    <w:rsid w:val="00301CE6"/>
    <w:rsid w:val="00307496"/>
    <w:rsid w:val="0031389A"/>
    <w:rsid w:val="00315533"/>
    <w:rsid w:val="00315CF0"/>
    <w:rsid w:val="00327C60"/>
    <w:rsid w:val="00334CD3"/>
    <w:rsid w:val="00342AFE"/>
    <w:rsid w:val="003439DC"/>
    <w:rsid w:val="003440E6"/>
    <w:rsid w:val="003461F2"/>
    <w:rsid w:val="003470B5"/>
    <w:rsid w:val="00354016"/>
    <w:rsid w:val="00355720"/>
    <w:rsid w:val="003617CB"/>
    <w:rsid w:val="00362569"/>
    <w:rsid w:val="00363144"/>
    <w:rsid w:val="00367154"/>
    <w:rsid w:val="00367398"/>
    <w:rsid w:val="00376638"/>
    <w:rsid w:val="00377599"/>
    <w:rsid w:val="00377EC6"/>
    <w:rsid w:val="00381653"/>
    <w:rsid w:val="003843D5"/>
    <w:rsid w:val="00394972"/>
    <w:rsid w:val="003A199B"/>
    <w:rsid w:val="003A4541"/>
    <w:rsid w:val="003A4AF9"/>
    <w:rsid w:val="003B1AB9"/>
    <w:rsid w:val="003B29B6"/>
    <w:rsid w:val="003B3CC7"/>
    <w:rsid w:val="003B5CDE"/>
    <w:rsid w:val="003B60DD"/>
    <w:rsid w:val="003B60F6"/>
    <w:rsid w:val="003B65FD"/>
    <w:rsid w:val="003B6D1E"/>
    <w:rsid w:val="003C179F"/>
    <w:rsid w:val="003D15F5"/>
    <w:rsid w:val="003D565F"/>
    <w:rsid w:val="003E20B3"/>
    <w:rsid w:val="003E5711"/>
    <w:rsid w:val="003E7252"/>
    <w:rsid w:val="003F12A1"/>
    <w:rsid w:val="003F50F1"/>
    <w:rsid w:val="004021A7"/>
    <w:rsid w:val="00405581"/>
    <w:rsid w:val="00412BBC"/>
    <w:rsid w:val="0041440B"/>
    <w:rsid w:val="0041600D"/>
    <w:rsid w:val="0042341E"/>
    <w:rsid w:val="00424569"/>
    <w:rsid w:val="00424716"/>
    <w:rsid w:val="00427F6D"/>
    <w:rsid w:val="00431181"/>
    <w:rsid w:val="0043209F"/>
    <w:rsid w:val="00442171"/>
    <w:rsid w:val="004423C0"/>
    <w:rsid w:val="00453A76"/>
    <w:rsid w:val="004636BE"/>
    <w:rsid w:val="00466A86"/>
    <w:rsid w:val="004752DC"/>
    <w:rsid w:val="00485E9E"/>
    <w:rsid w:val="00486458"/>
    <w:rsid w:val="004875BC"/>
    <w:rsid w:val="00490916"/>
    <w:rsid w:val="004969A1"/>
    <w:rsid w:val="004970E1"/>
    <w:rsid w:val="004A3B50"/>
    <w:rsid w:val="004A7C37"/>
    <w:rsid w:val="004B1273"/>
    <w:rsid w:val="004B1F30"/>
    <w:rsid w:val="004B690E"/>
    <w:rsid w:val="004C143E"/>
    <w:rsid w:val="004C2218"/>
    <w:rsid w:val="004C5F4C"/>
    <w:rsid w:val="004D0063"/>
    <w:rsid w:val="004D1737"/>
    <w:rsid w:val="004D28B6"/>
    <w:rsid w:val="004D5C97"/>
    <w:rsid w:val="004D6384"/>
    <w:rsid w:val="004D71C3"/>
    <w:rsid w:val="004D72B6"/>
    <w:rsid w:val="004E0328"/>
    <w:rsid w:val="004E11D4"/>
    <w:rsid w:val="004E7213"/>
    <w:rsid w:val="004F2E29"/>
    <w:rsid w:val="004F5D95"/>
    <w:rsid w:val="004F5F1B"/>
    <w:rsid w:val="00503BA3"/>
    <w:rsid w:val="0050471B"/>
    <w:rsid w:val="00506B57"/>
    <w:rsid w:val="005074EF"/>
    <w:rsid w:val="0050764A"/>
    <w:rsid w:val="00520234"/>
    <w:rsid w:val="00520B29"/>
    <w:rsid w:val="00525AA3"/>
    <w:rsid w:val="00525F7A"/>
    <w:rsid w:val="00536651"/>
    <w:rsid w:val="00536DDF"/>
    <w:rsid w:val="005401D3"/>
    <w:rsid w:val="00546513"/>
    <w:rsid w:val="00546524"/>
    <w:rsid w:val="00547E90"/>
    <w:rsid w:val="0055190F"/>
    <w:rsid w:val="005531BC"/>
    <w:rsid w:val="005564E1"/>
    <w:rsid w:val="005624CC"/>
    <w:rsid w:val="00562D5F"/>
    <w:rsid w:val="00563493"/>
    <w:rsid w:val="0056596A"/>
    <w:rsid w:val="00565EDF"/>
    <w:rsid w:val="00572006"/>
    <w:rsid w:val="00573FCD"/>
    <w:rsid w:val="00576859"/>
    <w:rsid w:val="00581A23"/>
    <w:rsid w:val="00585445"/>
    <w:rsid w:val="005858D6"/>
    <w:rsid w:val="005867B3"/>
    <w:rsid w:val="0059035E"/>
    <w:rsid w:val="00591674"/>
    <w:rsid w:val="00591AF1"/>
    <w:rsid w:val="00592085"/>
    <w:rsid w:val="00595082"/>
    <w:rsid w:val="005A0270"/>
    <w:rsid w:val="005A4061"/>
    <w:rsid w:val="005B03F8"/>
    <w:rsid w:val="005B26A0"/>
    <w:rsid w:val="005B2E50"/>
    <w:rsid w:val="005B392E"/>
    <w:rsid w:val="005B3F04"/>
    <w:rsid w:val="005B3F07"/>
    <w:rsid w:val="005B3FC1"/>
    <w:rsid w:val="005B5E89"/>
    <w:rsid w:val="005B76F6"/>
    <w:rsid w:val="005C034A"/>
    <w:rsid w:val="005C2E30"/>
    <w:rsid w:val="005C7E43"/>
    <w:rsid w:val="005D10C0"/>
    <w:rsid w:val="005E20DB"/>
    <w:rsid w:val="005E58AB"/>
    <w:rsid w:val="005E64A0"/>
    <w:rsid w:val="005F4B04"/>
    <w:rsid w:val="00600306"/>
    <w:rsid w:val="00604886"/>
    <w:rsid w:val="0061050F"/>
    <w:rsid w:val="006158D0"/>
    <w:rsid w:val="00625ED1"/>
    <w:rsid w:val="00635521"/>
    <w:rsid w:val="0064172E"/>
    <w:rsid w:val="00655E30"/>
    <w:rsid w:val="0066328C"/>
    <w:rsid w:val="00667C9E"/>
    <w:rsid w:val="00676BD7"/>
    <w:rsid w:val="00682DE0"/>
    <w:rsid w:val="006831AD"/>
    <w:rsid w:val="0068782E"/>
    <w:rsid w:val="00687E76"/>
    <w:rsid w:val="00692051"/>
    <w:rsid w:val="0069450E"/>
    <w:rsid w:val="00694719"/>
    <w:rsid w:val="006A0AA3"/>
    <w:rsid w:val="006A1F4C"/>
    <w:rsid w:val="006A2083"/>
    <w:rsid w:val="006A5A46"/>
    <w:rsid w:val="006A61F2"/>
    <w:rsid w:val="006B2112"/>
    <w:rsid w:val="006B3392"/>
    <w:rsid w:val="006B398C"/>
    <w:rsid w:val="006B4991"/>
    <w:rsid w:val="006C5DBE"/>
    <w:rsid w:val="006D42F6"/>
    <w:rsid w:val="006D46D7"/>
    <w:rsid w:val="006D50FA"/>
    <w:rsid w:val="006D5A1B"/>
    <w:rsid w:val="006D6DDC"/>
    <w:rsid w:val="006E15B8"/>
    <w:rsid w:val="006E65C6"/>
    <w:rsid w:val="006F1B51"/>
    <w:rsid w:val="006F39C4"/>
    <w:rsid w:val="006F3F68"/>
    <w:rsid w:val="00703B6C"/>
    <w:rsid w:val="007043B9"/>
    <w:rsid w:val="00707313"/>
    <w:rsid w:val="0071153E"/>
    <w:rsid w:val="00712407"/>
    <w:rsid w:val="0071347B"/>
    <w:rsid w:val="00713B16"/>
    <w:rsid w:val="0071441A"/>
    <w:rsid w:val="0071505D"/>
    <w:rsid w:val="00715459"/>
    <w:rsid w:val="00720E37"/>
    <w:rsid w:val="00724B50"/>
    <w:rsid w:val="007279B1"/>
    <w:rsid w:val="007330FE"/>
    <w:rsid w:val="0073696D"/>
    <w:rsid w:val="0073759D"/>
    <w:rsid w:val="00742E58"/>
    <w:rsid w:val="00743354"/>
    <w:rsid w:val="007466E7"/>
    <w:rsid w:val="0074762C"/>
    <w:rsid w:val="00755D5A"/>
    <w:rsid w:val="00756793"/>
    <w:rsid w:val="007635BB"/>
    <w:rsid w:val="00764B49"/>
    <w:rsid w:val="007657CE"/>
    <w:rsid w:val="00765BC1"/>
    <w:rsid w:val="00772E97"/>
    <w:rsid w:val="007748A0"/>
    <w:rsid w:val="0078174E"/>
    <w:rsid w:val="00785834"/>
    <w:rsid w:val="00785F14"/>
    <w:rsid w:val="007875F2"/>
    <w:rsid w:val="00790D7C"/>
    <w:rsid w:val="00792CD4"/>
    <w:rsid w:val="007A0009"/>
    <w:rsid w:val="007A151A"/>
    <w:rsid w:val="007A63D0"/>
    <w:rsid w:val="007A720F"/>
    <w:rsid w:val="007B7D57"/>
    <w:rsid w:val="007B7E48"/>
    <w:rsid w:val="007E65FA"/>
    <w:rsid w:val="007F0FE3"/>
    <w:rsid w:val="007F2E08"/>
    <w:rsid w:val="0080218A"/>
    <w:rsid w:val="0080260D"/>
    <w:rsid w:val="00804B53"/>
    <w:rsid w:val="00806327"/>
    <w:rsid w:val="00810CD5"/>
    <w:rsid w:val="0081113B"/>
    <w:rsid w:val="0081427B"/>
    <w:rsid w:val="00820059"/>
    <w:rsid w:val="00822AEE"/>
    <w:rsid w:val="00822B31"/>
    <w:rsid w:val="00824D73"/>
    <w:rsid w:val="00827866"/>
    <w:rsid w:val="008300B6"/>
    <w:rsid w:val="0083139A"/>
    <w:rsid w:val="00831F8C"/>
    <w:rsid w:val="00833B56"/>
    <w:rsid w:val="00834890"/>
    <w:rsid w:val="00836C2E"/>
    <w:rsid w:val="00841CF2"/>
    <w:rsid w:val="00846409"/>
    <w:rsid w:val="00855676"/>
    <w:rsid w:val="008564DB"/>
    <w:rsid w:val="00866CA6"/>
    <w:rsid w:val="008717B7"/>
    <w:rsid w:val="00882E6E"/>
    <w:rsid w:val="00886653"/>
    <w:rsid w:val="0089058A"/>
    <w:rsid w:val="00891B85"/>
    <w:rsid w:val="00893CDD"/>
    <w:rsid w:val="00895302"/>
    <w:rsid w:val="00896DBE"/>
    <w:rsid w:val="008A0367"/>
    <w:rsid w:val="008A0F82"/>
    <w:rsid w:val="008A239E"/>
    <w:rsid w:val="008A288C"/>
    <w:rsid w:val="008A4F3D"/>
    <w:rsid w:val="008B3460"/>
    <w:rsid w:val="008B4543"/>
    <w:rsid w:val="008C3676"/>
    <w:rsid w:val="008C3A01"/>
    <w:rsid w:val="008C71D7"/>
    <w:rsid w:val="008D5F7C"/>
    <w:rsid w:val="008F72F2"/>
    <w:rsid w:val="0090069F"/>
    <w:rsid w:val="009036B1"/>
    <w:rsid w:val="009056BB"/>
    <w:rsid w:val="009061F7"/>
    <w:rsid w:val="00906260"/>
    <w:rsid w:val="00910567"/>
    <w:rsid w:val="0091645C"/>
    <w:rsid w:val="009276E0"/>
    <w:rsid w:val="00933040"/>
    <w:rsid w:val="009344BC"/>
    <w:rsid w:val="00936315"/>
    <w:rsid w:val="009421AA"/>
    <w:rsid w:val="0094531D"/>
    <w:rsid w:val="009478FA"/>
    <w:rsid w:val="00951E7C"/>
    <w:rsid w:val="00954AA6"/>
    <w:rsid w:val="009562F3"/>
    <w:rsid w:val="009570EC"/>
    <w:rsid w:val="00957A7C"/>
    <w:rsid w:val="009637E8"/>
    <w:rsid w:val="009716F1"/>
    <w:rsid w:val="00975128"/>
    <w:rsid w:val="00986C28"/>
    <w:rsid w:val="0099671B"/>
    <w:rsid w:val="009A0DB5"/>
    <w:rsid w:val="009A3724"/>
    <w:rsid w:val="009B0C6C"/>
    <w:rsid w:val="009B0CE5"/>
    <w:rsid w:val="009B1206"/>
    <w:rsid w:val="009B573C"/>
    <w:rsid w:val="009B6862"/>
    <w:rsid w:val="009C3037"/>
    <w:rsid w:val="009D15A7"/>
    <w:rsid w:val="009D2D97"/>
    <w:rsid w:val="009D4122"/>
    <w:rsid w:val="009E0534"/>
    <w:rsid w:val="009F4AB8"/>
    <w:rsid w:val="009F7BA0"/>
    <w:rsid w:val="00A01BF9"/>
    <w:rsid w:val="00A01C80"/>
    <w:rsid w:val="00A02463"/>
    <w:rsid w:val="00A043E2"/>
    <w:rsid w:val="00A106D2"/>
    <w:rsid w:val="00A15253"/>
    <w:rsid w:val="00A21AC4"/>
    <w:rsid w:val="00A21ECA"/>
    <w:rsid w:val="00A30A6A"/>
    <w:rsid w:val="00A4236D"/>
    <w:rsid w:val="00A43D08"/>
    <w:rsid w:val="00A44BE9"/>
    <w:rsid w:val="00A510C3"/>
    <w:rsid w:val="00A54A84"/>
    <w:rsid w:val="00A57FA9"/>
    <w:rsid w:val="00A61641"/>
    <w:rsid w:val="00A6191F"/>
    <w:rsid w:val="00A619AE"/>
    <w:rsid w:val="00A67EC2"/>
    <w:rsid w:val="00A718AB"/>
    <w:rsid w:val="00A71ED5"/>
    <w:rsid w:val="00A75BDB"/>
    <w:rsid w:val="00A81F05"/>
    <w:rsid w:val="00A829C0"/>
    <w:rsid w:val="00A83B19"/>
    <w:rsid w:val="00A962FC"/>
    <w:rsid w:val="00A97DCB"/>
    <w:rsid w:val="00AA006C"/>
    <w:rsid w:val="00AA057D"/>
    <w:rsid w:val="00AA05D1"/>
    <w:rsid w:val="00AA11F5"/>
    <w:rsid w:val="00AA3C66"/>
    <w:rsid w:val="00AA5F11"/>
    <w:rsid w:val="00AA746C"/>
    <w:rsid w:val="00AB0F19"/>
    <w:rsid w:val="00AB2DB1"/>
    <w:rsid w:val="00AB34D0"/>
    <w:rsid w:val="00AB494A"/>
    <w:rsid w:val="00AB4AFF"/>
    <w:rsid w:val="00AC12C4"/>
    <w:rsid w:val="00AD3EFF"/>
    <w:rsid w:val="00AD68B4"/>
    <w:rsid w:val="00AE58F0"/>
    <w:rsid w:val="00AF5AC9"/>
    <w:rsid w:val="00B056E2"/>
    <w:rsid w:val="00B0738F"/>
    <w:rsid w:val="00B122FA"/>
    <w:rsid w:val="00B14609"/>
    <w:rsid w:val="00B2364E"/>
    <w:rsid w:val="00B23EC8"/>
    <w:rsid w:val="00B260D1"/>
    <w:rsid w:val="00B265B3"/>
    <w:rsid w:val="00B26715"/>
    <w:rsid w:val="00B30E99"/>
    <w:rsid w:val="00B30FE5"/>
    <w:rsid w:val="00B379A4"/>
    <w:rsid w:val="00B4180E"/>
    <w:rsid w:val="00B427D1"/>
    <w:rsid w:val="00B5447D"/>
    <w:rsid w:val="00B54952"/>
    <w:rsid w:val="00B55A3E"/>
    <w:rsid w:val="00B6344B"/>
    <w:rsid w:val="00B67C00"/>
    <w:rsid w:val="00B73DD5"/>
    <w:rsid w:val="00B82E65"/>
    <w:rsid w:val="00B82F9B"/>
    <w:rsid w:val="00B83760"/>
    <w:rsid w:val="00B8472A"/>
    <w:rsid w:val="00B84A3C"/>
    <w:rsid w:val="00B87F72"/>
    <w:rsid w:val="00B917E2"/>
    <w:rsid w:val="00B9217E"/>
    <w:rsid w:val="00B92E72"/>
    <w:rsid w:val="00B931FB"/>
    <w:rsid w:val="00B94F53"/>
    <w:rsid w:val="00B970D8"/>
    <w:rsid w:val="00BA046E"/>
    <w:rsid w:val="00BA0A4D"/>
    <w:rsid w:val="00BA6394"/>
    <w:rsid w:val="00BA7C0A"/>
    <w:rsid w:val="00BB2A4F"/>
    <w:rsid w:val="00BB526C"/>
    <w:rsid w:val="00BC1410"/>
    <w:rsid w:val="00BC4FCE"/>
    <w:rsid w:val="00BC7C10"/>
    <w:rsid w:val="00BC7EDF"/>
    <w:rsid w:val="00BD2227"/>
    <w:rsid w:val="00BD3111"/>
    <w:rsid w:val="00BD4F1E"/>
    <w:rsid w:val="00BE19D8"/>
    <w:rsid w:val="00BE59C2"/>
    <w:rsid w:val="00BF1BCF"/>
    <w:rsid w:val="00BF39D0"/>
    <w:rsid w:val="00BF3D94"/>
    <w:rsid w:val="00C01336"/>
    <w:rsid w:val="00C12209"/>
    <w:rsid w:val="00C123F7"/>
    <w:rsid w:val="00C1397B"/>
    <w:rsid w:val="00C21259"/>
    <w:rsid w:val="00C277FB"/>
    <w:rsid w:val="00C3435D"/>
    <w:rsid w:val="00C36550"/>
    <w:rsid w:val="00C37F30"/>
    <w:rsid w:val="00C424F0"/>
    <w:rsid w:val="00C4264E"/>
    <w:rsid w:val="00C43C68"/>
    <w:rsid w:val="00C47A09"/>
    <w:rsid w:val="00C47DF5"/>
    <w:rsid w:val="00C53C8C"/>
    <w:rsid w:val="00C54272"/>
    <w:rsid w:val="00C546C9"/>
    <w:rsid w:val="00C57DBC"/>
    <w:rsid w:val="00C66385"/>
    <w:rsid w:val="00C673CC"/>
    <w:rsid w:val="00C67D37"/>
    <w:rsid w:val="00C72255"/>
    <w:rsid w:val="00C769E0"/>
    <w:rsid w:val="00C76A6E"/>
    <w:rsid w:val="00C902EE"/>
    <w:rsid w:val="00C90FFD"/>
    <w:rsid w:val="00C9124A"/>
    <w:rsid w:val="00C91603"/>
    <w:rsid w:val="00C91D10"/>
    <w:rsid w:val="00C96282"/>
    <w:rsid w:val="00C96FEE"/>
    <w:rsid w:val="00CA321D"/>
    <w:rsid w:val="00CA623B"/>
    <w:rsid w:val="00CB4F61"/>
    <w:rsid w:val="00CC235B"/>
    <w:rsid w:val="00CC2B15"/>
    <w:rsid w:val="00CC406B"/>
    <w:rsid w:val="00CC504A"/>
    <w:rsid w:val="00CD0095"/>
    <w:rsid w:val="00CD022A"/>
    <w:rsid w:val="00CD1ACA"/>
    <w:rsid w:val="00CD5745"/>
    <w:rsid w:val="00CE00EE"/>
    <w:rsid w:val="00CE4CE9"/>
    <w:rsid w:val="00CF2B02"/>
    <w:rsid w:val="00CF43B2"/>
    <w:rsid w:val="00D15722"/>
    <w:rsid w:val="00D16479"/>
    <w:rsid w:val="00D16A69"/>
    <w:rsid w:val="00D223E2"/>
    <w:rsid w:val="00D34D42"/>
    <w:rsid w:val="00D4467C"/>
    <w:rsid w:val="00D635A0"/>
    <w:rsid w:val="00D7212E"/>
    <w:rsid w:val="00D757B3"/>
    <w:rsid w:val="00D766C9"/>
    <w:rsid w:val="00D80C79"/>
    <w:rsid w:val="00D87F00"/>
    <w:rsid w:val="00D938F7"/>
    <w:rsid w:val="00D95197"/>
    <w:rsid w:val="00D96C12"/>
    <w:rsid w:val="00D978B7"/>
    <w:rsid w:val="00DA2AEC"/>
    <w:rsid w:val="00DA78B1"/>
    <w:rsid w:val="00DB4FA5"/>
    <w:rsid w:val="00DB7357"/>
    <w:rsid w:val="00DC0510"/>
    <w:rsid w:val="00DC121F"/>
    <w:rsid w:val="00DC183A"/>
    <w:rsid w:val="00DC3A1D"/>
    <w:rsid w:val="00DD0F05"/>
    <w:rsid w:val="00DD4F9D"/>
    <w:rsid w:val="00DD5443"/>
    <w:rsid w:val="00DE35BE"/>
    <w:rsid w:val="00DE61E3"/>
    <w:rsid w:val="00DF0B38"/>
    <w:rsid w:val="00DF1FD1"/>
    <w:rsid w:val="00DF3CDB"/>
    <w:rsid w:val="00DF4FD0"/>
    <w:rsid w:val="00E00AA4"/>
    <w:rsid w:val="00E16B42"/>
    <w:rsid w:val="00E20769"/>
    <w:rsid w:val="00E279E2"/>
    <w:rsid w:val="00E3151D"/>
    <w:rsid w:val="00E31CDA"/>
    <w:rsid w:val="00E40199"/>
    <w:rsid w:val="00E55D90"/>
    <w:rsid w:val="00E62E2F"/>
    <w:rsid w:val="00E668BF"/>
    <w:rsid w:val="00E66D80"/>
    <w:rsid w:val="00E77EF9"/>
    <w:rsid w:val="00E846E1"/>
    <w:rsid w:val="00E873ED"/>
    <w:rsid w:val="00E87AA7"/>
    <w:rsid w:val="00E92364"/>
    <w:rsid w:val="00E9251F"/>
    <w:rsid w:val="00E9566E"/>
    <w:rsid w:val="00EA3F20"/>
    <w:rsid w:val="00EA472E"/>
    <w:rsid w:val="00EB49D3"/>
    <w:rsid w:val="00EB49FD"/>
    <w:rsid w:val="00EB65B7"/>
    <w:rsid w:val="00EB7168"/>
    <w:rsid w:val="00EC1E2C"/>
    <w:rsid w:val="00ED267C"/>
    <w:rsid w:val="00ED719A"/>
    <w:rsid w:val="00EE1986"/>
    <w:rsid w:val="00EE1AEE"/>
    <w:rsid w:val="00EE62EF"/>
    <w:rsid w:val="00EF393C"/>
    <w:rsid w:val="00EF60DC"/>
    <w:rsid w:val="00F03668"/>
    <w:rsid w:val="00F16F68"/>
    <w:rsid w:val="00F17B3F"/>
    <w:rsid w:val="00F212AC"/>
    <w:rsid w:val="00F23612"/>
    <w:rsid w:val="00F25F91"/>
    <w:rsid w:val="00F414DA"/>
    <w:rsid w:val="00F43B1D"/>
    <w:rsid w:val="00F465B3"/>
    <w:rsid w:val="00F50534"/>
    <w:rsid w:val="00F5213E"/>
    <w:rsid w:val="00F55309"/>
    <w:rsid w:val="00F553CE"/>
    <w:rsid w:val="00F62CEC"/>
    <w:rsid w:val="00F72E40"/>
    <w:rsid w:val="00F83F90"/>
    <w:rsid w:val="00F96F6F"/>
    <w:rsid w:val="00FA06A6"/>
    <w:rsid w:val="00FA12EC"/>
    <w:rsid w:val="00FB7CBC"/>
    <w:rsid w:val="00FC02D3"/>
    <w:rsid w:val="00FC3534"/>
    <w:rsid w:val="00FC40D6"/>
    <w:rsid w:val="00FC75B1"/>
    <w:rsid w:val="00FD73F4"/>
    <w:rsid w:val="00FE0D2D"/>
    <w:rsid w:val="00FE4AC6"/>
    <w:rsid w:val="00FF0C35"/>
    <w:rsid w:val="00FF1DC4"/>
    <w:rsid w:val="00FF592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FBA7"/>
  <w15:chartTrackingRefBased/>
  <w15:docId w15:val="{51284ED9-EBF8-4F74-96D4-A2176EE9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A4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A5A46"/>
    <w:pPr>
      <w:spacing w:before="75" w:after="75"/>
      <w:ind w:firstLine="375"/>
      <w:jc w:val="both"/>
    </w:pPr>
  </w:style>
  <w:style w:type="paragraph" w:customStyle="1" w:styleId="naisnod">
    <w:name w:val="naisnod"/>
    <w:basedOn w:val="Normal"/>
    <w:uiPriority w:val="99"/>
    <w:rsid w:val="006A5A46"/>
    <w:pPr>
      <w:spacing w:before="150" w:after="150"/>
      <w:jc w:val="center"/>
    </w:pPr>
    <w:rPr>
      <w:b/>
      <w:bCs/>
    </w:rPr>
  </w:style>
  <w:style w:type="paragraph" w:customStyle="1" w:styleId="naisc">
    <w:name w:val="naisc"/>
    <w:basedOn w:val="Normal"/>
    <w:rsid w:val="006A5A46"/>
    <w:pPr>
      <w:spacing w:before="75" w:after="75"/>
      <w:jc w:val="center"/>
    </w:pPr>
  </w:style>
  <w:style w:type="paragraph" w:styleId="ListParagraph">
    <w:name w:val="List Paragraph"/>
    <w:aliases w:val="2,Strip,H&amp;P List Paragraph"/>
    <w:basedOn w:val="Normal"/>
    <w:link w:val="ListParagraphChar"/>
    <w:uiPriority w:val="34"/>
    <w:qFormat/>
    <w:rsid w:val="00BB2A4F"/>
    <w:pPr>
      <w:ind w:left="720"/>
      <w:contextualSpacing/>
    </w:pPr>
    <w:rPr>
      <w:rFonts w:ascii="RimTimes" w:hAnsi="RimTimes"/>
      <w:sz w:val="20"/>
      <w:szCs w:val="20"/>
      <w:lang w:eastAsia="en-US"/>
    </w:rPr>
  </w:style>
  <w:style w:type="character" w:styleId="Emphasis">
    <w:name w:val="Emphasis"/>
    <w:basedOn w:val="DefaultParagraphFont"/>
    <w:uiPriority w:val="20"/>
    <w:qFormat/>
    <w:rsid w:val="00BB2A4F"/>
    <w:rPr>
      <w:i/>
      <w:iCs/>
    </w:rPr>
  </w:style>
  <w:style w:type="character" w:styleId="Hyperlink">
    <w:name w:val="Hyperlink"/>
    <w:basedOn w:val="DefaultParagraphFont"/>
    <w:uiPriority w:val="99"/>
    <w:unhideWhenUsed/>
    <w:rsid w:val="00EF393C"/>
    <w:rPr>
      <w:color w:val="0563C1" w:themeColor="hyperlink"/>
      <w:u w:val="single"/>
    </w:rPr>
  </w:style>
  <w:style w:type="character" w:customStyle="1" w:styleId="UnresolvedMention">
    <w:name w:val="Unresolved Mention"/>
    <w:basedOn w:val="DefaultParagraphFont"/>
    <w:uiPriority w:val="99"/>
    <w:semiHidden/>
    <w:unhideWhenUsed/>
    <w:rsid w:val="00EF393C"/>
    <w:rPr>
      <w:color w:val="605E5C"/>
      <w:shd w:val="clear" w:color="auto" w:fill="E1DFDD"/>
    </w:rPr>
  </w:style>
  <w:style w:type="paragraph" w:styleId="Header">
    <w:name w:val="header"/>
    <w:basedOn w:val="Normal"/>
    <w:link w:val="HeaderChar"/>
    <w:uiPriority w:val="99"/>
    <w:unhideWhenUsed/>
    <w:rsid w:val="008A239E"/>
    <w:pPr>
      <w:tabs>
        <w:tab w:val="center" w:pos="4153"/>
        <w:tab w:val="right" w:pos="8306"/>
      </w:tabs>
    </w:pPr>
  </w:style>
  <w:style w:type="character" w:customStyle="1" w:styleId="HeaderChar">
    <w:name w:val="Header Char"/>
    <w:basedOn w:val="DefaultParagraphFont"/>
    <w:link w:val="Header"/>
    <w:uiPriority w:val="99"/>
    <w:rsid w:val="008A23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A239E"/>
    <w:pPr>
      <w:tabs>
        <w:tab w:val="center" w:pos="4153"/>
        <w:tab w:val="right" w:pos="8306"/>
      </w:tabs>
    </w:pPr>
  </w:style>
  <w:style w:type="character" w:customStyle="1" w:styleId="FooterChar">
    <w:name w:val="Footer Char"/>
    <w:basedOn w:val="DefaultParagraphFont"/>
    <w:link w:val="Footer"/>
    <w:uiPriority w:val="99"/>
    <w:rsid w:val="008A239E"/>
    <w:rPr>
      <w:rFonts w:ascii="Times New Roman" w:eastAsia="Times New Roman" w:hAnsi="Times New Roman" w:cs="Times New Roman"/>
      <w:sz w:val="24"/>
      <w:szCs w:val="24"/>
      <w:lang w:eastAsia="lv-LV"/>
    </w:rPr>
  </w:style>
  <w:style w:type="paragraph" w:customStyle="1" w:styleId="Default">
    <w:name w:val="Default"/>
    <w:rsid w:val="00252F9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v-LV"/>
    </w:rPr>
  </w:style>
  <w:style w:type="character" w:customStyle="1" w:styleId="None">
    <w:name w:val="None"/>
    <w:rsid w:val="00252F90"/>
  </w:style>
  <w:style w:type="paragraph" w:styleId="CommentText">
    <w:name w:val="annotation text"/>
    <w:basedOn w:val="Normal"/>
    <w:link w:val="CommentTextChar"/>
    <w:uiPriority w:val="99"/>
    <w:unhideWhenUsed/>
    <w:rsid w:val="002D2EC7"/>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D2EC7"/>
    <w:rPr>
      <w:sz w:val="20"/>
      <w:szCs w:val="20"/>
    </w:rPr>
  </w:style>
  <w:style w:type="paragraph" w:styleId="BalloonText">
    <w:name w:val="Balloon Text"/>
    <w:basedOn w:val="Normal"/>
    <w:link w:val="BalloonTextChar"/>
    <w:uiPriority w:val="99"/>
    <w:semiHidden/>
    <w:unhideWhenUsed/>
    <w:rsid w:val="00074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F1"/>
    <w:rPr>
      <w:rFonts w:ascii="Segoe UI" w:eastAsia="Times New Roman" w:hAnsi="Segoe UI" w:cs="Segoe UI"/>
      <w:sz w:val="18"/>
      <w:szCs w:val="18"/>
      <w:lang w:eastAsia="lv-LV"/>
    </w:rPr>
  </w:style>
  <w:style w:type="paragraph" w:styleId="NormalWeb">
    <w:name w:val="Normal (Web)"/>
    <w:basedOn w:val="Normal"/>
    <w:uiPriority w:val="99"/>
    <w:rsid w:val="00121080"/>
    <w:pPr>
      <w:spacing w:before="100" w:beforeAutospacing="1" w:after="100" w:afterAutospacing="1"/>
    </w:pPr>
  </w:style>
  <w:style w:type="character" w:customStyle="1" w:styleId="ListParagraphChar">
    <w:name w:val="List Paragraph Char"/>
    <w:aliases w:val="2 Char,Strip Char,H&amp;P List Paragraph Char"/>
    <w:link w:val="ListParagraph"/>
    <w:uiPriority w:val="34"/>
    <w:locked/>
    <w:rsid w:val="00785F14"/>
    <w:rPr>
      <w:rFonts w:ascii="RimTimes" w:eastAsia="Times New Roman" w:hAnsi="RimTimes" w:cs="Times New Roman"/>
      <w:sz w:val="20"/>
      <w:szCs w:val="20"/>
    </w:rPr>
  </w:style>
  <w:style w:type="character" w:styleId="CommentReference">
    <w:name w:val="annotation reference"/>
    <w:basedOn w:val="DefaultParagraphFont"/>
    <w:uiPriority w:val="99"/>
    <w:semiHidden/>
    <w:unhideWhenUsed/>
    <w:rsid w:val="002C2FB3"/>
    <w:rPr>
      <w:sz w:val="16"/>
      <w:szCs w:val="16"/>
    </w:rPr>
  </w:style>
  <w:style w:type="paragraph" w:styleId="CommentSubject">
    <w:name w:val="annotation subject"/>
    <w:basedOn w:val="CommentText"/>
    <w:next w:val="CommentText"/>
    <w:link w:val="CommentSubjectChar"/>
    <w:uiPriority w:val="99"/>
    <w:semiHidden/>
    <w:unhideWhenUsed/>
    <w:rsid w:val="002C2FB3"/>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2C2FB3"/>
    <w:rPr>
      <w:rFonts w:ascii="Times New Roman" w:eastAsia="Times New Roman" w:hAnsi="Times New Roman" w:cs="Times New Roman"/>
      <w:b/>
      <w:bCs/>
      <w:sz w:val="20"/>
      <w:szCs w:val="20"/>
      <w:lang w:eastAsia="lv-LV"/>
    </w:rPr>
  </w:style>
  <w:style w:type="paragraph" w:customStyle="1" w:styleId="naiskr">
    <w:name w:val="naiskr"/>
    <w:basedOn w:val="Normal"/>
    <w:rsid w:val="00006720"/>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22548">
      <w:bodyDiv w:val="1"/>
      <w:marLeft w:val="0"/>
      <w:marRight w:val="0"/>
      <w:marTop w:val="0"/>
      <w:marBottom w:val="0"/>
      <w:divBdr>
        <w:top w:val="none" w:sz="0" w:space="0" w:color="auto"/>
        <w:left w:val="none" w:sz="0" w:space="0" w:color="auto"/>
        <w:bottom w:val="none" w:sz="0" w:space="0" w:color="auto"/>
        <w:right w:val="none" w:sz="0" w:space="0" w:color="auto"/>
      </w:divBdr>
      <w:divsChild>
        <w:div w:id="2079134323">
          <w:marLeft w:val="0"/>
          <w:marRight w:val="0"/>
          <w:marTop w:val="480"/>
          <w:marBottom w:val="240"/>
          <w:divBdr>
            <w:top w:val="none" w:sz="0" w:space="0" w:color="auto"/>
            <w:left w:val="none" w:sz="0" w:space="0" w:color="auto"/>
            <w:bottom w:val="none" w:sz="0" w:space="0" w:color="auto"/>
            <w:right w:val="none" w:sz="0" w:space="0" w:color="auto"/>
          </w:divBdr>
        </w:div>
        <w:div w:id="1078283268">
          <w:marLeft w:val="0"/>
          <w:marRight w:val="0"/>
          <w:marTop w:val="0"/>
          <w:marBottom w:val="567"/>
          <w:divBdr>
            <w:top w:val="none" w:sz="0" w:space="0" w:color="auto"/>
            <w:left w:val="none" w:sz="0" w:space="0" w:color="auto"/>
            <w:bottom w:val="none" w:sz="0" w:space="0" w:color="auto"/>
            <w:right w:val="none" w:sz="0" w:space="0" w:color="auto"/>
          </w:divBdr>
        </w:div>
      </w:divsChild>
    </w:div>
    <w:div w:id="1576863836">
      <w:bodyDiv w:val="1"/>
      <w:marLeft w:val="0"/>
      <w:marRight w:val="0"/>
      <w:marTop w:val="0"/>
      <w:marBottom w:val="0"/>
      <w:divBdr>
        <w:top w:val="none" w:sz="0" w:space="0" w:color="auto"/>
        <w:left w:val="none" w:sz="0" w:space="0" w:color="auto"/>
        <w:bottom w:val="none" w:sz="0" w:space="0" w:color="auto"/>
        <w:right w:val="none" w:sz="0" w:space="0" w:color="auto"/>
      </w:divBdr>
    </w:div>
    <w:div w:id="20537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AF1F-9FD2-434D-BBD7-06A459CF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5298</Words>
  <Characters>3021</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"Datu valsts inspekcijas maksas pakalpojumu cenrādis"</vt:lpstr>
      <vt:lpstr>Izziņa par atzinumos sniegtajiem iebildumiem par Ministru kabineta noteikumu projektu "Datu valsts inspekcijas maksas pakalpojumu cenrādis"</vt:lpstr>
    </vt:vector>
  </TitlesOfParts>
  <Company>Datu valsts inspekcija</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"Datu valsts inspekcijas maksas pakalpojumu cenrādis"</dc:title>
  <dc:subject>Izziņa</dc:subject>
  <dc:creator>Lāsma Dilba</dc:creator>
  <cp:keywords/>
  <dc:description>67686018, lasma.dilba@dvi.gov.lv</dc:description>
  <cp:lastModifiedBy>Skaidrīte Kiesnere-Pierhuroviča</cp:lastModifiedBy>
  <cp:revision>4</cp:revision>
  <cp:lastPrinted>2019-08-09T06:24:00Z</cp:lastPrinted>
  <dcterms:created xsi:type="dcterms:W3CDTF">2021-07-21T05:56:00Z</dcterms:created>
  <dcterms:modified xsi:type="dcterms:W3CDTF">2021-07-21T10:01:00Z</dcterms:modified>
</cp:coreProperties>
</file>