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8A14" w14:textId="7F5708F3" w:rsidR="00652826" w:rsidRPr="00694016" w:rsidRDefault="00652826" w:rsidP="00652826">
      <w:pPr>
        <w:spacing w:line="240" w:lineRule="auto"/>
        <w:jc w:val="right"/>
        <w:rPr>
          <w:szCs w:val="24"/>
        </w:rPr>
      </w:pPr>
      <w:r w:rsidRPr="00694016">
        <w:rPr>
          <w:szCs w:val="24"/>
        </w:rPr>
        <w:t xml:space="preserve">(Ministru kabineta </w:t>
      </w:r>
    </w:p>
    <w:p w14:paraId="136AEA66" w14:textId="77777777" w:rsidR="00652826" w:rsidRPr="00694016" w:rsidRDefault="00652826" w:rsidP="00652826">
      <w:pPr>
        <w:spacing w:line="240" w:lineRule="auto"/>
        <w:jc w:val="right"/>
        <w:rPr>
          <w:szCs w:val="24"/>
        </w:rPr>
      </w:pPr>
      <w:r w:rsidRPr="00694016">
        <w:rPr>
          <w:szCs w:val="24"/>
        </w:rPr>
        <w:t>2021.gada ___.__________</w:t>
      </w:r>
    </w:p>
    <w:p w14:paraId="07AF0953" w14:textId="77777777" w:rsidR="00652826" w:rsidRPr="00694016" w:rsidRDefault="00652826" w:rsidP="00652826">
      <w:pPr>
        <w:spacing w:line="240" w:lineRule="auto"/>
        <w:jc w:val="right"/>
        <w:rPr>
          <w:szCs w:val="24"/>
        </w:rPr>
      </w:pPr>
      <w:r w:rsidRPr="00694016">
        <w:rPr>
          <w:szCs w:val="24"/>
        </w:rPr>
        <w:t>rīkojums Nr. ________)</w:t>
      </w:r>
    </w:p>
    <w:p w14:paraId="61056674" w14:textId="77777777" w:rsidR="00652826" w:rsidRPr="00694016" w:rsidRDefault="00652826" w:rsidP="00652826">
      <w:pPr>
        <w:spacing w:line="240" w:lineRule="auto"/>
        <w:ind w:firstLine="0"/>
        <w:jc w:val="left"/>
        <w:rPr>
          <w:b/>
          <w:bCs/>
          <w:szCs w:val="24"/>
        </w:rPr>
      </w:pPr>
      <w:bookmarkStart w:id="0" w:name="n-536944"/>
      <w:bookmarkStart w:id="1" w:name="536944"/>
      <w:bookmarkEnd w:id="0"/>
      <w:bookmarkEnd w:id="1"/>
    </w:p>
    <w:p w14:paraId="27385DEA" w14:textId="77777777" w:rsidR="00652826" w:rsidRPr="00694016" w:rsidRDefault="00652826" w:rsidP="00652826">
      <w:pPr>
        <w:spacing w:line="240" w:lineRule="auto"/>
        <w:ind w:firstLine="0"/>
        <w:jc w:val="left"/>
        <w:rPr>
          <w:b/>
          <w:bCs/>
          <w:szCs w:val="24"/>
        </w:rPr>
      </w:pPr>
    </w:p>
    <w:p w14:paraId="38779175" w14:textId="77777777" w:rsidR="00652826" w:rsidRPr="00694016" w:rsidRDefault="00652826" w:rsidP="00652826">
      <w:pPr>
        <w:spacing w:line="240" w:lineRule="auto"/>
        <w:ind w:firstLine="0"/>
        <w:jc w:val="left"/>
        <w:rPr>
          <w:b/>
          <w:bCs/>
          <w:szCs w:val="24"/>
        </w:rPr>
      </w:pPr>
    </w:p>
    <w:p w14:paraId="5E13F8DD" w14:textId="77777777" w:rsidR="00652826" w:rsidRPr="00694016" w:rsidRDefault="00652826" w:rsidP="00652826">
      <w:pPr>
        <w:spacing w:line="240" w:lineRule="auto"/>
        <w:ind w:firstLine="0"/>
        <w:jc w:val="left"/>
        <w:rPr>
          <w:b/>
          <w:bCs/>
          <w:szCs w:val="24"/>
        </w:rPr>
      </w:pPr>
    </w:p>
    <w:p w14:paraId="3F3F1B70" w14:textId="77777777" w:rsidR="00652826" w:rsidRPr="00694016" w:rsidRDefault="00652826" w:rsidP="00652826">
      <w:pPr>
        <w:spacing w:line="240" w:lineRule="auto"/>
        <w:ind w:firstLine="0"/>
        <w:jc w:val="left"/>
        <w:rPr>
          <w:b/>
          <w:bCs/>
          <w:szCs w:val="24"/>
        </w:rPr>
      </w:pPr>
    </w:p>
    <w:p w14:paraId="730C79C4" w14:textId="77777777" w:rsidR="00652826" w:rsidRPr="00694016" w:rsidRDefault="00652826" w:rsidP="00652826">
      <w:pPr>
        <w:spacing w:line="240" w:lineRule="auto"/>
        <w:ind w:firstLine="0"/>
        <w:jc w:val="left"/>
        <w:rPr>
          <w:b/>
          <w:bCs/>
          <w:szCs w:val="24"/>
        </w:rPr>
      </w:pPr>
    </w:p>
    <w:p w14:paraId="40A84B7D" w14:textId="77777777" w:rsidR="00652826" w:rsidRPr="00694016" w:rsidRDefault="00652826" w:rsidP="00652826">
      <w:pPr>
        <w:spacing w:line="240" w:lineRule="auto"/>
        <w:ind w:firstLine="0"/>
        <w:jc w:val="left"/>
        <w:rPr>
          <w:b/>
          <w:bCs/>
          <w:szCs w:val="24"/>
        </w:rPr>
      </w:pPr>
    </w:p>
    <w:p w14:paraId="1364DAD9" w14:textId="77777777" w:rsidR="00652826" w:rsidRPr="00694016" w:rsidRDefault="00652826" w:rsidP="00652826">
      <w:pPr>
        <w:spacing w:line="240" w:lineRule="auto"/>
        <w:ind w:firstLine="0"/>
        <w:jc w:val="left"/>
        <w:rPr>
          <w:b/>
          <w:bCs/>
          <w:szCs w:val="24"/>
        </w:rPr>
      </w:pPr>
    </w:p>
    <w:p w14:paraId="1F2C618B" w14:textId="77777777" w:rsidR="00652826" w:rsidRPr="00694016" w:rsidRDefault="00652826" w:rsidP="00652826">
      <w:pPr>
        <w:spacing w:line="240" w:lineRule="auto"/>
        <w:ind w:firstLine="0"/>
        <w:rPr>
          <w:b/>
          <w:bCs/>
          <w:szCs w:val="24"/>
        </w:rPr>
      </w:pPr>
    </w:p>
    <w:p w14:paraId="04A6D982" w14:textId="77777777" w:rsidR="00652826" w:rsidRPr="00694016" w:rsidRDefault="00652826" w:rsidP="00652826">
      <w:pPr>
        <w:pStyle w:val="Header"/>
        <w:jc w:val="center"/>
        <w:rPr>
          <w:b/>
          <w:szCs w:val="24"/>
        </w:rPr>
      </w:pPr>
      <w:r w:rsidRPr="00694016">
        <w:rPr>
          <w:b/>
          <w:szCs w:val="24"/>
        </w:rPr>
        <w:t>Valsts valodas politikas pamatnostādņu 2021.–2027. gadam īstenošanas plāns 2021.–2023. gadam</w:t>
      </w:r>
    </w:p>
    <w:p w14:paraId="0FF2F2B2" w14:textId="77777777" w:rsidR="00652826" w:rsidRPr="00694016" w:rsidRDefault="00652826" w:rsidP="00652826">
      <w:pPr>
        <w:spacing w:line="240" w:lineRule="auto"/>
        <w:ind w:firstLine="0"/>
        <w:jc w:val="center"/>
        <w:rPr>
          <w:b/>
          <w:bCs/>
          <w:szCs w:val="24"/>
        </w:rPr>
      </w:pPr>
    </w:p>
    <w:p w14:paraId="76555F6B" w14:textId="77777777" w:rsidR="00652826" w:rsidRPr="00694016" w:rsidRDefault="00652826" w:rsidP="00652826">
      <w:pPr>
        <w:spacing w:line="240" w:lineRule="auto"/>
        <w:ind w:firstLine="0"/>
        <w:outlineLvl w:val="0"/>
        <w:rPr>
          <w:szCs w:val="24"/>
          <w:u w:val="single"/>
        </w:rPr>
      </w:pPr>
    </w:p>
    <w:p w14:paraId="443A7406" w14:textId="77777777" w:rsidR="00652826" w:rsidRPr="00694016" w:rsidRDefault="00652826" w:rsidP="00652826">
      <w:pPr>
        <w:spacing w:line="240" w:lineRule="auto"/>
        <w:ind w:firstLine="0"/>
        <w:outlineLvl w:val="0"/>
        <w:rPr>
          <w:szCs w:val="24"/>
          <w:u w:val="single"/>
        </w:rPr>
      </w:pPr>
    </w:p>
    <w:p w14:paraId="1181D03E" w14:textId="77777777" w:rsidR="00652826" w:rsidRPr="00694016" w:rsidRDefault="00652826" w:rsidP="00652826">
      <w:pPr>
        <w:spacing w:line="240" w:lineRule="auto"/>
        <w:ind w:firstLine="0"/>
        <w:outlineLvl w:val="0"/>
        <w:rPr>
          <w:szCs w:val="24"/>
          <w:u w:val="single"/>
        </w:rPr>
      </w:pPr>
    </w:p>
    <w:p w14:paraId="3C1E87A1" w14:textId="77777777" w:rsidR="00652826" w:rsidRPr="00694016" w:rsidRDefault="00652826" w:rsidP="00652826">
      <w:pPr>
        <w:spacing w:line="240" w:lineRule="auto"/>
        <w:ind w:firstLine="0"/>
        <w:outlineLvl w:val="0"/>
        <w:rPr>
          <w:szCs w:val="24"/>
          <w:u w:val="single"/>
        </w:rPr>
      </w:pPr>
    </w:p>
    <w:p w14:paraId="7A4612A9" w14:textId="77777777" w:rsidR="00652826" w:rsidRPr="00694016" w:rsidRDefault="00652826" w:rsidP="00652826">
      <w:pPr>
        <w:spacing w:line="240" w:lineRule="auto"/>
        <w:ind w:firstLine="0"/>
        <w:outlineLvl w:val="0"/>
        <w:rPr>
          <w:szCs w:val="24"/>
          <w:u w:val="single"/>
        </w:rPr>
      </w:pPr>
    </w:p>
    <w:p w14:paraId="6D46E22A" w14:textId="77777777" w:rsidR="00652826" w:rsidRPr="00694016" w:rsidRDefault="00652826" w:rsidP="00652826">
      <w:pPr>
        <w:spacing w:line="240" w:lineRule="auto"/>
        <w:ind w:firstLine="0"/>
        <w:outlineLvl w:val="0"/>
        <w:rPr>
          <w:szCs w:val="24"/>
          <w:u w:val="single"/>
        </w:rPr>
      </w:pPr>
    </w:p>
    <w:p w14:paraId="535F605D" w14:textId="77777777" w:rsidR="00652826" w:rsidRPr="00694016" w:rsidRDefault="00652826" w:rsidP="00652826">
      <w:pPr>
        <w:spacing w:line="240" w:lineRule="auto"/>
        <w:ind w:firstLine="0"/>
        <w:outlineLvl w:val="0"/>
        <w:rPr>
          <w:szCs w:val="24"/>
          <w:u w:val="single"/>
        </w:rPr>
      </w:pPr>
    </w:p>
    <w:p w14:paraId="0D00BA69" w14:textId="77777777" w:rsidR="00652826" w:rsidRPr="00694016" w:rsidRDefault="00652826" w:rsidP="00652826">
      <w:pPr>
        <w:spacing w:line="240" w:lineRule="auto"/>
        <w:ind w:firstLine="0"/>
        <w:outlineLvl w:val="0"/>
        <w:rPr>
          <w:szCs w:val="24"/>
          <w:u w:val="single"/>
        </w:rPr>
      </w:pPr>
    </w:p>
    <w:p w14:paraId="6FFC13D3" w14:textId="77777777" w:rsidR="00652826" w:rsidRPr="00694016" w:rsidRDefault="00652826" w:rsidP="00652826">
      <w:pPr>
        <w:spacing w:line="240" w:lineRule="auto"/>
        <w:ind w:firstLine="0"/>
        <w:outlineLvl w:val="0"/>
        <w:rPr>
          <w:szCs w:val="24"/>
          <w:u w:val="single"/>
        </w:rPr>
      </w:pPr>
    </w:p>
    <w:p w14:paraId="34918302" w14:textId="77777777" w:rsidR="00652826" w:rsidRPr="00694016" w:rsidRDefault="00652826" w:rsidP="00652826">
      <w:pPr>
        <w:spacing w:line="240" w:lineRule="auto"/>
        <w:ind w:firstLine="0"/>
        <w:outlineLvl w:val="0"/>
        <w:rPr>
          <w:szCs w:val="24"/>
          <w:u w:val="single"/>
        </w:rPr>
      </w:pPr>
    </w:p>
    <w:p w14:paraId="4D5BB938" w14:textId="77777777" w:rsidR="00652826" w:rsidRPr="00694016" w:rsidRDefault="00652826" w:rsidP="00652826">
      <w:pPr>
        <w:spacing w:line="240" w:lineRule="auto"/>
        <w:ind w:firstLine="0"/>
        <w:outlineLvl w:val="0"/>
        <w:rPr>
          <w:szCs w:val="24"/>
          <w:u w:val="single"/>
        </w:rPr>
      </w:pPr>
    </w:p>
    <w:p w14:paraId="52DD7CD9" w14:textId="77777777" w:rsidR="00652826" w:rsidRPr="00694016" w:rsidRDefault="00652826" w:rsidP="00652826">
      <w:pPr>
        <w:spacing w:line="240" w:lineRule="auto"/>
        <w:ind w:firstLine="0"/>
        <w:outlineLvl w:val="0"/>
        <w:rPr>
          <w:szCs w:val="24"/>
          <w:u w:val="single"/>
        </w:rPr>
      </w:pPr>
    </w:p>
    <w:p w14:paraId="160B7311" w14:textId="77777777" w:rsidR="00652826" w:rsidRPr="00694016" w:rsidRDefault="00652826" w:rsidP="00652826">
      <w:pPr>
        <w:spacing w:line="240" w:lineRule="auto"/>
        <w:ind w:firstLine="0"/>
        <w:outlineLvl w:val="0"/>
        <w:rPr>
          <w:szCs w:val="24"/>
          <w:u w:val="single"/>
        </w:rPr>
      </w:pPr>
    </w:p>
    <w:p w14:paraId="504A0BAC" w14:textId="77777777" w:rsidR="00652826" w:rsidRPr="00694016" w:rsidRDefault="00652826" w:rsidP="00652826">
      <w:pPr>
        <w:spacing w:line="240" w:lineRule="auto"/>
        <w:ind w:firstLine="0"/>
        <w:outlineLvl w:val="0"/>
        <w:rPr>
          <w:szCs w:val="24"/>
        </w:rPr>
      </w:pPr>
      <w:bookmarkStart w:id="2" w:name="_Toc507074423"/>
      <w:bookmarkStart w:id="3" w:name="_Toc507073987"/>
      <w:bookmarkStart w:id="4" w:name="_Toc507073486"/>
      <w:bookmarkStart w:id="5" w:name="_Toc507072416"/>
      <w:bookmarkStart w:id="6" w:name="_Toc507070773"/>
    </w:p>
    <w:p w14:paraId="43AE9DAD" w14:textId="77777777" w:rsidR="00652826" w:rsidRPr="00694016" w:rsidRDefault="00652826" w:rsidP="00652826">
      <w:pPr>
        <w:spacing w:line="240" w:lineRule="auto"/>
        <w:ind w:firstLine="0"/>
        <w:outlineLvl w:val="0"/>
        <w:rPr>
          <w:szCs w:val="24"/>
        </w:rPr>
      </w:pPr>
    </w:p>
    <w:p w14:paraId="1CE3C7AC" w14:textId="77777777" w:rsidR="00652826" w:rsidRPr="00694016" w:rsidRDefault="00652826" w:rsidP="00652826">
      <w:pPr>
        <w:spacing w:line="240" w:lineRule="auto"/>
        <w:ind w:firstLine="0"/>
        <w:outlineLvl w:val="0"/>
        <w:rPr>
          <w:szCs w:val="24"/>
        </w:rPr>
      </w:pPr>
    </w:p>
    <w:p w14:paraId="696FD272" w14:textId="77777777" w:rsidR="00652826" w:rsidRPr="00694016" w:rsidRDefault="00652826" w:rsidP="00652826">
      <w:pPr>
        <w:spacing w:line="240" w:lineRule="auto"/>
        <w:ind w:firstLine="0"/>
        <w:outlineLvl w:val="0"/>
        <w:rPr>
          <w:szCs w:val="24"/>
        </w:rPr>
      </w:pPr>
    </w:p>
    <w:p w14:paraId="01E94BC4" w14:textId="77777777" w:rsidR="00652826" w:rsidRPr="00694016" w:rsidRDefault="00652826" w:rsidP="00652826">
      <w:pPr>
        <w:spacing w:line="240" w:lineRule="auto"/>
        <w:ind w:firstLine="0"/>
        <w:jc w:val="left"/>
        <w:rPr>
          <w:szCs w:val="24"/>
        </w:rPr>
      </w:pPr>
      <w:bookmarkStart w:id="7" w:name="_Toc512431603"/>
    </w:p>
    <w:p w14:paraId="6E0C4457" w14:textId="77777777" w:rsidR="00652826" w:rsidRPr="00694016" w:rsidRDefault="00652826" w:rsidP="00652826">
      <w:pPr>
        <w:spacing w:line="240" w:lineRule="auto"/>
        <w:ind w:firstLine="0"/>
        <w:jc w:val="left"/>
        <w:rPr>
          <w:szCs w:val="24"/>
        </w:rPr>
      </w:pPr>
    </w:p>
    <w:p w14:paraId="67A6A8E7" w14:textId="77777777" w:rsidR="00652826" w:rsidRPr="00694016" w:rsidRDefault="00652826" w:rsidP="00652826">
      <w:pPr>
        <w:spacing w:line="240" w:lineRule="auto"/>
        <w:ind w:firstLine="0"/>
        <w:jc w:val="left"/>
        <w:rPr>
          <w:szCs w:val="24"/>
        </w:rPr>
      </w:pPr>
    </w:p>
    <w:p w14:paraId="7FAA9B07" w14:textId="77777777" w:rsidR="00652826" w:rsidRPr="00694016" w:rsidRDefault="00652826" w:rsidP="00652826">
      <w:pPr>
        <w:spacing w:line="240" w:lineRule="auto"/>
        <w:ind w:firstLine="0"/>
        <w:jc w:val="left"/>
        <w:rPr>
          <w:szCs w:val="24"/>
        </w:rPr>
      </w:pPr>
    </w:p>
    <w:p w14:paraId="4F0A5813" w14:textId="77777777" w:rsidR="00652826" w:rsidRPr="00694016" w:rsidRDefault="00652826" w:rsidP="00652826">
      <w:pPr>
        <w:spacing w:line="240" w:lineRule="auto"/>
        <w:ind w:firstLine="0"/>
        <w:jc w:val="left"/>
        <w:rPr>
          <w:szCs w:val="24"/>
        </w:rPr>
      </w:pPr>
    </w:p>
    <w:p w14:paraId="5AE1A68B" w14:textId="77777777" w:rsidR="00652826" w:rsidRPr="00694016" w:rsidRDefault="00652826" w:rsidP="00652826">
      <w:pPr>
        <w:spacing w:line="240" w:lineRule="auto"/>
        <w:ind w:firstLine="0"/>
        <w:jc w:val="left"/>
        <w:rPr>
          <w:szCs w:val="24"/>
        </w:rPr>
      </w:pPr>
    </w:p>
    <w:p w14:paraId="1DBF13F1" w14:textId="77777777" w:rsidR="00652826" w:rsidRPr="00694016" w:rsidRDefault="00652826" w:rsidP="00652826">
      <w:pPr>
        <w:spacing w:line="240" w:lineRule="auto"/>
        <w:ind w:firstLine="0"/>
        <w:jc w:val="center"/>
        <w:rPr>
          <w:szCs w:val="24"/>
        </w:rPr>
      </w:pPr>
      <w:r w:rsidRPr="00694016">
        <w:rPr>
          <w:szCs w:val="24"/>
        </w:rPr>
        <w:t>Rīg</w:t>
      </w:r>
      <w:bookmarkEnd w:id="2"/>
      <w:bookmarkEnd w:id="3"/>
      <w:bookmarkEnd w:id="4"/>
      <w:bookmarkEnd w:id="5"/>
      <w:bookmarkEnd w:id="6"/>
      <w:bookmarkEnd w:id="7"/>
      <w:r w:rsidRPr="00694016">
        <w:rPr>
          <w:szCs w:val="24"/>
        </w:rPr>
        <w:t>a 2021</w:t>
      </w:r>
    </w:p>
    <w:p w14:paraId="466CB82D" w14:textId="77777777" w:rsidR="00652826" w:rsidRPr="00694016" w:rsidRDefault="00652826" w:rsidP="00652826">
      <w:pPr>
        <w:spacing w:line="240" w:lineRule="auto"/>
        <w:ind w:firstLine="0"/>
        <w:outlineLvl w:val="0"/>
        <w:rPr>
          <w:bCs/>
          <w:szCs w:val="24"/>
        </w:rPr>
      </w:pPr>
    </w:p>
    <w:p w14:paraId="53E275F5" w14:textId="77777777" w:rsidR="00652826" w:rsidRPr="00694016" w:rsidRDefault="00652826" w:rsidP="00652826">
      <w:pPr>
        <w:rPr>
          <w:szCs w:val="24"/>
        </w:rPr>
      </w:pPr>
    </w:p>
    <w:p w14:paraId="2BB3A19D" w14:textId="77777777" w:rsidR="006E427F" w:rsidRPr="00694016" w:rsidRDefault="006E427F" w:rsidP="00652826">
      <w:pPr>
        <w:rPr>
          <w:szCs w:val="24"/>
        </w:rPr>
      </w:pPr>
    </w:p>
    <w:p w14:paraId="254BBF61" w14:textId="77777777" w:rsidR="006E427F" w:rsidRPr="00694016" w:rsidRDefault="006E427F" w:rsidP="00652826">
      <w:pPr>
        <w:rPr>
          <w:szCs w:val="24"/>
        </w:rPr>
      </w:pPr>
    </w:p>
    <w:p w14:paraId="31D40927" w14:textId="77777777" w:rsidR="00652826" w:rsidRPr="00694016" w:rsidRDefault="00652826" w:rsidP="00652826">
      <w:pPr>
        <w:rPr>
          <w:szCs w:val="24"/>
        </w:rPr>
      </w:pPr>
    </w:p>
    <w:p w14:paraId="16C30C27" w14:textId="4078EF4D" w:rsidR="00652826" w:rsidRPr="00694016" w:rsidRDefault="00652826" w:rsidP="00652826">
      <w:pPr>
        <w:ind w:firstLine="0"/>
        <w:rPr>
          <w:noProof/>
          <w:szCs w:val="24"/>
          <w:lang w:eastAsia="en-GB"/>
        </w:rPr>
      </w:pPr>
      <w:r w:rsidRPr="00694016">
        <w:rPr>
          <w:noProof/>
          <w:webHidden/>
          <w:szCs w:val="24"/>
        </w:rPr>
        <w:tab/>
      </w:r>
    </w:p>
    <w:p w14:paraId="6644C8D3" w14:textId="1C2E9466" w:rsidR="00652826" w:rsidRPr="00694016" w:rsidRDefault="00652826" w:rsidP="00BF0027">
      <w:pPr>
        <w:ind w:firstLine="0"/>
        <w:rPr>
          <w:szCs w:val="24"/>
          <w:lang w:eastAsia="en-GB"/>
        </w:rPr>
      </w:pPr>
      <w:r w:rsidRPr="00694016">
        <w:rPr>
          <w:noProof/>
          <w:webHidden/>
          <w:szCs w:val="24"/>
        </w:rPr>
        <w:tab/>
      </w:r>
      <w:r w:rsidRPr="00694016">
        <w:rPr>
          <w:webHidden/>
          <w:szCs w:val="24"/>
        </w:rPr>
        <w:tab/>
      </w:r>
    </w:p>
    <w:p w14:paraId="6BF2A3FF" w14:textId="77777777" w:rsidR="00652826" w:rsidRPr="00694016" w:rsidRDefault="00652826" w:rsidP="00652826">
      <w:pPr>
        <w:rPr>
          <w:szCs w:val="24"/>
        </w:rPr>
      </w:pPr>
    </w:p>
    <w:p w14:paraId="568A4FB8" w14:textId="77777777" w:rsidR="00652826" w:rsidRPr="00694016" w:rsidRDefault="00652826" w:rsidP="00652826">
      <w:pPr>
        <w:rPr>
          <w:szCs w:val="24"/>
        </w:rPr>
      </w:pPr>
    </w:p>
    <w:p w14:paraId="132116D8" w14:textId="77777777" w:rsidR="00652826" w:rsidRPr="00694016" w:rsidRDefault="00652826" w:rsidP="00652826">
      <w:pPr>
        <w:tabs>
          <w:tab w:val="left" w:pos="6749"/>
        </w:tabs>
        <w:spacing w:line="240" w:lineRule="auto"/>
        <w:ind w:firstLine="0"/>
        <w:rPr>
          <w:bCs/>
          <w:szCs w:val="24"/>
        </w:rPr>
      </w:pPr>
    </w:p>
    <w:p w14:paraId="77761D81" w14:textId="77777777" w:rsidR="00652826" w:rsidRPr="00694016" w:rsidRDefault="00652826" w:rsidP="00652826">
      <w:pPr>
        <w:tabs>
          <w:tab w:val="left" w:pos="6749"/>
        </w:tabs>
        <w:spacing w:line="240" w:lineRule="auto"/>
        <w:ind w:firstLine="0"/>
        <w:rPr>
          <w:bCs/>
          <w:szCs w:val="24"/>
        </w:rPr>
      </w:pPr>
    </w:p>
    <w:p w14:paraId="0956D12E" w14:textId="77777777" w:rsidR="00652826" w:rsidRPr="00694016" w:rsidRDefault="00652826" w:rsidP="00652826">
      <w:pPr>
        <w:tabs>
          <w:tab w:val="left" w:pos="6749"/>
        </w:tabs>
        <w:spacing w:line="240" w:lineRule="auto"/>
        <w:ind w:firstLine="0"/>
        <w:rPr>
          <w:bCs/>
          <w:szCs w:val="24"/>
        </w:rPr>
      </w:pPr>
    </w:p>
    <w:p w14:paraId="62A39A2A" w14:textId="77777777" w:rsidR="00652826" w:rsidRPr="00694016" w:rsidRDefault="00652826" w:rsidP="00652826">
      <w:pPr>
        <w:tabs>
          <w:tab w:val="left" w:pos="6749"/>
        </w:tabs>
        <w:spacing w:line="240" w:lineRule="auto"/>
        <w:ind w:firstLine="0"/>
        <w:rPr>
          <w:bCs/>
          <w:szCs w:val="24"/>
        </w:rPr>
      </w:pPr>
    </w:p>
    <w:p w14:paraId="395E2FE6" w14:textId="77777777" w:rsidR="00652826" w:rsidRPr="00694016" w:rsidRDefault="00652826" w:rsidP="00652826">
      <w:pPr>
        <w:tabs>
          <w:tab w:val="left" w:pos="6749"/>
        </w:tabs>
        <w:spacing w:line="240" w:lineRule="auto"/>
        <w:ind w:firstLine="0"/>
        <w:rPr>
          <w:bCs/>
          <w:szCs w:val="24"/>
        </w:rPr>
      </w:pPr>
    </w:p>
    <w:p w14:paraId="6D6060F2" w14:textId="77777777" w:rsidR="00652826" w:rsidRPr="00694016" w:rsidRDefault="00652826" w:rsidP="00652826">
      <w:pPr>
        <w:tabs>
          <w:tab w:val="left" w:pos="6749"/>
        </w:tabs>
        <w:spacing w:line="240" w:lineRule="auto"/>
        <w:ind w:firstLine="0"/>
        <w:rPr>
          <w:bCs/>
          <w:szCs w:val="24"/>
        </w:rPr>
      </w:pPr>
    </w:p>
    <w:p w14:paraId="25740E50" w14:textId="77777777" w:rsidR="00652826" w:rsidRPr="00694016" w:rsidRDefault="00652826" w:rsidP="00652826">
      <w:pPr>
        <w:tabs>
          <w:tab w:val="left" w:pos="6749"/>
        </w:tabs>
        <w:spacing w:line="240" w:lineRule="auto"/>
        <w:ind w:firstLine="0"/>
        <w:rPr>
          <w:bCs/>
          <w:szCs w:val="24"/>
        </w:rPr>
      </w:pPr>
    </w:p>
    <w:p w14:paraId="7E84A1D2" w14:textId="4B194FBA" w:rsidR="00483602" w:rsidRPr="00694016" w:rsidRDefault="000E3A79" w:rsidP="00B773D6">
      <w:pPr>
        <w:pStyle w:val="Heading1"/>
        <w:rPr>
          <w:noProof/>
          <w:lang w:eastAsia="en-GB"/>
        </w:rPr>
      </w:pPr>
      <w:r>
        <w:rPr>
          <w:rStyle w:val="Hyperlink"/>
          <w:noProof/>
          <w:color w:val="auto"/>
          <w:szCs w:val="24"/>
          <w:u w:val="none"/>
          <w:lang w:eastAsia="en-GB"/>
        </w:rPr>
        <w:t>Satura rādītājs</w:t>
      </w:r>
      <w:r w:rsidR="00483602" w:rsidRPr="00694016">
        <w:rPr>
          <w:noProof/>
          <w:webHidden/>
        </w:rPr>
        <w:tab/>
      </w:r>
    </w:p>
    <w:p w14:paraId="4140E5FB" w14:textId="77777777" w:rsidR="00483602" w:rsidRPr="00694016" w:rsidRDefault="00483602" w:rsidP="00B773D6">
      <w:pPr>
        <w:spacing w:line="240" w:lineRule="auto"/>
        <w:ind w:firstLine="0"/>
        <w:rPr>
          <w:szCs w:val="24"/>
          <w:lang w:eastAsia="en-US"/>
        </w:rPr>
      </w:pPr>
    </w:p>
    <w:p w14:paraId="0A9D1B6B" w14:textId="28ADE19A" w:rsidR="00483602" w:rsidRPr="00694016" w:rsidRDefault="000E3A79" w:rsidP="00B773D6">
      <w:pPr>
        <w:ind w:firstLine="0"/>
      </w:pPr>
      <w:r>
        <w:t>Lietotie saīsinājumi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456"/>
      </w:tblGrid>
      <w:tr w:rsidR="00BF0027" w:rsidRPr="00694016" w14:paraId="368FF3A5" w14:textId="77777777" w:rsidTr="000E3A79">
        <w:trPr>
          <w:trHeight w:val="345"/>
        </w:trPr>
        <w:tc>
          <w:tcPr>
            <w:tcW w:w="8790" w:type="dxa"/>
          </w:tcPr>
          <w:p w14:paraId="621AE096" w14:textId="7A812B45" w:rsidR="00BF0027" w:rsidRPr="00694016" w:rsidRDefault="00BF0027" w:rsidP="00B773D6">
            <w:pPr>
              <w:ind w:firstLine="0"/>
              <w:rPr>
                <w:rStyle w:val="Hyperlink"/>
                <w:noProof/>
                <w:color w:val="auto"/>
                <w:szCs w:val="24"/>
                <w:u w:val="none"/>
                <w:lang w:eastAsia="en-GB"/>
              </w:rPr>
            </w:pPr>
            <w:r w:rsidRPr="00694016">
              <w:rPr>
                <w:rStyle w:val="Hyperlink"/>
                <w:noProof/>
                <w:color w:val="auto"/>
                <w:szCs w:val="24"/>
                <w:u w:val="none"/>
              </w:rPr>
              <w:t>I. Kopsavilkums</w:t>
            </w:r>
          </w:p>
        </w:tc>
        <w:tc>
          <w:tcPr>
            <w:tcW w:w="424" w:type="dxa"/>
          </w:tcPr>
          <w:p w14:paraId="3C26C63D" w14:textId="26FEDD95" w:rsidR="00BF0027" w:rsidRPr="00694016" w:rsidRDefault="00BB4711" w:rsidP="00B773D6">
            <w:pPr>
              <w:spacing w:line="240" w:lineRule="auto"/>
              <w:ind w:firstLine="0"/>
              <w:rPr>
                <w:szCs w:val="24"/>
                <w:lang w:eastAsia="en-US"/>
              </w:rPr>
            </w:pPr>
            <w:r w:rsidRPr="00694016">
              <w:rPr>
                <w:szCs w:val="24"/>
                <w:lang w:eastAsia="en-US"/>
              </w:rPr>
              <w:t>4</w:t>
            </w:r>
          </w:p>
        </w:tc>
      </w:tr>
      <w:tr w:rsidR="00BF0027" w:rsidRPr="00694016" w14:paraId="520C0BB6" w14:textId="77777777" w:rsidTr="00DE3CF3">
        <w:tc>
          <w:tcPr>
            <w:tcW w:w="8790" w:type="dxa"/>
          </w:tcPr>
          <w:p w14:paraId="1D0E163D" w14:textId="04CED5B8" w:rsidR="00BF0027" w:rsidRPr="00694016" w:rsidRDefault="00BF0027" w:rsidP="00B773D6">
            <w:pPr>
              <w:spacing w:before="100" w:beforeAutospacing="1" w:after="100" w:afterAutospacing="1"/>
              <w:ind w:firstLine="0"/>
              <w:rPr>
                <w:szCs w:val="24"/>
                <w:lang w:eastAsia="en-US"/>
              </w:rPr>
            </w:pPr>
            <w:r w:rsidRPr="00694016">
              <w:rPr>
                <w:rStyle w:val="Hyperlink"/>
                <w:noProof/>
                <w:color w:val="auto"/>
                <w:szCs w:val="24"/>
                <w:u w:val="none"/>
              </w:rPr>
              <w:t>II. Esošās situācijas raksturojums</w:t>
            </w:r>
          </w:p>
        </w:tc>
        <w:tc>
          <w:tcPr>
            <w:tcW w:w="424" w:type="dxa"/>
          </w:tcPr>
          <w:p w14:paraId="4077E153" w14:textId="1A875FD1" w:rsidR="00BF0027" w:rsidRPr="00694016" w:rsidRDefault="00BB4711" w:rsidP="00B773D6">
            <w:pPr>
              <w:spacing w:line="240" w:lineRule="auto"/>
              <w:ind w:firstLine="0"/>
              <w:rPr>
                <w:szCs w:val="24"/>
                <w:lang w:eastAsia="en-US"/>
              </w:rPr>
            </w:pPr>
            <w:r w:rsidRPr="00694016">
              <w:rPr>
                <w:szCs w:val="24"/>
                <w:lang w:eastAsia="en-US"/>
              </w:rPr>
              <w:t>5</w:t>
            </w:r>
          </w:p>
        </w:tc>
      </w:tr>
      <w:tr w:rsidR="00BF0027" w:rsidRPr="00694016" w14:paraId="2F1833FA" w14:textId="77777777" w:rsidTr="00DE3CF3">
        <w:tc>
          <w:tcPr>
            <w:tcW w:w="8790" w:type="dxa"/>
          </w:tcPr>
          <w:p w14:paraId="1F0D8E70" w14:textId="2D5A0890" w:rsidR="00BF0027" w:rsidRPr="00694016" w:rsidRDefault="00BF0027" w:rsidP="00B773D6">
            <w:pPr>
              <w:spacing w:before="100" w:beforeAutospacing="1" w:after="100" w:afterAutospacing="1"/>
              <w:ind w:firstLine="0"/>
              <w:rPr>
                <w:rStyle w:val="Hyperlink"/>
                <w:noProof/>
                <w:color w:val="auto"/>
                <w:szCs w:val="24"/>
                <w:u w:val="none"/>
                <w:lang w:eastAsia="en-GB"/>
              </w:rPr>
            </w:pPr>
            <w:r w:rsidRPr="00694016">
              <w:rPr>
                <w:rStyle w:val="Hyperlink"/>
                <w:noProof/>
                <w:color w:val="auto"/>
                <w:szCs w:val="24"/>
                <w:u w:val="none"/>
              </w:rPr>
              <w:t>III. Pasākumi mērķa sasniegšanai</w:t>
            </w:r>
          </w:p>
        </w:tc>
        <w:tc>
          <w:tcPr>
            <w:tcW w:w="424" w:type="dxa"/>
          </w:tcPr>
          <w:p w14:paraId="661E2FAF" w14:textId="5673A1BA" w:rsidR="00BF0027" w:rsidRPr="00694016" w:rsidRDefault="00BB4711" w:rsidP="00B773D6">
            <w:pPr>
              <w:spacing w:line="240" w:lineRule="auto"/>
              <w:ind w:firstLine="0"/>
              <w:rPr>
                <w:szCs w:val="24"/>
                <w:lang w:eastAsia="en-US"/>
              </w:rPr>
            </w:pPr>
            <w:r w:rsidRPr="00694016">
              <w:rPr>
                <w:szCs w:val="24"/>
                <w:lang w:eastAsia="en-US"/>
              </w:rPr>
              <w:t>8</w:t>
            </w:r>
          </w:p>
        </w:tc>
      </w:tr>
      <w:tr w:rsidR="00BF0027" w:rsidRPr="00694016" w14:paraId="51018B56" w14:textId="77777777" w:rsidTr="00DE3CF3">
        <w:tc>
          <w:tcPr>
            <w:tcW w:w="8790" w:type="dxa"/>
          </w:tcPr>
          <w:p w14:paraId="332A27CD" w14:textId="0ACF1B7D" w:rsidR="00BF0027" w:rsidRPr="00694016" w:rsidRDefault="00BF0027" w:rsidP="00B773D6">
            <w:pPr>
              <w:spacing w:before="100" w:beforeAutospacing="1" w:after="100" w:afterAutospacing="1"/>
              <w:ind w:firstLine="0"/>
              <w:rPr>
                <w:szCs w:val="24"/>
                <w:lang w:eastAsia="en-US"/>
              </w:rPr>
            </w:pPr>
            <w:r w:rsidRPr="00694016">
              <w:rPr>
                <w:rStyle w:val="Hyperlink"/>
                <w:color w:val="auto"/>
                <w:szCs w:val="24"/>
                <w:u w:val="none"/>
              </w:rPr>
              <w:t>1.rīcības virziens: ATTĪSTĪBA un DROŠUMSPĒJA</w:t>
            </w:r>
          </w:p>
        </w:tc>
        <w:tc>
          <w:tcPr>
            <w:tcW w:w="424" w:type="dxa"/>
          </w:tcPr>
          <w:p w14:paraId="73459F6A" w14:textId="6A5F929E" w:rsidR="00BF0027" w:rsidRPr="00694016" w:rsidRDefault="00D27222" w:rsidP="00B773D6">
            <w:pPr>
              <w:tabs>
                <w:tab w:val="left" w:pos="4695"/>
              </w:tabs>
              <w:spacing w:line="240" w:lineRule="auto"/>
              <w:ind w:firstLine="0"/>
              <w:rPr>
                <w:szCs w:val="24"/>
                <w:lang w:eastAsia="en-US"/>
              </w:rPr>
            </w:pPr>
            <w:r w:rsidRPr="00694016">
              <w:rPr>
                <w:szCs w:val="24"/>
                <w:lang w:eastAsia="en-US"/>
              </w:rPr>
              <w:t>8</w:t>
            </w:r>
          </w:p>
        </w:tc>
      </w:tr>
      <w:tr w:rsidR="00BF0027" w:rsidRPr="00694016" w14:paraId="109E8B7E" w14:textId="77777777" w:rsidTr="00DE3CF3">
        <w:trPr>
          <w:trHeight w:val="425"/>
        </w:trPr>
        <w:tc>
          <w:tcPr>
            <w:tcW w:w="8790" w:type="dxa"/>
          </w:tcPr>
          <w:p w14:paraId="4EC086BE" w14:textId="42701063" w:rsidR="00BF0027" w:rsidRPr="00694016" w:rsidRDefault="00BF0027" w:rsidP="00B773D6">
            <w:pPr>
              <w:spacing w:before="100" w:beforeAutospacing="1" w:after="100" w:afterAutospacing="1"/>
              <w:ind w:firstLine="0"/>
              <w:rPr>
                <w:noProof/>
                <w:szCs w:val="24"/>
                <w:lang w:eastAsia="en-GB"/>
              </w:rPr>
            </w:pPr>
            <w:r w:rsidRPr="00694016">
              <w:rPr>
                <w:rStyle w:val="Hyperlink"/>
                <w:color w:val="auto"/>
                <w:szCs w:val="24"/>
                <w:u w:val="none"/>
              </w:rPr>
              <w:t>2.rīcības virziens: RESURSI UN ILGTSPĒJA</w:t>
            </w:r>
          </w:p>
        </w:tc>
        <w:tc>
          <w:tcPr>
            <w:tcW w:w="424" w:type="dxa"/>
          </w:tcPr>
          <w:p w14:paraId="4AFE15FE" w14:textId="58B4CDAE" w:rsidR="00BF0027" w:rsidRPr="00694016" w:rsidRDefault="003006FD" w:rsidP="00B773D6">
            <w:pPr>
              <w:tabs>
                <w:tab w:val="left" w:pos="4695"/>
              </w:tabs>
              <w:spacing w:line="240" w:lineRule="auto"/>
              <w:ind w:firstLine="0"/>
              <w:rPr>
                <w:szCs w:val="24"/>
                <w:lang w:eastAsia="en-US"/>
              </w:rPr>
            </w:pPr>
            <w:r>
              <w:rPr>
                <w:szCs w:val="24"/>
                <w:lang w:eastAsia="en-US"/>
              </w:rPr>
              <w:t>17</w:t>
            </w:r>
          </w:p>
        </w:tc>
      </w:tr>
      <w:tr w:rsidR="00BF0027" w:rsidRPr="00694016" w14:paraId="4E5E44AA" w14:textId="77777777" w:rsidTr="00DE3CF3">
        <w:tc>
          <w:tcPr>
            <w:tcW w:w="8790" w:type="dxa"/>
          </w:tcPr>
          <w:p w14:paraId="218926F7" w14:textId="63413651" w:rsidR="00BF0027" w:rsidRPr="00694016" w:rsidRDefault="00BF0027" w:rsidP="00B773D6">
            <w:pPr>
              <w:spacing w:before="100" w:beforeAutospacing="1" w:after="100" w:afterAutospacing="1"/>
              <w:ind w:firstLine="0"/>
              <w:rPr>
                <w:szCs w:val="24"/>
                <w:lang w:eastAsia="en-GB"/>
              </w:rPr>
            </w:pPr>
            <w:r w:rsidRPr="00694016">
              <w:rPr>
                <w:rStyle w:val="Hyperlink"/>
                <w:color w:val="auto"/>
                <w:szCs w:val="24"/>
                <w:u w:val="none"/>
              </w:rPr>
              <w:t>3.rīcības virziens: SABIEDRĪBAS LĪDZDALĪBA UN ATBILDĪBA</w:t>
            </w:r>
          </w:p>
        </w:tc>
        <w:tc>
          <w:tcPr>
            <w:tcW w:w="424" w:type="dxa"/>
          </w:tcPr>
          <w:p w14:paraId="25A88E0D" w14:textId="22511CAD" w:rsidR="00BF0027" w:rsidRPr="00694016" w:rsidRDefault="00DE3CF3" w:rsidP="00B773D6">
            <w:pPr>
              <w:tabs>
                <w:tab w:val="left" w:pos="4695"/>
              </w:tabs>
              <w:spacing w:line="240" w:lineRule="auto"/>
              <w:ind w:firstLine="0"/>
              <w:rPr>
                <w:szCs w:val="24"/>
                <w:lang w:eastAsia="en-US"/>
              </w:rPr>
            </w:pPr>
            <w:r>
              <w:rPr>
                <w:szCs w:val="24"/>
                <w:lang w:eastAsia="en-US"/>
              </w:rPr>
              <w:t>27</w:t>
            </w:r>
          </w:p>
        </w:tc>
      </w:tr>
      <w:tr w:rsidR="00BF0027" w:rsidRPr="00694016" w14:paraId="3705CAAC" w14:textId="77777777" w:rsidTr="00DE3CF3">
        <w:tc>
          <w:tcPr>
            <w:tcW w:w="8790" w:type="dxa"/>
          </w:tcPr>
          <w:p w14:paraId="434B3663" w14:textId="4F110181" w:rsidR="00BF0027" w:rsidRPr="00694016" w:rsidRDefault="00BF0027" w:rsidP="00B773D6">
            <w:pPr>
              <w:spacing w:before="100" w:beforeAutospacing="1" w:after="100" w:afterAutospacing="1"/>
              <w:ind w:firstLine="0"/>
              <w:rPr>
                <w:noProof/>
                <w:szCs w:val="24"/>
                <w:highlight w:val="yellow"/>
                <w:lang w:eastAsia="en-GB"/>
              </w:rPr>
            </w:pPr>
            <w:r w:rsidRPr="00694016">
              <w:rPr>
                <w:rStyle w:val="Hyperlink"/>
                <w:noProof/>
                <w:color w:val="auto"/>
                <w:szCs w:val="24"/>
                <w:u w:val="none"/>
              </w:rPr>
              <w:t>IV. Ietekmes novērtējums uz valsts un pašvaldību budžetu</w:t>
            </w:r>
            <w:r w:rsidRPr="00694016">
              <w:rPr>
                <w:noProof/>
                <w:webHidden/>
                <w:szCs w:val="24"/>
              </w:rPr>
              <w:tab/>
            </w:r>
          </w:p>
        </w:tc>
        <w:tc>
          <w:tcPr>
            <w:tcW w:w="424" w:type="dxa"/>
          </w:tcPr>
          <w:p w14:paraId="37724D21" w14:textId="0CB5DD77" w:rsidR="00BF0027" w:rsidRPr="00694016" w:rsidRDefault="00DE3CF3" w:rsidP="00B773D6">
            <w:pPr>
              <w:tabs>
                <w:tab w:val="left" w:pos="4695"/>
              </w:tabs>
              <w:spacing w:line="240" w:lineRule="auto"/>
              <w:ind w:firstLine="0"/>
              <w:rPr>
                <w:szCs w:val="24"/>
                <w:lang w:eastAsia="en-US"/>
              </w:rPr>
            </w:pPr>
            <w:r>
              <w:rPr>
                <w:szCs w:val="24"/>
                <w:lang w:eastAsia="en-US"/>
              </w:rPr>
              <w:t>39</w:t>
            </w:r>
          </w:p>
        </w:tc>
      </w:tr>
    </w:tbl>
    <w:p w14:paraId="7055EA34" w14:textId="77777777" w:rsidR="00652826" w:rsidRPr="00694016" w:rsidRDefault="00652826" w:rsidP="00B773D6">
      <w:pPr>
        <w:tabs>
          <w:tab w:val="left" w:pos="6749"/>
        </w:tabs>
        <w:spacing w:line="240" w:lineRule="auto"/>
        <w:ind w:firstLine="0"/>
        <w:rPr>
          <w:bCs/>
          <w:szCs w:val="24"/>
        </w:rPr>
      </w:pPr>
    </w:p>
    <w:p w14:paraId="2887D451" w14:textId="6B1C8AD3" w:rsidR="00490F85" w:rsidRPr="00694016" w:rsidRDefault="00652826" w:rsidP="00B773D6">
      <w:pPr>
        <w:tabs>
          <w:tab w:val="left" w:pos="6749"/>
        </w:tabs>
        <w:ind w:firstLine="0"/>
        <w:jc w:val="center"/>
        <w:rPr>
          <w:b/>
          <w:szCs w:val="24"/>
        </w:rPr>
      </w:pPr>
      <w:r w:rsidRPr="00694016">
        <w:rPr>
          <w:szCs w:val="24"/>
        </w:rPr>
        <w:br w:type="page"/>
      </w:r>
      <w:bookmarkStart w:id="8" w:name="_Toc72319061"/>
      <w:bookmarkStart w:id="9" w:name="_Toc53647296"/>
      <w:bookmarkStart w:id="10" w:name="_Toc51242406"/>
      <w:bookmarkStart w:id="11" w:name="_Toc77273040"/>
      <w:r w:rsidR="00490F85" w:rsidRPr="00694016">
        <w:rPr>
          <w:b/>
          <w:szCs w:val="24"/>
        </w:rPr>
        <w:lastRenderedPageBreak/>
        <w:t>Lietotie saīsinājum</w:t>
      </w:r>
      <w:bookmarkEnd w:id="8"/>
      <w:bookmarkEnd w:id="9"/>
      <w:bookmarkEnd w:id="10"/>
      <w:r w:rsidR="00490F85" w:rsidRPr="00694016">
        <w:rPr>
          <w:b/>
          <w:szCs w:val="24"/>
        </w:rPr>
        <w:t>i</w:t>
      </w:r>
      <w:bookmarkEnd w:id="11"/>
    </w:p>
    <w:p w14:paraId="3017A2E5" w14:textId="77777777" w:rsidR="00490F85" w:rsidRPr="00694016" w:rsidRDefault="00490F85" w:rsidP="00652826">
      <w:pPr>
        <w:spacing w:line="240" w:lineRule="auto"/>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4"/>
      </w:tblGrid>
      <w:tr w:rsidR="00490F85" w:rsidRPr="00694016" w14:paraId="24BA9B59" w14:textId="77777777" w:rsidTr="00E67632">
        <w:tc>
          <w:tcPr>
            <w:tcW w:w="2127" w:type="dxa"/>
          </w:tcPr>
          <w:p w14:paraId="15D10855" w14:textId="5BA7D55A" w:rsidR="00490F85" w:rsidRPr="00694016" w:rsidRDefault="00490F85" w:rsidP="00A96CC1">
            <w:pPr>
              <w:spacing w:line="240" w:lineRule="auto"/>
              <w:ind w:firstLine="0"/>
              <w:rPr>
                <w:szCs w:val="24"/>
                <w:lang w:eastAsia="en-US"/>
              </w:rPr>
            </w:pPr>
          </w:p>
        </w:tc>
        <w:tc>
          <w:tcPr>
            <w:tcW w:w="6944" w:type="dxa"/>
          </w:tcPr>
          <w:p w14:paraId="0F394FE4" w14:textId="7399503B" w:rsidR="00490F85" w:rsidRPr="00694016" w:rsidRDefault="00490F85" w:rsidP="00A96CC1">
            <w:pPr>
              <w:spacing w:line="240" w:lineRule="auto"/>
              <w:ind w:firstLine="0"/>
              <w:rPr>
                <w:szCs w:val="24"/>
                <w:lang w:eastAsia="en-US"/>
              </w:rPr>
            </w:pPr>
          </w:p>
        </w:tc>
      </w:tr>
      <w:tr w:rsidR="009659DC" w:rsidRPr="00694016" w14:paraId="71FCA534" w14:textId="77777777" w:rsidTr="00A96CC1">
        <w:tc>
          <w:tcPr>
            <w:tcW w:w="2127" w:type="dxa"/>
          </w:tcPr>
          <w:p w14:paraId="159FB82A" w14:textId="045ABF3E" w:rsidR="009659DC" w:rsidRPr="00694016" w:rsidRDefault="009659DC" w:rsidP="00A96CC1">
            <w:pPr>
              <w:spacing w:line="240" w:lineRule="auto"/>
              <w:ind w:firstLine="0"/>
              <w:rPr>
                <w:szCs w:val="24"/>
                <w:lang w:eastAsia="en-US"/>
              </w:rPr>
            </w:pPr>
            <w:proofErr w:type="spellStart"/>
            <w:r>
              <w:rPr>
                <w:szCs w:val="24"/>
                <w:lang w:eastAsia="en-US"/>
              </w:rPr>
              <w:t>AiM</w:t>
            </w:r>
            <w:proofErr w:type="spellEnd"/>
          </w:p>
        </w:tc>
        <w:tc>
          <w:tcPr>
            <w:tcW w:w="6944" w:type="dxa"/>
          </w:tcPr>
          <w:p w14:paraId="2B68E3EC" w14:textId="23683300" w:rsidR="009659DC" w:rsidRPr="00694016" w:rsidRDefault="009659DC" w:rsidP="00A96CC1">
            <w:pPr>
              <w:spacing w:line="240" w:lineRule="auto"/>
              <w:ind w:firstLine="0"/>
              <w:rPr>
                <w:szCs w:val="24"/>
                <w:lang w:eastAsia="en-US"/>
              </w:rPr>
            </w:pPr>
            <w:r>
              <w:rPr>
                <w:szCs w:val="24"/>
                <w:lang w:eastAsia="en-US"/>
              </w:rPr>
              <w:t>Aizsardzības ministrija</w:t>
            </w:r>
          </w:p>
        </w:tc>
      </w:tr>
      <w:tr w:rsidR="00490F85" w:rsidRPr="00694016" w14:paraId="7492FD4B" w14:textId="77777777" w:rsidTr="00A96CC1">
        <w:tc>
          <w:tcPr>
            <w:tcW w:w="2127" w:type="dxa"/>
            <w:hideMark/>
          </w:tcPr>
          <w:p w14:paraId="25E65DAE" w14:textId="77777777" w:rsidR="00490F85" w:rsidRPr="00694016" w:rsidRDefault="00490F85" w:rsidP="00A96CC1">
            <w:pPr>
              <w:spacing w:line="240" w:lineRule="auto"/>
              <w:ind w:firstLine="0"/>
              <w:rPr>
                <w:szCs w:val="24"/>
                <w:lang w:eastAsia="en-US"/>
              </w:rPr>
            </w:pPr>
            <w:r w:rsidRPr="00694016">
              <w:rPr>
                <w:szCs w:val="24"/>
                <w:lang w:eastAsia="en-US"/>
              </w:rPr>
              <w:t>ĀM</w:t>
            </w:r>
          </w:p>
        </w:tc>
        <w:tc>
          <w:tcPr>
            <w:tcW w:w="6944" w:type="dxa"/>
            <w:hideMark/>
          </w:tcPr>
          <w:p w14:paraId="11A4A678" w14:textId="77777777" w:rsidR="00490F85" w:rsidRPr="00694016" w:rsidRDefault="00490F85" w:rsidP="00A96CC1">
            <w:pPr>
              <w:spacing w:line="240" w:lineRule="auto"/>
              <w:ind w:firstLine="0"/>
              <w:rPr>
                <w:szCs w:val="24"/>
                <w:lang w:eastAsia="en-US"/>
              </w:rPr>
            </w:pPr>
            <w:r w:rsidRPr="00694016">
              <w:rPr>
                <w:szCs w:val="24"/>
                <w:lang w:eastAsia="en-US"/>
              </w:rPr>
              <w:t>Ārlietu ministrija</w:t>
            </w:r>
          </w:p>
        </w:tc>
      </w:tr>
      <w:tr w:rsidR="00490F85" w:rsidRPr="00694016" w14:paraId="6A800D6E" w14:textId="77777777" w:rsidTr="00A96CC1">
        <w:tc>
          <w:tcPr>
            <w:tcW w:w="2127" w:type="dxa"/>
            <w:hideMark/>
          </w:tcPr>
          <w:p w14:paraId="460C0CD3" w14:textId="77777777" w:rsidR="00490F85" w:rsidRPr="00694016" w:rsidRDefault="00490F85" w:rsidP="00A96CC1">
            <w:pPr>
              <w:spacing w:line="240" w:lineRule="auto"/>
              <w:ind w:firstLine="0"/>
              <w:rPr>
                <w:szCs w:val="24"/>
                <w:lang w:eastAsia="en-US"/>
              </w:rPr>
            </w:pPr>
            <w:r w:rsidRPr="00694016">
              <w:rPr>
                <w:szCs w:val="24"/>
                <w:lang w:eastAsia="en-US"/>
              </w:rPr>
              <w:t>ANO</w:t>
            </w:r>
          </w:p>
        </w:tc>
        <w:tc>
          <w:tcPr>
            <w:tcW w:w="6944" w:type="dxa"/>
            <w:hideMark/>
          </w:tcPr>
          <w:p w14:paraId="5754C7C1" w14:textId="77777777" w:rsidR="00490F85" w:rsidRPr="00694016" w:rsidRDefault="00490F85" w:rsidP="00A96CC1">
            <w:pPr>
              <w:tabs>
                <w:tab w:val="left" w:pos="4695"/>
              </w:tabs>
              <w:spacing w:line="240" w:lineRule="auto"/>
              <w:ind w:firstLine="0"/>
              <w:rPr>
                <w:szCs w:val="24"/>
                <w:lang w:eastAsia="en-US"/>
              </w:rPr>
            </w:pPr>
            <w:r w:rsidRPr="00694016">
              <w:rPr>
                <w:szCs w:val="24"/>
                <w:lang w:eastAsia="en-US"/>
              </w:rPr>
              <w:t>Apvienoto Nāciju Organizācija</w:t>
            </w:r>
          </w:p>
        </w:tc>
      </w:tr>
      <w:tr w:rsidR="009659DC" w:rsidRPr="00694016" w14:paraId="3BFDB0FB" w14:textId="77777777" w:rsidTr="000C18A5">
        <w:trPr>
          <w:trHeight w:val="80"/>
        </w:trPr>
        <w:tc>
          <w:tcPr>
            <w:tcW w:w="2127" w:type="dxa"/>
          </w:tcPr>
          <w:p w14:paraId="5386B646" w14:textId="0E7B6753" w:rsidR="009659DC" w:rsidRPr="00694016" w:rsidRDefault="009659DC" w:rsidP="00A96CC1">
            <w:pPr>
              <w:spacing w:line="240" w:lineRule="auto"/>
              <w:ind w:firstLine="0"/>
              <w:rPr>
                <w:szCs w:val="24"/>
                <w:lang w:eastAsia="en-US"/>
              </w:rPr>
            </w:pPr>
            <w:r>
              <w:rPr>
                <w:szCs w:val="24"/>
                <w:lang w:eastAsia="en-US"/>
              </w:rPr>
              <w:t>EM</w:t>
            </w:r>
          </w:p>
        </w:tc>
        <w:tc>
          <w:tcPr>
            <w:tcW w:w="6944" w:type="dxa"/>
          </w:tcPr>
          <w:p w14:paraId="720B7112" w14:textId="2F37A256" w:rsidR="009659DC" w:rsidRPr="00694016" w:rsidRDefault="009659DC" w:rsidP="00A96CC1">
            <w:pPr>
              <w:spacing w:line="240" w:lineRule="auto"/>
              <w:ind w:firstLine="0"/>
              <w:rPr>
                <w:szCs w:val="24"/>
                <w:lang w:eastAsia="en-US"/>
              </w:rPr>
            </w:pPr>
            <w:r>
              <w:rPr>
                <w:szCs w:val="24"/>
                <w:lang w:eastAsia="en-US"/>
              </w:rPr>
              <w:t>Ekonomikas ministrija</w:t>
            </w:r>
          </w:p>
        </w:tc>
      </w:tr>
      <w:tr w:rsidR="00490F85" w:rsidRPr="00694016" w14:paraId="68D8F178" w14:textId="77777777" w:rsidTr="000C18A5">
        <w:trPr>
          <w:trHeight w:val="80"/>
        </w:trPr>
        <w:tc>
          <w:tcPr>
            <w:tcW w:w="2127" w:type="dxa"/>
            <w:hideMark/>
          </w:tcPr>
          <w:p w14:paraId="61CC1E09" w14:textId="77777777" w:rsidR="00490F85" w:rsidRPr="00694016" w:rsidRDefault="00490F85" w:rsidP="00A96CC1">
            <w:pPr>
              <w:spacing w:line="240" w:lineRule="auto"/>
              <w:ind w:firstLine="0"/>
              <w:rPr>
                <w:szCs w:val="24"/>
                <w:lang w:eastAsia="en-US"/>
              </w:rPr>
            </w:pPr>
            <w:r w:rsidRPr="00694016">
              <w:rPr>
                <w:szCs w:val="24"/>
                <w:lang w:eastAsia="en-US"/>
              </w:rPr>
              <w:t>ES</w:t>
            </w:r>
          </w:p>
        </w:tc>
        <w:tc>
          <w:tcPr>
            <w:tcW w:w="6944" w:type="dxa"/>
            <w:hideMark/>
          </w:tcPr>
          <w:p w14:paraId="6EA91D60" w14:textId="77777777" w:rsidR="00490F85" w:rsidRPr="00694016" w:rsidRDefault="00490F85" w:rsidP="00A96CC1">
            <w:pPr>
              <w:spacing w:line="240" w:lineRule="auto"/>
              <w:ind w:firstLine="0"/>
              <w:rPr>
                <w:szCs w:val="24"/>
                <w:lang w:eastAsia="en-US"/>
              </w:rPr>
            </w:pPr>
            <w:r w:rsidRPr="00694016">
              <w:rPr>
                <w:szCs w:val="24"/>
                <w:lang w:eastAsia="en-US"/>
              </w:rPr>
              <w:t>Eiropas Savienība</w:t>
            </w:r>
          </w:p>
        </w:tc>
      </w:tr>
      <w:tr w:rsidR="00490F85" w:rsidRPr="00694016" w14:paraId="3B12707B" w14:textId="77777777" w:rsidTr="00A96CC1">
        <w:tc>
          <w:tcPr>
            <w:tcW w:w="2127" w:type="dxa"/>
            <w:hideMark/>
          </w:tcPr>
          <w:p w14:paraId="65B483B3" w14:textId="77777777" w:rsidR="00490F85" w:rsidRPr="00694016" w:rsidRDefault="00490F85" w:rsidP="00A96CC1">
            <w:pPr>
              <w:spacing w:line="240" w:lineRule="auto"/>
              <w:ind w:firstLine="0"/>
              <w:rPr>
                <w:szCs w:val="24"/>
                <w:lang w:eastAsia="en-US"/>
              </w:rPr>
            </w:pPr>
            <w:r w:rsidRPr="00694016">
              <w:rPr>
                <w:szCs w:val="24"/>
                <w:lang w:eastAsia="en-US"/>
              </w:rPr>
              <w:t>IeM</w:t>
            </w:r>
          </w:p>
        </w:tc>
        <w:tc>
          <w:tcPr>
            <w:tcW w:w="6944" w:type="dxa"/>
            <w:hideMark/>
          </w:tcPr>
          <w:p w14:paraId="592D5493" w14:textId="77777777" w:rsidR="00490F85" w:rsidRPr="00694016" w:rsidRDefault="00490F85" w:rsidP="00A96CC1">
            <w:pPr>
              <w:spacing w:line="240" w:lineRule="auto"/>
              <w:ind w:firstLine="0"/>
              <w:rPr>
                <w:szCs w:val="24"/>
                <w:lang w:eastAsia="en-US"/>
              </w:rPr>
            </w:pPr>
            <w:proofErr w:type="spellStart"/>
            <w:r w:rsidRPr="00694016">
              <w:rPr>
                <w:szCs w:val="24"/>
                <w:lang w:eastAsia="en-US"/>
              </w:rPr>
              <w:t>Iekšlietu</w:t>
            </w:r>
            <w:proofErr w:type="spellEnd"/>
            <w:r w:rsidRPr="00694016">
              <w:rPr>
                <w:szCs w:val="24"/>
                <w:lang w:eastAsia="en-US"/>
              </w:rPr>
              <w:t xml:space="preserve"> ministrija</w:t>
            </w:r>
          </w:p>
        </w:tc>
      </w:tr>
      <w:tr w:rsidR="00490F85" w:rsidRPr="00694016" w14:paraId="2572A43A" w14:textId="77777777" w:rsidTr="00A96CC1">
        <w:tc>
          <w:tcPr>
            <w:tcW w:w="2127" w:type="dxa"/>
            <w:hideMark/>
          </w:tcPr>
          <w:p w14:paraId="4D71F9CC" w14:textId="77777777" w:rsidR="00490F85" w:rsidRPr="00694016" w:rsidRDefault="00490F85" w:rsidP="00A96CC1">
            <w:pPr>
              <w:spacing w:line="240" w:lineRule="auto"/>
              <w:ind w:firstLine="0"/>
              <w:rPr>
                <w:szCs w:val="24"/>
                <w:lang w:eastAsia="en-US"/>
              </w:rPr>
            </w:pPr>
            <w:r w:rsidRPr="00694016">
              <w:rPr>
                <w:szCs w:val="24"/>
                <w:lang w:eastAsia="en-US"/>
              </w:rPr>
              <w:t>IZM</w:t>
            </w:r>
          </w:p>
        </w:tc>
        <w:tc>
          <w:tcPr>
            <w:tcW w:w="6944" w:type="dxa"/>
            <w:hideMark/>
          </w:tcPr>
          <w:p w14:paraId="2888DC28" w14:textId="77777777" w:rsidR="00490F85" w:rsidRPr="00694016" w:rsidRDefault="00490F85" w:rsidP="00A96CC1">
            <w:pPr>
              <w:spacing w:line="240" w:lineRule="auto"/>
              <w:ind w:firstLine="0"/>
              <w:rPr>
                <w:szCs w:val="24"/>
                <w:lang w:eastAsia="en-US"/>
              </w:rPr>
            </w:pPr>
            <w:r w:rsidRPr="00694016">
              <w:rPr>
                <w:szCs w:val="24"/>
                <w:lang w:eastAsia="en-US"/>
              </w:rPr>
              <w:t>Izglītības un zinātnes ministrija</w:t>
            </w:r>
          </w:p>
        </w:tc>
      </w:tr>
      <w:tr w:rsidR="00490F85" w:rsidRPr="00694016" w14:paraId="023FE279" w14:textId="77777777" w:rsidTr="00A96CC1">
        <w:tc>
          <w:tcPr>
            <w:tcW w:w="2127" w:type="dxa"/>
            <w:hideMark/>
          </w:tcPr>
          <w:p w14:paraId="3A1319AA" w14:textId="77777777" w:rsidR="00490F85" w:rsidRPr="00694016" w:rsidRDefault="00490F85" w:rsidP="00A96CC1">
            <w:pPr>
              <w:spacing w:line="240" w:lineRule="auto"/>
              <w:ind w:firstLine="0"/>
              <w:rPr>
                <w:szCs w:val="24"/>
                <w:lang w:eastAsia="en-US"/>
              </w:rPr>
            </w:pPr>
            <w:r w:rsidRPr="00694016">
              <w:rPr>
                <w:szCs w:val="24"/>
                <w:lang w:eastAsia="en-US"/>
              </w:rPr>
              <w:t>KM</w:t>
            </w:r>
          </w:p>
        </w:tc>
        <w:tc>
          <w:tcPr>
            <w:tcW w:w="6944" w:type="dxa"/>
            <w:hideMark/>
          </w:tcPr>
          <w:p w14:paraId="09CC6B5F" w14:textId="77777777" w:rsidR="00490F85" w:rsidRPr="00694016" w:rsidRDefault="00490F85" w:rsidP="00A96CC1">
            <w:pPr>
              <w:spacing w:line="240" w:lineRule="auto"/>
              <w:ind w:firstLine="0"/>
              <w:rPr>
                <w:szCs w:val="24"/>
                <w:lang w:eastAsia="en-US"/>
              </w:rPr>
            </w:pPr>
            <w:r w:rsidRPr="00694016">
              <w:rPr>
                <w:szCs w:val="24"/>
                <w:lang w:eastAsia="en-US"/>
              </w:rPr>
              <w:t>Kultūras ministrija</w:t>
            </w:r>
          </w:p>
        </w:tc>
      </w:tr>
      <w:tr w:rsidR="00490F85" w:rsidRPr="00694016" w14:paraId="0B2A7A44" w14:textId="77777777" w:rsidTr="00A96CC1">
        <w:tc>
          <w:tcPr>
            <w:tcW w:w="2127" w:type="dxa"/>
            <w:hideMark/>
          </w:tcPr>
          <w:p w14:paraId="67DFEFF5" w14:textId="77777777" w:rsidR="00490F85" w:rsidRPr="00694016" w:rsidRDefault="00490F85" w:rsidP="00A96CC1">
            <w:pPr>
              <w:spacing w:line="240" w:lineRule="auto"/>
              <w:ind w:firstLine="0"/>
              <w:rPr>
                <w:szCs w:val="24"/>
                <w:lang w:eastAsia="en-US"/>
              </w:rPr>
            </w:pPr>
            <w:r w:rsidRPr="00694016">
              <w:rPr>
                <w:szCs w:val="24"/>
                <w:lang w:eastAsia="en-US"/>
              </w:rPr>
              <w:t>KISC</w:t>
            </w:r>
          </w:p>
        </w:tc>
        <w:tc>
          <w:tcPr>
            <w:tcW w:w="6944" w:type="dxa"/>
          </w:tcPr>
          <w:p w14:paraId="15056619" w14:textId="77777777" w:rsidR="00490F85" w:rsidRPr="00694016" w:rsidRDefault="00490F85" w:rsidP="00A96CC1">
            <w:pPr>
              <w:spacing w:line="240" w:lineRule="auto"/>
              <w:ind w:firstLine="0"/>
              <w:rPr>
                <w:szCs w:val="24"/>
                <w:lang w:eastAsia="en-US"/>
              </w:rPr>
            </w:pPr>
            <w:r w:rsidRPr="00694016">
              <w:rPr>
                <w:szCs w:val="24"/>
                <w:lang w:eastAsia="en-US"/>
              </w:rPr>
              <w:t>Kultūras informācijas sistēmu centrs</w:t>
            </w:r>
          </w:p>
        </w:tc>
      </w:tr>
      <w:tr w:rsidR="00490F85" w:rsidRPr="00694016" w14:paraId="5744256F" w14:textId="77777777" w:rsidTr="00A96CC1">
        <w:tc>
          <w:tcPr>
            <w:tcW w:w="2127" w:type="dxa"/>
            <w:hideMark/>
          </w:tcPr>
          <w:p w14:paraId="77A14A7B" w14:textId="77777777" w:rsidR="00490F85" w:rsidRPr="00694016" w:rsidRDefault="00490F85" w:rsidP="00A96CC1">
            <w:pPr>
              <w:spacing w:line="240" w:lineRule="auto"/>
              <w:ind w:firstLine="0"/>
              <w:rPr>
                <w:szCs w:val="24"/>
                <w:lang w:eastAsia="en-US"/>
              </w:rPr>
            </w:pPr>
            <w:r w:rsidRPr="00694016">
              <w:rPr>
                <w:szCs w:val="24"/>
                <w:lang w:eastAsia="en-US"/>
              </w:rPr>
              <w:t>LĢIA</w:t>
            </w:r>
          </w:p>
        </w:tc>
        <w:tc>
          <w:tcPr>
            <w:tcW w:w="6944" w:type="dxa"/>
            <w:hideMark/>
          </w:tcPr>
          <w:p w14:paraId="01B35157" w14:textId="77777777" w:rsidR="00490F85" w:rsidRPr="00694016" w:rsidRDefault="00490F85" w:rsidP="00A96CC1">
            <w:pPr>
              <w:spacing w:line="240" w:lineRule="auto"/>
              <w:ind w:firstLine="0"/>
              <w:rPr>
                <w:szCs w:val="24"/>
                <w:lang w:eastAsia="en-US"/>
              </w:rPr>
            </w:pPr>
            <w:r w:rsidRPr="00694016">
              <w:rPr>
                <w:szCs w:val="24"/>
                <w:lang w:eastAsia="en-US"/>
              </w:rPr>
              <w:t>Latvijas Ģeotelpiskās informācijas aģentūra</w:t>
            </w:r>
          </w:p>
        </w:tc>
      </w:tr>
      <w:tr w:rsidR="00490F85" w:rsidRPr="00694016" w14:paraId="2DA881E3" w14:textId="77777777" w:rsidTr="00A96CC1">
        <w:tc>
          <w:tcPr>
            <w:tcW w:w="2127" w:type="dxa"/>
            <w:hideMark/>
          </w:tcPr>
          <w:p w14:paraId="6C5D0152" w14:textId="77777777" w:rsidR="00490F85" w:rsidRPr="00694016" w:rsidRDefault="00490F85" w:rsidP="00A96CC1">
            <w:pPr>
              <w:spacing w:line="240" w:lineRule="auto"/>
              <w:ind w:firstLine="0"/>
              <w:rPr>
                <w:szCs w:val="24"/>
                <w:lang w:eastAsia="en-US"/>
              </w:rPr>
            </w:pPr>
            <w:r w:rsidRPr="00694016">
              <w:rPr>
                <w:szCs w:val="24"/>
                <w:lang w:eastAsia="en-US"/>
              </w:rPr>
              <w:t>LiepU</w:t>
            </w:r>
          </w:p>
        </w:tc>
        <w:tc>
          <w:tcPr>
            <w:tcW w:w="6944" w:type="dxa"/>
            <w:hideMark/>
          </w:tcPr>
          <w:p w14:paraId="47088A25" w14:textId="77777777" w:rsidR="00490F85" w:rsidRPr="00694016" w:rsidRDefault="00490F85" w:rsidP="00A96CC1">
            <w:pPr>
              <w:spacing w:line="240" w:lineRule="auto"/>
              <w:ind w:firstLine="0"/>
              <w:rPr>
                <w:szCs w:val="24"/>
                <w:lang w:eastAsia="en-US"/>
              </w:rPr>
            </w:pPr>
            <w:r w:rsidRPr="00694016">
              <w:rPr>
                <w:szCs w:val="24"/>
                <w:lang w:eastAsia="en-US"/>
              </w:rPr>
              <w:t>Liepājas Universitāte</w:t>
            </w:r>
          </w:p>
        </w:tc>
      </w:tr>
      <w:tr w:rsidR="00490F85" w:rsidRPr="00694016" w14:paraId="57099168" w14:textId="77777777" w:rsidTr="00A96CC1">
        <w:tc>
          <w:tcPr>
            <w:tcW w:w="2127" w:type="dxa"/>
            <w:hideMark/>
          </w:tcPr>
          <w:p w14:paraId="348BB024" w14:textId="77777777" w:rsidR="00490F85" w:rsidRPr="00694016" w:rsidRDefault="00490F85" w:rsidP="00A96CC1">
            <w:pPr>
              <w:spacing w:line="240" w:lineRule="auto"/>
              <w:ind w:firstLine="0"/>
              <w:rPr>
                <w:szCs w:val="24"/>
                <w:lang w:eastAsia="en-US"/>
              </w:rPr>
            </w:pPr>
            <w:r w:rsidRPr="00694016">
              <w:rPr>
                <w:szCs w:val="24"/>
                <w:lang w:eastAsia="en-US"/>
              </w:rPr>
              <w:t>LM</w:t>
            </w:r>
          </w:p>
        </w:tc>
        <w:tc>
          <w:tcPr>
            <w:tcW w:w="6944" w:type="dxa"/>
            <w:hideMark/>
          </w:tcPr>
          <w:p w14:paraId="6DF12446" w14:textId="77777777" w:rsidR="00490F85" w:rsidRPr="00694016" w:rsidRDefault="00490F85" w:rsidP="00A96CC1">
            <w:pPr>
              <w:spacing w:line="240" w:lineRule="auto"/>
              <w:ind w:firstLine="0"/>
              <w:rPr>
                <w:szCs w:val="24"/>
                <w:lang w:eastAsia="en-US"/>
              </w:rPr>
            </w:pPr>
            <w:r w:rsidRPr="00694016">
              <w:rPr>
                <w:szCs w:val="24"/>
                <w:lang w:eastAsia="en-US"/>
              </w:rPr>
              <w:t>Labklājības ministrija</w:t>
            </w:r>
          </w:p>
        </w:tc>
      </w:tr>
      <w:tr w:rsidR="00490F85" w:rsidRPr="00694016" w14:paraId="19C4B329" w14:textId="77777777" w:rsidTr="00A96CC1">
        <w:tc>
          <w:tcPr>
            <w:tcW w:w="2127" w:type="dxa"/>
            <w:hideMark/>
          </w:tcPr>
          <w:p w14:paraId="251C25EA" w14:textId="77777777" w:rsidR="00490F85" w:rsidRPr="00694016" w:rsidRDefault="00490F85" w:rsidP="00A96CC1">
            <w:pPr>
              <w:spacing w:line="240" w:lineRule="auto"/>
              <w:ind w:firstLine="0"/>
              <w:rPr>
                <w:szCs w:val="24"/>
                <w:lang w:eastAsia="en-US"/>
              </w:rPr>
            </w:pPr>
            <w:r w:rsidRPr="00694016">
              <w:rPr>
                <w:szCs w:val="24"/>
                <w:lang w:eastAsia="en-US"/>
              </w:rPr>
              <w:t>LNS</w:t>
            </w:r>
          </w:p>
        </w:tc>
        <w:tc>
          <w:tcPr>
            <w:tcW w:w="6944" w:type="dxa"/>
          </w:tcPr>
          <w:p w14:paraId="43E74166" w14:textId="77777777" w:rsidR="00490F85" w:rsidRPr="00694016" w:rsidRDefault="00490F85" w:rsidP="00A96CC1">
            <w:pPr>
              <w:spacing w:line="240" w:lineRule="auto"/>
              <w:ind w:firstLine="0"/>
              <w:rPr>
                <w:szCs w:val="24"/>
                <w:lang w:eastAsia="en-US"/>
              </w:rPr>
            </w:pPr>
            <w:r w:rsidRPr="00694016">
              <w:rPr>
                <w:szCs w:val="24"/>
                <w:lang w:eastAsia="en-US"/>
              </w:rPr>
              <w:t>Latvijas Nedzirdīgo savienība</w:t>
            </w:r>
          </w:p>
        </w:tc>
      </w:tr>
      <w:tr w:rsidR="00490F85" w:rsidRPr="00694016" w14:paraId="4201A09A" w14:textId="77777777" w:rsidTr="00A96CC1">
        <w:tc>
          <w:tcPr>
            <w:tcW w:w="2127" w:type="dxa"/>
            <w:hideMark/>
          </w:tcPr>
          <w:p w14:paraId="2A19DBDA" w14:textId="77777777" w:rsidR="00490F85" w:rsidRPr="00694016" w:rsidRDefault="00490F85" w:rsidP="00A96CC1">
            <w:pPr>
              <w:spacing w:line="240" w:lineRule="auto"/>
              <w:ind w:firstLine="0"/>
              <w:rPr>
                <w:szCs w:val="24"/>
                <w:lang w:eastAsia="en-US"/>
              </w:rPr>
            </w:pPr>
            <w:r w:rsidRPr="00694016">
              <w:rPr>
                <w:szCs w:val="24"/>
                <w:lang w:eastAsia="en-US"/>
              </w:rPr>
              <w:t>LNTP</w:t>
            </w:r>
          </w:p>
        </w:tc>
        <w:tc>
          <w:tcPr>
            <w:tcW w:w="6944" w:type="dxa"/>
            <w:hideMark/>
          </w:tcPr>
          <w:p w14:paraId="3D13F743" w14:textId="77777777" w:rsidR="00490F85" w:rsidRPr="00694016" w:rsidRDefault="00490F85" w:rsidP="00A96CC1">
            <w:pPr>
              <w:spacing w:line="240" w:lineRule="auto"/>
              <w:ind w:firstLine="0"/>
              <w:rPr>
                <w:szCs w:val="24"/>
                <w:lang w:eastAsia="en-US"/>
              </w:rPr>
            </w:pPr>
            <w:r w:rsidRPr="00694016">
              <w:rPr>
                <w:szCs w:val="24"/>
                <w:lang w:eastAsia="en-US"/>
              </w:rPr>
              <w:t>Latvijas Nacionālais Terminoloģijas Portāls</w:t>
            </w:r>
          </w:p>
        </w:tc>
      </w:tr>
      <w:tr w:rsidR="00490F85" w:rsidRPr="00694016" w14:paraId="7E253B59" w14:textId="77777777" w:rsidTr="00A96CC1">
        <w:tc>
          <w:tcPr>
            <w:tcW w:w="2127" w:type="dxa"/>
            <w:hideMark/>
          </w:tcPr>
          <w:p w14:paraId="537B16ED" w14:textId="77777777" w:rsidR="00490F85" w:rsidRPr="00694016" w:rsidRDefault="00490F85" w:rsidP="00A96CC1">
            <w:pPr>
              <w:spacing w:line="240" w:lineRule="auto"/>
              <w:ind w:firstLine="0"/>
              <w:rPr>
                <w:szCs w:val="24"/>
                <w:lang w:eastAsia="en-US"/>
              </w:rPr>
            </w:pPr>
            <w:r w:rsidRPr="00694016">
              <w:rPr>
                <w:szCs w:val="24"/>
                <w:lang w:eastAsia="en-US"/>
              </w:rPr>
              <w:t>LU</w:t>
            </w:r>
          </w:p>
        </w:tc>
        <w:tc>
          <w:tcPr>
            <w:tcW w:w="6944" w:type="dxa"/>
            <w:hideMark/>
          </w:tcPr>
          <w:p w14:paraId="342B59EA" w14:textId="77777777" w:rsidR="00490F85" w:rsidRPr="00694016" w:rsidRDefault="00490F85" w:rsidP="00A96CC1">
            <w:pPr>
              <w:spacing w:line="240" w:lineRule="auto"/>
              <w:ind w:firstLine="0"/>
              <w:rPr>
                <w:szCs w:val="24"/>
                <w:lang w:eastAsia="en-US"/>
              </w:rPr>
            </w:pPr>
            <w:r w:rsidRPr="00694016">
              <w:rPr>
                <w:szCs w:val="24"/>
                <w:lang w:eastAsia="en-US"/>
              </w:rPr>
              <w:t>Latvijas Universitāte</w:t>
            </w:r>
          </w:p>
        </w:tc>
      </w:tr>
      <w:tr w:rsidR="00490F85" w:rsidRPr="00694016" w14:paraId="6CC6F67C" w14:textId="77777777" w:rsidTr="00A96CC1">
        <w:tc>
          <w:tcPr>
            <w:tcW w:w="2127" w:type="dxa"/>
            <w:hideMark/>
          </w:tcPr>
          <w:p w14:paraId="7562C143" w14:textId="77777777" w:rsidR="00490F85" w:rsidRPr="00694016" w:rsidRDefault="00490F85" w:rsidP="00A96CC1">
            <w:pPr>
              <w:spacing w:line="240" w:lineRule="auto"/>
              <w:ind w:firstLine="0"/>
              <w:rPr>
                <w:szCs w:val="24"/>
                <w:lang w:eastAsia="en-US"/>
              </w:rPr>
            </w:pPr>
            <w:r w:rsidRPr="00694016">
              <w:rPr>
                <w:szCs w:val="24"/>
                <w:lang w:eastAsia="en-US"/>
              </w:rPr>
              <w:t>LU HZF</w:t>
            </w:r>
          </w:p>
        </w:tc>
        <w:tc>
          <w:tcPr>
            <w:tcW w:w="6944" w:type="dxa"/>
            <w:hideMark/>
          </w:tcPr>
          <w:p w14:paraId="689D11F6" w14:textId="77777777" w:rsidR="00490F85" w:rsidRPr="00694016" w:rsidRDefault="00490F85" w:rsidP="00A96CC1">
            <w:pPr>
              <w:spacing w:line="240" w:lineRule="auto"/>
              <w:ind w:firstLine="0"/>
              <w:rPr>
                <w:szCs w:val="24"/>
                <w:lang w:eastAsia="en-US"/>
              </w:rPr>
            </w:pPr>
            <w:r w:rsidRPr="00694016">
              <w:rPr>
                <w:szCs w:val="24"/>
                <w:lang w:eastAsia="en-US"/>
              </w:rPr>
              <w:t>Latvijas Universitātes Humanitāro zinātņu fakultāte</w:t>
            </w:r>
          </w:p>
        </w:tc>
      </w:tr>
      <w:tr w:rsidR="00490F85" w:rsidRPr="00694016" w14:paraId="10CA49DB" w14:textId="77777777" w:rsidTr="00A96CC1">
        <w:tc>
          <w:tcPr>
            <w:tcW w:w="2127" w:type="dxa"/>
            <w:hideMark/>
          </w:tcPr>
          <w:p w14:paraId="27EAF75F" w14:textId="77777777" w:rsidR="00490F85" w:rsidRPr="00694016" w:rsidRDefault="00490F85" w:rsidP="00A96CC1">
            <w:pPr>
              <w:spacing w:line="240" w:lineRule="auto"/>
              <w:ind w:firstLine="0"/>
              <w:rPr>
                <w:szCs w:val="24"/>
                <w:lang w:eastAsia="en-US"/>
              </w:rPr>
            </w:pPr>
            <w:r w:rsidRPr="00694016">
              <w:rPr>
                <w:szCs w:val="24"/>
                <w:lang w:eastAsia="en-US"/>
              </w:rPr>
              <w:t xml:space="preserve">LU </w:t>
            </w:r>
            <w:proofErr w:type="spellStart"/>
            <w:r w:rsidRPr="00694016">
              <w:rPr>
                <w:szCs w:val="24"/>
                <w:lang w:eastAsia="en-US"/>
              </w:rPr>
              <w:t>LaVI</w:t>
            </w:r>
            <w:proofErr w:type="spellEnd"/>
          </w:p>
        </w:tc>
        <w:tc>
          <w:tcPr>
            <w:tcW w:w="6944" w:type="dxa"/>
            <w:hideMark/>
          </w:tcPr>
          <w:p w14:paraId="7C20C8F5" w14:textId="77777777" w:rsidR="00490F85" w:rsidRPr="00694016" w:rsidRDefault="00490F85" w:rsidP="00A96CC1">
            <w:pPr>
              <w:spacing w:line="240" w:lineRule="auto"/>
              <w:ind w:firstLine="0"/>
              <w:rPr>
                <w:szCs w:val="24"/>
                <w:lang w:eastAsia="en-US"/>
              </w:rPr>
            </w:pPr>
            <w:r w:rsidRPr="00694016">
              <w:rPr>
                <w:szCs w:val="24"/>
                <w:lang w:eastAsia="en-US"/>
              </w:rPr>
              <w:t>Latvijas Universitātes Latviešu valodas institūts</w:t>
            </w:r>
          </w:p>
        </w:tc>
      </w:tr>
      <w:tr w:rsidR="00490F85" w:rsidRPr="00694016" w14:paraId="69C909A0" w14:textId="77777777" w:rsidTr="00A96CC1">
        <w:tc>
          <w:tcPr>
            <w:tcW w:w="2127" w:type="dxa"/>
            <w:hideMark/>
          </w:tcPr>
          <w:p w14:paraId="3B800AEF" w14:textId="77777777" w:rsidR="00490F85" w:rsidRPr="00694016" w:rsidRDefault="00490F85" w:rsidP="00A96CC1">
            <w:pPr>
              <w:spacing w:line="240" w:lineRule="auto"/>
              <w:ind w:firstLine="0"/>
              <w:rPr>
                <w:szCs w:val="24"/>
                <w:lang w:eastAsia="en-US"/>
              </w:rPr>
            </w:pPr>
            <w:r w:rsidRPr="00694016">
              <w:rPr>
                <w:szCs w:val="24"/>
                <w:lang w:eastAsia="en-US"/>
              </w:rPr>
              <w:t>LU LI</w:t>
            </w:r>
          </w:p>
        </w:tc>
        <w:tc>
          <w:tcPr>
            <w:tcW w:w="6944" w:type="dxa"/>
            <w:hideMark/>
          </w:tcPr>
          <w:p w14:paraId="3A304B64" w14:textId="77777777" w:rsidR="00490F85" w:rsidRPr="00694016" w:rsidRDefault="00490F85" w:rsidP="00A96CC1">
            <w:pPr>
              <w:spacing w:line="240" w:lineRule="auto"/>
              <w:ind w:firstLine="0"/>
              <w:rPr>
                <w:szCs w:val="24"/>
                <w:lang w:eastAsia="en-US"/>
              </w:rPr>
            </w:pPr>
            <w:r w:rsidRPr="00694016">
              <w:rPr>
                <w:szCs w:val="24"/>
                <w:lang w:eastAsia="en-US"/>
              </w:rPr>
              <w:t>Latvijas Universitātes Lībiešu institūts</w:t>
            </w:r>
          </w:p>
        </w:tc>
      </w:tr>
      <w:tr w:rsidR="00490F85" w:rsidRPr="00694016" w14:paraId="7A2CFE36" w14:textId="77777777" w:rsidTr="00A96CC1">
        <w:tc>
          <w:tcPr>
            <w:tcW w:w="2127" w:type="dxa"/>
            <w:hideMark/>
          </w:tcPr>
          <w:p w14:paraId="60833835" w14:textId="77777777" w:rsidR="00490F85" w:rsidRPr="00694016" w:rsidRDefault="00490F85" w:rsidP="00A96CC1">
            <w:pPr>
              <w:spacing w:line="240" w:lineRule="auto"/>
              <w:ind w:firstLine="0"/>
              <w:rPr>
                <w:szCs w:val="24"/>
                <w:lang w:eastAsia="en-US"/>
              </w:rPr>
            </w:pPr>
            <w:r w:rsidRPr="00694016">
              <w:rPr>
                <w:szCs w:val="24"/>
                <w:lang w:eastAsia="en-US"/>
              </w:rPr>
              <w:t>LU MII</w:t>
            </w:r>
          </w:p>
        </w:tc>
        <w:tc>
          <w:tcPr>
            <w:tcW w:w="6944" w:type="dxa"/>
            <w:hideMark/>
          </w:tcPr>
          <w:p w14:paraId="2510377A" w14:textId="77777777" w:rsidR="00490F85" w:rsidRPr="00694016" w:rsidRDefault="00490F85" w:rsidP="00A96CC1">
            <w:pPr>
              <w:spacing w:line="240" w:lineRule="auto"/>
              <w:ind w:firstLine="0"/>
              <w:rPr>
                <w:szCs w:val="24"/>
                <w:lang w:eastAsia="en-US"/>
              </w:rPr>
            </w:pPr>
            <w:r w:rsidRPr="00694016">
              <w:rPr>
                <w:szCs w:val="24"/>
                <w:lang w:eastAsia="en-US"/>
              </w:rPr>
              <w:t>Latvijas Universitātes Matemātikas un informātikas institūts</w:t>
            </w:r>
          </w:p>
        </w:tc>
      </w:tr>
      <w:tr w:rsidR="00490F85" w:rsidRPr="00694016" w14:paraId="1A875188" w14:textId="77777777" w:rsidTr="00A96CC1">
        <w:tc>
          <w:tcPr>
            <w:tcW w:w="2127" w:type="dxa"/>
            <w:hideMark/>
          </w:tcPr>
          <w:p w14:paraId="2B2154FB" w14:textId="77777777" w:rsidR="00490F85" w:rsidRPr="00694016" w:rsidRDefault="00490F85" w:rsidP="00A96CC1">
            <w:pPr>
              <w:spacing w:line="240" w:lineRule="auto"/>
              <w:ind w:firstLine="0"/>
              <w:rPr>
                <w:szCs w:val="24"/>
                <w:lang w:eastAsia="en-US"/>
              </w:rPr>
            </w:pPr>
            <w:r w:rsidRPr="00694016">
              <w:rPr>
                <w:szCs w:val="24"/>
                <w:lang w:eastAsia="en-US"/>
              </w:rPr>
              <w:t>LVA</w:t>
            </w:r>
          </w:p>
        </w:tc>
        <w:tc>
          <w:tcPr>
            <w:tcW w:w="6944" w:type="dxa"/>
            <w:hideMark/>
          </w:tcPr>
          <w:p w14:paraId="38C5E24C" w14:textId="77777777" w:rsidR="00490F85" w:rsidRPr="00694016" w:rsidRDefault="00490F85" w:rsidP="00A96CC1">
            <w:pPr>
              <w:spacing w:line="240" w:lineRule="auto"/>
              <w:ind w:firstLine="0"/>
              <w:rPr>
                <w:szCs w:val="24"/>
                <w:lang w:eastAsia="en-US"/>
              </w:rPr>
            </w:pPr>
            <w:r w:rsidRPr="00694016">
              <w:rPr>
                <w:szCs w:val="24"/>
                <w:lang w:eastAsia="en-US"/>
              </w:rPr>
              <w:t>Latviešu valodas aģentūra</w:t>
            </w:r>
          </w:p>
        </w:tc>
      </w:tr>
      <w:tr w:rsidR="00490F85" w:rsidRPr="00694016" w14:paraId="0A6008D5" w14:textId="77777777" w:rsidTr="00A96CC1">
        <w:tc>
          <w:tcPr>
            <w:tcW w:w="2127" w:type="dxa"/>
            <w:hideMark/>
          </w:tcPr>
          <w:p w14:paraId="544F92AA" w14:textId="77777777" w:rsidR="00490F85" w:rsidRPr="00694016" w:rsidRDefault="00490F85" w:rsidP="00A96CC1">
            <w:pPr>
              <w:spacing w:line="240" w:lineRule="auto"/>
              <w:ind w:firstLine="0"/>
              <w:rPr>
                <w:szCs w:val="24"/>
                <w:lang w:eastAsia="en-US"/>
              </w:rPr>
            </w:pPr>
            <w:r w:rsidRPr="00694016">
              <w:rPr>
                <w:szCs w:val="24"/>
                <w:lang w:eastAsia="en-US"/>
              </w:rPr>
              <w:t>LZA TK</w:t>
            </w:r>
          </w:p>
        </w:tc>
        <w:tc>
          <w:tcPr>
            <w:tcW w:w="6944" w:type="dxa"/>
            <w:hideMark/>
          </w:tcPr>
          <w:p w14:paraId="0BBA6FCF" w14:textId="77777777" w:rsidR="00490F85" w:rsidRPr="00694016" w:rsidRDefault="00490F85" w:rsidP="00A96CC1">
            <w:pPr>
              <w:spacing w:line="240" w:lineRule="auto"/>
              <w:ind w:firstLine="0"/>
              <w:rPr>
                <w:szCs w:val="24"/>
                <w:lang w:eastAsia="en-US"/>
              </w:rPr>
            </w:pPr>
            <w:r w:rsidRPr="00694016">
              <w:rPr>
                <w:szCs w:val="24"/>
                <w:lang w:eastAsia="en-US"/>
              </w:rPr>
              <w:t>Latvijas Zinātņu akadēmijas Terminoloģijas komisija</w:t>
            </w:r>
          </w:p>
        </w:tc>
      </w:tr>
      <w:tr w:rsidR="00490F85" w:rsidRPr="00694016" w14:paraId="516FB646" w14:textId="77777777" w:rsidTr="00A96CC1">
        <w:tc>
          <w:tcPr>
            <w:tcW w:w="2127" w:type="dxa"/>
            <w:hideMark/>
          </w:tcPr>
          <w:p w14:paraId="213F8270" w14:textId="77777777" w:rsidR="00490F85" w:rsidRPr="00694016" w:rsidRDefault="00490F85" w:rsidP="00A96CC1">
            <w:pPr>
              <w:spacing w:line="240" w:lineRule="auto"/>
              <w:ind w:firstLine="0"/>
              <w:rPr>
                <w:szCs w:val="24"/>
                <w:lang w:eastAsia="en-US"/>
              </w:rPr>
            </w:pPr>
            <w:r w:rsidRPr="00694016">
              <w:rPr>
                <w:szCs w:val="24"/>
                <w:lang w:eastAsia="en-US"/>
              </w:rPr>
              <w:t>LZP</w:t>
            </w:r>
          </w:p>
        </w:tc>
        <w:tc>
          <w:tcPr>
            <w:tcW w:w="6944" w:type="dxa"/>
            <w:hideMark/>
          </w:tcPr>
          <w:p w14:paraId="1C7BB8DD" w14:textId="77777777" w:rsidR="00490F85" w:rsidRPr="00694016" w:rsidRDefault="00490F85" w:rsidP="00A96CC1">
            <w:pPr>
              <w:spacing w:line="240" w:lineRule="auto"/>
              <w:ind w:firstLine="0"/>
              <w:rPr>
                <w:szCs w:val="24"/>
                <w:lang w:eastAsia="en-US"/>
              </w:rPr>
            </w:pPr>
            <w:r w:rsidRPr="00694016">
              <w:rPr>
                <w:szCs w:val="24"/>
                <w:lang w:eastAsia="en-US"/>
              </w:rPr>
              <w:t>Latvijas Zinātnes padome</w:t>
            </w:r>
          </w:p>
        </w:tc>
      </w:tr>
      <w:tr w:rsidR="004B1544" w:rsidRPr="00694016" w14:paraId="6BCEAF51" w14:textId="77777777" w:rsidTr="00A96CC1">
        <w:tc>
          <w:tcPr>
            <w:tcW w:w="2127" w:type="dxa"/>
          </w:tcPr>
          <w:p w14:paraId="232C68F9" w14:textId="73289C40" w:rsidR="004B1544" w:rsidRPr="00694016" w:rsidRDefault="004B1544" w:rsidP="00A96CC1">
            <w:pPr>
              <w:spacing w:line="240" w:lineRule="auto"/>
              <w:ind w:firstLine="0"/>
              <w:rPr>
                <w:szCs w:val="24"/>
                <w:lang w:eastAsia="en-US"/>
              </w:rPr>
            </w:pPr>
            <w:r>
              <w:rPr>
                <w:szCs w:val="24"/>
                <w:lang w:eastAsia="en-US"/>
              </w:rPr>
              <w:t>MK</w:t>
            </w:r>
          </w:p>
        </w:tc>
        <w:tc>
          <w:tcPr>
            <w:tcW w:w="6944" w:type="dxa"/>
          </w:tcPr>
          <w:p w14:paraId="79C3E900" w14:textId="77FF3DC1" w:rsidR="004B1544" w:rsidRPr="00694016" w:rsidRDefault="004B1544" w:rsidP="00A96CC1">
            <w:pPr>
              <w:spacing w:line="240" w:lineRule="auto"/>
              <w:ind w:firstLine="0"/>
              <w:rPr>
                <w:szCs w:val="24"/>
                <w:lang w:eastAsia="en-US"/>
              </w:rPr>
            </w:pPr>
            <w:r>
              <w:rPr>
                <w:szCs w:val="24"/>
                <w:lang w:eastAsia="en-US"/>
              </w:rPr>
              <w:t>Ministru kabinets</w:t>
            </w:r>
          </w:p>
        </w:tc>
      </w:tr>
      <w:tr w:rsidR="00490F85" w:rsidRPr="00694016" w14:paraId="607D3645" w14:textId="77777777" w:rsidTr="00A96CC1">
        <w:tc>
          <w:tcPr>
            <w:tcW w:w="2127" w:type="dxa"/>
            <w:hideMark/>
          </w:tcPr>
          <w:p w14:paraId="45B079EA" w14:textId="77777777" w:rsidR="00490F85" w:rsidRPr="00694016" w:rsidRDefault="00490F85" w:rsidP="00A96CC1">
            <w:pPr>
              <w:spacing w:line="240" w:lineRule="auto"/>
              <w:ind w:firstLine="0"/>
              <w:rPr>
                <w:szCs w:val="24"/>
                <w:lang w:eastAsia="en-US"/>
              </w:rPr>
            </w:pPr>
            <w:r w:rsidRPr="00694016">
              <w:rPr>
                <w:szCs w:val="24"/>
                <w:lang w:eastAsia="en-US"/>
              </w:rPr>
              <w:t>NAP</w:t>
            </w:r>
          </w:p>
        </w:tc>
        <w:tc>
          <w:tcPr>
            <w:tcW w:w="6944" w:type="dxa"/>
            <w:hideMark/>
          </w:tcPr>
          <w:p w14:paraId="1E41E1B9" w14:textId="77777777" w:rsidR="00490F85" w:rsidRPr="00694016" w:rsidRDefault="00490F85" w:rsidP="00A96CC1">
            <w:pPr>
              <w:spacing w:line="240" w:lineRule="auto"/>
              <w:ind w:firstLine="0"/>
              <w:rPr>
                <w:szCs w:val="24"/>
                <w:lang w:eastAsia="en-US"/>
              </w:rPr>
            </w:pPr>
            <w:r w:rsidRPr="00694016">
              <w:rPr>
                <w:szCs w:val="24"/>
              </w:rPr>
              <w:t>Nacionālais attīstības plāns 2021.–2027.gadam</w:t>
            </w:r>
          </w:p>
        </w:tc>
      </w:tr>
      <w:tr w:rsidR="00490F85" w:rsidRPr="00694016" w14:paraId="3A816615" w14:textId="77777777" w:rsidTr="00A96CC1">
        <w:tc>
          <w:tcPr>
            <w:tcW w:w="2127" w:type="dxa"/>
            <w:hideMark/>
          </w:tcPr>
          <w:p w14:paraId="3E97DA85" w14:textId="77777777" w:rsidR="00490F85" w:rsidRPr="00694016" w:rsidRDefault="00490F85" w:rsidP="00A96CC1">
            <w:pPr>
              <w:spacing w:line="240" w:lineRule="auto"/>
              <w:ind w:firstLine="0"/>
              <w:rPr>
                <w:szCs w:val="24"/>
                <w:lang w:eastAsia="en-US"/>
              </w:rPr>
            </w:pPr>
            <w:r w:rsidRPr="00694016">
              <w:rPr>
                <w:szCs w:val="24"/>
                <w:lang w:eastAsia="en-US"/>
              </w:rPr>
              <w:t>NEPLP</w:t>
            </w:r>
          </w:p>
        </w:tc>
        <w:tc>
          <w:tcPr>
            <w:tcW w:w="6944" w:type="dxa"/>
          </w:tcPr>
          <w:p w14:paraId="62A6F7E8" w14:textId="77777777" w:rsidR="00490F85" w:rsidRPr="00694016" w:rsidRDefault="00490F85" w:rsidP="00A96CC1">
            <w:pPr>
              <w:spacing w:line="240" w:lineRule="auto"/>
              <w:ind w:firstLine="0"/>
              <w:rPr>
                <w:b/>
                <w:szCs w:val="24"/>
                <w:lang w:eastAsia="en-US"/>
              </w:rPr>
            </w:pPr>
            <w:r w:rsidRPr="00694016">
              <w:rPr>
                <w:rStyle w:val="Strong"/>
                <w:b w:val="0"/>
                <w:color w:val="000000"/>
                <w:szCs w:val="24"/>
                <w:bdr w:val="none" w:sz="0" w:space="0" w:color="auto" w:frame="1"/>
              </w:rPr>
              <w:t>Nacionālā elektronisko plašsaziņas līdzekļu padome</w:t>
            </w:r>
          </w:p>
        </w:tc>
      </w:tr>
      <w:tr w:rsidR="00490F85" w:rsidRPr="00694016" w14:paraId="2B736449" w14:textId="77777777" w:rsidTr="00A96CC1">
        <w:tc>
          <w:tcPr>
            <w:tcW w:w="2127" w:type="dxa"/>
            <w:hideMark/>
          </w:tcPr>
          <w:p w14:paraId="11361590" w14:textId="77777777" w:rsidR="00490F85" w:rsidRPr="00694016" w:rsidRDefault="00490F85" w:rsidP="00A96CC1">
            <w:pPr>
              <w:spacing w:line="240" w:lineRule="auto"/>
              <w:ind w:firstLine="0"/>
              <w:rPr>
                <w:szCs w:val="24"/>
                <w:lang w:eastAsia="en-US"/>
              </w:rPr>
            </w:pPr>
            <w:r w:rsidRPr="00694016">
              <w:rPr>
                <w:szCs w:val="24"/>
                <w:lang w:eastAsia="en-US"/>
              </w:rPr>
              <w:t>NVA</w:t>
            </w:r>
          </w:p>
        </w:tc>
        <w:tc>
          <w:tcPr>
            <w:tcW w:w="6944" w:type="dxa"/>
          </w:tcPr>
          <w:p w14:paraId="62E5F84C" w14:textId="77777777" w:rsidR="00490F85" w:rsidRPr="00694016" w:rsidRDefault="00490F85" w:rsidP="00A96CC1">
            <w:pPr>
              <w:spacing w:line="240" w:lineRule="auto"/>
              <w:ind w:firstLine="0"/>
              <w:rPr>
                <w:szCs w:val="24"/>
                <w:lang w:eastAsia="en-US"/>
              </w:rPr>
            </w:pPr>
            <w:r w:rsidRPr="00694016">
              <w:rPr>
                <w:szCs w:val="24"/>
                <w:lang w:eastAsia="en-US"/>
              </w:rPr>
              <w:t>Nodarbinātības valsts aģentūra</w:t>
            </w:r>
          </w:p>
        </w:tc>
      </w:tr>
      <w:tr w:rsidR="00490F85" w:rsidRPr="00694016" w14:paraId="28FEC6FF" w14:textId="77777777" w:rsidTr="00A96CC1">
        <w:tc>
          <w:tcPr>
            <w:tcW w:w="2127" w:type="dxa"/>
            <w:hideMark/>
          </w:tcPr>
          <w:p w14:paraId="04DB14D9" w14:textId="77777777" w:rsidR="00490F85" w:rsidRPr="00694016" w:rsidRDefault="00490F85" w:rsidP="00A96CC1">
            <w:pPr>
              <w:spacing w:line="240" w:lineRule="auto"/>
              <w:ind w:firstLine="0"/>
              <w:rPr>
                <w:szCs w:val="24"/>
                <w:lang w:eastAsia="en-US"/>
              </w:rPr>
            </w:pPr>
            <w:r w:rsidRPr="00694016">
              <w:rPr>
                <w:szCs w:val="24"/>
                <w:lang w:eastAsia="en-US"/>
              </w:rPr>
              <w:t>NVO</w:t>
            </w:r>
          </w:p>
        </w:tc>
        <w:tc>
          <w:tcPr>
            <w:tcW w:w="6944" w:type="dxa"/>
            <w:hideMark/>
          </w:tcPr>
          <w:p w14:paraId="63BB7184" w14:textId="77777777" w:rsidR="00490F85" w:rsidRPr="00694016" w:rsidRDefault="00490F85" w:rsidP="00A96CC1">
            <w:pPr>
              <w:spacing w:line="240" w:lineRule="auto"/>
              <w:ind w:firstLine="0"/>
              <w:rPr>
                <w:szCs w:val="24"/>
                <w:lang w:eastAsia="en-US"/>
              </w:rPr>
            </w:pPr>
            <w:r w:rsidRPr="00694016">
              <w:rPr>
                <w:szCs w:val="24"/>
                <w:lang w:eastAsia="en-US"/>
              </w:rPr>
              <w:t>Nevalstiskās organizācijas</w:t>
            </w:r>
          </w:p>
        </w:tc>
      </w:tr>
      <w:tr w:rsidR="00490F85" w:rsidRPr="00694016" w14:paraId="5A4F6F0F" w14:textId="77777777" w:rsidTr="00A96CC1">
        <w:tc>
          <w:tcPr>
            <w:tcW w:w="2127" w:type="dxa"/>
            <w:hideMark/>
          </w:tcPr>
          <w:p w14:paraId="5124E9A5" w14:textId="77777777" w:rsidR="00490F85" w:rsidRPr="00694016" w:rsidRDefault="00490F85" w:rsidP="00A96CC1">
            <w:pPr>
              <w:spacing w:line="240" w:lineRule="auto"/>
              <w:ind w:firstLine="0"/>
              <w:rPr>
                <w:szCs w:val="24"/>
                <w:lang w:eastAsia="en-US"/>
              </w:rPr>
            </w:pPr>
            <w:r w:rsidRPr="00694016">
              <w:rPr>
                <w:szCs w:val="24"/>
                <w:lang w:eastAsia="en-US"/>
              </w:rPr>
              <w:t>RTA</w:t>
            </w:r>
          </w:p>
        </w:tc>
        <w:tc>
          <w:tcPr>
            <w:tcW w:w="6944" w:type="dxa"/>
            <w:hideMark/>
          </w:tcPr>
          <w:p w14:paraId="102443F3" w14:textId="77777777" w:rsidR="00490F85" w:rsidRPr="00694016" w:rsidRDefault="00490F85" w:rsidP="00A96CC1">
            <w:pPr>
              <w:spacing w:line="240" w:lineRule="auto"/>
              <w:ind w:firstLine="0"/>
              <w:rPr>
                <w:szCs w:val="24"/>
                <w:lang w:eastAsia="en-US"/>
              </w:rPr>
            </w:pPr>
            <w:r w:rsidRPr="00694016">
              <w:rPr>
                <w:szCs w:val="24"/>
                <w:lang w:eastAsia="en-US"/>
              </w:rPr>
              <w:t>Rēzeknes Tehnoloģiju akadēmija</w:t>
            </w:r>
          </w:p>
        </w:tc>
      </w:tr>
      <w:tr w:rsidR="00490F85" w:rsidRPr="00694016" w14:paraId="795C7BF5" w14:textId="77777777" w:rsidTr="00A96CC1">
        <w:tc>
          <w:tcPr>
            <w:tcW w:w="2127" w:type="dxa"/>
            <w:hideMark/>
          </w:tcPr>
          <w:p w14:paraId="34646B9D" w14:textId="77777777" w:rsidR="00490F85" w:rsidRPr="00694016" w:rsidRDefault="00490F85" w:rsidP="00A96CC1">
            <w:pPr>
              <w:spacing w:line="240" w:lineRule="auto"/>
              <w:ind w:firstLine="0"/>
              <w:rPr>
                <w:szCs w:val="24"/>
                <w:lang w:eastAsia="en-US"/>
              </w:rPr>
            </w:pPr>
            <w:r w:rsidRPr="00694016">
              <w:rPr>
                <w:szCs w:val="24"/>
                <w:lang w:eastAsia="en-US"/>
              </w:rPr>
              <w:t>RTU</w:t>
            </w:r>
          </w:p>
        </w:tc>
        <w:tc>
          <w:tcPr>
            <w:tcW w:w="6944" w:type="dxa"/>
            <w:hideMark/>
          </w:tcPr>
          <w:p w14:paraId="0B8145B9" w14:textId="77777777" w:rsidR="00490F85" w:rsidRPr="00694016" w:rsidRDefault="00490F85" w:rsidP="00A96CC1">
            <w:pPr>
              <w:spacing w:line="240" w:lineRule="auto"/>
              <w:ind w:firstLine="0"/>
              <w:rPr>
                <w:szCs w:val="24"/>
                <w:lang w:eastAsia="en-US"/>
              </w:rPr>
            </w:pPr>
            <w:r w:rsidRPr="00694016">
              <w:rPr>
                <w:szCs w:val="24"/>
                <w:lang w:eastAsia="en-US"/>
              </w:rPr>
              <w:t>Rīgas Tehniskā universitāte</w:t>
            </w:r>
          </w:p>
        </w:tc>
      </w:tr>
      <w:tr w:rsidR="00490F85" w:rsidRPr="00694016" w14:paraId="7691134C" w14:textId="77777777" w:rsidTr="00A96CC1">
        <w:tc>
          <w:tcPr>
            <w:tcW w:w="2127" w:type="dxa"/>
            <w:hideMark/>
          </w:tcPr>
          <w:p w14:paraId="6C0C5738" w14:textId="77777777" w:rsidR="00490F85" w:rsidRPr="00694016" w:rsidRDefault="00490F85" w:rsidP="00A96CC1">
            <w:pPr>
              <w:spacing w:line="240" w:lineRule="auto"/>
              <w:ind w:firstLine="0"/>
              <w:rPr>
                <w:szCs w:val="24"/>
                <w:lang w:eastAsia="en-US"/>
              </w:rPr>
            </w:pPr>
            <w:r w:rsidRPr="00694016">
              <w:rPr>
                <w:szCs w:val="24"/>
                <w:lang w:eastAsia="en-US"/>
              </w:rPr>
              <w:t>SIF</w:t>
            </w:r>
          </w:p>
        </w:tc>
        <w:tc>
          <w:tcPr>
            <w:tcW w:w="6944" w:type="dxa"/>
            <w:hideMark/>
          </w:tcPr>
          <w:p w14:paraId="307AEADE" w14:textId="77777777" w:rsidR="00490F85" w:rsidRPr="00694016" w:rsidRDefault="00490F85" w:rsidP="00A96CC1">
            <w:pPr>
              <w:spacing w:line="240" w:lineRule="auto"/>
              <w:ind w:firstLine="0"/>
              <w:rPr>
                <w:szCs w:val="24"/>
                <w:lang w:eastAsia="en-US"/>
              </w:rPr>
            </w:pPr>
            <w:r w:rsidRPr="00694016">
              <w:rPr>
                <w:szCs w:val="24"/>
                <w:lang w:eastAsia="en-US"/>
              </w:rPr>
              <w:t>Sabiedrības integrācijas fonds</w:t>
            </w:r>
          </w:p>
        </w:tc>
      </w:tr>
      <w:tr w:rsidR="00490F85" w:rsidRPr="00694016" w14:paraId="66FA2218" w14:textId="77777777" w:rsidTr="00A96CC1">
        <w:tc>
          <w:tcPr>
            <w:tcW w:w="2127" w:type="dxa"/>
            <w:hideMark/>
          </w:tcPr>
          <w:p w14:paraId="369E43D8" w14:textId="77777777" w:rsidR="00490F85" w:rsidRPr="00694016" w:rsidRDefault="00490F85" w:rsidP="00A96CC1">
            <w:pPr>
              <w:spacing w:line="240" w:lineRule="auto"/>
              <w:ind w:firstLine="0"/>
              <w:rPr>
                <w:szCs w:val="24"/>
                <w:lang w:eastAsia="en-US"/>
              </w:rPr>
            </w:pPr>
            <w:r w:rsidRPr="00694016">
              <w:rPr>
                <w:szCs w:val="24"/>
                <w:lang w:eastAsia="en-US"/>
              </w:rPr>
              <w:t>SM</w:t>
            </w:r>
          </w:p>
        </w:tc>
        <w:tc>
          <w:tcPr>
            <w:tcW w:w="6944" w:type="dxa"/>
            <w:hideMark/>
          </w:tcPr>
          <w:p w14:paraId="709D8B69" w14:textId="77777777" w:rsidR="00490F85" w:rsidRPr="00694016" w:rsidRDefault="00490F85" w:rsidP="00A96CC1">
            <w:pPr>
              <w:spacing w:line="240" w:lineRule="auto"/>
              <w:ind w:firstLine="0"/>
              <w:rPr>
                <w:szCs w:val="24"/>
                <w:lang w:eastAsia="en-US"/>
              </w:rPr>
            </w:pPr>
            <w:r w:rsidRPr="00694016">
              <w:rPr>
                <w:szCs w:val="24"/>
                <w:lang w:eastAsia="en-US"/>
              </w:rPr>
              <w:t>Satiksmes ministrija</w:t>
            </w:r>
          </w:p>
        </w:tc>
      </w:tr>
      <w:tr w:rsidR="00490F85" w:rsidRPr="00694016" w14:paraId="72E02BC9" w14:textId="77777777" w:rsidTr="00A96CC1">
        <w:tc>
          <w:tcPr>
            <w:tcW w:w="2127" w:type="dxa"/>
            <w:hideMark/>
          </w:tcPr>
          <w:p w14:paraId="24FAE2BD" w14:textId="77777777" w:rsidR="00490F85" w:rsidRPr="00694016" w:rsidRDefault="00490F85" w:rsidP="00A96CC1">
            <w:pPr>
              <w:spacing w:line="240" w:lineRule="auto"/>
              <w:ind w:firstLine="0"/>
              <w:rPr>
                <w:szCs w:val="24"/>
                <w:lang w:eastAsia="en-US"/>
              </w:rPr>
            </w:pPr>
            <w:r w:rsidRPr="00694016">
              <w:rPr>
                <w:szCs w:val="24"/>
                <w:lang w:eastAsia="en-US"/>
              </w:rPr>
              <w:t>TM</w:t>
            </w:r>
          </w:p>
        </w:tc>
        <w:tc>
          <w:tcPr>
            <w:tcW w:w="6944" w:type="dxa"/>
            <w:hideMark/>
          </w:tcPr>
          <w:p w14:paraId="47D93557" w14:textId="77777777" w:rsidR="00490F85" w:rsidRPr="00694016" w:rsidRDefault="00490F85" w:rsidP="00A96CC1">
            <w:pPr>
              <w:spacing w:line="240" w:lineRule="auto"/>
              <w:ind w:firstLine="0"/>
              <w:rPr>
                <w:szCs w:val="24"/>
                <w:lang w:eastAsia="en-US"/>
              </w:rPr>
            </w:pPr>
            <w:r w:rsidRPr="00694016">
              <w:rPr>
                <w:szCs w:val="24"/>
                <w:lang w:eastAsia="en-US"/>
              </w:rPr>
              <w:t>Tieslietu ministrija</w:t>
            </w:r>
          </w:p>
        </w:tc>
      </w:tr>
      <w:tr w:rsidR="00490F85" w:rsidRPr="00694016" w14:paraId="5633B5B2" w14:textId="77777777" w:rsidTr="00A96CC1">
        <w:tc>
          <w:tcPr>
            <w:tcW w:w="2127" w:type="dxa"/>
            <w:hideMark/>
          </w:tcPr>
          <w:p w14:paraId="1CFCAE6A" w14:textId="77777777" w:rsidR="00490F85" w:rsidRPr="00694016" w:rsidRDefault="00490F85" w:rsidP="00A96CC1">
            <w:pPr>
              <w:spacing w:line="240" w:lineRule="auto"/>
              <w:ind w:firstLine="0"/>
              <w:rPr>
                <w:szCs w:val="24"/>
                <w:lang w:eastAsia="en-US"/>
              </w:rPr>
            </w:pPr>
            <w:r w:rsidRPr="00694016">
              <w:rPr>
                <w:szCs w:val="24"/>
                <w:lang w:eastAsia="en-US"/>
              </w:rPr>
              <w:t>VA</w:t>
            </w:r>
          </w:p>
        </w:tc>
        <w:tc>
          <w:tcPr>
            <w:tcW w:w="6944" w:type="dxa"/>
            <w:hideMark/>
          </w:tcPr>
          <w:p w14:paraId="24BBDDAB" w14:textId="77777777" w:rsidR="00490F85" w:rsidRPr="00694016" w:rsidRDefault="00490F85" w:rsidP="00A96CC1">
            <w:pPr>
              <w:spacing w:line="240" w:lineRule="auto"/>
              <w:ind w:firstLine="0"/>
              <w:rPr>
                <w:szCs w:val="24"/>
                <w:lang w:eastAsia="en-US"/>
              </w:rPr>
            </w:pPr>
            <w:r w:rsidRPr="00694016">
              <w:rPr>
                <w:szCs w:val="24"/>
                <w:lang w:eastAsia="en-US"/>
              </w:rPr>
              <w:t>Ventspils Augstskola</w:t>
            </w:r>
          </w:p>
        </w:tc>
      </w:tr>
      <w:tr w:rsidR="00490F85" w:rsidRPr="00694016" w14:paraId="667EC683" w14:textId="77777777" w:rsidTr="00A96CC1">
        <w:tc>
          <w:tcPr>
            <w:tcW w:w="2127" w:type="dxa"/>
            <w:hideMark/>
          </w:tcPr>
          <w:p w14:paraId="18CE5FEF" w14:textId="77777777" w:rsidR="00490F85" w:rsidRPr="00694016" w:rsidRDefault="00490F85" w:rsidP="00A96CC1">
            <w:pPr>
              <w:spacing w:line="240" w:lineRule="auto"/>
              <w:ind w:firstLine="0"/>
              <w:rPr>
                <w:szCs w:val="24"/>
                <w:lang w:eastAsia="en-US"/>
              </w:rPr>
            </w:pPr>
            <w:r w:rsidRPr="00694016">
              <w:rPr>
                <w:szCs w:val="24"/>
                <w:lang w:eastAsia="en-US"/>
              </w:rPr>
              <w:t>VARAM</w:t>
            </w:r>
          </w:p>
        </w:tc>
        <w:tc>
          <w:tcPr>
            <w:tcW w:w="6944" w:type="dxa"/>
            <w:hideMark/>
          </w:tcPr>
          <w:p w14:paraId="40430760" w14:textId="77777777" w:rsidR="00490F85" w:rsidRPr="00694016" w:rsidRDefault="00490F85" w:rsidP="00A96CC1">
            <w:pPr>
              <w:spacing w:line="240" w:lineRule="auto"/>
              <w:ind w:firstLine="0"/>
              <w:rPr>
                <w:szCs w:val="24"/>
                <w:lang w:eastAsia="en-US"/>
              </w:rPr>
            </w:pPr>
            <w:r w:rsidRPr="00694016">
              <w:rPr>
                <w:szCs w:val="24"/>
                <w:lang w:eastAsia="en-US"/>
              </w:rPr>
              <w:t>Vides aizsardzības un reģionālās attīstības ministrija</w:t>
            </w:r>
          </w:p>
        </w:tc>
      </w:tr>
      <w:tr w:rsidR="00490F85" w:rsidRPr="00694016" w14:paraId="5DBE16EE" w14:textId="77777777" w:rsidTr="00A96CC1">
        <w:tc>
          <w:tcPr>
            <w:tcW w:w="2127" w:type="dxa"/>
            <w:hideMark/>
          </w:tcPr>
          <w:p w14:paraId="28928B39" w14:textId="77777777" w:rsidR="00490F85" w:rsidRPr="00694016" w:rsidRDefault="00490F85" w:rsidP="00A96CC1">
            <w:pPr>
              <w:spacing w:line="240" w:lineRule="auto"/>
              <w:ind w:firstLine="0"/>
              <w:rPr>
                <w:szCs w:val="24"/>
                <w:lang w:eastAsia="en-US"/>
              </w:rPr>
            </w:pPr>
            <w:r w:rsidRPr="00694016">
              <w:rPr>
                <w:szCs w:val="24"/>
                <w:lang w:eastAsia="en-US"/>
              </w:rPr>
              <w:t>VDI</w:t>
            </w:r>
          </w:p>
        </w:tc>
        <w:tc>
          <w:tcPr>
            <w:tcW w:w="6944" w:type="dxa"/>
          </w:tcPr>
          <w:p w14:paraId="18F3D84F" w14:textId="77777777" w:rsidR="00490F85" w:rsidRPr="00694016" w:rsidRDefault="00490F85" w:rsidP="00A96CC1">
            <w:pPr>
              <w:spacing w:line="240" w:lineRule="auto"/>
              <w:ind w:firstLine="0"/>
              <w:rPr>
                <w:szCs w:val="24"/>
                <w:lang w:eastAsia="en-US"/>
              </w:rPr>
            </w:pPr>
            <w:r w:rsidRPr="00694016">
              <w:rPr>
                <w:szCs w:val="24"/>
                <w:lang w:eastAsia="en-US"/>
              </w:rPr>
              <w:t>Valsts darba inspekcija</w:t>
            </w:r>
          </w:p>
        </w:tc>
      </w:tr>
      <w:tr w:rsidR="00490F85" w:rsidRPr="00694016" w14:paraId="154036A6" w14:textId="77777777" w:rsidTr="00A96CC1">
        <w:tc>
          <w:tcPr>
            <w:tcW w:w="2127" w:type="dxa"/>
            <w:hideMark/>
          </w:tcPr>
          <w:p w14:paraId="60828632" w14:textId="77777777" w:rsidR="00490F85" w:rsidRPr="00694016" w:rsidRDefault="00490F85" w:rsidP="00A96CC1">
            <w:pPr>
              <w:spacing w:line="240" w:lineRule="auto"/>
              <w:ind w:firstLine="0"/>
              <w:rPr>
                <w:szCs w:val="24"/>
                <w:lang w:eastAsia="en-US"/>
              </w:rPr>
            </w:pPr>
            <w:proofErr w:type="spellStart"/>
            <w:r w:rsidRPr="00694016">
              <w:rPr>
                <w:szCs w:val="24"/>
                <w:lang w:eastAsia="en-US"/>
              </w:rPr>
              <w:t>VeA</w:t>
            </w:r>
            <w:proofErr w:type="spellEnd"/>
          </w:p>
        </w:tc>
        <w:tc>
          <w:tcPr>
            <w:tcW w:w="6944" w:type="dxa"/>
          </w:tcPr>
          <w:p w14:paraId="0A630EEC" w14:textId="77777777" w:rsidR="00490F85" w:rsidRPr="00694016" w:rsidRDefault="00490F85" w:rsidP="00A96CC1">
            <w:pPr>
              <w:spacing w:line="240" w:lineRule="auto"/>
              <w:ind w:firstLine="0"/>
              <w:rPr>
                <w:szCs w:val="24"/>
                <w:lang w:eastAsia="en-US"/>
              </w:rPr>
            </w:pPr>
            <w:r w:rsidRPr="00694016">
              <w:rPr>
                <w:szCs w:val="24"/>
                <w:lang w:eastAsia="en-US"/>
              </w:rPr>
              <w:t>Ventspils Augstskola</w:t>
            </w:r>
          </w:p>
        </w:tc>
      </w:tr>
      <w:tr w:rsidR="00490F85" w:rsidRPr="00694016" w14:paraId="5FFAB96C" w14:textId="77777777" w:rsidTr="00A96CC1">
        <w:tc>
          <w:tcPr>
            <w:tcW w:w="2127" w:type="dxa"/>
            <w:hideMark/>
          </w:tcPr>
          <w:p w14:paraId="5B7D39A6" w14:textId="77777777" w:rsidR="00490F85" w:rsidRPr="00694016" w:rsidRDefault="00490F85" w:rsidP="00A96CC1">
            <w:pPr>
              <w:spacing w:line="240" w:lineRule="auto"/>
              <w:ind w:firstLine="0"/>
              <w:rPr>
                <w:szCs w:val="24"/>
                <w:lang w:eastAsia="en-US"/>
              </w:rPr>
            </w:pPr>
            <w:r w:rsidRPr="00694016">
              <w:rPr>
                <w:szCs w:val="24"/>
                <w:lang w:eastAsia="en-US"/>
              </w:rPr>
              <w:t>VISC</w:t>
            </w:r>
          </w:p>
        </w:tc>
        <w:tc>
          <w:tcPr>
            <w:tcW w:w="6944" w:type="dxa"/>
            <w:hideMark/>
          </w:tcPr>
          <w:p w14:paraId="6E1969BF" w14:textId="6C33189A" w:rsidR="00490F85" w:rsidRPr="00694016" w:rsidRDefault="008A2938" w:rsidP="00A96CC1">
            <w:pPr>
              <w:spacing w:line="240" w:lineRule="auto"/>
              <w:ind w:firstLine="0"/>
              <w:rPr>
                <w:szCs w:val="24"/>
                <w:lang w:eastAsia="en-US"/>
              </w:rPr>
            </w:pPr>
            <w:r>
              <w:rPr>
                <w:szCs w:val="24"/>
                <w:lang w:eastAsia="en-US"/>
              </w:rPr>
              <w:t>Valsts i</w:t>
            </w:r>
            <w:r w:rsidR="00490F85" w:rsidRPr="00694016">
              <w:rPr>
                <w:szCs w:val="24"/>
                <w:lang w:eastAsia="en-US"/>
              </w:rPr>
              <w:t>zglītības satura centrs</w:t>
            </w:r>
          </w:p>
        </w:tc>
      </w:tr>
      <w:tr w:rsidR="00490F85" w:rsidRPr="00694016" w14:paraId="2D40301F" w14:textId="77777777" w:rsidTr="00A96CC1">
        <w:tc>
          <w:tcPr>
            <w:tcW w:w="2127" w:type="dxa"/>
            <w:hideMark/>
          </w:tcPr>
          <w:p w14:paraId="30A859F3" w14:textId="77777777" w:rsidR="00490F85" w:rsidRPr="00694016" w:rsidRDefault="00490F85" w:rsidP="00A96CC1">
            <w:pPr>
              <w:spacing w:line="240" w:lineRule="auto"/>
              <w:ind w:firstLine="0"/>
              <w:rPr>
                <w:szCs w:val="24"/>
                <w:lang w:eastAsia="en-US"/>
              </w:rPr>
            </w:pPr>
            <w:r w:rsidRPr="00694016">
              <w:rPr>
                <w:szCs w:val="24"/>
                <w:lang w:eastAsia="en-US"/>
              </w:rPr>
              <w:t>VPP</w:t>
            </w:r>
          </w:p>
        </w:tc>
        <w:tc>
          <w:tcPr>
            <w:tcW w:w="6944" w:type="dxa"/>
            <w:hideMark/>
          </w:tcPr>
          <w:p w14:paraId="458F8077" w14:textId="77777777" w:rsidR="00490F85" w:rsidRPr="00694016" w:rsidRDefault="00490F85" w:rsidP="00A96CC1">
            <w:pPr>
              <w:spacing w:line="240" w:lineRule="auto"/>
              <w:ind w:firstLine="0"/>
              <w:rPr>
                <w:szCs w:val="24"/>
                <w:lang w:eastAsia="en-US"/>
              </w:rPr>
            </w:pPr>
            <w:r w:rsidRPr="00694016">
              <w:rPr>
                <w:szCs w:val="24"/>
                <w:lang w:eastAsia="en-US"/>
              </w:rPr>
              <w:t>Valsts pētījumu programma</w:t>
            </w:r>
          </w:p>
        </w:tc>
      </w:tr>
      <w:tr w:rsidR="00490F85" w:rsidRPr="00694016" w14:paraId="2F3699CB" w14:textId="77777777" w:rsidTr="00A96CC1">
        <w:tc>
          <w:tcPr>
            <w:tcW w:w="2127" w:type="dxa"/>
            <w:hideMark/>
          </w:tcPr>
          <w:p w14:paraId="1282D567" w14:textId="77777777" w:rsidR="00490F85" w:rsidRPr="00694016" w:rsidRDefault="00490F85" w:rsidP="00A96CC1">
            <w:pPr>
              <w:spacing w:line="240" w:lineRule="auto"/>
              <w:ind w:firstLine="0"/>
              <w:rPr>
                <w:szCs w:val="24"/>
                <w:lang w:eastAsia="en-US"/>
              </w:rPr>
            </w:pPr>
            <w:r w:rsidRPr="00694016">
              <w:rPr>
                <w:szCs w:val="24"/>
                <w:lang w:eastAsia="en-US"/>
              </w:rPr>
              <w:t>VVA</w:t>
            </w:r>
          </w:p>
        </w:tc>
        <w:tc>
          <w:tcPr>
            <w:tcW w:w="6944" w:type="dxa"/>
            <w:hideMark/>
          </w:tcPr>
          <w:p w14:paraId="4041967A" w14:textId="77777777" w:rsidR="00490F85" w:rsidRPr="00694016" w:rsidRDefault="00490F85" w:rsidP="00A96CC1">
            <w:pPr>
              <w:spacing w:line="240" w:lineRule="auto"/>
              <w:ind w:firstLine="0"/>
              <w:rPr>
                <w:szCs w:val="24"/>
                <w:lang w:eastAsia="en-US"/>
              </w:rPr>
            </w:pPr>
            <w:r w:rsidRPr="00694016">
              <w:rPr>
                <w:szCs w:val="24"/>
                <w:lang w:eastAsia="en-US"/>
              </w:rPr>
              <w:t>Vieglās valodas aģentūra</w:t>
            </w:r>
          </w:p>
        </w:tc>
      </w:tr>
      <w:tr w:rsidR="00490F85" w:rsidRPr="00694016" w14:paraId="44D2C32A" w14:textId="77777777" w:rsidTr="00A96CC1">
        <w:tc>
          <w:tcPr>
            <w:tcW w:w="2127" w:type="dxa"/>
            <w:hideMark/>
          </w:tcPr>
          <w:p w14:paraId="5CB6C18F" w14:textId="77777777" w:rsidR="00490F85" w:rsidRPr="00694016" w:rsidRDefault="00490F85" w:rsidP="00A96CC1">
            <w:pPr>
              <w:spacing w:line="240" w:lineRule="auto"/>
              <w:ind w:firstLine="0"/>
              <w:rPr>
                <w:szCs w:val="24"/>
                <w:lang w:eastAsia="en-US"/>
              </w:rPr>
            </w:pPr>
            <w:r w:rsidRPr="00694016">
              <w:rPr>
                <w:szCs w:val="24"/>
                <w:lang w:eastAsia="en-US"/>
              </w:rPr>
              <w:t>VVC</w:t>
            </w:r>
          </w:p>
        </w:tc>
        <w:tc>
          <w:tcPr>
            <w:tcW w:w="6944" w:type="dxa"/>
            <w:hideMark/>
          </w:tcPr>
          <w:p w14:paraId="6A2C695B" w14:textId="77777777" w:rsidR="00490F85" w:rsidRPr="00694016" w:rsidRDefault="00490F85" w:rsidP="00A96CC1">
            <w:pPr>
              <w:spacing w:line="240" w:lineRule="auto"/>
              <w:ind w:firstLine="0"/>
              <w:rPr>
                <w:szCs w:val="24"/>
                <w:lang w:eastAsia="en-US"/>
              </w:rPr>
            </w:pPr>
            <w:r w:rsidRPr="00694016">
              <w:rPr>
                <w:szCs w:val="24"/>
                <w:lang w:eastAsia="en-US"/>
              </w:rPr>
              <w:t>Valsts valodas centrs</w:t>
            </w:r>
          </w:p>
        </w:tc>
      </w:tr>
    </w:tbl>
    <w:p w14:paraId="301A6839" w14:textId="77777777" w:rsidR="00652826" w:rsidRPr="00694016" w:rsidRDefault="00652826" w:rsidP="00483602">
      <w:bookmarkStart w:id="12" w:name="_Toc72319062"/>
      <w:bookmarkStart w:id="13" w:name="_Toc53647297"/>
      <w:bookmarkStart w:id="14" w:name="_Toc51242407"/>
    </w:p>
    <w:p w14:paraId="465DA839" w14:textId="77777777" w:rsidR="00490F85" w:rsidRPr="00694016" w:rsidRDefault="00490F85" w:rsidP="00490F85">
      <w:pPr>
        <w:rPr>
          <w:szCs w:val="24"/>
        </w:rPr>
      </w:pPr>
    </w:p>
    <w:p w14:paraId="120B5C5D" w14:textId="77777777" w:rsidR="00490F85" w:rsidRDefault="00490F85" w:rsidP="00490F85">
      <w:pPr>
        <w:rPr>
          <w:szCs w:val="24"/>
        </w:rPr>
      </w:pPr>
    </w:p>
    <w:p w14:paraId="7F43BA16" w14:textId="77777777" w:rsidR="008A2938" w:rsidRPr="00694016" w:rsidRDefault="008A2938" w:rsidP="00490F85">
      <w:pPr>
        <w:rPr>
          <w:szCs w:val="24"/>
        </w:rPr>
      </w:pPr>
    </w:p>
    <w:p w14:paraId="58E32477" w14:textId="77777777" w:rsidR="00490F85" w:rsidRPr="00694016" w:rsidRDefault="00490F85" w:rsidP="00490F85">
      <w:pPr>
        <w:rPr>
          <w:szCs w:val="24"/>
        </w:rPr>
      </w:pPr>
    </w:p>
    <w:p w14:paraId="001D2F19" w14:textId="77777777" w:rsidR="00652826" w:rsidRPr="00694016" w:rsidRDefault="00652826" w:rsidP="00652826">
      <w:pPr>
        <w:pStyle w:val="Heading1"/>
        <w:spacing w:line="240" w:lineRule="auto"/>
        <w:rPr>
          <w:rFonts w:cs="Times New Roman"/>
          <w:sz w:val="24"/>
          <w:szCs w:val="24"/>
        </w:rPr>
      </w:pPr>
      <w:bookmarkStart w:id="15" w:name="_Toc77273041"/>
      <w:r w:rsidRPr="00694016">
        <w:rPr>
          <w:rFonts w:cs="Times New Roman"/>
          <w:sz w:val="24"/>
          <w:szCs w:val="24"/>
        </w:rPr>
        <w:lastRenderedPageBreak/>
        <w:t>I. Kopsavilkums</w:t>
      </w:r>
      <w:bookmarkEnd w:id="12"/>
      <w:bookmarkEnd w:id="13"/>
      <w:bookmarkEnd w:id="14"/>
      <w:bookmarkEnd w:id="15"/>
    </w:p>
    <w:p w14:paraId="7AA48422" w14:textId="77777777" w:rsidR="00652826" w:rsidRPr="00694016" w:rsidRDefault="00652826" w:rsidP="00652826">
      <w:pPr>
        <w:pStyle w:val="tvhtml"/>
        <w:shd w:val="clear" w:color="auto" w:fill="FFFFFF"/>
        <w:ind w:firstLine="567"/>
        <w:jc w:val="both"/>
        <w:rPr>
          <w:lang w:val="lv-LV"/>
        </w:rPr>
      </w:pPr>
      <w:r w:rsidRPr="00694016">
        <w:rPr>
          <w:lang w:val="lv-LV"/>
        </w:rPr>
        <w:t>Valsts valodas politikas pamatnostādņu 2021.–2027. gadam īstenošanas plāns 2021.–2023. gadam (turpmāk – Plāns) ir vidēja termiņa politikas plānošanas dokuments Valsts valodas politikas pamatnostādnēs 2021.-2027. gadam</w:t>
      </w:r>
      <w:r w:rsidRPr="00694016">
        <w:rPr>
          <w:rStyle w:val="FootnoteReference"/>
          <w:lang w:val="lv-LV"/>
        </w:rPr>
        <w:footnoteReference w:id="2"/>
      </w:r>
      <w:r w:rsidRPr="00694016">
        <w:rPr>
          <w:lang w:val="lv-LV"/>
        </w:rPr>
        <w:t xml:space="preserve"> (turpmāk – Pamatnostādnes), kā arī  Nacionālajā attīstības plānā 2021.</w:t>
      </w:r>
      <w:r w:rsidRPr="00694016">
        <w:rPr>
          <w:lang w:val="lv-LV"/>
        </w:rPr>
        <w:noBreakHyphen/>
        <w:t>2027.gadam</w:t>
      </w:r>
      <w:r w:rsidRPr="00694016">
        <w:rPr>
          <w:rStyle w:val="FootnoteReference"/>
          <w:lang w:val="lv-LV"/>
        </w:rPr>
        <w:footnoteReference w:id="3"/>
      </w:r>
      <w:r w:rsidRPr="00694016">
        <w:rPr>
          <w:lang w:val="lv-LV"/>
        </w:rPr>
        <w:t xml:space="preserve"> noteikto mērķu un uzdevumu izpildei turpmākajos trīs gados.</w:t>
      </w:r>
    </w:p>
    <w:p w14:paraId="146DF315" w14:textId="4193BDBD" w:rsidR="00652826" w:rsidRPr="00694016" w:rsidRDefault="00652826" w:rsidP="00652826">
      <w:pPr>
        <w:pStyle w:val="tvhtml"/>
        <w:shd w:val="clear" w:color="auto" w:fill="FFFFFF"/>
        <w:ind w:firstLine="567"/>
        <w:jc w:val="both"/>
        <w:rPr>
          <w:lang w:val="lv-LV"/>
        </w:rPr>
      </w:pPr>
      <w:r w:rsidRPr="00694016">
        <w:rPr>
          <w:b/>
          <w:bCs/>
          <w:lang w:val="lv-LV"/>
        </w:rPr>
        <w:t>Plāna mērķis</w:t>
      </w:r>
      <w:r w:rsidRPr="00694016">
        <w:rPr>
          <w:lang w:val="lv-LV"/>
        </w:rPr>
        <w:t xml:space="preserve"> </w:t>
      </w:r>
      <w:r w:rsidRPr="00694016">
        <w:rPr>
          <w:rFonts w:eastAsia="Arial"/>
          <w:lang w:val="lv-LV"/>
        </w:rPr>
        <w:t xml:space="preserve">ir </w:t>
      </w:r>
      <w:r w:rsidRPr="00694016">
        <w:rPr>
          <w:bCs/>
          <w:shd w:val="clear" w:color="auto" w:fill="FFFFFF"/>
          <w:lang w:val="lv-LV"/>
        </w:rPr>
        <w:t>n</w:t>
      </w:r>
      <w:r w:rsidRPr="00694016">
        <w:rPr>
          <w:lang w:val="lv-LV"/>
        </w:rPr>
        <w:t xml:space="preserve">odrošināt latviešu valodas kā vienīgās konstitucionāli noteiktās valsts valodas ilgtspēju, tās lietojumu visās sabiedrības darbības jomās, sekmējot valodas izpēti un valodas resursu attīstību un </w:t>
      </w:r>
      <w:proofErr w:type="spellStart"/>
      <w:r w:rsidRPr="00694016">
        <w:rPr>
          <w:lang w:val="lv-LV"/>
        </w:rPr>
        <w:t>digitalizāciju</w:t>
      </w:r>
      <w:proofErr w:type="spellEnd"/>
      <w:r w:rsidRPr="00694016">
        <w:rPr>
          <w:lang w:val="lv-LV"/>
        </w:rPr>
        <w:t>, stiprinot sabiedrības līdzdalību un individuālo atbildību valsts valodas politikas īstenošanā</w:t>
      </w:r>
      <w:r w:rsidR="00CA51D7" w:rsidRPr="00694016">
        <w:rPr>
          <w:lang w:val="lv-LV"/>
        </w:rPr>
        <w:t>.</w:t>
      </w:r>
    </w:p>
    <w:p w14:paraId="59132FB0" w14:textId="77777777" w:rsidR="00652826" w:rsidRPr="00694016" w:rsidRDefault="00652826" w:rsidP="00652826">
      <w:pPr>
        <w:pStyle w:val="tvhtml"/>
        <w:shd w:val="clear" w:color="auto" w:fill="FFFFFF"/>
        <w:ind w:firstLine="567"/>
        <w:jc w:val="both"/>
        <w:rPr>
          <w:lang w:val="lv-LV"/>
        </w:rPr>
      </w:pPr>
      <w:r w:rsidRPr="00694016">
        <w:rPr>
          <w:rFonts w:eastAsia="Arial"/>
          <w:lang w:val="lv-LV"/>
        </w:rPr>
        <w:t xml:space="preserve">Atbilstoši Valsts valodas likumā norādītajam minētais </w:t>
      </w:r>
      <w:proofErr w:type="spellStart"/>
      <w:r w:rsidRPr="00694016">
        <w:rPr>
          <w:rFonts w:eastAsia="Arial"/>
          <w:lang w:val="lv-LV"/>
        </w:rPr>
        <w:t>virsmērķis</w:t>
      </w:r>
      <w:proofErr w:type="spellEnd"/>
      <w:r w:rsidRPr="00694016">
        <w:rPr>
          <w:rFonts w:eastAsia="Arial"/>
          <w:lang w:val="lv-LV"/>
        </w:rPr>
        <w:t xml:space="preserve"> realizējams, nodrošinot arī </w:t>
      </w:r>
      <w:r w:rsidRPr="00694016">
        <w:rPr>
          <w:bCs/>
          <w:lang w:val="lv-LV"/>
        </w:rPr>
        <w:t xml:space="preserve">vēsturiskā </w:t>
      </w:r>
      <w:r w:rsidRPr="00694016">
        <w:rPr>
          <w:rFonts w:eastAsia="Arial"/>
          <w:lang w:val="lv-LV"/>
        </w:rPr>
        <w:t>latviešu valodas paveida ‒ latgaliešu rakstu valodas ‒ attīstību un lībiešu valodas kā vienīgās pirmiedzīvotāju valodas Latvijā saglabāšanu.</w:t>
      </w:r>
    </w:p>
    <w:p w14:paraId="50196294" w14:textId="77777777" w:rsidR="00652826" w:rsidRPr="00694016" w:rsidRDefault="00652826" w:rsidP="00652826">
      <w:pPr>
        <w:spacing w:line="240" w:lineRule="auto"/>
        <w:rPr>
          <w:szCs w:val="24"/>
        </w:rPr>
      </w:pPr>
      <w:r w:rsidRPr="00694016">
        <w:rPr>
          <w:rFonts w:eastAsia="Arial"/>
          <w:szCs w:val="24"/>
        </w:rPr>
        <w:t xml:space="preserve">Lai īstenotu valodas politikas attīstības </w:t>
      </w:r>
      <w:proofErr w:type="spellStart"/>
      <w:r w:rsidRPr="00694016">
        <w:rPr>
          <w:rFonts w:eastAsia="Arial"/>
          <w:szCs w:val="24"/>
        </w:rPr>
        <w:t>virsmērķi</w:t>
      </w:r>
      <w:proofErr w:type="spellEnd"/>
      <w:r w:rsidRPr="00694016">
        <w:rPr>
          <w:rFonts w:eastAsia="Arial"/>
          <w:szCs w:val="24"/>
        </w:rPr>
        <w:t>, uzdevumus un pasākumus</w:t>
      </w:r>
      <w:r w:rsidRPr="00694016">
        <w:rPr>
          <w:rFonts w:eastAsia="Arial"/>
          <w:color w:val="000000"/>
          <w:szCs w:val="24"/>
        </w:rPr>
        <w:t xml:space="preserve"> trijos savstarpēji saistītos valsts valodas politikas </w:t>
      </w:r>
      <w:r w:rsidRPr="00694016">
        <w:rPr>
          <w:rFonts w:eastAsia="Arial"/>
          <w:bCs/>
          <w:color w:val="000000"/>
          <w:szCs w:val="24"/>
        </w:rPr>
        <w:t>rīcības virzienos</w:t>
      </w:r>
      <w:r w:rsidRPr="00694016">
        <w:rPr>
          <w:rFonts w:eastAsia="Arial"/>
          <w:szCs w:val="24"/>
        </w:rPr>
        <w:t xml:space="preserve">, ir izvirzīti trīs </w:t>
      </w:r>
      <w:proofErr w:type="spellStart"/>
      <w:r w:rsidRPr="00694016">
        <w:rPr>
          <w:rFonts w:eastAsia="Arial"/>
          <w:szCs w:val="24"/>
        </w:rPr>
        <w:t>apakšmērķi</w:t>
      </w:r>
      <w:proofErr w:type="spellEnd"/>
      <w:r w:rsidRPr="00694016">
        <w:rPr>
          <w:rFonts w:eastAsia="Arial"/>
          <w:szCs w:val="24"/>
        </w:rPr>
        <w:t xml:space="preserve">: </w:t>
      </w:r>
      <w:r w:rsidRPr="00694016">
        <w:rPr>
          <w:szCs w:val="24"/>
        </w:rPr>
        <w:t xml:space="preserve">(1) valsts valodas </w:t>
      </w:r>
      <w:proofErr w:type="spellStart"/>
      <w:r w:rsidRPr="00694016">
        <w:rPr>
          <w:szCs w:val="24"/>
        </w:rPr>
        <w:t>drošumspēja</w:t>
      </w:r>
      <w:proofErr w:type="spellEnd"/>
      <w:r w:rsidRPr="00694016">
        <w:rPr>
          <w:szCs w:val="24"/>
        </w:rPr>
        <w:t xml:space="preserve"> un ilgtspējīga attīstība; (2) l</w:t>
      </w:r>
      <w:r w:rsidRPr="00694016">
        <w:rPr>
          <w:bCs/>
          <w:szCs w:val="24"/>
        </w:rPr>
        <w:t>atviešu valodas vides paplašināšana un valodas resursu ilgtspēja</w:t>
      </w:r>
      <w:r w:rsidRPr="00694016">
        <w:rPr>
          <w:szCs w:val="24"/>
        </w:rPr>
        <w:t>; (3) sabiedrības līdzdalība un atbildība valsts valodas noturībā.</w:t>
      </w:r>
    </w:p>
    <w:p w14:paraId="78E7BA54" w14:textId="77777777" w:rsidR="00652826" w:rsidRPr="00694016" w:rsidRDefault="00652826" w:rsidP="00652826">
      <w:pPr>
        <w:spacing w:line="240" w:lineRule="auto"/>
        <w:rPr>
          <w:szCs w:val="24"/>
        </w:rPr>
      </w:pPr>
    </w:p>
    <w:p w14:paraId="6CE41E4D" w14:textId="77777777" w:rsidR="00652826" w:rsidRPr="00694016" w:rsidRDefault="00652826" w:rsidP="00652826">
      <w:pPr>
        <w:spacing w:line="240" w:lineRule="auto"/>
        <w:rPr>
          <w:b/>
          <w:iCs/>
          <w:szCs w:val="24"/>
        </w:rPr>
      </w:pPr>
      <w:r w:rsidRPr="00694016">
        <w:rPr>
          <w:rFonts w:eastAsia="Arial"/>
          <w:szCs w:val="24"/>
        </w:rPr>
        <w:t>Valsts valodas politikas attīstības virzieni noteikti, balstoties uz:</w:t>
      </w:r>
    </w:p>
    <w:p w14:paraId="066B5E7F" w14:textId="77777777" w:rsidR="00652826" w:rsidRPr="00694016" w:rsidRDefault="00652826" w:rsidP="00652826">
      <w:pPr>
        <w:numPr>
          <w:ilvl w:val="0"/>
          <w:numId w:val="3"/>
        </w:numPr>
        <w:spacing w:line="240" w:lineRule="auto"/>
        <w:rPr>
          <w:rFonts w:eastAsia="Arial"/>
          <w:color w:val="000000"/>
          <w:szCs w:val="24"/>
        </w:rPr>
      </w:pPr>
      <w:r w:rsidRPr="00694016">
        <w:rPr>
          <w:rFonts w:eastAsia="Arial"/>
          <w:color w:val="000000"/>
          <w:szCs w:val="24"/>
        </w:rPr>
        <w:t>Latvijas Republikas Satversmi un Valsts valodas likumu;</w:t>
      </w:r>
    </w:p>
    <w:p w14:paraId="6014DE9D" w14:textId="77777777" w:rsidR="00652826" w:rsidRPr="00694016" w:rsidRDefault="00652826" w:rsidP="00652826">
      <w:pPr>
        <w:numPr>
          <w:ilvl w:val="0"/>
          <w:numId w:val="3"/>
        </w:numPr>
        <w:spacing w:line="240" w:lineRule="auto"/>
        <w:rPr>
          <w:rFonts w:eastAsia="Arial"/>
          <w:color w:val="000000"/>
          <w:szCs w:val="24"/>
        </w:rPr>
      </w:pPr>
      <w:r w:rsidRPr="00694016">
        <w:rPr>
          <w:rFonts w:eastAsia="Arial"/>
          <w:color w:val="000000"/>
          <w:szCs w:val="24"/>
        </w:rPr>
        <w:t xml:space="preserve">valsts attīstības redzējumu un prioritātēm, kas norādītas Latvijas ilgtspējīgas attīstības stratēģijā līdz 2030. gadam un </w:t>
      </w:r>
      <w:r w:rsidRPr="00694016">
        <w:rPr>
          <w:bCs/>
          <w:szCs w:val="24"/>
        </w:rPr>
        <w:t>Nacionālajā attīstības plānā 2021.–2027. gadam;</w:t>
      </w:r>
    </w:p>
    <w:p w14:paraId="1BAD1AE2" w14:textId="5F9FA1DA" w:rsidR="00652826" w:rsidRPr="00694016" w:rsidRDefault="00652826" w:rsidP="00652826">
      <w:pPr>
        <w:numPr>
          <w:ilvl w:val="0"/>
          <w:numId w:val="3"/>
        </w:numPr>
        <w:spacing w:line="240" w:lineRule="auto"/>
        <w:rPr>
          <w:rFonts w:eastAsia="Arial"/>
          <w:color w:val="000000"/>
          <w:szCs w:val="24"/>
        </w:rPr>
      </w:pPr>
      <w:r w:rsidRPr="00694016">
        <w:rPr>
          <w:rFonts w:eastAsia="Arial"/>
          <w:color w:val="000000"/>
          <w:szCs w:val="24"/>
        </w:rPr>
        <w:t>esošās situācijas analīzi par valodas politikā būtiskākajiem risināmajiem problēmjautājumiem;</w:t>
      </w:r>
    </w:p>
    <w:p w14:paraId="5AED0E84" w14:textId="77777777" w:rsidR="00652826" w:rsidRPr="00694016" w:rsidRDefault="00652826" w:rsidP="00652826">
      <w:pPr>
        <w:numPr>
          <w:ilvl w:val="0"/>
          <w:numId w:val="3"/>
        </w:numPr>
        <w:spacing w:line="240" w:lineRule="auto"/>
        <w:rPr>
          <w:szCs w:val="24"/>
        </w:rPr>
      </w:pPr>
      <w:r w:rsidRPr="00694016">
        <w:rPr>
          <w:rFonts w:eastAsia="Arial"/>
          <w:color w:val="000000"/>
          <w:szCs w:val="24"/>
        </w:rPr>
        <w:t>2021. gada 26. aprīļa Valsts prezidenta paziņojumā Nr. 8 “Par latviešu valodas kā vienīgās valsts valodas nostiprināšanu” minēto informāciju.</w:t>
      </w:r>
    </w:p>
    <w:p w14:paraId="5352C38E" w14:textId="5BD014D4" w:rsidR="00652826" w:rsidRPr="00694016" w:rsidRDefault="00652826" w:rsidP="00652826">
      <w:pPr>
        <w:spacing w:line="240" w:lineRule="auto"/>
        <w:ind w:firstLine="709"/>
        <w:rPr>
          <w:szCs w:val="24"/>
        </w:rPr>
      </w:pPr>
      <w:r w:rsidRPr="00694016">
        <w:rPr>
          <w:szCs w:val="24"/>
        </w:rPr>
        <w:t xml:space="preserve">Valsts valodas politikas rīcības virzieni Plānā tiks īstenoti 14 </w:t>
      </w:r>
      <w:r w:rsidR="00A92FC1" w:rsidRPr="00694016">
        <w:rPr>
          <w:szCs w:val="24"/>
        </w:rPr>
        <w:t>uzdevumos un 35</w:t>
      </w:r>
      <w:r w:rsidRPr="00694016">
        <w:rPr>
          <w:szCs w:val="24"/>
          <w:highlight w:val="yellow"/>
        </w:rPr>
        <w:t xml:space="preserve"> </w:t>
      </w:r>
      <w:r w:rsidRPr="00694016">
        <w:rPr>
          <w:szCs w:val="24"/>
        </w:rPr>
        <w:t>pasākumos, kam noteikti šādi sasniedzamie rezultāti: (1)</w:t>
      </w:r>
      <w:r w:rsidRPr="00694016">
        <w:rPr>
          <w:bCs/>
          <w:szCs w:val="24"/>
        </w:rPr>
        <w:t xml:space="preserve"> </w:t>
      </w:r>
      <w:r w:rsidRPr="00694016">
        <w:rPr>
          <w:szCs w:val="24"/>
        </w:rPr>
        <w:t>pieaugusi zinātniskā izcilība un ilgtspēja latviešu valodas un lībiešu valodas pētniecībā; (2)</w:t>
      </w:r>
      <w:r w:rsidRPr="00694016">
        <w:rPr>
          <w:bCs/>
          <w:szCs w:val="24"/>
        </w:rPr>
        <w:t xml:space="preserve"> l</w:t>
      </w:r>
      <w:r w:rsidRPr="00694016">
        <w:rPr>
          <w:szCs w:val="24"/>
        </w:rPr>
        <w:t>atviešu valodas apguves un  pilnveides iespēju daudzveidība; (3)</w:t>
      </w:r>
      <w:r w:rsidRPr="00694016">
        <w:rPr>
          <w:bCs/>
          <w:szCs w:val="24"/>
        </w:rPr>
        <w:t xml:space="preserve"> </w:t>
      </w:r>
      <w:r w:rsidRPr="00694016">
        <w:rPr>
          <w:szCs w:val="24"/>
        </w:rPr>
        <w:t>latviešu valodas lietojuma vides paplašināšanās.</w:t>
      </w:r>
    </w:p>
    <w:p w14:paraId="2925041E" w14:textId="77777777" w:rsidR="00652826" w:rsidRPr="00694016" w:rsidRDefault="00652826" w:rsidP="00652826">
      <w:pPr>
        <w:spacing w:line="240" w:lineRule="auto"/>
        <w:rPr>
          <w:szCs w:val="24"/>
        </w:rPr>
      </w:pPr>
      <w:r w:rsidRPr="00694016">
        <w:rPr>
          <w:szCs w:val="24"/>
        </w:rPr>
        <w:t>Plānā iekļautie pasākumi ir formulēti, ievērojot valsts līmeņa attīstības plānošanas dokumentus, kas nosaka valsts valodas politikas virzību.</w:t>
      </w:r>
    </w:p>
    <w:p w14:paraId="0C1BAB19" w14:textId="77777777" w:rsidR="00652826" w:rsidRPr="00694016" w:rsidRDefault="00652826" w:rsidP="00652826">
      <w:pPr>
        <w:spacing w:line="240" w:lineRule="auto"/>
        <w:rPr>
          <w:szCs w:val="24"/>
        </w:rPr>
      </w:pPr>
      <w:r w:rsidRPr="00694016">
        <w:rPr>
          <w:rFonts w:eastAsia="Arial"/>
          <w:szCs w:val="24"/>
        </w:rPr>
        <w:t>Plānā izvirzītie mērķi atspoguļo integrētu skatījumu uz galvenajām valodas politikas attīstības prioritātēm 2021.–2023. gadā.</w:t>
      </w:r>
      <w:r w:rsidRPr="00694016">
        <w:rPr>
          <w:color w:val="000000" w:themeColor="text1"/>
          <w:szCs w:val="24"/>
          <w:lang w:eastAsia="en-GB"/>
        </w:rPr>
        <w:t xml:space="preserve"> Virkne ar </w:t>
      </w:r>
      <w:r w:rsidRPr="00694016">
        <w:rPr>
          <w:szCs w:val="24"/>
        </w:rPr>
        <w:t>valsts valodas politiku saistītie un papildinošie pasākumi iekļauti citu nozaru un ministriju veidotajās pamatnostādnēs un plānos (skat. Plāna otro nodaļu “</w:t>
      </w:r>
      <w:r w:rsidRPr="00694016">
        <w:rPr>
          <w:iCs/>
          <w:szCs w:val="24"/>
        </w:rPr>
        <w:t>Esošās situācijas raksturojums”</w:t>
      </w:r>
      <w:r w:rsidRPr="00694016">
        <w:rPr>
          <w:szCs w:val="24"/>
        </w:rPr>
        <w:t>).</w:t>
      </w:r>
    </w:p>
    <w:p w14:paraId="1C7F9A67" w14:textId="10922FB5" w:rsidR="00652826" w:rsidRPr="00694016" w:rsidRDefault="00652826" w:rsidP="00652826">
      <w:pPr>
        <w:spacing w:line="240" w:lineRule="auto"/>
        <w:rPr>
          <w:szCs w:val="24"/>
        </w:rPr>
      </w:pPr>
      <w:r w:rsidRPr="00694016">
        <w:rPr>
          <w:szCs w:val="24"/>
        </w:rPr>
        <w:t xml:space="preserve">Plānu ir izstrādājusi Izglītības un zinātnes ministrija. Izstrādē piedalījušās atbildīgās ministrijas (Kultūras ministrija, Labklājības ministrija, Tieslietu ministrija), ministriju padotības </w:t>
      </w:r>
      <w:r w:rsidR="00696448">
        <w:rPr>
          <w:szCs w:val="24"/>
        </w:rPr>
        <w:t xml:space="preserve">un citas </w:t>
      </w:r>
      <w:r w:rsidRPr="00694016">
        <w:rPr>
          <w:szCs w:val="24"/>
        </w:rPr>
        <w:t xml:space="preserve">iestādes (Latviešu valodas aģentūra, Latvijas Ģeotelpiskās informācijas aģentūra, </w:t>
      </w:r>
      <w:r w:rsidR="00844118">
        <w:rPr>
          <w:szCs w:val="24"/>
        </w:rPr>
        <w:t>Sabiedrības integrācijas fonds,</w:t>
      </w:r>
      <w:r w:rsidR="00844118" w:rsidRPr="00694016">
        <w:rPr>
          <w:szCs w:val="24"/>
        </w:rPr>
        <w:t xml:space="preserve"> </w:t>
      </w:r>
      <w:r w:rsidRPr="00694016">
        <w:rPr>
          <w:szCs w:val="24"/>
        </w:rPr>
        <w:t xml:space="preserve">Valsts izglītības satura centrs, Valsts valodas centrs), universitātes un augstskolas (Daugavpils Universitāte, Latvijas Universitāte, Liepājas Universitāte, Rēzeknes Tehnoloģiju akadēmija, Rīgas Tehniskā universitāte un Ventspils </w:t>
      </w:r>
      <w:r w:rsidRPr="00694016">
        <w:rPr>
          <w:szCs w:val="24"/>
        </w:rPr>
        <w:lastRenderedPageBreak/>
        <w:t>Augstskola), kā arī universitāšu pakļautībā esošie zinātniskie centri (Latvijas Universitātes Latviešu valodas institūts, Latvijas Universitātes Lībiešu institūts, Latvijas Universitātes Matemātikas un informātikas institūts). Lai nodrošinātu sabiedrības līdzdalību, Plāna sagatavošanā iesaistītas nevalstiskās organizācijas un sabiedrības līdzdalība tika nodrošināta, izsludinot Plāna projekta publisko apspriešanu.</w:t>
      </w:r>
    </w:p>
    <w:p w14:paraId="5125B238" w14:textId="77777777" w:rsidR="00483602" w:rsidRPr="00694016" w:rsidRDefault="00483602" w:rsidP="00652826">
      <w:pPr>
        <w:spacing w:line="240" w:lineRule="auto"/>
        <w:rPr>
          <w:szCs w:val="24"/>
        </w:rPr>
      </w:pPr>
    </w:p>
    <w:p w14:paraId="66531D5C" w14:textId="77777777" w:rsidR="00652826" w:rsidRPr="00694016" w:rsidRDefault="00652826" w:rsidP="00483602">
      <w:pPr>
        <w:pStyle w:val="Heading1"/>
        <w:rPr>
          <w:sz w:val="24"/>
          <w:szCs w:val="24"/>
        </w:rPr>
      </w:pPr>
      <w:bookmarkStart w:id="16" w:name="_Toc77273042"/>
      <w:bookmarkStart w:id="17" w:name="_Toc72319064"/>
      <w:r w:rsidRPr="00694016">
        <w:rPr>
          <w:sz w:val="24"/>
          <w:szCs w:val="24"/>
        </w:rPr>
        <w:t>II. Esošās situācijas raksturojums</w:t>
      </w:r>
      <w:bookmarkEnd w:id="16"/>
      <w:bookmarkEnd w:id="17"/>
    </w:p>
    <w:p w14:paraId="1D9A3840" w14:textId="77777777" w:rsidR="00652826" w:rsidRPr="00694016" w:rsidRDefault="00652826" w:rsidP="00652826">
      <w:pPr>
        <w:pStyle w:val="tvhtml"/>
        <w:shd w:val="clear" w:color="auto" w:fill="FFFFFF"/>
        <w:ind w:firstLine="567"/>
        <w:jc w:val="both"/>
        <w:rPr>
          <w:rFonts w:eastAsia="Arial"/>
          <w:lang w:val="lv-LV"/>
        </w:rPr>
      </w:pPr>
      <w:r w:rsidRPr="00694016">
        <w:rPr>
          <w:rFonts w:eastAsia="Arial"/>
          <w:lang w:val="lv-LV"/>
        </w:rPr>
        <w:t xml:space="preserve">Balstoties uz Pamatnostādņu izstrādes laikā veikto datu analīzi un </w:t>
      </w:r>
      <w:r w:rsidRPr="00694016">
        <w:rPr>
          <w:lang w:val="lv-LV"/>
        </w:rPr>
        <w:t xml:space="preserve">iepriekšējā perioda pamatnostādņu īstenošanas </w:t>
      </w:r>
      <w:proofErr w:type="spellStart"/>
      <w:r w:rsidRPr="00694016">
        <w:rPr>
          <w:lang w:val="lv-LV"/>
        </w:rPr>
        <w:t>izvērtējumu</w:t>
      </w:r>
      <w:proofErr w:type="spellEnd"/>
      <w:r w:rsidRPr="00694016">
        <w:rPr>
          <w:rStyle w:val="FootnoteReference"/>
          <w:lang w:val="lv-LV"/>
        </w:rPr>
        <w:footnoteReference w:id="4"/>
      </w:r>
      <w:r w:rsidRPr="00694016">
        <w:rPr>
          <w:lang w:val="lv-LV"/>
        </w:rPr>
        <w:t xml:space="preserve">, </w:t>
      </w:r>
      <w:r w:rsidRPr="00694016">
        <w:rPr>
          <w:rFonts w:eastAsia="Arial"/>
          <w:lang w:val="lv-LV"/>
        </w:rPr>
        <w:t>identificēti Latvijas valodas politikas pārvaldībai būtiskākie risināmie jautājumi, kuri ņemti par pamatu rīcības virzienu un uzdevumu definēšanai un Plāna pasākumu formulēšanai.</w:t>
      </w:r>
    </w:p>
    <w:p w14:paraId="406CC352" w14:textId="77777777" w:rsidR="00652826" w:rsidRPr="00694016" w:rsidRDefault="00652826" w:rsidP="00652826">
      <w:pPr>
        <w:pStyle w:val="tvhtml"/>
        <w:shd w:val="clear" w:color="auto" w:fill="FFFFFF"/>
        <w:ind w:firstLine="567"/>
        <w:jc w:val="both"/>
        <w:rPr>
          <w:noProof/>
          <w:lang w:val="lv-LV"/>
        </w:rPr>
      </w:pPr>
      <w:r w:rsidRPr="00694016">
        <w:rPr>
          <w:noProof/>
          <w:lang w:val="lv-LV"/>
        </w:rPr>
        <w:t>Latvijas valodas situāciju pašlaik ietekmē dažāda līmeņa faktori: valodu konkurence pasaulē, vēsturiskā valodas situācijas specifika un pārmaiņas globālo sociālo procesu ietekmē, latviešu valodas prasmes un lietojuma nostiprināšanās, vienlaiku vērojamas atšķirības dažādu mērķgrupu valodas prasmē un lietojumā, arī valodas situācijas reģionālās atšķirības u. c. iezīmes. Šie faktori un valodas situācijas rādītāji nosaka aktualitātes valodas pārvaldībā sociolingvistiko funkciju un jomu skatījumā, liek attīstīt sabiedrības iesaistes un informēšanas, valodas politikas popularizēšanas virzienu.</w:t>
      </w:r>
    </w:p>
    <w:p w14:paraId="278DF2FD" w14:textId="6BDED6B4" w:rsidR="00652826" w:rsidRPr="00694016" w:rsidRDefault="00652826" w:rsidP="00652826">
      <w:pPr>
        <w:pStyle w:val="tvhtml"/>
        <w:shd w:val="clear" w:color="auto" w:fill="FFFFFF"/>
        <w:ind w:firstLine="567"/>
        <w:jc w:val="both"/>
        <w:rPr>
          <w:bCs/>
          <w:noProof/>
          <w:lang w:val="lv-LV"/>
        </w:rPr>
      </w:pPr>
      <w:r w:rsidRPr="00694016">
        <w:rPr>
          <w:bCs/>
          <w:noProof/>
          <w:lang w:val="lv-LV"/>
        </w:rPr>
        <w:t xml:space="preserve">Latvijas valodas situācijas izpēte liecina, ka latviešu valoda sabiedrības dzīvē pēdējos gados valodu hierarhijā ieņem galveno vietu,– tas panākts, īstenojot valodas politikas rīcības juridisko un arī </w:t>
      </w:r>
      <w:r w:rsidRPr="003E4135">
        <w:rPr>
          <w:bCs/>
          <w:noProof/>
          <w:lang w:val="lv-LV"/>
        </w:rPr>
        <w:t>pedagoģis</w:t>
      </w:r>
      <w:r w:rsidR="003E4135" w:rsidRPr="003E4135">
        <w:rPr>
          <w:bCs/>
          <w:noProof/>
          <w:lang w:val="lv-LV"/>
        </w:rPr>
        <w:t xml:space="preserve">ko jeb </w:t>
      </w:r>
      <w:r w:rsidRPr="003E4135">
        <w:rPr>
          <w:bCs/>
          <w:noProof/>
          <w:lang w:val="lv-LV"/>
        </w:rPr>
        <w:t>izglītības virzienu</w:t>
      </w:r>
      <w:r w:rsidRPr="00694016">
        <w:rPr>
          <w:bCs/>
          <w:noProof/>
          <w:lang w:val="lv-LV"/>
        </w:rPr>
        <w:t xml:space="preserve">. Tāpat latviešu valoda ir visvairāk lietotā valoda. Noteiktu valodu dominance pasaulē iezīmē dažas pārmaiņas citu sabiedrībā lietoto valodu pozīcijās, resp., īpaši jaunākajā paaudzē notiek krievu </w:t>
      </w:r>
      <w:r w:rsidR="008D3811">
        <w:rPr>
          <w:bCs/>
          <w:noProof/>
          <w:lang w:val="lv-LV"/>
        </w:rPr>
        <w:t>un angļu valodas pozīciju maiņa –</w:t>
      </w:r>
      <w:r w:rsidRPr="00694016">
        <w:rPr>
          <w:bCs/>
          <w:noProof/>
          <w:lang w:val="lv-LV"/>
        </w:rPr>
        <w:t xml:space="preserve"> krievu valodas loma samazinās un strauji pieaug angļu valodas lietojums. Šo valodu klātbūtnei sabiedrībā ir atšķirīgi iemesli, un valodu pozīciju maiņu nosaka gan demogrāfiskās pārmaiņas, gan angļu valodas kā saziņas valodas popularitāte pasaulē, angļu valodas sociālais prestižs. Līdzīga situācija vērojama daudzās pasaules valstīs gan lingvistiskā, gan sociolingvistiskā skatījumā.</w:t>
      </w:r>
    </w:p>
    <w:p w14:paraId="0BAF915B" w14:textId="5B9A8936" w:rsidR="00652826" w:rsidRDefault="00652826" w:rsidP="00652826">
      <w:pPr>
        <w:spacing w:line="240" w:lineRule="auto"/>
        <w:rPr>
          <w:rFonts w:eastAsia="+mn-ea"/>
          <w:bCs/>
          <w:szCs w:val="24"/>
        </w:rPr>
      </w:pPr>
      <w:r w:rsidRPr="00694016">
        <w:rPr>
          <w:bCs/>
          <w:szCs w:val="24"/>
        </w:rPr>
        <w:t xml:space="preserve">Latviešu valodas prasme sabiedrībā un tās lietojums </w:t>
      </w:r>
      <w:r w:rsidRPr="00694016">
        <w:rPr>
          <w:bCs/>
          <w:noProof/>
          <w:szCs w:val="24"/>
        </w:rPr>
        <w:t>(sk. attēlu)</w:t>
      </w:r>
      <w:r w:rsidR="008D3811">
        <w:rPr>
          <w:bCs/>
          <w:szCs w:val="24"/>
        </w:rPr>
        <w:t xml:space="preserve"> ir</w:t>
      </w:r>
      <w:r w:rsidRPr="00694016">
        <w:rPr>
          <w:bCs/>
          <w:szCs w:val="24"/>
        </w:rPr>
        <w:t xml:space="preserve"> būtiska valodas situācijas komponente, tikpat nozīmīga valodas situācijas </w:t>
      </w:r>
      <w:r w:rsidRPr="00694016">
        <w:rPr>
          <w:rFonts w:eastAsia="+mn-ea"/>
          <w:bCs/>
          <w:szCs w:val="24"/>
        </w:rPr>
        <w:t>attīstībai i</w:t>
      </w:r>
      <w:r w:rsidR="008D3811">
        <w:rPr>
          <w:rFonts w:eastAsia="+mn-ea"/>
          <w:bCs/>
          <w:szCs w:val="24"/>
        </w:rPr>
        <w:t>r arī lingvistiskā attieksme un</w:t>
      </w:r>
      <w:r w:rsidRPr="00694016">
        <w:rPr>
          <w:rFonts w:eastAsia="+mn-ea"/>
          <w:bCs/>
          <w:szCs w:val="24"/>
        </w:rPr>
        <w:t xml:space="preserve"> s</w:t>
      </w:r>
      <w:r w:rsidRPr="00694016">
        <w:rPr>
          <w:bCs/>
          <w:noProof/>
          <w:szCs w:val="24"/>
        </w:rPr>
        <w:t xml:space="preserve">abiedrības iesaiste valodas politikas īstenošanā (valodas popularizēšana), kas iezīmē </w:t>
      </w:r>
      <w:r w:rsidRPr="00694016">
        <w:rPr>
          <w:rFonts w:eastAsia="+mn-ea"/>
          <w:bCs/>
          <w:szCs w:val="24"/>
        </w:rPr>
        <w:t>tendences, darbības virzienus un pasākumus latviešu valodas noturības stiprināšanai.</w:t>
      </w:r>
    </w:p>
    <w:p w14:paraId="6968016F" w14:textId="32F2D1FC" w:rsidR="008E4AE8" w:rsidRDefault="008E4AE8">
      <w:pPr>
        <w:spacing w:after="160" w:line="259" w:lineRule="auto"/>
        <w:ind w:firstLine="0"/>
        <w:jc w:val="left"/>
        <w:rPr>
          <w:rFonts w:eastAsia="+mn-ea"/>
          <w:bCs/>
          <w:szCs w:val="24"/>
        </w:rPr>
      </w:pPr>
      <w:r>
        <w:rPr>
          <w:rFonts w:eastAsia="+mn-ea"/>
          <w:bCs/>
          <w:szCs w:val="24"/>
        </w:rPr>
        <w:br w:type="page"/>
      </w:r>
    </w:p>
    <w:tbl>
      <w:tblPr>
        <w:tblStyle w:val="TableGrid"/>
        <w:tblW w:w="0" w:type="auto"/>
        <w:tblLook w:val="04A0" w:firstRow="1" w:lastRow="0" w:firstColumn="1" w:lastColumn="0" w:noHBand="0" w:noVBand="1"/>
      </w:tblPr>
      <w:tblGrid>
        <w:gridCol w:w="1555"/>
        <w:gridCol w:w="2953"/>
        <w:gridCol w:w="2433"/>
        <w:gridCol w:w="2075"/>
      </w:tblGrid>
      <w:tr w:rsidR="00652826" w:rsidRPr="00694016" w14:paraId="08A77D53" w14:textId="77777777" w:rsidTr="006E427F">
        <w:tc>
          <w:tcPr>
            <w:tcW w:w="4508" w:type="dxa"/>
            <w:gridSpan w:val="2"/>
            <w:tcBorders>
              <w:top w:val="single" w:sz="4" w:space="0" w:color="auto"/>
              <w:left w:val="single" w:sz="4" w:space="0" w:color="auto"/>
              <w:bottom w:val="single" w:sz="4" w:space="0" w:color="auto"/>
              <w:right w:val="single" w:sz="4" w:space="0" w:color="auto"/>
            </w:tcBorders>
            <w:hideMark/>
          </w:tcPr>
          <w:p w14:paraId="560BF410" w14:textId="77777777" w:rsidR="00652826" w:rsidRPr="008E4AE8" w:rsidRDefault="00652826" w:rsidP="006E427F">
            <w:pPr>
              <w:pStyle w:val="ListParagraph"/>
              <w:numPr>
                <w:ilvl w:val="0"/>
                <w:numId w:val="4"/>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lastRenderedPageBreak/>
              <w:t>Valodas apguves nodrošinājums bērniem un pieaugušajiem (t. sk. jauniešiem).</w:t>
            </w:r>
          </w:p>
          <w:p w14:paraId="239EE381" w14:textId="77777777" w:rsidR="00652826" w:rsidRPr="008E4AE8" w:rsidRDefault="00652826" w:rsidP="006E427F">
            <w:pPr>
              <w:pStyle w:val="ListParagraph"/>
              <w:numPr>
                <w:ilvl w:val="0"/>
                <w:numId w:val="4"/>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Izglītība un darba vide – valodas apguves un prasmju pilnveides nozīmīgākās jomas.</w:t>
            </w:r>
          </w:p>
          <w:p w14:paraId="218A8F9A" w14:textId="77777777" w:rsidR="00652826" w:rsidRPr="008E4AE8" w:rsidRDefault="00652826" w:rsidP="006E427F">
            <w:pPr>
              <w:pStyle w:val="ListParagraph"/>
              <w:numPr>
                <w:ilvl w:val="0"/>
                <w:numId w:val="4"/>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 xml:space="preserve">Valodas apguves sociālo </w:t>
            </w:r>
            <w:proofErr w:type="spellStart"/>
            <w:r w:rsidRPr="008E4AE8">
              <w:rPr>
                <w:rFonts w:eastAsia="+mn-ea"/>
                <w:color w:val="000000" w:themeColor="text1"/>
                <w:sz w:val="22"/>
                <w:lang w:eastAsia="en-US"/>
              </w:rPr>
              <w:t>mērķgrupu</w:t>
            </w:r>
            <w:proofErr w:type="spellEnd"/>
            <w:r w:rsidRPr="008E4AE8">
              <w:rPr>
                <w:rFonts w:eastAsia="+mn-ea"/>
                <w:color w:val="000000" w:themeColor="text1"/>
                <w:sz w:val="22"/>
                <w:lang w:eastAsia="en-US"/>
              </w:rPr>
              <w:t xml:space="preserve"> (</w:t>
            </w:r>
            <w:proofErr w:type="spellStart"/>
            <w:r w:rsidRPr="008E4AE8">
              <w:rPr>
                <w:rFonts w:eastAsia="+mn-ea"/>
                <w:color w:val="000000" w:themeColor="text1"/>
                <w:sz w:val="22"/>
                <w:lang w:eastAsia="en-US"/>
              </w:rPr>
              <w:t>nepilsoņu</w:t>
            </w:r>
            <w:proofErr w:type="spellEnd"/>
            <w:r w:rsidRPr="008E4AE8">
              <w:rPr>
                <w:rFonts w:eastAsia="+mn-ea"/>
                <w:color w:val="000000" w:themeColor="text1"/>
                <w:sz w:val="22"/>
                <w:lang w:eastAsia="en-US"/>
              </w:rPr>
              <w:t xml:space="preserve">, </w:t>
            </w:r>
            <w:proofErr w:type="spellStart"/>
            <w:r w:rsidRPr="008E4AE8">
              <w:rPr>
                <w:rFonts w:eastAsia="+mn-ea"/>
                <w:color w:val="000000" w:themeColor="text1"/>
                <w:sz w:val="22"/>
                <w:lang w:eastAsia="en-US"/>
              </w:rPr>
              <w:t>jauniebraukušo</w:t>
            </w:r>
            <w:proofErr w:type="spellEnd"/>
            <w:r w:rsidRPr="008E4AE8">
              <w:rPr>
                <w:rFonts w:eastAsia="+mn-ea"/>
                <w:color w:val="000000" w:themeColor="text1"/>
                <w:sz w:val="22"/>
                <w:lang w:eastAsia="en-US"/>
              </w:rPr>
              <w:t xml:space="preserve"> imigrantu, reemigrantu, diasporas) noteikšana un valodas apguves iespēju nodrošināšana.</w:t>
            </w:r>
          </w:p>
          <w:p w14:paraId="5BB3C236" w14:textId="77777777" w:rsidR="00652826" w:rsidRPr="008E4AE8" w:rsidRDefault="00652826" w:rsidP="006E427F">
            <w:pPr>
              <w:pStyle w:val="ListParagraph"/>
              <w:numPr>
                <w:ilvl w:val="0"/>
                <w:numId w:val="4"/>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Valodas apguves un prasmju pilnveides veicināšana reģionos (lielajās pilsētās ar neviendabīgu valodas vidi, Latgalē) ar zemiem valodas prasmes rādītājiem.</w:t>
            </w:r>
          </w:p>
          <w:p w14:paraId="1A2E8575" w14:textId="2CBEF8CF" w:rsidR="00652826" w:rsidRPr="008E4AE8" w:rsidRDefault="00652826" w:rsidP="006E427F">
            <w:pPr>
              <w:pStyle w:val="ListParagraph"/>
              <w:numPr>
                <w:ilvl w:val="0"/>
                <w:numId w:val="4"/>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Valodas a</w:t>
            </w:r>
            <w:r w:rsidR="008E4AE8" w:rsidRPr="008E4AE8">
              <w:rPr>
                <w:rFonts w:eastAsia="+mn-ea"/>
                <w:color w:val="000000" w:themeColor="text1"/>
                <w:sz w:val="22"/>
                <w:lang w:eastAsia="en-US"/>
              </w:rPr>
              <w:t>pguves didaktikas attīstība (t. </w:t>
            </w:r>
            <w:r w:rsidRPr="008E4AE8">
              <w:rPr>
                <w:rFonts w:eastAsia="+mn-ea"/>
                <w:color w:val="000000" w:themeColor="text1"/>
                <w:sz w:val="22"/>
                <w:lang w:eastAsia="en-US"/>
              </w:rPr>
              <w:t xml:space="preserve">sk. pedagogu profesionālā pilnveide, mācību un metodisko materiālu izstrāde atbilstoši </w:t>
            </w:r>
            <w:proofErr w:type="spellStart"/>
            <w:r w:rsidRPr="008E4AE8">
              <w:rPr>
                <w:rFonts w:eastAsia="+mn-ea"/>
                <w:color w:val="000000" w:themeColor="text1"/>
                <w:sz w:val="22"/>
                <w:lang w:eastAsia="en-US"/>
              </w:rPr>
              <w:t>mērķgrupu</w:t>
            </w:r>
            <w:proofErr w:type="spellEnd"/>
            <w:r w:rsidRPr="008E4AE8">
              <w:rPr>
                <w:rFonts w:eastAsia="+mn-ea"/>
                <w:color w:val="000000" w:themeColor="text1"/>
                <w:sz w:val="22"/>
                <w:lang w:eastAsia="en-US"/>
              </w:rPr>
              <w:t xml:space="preserve"> vajadzībām utt.).</w:t>
            </w:r>
          </w:p>
          <w:p w14:paraId="05C2AC4E" w14:textId="77777777" w:rsidR="00652826" w:rsidRPr="008E4AE8" w:rsidRDefault="00652826" w:rsidP="006E427F">
            <w:pPr>
              <w:pStyle w:val="ListParagraph"/>
              <w:numPr>
                <w:ilvl w:val="0"/>
                <w:numId w:val="4"/>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Valodas prasmes kvalitātes pilnveide: latviešu valodas kā dzimtās, kā otrās valodas, kā svešvalodas un kā etniskā mantojuma valodas apguve (teorija un prakse).</w:t>
            </w:r>
          </w:p>
        </w:tc>
        <w:tc>
          <w:tcPr>
            <w:tcW w:w="4508" w:type="dxa"/>
            <w:gridSpan w:val="2"/>
            <w:tcBorders>
              <w:top w:val="single" w:sz="4" w:space="0" w:color="auto"/>
              <w:left w:val="single" w:sz="4" w:space="0" w:color="auto"/>
              <w:bottom w:val="single" w:sz="4" w:space="0" w:color="auto"/>
              <w:right w:val="single" w:sz="4" w:space="0" w:color="auto"/>
            </w:tcBorders>
            <w:hideMark/>
          </w:tcPr>
          <w:p w14:paraId="1858D4CD" w14:textId="77777777" w:rsidR="00652826" w:rsidRPr="008E4AE8" w:rsidRDefault="00652826" w:rsidP="006E427F">
            <w:pPr>
              <w:pStyle w:val="ListParagraph"/>
              <w:numPr>
                <w:ilvl w:val="0"/>
                <w:numId w:val="5"/>
              </w:numPr>
              <w:spacing w:after="60" w:line="240" w:lineRule="auto"/>
              <w:ind w:left="340" w:hanging="357"/>
              <w:jc w:val="left"/>
              <w:rPr>
                <w:color w:val="000000" w:themeColor="text1"/>
                <w:sz w:val="22"/>
                <w:lang w:eastAsia="en-US"/>
              </w:rPr>
            </w:pPr>
            <w:r w:rsidRPr="008E4AE8">
              <w:rPr>
                <w:rFonts w:eastAsia="+mn-ea"/>
                <w:color w:val="000000" w:themeColor="text1"/>
                <w:sz w:val="22"/>
                <w:lang w:eastAsia="en-US"/>
              </w:rPr>
              <w:t>Pilnvērtīgas latviešu valodas lietojuma vides nostiprināšana (valodas dzirdamība un redzamība visās sabiedrības dzīves jomās).</w:t>
            </w:r>
          </w:p>
          <w:p w14:paraId="22E8733F" w14:textId="77777777" w:rsidR="00652826" w:rsidRPr="008E4AE8" w:rsidRDefault="00652826" w:rsidP="006E427F">
            <w:pPr>
              <w:pStyle w:val="ListParagraph"/>
              <w:numPr>
                <w:ilvl w:val="0"/>
                <w:numId w:val="5"/>
              </w:numPr>
              <w:spacing w:after="60" w:line="240" w:lineRule="auto"/>
              <w:ind w:left="340" w:hanging="357"/>
              <w:jc w:val="left"/>
              <w:rPr>
                <w:color w:val="000000" w:themeColor="text1"/>
                <w:sz w:val="22"/>
                <w:lang w:eastAsia="en-US"/>
              </w:rPr>
            </w:pPr>
            <w:r w:rsidRPr="008E4AE8">
              <w:rPr>
                <w:rFonts w:eastAsia="+mn-ea"/>
                <w:color w:val="000000" w:themeColor="text1"/>
                <w:sz w:val="22"/>
                <w:lang w:eastAsia="en-US"/>
              </w:rPr>
              <w:t>Pozitīvas lingvistiskās uzvedības paradumu iedzīvināšana latviešu valodas kā dzimtās valodas runātāju apziņā.</w:t>
            </w:r>
          </w:p>
          <w:p w14:paraId="4A9A0942" w14:textId="77777777" w:rsidR="00652826" w:rsidRPr="008E4AE8" w:rsidRDefault="00652826" w:rsidP="006E427F">
            <w:pPr>
              <w:pStyle w:val="ListParagraph"/>
              <w:numPr>
                <w:ilvl w:val="0"/>
                <w:numId w:val="5"/>
              </w:numPr>
              <w:spacing w:after="60" w:line="240" w:lineRule="auto"/>
              <w:ind w:left="340" w:hanging="357"/>
              <w:jc w:val="left"/>
              <w:rPr>
                <w:color w:val="000000" w:themeColor="text1"/>
                <w:sz w:val="22"/>
                <w:lang w:eastAsia="en-US"/>
              </w:rPr>
            </w:pPr>
            <w:r w:rsidRPr="008E4AE8">
              <w:rPr>
                <w:rFonts w:eastAsia="+mn-ea"/>
                <w:color w:val="000000" w:themeColor="text1"/>
                <w:sz w:val="22"/>
                <w:lang w:eastAsia="en-US"/>
              </w:rPr>
              <w:t>Latviešu valodas kā kopīgas saziņas valodas lietojums Latvijas daudzveidīgajā sabiedrībā.</w:t>
            </w:r>
          </w:p>
          <w:p w14:paraId="12620CDC" w14:textId="77777777" w:rsidR="00652826" w:rsidRPr="008E4AE8" w:rsidRDefault="00652826" w:rsidP="006E427F">
            <w:pPr>
              <w:pStyle w:val="ListParagraph"/>
              <w:numPr>
                <w:ilvl w:val="0"/>
                <w:numId w:val="5"/>
              </w:numPr>
              <w:spacing w:after="60" w:line="240" w:lineRule="auto"/>
              <w:ind w:left="340" w:hanging="357"/>
              <w:jc w:val="left"/>
              <w:rPr>
                <w:color w:val="000000" w:themeColor="text1"/>
                <w:sz w:val="22"/>
                <w:lang w:eastAsia="en-US"/>
              </w:rPr>
            </w:pPr>
            <w:r w:rsidRPr="008E4AE8">
              <w:rPr>
                <w:rFonts w:eastAsia="+mn-ea"/>
                <w:color w:val="000000" w:themeColor="text1"/>
                <w:sz w:val="22"/>
                <w:lang w:eastAsia="en-US"/>
              </w:rPr>
              <w:t>Juridiski nostiprināto valodas lietojuma prasību turpmāka ievērošana un nostiprināšana (likumdošanas un normatīvo aktu prasības ir bijis viens no virzītājspēkiem latviešu valodas lietojuma kvantitatīvo rādītāju pieaugumam).</w:t>
            </w:r>
          </w:p>
          <w:p w14:paraId="56940C44" w14:textId="77777777" w:rsidR="00652826" w:rsidRPr="008E4AE8" w:rsidRDefault="00652826" w:rsidP="006E427F">
            <w:pPr>
              <w:pStyle w:val="ListParagraph"/>
              <w:numPr>
                <w:ilvl w:val="0"/>
                <w:numId w:val="5"/>
              </w:numPr>
              <w:spacing w:after="60" w:line="240" w:lineRule="auto"/>
              <w:ind w:left="340" w:hanging="357"/>
              <w:jc w:val="left"/>
              <w:rPr>
                <w:color w:val="000000" w:themeColor="text1"/>
                <w:sz w:val="22"/>
                <w:lang w:eastAsia="en-US"/>
              </w:rPr>
            </w:pPr>
            <w:r w:rsidRPr="008E4AE8">
              <w:rPr>
                <w:rFonts w:eastAsia="+mn-ea"/>
                <w:color w:val="000000" w:themeColor="text1"/>
                <w:sz w:val="22"/>
                <w:lang w:eastAsia="en-US"/>
              </w:rPr>
              <w:t>Valodas lietojuma paplašināšana neoficiālajā saziņā (valodas prasmes pieauguma un pozitīvas lingvistiskās attieksmes saistība).</w:t>
            </w:r>
          </w:p>
        </w:tc>
      </w:tr>
      <w:tr w:rsidR="00652826" w:rsidRPr="00694016" w14:paraId="3CBF11F5" w14:textId="77777777" w:rsidTr="006E427F">
        <w:tc>
          <w:tcPr>
            <w:tcW w:w="45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7F8CDB" w14:textId="77777777" w:rsidR="00652826" w:rsidRPr="008E4AE8" w:rsidRDefault="00652826" w:rsidP="006E427F">
            <w:pPr>
              <w:spacing w:after="60" w:line="240" w:lineRule="auto"/>
              <w:jc w:val="center"/>
              <w:rPr>
                <w:color w:val="000000" w:themeColor="text1"/>
                <w:sz w:val="22"/>
                <w:lang w:eastAsia="en-US"/>
              </w:rPr>
            </w:pPr>
            <w:r w:rsidRPr="008E4AE8">
              <w:rPr>
                <w:rFonts w:eastAsia="+mn-ea"/>
                <w:b/>
                <w:bCs/>
                <w:color w:val="000000" w:themeColor="text1"/>
                <w:sz w:val="22"/>
                <w:lang w:eastAsia="en-US"/>
              </w:rPr>
              <w:t>Latviešu valodas prasme</w:t>
            </w:r>
            <w:r w:rsidRPr="008E4AE8">
              <w:rPr>
                <w:rFonts w:eastAsia="+mn-ea"/>
                <w:b/>
                <w:bCs/>
                <w:color w:val="000000" w:themeColor="text1"/>
                <w:sz w:val="22"/>
                <w:lang w:eastAsia="en-US"/>
              </w:rPr>
              <w:sym w:font="Symbol" w:char="F0AD"/>
            </w:r>
          </w:p>
        </w:tc>
        <w:tc>
          <w:tcPr>
            <w:tcW w:w="45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4B6DC5" w14:textId="77777777" w:rsidR="00652826" w:rsidRPr="008E4AE8" w:rsidRDefault="00652826" w:rsidP="006E427F">
            <w:pPr>
              <w:spacing w:after="60" w:line="240" w:lineRule="auto"/>
              <w:ind w:left="199" w:hanging="142"/>
              <w:jc w:val="center"/>
              <w:rPr>
                <w:rFonts w:eastAsia="+mn-ea"/>
                <w:b/>
                <w:color w:val="000000" w:themeColor="text1"/>
                <w:sz w:val="22"/>
                <w:lang w:eastAsia="en-US"/>
              </w:rPr>
            </w:pPr>
            <w:r w:rsidRPr="008E4AE8">
              <w:rPr>
                <w:rFonts w:eastAsia="+mn-ea"/>
                <w:b/>
                <w:color w:val="000000" w:themeColor="text1"/>
                <w:sz w:val="22"/>
                <w:lang w:eastAsia="en-US"/>
              </w:rPr>
              <w:t>Latviešu valodas lietojums</w:t>
            </w:r>
            <w:r w:rsidRPr="008E4AE8">
              <w:rPr>
                <w:rFonts w:eastAsia="+mn-ea"/>
                <w:b/>
                <w:color w:val="000000" w:themeColor="text1"/>
                <w:sz w:val="22"/>
                <w:lang w:eastAsia="en-US"/>
              </w:rPr>
              <w:sym w:font="Symbol" w:char="F0AD"/>
            </w:r>
          </w:p>
        </w:tc>
      </w:tr>
      <w:tr w:rsidR="00652826" w:rsidRPr="00694016" w14:paraId="636DD46E" w14:textId="77777777" w:rsidTr="006E427F">
        <w:tc>
          <w:tcPr>
            <w:tcW w:w="1555" w:type="dxa"/>
            <w:tcBorders>
              <w:top w:val="single" w:sz="4" w:space="0" w:color="auto"/>
              <w:left w:val="nil"/>
              <w:bottom w:val="single" w:sz="4" w:space="0" w:color="auto"/>
              <w:right w:val="single" w:sz="4" w:space="0" w:color="auto"/>
            </w:tcBorders>
          </w:tcPr>
          <w:p w14:paraId="0920B35B" w14:textId="77777777" w:rsidR="00652826" w:rsidRPr="008E4AE8" w:rsidRDefault="00652826" w:rsidP="006E427F">
            <w:pPr>
              <w:spacing w:after="60" w:line="240" w:lineRule="auto"/>
              <w:jc w:val="center"/>
              <w:rPr>
                <w:rFonts w:eastAsia="+mn-ea"/>
                <w:b/>
                <w:bCs/>
                <w:color w:val="000000"/>
                <w:sz w:val="22"/>
                <w:lang w:eastAsia="en-US"/>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D6B3F" w14:textId="77777777" w:rsidR="00652826" w:rsidRPr="008E4AE8" w:rsidRDefault="00652826" w:rsidP="006E427F">
            <w:pPr>
              <w:spacing w:line="240" w:lineRule="auto"/>
              <w:jc w:val="center"/>
              <w:rPr>
                <w:rFonts w:eastAsiaTheme="minorHAnsi"/>
                <w:sz w:val="22"/>
                <w:lang w:eastAsia="en-US"/>
              </w:rPr>
            </w:pPr>
            <w:r w:rsidRPr="008E4AE8">
              <w:rPr>
                <w:rFonts w:eastAsia="+mn-ea"/>
                <w:b/>
                <w:bCs/>
                <w:color w:val="000000"/>
                <w:sz w:val="22"/>
                <w:lang w:eastAsia="en-US"/>
              </w:rPr>
              <w:t>Valodas situācija Latvijā</w:t>
            </w:r>
          </w:p>
        </w:tc>
        <w:tc>
          <w:tcPr>
            <w:tcW w:w="2075" w:type="dxa"/>
            <w:tcBorders>
              <w:top w:val="single" w:sz="4" w:space="0" w:color="auto"/>
              <w:left w:val="single" w:sz="4" w:space="0" w:color="auto"/>
              <w:bottom w:val="single" w:sz="4" w:space="0" w:color="auto"/>
              <w:right w:val="nil"/>
            </w:tcBorders>
          </w:tcPr>
          <w:p w14:paraId="3A582AC7" w14:textId="77777777" w:rsidR="00652826" w:rsidRPr="008E4AE8" w:rsidRDefault="00652826" w:rsidP="006E427F">
            <w:pPr>
              <w:spacing w:after="60" w:line="240" w:lineRule="auto"/>
              <w:jc w:val="center"/>
              <w:rPr>
                <w:bCs/>
                <w:noProof/>
                <w:sz w:val="22"/>
                <w:highlight w:val="yellow"/>
                <w:lang w:eastAsia="en-US"/>
              </w:rPr>
            </w:pPr>
          </w:p>
        </w:tc>
      </w:tr>
      <w:tr w:rsidR="00652826" w:rsidRPr="00694016" w14:paraId="1C23FCB8" w14:textId="77777777" w:rsidTr="006E427F">
        <w:tc>
          <w:tcPr>
            <w:tcW w:w="45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B6C63" w14:textId="77777777" w:rsidR="00652826" w:rsidRPr="008E4AE8" w:rsidRDefault="00652826" w:rsidP="006E427F">
            <w:pPr>
              <w:spacing w:after="60" w:line="240" w:lineRule="auto"/>
              <w:jc w:val="center"/>
              <w:rPr>
                <w:color w:val="000000" w:themeColor="text1"/>
                <w:sz w:val="22"/>
                <w:lang w:eastAsia="en-US"/>
              </w:rPr>
            </w:pPr>
            <w:r w:rsidRPr="008E4AE8">
              <w:rPr>
                <w:rFonts w:eastAsia="+mn-ea"/>
                <w:b/>
                <w:bCs/>
                <w:color w:val="000000" w:themeColor="text1"/>
                <w:sz w:val="22"/>
                <w:lang w:eastAsia="en-US"/>
              </w:rPr>
              <w:t>Lingvistiskā attieksme</w:t>
            </w:r>
            <w:r w:rsidRPr="008E4AE8">
              <w:rPr>
                <w:rFonts w:eastAsia="+mn-ea"/>
                <w:b/>
                <w:bCs/>
                <w:color w:val="000000" w:themeColor="text1"/>
                <w:sz w:val="22"/>
                <w:lang w:eastAsia="en-US"/>
              </w:rPr>
              <w:sym w:font="Symbol" w:char="F0AF"/>
            </w:r>
          </w:p>
        </w:tc>
        <w:tc>
          <w:tcPr>
            <w:tcW w:w="45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9BF13" w14:textId="77777777" w:rsidR="00652826" w:rsidRPr="008E4AE8" w:rsidRDefault="00652826" w:rsidP="006E427F">
            <w:pPr>
              <w:spacing w:after="60" w:line="240" w:lineRule="auto"/>
              <w:jc w:val="center"/>
              <w:rPr>
                <w:bCs/>
                <w:noProof/>
                <w:color w:val="000000" w:themeColor="text1"/>
                <w:sz w:val="22"/>
                <w:lang w:eastAsia="en-US"/>
              </w:rPr>
            </w:pPr>
            <w:r w:rsidRPr="008E4AE8">
              <w:rPr>
                <w:b/>
                <w:bCs/>
                <w:noProof/>
                <w:color w:val="000000" w:themeColor="text1"/>
                <w:sz w:val="22"/>
                <w:lang w:eastAsia="en-US"/>
              </w:rPr>
              <w:t>Sabiedrības iesaiste valodas politikas īstenošanā (valodas popularizēšana)</w:t>
            </w:r>
            <w:r w:rsidRPr="008E4AE8">
              <w:rPr>
                <w:b/>
                <w:bCs/>
                <w:noProof/>
                <w:color w:val="000000" w:themeColor="text1"/>
                <w:sz w:val="22"/>
                <w:lang w:eastAsia="en-US"/>
              </w:rPr>
              <w:sym w:font="Symbol" w:char="F0AF"/>
            </w:r>
          </w:p>
        </w:tc>
      </w:tr>
      <w:tr w:rsidR="00652826" w:rsidRPr="00694016" w14:paraId="65C11DA5" w14:textId="77777777" w:rsidTr="006E427F">
        <w:tc>
          <w:tcPr>
            <w:tcW w:w="4508" w:type="dxa"/>
            <w:gridSpan w:val="2"/>
            <w:tcBorders>
              <w:top w:val="single" w:sz="4" w:space="0" w:color="auto"/>
              <w:left w:val="single" w:sz="4" w:space="0" w:color="auto"/>
              <w:bottom w:val="single" w:sz="4" w:space="0" w:color="auto"/>
              <w:right w:val="single" w:sz="4" w:space="0" w:color="auto"/>
            </w:tcBorders>
            <w:hideMark/>
          </w:tcPr>
          <w:p w14:paraId="2BA2D6E4" w14:textId="77777777" w:rsidR="00652826" w:rsidRPr="008E4AE8" w:rsidRDefault="00652826" w:rsidP="006E427F">
            <w:pPr>
              <w:pStyle w:val="ListParagraph"/>
              <w:numPr>
                <w:ilvl w:val="0"/>
                <w:numId w:val="6"/>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Pozitīvas lingvistiskās attieksmes un valodas lietojuma saiknes ar valodas prasmes kvalitātes pieaugumu ievērošana.</w:t>
            </w:r>
          </w:p>
          <w:p w14:paraId="211ABD93" w14:textId="77777777" w:rsidR="00652826" w:rsidRPr="008E4AE8" w:rsidRDefault="00652826" w:rsidP="006E427F">
            <w:pPr>
              <w:pStyle w:val="ListParagraph"/>
              <w:numPr>
                <w:ilvl w:val="0"/>
                <w:numId w:val="6"/>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Atvērta un labvēlīga attieksme pret latviešu valodas kā otrās vai kā svešvalodas runātājiem ‒ pamats vēlmei lietot valodu.</w:t>
            </w:r>
          </w:p>
          <w:p w14:paraId="19E77497" w14:textId="77777777" w:rsidR="00652826" w:rsidRPr="008E4AE8" w:rsidRDefault="00652826" w:rsidP="006E427F">
            <w:pPr>
              <w:pStyle w:val="ListParagraph"/>
              <w:numPr>
                <w:ilvl w:val="0"/>
                <w:numId w:val="6"/>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 xml:space="preserve">Latviešu valodas vērtības apzināšanās sabiedrībā: līdzsvars starp valodu kā nacionālu un konstitucionālu vērtību, tās </w:t>
            </w:r>
            <w:proofErr w:type="spellStart"/>
            <w:r w:rsidRPr="008E4AE8">
              <w:rPr>
                <w:rFonts w:eastAsia="+mn-ea"/>
                <w:color w:val="000000" w:themeColor="text1"/>
                <w:sz w:val="22"/>
                <w:lang w:eastAsia="en-US"/>
              </w:rPr>
              <w:t>integratīvo</w:t>
            </w:r>
            <w:proofErr w:type="spellEnd"/>
            <w:r w:rsidRPr="008E4AE8">
              <w:rPr>
                <w:rFonts w:eastAsia="+mn-ea"/>
                <w:color w:val="000000" w:themeColor="text1"/>
                <w:sz w:val="22"/>
                <w:lang w:eastAsia="en-US"/>
              </w:rPr>
              <w:t xml:space="preserve"> vērtību un utilitāro nozīmi jeb instrumentālo vērtību.</w:t>
            </w:r>
          </w:p>
          <w:p w14:paraId="5F708392" w14:textId="77777777" w:rsidR="00652826" w:rsidRPr="008E4AE8" w:rsidRDefault="00652826" w:rsidP="006E427F">
            <w:pPr>
              <w:pStyle w:val="ListParagraph"/>
              <w:numPr>
                <w:ilvl w:val="0"/>
                <w:numId w:val="6"/>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Atšķirības dažādu paaudžu lingvistiskajā pieredzē un uzvedībā: jaunākajā paaudzē līdz ar labāku valodas prasmi un nepieciešamību lietot latviešu valodu izglītībā, darbā un ikdienas saziņā veidojas pozitīva lingvistiskā attieksme pret valodu, tās simbolisko un praktisko nozīmi.</w:t>
            </w:r>
          </w:p>
          <w:p w14:paraId="7A745326" w14:textId="77777777" w:rsidR="00652826" w:rsidRPr="008E4AE8" w:rsidRDefault="00652826" w:rsidP="006E427F">
            <w:pPr>
              <w:pStyle w:val="ListParagraph"/>
              <w:numPr>
                <w:ilvl w:val="0"/>
                <w:numId w:val="6"/>
              </w:numPr>
              <w:spacing w:after="60" w:line="240" w:lineRule="auto"/>
              <w:ind w:left="312" w:hanging="357"/>
              <w:jc w:val="left"/>
              <w:rPr>
                <w:color w:val="000000" w:themeColor="text1"/>
                <w:sz w:val="22"/>
                <w:lang w:eastAsia="en-US"/>
              </w:rPr>
            </w:pPr>
            <w:proofErr w:type="spellStart"/>
            <w:r w:rsidRPr="008E4AE8">
              <w:rPr>
                <w:rFonts w:eastAsia="+mn-ea"/>
                <w:color w:val="000000" w:themeColor="text1"/>
                <w:sz w:val="22"/>
                <w:lang w:eastAsia="en-US"/>
              </w:rPr>
              <w:t>Stereotipisko</w:t>
            </w:r>
            <w:proofErr w:type="spellEnd"/>
            <w:r w:rsidRPr="008E4AE8">
              <w:rPr>
                <w:rFonts w:eastAsia="+mn-ea"/>
                <w:color w:val="000000" w:themeColor="text1"/>
                <w:sz w:val="22"/>
                <w:lang w:eastAsia="en-US"/>
              </w:rPr>
              <w:t xml:space="preserve"> pieņēmumu un pārliecības par valodām, sabiedrības multilingvismu un indivīda daudzvalodību, kā arī dzimtās un citu valodu attieksmēm un par valodu koeksistenci sabiedrībā kā lingvistisko attieksmi ietekmējoša faktora apzināšanās.</w:t>
            </w:r>
          </w:p>
          <w:p w14:paraId="5BA6D436" w14:textId="77777777" w:rsidR="00652826" w:rsidRPr="008E4AE8" w:rsidRDefault="00652826" w:rsidP="006E427F">
            <w:pPr>
              <w:pStyle w:val="ListParagraph"/>
              <w:numPr>
                <w:ilvl w:val="0"/>
                <w:numId w:val="6"/>
              </w:numPr>
              <w:spacing w:after="60" w:line="240" w:lineRule="auto"/>
              <w:ind w:left="312" w:hanging="357"/>
              <w:jc w:val="left"/>
              <w:rPr>
                <w:color w:val="000000" w:themeColor="text1"/>
                <w:sz w:val="22"/>
                <w:lang w:eastAsia="en-US"/>
              </w:rPr>
            </w:pPr>
            <w:r w:rsidRPr="008E4AE8">
              <w:rPr>
                <w:rFonts w:eastAsia="+mn-ea"/>
                <w:color w:val="000000" w:themeColor="text1"/>
                <w:sz w:val="22"/>
                <w:lang w:eastAsia="en-US"/>
              </w:rPr>
              <w:t>Iespēja lietot latviešu valodu sekmē pozitīvas lingvistiskās attieksmes veidošanos (latviešu valodas lietojums darbā un ikdienas saziņā palīdz pilnveidot latviešu valodas prasmi un veido pozitīvu lingvistisko attieksmi).</w:t>
            </w:r>
          </w:p>
        </w:tc>
        <w:tc>
          <w:tcPr>
            <w:tcW w:w="450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7FBC0" w14:textId="77777777" w:rsidR="00652826" w:rsidRPr="008E4AE8" w:rsidRDefault="00652826" w:rsidP="006E427F">
            <w:pPr>
              <w:pStyle w:val="ListParagraph"/>
              <w:numPr>
                <w:ilvl w:val="0"/>
                <w:numId w:val="7"/>
              </w:numPr>
              <w:spacing w:after="60" w:line="240" w:lineRule="auto"/>
              <w:ind w:left="340" w:hanging="357"/>
              <w:rPr>
                <w:bCs/>
                <w:noProof/>
                <w:color w:val="000000" w:themeColor="text1"/>
                <w:sz w:val="22"/>
                <w:lang w:eastAsia="en-US"/>
              </w:rPr>
            </w:pPr>
            <w:r w:rsidRPr="008E4AE8">
              <w:rPr>
                <w:rFonts w:eastAsiaTheme="minorEastAsia"/>
                <w:bCs/>
                <w:noProof/>
                <w:color w:val="000000" w:themeColor="text1"/>
                <w:sz w:val="22"/>
                <w:lang w:eastAsia="en-US"/>
              </w:rPr>
              <w:t>Skaidra, valodas politikas principiem atbilstoša valodas politikas veidotāju komunikācija ar sabiedrību ‒ izpratnes par valodu koeksistences likumsakarībām veicināšana.</w:t>
            </w:r>
          </w:p>
          <w:p w14:paraId="5AF1D050" w14:textId="0B82BEF5" w:rsidR="00652826" w:rsidRPr="008E4AE8" w:rsidRDefault="00652826" w:rsidP="006E427F">
            <w:pPr>
              <w:pStyle w:val="ListParagraph"/>
              <w:numPr>
                <w:ilvl w:val="0"/>
                <w:numId w:val="7"/>
              </w:numPr>
              <w:spacing w:after="60" w:line="240" w:lineRule="auto"/>
              <w:ind w:left="340" w:hanging="357"/>
              <w:rPr>
                <w:bCs/>
                <w:noProof/>
                <w:color w:val="000000" w:themeColor="text1"/>
                <w:sz w:val="22"/>
                <w:lang w:eastAsia="en-US"/>
              </w:rPr>
            </w:pPr>
            <w:r w:rsidRPr="008E4AE8">
              <w:rPr>
                <w:rFonts w:eastAsiaTheme="minorEastAsia"/>
                <w:bCs/>
                <w:noProof/>
                <w:color w:val="000000" w:themeColor="text1"/>
                <w:sz w:val="22"/>
                <w:lang w:eastAsia="en-US"/>
              </w:rPr>
              <w:t xml:space="preserve">Valodas politikas īstenotājinstitūciju un organizāciju </w:t>
            </w:r>
            <w:r w:rsidR="001F7EF8">
              <w:rPr>
                <w:rFonts w:eastAsiaTheme="minorEastAsia"/>
                <w:bCs/>
                <w:noProof/>
                <w:color w:val="000000" w:themeColor="text1"/>
                <w:sz w:val="22"/>
                <w:lang w:eastAsia="en-US"/>
              </w:rPr>
              <w:t>saskaņota darbība visos līmeņos </w:t>
            </w:r>
            <w:r w:rsidRPr="008E4AE8">
              <w:rPr>
                <w:rFonts w:eastAsiaTheme="minorEastAsia"/>
                <w:bCs/>
                <w:noProof/>
                <w:color w:val="000000" w:themeColor="text1"/>
                <w:sz w:val="22"/>
                <w:lang w:eastAsia="en-US"/>
              </w:rPr>
              <w:t>– faktors, kas sekmē latviešu valodas lietotāju un apguvēju mācību motivāciju un pozitīvas lingvistiskās attieksmes veidošanos.</w:t>
            </w:r>
          </w:p>
          <w:p w14:paraId="09D1658E" w14:textId="77777777" w:rsidR="00652826" w:rsidRPr="008E4AE8" w:rsidRDefault="00652826" w:rsidP="006E427F">
            <w:pPr>
              <w:pStyle w:val="ListParagraph"/>
              <w:numPr>
                <w:ilvl w:val="0"/>
                <w:numId w:val="7"/>
              </w:numPr>
              <w:spacing w:after="60" w:line="240" w:lineRule="auto"/>
              <w:ind w:left="340" w:hanging="357"/>
              <w:rPr>
                <w:bCs/>
                <w:noProof/>
                <w:color w:val="000000" w:themeColor="text1"/>
                <w:sz w:val="22"/>
                <w:lang w:eastAsia="en-US"/>
              </w:rPr>
            </w:pPr>
            <w:r w:rsidRPr="008E4AE8">
              <w:rPr>
                <w:rFonts w:eastAsiaTheme="minorEastAsia"/>
                <w:bCs/>
                <w:noProof/>
                <w:color w:val="000000" w:themeColor="text1"/>
                <w:sz w:val="22"/>
                <w:lang w:eastAsia="en-US"/>
              </w:rPr>
              <w:t>Sabiedrības izglītošana par valodām, to koeksistenci, multilingvismu, valodu un to paveidu vērtību un lomu, valodu hierarhijas likumsakarībām: stereotipu un mītu kliedēšana un pozitīvas lingvistiskās attieksmes veicināšana.</w:t>
            </w:r>
          </w:p>
          <w:p w14:paraId="4131BFEB" w14:textId="77777777" w:rsidR="00652826" w:rsidRPr="008E4AE8" w:rsidRDefault="00652826" w:rsidP="006E427F">
            <w:pPr>
              <w:pStyle w:val="ListParagraph"/>
              <w:numPr>
                <w:ilvl w:val="0"/>
                <w:numId w:val="7"/>
              </w:numPr>
              <w:spacing w:after="60" w:line="240" w:lineRule="auto"/>
              <w:ind w:left="340" w:hanging="357"/>
              <w:rPr>
                <w:bCs/>
                <w:noProof/>
                <w:color w:val="000000" w:themeColor="text1"/>
                <w:sz w:val="22"/>
                <w:lang w:eastAsia="en-US"/>
              </w:rPr>
            </w:pPr>
            <w:r w:rsidRPr="008E4AE8">
              <w:rPr>
                <w:rFonts w:eastAsiaTheme="minorEastAsia"/>
                <w:bCs/>
                <w:noProof/>
                <w:color w:val="000000" w:themeColor="text1"/>
                <w:sz w:val="22"/>
                <w:lang w:eastAsia="en-US"/>
              </w:rPr>
              <w:t>Informatīvi izglītojošu un iesaistes pasākumu piedāvājums atsevišķām mērķgrupām valodas apguves un lietojuma vides nodrošināšanai, pozitīvas lingvistiskās attieksmes veicināšanai.</w:t>
            </w:r>
          </w:p>
          <w:p w14:paraId="2C9C7137" w14:textId="77777777" w:rsidR="00652826" w:rsidRPr="008E4AE8" w:rsidRDefault="00652826" w:rsidP="006E427F">
            <w:pPr>
              <w:pStyle w:val="ListParagraph"/>
              <w:numPr>
                <w:ilvl w:val="0"/>
                <w:numId w:val="7"/>
              </w:numPr>
              <w:spacing w:after="60" w:line="240" w:lineRule="auto"/>
              <w:ind w:left="340" w:hanging="357"/>
              <w:rPr>
                <w:bCs/>
                <w:noProof/>
                <w:color w:val="000000" w:themeColor="text1"/>
                <w:sz w:val="22"/>
                <w:lang w:eastAsia="en-US"/>
              </w:rPr>
            </w:pPr>
            <w:r w:rsidRPr="008E4AE8">
              <w:rPr>
                <w:rFonts w:eastAsiaTheme="minorEastAsia"/>
                <w:bCs/>
                <w:noProof/>
                <w:color w:val="000000" w:themeColor="text1"/>
                <w:sz w:val="22"/>
                <w:lang w:eastAsia="en-US"/>
              </w:rPr>
              <w:t>Uz sadarbību veicinošas un atbalstošas komunikācijas ar sabiedrību īstenošana, neizmantojot to vai citu sabiedrības grupu nosodošu saziņu par valodas jautājumiem visos komunikācijas līmeņos.</w:t>
            </w:r>
          </w:p>
          <w:p w14:paraId="08B01277" w14:textId="77777777" w:rsidR="00652826" w:rsidRPr="008E4AE8" w:rsidRDefault="00652826" w:rsidP="006E427F">
            <w:pPr>
              <w:pStyle w:val="ListParagraph"/>
              <w:numPr>
                <w:ilvl w:val="0"/>
                <w:numId w:val="7"/>
              </w:numPr>
              <w:spacing w:after="60" w:line="240" w:lineRule="auto"/>
              <w:ind w:left="340" w:hanging="357"/>
              <w:rPr>
                <w:bCs/>
                <w:noProof/>
                <w:color w:val="000000" w:themeColor="text1"/>
                <w:sz w:val="22"/>
                <w:lang w:eastAsia="en-US"/>
              </w:rPr>
            </w:pPr>
            <w:r w:rsidRPr="008E4AE8">
              <w:rPr>
                <w:rFonts w:eastAsiaTheme="minorEastAsia"/>
                <w:bCs/>
                <w:noProof/>
                <w:color w:val="000000" w:themeColor="text1"/>
                <w:sz w:val="22"/>
                <w:shd w:val="clear" w:color="auto" w:fill="FFFFFF" w:themeFill="background1"/>
                <w:lang w:eastAsia="en-US"/>
              </w:rPr>
              <w:t>Atbalsts</w:t>
            </w:r>
            <w:r w:rsidRPr="008E4AE8">
              <w:rPr>
                <w:rFonts w:eastAsiaTheme="minorEastAsia"/>
                <w:bCs/>
                <w:noProof/>
                <w:color w:val="000000" w:themeColor="text1"/>
                <w:sz w:val="22"/>
                <w:lang w:eastAsia="en-US"/>
              </w:rPr>
              <w:t xml:space="preserve"> visiem latviešu valodas runātājiem un valodas apguvējiem.</w:t>
            </w:r>
          </w:p>
        </w:tc>
      </w:tr>
    </w:tbl>
    <w:p w14:paraId="3C9B288B" w14:textId="77777777" w:rsidR="00652826" w:rsidRPr="00694016" w:rsidRDefault="00652826" w:rsidP="00652826">
      <w:pPr>
        <w:spacing w:line="240" w:lineRule="auto"/>
        <w:rPr>
          <w:bCs/>
          <w:noProof/>
          <w:szCs w:val="24"/>
          <w:highlight w:val="yellow"/>
          <w:lang w:eastAsia="en-US"/>
        </w:rPr>
      </w:pPr>
    </w:p>
    <w:p w14:paraId="276F4207" w14:textId="77777777" w:rsidR="00652826" w:rsidRPr="00694016" w:rsidRDefault="00652826" w:rsidP="00652826">
      <w:pPr>
        <w:spacing w:line="240" w:lineRule="auto"/>
        <w:rPr>
          <w:bCs/>
          <w:noProof/>
          <w:szCs w:val="24"/>
        </w:rPr>
      </w:pPr>
      <w:r w:rsidRPr="00694016">
        <w:rPr>
          <w:bCs/>
          <w:noProof/>
          <w:szCs w:val="24"/>
        </w:rPr>
        <w:t>Valodas situāciju raksturojošie komponenti atrodas ciešā saistībā: bez pietiekamas latviešu valodas prasmes nebūs iespējams pilnvērtīgs latviešu valodas lietojums, bez atbilstošas lingvistiskās vides esamības nebūs iespēju ne uzlabot latviešu valodas prasmi, ne lietot valodu u. tml.</w:t>
      </w:r>
    </w:p>
    <w:p w14:paraId="7244BEBD" w14:textId="77777777" w:rsidR="00652826" w:rsidRPr="00694016" w:rsidRDefault="00652826" w:rsidP="00652826">
      <w:pPr>
        <w:spacing w:line="240" w:lineRule="auto"/>
        <w:rPr>
          <w:bCs/>
          <w:szCs w:val="24"/>
        </w:rPr>
      </w:pPr>
      <w:r w:rsidRPr="00694016">
        <w:rPr>
          <w:bCs/>
          <w:szCs w:val="24"/>
        </w:rPr>
        <w:t>Valodas politikas īstenošanā nepieciešams balstīties uz izpratni par mūsdienu sabiedrības un valodu attieksmju komplekso būtību, tās prasa valodas politikā un plānošanā ievērot multilingvisma realitāti un sabiedrības izpratni par valodu un valodas paveidu vērtību un lomu indivīda dzīvē. Vienlaikus nozīmīgs valodas politikas uzdevums (arī to veidotājiem un sabiedrībai) ir atzīt un saredzēt kopīgo aizvien pieaugošajā iedzīvotāju dažādībā, resp., valodas politikā priekšplānā izvirzās jautājums par nacionālo/oficiālo valodu saglabāšanu un turpmāku attīstību valsts drošības un vienlīdzīgu tiesību nodrošināšanā, neraugoties uz globalizācijas ietekmi. Oficiālā valoda ir tas nozīmīgais elements, kas vieno sabiedrību tās dažādībā.</w:t>
      </w:r>
    </w:p>
    <w:p w14:paraId="52563B57" w14:textId="77777777" w:rsidR="00652826" w:rsidRPr="00694016" w:rsidRDefault="00652826" w:rsidP="00652826">
      <w:pPr>
        <w:spacing w:line="240" w:lineRule="auto"/>
        <w:rPr>
          <w:szCs w:val="24"/>
        </w:rPr>
      </w:pPr>
      <w:r w:rsidRPr="00694016">
        <w:rPr>
          <w:szCs w:val="24"/>
        </w:rPr>
        <w:t>Plāna mērķi un to sasniegšanai izvirzītie uzdevumi izstrādāti atbilstoši Latvijas Nacionālā attīstības plāna 2021.–2027.gadam prioritātēm, kas saistītas ar valodas politiku un detalizēti aprakstītas Pamatnostādnēs.</w:t>
      </w:r>
      <w:bookmarkStart w:id="18" w:name="_Hlk61013439"/>
      <w:r w:rsidRPr="00694016">
        <w:rPr>
          <w:szCs w:val="24"/>
        </w:rPr>
        <w:t xml:space="preserve"> </w:t>
      </w:r>
      <w:r w:rsidRPr="00694016">
        <w:rPr>
          <w:color w:val="000000" w:themeColor="text1"/>
          <w:szCs w:val="24"/>
        </w:rPr>
        <w:t>Plāna uzdevumi aptver visus Pamatnostādnēs ietvertos rīcības virzienus.</w:t>
      </w:r>
      <w:bookmarkEnd w:id="18"/>
      <w:r w:rsidRPr="00694016">
        <w:rPr>
          <w:color w:val="000000" w:themeColor="text1"/>
          <w:szCs w:val="24"/>
        </w:rPr>
        <w:t xml:space="preserve"> </w:t>
      </w:r>
      <w:r w:rsidRPr="00694016">
        <w:rPr>
          <w:szCs w:val="24"/>
        </w:rPr>
        <w:t>Pamatnostādņu sasniegšanai noteiktie uzdevumi ir saistīti ar šādiem citu nozaru plānošanas dokumentiem: “</w:t>
      </w:r>
      <w:r w:rsidRPr="00694016">
        <w:rPr>
          <w:rFonts w:eastAsia="Arial"/>
          <w:szCs w:val="24"/>
        </w:rPr>
        <w:t>Izglītības attīstības pamatnostādnēm 2021. – 2027. </w:t>
      </w:r>
      <w:r w:rsidRPr="00694016">
        <w:rPr>
          <w:bCs/>
          <w:color w:val="2A2A2A"/>
          <w:szCs w:val="24"/>
        </w:rPr>
        <w:t>gadam “Nākotnes prasmes nākotnes sabiedrībai”</w:t>
      </w:r>
      <w:r w:rsidRPr="00694016">
        <w:rPr>
          <w:bCs/>
          <w:szCs w:val="24"/>
        </w:rPr>
        <w:t>” (valodas prasmju ilgtspējas aspektā); „Saliedētas un pilsoniski aktīvas sabiedrības pamatnostādnēm 2021.‒2027. gadam” (valodas, piederības un integrācijas jautājumu aspektā); “</w:t>
      </w:r>
      <w:r w:rsidRPr="00694016">
        <w:rPr>
          <w:szCs w:val="24"/>
        </w:rPr>
        <w:t xml:space="preserve">Plānu darbam ar diasporu 2021.–2023. gadam” (latviskās identitātes un piederības sajūtas Latvijai stiprināšanas, latviešu valodas saglabāšanas ārpus Latvijas un </w:t>
      </w:r>
      <w:proofErr w:type="spellStart"/>
      <w:r w:rsidRPr="00694016">
        <w:rPr>
          <w:szCs w:val="24"/>
        </w:rPr>
        <w:t>remigrācijas</w:t>
      </w:r>
      <w:proofErr w:type="spellEnd"/>
      <w:r w:rsidRPr="00694016">
        <w:rPr>
          <w:szCs w:val="24"/>
        </w:rPr>
        <w:t xml:space="preserve"> atbalsta aspektā); </w:t>
      </w:r>
      <w:r w:rsidRPr="00694016">
        <w:rPr>
          <w:bCs/>
          <w:szCs w:val="24"/>
        </w:rPr>
        <w:t>ar „Zinātnes, tehnoloģijas attīstības un inovācijas pamatnostādnēm 2021.‒2027. gadam” (</w:t>
      </w:r>
      <w:r w:rsidRPr="00694016">
        <w:rPr>
          <w:szCs w:val="24"/>
        </w:rPr>
        <w:t xml:space="preserve">veidojot valsts pētījumu programmu valsts valodas jomas stratēģiskai attīstībai, veicinot datos un zinātniski pamatotos pierādījumos balstītas valsts valodas politikas veidošanu; nodrošinot zinātnes komunikāciju valodas pētniecības popularizēšanai un prestiža paaugstināšanai, sabiedrības izpratnes veidošanai gan nacionālā, gan starptautiskā mērogā, sekmējot </w:t>
      </w:r>
      <w:proofErr w:type="spellStart"/>
      <w:r w:rsidRPr="00694016">
        <w:rPr>
          <w:szCs w:val="24"/>
        </w:rPr>
        <w:t>amatierzinātnes</w:t>
      </w:r>
      <w:proofErr w:type="spellEnd"/>
      <w:r w:rsidRPr="00694016">
        <w:rPr>
          <w:szCs w:val="24"/>
        </w:rPr>
        <w:t xml:space="preserve"> iniciatīvas plašākas sabiedrības iesaistei valodas pētniecības procesos (t.sk. pētniecības datu radīšanā un izmantošanā) un sabiedrības intereses par valodas zinātni attīstībai); ar “Digitālās transformācijas pamatnostādnēm 2021.–2027. gadam” (saistībā ar </w:t>
      </w:r>
      <w:proofErr w:type="spellStart"/>
      <w:r w:rsidRPr="00694016">
        <w:rPr>
          <w:szCs w:val="24"/>
        </w:rPr>
        <w:t>mašīntulkošanas</w:t>
      </w:r>
      <w:proofErr w:type="spellEnd"/>
      <w:r w:rsidRPr="00694016">
        <w:rPr>
          <w:szCs w:val="24"/>
        </w:rPr>
        <w:t xml:space="preserve"> un valodas tehnoloģiju attīstību un kultūras mantojuma saglabāšanu un attīstību digitālajā vidē).</w:t>
      </w:r>
    </w:p>
    <w:p w14:paraId="30AB2673" w14:textId="77777777" w:rsidR="003D7C4C" w:rsidRPr="00694016" w:rsidRDefault="003D7C4C" w:rsidP="00BE367E">
      <w:pPr>
        <w:pStyle w:val="Heading1"/>
        <w:spacing w:line="240" w:lineRule="auto"/>
        <w:ind w:firstLine="720"/>
        <w:jc w:val="both"/>
        <w:rPr>
          <w:rFonts w:cs="Times New Roman"/>
          <w:sz w:val="24"/>
          <w:szCs w:val="24"/>
        </w:rPr>
        <w:sectPr w:rsidR="003D7C4C" w:rsidRPr="00694016" w:rsidSect="00760B66">
          <w:headerReference w:type="default" r:id="rId11"/>
          <w:footerReference w:type="default" r:id="rId12"/>
          <w:footerReference w:type="first" r:id="rId13"/>
          <w:pgSz w:w="11906" w:h="16838"/>
          <w:pgMar w:top="1418" w:right="1134" w:bottom="1134" w:left="1701" w:header="709" w:footer="709" w:gutter="0"/>
          <w:cols w:space="708"/>
          <w:titlePg/>
          <w:docGrid w:linePitch="360"/>
        </w:sectPr>
      </w:pPr>
      <w:bookmarkStart w:id="19" w:name="_Toc53647311"/>
    </w:p>
    <w:bookmarkEnd w:id="19"/>
    <w:p w14:paraId="16542B79" w14:textId="77777777" w:rsidR="00D516FE" w:rsidRPr="00694016" w:rsidRDefault="00D516FE" w:rsidP="006A5E8B">
      <w:pPr>
        <w:ind w:firstLine="0"/>
        <w:rPr>
          <w:szCs w:val="24"/>
        </w:rPr>
      </w:pPr>
    </w:p>
    <w:p w14:paraId="185F4E6E" w14:textId="56350D06" w:rsidR="006E427F" w:rsidRPr="00540AF7" w:rsidRDefault="006E427F" w:rsidP="00540AF7">
      <w:pPr>
        <w:pStyle w:val="Heading1"/>
        <w:rPr>
          <w:sz w:val="24"/>
          <w:szCs w:val="24"/>
        </w:rPr>
      </w:pPr>
      <w:r w:rsidRPr="00694016">
        <w:rPr>
          <w:sz w:val="24"/>
          <w:szCs w:val="24"/>
        </w:rPr>
        <w:t>III. Pasākumi mērķa sasniegšanai</w:t>
      </w:r>
    </w:p>
    <w:p w14:paraId="279BDD4E" w14:textId="7C816973" w:rsidR="00763232" w:rsidRPr="00694016" w:rsidRDefault="00763232" w:rsidP="00A96CC1">
      <w:pPr>
        <w:pStyle w:val="TableParagraph"/>
        <w:rPr>
          <w:rFonts w:ascii="Times New Roman" w:hAnsi="Times New Roman" w:cs="Times New Roman"/>
          <w:sz w:val="24"/>
          <w:szCs w:val="24"/>
          <w:lang w:val="lv-LV"/>
        </w:rPr>
      </w:pPr>
      <w:r w:rsidRPr="00694016">
        <w:rPr>
          <w:rFonts w:ascii="Times New Roman" w:hAnsi="Times New Roman" w:cs="Times New Roman"/>
          <w:b/>
          <w:sz w:val="24"/>
          <w:szCs w:val="24"/>
          <w:lang w:val="lv-LV"/>
        </w:rPr>
        <w:t>Plāna mērķis:</w:t>
      </w:r>
      <w:r w:rsidRPr="00694016">
        <w:rPr>
          <w:rFonts w:ascii="Times New Roman" w:hAnsi="Times New Roman" w:cs="Times New Roman"/>
          <w:sz w:val="24"/>
          <w:szCs w:val="24"/>
          <w:lang w:val="lv-LV"/>
        </w:rPr>
        <w:t xml:space="preserve"> Nodrošināt latviešu valodas kā vienīgās konstitucionāli noteiktās valsts valodas ilgtspēju, tās lietojumu visās sabiedrības darbības jomās, sekmējot valodas izpēti un valodas resursu attīstību un </w:t>
      </w:r>
      <w:proofErr w:type="spellStart"/>
      <w:r w:rsidRPr="00694016">
        <w:rPr>
          <w:rFonts w:ascii="Times New Roman" w:hAnsi="Times New Roman" w:cs="Times New Roman"/>
          <w:sz w:val="24"/>
          <w:szCs w:val="24"/>
          <w:lang w:val="lv-LV"/>
        </w:rPr>
        <w:t>digitalizāciju</w:t>
      </w:r>
      <w:proofErr w:type="spellEnd"/>
      <w:r w:rsidRPr="00694016">
        <w:rPr>
          <w:rFonts w:ascii="Times New Roman" w:hAnsi="Times New Roman" w:cs="Times New Roman"/>
          <w:sz w:val="24"/>
          <w:szCs w:val="24"/>
          <w:lang w:val="lv-LV"/>
        </w:rPr>
        <w:t>, stiprinot sabiedrības līdzdalību un individuālo atbildību valsts valodas politikas īstenošanā.</w:t>
      </w:r>
    </w:p>
    <w:p w14:paraId="0BB7499B" w14:textId="77777777" w:rsidR="00763232" w:rsidRPr="00694016" w:rsidRDefault="00763232" w:rsidP="00A96CC1">
      <w:pPr>
        <w:pStyle w:val="TableParagraph"/>
        <w:rPr>
          <w:rFonts w:ascii="Times New Roman" w:hAnsi="Times New Roman" w:cs="Times New Roman"/>
          <w:lang w:val="lv-LV"/>
        </w:rPr>
      </w:pPr>
    </w:p>
    <w:p w14:paraId="2185B1E9" w14:textId="276798C7" w:rsidR="00763232" w:rsidRPr="00694016" w:rsidRDefault="00763232" w:rsidP="00767928">
      <w:pPr>
        <w:pStyle w:val="Heading2"/>
        <w:numPr>
          <w:ilvl w:val="3"/>
          <w:numId w:val="6"/>
        </w:numPr>
        <w:jc w:val="both"/>
      </w:pPr>
      <w:r w:rsidRPr="00694016">
        <w:t>Rīcības virziens ATTĪSTĪBA un DROŠUMSPĒJA</w:t>
      </w:r>
    </w:p>
    <w:p w14:paraId="2106F071" w14:textId="77777777" w:rsidR="00763232" w:rsidRPr="00694016" w:rsidRDefault="00763232" w:rsidP="00A96CC1">
      <w:pPr>
        <w:pStyle w:val="TableParagraph"/>
        <w:rPr>
          <w:rFonts w:ascii="Times New Roman" w:hAnsi="Times New Roman" w:cs="Times New Roman"/>
          <w:lang w:val="lv-LV"/>
        </w:rPr>
      </w:pPr>
    </w:p>
    <w:tbl>
      <w:tblPr>
        <w:tblStyle w:val="TableGrid1"/>
        <w:tblW w:w="14578" w:type="dxa"/>
        <w:tblInd w:w="-3" w:type="dxa"/>
        <w:tblLayout w:type="fixed"/>
        <w:tblCellMar>
          <w:left w:w="57" w:type="dxa"/>
          <w:right w:w="57" w:type="dxa"/>
        </w:tblCellMar>
        <w:tblLook w:val="04A0" w:firstRow="1" w:lastRow="0" w:firstColumn="1" w:lastColumn="0" w:noHBand="0" w:noVBand="1"/>
      </w:tblPr>
      <w:tblGrid>
        <w:gridCol w:w="1271"/>
        <w:gridCol w:w="2338"/>
        <w:gridCol w:w="3240"/>
        <w:gridCol w:w="3364"/>
        <w:gridCol w:w="1121"/>
        <w:gridCol w:w="1622"/>
        <w:gridCol w:w="1622"/>
      </w:tblGrid>
      <w:tr w:rsidR="00742AC1" w:rsidRPr="00BB319C" w14:paraId="6653B114" w14:textId="080FF5C3" w:rsidTr="00540AF7">
        <w:trPr>
          <w:trHeight w:val="511"/>
        </w:trPr>
        <w:tc>
          <w:tcPr>
            <w:tcW w:w="3609"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055D01" w14:textId="77777777" w:rsidR="00742AC1" w:rsidRPr="00540AF7" w:rsidRDefault="00742AC1" w:rsidP="00BB319C">
            <w:pPr>
              <w:pStyle w:val="TableParagraph"/>
              <w:rPr>
                <w:rFonts w:ascii="Times New Roman" w:hAnsi="Times New Roman" w:cs="Times New Roman"/>
                <w:b/>
                <w:lang w:val="lv-LV"/>
              </w:rPr>
            </w:pPr>
            <w:r w:rsidRPr="00540AF7">
              <w:rPr>
                <w:rFonts w:ascii="Times New Roman" w:hAnsi="Times New Roman" w:cs="Times New Roman"/>
                <w:b/>
                <w:lang w:val="lv-LV"/>
              </w:rPr>
              <w:t xml:space="preserve">Politikas rezultāti </w:t>
            </w:r>
          </w:p>
        </w:tc>
        <w:tc>
          <w:tcPr>
            <w:tcW w:w="109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3FC99" w14:textId="2E4E2C70" w:rsidR="00742AC1" w:rsidRPr="00540AF7" w:rsidRDefault="00742AC1" w:rsidP="00BB319C">
            <w:pPr>
              <w:pStyle w:val="TableParagraph"/>
              <w:rPr>
                <w:rFonts w:ascii="Times New Roman" w:hAnsi="Times New Roman" w:cs="Times New Roman"/>
                <w:b/>
                <w:lang w:val="lv-LV"/>
              </w:rPr>
            </w:pPr>
            <w:r w:rsidRPr="00540AF7">
              <w:rPr>
                <w:rFonts w:ascii="Times New Roman" w:hAnsi="Times New Roman" w:cs="Times New Roman"/>
                <w:b/>
                <w:lang w:val="lv-LV"/>
              </w:rPr>
              <w:t xml:space="preserve">[1] Pieaugusi zinātniskā izcilība un ilgtspēja latviešu valodas un lībiešu valodas pētniecībā. </w:t>
            </w:r>
          </w:p>
        </w:tc>
      </w:tr>
      <w:tr w:rsidR="00742AC1" w:rsidRPr="00BB319C" w14:paraId="0C3846E7" w14:textId="1C0E73B8" w:rsidTr="00540AF7">
        <w:trPr>
          <w:trHeight w:val="511"/>
        </w:trPr>
        <w:tc>
          <w:tcPr>
            <w:tcW w:w="3609"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3BD47F9" w14:textId="77777777" w:rsidR="00742AC1" w:rsidRPr="00540AF7" w:rsidRDefault="00742AC1" w:rsidP="00BB319C">
            <w:pPr>
              <w:pStyle w:val="TableParagraph"/>
              <w:rPr>
                <w:rFonts w:ascii="Times New Roman" w:hAnsi="Times New Roman" w:cs="Times New Roman"/>
                <w:b/>
                <w:lang w:val="lv-LV"/>
              </w:rPr>
            </w:pPr>
            <w:r w:rsidRPr="00540AF7">
              <w:rPr>
                <w:rFonts w:ascii="Times New Roman" w:hAnsi="Times New Roman" w:cs="Times New Roman"/>
                <w:b/>
                <w:lang w:val="lv-LV"/>
              </w:rPr>
              <w:t>Rezultatīvie rādītāji</w:t>
            </w:r>
          </w:p>
        </w:tc>
        <w:tc>
          <w:tcPr>
            <w:tcW w:w="109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B860E"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[1.1.] Jaunu pētnieku grupu izveide latviešu valodniecībai būtiskās nozarēs (projektu skaits valsts pētījumu programmā) (2020.g. 1 projekts → 2024.g. 3 projekti)</w:t>
            </w:r>
          </w:p>
          <w:p w14:paraId="57428A5F"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[1.2.] Nodrošināta nozares terminu glosāriju izstrāde un publiskošana promocijas darbos, kurus izstrādā doktorantūras skolās (2020.g. 0% → 2024.g. 80%); LZA TK un VVC resursi ievadīti LNTP (2019.g. 25% → 2024.g. 60%)</w:t>
            </w:r>
          </w:p>
          <w:p w14:paraId="2EC33CB3"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[1.3.] Pieejams digitālais rīks latgaliešu rakstu valodas apguvei, papildināts latgaliešu rakstu valodas korpuss un izveidots mutvārdu tekstu korpuss (2020.g. 1 rīks → 2024.g. 2 rīki)</w:t>
            </w:r>
          </w:p>
          <w:p w14:paraId="12FC5EDF"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[1.4.] Izstrādāta  un īstenota programma latviešu zīmju valodas apguves kursiem un skolotāju profesionālās pilnveides kursiem (īstenoto programmu, t.sk. tālmācībā, skaits) (2020.g. → 2024.g. 2 programmas)</w:t>
            </w:r>
          </w:p>
          <w:p w14:paraId="717A102A" w14:textId="76D03B31"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[1.5.] Lībiešu valodas apguves pēctecības nodrošināšana (lībiešu valodas </w:t>
            </w:r>
            <w:proofErr w:type="spellStart"/>
            <w:r w:rsidRPr="00540AF7">
              <w:rPr>
                <w:rFonts w:ascii="Times New Roman" w:hAnsi="Times New Roman" w:cs="Times New Roman"/>
                <w:lang w:val="lv-LV"/>
              </w:rPr>
              <w:t>apguvēju</w:t>
            </w:r>
            <w:proofErr w:type="spellEnd"/>
            <w:r w:rsidRPr="00540AF7">
              <w:rPr>
                <w:rFonts w:ascii="Times New Roman" w:hAnsi="Times New Roman" w:cs="Times New Roman"/>
                <w:lang w:val="lv-LV"/>
              </w:rPr>
              <w:t xml:space="preserve">/sagatavoto pasniedzēju skaits) (2020.g. 40/0 → 2024.g. 66/1) </w:t>
            </w:r>
          </w:p>
        </w:tc>
      </w:tr>
      <w:tr w:rsidR="00742AC1" w:rsidRPr="00BB319C" w14:paraId="37878842" w14:textId="72CB0F8B" w:rsidTr="00540AF7">
        <w:trPr>
          <w:trHeight w:val="484"/>
          <w:tblHead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B1F76" w14:textId="77777777" w:rsidR="00742AC1" w:rsidRPr="00540AF7" w:rsidRDefault="00742AC1" w:rsidP="00BB319C">
            <w:pPr>
              <w:pStyle w:val="TableParagraph"/>
              <w:rPr>
                <w:rFonts w:ascii="Times New Roman" w:hAnsi="Times New Roman" w:cs="Times New Roman"/>
                <w:lang w:val="lv-LV"/>
              </w:rPr>
            </w:pPr>
            <w:proofErr w:type="spellStart"/>
            <w:r w:rsidRPr="00540AF7">
              <w:rPr>
                <w:rFonts w:ascii="Times New Roman" w:hAnsi="Times New Roman" w:cs="Times New Roman"/>
                <w:lang w:val="lv-LV"/>
              </w:rPr>
              <w:t>N.p.k</w:t>
            </w:r>
            <w:proofErr w:type="spellEnd"/>
            <w:r w:rsidRPr="00540AF7">
              <w:rPr>
                <w:rFonts w:ascii="Times New Roman" w:hAnsi="Times New Roman" w:cs="Times New Roman"/>
                <w:lang w:val="lv-LV"/>
              </w:rPr>
              <w:t>.</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29CBA"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Pasākums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36183"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Darbības rezultāts</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0D101"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Rezultatīvais rādītājs</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EFB36"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Atbildīgā institūcija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83D62"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Līdzatbildīgās institūcijas</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3204419" w14:textId="2B1D5964" w:rsidR="00742AC1" w:rsidRPr="00540AF7" w:rsidRDefault="00742AC1" w:rsidP="00BB319C">
            <w:pPr>
              <w:pStyle w:val="TableParagraph"/>
              <w:rPr>
                <w:rFonts w:ascii="Times New Roman" w:hAnsi="Times New Roman" w:cs="Times New Roman"/>
                <w:lang w:val="lv-LV"/>
              </w:rPr>
            </w:pPr>
            <w:r w:rsidRPr="00540AF7">
              <w:rPr>
                <w:rFonts w:ascii="Times New Roman" w:eastAsia="Times New Roman" w:hAnsi="Times New Roman" w:cs="Times New Roman"/>
                <w:bCs/>
                <w:lang w:val="lv-LV" w:eastAsia="lv-LV"/>
              </w:rPr>
              <w:t>Izpildes termiņš (līdz pusgadam)</w:t>
            </w:r>
          </w:p>
        </w:tc>
      </w:tr>
      <w:tr w:rsidR="008164E0" w:rsidRPr="00BB319C" w14:paraId="56832730" w14:textId="37E175FC" w:rsidTr="00540AF7">
        <w:trPr>
          <w:trHeight w:val="484"/>
          <w:tblHead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FAF81" w14:textId="77777777" w:rsidR="008164E0" w:rsidRPr="00540AF7" w:rsidRDefault="008164E0" w:rsidP="00BB319C">
            <w:pPr>
              <w:pStyle w:val="TableParagraph"/>
              <w:rPr>
                <w:rFonts w:ascii="Times New Roman" w:hAnsi="Times New Roman" w:cs="Times New Roman"/>
                <w:b/>
                <w:lang w:val="lv-LV"/>
              </w:rPr>
            </w:pPr>
            <w:r w:rsidRPr="00540AF7">
              <w:rPr>
                <w:rFonts w:ascii="Times New Roman" w:hAnsi="Times New Roman" w:cs="Times New Roman"/>
                <w:b/>
                <w:lang w:val="lv-LV"/>
              </w:rPr>
              <w:t>1.1.</w:t>
            </w:r>
          </w:p>
          <w:p w14:paraId="4E82D6BF" w14:textId="502CBBEF" w:rsidR="008164E0" w:rsidRPr="00540AF7" w:rsidRDefault="008164E0" w:rsidP="00BB319C">
            <w:pPr>
              <w:pStyle w:val="TableParagraph"/>
              <w:rPr>
                <w:rFonts w:ascii="Times New Roman" w:hAnsi="Times New Roman" w:cs="Times New Roman"/>
                <w:b/>
                <w:lang w:val="lv-LV"/>
              </w:rPr>
            </w:pPr>
            <w:r w:rsidRPr="00540AF7">
              <w:rPr>
                <w:rFonts w:ascii="Times New Roman" w:hAnsi="Times New Roman" w:cs="Times New Roman"/>
                <w:b/>
                <w:lang w:val="lv-LV"/>
              </w:rPr>
              <w:t>uzdevums</w:t>
            </w:r>
          </w:p>
        </w:tc>
        <w:tc>
          <w:tcPr>
            <w:tcW w:w="1330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049C" w14:textId="0E9423EE" w:rsidR="008164E0" w:rsidRPr="00540AF7" w:rsidRDefault="008164E0" w:rsidP="00BB319C">
            <w:pPr>
              <w:pStyle w:val="TableParagraph"/>
              <w:rPr>
                <w:rFonts w:ascii="Times New Roman" w:hAnsi="Times New Roman" w:cs="Times New Roman"/>
                <w:b/>
                <w:lang w:val="lv-LV"/>
              </w:rPr>
            </w:pPr>
            <w:r w:rsidRPr="00540AF7">
              <w:rPr>
                <w:rFonts w:ascii="Times New Roman" w:hAnsi="Times New Roman" w:cs="Times New Roman"/>
                <w:b/>
                <w:lang w:val="lv-LV"/>
              </w:rPr>
              <w:t>Nodrošināt zinātniskos un praktiskos resursus latviešu valodas izpētes ilgtspējai.</w:t>
            </w:r>
          </w:p>
        </w:tc>
      </w:tr>
      <w:tr w:rsidR="00742AC1" w:rsidRPr="00BB319C" w14:paraId="038DCCB0" w14:textId="1A55BA21" w:rsidTr="00313EEB">
        <w:trPr>
          <w:trHeight w:val="340"/>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31388"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1.1.1.</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13427"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Izstrādāt un īstenot Valsts pētījumu programmas uzdevumus latviešu valodas izpētei, zinātniskās un akadēmiskās darbības attīstībai valodniecībā un </w:t>
            </w:r>
            <w:proofErr w:type="spellStart"/>
            <w:r w:rsidRPr="00540AF7">
              <w:rPr>
                <w:rFonts w:ascii="Times New Roman" w:hAnsi="Times New Roman" w:cs="Times New Roman"/>
                <w:lang w:val="lv-LV"/>
              </w:rPr>
              <w:t>robežzinātnēs</w:t>
            </w:r>
            <w:proofErr w:type="spellEnd"/>
            <w:r w:rsidRPr="00540AF7">
              <w:rPr>
                <w:rFonts w:ascii="Times New Roman" w:hAnsi="Times New Roman" w:cs="Times New Roman"/>
                <w:lang w:val="lv-LV"/>
              </w:rPr>
              <w: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A9DA7"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1.1.1.1.Latviešu valodas attīstības un lietojuma nostiprināšana atbilstoši NAP [404] pasākumā plānotajam – nodrošināt VPP “Latviešu valoda” paplašināšanu. Izstrādāti VPP stratēģiskie virzieni, mērķi, uzdevumi, definēti sasniedzamie rezultāti.</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tcPr>
          <w:p w14:paraId="2DF2DF2A" w14:textId="65B1BA53"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Izstrādāts un apstiprināts  Ministru kabineta rīkojums par valsts pētījumu programmu, kurā iekļauti uzdevumi latviešu valodas attīstībai, izstrādāts projektu konkursa nolikums, īstenotas VPP projektu konkursa procedūras un uzsākta VPP projektu īstenošana </w:t>
            </w:r>
            <w:r w:rsidR="00313EEB">
              <w:rPr>
                <w:rFonts w:ascii="Times New Roman" w:hAnsi="Times New Roman" w:cs="Times New Roman"/>
                <w:lang w:val="lv-LV"/>
              </w:rPr>
              <w:lastRenderedPageBreak/>
              <w:t xml:space="preserve">valodniecībā un </w:t>
            </w:r>
            <w:proofErr w:type="spellStart"/>
            <w:r w:rsidR="00313EEB">
              <w:rPr>
                <w:rFonts w:ascii="Times New Roman" w:hAnsi="Times New Roman" w:cs="Times New Roman"/>
                <w:lang w:val="lv-LV"/>
              </w:rPr>
              <w:t>robežzinātnēs</w:t>
            </w:r>
            <w:proofErr w:type="spellEnd"/>
            <w:r w:rsidR="00313EEB">
              <w:rPr>
                <w:rFonts w:ascii="Times New Roman" w:hAnsi="Times New Roman" w:cs="Times New Roman"/>
                <w:lang w:val="lv-LV"/>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81836"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lastRenderedPageBreak/>
              <w:t>IZM</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5B42D"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LU LVI, augstskolas</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5D23537" w14:textId="48385538" w:rsidR="00742AC1" w:rsidRPr="00540AF7" w:rsidRDefault="00CD3CCA" w:rsidP="00BB319C">
            <w:pPr>
              <w:pStyle w:val="TableParagraph"/>
              <w:rPr>
                <w:rFonts w:ascii="Times New Roman" w:hAnsi="Times New Roman" w:cs="Times New Roman"/>
                <w:lang w:val="lv-LV"/>
              </w:rPr>
            </w:pPr>
            <w:r w:rsidRPr="00540AF7">
              <w:rPr>
                <w:rFonts w:ascii="Times New Roman" w:hAnsi="Times New Roman" w:cs="Times New Roman"/>
                <w:lang w:val="lv-LV"/>
              </w:rPr>
              <w:t>2021</w:t>
            </w:r>
            <w:r w:rsidR="0038464F" w:rsidRPr="00540AF7">
              <w:rPr>
                <w:rFonts w:ascii="Times New Roman" w:hAnsi="Times New Roman" w:cs="Times New Roman"/>
                <w:lang w:val="lv-LV"/>
              </w:rPr>
              <w:t>. gada II pusgads</w:t>
            </w:r>
          </w:p>
        </w:tc>
      </w:tr>
      <w:tr w:rsidR="00742AC1" w:rsidRPr="00BB319C" w14:paraId="576195C3" w14:textId="4C5065C8" w:rsidTr="00BB319C">
        <w:trPr>
          <w:trHeight w:val="60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1F22119" w14:textId="77777777" w:rsidR="00742AC1" w:rsidRPr="008A2938" w:rsidRDefault="00742AC1" w:rsidP="00BB319C">
            <w:pPr>
              <w:pStyle w:val="TableParagraph"/>
              <w:rPr>
                <w:rFonts w:ascii="Times New Roman" w:hAnsi="Times New Roman" w:cs="Times New Roman"/>
                <w:lang w:val="lv-LV"/>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70ECBFE1" w14:textId="77777777" w:rsidR="00742AC1" w:rsidRPr="008A2938" w:rsidRDefault="00742AC1" w:rsidP="00BB319C">
            <w:pPr>
              <w:pStyle w:val="TableParagraph"/>
              <w:rPr>
                <w:rFonts w:ascii="Times New Roman" w:eastAsia="Times New Roman" w:hAnsi="Times New Roman" w:cs="Times New Roman"/>
                <w:bCs/>
                <w:lang w:val="lv-LV" w:eastAsia="lv-LV"/>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8A080F" w14:textId="77777777" w:rsidR="00742AC1" w:rsidRPr="008A2938" w:rsidRDefault="00742AC1" w:rsidP="00BB319C">
            <w:pPr>
              <w:pStyle w:val="TableParagraph"/>
              <w:rPr>
                <w:rFonts w:ascii="Times New Roman" w:hAnsi="Times New Roman" w:cs="Times New Roman"/>
                <w:lang w:val="lv-LV"/>
              </w:rPr>
            </w:pPr>
            <w:r w:rsidRPr="008A2938">
              <w:rPr>
                <w:rFonts w:ascii="Times New Roman" w:hAnsi="Times New Roman" w:cs="Times New Roman"/>
                <w:lang w:val="lv-LV"/>
              </w:rPr>
              <w:t>1.1.1.2.Īstenots Valsts pētījumu programmas projekta “Latviešu valoda”  apakšprojektu kopums atbilstoši Ministru kabineta rīkojumā Nr. 465 „Par valsts pētījumu programmu „Latviešu valoda”” noteiktajiem 10 uzdevumiem.</w:t>
            </w:r>
          </w:p>
          <w:p w14:paraId="5B6401E3" w14:textId="77777777" w:rsidR="00742AC1" w:rsidRPr="008A2938" w:rsidRDefault="00742AC1" w:rsidP="00BB319C">
            <w:pPr>
              <w:pStyle w:val="TableParagraph"/>
              <w:rPr>
                <w:rFonts w:ascii="Times New Roman" w:hAnsi="Times New Roman" w:cs="Times New Roman"/>
                <w:lang w:val="lv-LV"/>
              </w:rPr>
            </w:pP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94486"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Īstenoti 10 Valsts pētījumu programmas projekta “Latviešu valoda”  apakšprojekti: “Valodu ontoloģija” – vadītājs </w:t>
            </w:r>
            <w:r w:rsidRPr="00540AF7">
              <w:rPr>
                <w:rFonts w:ascii="Times New Roman" w:hAnsi="Times New Roman" w:cs="Times New Roman"/>
                <w:i/>
                <w:iCs/>
                <w:lang w:val="lv-LV"/>
              </w:rPr>
              <w:t>Dr. phil</w:t>
            </w:r>
            <w:r w:rsidRPr="00540AF7">
              <w:rPr>
                <w:rFonts w:ascii="Times New Roman" w:hAnsi="Times New Roman" w:cs="Times New Roman"/>
                <w:iCs/>
                <w:lang w:val="lv-LV"/>
              </w:rPr>
              <w:t xml:space="preserve">. </w:t>
            </w:r>
            <w:r w:rsidRPr="00540AF7">
              <w:rPr>
                <w:rFonts w:ascii="Times New Roman" w:hAnsi="Times New Roman" w:cs="Times New Roman"/>
                <w:lang w:val="lv-LV"/>
              </w:rPr>
              <w:t xml:space="preserve">Raivis Bičevskis; “Sociolingvistika” - vadītāja </w:t>
            </w:r>
            <w:r w:rsidRPr="00540AF7">
              <w:rPr>
                <w:rFonts w:ascii="Times New Roman" w:hAnsi="Times New Roman" w:cs="Times New Roman"/>
                <w:i/>
                <w:lang w:val="lv-LV"/>
              </w:rPr>
              <w:t>Dr. habil. philol</w:t>
            </w:r>
            <w:r w:rsidRPr="00540AF7">
              <w:rPr>
                <w:rFonts w:ascii="Times New Roman" w:hAnsi="Times New Roman" w:cs="Times New Roman"/>
                <w:lang w:val="lv-LV"/>
              </w:rPr>
              <w:t xml:space="preserve">. Ina Druviete; “Gramatika” – vadītāja </w:t>
            </w:r>
            <w:r w:rsidRPr="00540AF7">
              <w:rPr>
                <w:rFonts w:ascii="Times New Roman" w:hAnsi="Times New Roman" w:cs="Times New Roman"/>
                <w:i/>
                <w:iCs/>
                <w:lang w:val="lv-LV"/>
              </w:rPr>
              <w:t xml:space="preserve">Dr. philol. </w:t>
            </w:r>
            <w:r w:rsidRPr="00540AF7">
              <w:rPr>
                <w:rFonts w:ascii="Times New Roman" w:hAnsi="Times New Roman" w:cs="Times New Roman"/>
                <w:lang w:val="lv-LV"/>
              </w:rPr>
              <w:t xml:space="preserve">Andra Kalnača; “Leksikogrāfija” – vadītāja </w:t>
            </w:r>
            <w:r w:rsidRPr="00540AF7">
              <w:rPr>
                <w:rFonts w:ascii="Times New Roman" w:hAnsi="Times New Roman" w:cs="Times New Roman"/>
                <w:i/>
                <w:lang w:val="lv-LV"/>
              </w:rPr>
              <w:t>Dr. habil. philol</w:t>
            </w:r>
            <w:r w:rsidRPr="00540AF7">
              <w:rPr>
                <w:rFonts w:ascii="Times New Roman" w:hAnsi="Times New Roman" w:cs="Times New Roman"/>
                <w:lang w:val="lv-LV"/>
              </w:rPr>
              <w:t xml:space="preserve">. Ilga Jansone; </w:t>
            </w:r>
            <w:r w:rsidRPr="00540AF7">
              <w:rPr>
                <w:rFonts w:ascii="Times New Roman" w:hAnsi="Times New Roman" w:cs="Times New Roman"/>
                <w:color w:val="000000"/>
                <w:lang w:val="lv-LV"/>
              </w:rPr>
              <w:t xml:space="preserve">“Onomastika” – vadītāja </w:t>
            </w:r>
            <w:r w:rsidRPr="00540AF7">
              <w:rPr>
                <w:rFonts w:ascii="Times New Roman" w:hAnsi="Times New Roman" w:cs="Times New Roman"/>
                <w:i/>
                <w:iCs/>
                <w:color w:val="000000"/>
                <w:lang w:val="lv-LV"/>
              </w:rPr>
              <w:t>Dr. philol.</w:t>
            </w:r>
            <w:r w:rsidRPr="00540AF7">
              <w:rPr>
                <w:rFonts w:ascii="Times New Roman" w:hAnsi="Times New Roman" w:cs="Times New Roman"/>
                <w:iCs/>
                <w:color w:val="000000"/>
                <w:lang w:val="lv-LV"/>
              </w:rPr>
              <w:t xml:space="preserve"> </w:t>
            </w:r>
            <w:r w:rsidRPr="00540AF7">
              <w:rPr>
                <w:rFonts w:ascii="Times New Roman" w:hAnsi="Times New Roman" w:cs="Times New Roman"/>
                <w:color w:val="000000"/>
                <w:lang w:val="lv-LV"/>
              </w:rPr>
              <w:t>Sanda Rapa;</w:t>
            </w:r>
            <w:r w:rsidRPr="00540AF7">
              <w:rPr>
                <w:rFonts w:ascii="Times New Roman" w:hAnsi="Times New Roman" w:cs="Times New Roman"/>
                <w:lang w:val="lv-LV"/>
              </w:rPr>
              <w:t xml:space="preserve"> “Terminoloģija”- vadītājs </w:t>
            </w:r>
            <w:r w:rsidRPr="00540AF7">
              <w:rPr>
                <w:rFonts w:ascii="Times New Roman" w:hAnsi="Times New Roman" w:cs="Times New Roman"/>
                <w:i/>
                <w:lang w:val="lv-LV"/>
              </w:rPr>
              <w:t>Dr. habil. med</w:t>
            </w:r>
            <w:r w:rsidRPr="00540AF7">
              <w:rPr>
                <w:rFonts w:ascii="Times New Roman" w:hAnsi="Times New Roman" w:cs="Times New Roman"/>
                <w:lang w:val="lv-LV"/>
              </w:rPr>
              <w:t>. Māris Baltiņš; “</w:t>
            </w:r>
            <w:proofErr w:type="spellStart"/>
            <w:r w:rsidRPr="00540AF7">
              <w:rPr>
                <w:rFonts w:ascii="Times New Roman" w:hAnsi="Times New Roman" w:cs="Times New Roman"/>
                <w:lang w:val="lv-LV"/>
              </w:rPr>
              <w:t>Tulkojumzinātne</w:t>
            </w:r>
            <w:proofErr w:type="spellEnd"/>
            <w:r w:rsidRPr="00540AF7">
              <w:rPr>
                <w:rFonts w:ascii="Times New Roman" w:hAnsi="Times New Roman" w:cs="Times New Roman"/>
                <w:lang w:val="lv-LV"/>
              </w:rPr>
              <w:t xml:space="preserve">” - vadītājs </w:t>
            </w:r>
            <w:r w:rsidRPr="00540AF7">
              <w:rPr>
                <w:rFonts w:ascii="Times New Roman" w:hAnsi="Times New Roman" w:cs="Times New Roman"/>
                <w:i/>
                <w:lang w:val="lv-LV"/>
              </w:rPr>
              <w:t>Dr. habil. philol. Andrejs Veisbergs</w:t>
            </w:r>
            <w:r w:rsidRPr="00540AF7">
              <w:rPr>
                <w:rFonts w:ascii="Times New Roman" w:hAnsi="Times New Roman" w:cs="Times New Roman"/>
                <w:lang w:val="lv-LV"/>
              </w:rPr>
              <w:t xml:space="preserve">; “Valodu apguve” – vadītāja </w:t>
            </w:r>
            <w:r w:rsidRPr="00540AF7">
              <w:rPr>
                <w:rFonts w:ascii="Times New Roman" w:hAnsi="Times New Roman" w:cs="Times New Roman"/>
                <w:i/>
                <w:lang w:val="lv-LV"/>
              </w:rPr>
              <w:t>Dr. habil. philol.</w:t>
            </w:r>
            <w:r w:rsidRPr="00540AF7">
              <w:rPr>
                <w:rFonts w:ascii="Times New Roman" w:hAnsi="Times New Roman" w:cs="Times New Roman"/>
                <w:lang w:val="lv-LV"/>
              </w:rPr>
              <w:t xml:space="preserve"> Dace Markus; “</w:t>
            </w:r>
            <w:proofErr w:type="spellStart"/>
            <w:r w:rsidRPr="00540AF7">
              <w:rPr>
                <w:rFonts w:ascii="Times New Roman" w:hAnsi="Times New Roman" w:cs="Times New Roman"/>
                <w:lang w:val="lv-LV"/>
              </w:rPr>
              <w:t>Reģionālistika</w:t>
            </w:r>
            <w:proofErr w:type="spellEnd"/>
            <w:r w:rsidRPr="00540AF7">
              <w:rPr>
                <w:rFonts w:ascii="Times New Roman" w:hAnsi="Times New Roman" w:cs="Times New Roman"/>
                <w:lang w:val="lv-LV"/>
              </w:rPr>
              <w:t xml:space="preserve">” – vadītāja </w:t>
            </w:r>
            <w:r w:rsidRPr="00540AF7">
              <w:rPr>
                <w:rFonts w:ascii="Times New Roman" w:hAnsi="Times New Roman" w:cs="Times New Roman"/>
                <w:i/>
                <w:lang w:val="lv-LV"/>
              </w:rPr>
              <w:t>Dr. philol.</w:t>
            </w:r>
            <w:r w:rsidRPr="00540AF7">
              <w:rPr>
                <w:rFonts w:ascii="Times New Roman" w:hAnsi="Times New Roman" w:cs="Times New Roman"/>
                <w:lang w:val="lv-LV"/>
              </w:rPr>
              <w:t xml:space="preserve"> Anna </w:t>
            </w:r>
            <w:proofErr w:type="spellStart"/>
            <w:r w:rsidRPr="00540AF7">
              <w:rPr>
                <w:rFonts w:ascii="Times New Roman" w:hAnsi="Times New Roman" w:cs="Times New Roman"/>
                <w:lang w:val="lv-LV"/>
              </w:rPr>
              <w:t>Vulāne</w:t>
            </w:r>
            <w:proofErr w:type="spellEnd"/>
            <w:r w:rsidRPr="00540AF7">
              <w:rPr>
                <w:rFonts w:ascii="Times New Roman" w:hAnsi="Times New Roman" w:cs="Times New Roman"/>
                <w:lang w:val="lv-LV"/>
              </w:rPr>
              <w:t xml:space="preserve">; “Lībiešu valoda” – vadītājs </w:t>
            </w:r>
            <w:r w:rsidRPr="00540AF7">
              <w:rPr>
                <w:rFonts w:ascii="Times New Roman" w:hAnsi="Times New Roman" w:cs="Times New Roman"/>
                <w:i/>
                <w:lang w:val="lv-LV"/>
              </w:rPr>
              <w:t>Dr. phil.</w:t>
            </w:r>
            <w:r w:rsidRPr="00540AF7">
              <w:rPr>
                <w:rFonts w:ascii="Times New Roman" w:hAnsi="Times New Roman" w:cs="Times New Roman"/>
                <w:lang w:val="lv-LV"/>
              </w:rPr>
              <w:t xml:space="preserve"> Valts Ernštreits.</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6811A"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IZM</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393AA"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LU un sadarbības partneri: Liepājas Universitāte, Ventspils Augstskola, LU Matemātikas un informātikas institūts, Daugavpils Universitāte, Rēzeknes Tehnoloģiju akadēmija, Rīgas Tehniskā universitāte, LVA</w:t>
            </w:r>
          </w:p>
          <w:p w14:paraId="6CC4DD10" w14:textId="77777777" w:rsidR="00742AC1" w:rsidRPr="00540AF7" w:rsidRDefault="00742AC1" w:rsidP="00BB319C">
            <w:pPr>
              <w:pStyle w:val="TableParagraph"/>
              <w:rPr>
                <w:rFonts w:ascii="Times New Roman" w:hAnsi="Times New Roman" w:cs="Times New Roman"/>
                <w:lang w:val="lv-LV"/>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5D8B96" w14:textId="62CDB97B" w:rsidR="00742AC1" w:rsidRPr="00540AF7" w:rsidRDefault="0038464F" w:rsidP="00BB319C">
            <w:pPr>
              <w:pStyle w:val="TableParagraph"/>
              <w:rPr>
                <w:rFonts w:ascii="Times New Roman" w:hAnsi="Times New Roman" w:cs="Times New Roman"/>
                <w:lang w:val="lv-LV"/>
              </w:rPr>
            </w:pPr>
            <w:r w:rsidRPr="00540AF7">
              <w:rPr>
                <w:rFonts w:ascii="Times New Roman" w:hAnsi="Times New Roman" w:cs="Times New Roman"/>
                <w:lang w:val="lv-LV"/>
              </w:rPr>
              <w:t>2022. gada I pusgads</w:t>
            </w:r>
          </w:p>
        </w:tc>
      </w:tr>
      <w:tr w:rsidR="00742AC1" w:rsidRPr="00BB319C" w14:paraId="0148C904" w14:textId="76C0E2D7" w:rsidTr="00540AF7">
        <w:trPr>
          <w:trHeight w:val="723"/>
        </w:trPr>
        <w:tc>
          <w:tcPr>
            <w:tcW w:w="12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B49DB" w14:textId="77777777" w:rsidR="00742AC1" w:rsidRPr="00540AF7" w:rsidRDefault="00742AC1" w:rsidP="00BB319C">
            <w:pPr>
              <w:pStyle w:val="TableParagraph"/>
              <w:rPr>
                <w:rFonts w:ascii="Times New Roman" w:eastAsia="Times New Roman" w:hAnsi="Times New Roman" w:cs="Times New Roman"/>
                <w:lang w:val="lv-LV" w:eastAsia="lv-LV"/>
              </w:rPr>
            </w:pPr>
            <w:r w:rsidRPr="00540AF7">
              <w:rPr>
                <w:rFonts w:ascii="Times New Roman" w:eastAsia="Times New Roman" w:hAnsi="Times New Roman" w:cs="Times New Roman"/>
                <w:lang w:val="lv-LV" w:eastAsia="lv-LV"/>
              </w:rPr>
              <w:t>1.1.2.</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D459B" w14:textId="77777777" w:rsidR="00742AC1" w:rsidRPr="00540AF7" w:rsidRDefault="00742AC1" w:rsidP="00BB319C">
            <w:pPr>
              <w:pStyle w:val="TableParagraph"/>
              <w:rPr>
                <w:rFonts w:ascii="Times New Roman" w:eastAsia="Times New Roman" w:hAnsi="Times New Roman" w:cs="Times New Roman"/>
                <w:highlight w:val="yellow"/>
                <w:lang w:val="lv-LV" w:eastAsia="lv-LV"/>
              </w:rPr>
            </w:pPr>
            <w:r w:rsidRPr="00540AF7">
              <w:rPr>
                <w:rFonts w:ascii="Times New Roman" w:hAnsi="Times New Roman" w:cs="Times New Roman"/>
                <w:lang w:val="lv-LV" w:eastAsia="lv-LV"/>
              </w:rPr>
              <w:t>Latviešu valodas situācijas Latvijā un diasporā izpēte.</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40620" w14:textId="77777777" w:rsidR="00742AC1" w:rsidRPr="00540AF7" w:rsidRDefault="00742AC1" w:rsidP="00BB319C">
            <w:pPr>
              <w:pStyle w:val="TableParagraph"/>
              <w:rPr>
                <w:rFonts w:ascii="Times New Roman" w:hAnsi="Times New Roman" w:cs="Times New Roman"/>
                <w:strike/>
                <w:lang w:val="lv-LV"/>
              </w:rPr>
            </w:pPr>
            <w:r w:rsidRPr="00540AF7">
              <w:rPr>
                <w:rFonts w:ascii="Times New Roman" w:hAnsi="Times New Roman" w:cs="Times New Roman"/>
                <w:lang w:val="lv-LV"/>
              </w:rPr>
              <w:t xml:space="preserve">1.1.2.1. „Valodas situācija Latvijā: 2016–2020” (pētījuma izdošana; pētījuma tulkošana angļu valodā) </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BEA04"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1 pētījums; </w:t>
            </w:r>
          </w:p>
          <w:p w14:paraId="36AD86FA"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pētījuma tulkošana un izdošana angļu valodā</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A1FF166"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IZM </w:t>
            </w:r>
          </w:p>
          <w:p w14:paraId="767CA1F4" w14:textId="77777777" w:rsidR="00742AC1" w:rsidRPr="00540AF7" w:rsidRDefault="00742AC1" w:rsidP="00BB319C">
            <w:pPr>
              <w:pStyle w:val="TableParagraph"/>
              <w:rPr>
                <w:rFonts w:ascii="Times New Roman" w:hAnsi="Times New Roman" w:cs="Times New Roman"/>
                <w:lang w:val="lv-LV"/>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E0DEB"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LVA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0CB3AC7" w14:textId="32D66B68" w:rsidR="00742AC1" w:rsidRPr="00540AF7" w:rsidRDefault="00BC2980" w:rsidP="00BC2980">
            <w:pPr>
              <w:ind w:firstLine="0"/>
              <w:rPr>
                <w:sz w:val="22"/>
              </w:rPr>
            </w:pPr>
            <w:r w:rsidRPr="00540AF7">
              <w:rPr>
                <w:sz w:val="22"/>
              </w:rPr>
              <w:t>2021. gada II pusgads</w:t>
            </w:r>
          </w:p>
        </w:tc>
      </w:tr>
      <w:tr w:rsidR="00742AC1" w:rsidRPr="00BB319C" w14:paraId="2BCB8A33" w14:textId="6F9ADB0D" w:rsidTr="00540AF7">
        <w:trPr>
          <w:trHeight w:val="740"/>
        </w:trPr>
        <w:tc>
          <w:tcPr>
            <w:tcW w:w="12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44D5B" w14:textId="77777777" w:rsidR="00742AC1" w:rsidRPr="00540AF7" w:rsidRDefault="00742AC1" w:rsidP="00BB319C">
            <w:pPr>
              <w:pStyle w:val="TableParagraph"/>
              <w:rPr>
                <w:rFonts w:ascii="Times New Roman" w:eastAsia="Times New Roman" w:hAnsi="Times New Roman" w:cs="Times New Roman"/>
                <w:lang w:val="lv-LV" w:eastAsia="lv-LV"/>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89106" w14:textId="77777777" w:rsidR="00742AC1" w:rsidRPr="00540AF7" w:rsidRDefault="00742AC1" w:rsidP="00BB319C">
            <w:pPr>
              <w:pStyle w:val="TableParagraph"/>
              <w:rPr>
                <w:rFonts w:ascii="Times New Roman" w:eastAsia="Times New Roman" w:hAnsi="Times New Roman" w:cs="Times New Roman"/>
                <w:highlight w:val="yellow"/>
                <w:lang w:val="lv-LV" w:eastAsia="lv-LV"/>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066E0"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1.1.2.2. pētījuma „Latviešu valoda diasporā: situācijas izpēte” sagatavošana publicēšanai</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tcPr>
          <w:p w14:paraId="7F877517"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 elektronisks izdevums</w:t>
            </w:r>
          </w:p>
          <w:p w14:paraId="0AA3EBC5" w14:textId="77777777" w:rsidR="00742AC1" w:rsidRPr="00540AF7" w:rsidRDefault="00742AC1" w:rsidP="00BB319C">
            <w:pPr>
              <w:pStyle w:val="TableParagraph"/>
              <w:rPr>
                <w:rFonts w:ascii="Times New Roman" w:hAnsi="Times New Roman" w:cs="Times New Roman"/>
                <w:lang w:val="lv-LV"/>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89425"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IZM</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83664"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LVA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2D27E1B" w14:textId="1ACDC0AF" w:rsidR="00742AC1" w:rsidRPr="00540AF7" w:rsidRDefault="00BC2980" w:rsidP="00BC2980">
            <w:pPr>
              <w:pStyle w:val="TableParagraph"/>
              <w:rPr>
                <w:rFonts w:ascii="Times New Roman" w:hAnsi="Times New Roman" w:cs="Times New Roman"/>
                <w:lang w:val="lv-LV"/>
              </w:rPr>
            </w:pPr>
            <w:r w:rsidRPr="00540AF7">
              <w:rPr>
                <w:rFonts w:ascii="Times New Roman" w:hAnsi="Times New Roman" w:cs="Times New Roman"/>
                <w:lang w:val="lv-LV"/>
              </w:rPr>
              <w:t>2021. gada II pusgads</w:t>
            </w:r>
          </w:p>
        </w:tc>
      </w:tr>
      <w:tr w:rsidR="00742AC1" w:rsidRPr="00BB319C" w14:paraId="620F5F1D" w14:textId="003C995F" w:rsidTr="00540AF7">
        <w:trPr>
          <w:trHeight w:val="73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18159" w14:textId="77777777" w:rsidR="00742AC1" w:rsidRPr="00540AF7" w:rsidRDefault="00742AC1" w:rsidP="00BB319C">
            <w:pPr>
              <w:pStyle w:val="TableParagraph"/>
              <w:rPr>
                <w:rFonts w:ascii="Times New Roman" w:eastAsia="Times New Roman" w:hAnsi="Times New Roman" w:cs="Times New Roman"/>
                <w:lang w:val="lv-LV" w:eastAsia="lv-LV"/>
              </w:rPr>
            </w:pPr>
            <w:r w:rsidRPr="00540AF7">
              <w:rPr>
                <w:rFonts w:ascii="Times New Roman" w:eastAsia="Times New Roman" w:hAnsi="Times New Roman" w:cs="Times New Roman"/>
                <w:lang w:val="lv-LV" w:eastAsia="lv-LV"/>
              </w:rPr>
              <w:t>1.1.3.</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BFD5D" w14:textId="77777777" w:rsidR="00742AC1" w:rsidRPr="00540AF7" w:rsidRDefault="00742AC1" w:rsidP="00BB319C">
            <w:pPr>
              <w:pStyle w:val="TableParagraph"/>
              <w:rPr>
                <w:rFonts w:ascii="Times New Roman" w:eastAsia="Times New Roman" w:hAnsi="Times New Roman" w:cs="Times New Roman"/>
                <w:lang w:val="lv-LV" w:eastAsia="lv-LV"/>
              </w:rPr>
            </w:pPr>
            <w:r w:rsidRPr="00540AF7">
              <w:rPr>
                <w:rFonts w:ascii="Times New Roman" w:hAnsi="Times New Roman" w:cs="Times New Roman"/>
                <w:lang w:val="lv-LV"/>
              </w:rPr>
              <w:t>Valodas politikas pētījumi kontekstā ar sabiedrības lingvistiskās uzvedības izpēti.</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39DF2"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 xml:space="preserve">Pētījums par valodas uztveri sabiedrībā </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F197F"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1 pētījums</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1C2AD"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IZM</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640C4" w14:textId="77777777" w:rsidR="00742AC1" w:rsidRPr="00540AF7" w:rsidRDefault="00742AC1" w:rsidP="00BB319C">
            <w:pPr>
              <w:pStyle w:val="TableParagraph"/>
              <w:rPr>
                <w:rFonts w:ascii="Times New Roman" w:hAnsi="Times New Roman" w:cs="Times New Roman"/>
                <w:lang w:val="lv-LV"/>
              </w:rPr>
            </w:pPr>
            <w:r w:rsidRPr="00540AF7">
              <w:rPr>
                <w:rFonts w:ascii="Times New Roman" w:hAnsi="Times New Roman" w:cs="Times New Roman"/>
                <w:lang w:val="lv-LV"/>
              </w:rPr>
              <w:t>LVA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47089" w14:textId="6CAED41C" w:rsidR="00742AC1" w:rsidRPr="00540AF7" w:rsidRDefault="007B4237" w:rsidP="00BB319C">
            <w:pPr>
              <w:pStyle w:val="TableParagraph"/>
              <w:rPr>
                <w:rFonts w:ascii="Times New Roman" w:hAnsi="Times New Roman" w:cs="Times New Roman"/>
                <w:lang w:val="lv-LV"/>
              </w:rPr>
            </w:pPr>
            <w:r w:rsidRPr="00540AF7">
              <w:rPr>
                <w:rFonts w:ascii="Times New Roman" w:hAnsi="Times New Roman" w:cs="Times New Roman"/>
                <w:lang w:val="lv-LV"/>
              </w:rPr>
              <w:t>2023. gada II pusgads</w:t>
            </w:r>
          </w:p>
        </w:tc>
      </w:tr>
      <w:tr w:rsidR="006B55FF" w:rsidRPr="008A2938" w14:paraId="713E5BC7" w14:textId="77777777" w:rsidTr="00540AF7">
        <w:trPr>
          <w:trHeight w:val="73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92333" w14:textId="77777777" w:rsidR="006B55FF" w:rsidRPr="00540AF7" w:rsidRDefault="006B55FF" w:rsidP="00BB319C">
            <w:pPr>
              <w:pStyle w:val="TableParagraph"/>
              <w:rPr>
                <w:rFonts w:ascii="Times New Roman" w:eastAsia="Times New Roman" w:hAnsi="Times New Roman" w:cs="Times New Roman"/>
                <w:b/>
                <w:lang w:val="lv-LV" w:eastAsia="lv-LV"/>
              </w:rPr>
            </w:pPr>
            <w:r w:rsidRPr="00540AF7">
              <w:rPr>
                <w:rFonts w:ascii="Times New Roman" w:eastAsia="Times New Roman" w:hAnsi="Times New Roman" w:cs="Times New Roman"/>
                <w:b/>
                <w:lang w:val="lv-LV" w:eastAsia="lv-LV"/>
              </w:rPr>
              <w:t>1.2.</w:t>
            </w:r>
          </w:p>
          <w:p w14:paraId="2C4EFAEF" w14:textId="1F780CB7" w:rsidR="006B55FF" w:rsidRPr="00540AF7" w:rsidRDefault="006B55FF" w:rsidP="00BB319C">
            <w:pPr>
              <w:pStyle w:val="TableParagraph"/>
              <w:rPr>
                <w:rFonts w:ascii="Times New Roman" w:eastAsia="Times New Roman" w:hAnsi="Times New Roman" w:cs="Times New Roman"/>
                <w:lang w:val="lv-LV" w:eastAsia="lv-LV"/>
              </w:rPr>
            </w:pPr>
            <w:r w:rsidRPr="00540AF7">
              <w:rPr>
                <w:rFonts w:ascii="Times New Roman" w:eastAsia="Times New Roman" w:hAnsi="Times New Roman" w:cs="Times New Roman"/>
                <w:b/>
                <w:lang w:val="lv-LV" w:eastAsia="lv-LV"/>
              </w:rPr>
              <w:t>uzdevums</w:t>
            </w:r>
          </w:p>
        </w:tc>
        <w:tc>
          <w:tcPr>
            <w:tcW w:w="1330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F2B56" w14:textId="0E92FF30" w:rsidR="006B55FF" w:rsidRPr="00540AF7" w:rsidRDefault="006B55FF" w:rsidP="00BB319C">
            <w:pPr>
              <w:pStyle w:val="TableParagraph"/>
              <w:rPr>
                <w:rFonts w:ascii="Times New Roman" w:hAnsi="Times New Roman" w:cs="Times New Roman"/>
                <w:lang w:val="lv-LV"/>
              </w:rPr>
            </w:pPr>
            <w:r w:rsidRPr="00540AF7">
              <w:rPr>
                <w:rFonts w:ascii="Times New Roman" w:eastAsia="Times New Roman" w:hAnsi="Times New Roman" w:cs="Times New Roman"/>
                <w:b/>
                <w:iCs/>
                <w:lang w:val="lv-LV" w:eastAsia="lv-LV"/>
              </w:rPr>
              <w:t xml:space="preserve">Attīstīt akadēmisko latviešu valodu, latviešu terminoloģiju un </w:t>
            </w:r>
            <w:proofErr w:type="spellStart"/>
            <w:r w:rsidRPr="00540AF7">
              <w:rPr>
                <w:rFonts w:ascii="Times New Roman" w:eastAsia="Times New Roman" w:hAnsi="Times New Roman" w:cs="Times New Roman"/>
                <w:b/>
                <w:iCs/>
                <w:lang w:val="lv-LV" w:eastAsia="lv-LV"/>
              </w:rPr>
              <w:t>terminradi</w:t>
            </w:r>
            <w:proofErr w:type="spellEnd"/>
            <w:r w:rsidRPr="00540AF7">
              <w:rPr>
                <w:rFonts w:ascii="Times New Roman" w:eastAsia="Times New Roman" w:hAnsi="Times New Roman" w:cs="Times New Roman"/>
                <w:b/>
                <w:iCs/>
                <w:lang w:val="lv-LV" w:eastAsia="lv-LV"/>
              </w:rPr>
              <w:t xml:space="preserve"> kā zinātniskās darbības daļu.</w:t>
            </w:r>
          </w:p>
        </w:tc>
      </w:tr>
      <w:tr w:rsidR="006B55FF" w:rsidRPr="008A2938" w14:paraId="4EBE5944" w14:textId="77777777" w:rsidTr="00540AF7">
        <w:trPr>
          <w:trHeight w:val="732"/>
        </w:trPr>
        <w:tc>
          <w:tcPr>
            <w:tcW w:w="1271" w:type="dxa"/>
            <w:vMerge w:val="restart"/>
            <w:tcBorders>
              <w:top w:val="single" w:sz="4" w:space="0" w:color="auto"/>
              <w:left w:val="single" w:sz="4" w:space="0" w:color="auto"/>
              <w:right w:val="single" w:sz="4" w:space="0" w:color="auto"/>
            </w:tcBorders>
            <w:shd w:val="clear" w:color="auto" w:fill="FFFFFF" w:themeFill="background1"/>
          </w:tcPr>
          <w:p w14:paraId="75F05665" w14:textId="3B30E9DE" w:rsidR="006B55FF" w:rsidRPr="008A2938" w:rsidRDefault="006B55FF" w:rsidP="00BB319C">
            <w:pPr>
              <w:pStyle w:val="TableParagraph"/>
              <w:rPr>
                <w:rFonts w:ascii="Times New Roman" w:eastAsia="Times New Roman" w:hAnsi="Times New Roman" w:cs="Times New Roman"/>
                <w:lang w:val="lv-LV" w:eastAsia="lv-LV"/>
              </w:rPr>
            </w:pPr>
            <w:r w:rsidRPr="008A2938">
              <w:rPr>
                <w:rFonts w:ascii="Times New Roman" w:hAnsi="Times New Roman" w:cs="Times New Roman"/>
                <w:lang w:val="lv-LV"/>
              </w:rPr>
              <w:lastRenderedPageBreak/>
              <w:t>1.2.1.</w:t>
            </w:r>
          </w:p>
        </w:tc>
        <w:tc>
          <w:tcPr>
            <w:tcW w:w="2338" w:type="dxa"/>
            <w:vMerge w:val="restart"/>
            <w:tcBorders>
              <w:top w:val="single" w:sz="4" w:space="0" w:color="auto"/>
              <w:left w:val="single" w:sz="4" w:space="0" w:color="auto"/>
              <w:right w:val="single" w:sz="4" w:space="0" w:color="auto"/>
            </w:tcBorders>
            <w:shd w:val="clear" w:color="auto" w:fill="FFFFFF" w:themeFill="background1"/>
          </w:tcPr>
          <w:p w14:paraId="202F6611" w14:textId="5E88C9C8"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Latvijas Zinātņu akadēmijas Terminoloģijas komisijas darba organizēšana un sabiedrības konsultēšana.</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6B59F0" w14:textId="40B1D938"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1.2.1.1. Regulāri sniegta informācija par LZA Terminoloģijas komisijas un apakškomisiju darbu</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tcPr>
          <w:p w14:paraId="01E711D7" w14:textId="77777777"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1) Notikušas vidēji 10 LZA TK Terminoloģijas komisijas sēdes gadā;</w:t>
            </w:r>
          </w:p>
          <w:p w14:paraId="12663C22" w14:textId="18A40614"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 xml:space="preserve">2) LZA Terminoloģijas komisijas sēžu un apakškomisiju darba materiālu ievietošana LNTP (10 publicējumi gadā) </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1DA610" w14:textId="6789DDBF"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8991E" w14:textId="2F0CC6DF"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LZA TK, Terminoloģijas komisijas apakškomisijas, VVC</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896DD8D" w14:textId="2AACD656" w:rsidR="006B55FF" w:rsidRPr="008A2938" w:rsidRDefault="004B1544" w:rsidP="00BB319C">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6B55FF" w:rsidRPr="008A2938" w14:paraId="1468EF7D" w14:textId="77777777" w:rsidTr="00540AF7">
        <w:trPr>
          <w:trHeight w:val="732"/>
        </w:trPr>
        <w:tc>
          <w:tcPr>
            <w:tcW w:w="1271" w:type="dxa"/>
            <w:vMerge/>
            <w:tcBorders>
              <w:left w:val="single" w:sz="4" w:space="0" w:color="auto"/>
              <w:bottom w:val="single" w:sz="4" w:space="0" w:color="auto"/>
              <w:right w:val="single" w:sz="4" w:space="0" w:color="auto"/>
            </w:tcBorders>
            <w:shd w:val="clear" w:color="auto" w:fill="FFFFFF" w:themeFill="background1"/>
          </w:tcPr>
          <w:p w14:paraId="7D748286" w14:textId="77777777" w:rsidR="006B55FF" w:rsidRPr="008A2938" w:rsidRDefault="006B55FF" w:rsidP="00BB319C">
            <w:pPr>
              <w:pStyle w:val="TableParagraph"/>
              <w:rPr>
                <w:rFonts w:ascii="Times New Roman" w:eastAsia="Times New Roman" w:hAnsi="Times New Roman" w:cs="Times New Roman"/>
                <w:lang w:val="lv-LV" w:eastAsia="lv-LV"/>
              </w:rPr>
            </w:pPr>
          </w:p>
        </w:tc>
        <w:tc>
          <w:tcPr>
            <w:tcW w:w="2338" w:type="dxa"/>
            <w:vMerge/>
            <w:tcBorders>
              <w:left w:val="single" w:sz="4" w:space="0" w:color="auto"/>
              <w:bottom w:val="single" w:sz="4" w:space="0" w:color="auto"/>
              <w:right w:val="single" w:sz="4" w:space="0" w:color="auto"/>
            </w:tcBorders>
            <w:shd w:val="clear" w:color="auto" w:fill="FFFFFF" w:themeFill="background1"/>
          </w:tcPr>
          <w:p w14:paraId="79C04B6F" w14:textId="77777777" w:rsidR="006B55FF" w:rsidRPr="008A2938" w:rsidRDefault="006B55FF" w:rsidP="00BB319C">
            <w:pPr>
              <w:pStyle w:val="TableParagraph"/>
              <w:rPr>
                <w:rFonts w:ascii="Times New Roman" w:hAnsi="Times New Roman" w:cs="Times New Roman"/>
                <w:lang w:val="lv-LV"/>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ACBCC" w14:textId="3B6DF3A3"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1.2.1.2. Pēc pieprasījuma sniegtas konsultācijas par terminoloģijas jautājumiem valsts un ES institūcijām, juridiskām personām un citiem interesentiem.</w:t>
            </w:r>
          </w:p>
        </w:tc>
        <w:tc>
          <w:tcPr>
            <w:tcW w:w="336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92F4B" w14:textId="04287568"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Sniegtas 200 konsultācijas gadā</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83672" w14:textId="1F2CCB4F"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3FDAA54" w14:textId="148055D7"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LZA TK, LZA TK apakškomisijas</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161B" w14:textId="44010477" w:rsidR="006B55FF" w:rsidRPr="008A2938" w:rsidRDefault="004B1544" w:rsidP="00BB319C">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6B55FF" w:rsidRPr="008A2938" w14:paraId="1C31FCC7" w14:textId="77777777" w:rsidTr="00540AF7">
        <w:trPr>
          <w:trHeight w:val="732"/>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A9A8A" w14:textId="7C69CE05" w:rsidR="006B55FF" w:rsidRPr="008A2938" w:rsidRDefault="006B55FF" w:rsidP="00BB319C">
            <w:pPr>
              <w:pStyle w:val="TableParagraph"/>
              <w:rPr>
                <w:rFonts w:ascii="Times New Roman" w:eastAsia="Times New Roman" w:hAnsi="Times New Roman" w:cs="Times New Roman"/>
                <w:lang w:val="lv-LV" w:eastAsia="lv-LV"/>
              </w:rPr>
            </w:pPr>
            <w:r w:rsidRPr="008A2938">
              <w:rPr>
                <w:rFonts w:ascii="Times New Roman" w:hAnsi="Times New Roman" w:cs="Times New Roman"/>
                <w:lang w:val="lv-LV"/>
              </w:rPr>
              <w:t>1.2.2.</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77A6" w14:textId="021188F3"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Latvijas Nacionālā terminoloģijas portāla (LNTP) termini.gov.lv satura uzturēšana un funkcionalitātes pilnveidošana.</w:t>
            </w:r>
          </w:p>
        </w:tc>
        <w:tc>
          <w:tcPr>
            <w:tcW w:w="3240" w:type="dxa"/>
            <w:tcBorders>
              <w:top w:val="single" w:sz="4" w:space="0" w:color="auto"/>
              <w:left w:val="single" w:sz="4" w:space="0" w:color="auto"/>
              <w:bottom w:val="single" w:sz="4" w:space="0" w:color="auto"/>
              <w:right w:val="single" w:sz="4" w:space="0" w:color="auto"/>
            </w:tcBorders>
          </w:tcPr>
          <w:p w14:paraId="13F5FB24" w14:textId="75BF762A"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LNTP ievadīti šķirkļi ar Valsts valodas centra tulkojumos lietotajiem un ar valsts pārvaldes un Eiropas Savienības iestādēm saskaņotajiem terminiem; publiskotas no 2009. gada līdz 2019. gadam sniegtās konsultācijas par terminoloģiju un ar to saistītiem jautājumiem; pilnveidota LNTP funkcionalitāte.</w:t>
            </w:r>
          </w:p>
        </w:tc>
        <w:tc>
          <w:tcPr>
            <w:tcW w:w="3364" w:type="dxa"/>
            <w:tcBorders>
              <w:top w:val="single" w:sz="4" w:space="0" w:color="auto"/>
              <w:left w:val="single" w:sz="4" w:space="0" w:color="auto"/>
              <w:bottom w:val="single" w:sz="4" w:space="0" w:color="auto"/>
              <w:right w:val="single" w:sz="4" w:space="0" w:color="auto"/>
            </w:tcBorders>
          </w:tcPr>
          <w:p w14:paraId="41858AAC" w14:textId="77777777" w:rsidR="006B55FF"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Ievadīto šķirkļu skaits:</w:t>
            </w:r>
            <w:r w:rsidRPr="008A2938">
              <w:rPr>
                <w:rFonts w:ascii="Times New Roman" w:hAnsi="Times New Roman" w:cs="Times New Roman"/>
                <w:lang w:val="lv-LV"/>
              </w:rPr>
              <w:br/>
              <w:t>2021. g. – 2000</w:t>
            </w:r>
            <w:r w:rsidRPr="008A2938">
              <w:rPr>
                <w:rFonts w:ascii="Times New Roman" w:hAnsi="Times New Roman" w:cs="Times New Roman"/>
                <w:lang w:val="lv-LV"/>
              </w:rPr>
              <w:br/>
              <w:t>2022. g. – 2000</w:t>
            </w:r>
            <w:r w:rsidRPr="008A2938">
              <w:rPr>
                <w:rFonts w:ascii="Times New Roman" w:hAnsi="Times New Roman" w:cs="Times New Roman"/>
                <w:lang w:val="lv-LV"/>
              </w:rPr>
              <w:br/>
              <w:t>2023. g. – 2000</w:t>
            </w:r>
            <w:r w:rsidRPr="008A2938">
              <w:rPr>
                <w:rFonts w:ascii="Times New Roman" w:hAnsi="Times New Roman" w:cs="Times New Roman"/>
                <w:lang w:val="lv-LV"/>
              </w:rPr>
              <w:br/>
              <w:t>(kopā 3 gados – 6000),</w:t>
            </w:r>
            <w:r w:rsidRPr="008A2938">
              <w:rPr>
                <w:rFonts w:ascii="Times New Roman" w:hAnsi="Times New Roman" w:cs="Times New Roman"/>
                <w:lang w:val="lv-LV"/>
              </w:rPr>
              <w:br/>
              <w:t>kā arī LNTP pieejamas publikācijas par terminoloģiju un ar to saistītiem jautājumiem.</w:t>
            </w:r>
          </w:p>
          <w:p w14:paraId="5EB053C4" w14:textId="5FD6C44B" w:rsidR="00540AF7" w:rsidRPr="008A2938" w:rsidRDefault="00540AF7" w:rsidP="00BB319C">
            <w:pPr>
              <w:pStyle w:val="TableParagraph"/>
              <w:rPr>
                <w:rFonts w:ascii="Times New Roman" w:hAnsi="Times New Roman" w:cs="Times New Roman"/>
                <w:lang w:val="lv-LV"/>
              </w:rPr>
            </w:pPr>
          </w:p>
        </w:tc>
        <w:tc>
          <w:tcPr>
            <w:tcW w:w="1121" w:type="dxa"/>
            <w:tcBorders>
              <w:top w:val="single" w:sz="4" w:space="0" w:color="auto"/>
              <w:left w:val="single" w:sz="4" w:space="0" w:color="auto"/>
              <w:bottom w:val="single" w:sz="4" w:space="0" w:color="auto"/>
              <w:right w:val="single" w:sz="4" w:space="0" w:color="auto"/>
            </w:tcBorders>
          </w:tcPr>
          <w:p w14:paraId="2D8A6F2E" w14:textId="25BD1C3B"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1622" w:type="dxa"/>
            <w:tcBorders>
              <w:top w:val="single" w:sz="4" w:space="0" w:color="auto"/>
              <w:left w:val="single" w:sz="4" w:space="0" w:color="auto"/>
              <w:bottom w:val="single" w:sz="4" w:space="0" w:color="auto"/>
              <w:right w:val="single" w:sz="4" w:space="0" w:color="auto"/>
            </w:tcBorders>
          </w:tcPr>
          <w:p w14:paraId="32D7FD8C" w14:textId="62F0CE5C" w:rsidR="006B55FF" w:rsidRPr="008A2938" w:rsidRDefault="006B55FF" w:rsidP="00BB319C">
            <w:pPr>
              <w:pStyle w:val="TableParagraph"/>
              <w:rPr>
                <w:rFonts w:ascii="Times New Roman" w:hAnsi="Times New Roman" w:cs="Times New Roman"/>
                <w:lang w:val="lv-LV"/>
              </w:rPr>
            </w:pPr>
            <w:r w:rsidRPr="008A2938">
              <w:rPr>
                <w:rFonts w:ascii="Times New Roman" w:hAnsi="Times New Roman" w:cs="Times New Roman"/>
                <w:lang w:val="lv-LV"/>
              </w:rPr>
              <w:t>IZM (LVA); LZA TK; KM (KISC), VVC</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326A26D" w14:textId="76152491" w:rsidR="006B55FF" w:rsidRPr="008A2938" w:rsidRDefault="004B1544" w:rsidP="00BB319C">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bl>
    <w:tbl>
      <w:tblPr>
        <w:tblW w:w="5012" w:type="pct"/>
        <w:tblLayout w:type="fixed"/>
        <w:tblCellMar>
          <w:left w:w="0" w:type="dxa"/>
          <w:right w:w="0" w:type="dxa"/>
        </w:tblCellMar>
        <w:tblLook w:val="04A0" w:firstRow="1" w:lastRow="0" w:firstColumn="1" w:lastColumn="0" w:noHBand="0" w:noVBand="1"/>
      </w:tblPr>
      <w:tblGrid>
        <w:gridCol w:w="1269"/>
        <w:gridCol w:w="2268"/>
        <w:gridCol w:w="3261"/>
        <w:gridCol w:w="3485"/>
        <w:gridCol w:w="1095"/>
        <w:gridCol w:w="1594"/>
        <w:gridCol w:w="1623"/>
      </w:tblGrid>
      <w:tr w:rsidR="00540AF7" w:rsidRPr="008A2938" w14:paraId="6BB7EFF4" w14:textId="11B90824" w:rsidTr="00540AF7">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2F654D33" w14:textId="77777777" w:rsidR="00540AF7" w:rsidRPr="008A2938" w:rsidRDefault="00540AF7" w:rsidP="00BB319C">
            <w:pPr>
              <w:pStyle w:val="TableParagraph"/>
              <w:rPr>
                <w:rFonts w:ascii="Times New Roman" w:hAnsi="Times New Roman" w:cs="Times New Roman"/>
                <w:b/>
                <w:lang w:val="lv-LV"/>
              </w:rPr>
            </w:pPr>
            <w:r w:rsidRPr="008A2938">
              <w:rPr>
                <w:rFonts w:ascii="Times New Roman" w:hAnsi="Times New Roman" w:cs="Times New Roman"/>
                <w:b/>
                <w:lang w:val="lv-LV"/>
              </w:rPr>
              <w:t>1.3. uzdevums</w:t>
            </w:r>
          </w:p>
        </w:tc>
        <w:tc>
          <w:tcPr>
            <w:tcW w:w="4565"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vAlign w:val="center"/>
            <w:hideMark/>
          </w:tcPr>
          <w:p w14:paraId="0279F5C5" w14:textId="04F224AD" w:rsidR="00540AF7" w:rsidRPr="00F648C4" w:rsidRDefault="00540AF7" w:rsidP="006B55FF">
            <w:pPr>
              <w:spacing w:line="240" w:lineRule="auto"/>
              <w:ind w:firstLine="0"/>
              <w:jc w:val="left"/>
              <w:rPr>
                <w:b/>
                <w:sz w:val="22"/>
                <w:shd w:val="clear" w:color="auto" w:fill="E2EFD9" w:themeFill="accent6" w:themeFillTint="33"/>
              </w:rPr>
            </w:pPr>
            <w:r w:rsidRPr="00F648C4">
              <w:rPr>
                <w:b/>
              </w:rPr>
              <w:t>Atbalstīt un nostiprināt latgaliešu rakstu valodu.</w:t>
            </w:r>
          </w:p>
        </w:tc>
      </w:tr>
      <w:tr w:rsidR="008164E0" w:rsidRPr="008A2938" w14:paraId="1CDF39DC" w14:textId="1BD62BE2" w:rsidTr="00540AF7">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0A7D4FD7" w14:textId="77777777" w:rsidR="008164E0" w:rsidRPr="008A2938" w:rsidRDefault="008164E0" w:rsidP="006B55FF">
            <w:pPr>
              <w:spacing w:line="240" w:lineRule="auto"/>
              <w:ind w:firstLine="0"/>
              <w:jc w:val="left"/>
              <w:rPr>
                <w:sz w:val="22"/>
              </w:rPr>
            </w:pPr>
            <w:r w:rsidRPr="008A2938">
              <w:rPr>
                <w:sz w:val="22"/>
              </w:rPr>
              <w:t>1.3.1.</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046CA9AD" w14:textId="77777777" w:rsidR="008164E0" w:rsidRPr="008A2938" w:rsidRDefault="008164E0" w:rsidP="006B55FF">
            <w:pPr>
              <w:spacing w:line="240" w:lineRule="auto"/>
              <w:ind w:firstLine="0"/>
              <w:jc w:val="left"/>
              <w:rPr>
                <w:sz w:val="22"/>
                <w:lang w:eastAsia="en-US"/>
              </w:rPr>
            </w:pPr>
            <w:r w:rsidRPr="008A2938">
              <w:rPr>
                <w:color w:val="000000"/>
                <w:sz w:val="22"/>
              </w:rPr>
              <w:t>Latgaliešu rakstu valodas saglabāšanas un attīstības jautājumu aktualizēšana un lietojuma veicināšana.</w:t>
            </w:r>
          </w:p>
        </w:tc>
        <w:tc>
          <w:tcPr>
            <w:tcW w:w="11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57B5F8A9" w14:textId="77777777" w:rsidR="008164E0" w:rsidRPr="008A2938" w:rsidRDefault="008164E0" w:rsidP="006B55FF">
            <w:pPr>
              <w:spacing w:line="240" w:lineRule="auto"/>
              <w:ind w:firstLine="0"/>
              <w:jc w:val="left"/>
              <w:rPr>
                <w:sz w:val="22"/>
              </w:rPr>
            </w:pPr>
            <w:r w:rsidRPr="008A2938">
              <w:rPr>
                <w:sz w:val="22"/>
              </w:rPr>
              <w:t>VVC tīmekļa vietnes sadaļas "Latgaliešu rakstu valoda" satura regulāra papildināšana un precizēšana; interviju un skaidrojumu sniegšana plašsaziņas līdzekļos</w:t>
            </w:r>
          </w:p>
        </w:t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7B1148AD" w14:textId="0E196FB7" w:rsidR="008164E0" w:rsidRPr="008A2938" w:rsidRDefault="008164E0" w:rsidP="006B55FF">
            <w:pPr>
              <w:pStyle w:val="TableParagraph"/>
              <w:rPr>
                <w:rFonts w:ascii="Times New Roman" w:hAnsi="Times New Roman" w:cs="Times New Roman"/>
                <w:lang w:val="lv-LV"/>
              </w:rPr>
            </w:pPr>
            <w:r w:rsidRPr="008A2938">
              <w:rPr>
                <w:rFonts w:ascii="Times New Roman" w:hAnsi="Times New Roman" w:cs="Times New Roman"/>
                <w:lang w:val="lv-LV"/>
              </w:rPr>
              <w:t>Publicēto skaidrojumu skaits:</w:t>
            </w:r>
            <w:r w:rsidRPr="008A2938">
              <w:rPr>
                <w:rFonts w:ascii="Times New Roman" w:hAnsi="Times New Roman" w:cs="Times New Roman"/>
                <w:lang w:val="lv-LV"/>
              </w:rPr>
              <w:br/>
              <w:t>2021. g. – 12</w:t>
            </w:r>
            <w:r w:rsidRPr="008A2938">
              <w:rPr>
                <w:rFonts w:ascii="Times New Roman" w:hAnsi="Times New Roman" w:cs="Times New Roman"/>
                <w:lang w:val="lv-LV"/>
              </w:rPr>
              <w:br/>
              <w:t>2022. g. – 12</w:t>
            </w:r>
            <w:r w:rsidRPr="008A2938">
              <w:rPr>
                <w:rFonts w:ascii="Times New Roman" w:hAnsi="Times New Roman" w:cs="Times New Roman"/>
                <w:lang w:val="lv-LV"/>
              </w:rPr>
              <w:br/>
              <w:t>2023. g. – 12</w:t>
            </w:r>
          </w:p>
          <w:p w14:paraId="611E1A85" w14:textId="77777777" w:rsidR="008164E0" w:rsidRPr="008A2938" w:rsidRDefault="008164E0" w:rsidP="006B55FF">
            <w:pPr>
              <w:pStyle w:val="TableParagraph"/>
              <w:rPr>
                <w:rFonts w:ascii="Times New Roman" w:hAnsi="Times New Roman" w:cs="Times New Roman"/>
                <w:lang w:val="lv-LV"/>
              </w:rPr>
            </w:pPr>
            <w:r w:rsidRPr="008A2938">
              <w:rPr>
                <w:rFonts w:ascii="Times New Roman" w:hAnsi="Times New Roman" w:cs="Times New Roman"/>
                <w:lang w:val="lv-LV"/>
              </w:rPr>
              <w:t>Sniegto interviju skaits:</w:t>
            </w:r>
          </w:p>
          <w:p w14:paraId="5AEC3BF4" w14:textId="77777777" w:rsidR="008164E0" w:rsidRPr="008A2938" w:rsidRDefault="008164E0" w:rsidP="006B55FF">
            <w:pPr>
              <w:pStyle w:val="TableParagraph"/>
              <w:rPr>
                <w:rFonts w:ascii="Times New Roman" w:hAnsi="Times New Roman" w:cs="Times New Roman"/>
                <w:lang w:val="lv-LV"/>
              </w:rPr>
            </w:pPr>
            <w:r w:rsidRPr="008A2938">
              <w:rPr>
                <w:rFonts w:ascii="Times New Roman" w:hAnsi="Times New Roman" w:cs="Times New Roman"/>
                <w:lang w:val="lv-LV"/>
              </w:rPr>
              <w:t>2021. g. – 6</w:t>
            </w:r>
          </w:p>
          <w:p w14:paraId="33C4DF1A" w14:textId="77777777" w:rsidR="008164E0" w:rsidRPr="008A2938" w:rsidRDefault="008164E0" w:rsidP="006B55FF">
            <w:pPr>
              <w:pStyle w:val="TableParagraph"/>
              <w:rPr>
                <w:rFonts w:ascii="Times New Roman" w:hAnsi="Times New Roman" w:cs="Times New Roman"/>
                <w:lang w:val="lv-LV"/>
              </w:rPr>
            </w:pPr>
            <w:r w:rsidRPr="008A2938">
              <w:rPr>
                <w:rFonts w:ascii="Times New Roman" w:hAnsi="Times New Roman" w:cs="Times New Roman"/>
                <w:lang w:val="lv-LV"/>
              </w:rPr>
              <w:t>2022. g. – 6</w:t>
            </w:r>
          </w:p>
          <w:p w14:paraId="4859233F" w14:textId="4DD8EDA2" w:rsidR="008164E0" w:rsidRPr="008A2938" w:rsidRDefault="008164E0" w:rsidP="006B55FF">
            <w:pPr>
              <w:pStyle w:val="TableParagraph"/>
              <w:rPr>
                <w:lang w:val="lv-LV"/>
              </w:rPr>
            </w:pPr>
            <w:r w:rsidRPr="008A2938">
              <w:rPr>
                <w:rFonts w:ascii="Times New Roman" w:hAnsi="Times New Roman" w:cs="Times New Roman"/>
                <w:lang w:val="lv-LV"/>
              </w:rPr>
              <w:t>2023. g. – 6</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AA1236" w14:textId="77777777" w:rsidR="008164E0" w:rsidRPr="008A2938" w:rsidRDefault="008164E0" w:rsidP="006B55FF">
            <w:pPr>
              <w:spacing w:line="240" w:lineRule="auto"/>
              <w:ind w:firstLine="0"/>
              <w:jc w:val="left"/>
              <w:rPr>
                <w:sz w:val="22"/>
              </w:rPr>
            </w:pPr>
            <w:r w:rsidRPr="008A2938">
              <w:rPr>
                <w:sz w:val="22"/>
              </w:rPr>
              <w:t>TM</w:t>
            </w: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D8971C9" w14:textId="77777777" w:rsidR="008164E0" w:rsidRPr="008A2938" w:rsidRDefault="008164E0" w:rsidP="006B55FF">
            <w:pPr>
              <w:spacing w:line="240" w:lineRule="auto"/>
              <w:ind w:firstLine="0"/>
              <w:jc w:val="left"/>
              <w:rPr>
                <w:sz w:val="22"/>
              </w:rPr>
            </w:pPr>
            <w:r w:rsidRPr="008A2938">
              <w:rPr>
                <w:sz w:val="22"/>
              </w:rPr>
              <w:t xml:space="preserve">VVC, LU </w:t>
            </w:r>
            <w:proofErr w:type="spellStart"/>
            <w:r w:rsidRPr="008A2938">
              <w:rPr>
                <w:sz w:val="22"/>
              </w:rPr>
              <w:t>LaVI</w:t>
            </w:r>
            <w:proofErr w:type="spellEnd"/>
          </w:p>
        </w:tc>
        <w:tc>
          <w:tcPr>
            <w:tcW w:w="556" w:type="pct"/>
            <w:tcBorders>
              <w:top w:val="single" w:sz="4" w:space="0" w:color="auto"/>
              <w:left w:val="single" w:sz="4" w:space="0" w:color="auto"/>
              <w:bottom w:val="single" w:sz="4" w:space="0" w:color="auto"/>
              <w:right w:val="single" w:sz="4" w:space="0" w:color="auto"/>
            </w:tcBorders>
          </w:tcPr>
          <w:p w14:paraId="025E421E" w14:textId="29CEFEC0" w:rsidR="008164E0" w:rsidRPr="008A2938" w:rsidRDefault="004B1544" w:rsidP="006B55FF">
            <w:pPr>
              <w:spacing w:line="240" w:lineRule="auto"/>
              <w:ind w:firstLine="0"/>
              <w:jc w:val="left"/>
              <w:rPr>
                <w:sz w:val="22"/>
              </w:rPr>
            </w:pPr>
            <w:r w:rsidRPr="008A2938">
              <w:t>2023</w:t>
            </w:r>
            <w:r w:rsidRPr="008A2938">
              <w:rPr>
                <w:sz w:val="22"/>
              </w:rPr>
              <w:t>. gada II pusgads</w:t>
            </w:r>
          </w:p>
        </w:tc>
      </w:tr>
      <w:tr w:rsidR="008164E0" w:rsidRPr="008A2938" w14:paraId="2C9E153E" w14:textId="751B282D" w:rsidTr="00540AF7">
        <w:tc>
          <w:tcPr>
            <w:tcW w:w="4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3ABB80EB" w14:textId="77777777" w:rsidR="008164E0" w:rsidRPr="008A2938" w:rsidRDefault="008164E0" w:rsidP="006B55FF">
            <w:pPr>
              <w:spacing w:line="240" w:lineRule="auto"/>
              <w:ind w:firstLine="0"/>
              <w:rPr>
                <w:sz w:val="22"/>
              </w:rPr>
            </w:pPr>
            <w:r w:rsidRPr="008A2938">
              <w:rPr>
                <w:sz w:val="22"/>
              </w:rPr>
              <w:t>1.3.2.</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464D8299" w14:textId="77777777" w:rsidR="008164E0" w:rsidRPr="008A2938" w:rsidRDefault="008164E0" w:rsidP="006B55FF">
            <w:pPr>
              <w:spacing w:line="240" w:lineRule="auto"/>
              <w:ind w:firstLine="0"/>
              <w:rPr>
                <w:rFonts w:eastAsiaTheme="minorHAnsi"/>
                <w:color w:val="000000"/>
                <w:sz w:val="22"/>
                <w:lang w:eastAsia="en-US"/>
              </w:rPr>
            </w:pPr>
            <w:r w:rsidRPr="008A2938">
              <w:rPr>
                <w:sz w:val="22"/>
              </w:rPr>
              <w:t xml:space="preserve">Latgaliešu rakstu valodas lingvistisks apraksts: vēstures, avotu, normas un </w:t>
            </w:r>
            <w:r w:rsidRPr="008A2938">
              <w:rPr>
                <w:sz w:val="22"/>
              </w:rPr>
              <w:lastRenderedPageBreak/>
              <w:t>mūsdienu situācijas izpēte.</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26980F82" w14:textId="77777777" w:rsidR="008164E0" w:rsidRPr="008A2938" w:rsidRDefault="008164E0" w:rsidP="006B55FF">
            <w:pPr>
              <w:spacing w:line="240" w:lineRule="auto"/>
              <w:ind w:firstLine="0"/>
              <w:rPr>
                <w:sz w:val="22"/>
              </w:rPr>
            </w:pPr>
            <w:r w:rsidRPr="008A2938">
              <w:rPr>
                <w:sz w:val="22"/>
              </w:rPr>
              <w:lastRenderedPageBreak/>
              <w:t>Atbilstoši  MK 2021. gada 7. jūlija rīkojuma Nr. 475 “</w:t>
            </w:r>
            <w:r w:rsidRPr="008A2938">
              <w:rPr>
                <w:bCs/>
                <w:sz w:val="22"/>
              </w:rPr>
              <w:t xml:space="preserve">Par valsts pētījumu programmu “Letonika latviskas un eiropeiskas sabiedrības </w:t>
            </w:r>
            <w:r w:rsidRPr="008A2938">
              <w:rPr>
                <w:bCs/>
                <w:sz w:val="22"/>
              </w:rPr>
              <w:lastRenderedPageBreak/>
              <w:t>attīstībai””)</w:t>
            </w:r>
            <w:r w:rsidRPr="008A2938">
              <w:rPr>
                <w:sz w:val="22"/>
              </w:rPr>
              <w:t xml:space="preserve"> 6.6.1. uzdevuma Latvijas lingvistiskās vides reģionālās un vēsturiskās </w:t>
            </w:r>
            <w:proofErr w:type="spellStart"/>
            <w:r w:rsidRPr="008A2938">
              <w:rPr>
                <w:sz w:val="22"/>
              </w:rPr>
              <w:t>savpatības</w:t>
            </w:r>
            <w:proofErr w:type="spellEnd"/>
            <w:r w:rsidRPr="008A2938">
              <w:rPr>
                <w:sz w:val="22"/>
              </w:rPr>
              <w:t xml:space="preserve"> attīstība (b) un (e) virzienam veikta latgaliešu rakstu valodas </w:t>
            </w:r>
            <w:r w:rsidRPr="008A2938">
              <w:rPr>
                <w:sz w:val="22"/>
                <w:shd w:val="clear" w:color="auto" w:fill="FFFFFF"/>
              </w:rPr>
              <w:t>vēstures un mūsdienu situācijas izpēte, m</w:t>
            </w:r>
            <w:r w:rsidRPr="008A2938">
              <w:rPr>
                <w:iCs/>
                <w:sz w:val="22"/>
              </w:rPr>
              <w:t>ūsdienu latgaliešu rakstu valodas korpusa (</w:t>
            </w:r>
            <w:proofErr w:type="spellStart"/>
            <w:r w:rsidRPr="008A2938">
              <w:rPr>
                <w:iCs/>
                <w:sz w:val="22"/>
              </w:rPr>
              <w:t>MuLA</w:t>
            </w:r>
            <w:proofErr w:type="spellEnd"/>
            <w:r w:rsidRPr="008A2938">
              <w:rPr>
                <w:iCs/>
                <w:sz w:val="22"/>
              </w:rPr>
              <w:t xml:space="preserve">) </w:t>
            </w:r>
            <w:r w:rsidRPr="008A2938">
              <w:rPr>
                <w:sz w:val="22"/>
              </w:rPr>
              <w:t>pilnveide, valodas tehnoloģiju attīstība latgaliešu rakstu valodai.</w:t>
            </w:r>
          </w:p>
        </w:t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3297C598" w14:textId="77777777" w:rsidR="008164E0" w:rsidRPr="008A2938" w:rsidRDefault="008164E0" w:rsidP="006B55FF">
            <w:pPr>
              <w:pStyle w:val="NormalWeb"/>
              <w:spacing w:line="240" w:lineRule="auto"/>
              <w:rPr>
                <w:sz w:val="22"/>
                <w:szCs w:val="22"/>
                <w:lang w:eastAsia="en-US"/>
              </w:rPr>
            </w:pPr>
            <w:r w:rsidRPr="008A2938">
              <w:rPr>
                <w:sz w:val="22"/>
                <w:szCs w:val="22"/>
                <w:lang w:eastAsia="en-US"/>
              </w:rPr>
              <w:lastRenderedPageBreak/>
              <w:t>Latgaliešu rakstu valodas pareizrakstības rīka lingvistiskās daļas turpinājums - 15 000 leksisko vienību iestrāde</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842A1F" w14:textId="77777777" w:rsidR="008164E0" w:rsidRPr="008A2938" w:rsidRDefault="008164E0" w:rsidP="006B55FF">
            <w:pPr>
              <w:spacing w:line="240" w:lineRule="auto"/>
              <w:ind w:firstLine="0"/>
              <w:jc w:val="left"/>
              <w:rPr>
                <w:sz w:val="22"/>
                <w:lang w:eastAsia="en-US"/>
              </w:rPr>
            </w:pPr>
            <w:r w:rsidRPr="008A2938">
              <w:rPr>
                <w:rFonts w:eastAsia="Calibri"/>
                <w:sz w:val="22"/>
              </w:rPr>
              <w:t>IZM</w:t>
            </w: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5088D5" w14:textId="77777777" w:rsidR="008164E0" w:rsidRPr="008A2938" w:rsidRDefault="008164E0" w:rsidP="006B55FF">
            <w:pPr>
              <w:spacing w:line="240" w:lineRule="auto"/>
              <w:ind w:firstLine="0"/>
              <w:jc w:val="left"/>
              <w:rPr>
                <w:sz w:val="22"/>
              </w:rPr>
            </w:pPr>
            <w:r w:rsidRPr="008A2938">
              <w:rPr>
                <w:sz w:val="22"/>
              </w:rPr>
              <w:t xml:space="preserve">LU </w:t>
            </w:r>
            <w:proofErr w:type="spellStart"/>
            <w:r w:rsidRPr="008A2938">
              <w:rPr>
                <w:sz w:val="22"/>
              </w:rPr>
              <w:t>LaVI</w:t>
            </w:r>
            <w:proofErr w:type="spellEnd"/>
          </w:p>
        </w:tc>
        <w:tc>
          <w:tcPr>
            <w:tcW w:w="556" w:type="pct"/>
            <w:tcBorders>
              <w:top w:val="single" w:sz="4" w:space="0" w:color="auto"/>
              <w:left w:val="single" w:sz="4" w:space="0" w:color="auto"/>
              <w:bottom w:val="single" w:sz="4" w:space="0" w:color="auto"/>
              <w:right w:val="single" w:sz="4" w:space="0" w:color="auto"/>
            </w:tcBorders>
          </w:tcPr>
          <w:p w14:paraId="2DE137CB" w14:textId="050FD58F" w:rsidR="008164E0" w:rsidRPr="008A2938" w:rsidRDefault="004B1544" w:rsidP="006B55FF">
            <w:pPr>
              <w:spacing w:line="240" w:lineRule="auto"/>
              <w:ind w:firstLine="0"/>
              <w:jc w:val="left"/>
              <w:rPr>
                <w:sz w:val="22"/>
              </w:rPr>
            </w:pPr>
            <w:r w:rsidRPr="008A2938">
              <w:t>2023</w:t>
            </w:r>
            <w:r w:rsidRPr="008A2938">
              <w:rPr>
                <w:sz w:val="22"/>
              </w:rPr>
              <w:t>. gada II pusgads</w:t>
            </w:r>
          </w:p>
        </w:tc>
      </w:tr>
      <w:tr w:rsidR="008164E0" w:rsidRPr="008A2938" w14:paraId="5FF831A4" w14:textId="34263173" w:rsidTr="00540AF7">
        <w:tc>
          <w:tcPr>
            <w:tcW w:w="435" w:type="pct"/>
            <w:vMerge/>
            <w:tcBorders>
              <w:top w:val="single" w:sz="4" w:space="0" w:color="auto"/>
              <w:left w:val="single" w:sz="4" w:space="0" w:color="auto"/>
              <w:bottom w:val="single" w:sz="4" w:space="0" w:color="auto"/>
              <w:right w:val="single" w:sz="4" w:space="0" w:color="auto"/>
            </w:tcBorders>
            <w:vAlign w:val="center"/>
            <w:hideMark/>
          </w:tcPr>
          <w:p w14:paraId="47A1B867" w14:textId="77777777" w:rsidR="008164E0" w:rsidRPr="008A2938" w:rsidRDefault="008164E0" w:rsidP="006B55FF">
            <w:pPr>
              <w:spacing w:line="240" w:lineRule="auto"/>
              <w:rPr>
                <w:sz w:val="22"/>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222C1738" w14:textId="77777777" w:rsidR="008164E0" w:rsidRPr="008A2938" w:rsidRDefault="008164E0" w:rsidP="006B55FF">
            <w:pPr>
              <w:spacing w:line="240" w:lineRule="auto"/>
              <w:rPr>
                <w:color w:val="000000"/>
                <w:sz w:val="22"/>
                <w:lang w:eastAsia="en-US"/>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14:paraId="108383FB" w14:textId="77777777" w:rsidR="008164E0" w:rsidRPr="008A2938" w:rsidRDefault="008164E0" w:rsidP="006B55FF">
            <w:pPr>
              <w:spacing w:line="240" w:lineRule="auto"/>
              <w:rPr>
                <w:sz w:val="22"/>
                <w:lang w:eastAsia="en-US"/>
              </w:rPr>
            </w:pPr>
          </w:p>
        </w:tc>
        <w:tc>
          <w:tcPr>
            <w:tcW w:w="11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6AF659" w14:textId="77777777" w:rsidR="008164E0" w:rsidRPr="008A2938" w:rsidRDefault="008164E0" w:rsidP="006B55FF">
            <w:pPr>
              <w:pStyle w:val="NormalWeb"/>
              <w:spacing w:line="240" w:lineRule="auto"/>
              <w:rPr>
                <w:sz w:val="22"/>
                <w:szCs w:val="22"/>
                <w:lang w:eastAsia="en-US"/>
              </w:rPr>
            </w:pPr>
            <w:r w:rsidRPr="008A2938">
              <w:rPr>
                <w:sz w:val="22"/>
                <w:szCs w:val="22"/>
                <w:lang w:eastAsia="en-US"/>
              </w:rPr>
              <w:t>Mūsdienu latgaliešu rakstu valodas korpuss (</w:t>
            </w:r>
            <w:proofErr w:type="spellStart"/>
            <w:r w:rsidRPr="008A2938">
              <w:rPr>
                <w:sz w:val="22"/>
                <w:szCs w:val="22"/>
                <w:lang w:eastAsia="en-US"/>
              </w:rPr>
              <w:t>MuLa</w:t>
            </w:r>
            <w:proofErr w:type="spellEnd"/>
            <w:r w:rsidRPr="008A2938">
              <w:rPr>
                <w:sz w:val="22"/>
                <w:szCs w:val="22"/>
                <w:lang w:eastAsia="en-US"/>
              </w:rPr>
              <w:t xml:space="preserve">) papildināts </w:t>
            </w:r>
            <w:proofErr w:type="spellStart"/>
            <w:r w:rsidRPr="008A2938">
              <w:rPr>
                <w:sz w:val="22"/>
                <w:szCs w:val="22"/>
                <w:lang w:eastAsia="en-US"/>
              </w:rPr>
              <w:t>MuLa</w:t>
            </w:r>
            <w:proofErr w:type="spellEnd"/>
            <w:r w:rsidRPr="008A2938">
              <w:rPr>
                <w:sz w:val="22"/>
                <w:szCs w:val="22"/>
                <w:lang w:eastAsia="en-US"/>
              </w:rPr>
              <w:t xml:space="preserve"> līdz 2,5 </w:t>
            </w:r>
            <w:proofErr w:type="spellStart"/>
            <w:r w:rsidRPr="008A2938">
              <w:rPr>
                <w:sz w:val="22"/>
                <w:szCs w:val="22"/>
                <w:lang w:eastAsia="en-US"/>
              </w:rPr>
              <w:t>milj.vārdlietojumu</w:t>
            </w:r>
            <w:proofErr w:type="spellEnd"/>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7976B8" w14:textId="77777777" w:rsidR="008164E0" w:rsidRPr="008A2938" w:rsidRDefault="008164E0" w:rsidP="006B55FF">
            <w:pPr>
              <w:spacing w:line="240" w:lineRule="auto"/>
              <w:ind w:firstLine="0"/>
              <w:rPr>
                <w:sz w:val="22"/>
                <w:lang w:eastAsia="en-US"/>
              </w:rPr>
            </w:pPr>
            <w:r w:rsidRPr="008A2938">
              <w:rPr>
                <w:sz w:val="22"/>
              </w:rPr>
              <w:t>IZM</w:t>
            </w: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CC4823" w14:textId="77777777" w:rsidR="008164E0" w:rsidRPr="008A2938" w:rsidRDefault="008164E0" w:rsidP="006B55FF">
            <w:pPr>
              <w:spacing w:line="240" w:lineRule="auto"/>
              <w:ind w:firstLine="0"/>
              <w:rPr>
                <w:sz w:val="22"/>
              </w:rPr>
            </w:pPr>
            <w:r w:rsidRPr="008A2938">
              <w:rPr>
                <w:sz w:val="22"/>
              </w:rPr>
              <w:t>LU MII, RTA</w:t>
            </w:r>
          </w:p>
        </w:tc>
        <w:tc>
          <w:tcPr>
            <w:tcW w:w="556" w:type="pct"/>
            <w:tcBorders>
              <w:top w:val="single" w:sz="4" w:space="0" w:color="auto"/>
              <w:left w:val="single" w:sz="4" w:space="0" w:color="auto"/>
              <w:bottom w:val="single" w:sz="4" w:space="0" w:color="auto"/>
              <w:right w:val="single" w:sz="4" w:space="0" w:color="auto"/>
            </w:tcBorders>
          </w:tcPr>
          <w:p w14:paraId="3843E64A" w14:textId="4B807F34" w:rsidR="008164E0" w:rsidRPr="008A2938" w:rsidRDefault="004B1544" w:rsidP="006B55FF">
            <w:pPr>
              <w:spacing w:line="240" w:lineRule="auto"/>
              <w:ind w:firstLine="0"/>
              <w:rPr>
                <w:sz w:val="22"/>
              </w:rPr>
            </w:pPr>
            <w:r w:rsidRPr="008A2938">
              <w:t>2023</w:t>
            </w:r>
            <w:r w:rsidRPr="008A2938">
              <w:rPr>
                <w:sz w:val="22"/>
              </w:rPr>
              <w:t>. gada II pusgads</w:t>
            </w:r>
          </w:p>
        </w:tc>
      </w:tr>
      <w:tr w:rsidR="008164E0" w:rsidRPr="008A2938" w14:paraId="0109DF5C" w14:textId="1FE672BC" w:rsidTr="00540AF7">
        <w:tc>
          <w:tcPr>
            <w:tcW w:w="435" w:type="pct"/>
            <w:vMerge/>
            <w:tcBorders>
              <w:top w:val="single" w:sz="4" w:space="0" w:color="auto"/>
              <w:left w:val="single" w:sz="4" w:space="0" w:color="auto"/>
              <w:bottom w:val="single" w:sz="4" w:space="0" w:color="auto"/>
              <w:right w:val="single" w:sz="4" w:space="0" w:color="auto"/>
            </w:tcBorders>
            <w:vAlign w:val="center"/>
            <w:hideMark/>
          </w:tcPr>
          <w:p w14:paraId="4F9552FE" w14:textId="77777777" w:rsidR="008164E0" w:rsidRPr="008A2938" w:rsidRDefault="008164E0" w:rsidP="006B55FF">
            <w:pPr>
              <w:spacing w:line="240" w:lineRule="auto"/>
              <w:rPr>
                <w:sz w:val="22"/>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2E9DC220" w14:textId="77777777" w:rsidR="008164E0" w:rsidRPr="008A2938" w:rsidRDefault="008164E0" w:rsidP="006B55FF">
            <w:pPr>
              <w:spacing w:line="240" w:lineRule="auto"/>
              <w:rPr>
                <w:color w:val="000000"/>
                <w:sz w:val="22"/>
                <w:lang w:eastAsia="en-US"/>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14:paraId="752D1605" w14:textId="77777777" w:rsidR="008164E0" w:rsidRPr="008A2938" w:rsidRDefault="008164E0" w:rsidP="006B55FF">
            <w:pPr>
              <w:spacing w:line="240" w:lineRule="auto"/>
              <w:rPr>
                <w:sz w:val="22"/>
                <w:lang w:eastAsia="en-US"/>
              </w:rPr>
            </w:pPr>
          </w:p>
        </w:tc>
        <w:tc>
          <w:tcPr>
            <w:tcW w:w="11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B2BA32" w14:textId="77777777" w:rsidR="008164E0" w:rsidRPr="008A2938" w:rsidRDefault="008164E0" w:rsidP="006B55FF">
            <w:pPr>
              <w:pStyle w:val="NormalWeb"/>
              <w:spacing w:line="240" w:lineRule="auto"/>
              <w:rPr>
                <w:sz w:val="22"/>
                <w:szCs w:val="22"/>
                <w:lang w:eastAsia="en-US"/>
              </w:rPr>
            </w:pPr>
            <w:r w:rsidRPr="008A2938">
              <w:rPr>
                <w:sz w:val="22"/>
                <w:szCs w:val="22"/>
                <w:lang w:eastAsia="en-US"/>
              </w:rPr>
              <w:t xml:space="preserve">Mutvārdu tekstu korpusa  attīstīšana -1 tekstu korpuss (apjoms: 15 h runas ierakstu </w:t>
            </w:r>
            <w:proofErr w:type="spellStart"/>
            <w:r w:rsidRPr="008A2938">
              <w:rPr>
                <w:sz w:val="22"/>
                <w:szCs w:val="22"/>
                <w:lang w:eastAsia="en-US"/>
              </w:rPr>
              <w:t>transkripti</w:t>
            </w:r>
            <w:proofErr w:type="spellEnd"/>
            <w:r w:rsidRPr="008A2938">
              <w:rPr>
                <w:sz w:val="22"/>
                <w:szCs w:val="22"/>
                <w:lang w:eastAsia="en-US"/>
              </w:rPr>
              <w:t>)</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9DFE16" w14:textId="77777777" w:rsidR="008164E0" w:rsidRPr="008A2938" w:rsidRDefault="008164E0" w:rsidP="006B55FF">
            <w:pPr>
              <w:spacing w:line="240" w:lineRule="auto"/>
              <w:ind w:firstLine="0"/>
              <w:rPr>
                <w:sz w:val="22"/>
                <w:lang w:eastAsia="en-US"/>
              </w:rPr>
            </w:pPr>
            <w:r w:rsidRPr="008A2938">
              <w:rPr>
                <w:sz w:val="22"/>
              </w:rPr>
              <w:t>IZM</w:t>
            </w:r>
          </w:p>
        </w:tc>
        <w:tc>
          <w:tcPr>
            <w:tcW w:w="54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295760" w14:textId="77777777" w:rsidR="008164E0" w:rsidRPr="008A2938" w:rsidRDefault="008164E0" w:rsidP="006B55FF">
            <w:pPr>
              <w:spacing w:line="240" w:lineRule="auto"/>
              <w:ind w:firstLine="0"/>
              <w:rPr>
                <w:sz w:val="22"/>
              </w:rPr>
            </w:pPr>
            <w:r w:rsidRPr="008A2938">
              <w:rPr>
                <w:sz w:val="22"/>
              </w:rPr>
              <w:t>RTA</w:t>
            </w:r>
          </w:p>
        </w:tc>
        <w:tc>
          <w:tcPr>
            <w:tcW w:w="556" w:type="pct"/>
            <w:tcBorders>
              <w:top w:val="single" w:sz="4" w:space="0" w:color="auto"/>
              <w:left w:val="single" w:sz="4" w:space="0" w:color="auto"/>
              <w:bottom w:val="single" w:sz="4" w:space="0" w:color="auto"/>
              <w:right w:val="single" w:sz="4" w:space="0" w:color="auto"/>
            </w:tcBorders>
          </w:tcPr>
          <w:p w14:paraId="66CC6592" w14:textId="1B9CC6D5" w:rsidR="008164E0" w:rsidRPr="008A2938" w:rsidRDefault="004B1544" w:rsidP="006B55FF">
            <w:pPr>
              <w:spacing w:line="240" w:lineRule="auto"/>
              <w:ind w:firstLine="0"/>
              <w:rPr>
                <w:sz w:val="22"/>
              </w:rPr>
            </w:pPr>
            <w:r w:rsidRPr="008A2938">
              <w:t>2023</w:t>
            </w:r>
            <w:r w:rsidRPr="008A2938">
              <w:rPr>
                <w:sz w:val="22"/>
              </w:rPr>
              <w:t>. gada II pusgads</w:t>
            </w:r>
          </w:p>
        </w:tc>
      </w:tr>
      <w:tr w:rsidR="008164E0" w:rsidRPr="008A2938" w14:paraId="15CAE865" w14:textId="4A61729F" w:rsidTr="00F648C4">
        <w:tc>
          <w:tcPr>
            <w:tcW w:w="43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72CA8BF5" w14:textId="77777777" w:rsidR="008164E0" w:rsidRPr="008A2938" w:rsidRDefault="008164E0" w:rsidP="006B55FF">
            <w:pPr>
              <w:spacing w:line="240" w:lineRule="auto"/>
              <w:ind w:firstLine="0"/>
              <w:rPr>
                <w:sz w:val="22"/>
              </w:rPr>
            </w:pPr>
            <w:r w:rsidRPr="008A2938">
              <w:rPr>
                <w:sz w:val="22"/>
              </w:rPr>
              <w:t>1.3.3.</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5F683768" w14:textId="77777777" w:rsidR="008164E0" w:rsidRPr="008A2938" w:rsidRDefault="008164E0" w:rsidP="006B55FF">
            <w:pPr>
              <w:spacing w:line="240" w:lineRule="auto"/>
              <w:ind w:firstLine="0"/>
              <w:rPr>
                <w:rFonts w:eastAsiaTheme="minorHAnsi"/>
                <w:color w:val="000000"/>
                <w:sz w:val="22"/>
                <w:lang w:eastAsia="en-US"/>
              </w:rPr>
            </w:pPr>
            <w:r w:rsidRPr="008A2938">
              <w:rPr>
                <w:sz w:val="22"/>
              </w:rPr>
              <w:t>Atbalsta pasākumi latgaliešu rakstu valodas apguvei  vispārējā izglītībā.</w:t>
            </w:r>
          </w:p>
        </w:tc>
        <w:tc>
          <w:tcPr>
            <w:tcW w:w="11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3C226A79" w14:textId="77777777" w:rsidR="008164E0" w:rsidRPr="008A2938" w:rsidRDefault="008164E0" w:rsidP="006B55FF">
            <w:pPr>
              <w:spacing w:line="240" w:lineRule="auto"/>
              <w:ind w:firstLine="0"/>
              <w:rPr>
                <w:sz w:val="22"/>
              </w:rPr>
            </w:pPr>
            <w:r w:rsidRPr="008A2938">
              <w:rPr>
                <w:sz w:val="22"/>
              </w:rPr>
              <w:t xml:space="preserve">1.3.3.1. Izstrādāti atbalsta materiāli, t.sk. digitāls rīks, latgaliešu rakstu valodas apguvei vispārējā izglītībā un </w:t>
            </w:r>
            <w:proofErr w:type="spellStart"/>
            <w:r w:rsidRPr="008A2938">
              <w:rPr>
                <w:sz w:val="22"/>
              </w:rPr>
              <w:t>novadmācībā</w:t>
            </w:r>
            <w:proofErr w:type="spellEnd"/>
          </w:p>
        </w:t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40A5D2EF" w14:textId="677D0E3F" w:rsidR="008164E0" w:rsidRPr="008A2938" w:rsidRDefault="008164E0" w:rsidP="004B1544">
            <w:pPr>
              <w:spacing w:line="240" w:lineRule="auto"/>
              <w:ind w:firstLine="0"/>
              <w:rPr>
                <w:sz w:val="22"/>
                <w:lang w:eastAsia="en-US"/>
              </w:rPr>
            </w:pPr>
            <w:r w:rsidRPr="008A2938">
              <w:rPr>
                <w:sz w:val="22"/>
              </w:rPr>
              <w:t>1) Izveidoti mācību materiāli un ieteikumi latgaliešu rakstu valodas apguvei 4.–6.klasē.</w:t>
            </w:r>
            <w:r w:rsidR="004B1544" w:rsidRPr="008A2938">
              <w:rPr>
                <w:sz w:val="22"/>
              </w:rPr>
              <w:t xml:space="preserve">; </w:t>
            </w:r>
            <w:r w:rsidRPr="008A2938">
              <w:rPr>
                <w:sz w:val="22"/>
                <w:lang w:eastAsia="en-US"/>
              </w:rPr>
              <w:t>2) Izveidoti mācību materiāli un ieteikumi latgaliešu rakstu valodas apguvei 7.–9.klasē.</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3499E84D" w14:textId="77777777" w:rsidR="008164E0" w:rsidRPr="008A2938" w:rsidRDefault="008164E0" w:rsidP="006B55FF">
            <w:pPr>
              <w:spacing w:line="240" w:lineRule="auto"/>
              <w:ind w:firstLine="0"/>
              <w:rPr>
                <w:sz w:val="22"/>
                <w:lang w:eastAsia="en-US"/>
              </w:rPr>
            </w:pPr>
            <w:r w:rsidRPr="008A2938">
              <w:rPr>
                <w:rFonts w:eastAsia="Calibri"/>
                <w:sz w:val="22"/>
              </w:rPr>
              <w:t>IZM</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0F71A4C6" w14:textId="77777777" w:rsidR="008164E0" w:rsidRPr="008A2938" w:rsidRDefault="008164E0" w:rsidP="006B55FF">
            <w:pPr>
              <w:spacing w:line="240" w:lineRule="auto"/>
              <w:ind w:firstLine="0"/>
              <w:rPr>
                <w:sz w:val="22"/>
              </w:rPr>
            </w:pPr>
            <w:r w:rsidRPr="008A2938">
              <w:rPr>
                <w:rFonts w:eastAsia="Calibri"/>
                <w:sz w:val="22"/>
              </w:rPr>
              <w:t>VISC</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17771CC6" w14:textId="17D477D2" w:rsidR="008164E0" w:rsidRPr="008A2938" w:rsidRDefault="004B1544" w:rsidP="004B1544">
            <w:pPr>
              <w:spacing w:line="240" w:lineRule="auto"/>
              <w:ind w:firstLine="0"/>
              <w:rPr>
                <w:rFonts w:eastAsia="Calibri"/>
                <w:sz w:val="22"/>
              </w:rPr>
            </w:pPr>
            <w:r w:rsidRPr="008A2938">
              <w:t>2022</w:t>
            </w:r>
            <w:r w:rsidRPr="008A2938">
              <w:rPr>
                <w:sz w:val="22"/>
              </w:rPr>
              <w:t>. gada II pusgads</w:t>
            </w:r>
          </w:p>
        </w:tc>
      </w:tr>
      <w:tr w:rsidR="008164E0" w:rsidRPr="008A2938" w14:paraId="06B2F13F" w14:textId="4F9797B1" w:rsidTr="00F648C4">
        <w:tc>
          <w:tcPr>
            <w:tcW w:w="435" w:type="pct"/>
            <w:vMerge/>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14:paraId="24422177" w14:textId="77777777" w:rsidR="008164E0" w:rsidRPr="008A2938" w:rsidRDefault="008164E0" w:rsidP="006B55FF">
            <w:pPr>
              <w:spacing w:line="240" w:lineRule="auto"/>
              <w:rPr>
                <w:sz w:val="22"/>
              </w:rPr>
            </w:pPr>
          </w:p>
        </w:tc>
        <w:tc>
          <w:tcPr>
            <w:tcW w:w="777" w:type="pct"/>
            <w:vMerge/>
            <w:tcBorders>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tcPr>
          <w:p w14:paraId="180AA39B" w14:textId="77777777" w:rsidR="008164E0" w:rsidRPr="008A2938" w:rsidRDefault="008164E0" w:rsidP="006B55FF">
            <w:pPr>
              <w:spacing w:line="240" w:lineRule="auto"/>
              <w:rPr>
                <w:rFonts w:eastAsiaTheme="minorHAnsi"/>
                <w:color w:val="000000"/>
                <w:sz w:val="22"/>
                <w:lang w:eastAsia="en-US"/>
              </w:rPr>
            </w:pPr>
          </w:p>
        </w:tc>
        <w:tc>
          <w:tcPr>
            <w:tcW w:w="111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6B332ED3" w14:textId="77777777" w:rsidR="008164E0" w:rsidRPr="008A2938" w:rsidRDefault="008164E0" w:rsidP="006B55FF">
            <w:pPr>
              <w:spacing w:line="240" w:lineRule="auto"/>
              <w:ind w:firstLine="0"/>
              <w:rPr>
                <w:sz w:val="22"/>
              </w:rPr>
            </w:pPr>
            <w:r w:rsidRPr="008A2938">
              <w:rPr>
                <w:sz w:val="22"/>
              </w:rPr>
              <w:t>1.3.3.2. Pedagogu profesionālās kompetences pilnveide: atbalsts latgaliešu rakstu valodas metodikas kursiem</w:t>
            </w:r>
          </w:p>
        </w:t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2598335D" w14:textId="77777777" w:rsidR="008164E0" w:rsidRPr="008A2938" w:rsidRDefault="008164E0" w:rsidP="006B55FF">
            <w:pPr>
              <w:pStyle w:val="NormalWeb"/>
              <w:spacing w:line="240" w:lineRule="auto"/>
              <w:rPr>
                <w:sz w:val="22"/>
                <w:szCs w:val="22"/>
                <w:lang w:eastAsia="en-US"/>
              </w:rPr>
            </w:pPr>
            <w:r w:rsidRPr="008A2938">
              <w:rPr>
                <w:sz w:val="22"/>
                <w:szCs w:val="22"/>
                <w:lang w:eastAsia="en-US"/>
              </w:rPr>
              <w:t>Sniegts atbalsts skolotāju kursu organizēšanai: katru gadu 1 kurss, izglītoti 30 pedagogi</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5AF7410A" w14:textId="77777777" w:rsidR="008164E0" w:rsidRPr="008A2938" w:rsidRDefault="008164E0" w:rsidP="006B55FF">
            <w:pPr>
              <w:spacing w:line="240" w:lineRule="auto"/>
              <w:ind w:firstLine="0"/>
              <w:rPr>
                <w:sz w:val="22"/>
                <w:lang w:eastAsia="en-US"/>
              </w:rPr>
            </w:pPr>
            <w:r w:rsidRPr="008A2938">
              <w:rPr>
                <w:sz w:val="22"/>
              </w:rPr>
              <w:t>IZM</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0" w:type="dxa"/>
              <w:right w:w="57" w:type="dxa"/>
            </w:tcMar>
            <w:hideMark/>
          </w:tcPr>
          <w:p w14:paraId="5A86F6B2" w14:textId="418873B0" w:rsidR="008164E0" w:rsidRPr="008A2938" w:rsidRDefault="008164E0" w:rsidP="006B55FF">
            <w:pPr>
              <w:spacing w:line="240" w:lineRule="auto"/>
              <w:ind w:firstLine="0"/>
              <w:rPr>
                <w:sz w:val="22"/>
              </w:rPr>
            </w:pPr>
            <w:r w:rsidRPr="008A2938">
              <w:rPr>
                <w:sz w:val="22"/>
              </w:rPr>
              <w:t>LVA, augstskolas </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14:paraId="05A3513F" w14:textId="04D26376" w:rsidR="008164E0" w:rsidRPr="008A2938" w:rsidRDefault="004B1544" w:rsidP="006B55FF">
            <w:pPr>
              <w:spacing w:line="240" w:lineRule="auto"/>
              <w:ind w:firstLine="0"/>
              <w:rPr>
                <w:sz w:val="22"/>
              </w:rPr>
            </w:pPr>
            <w:r w:rsidRPr="008A2938">
              <w:t>2023</w:t>
            </w:r>
            <w:r w:rsidRPr="008A2938">
              <w:rPr>
                <w:sz w:val="22"/>
              </w:rPr>
              <w:t>. gada II pusgads</w:t>
            </w:r>
          </w:p>
        </w:tc>
      </w:tr>
    </w:tbl>
    <w:tbl>
      <w:tblPr>
        <w:tblStyle w:val="TableGrid1"/>
        <w:tblpPr w:leftFromText="180" w:rightFromText="180" w:vertAnchor="text" w:horzAnchor="margin" w:tblpY="1"/>
        <w:tblW w:w="5000" w:type="pct"/>
        <w:tblLayout w:type="fixed"/>
        <w:tblCellMar>
          <w:left w:w="57" w:type="dxa"/>
          <w:right w:w="57" w:type="dxa"/>
        </w:tblCellMar>
        <w:tblLook w:val="04A0" w:firstRow="1" w:lastRow="0" w:firstColumn="1" w:lastColumn="0" w:noHBand="0" w:noVBand="1"/>
      </w:tblPr>
      <w:tblGrid>
        <w:gridCol w:w="1270"/>
        <w:gridCol w:w="2268"/>
        <w:gridCol w:w="3259"/>
        <w:gridCol w:w="3404"/>
        <w:gridCol w:w="1130"/>
        <w:gridCol w:w="1558"/>
        <w:gridCol w:w="1671"/>
      </w:tblGrid>
      <w:tr w:rsidR="008164E0" w:rsidRPr="008A2938" w14:paraId="61BFC7BE" w14:textId="079798A1" w:rsidTr="00FF5AD7">
        <w:trPr>
          <w:trHeight w:val="70"/>
        </w:trPr>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E8492" w14:textId="30D68A69" w:rsidR="008164E0" w:rsidRPr="008A2938" w:rsidRDefault="008164E0" w:rsidP="006E427F">
            <w:pPr>
              <w:ind w:firstLine="0"/>
              <w:rPr>
                <w:sz w:val="22"/>
              </w:rPr>
            </w:pPr>
            <w:bookmarkStart w:id="20" w:name="_Toc66807108"/>
            <w:bookmarkEnd w:id="20"/>
            <w:r w:rsidRPr="008A2938">
              <w:rPr>
                <w:b/>
                <w:sz w:val="22"/>
              </w:rPr>
              <w:t>1.4. uzdevums</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7048B" w14:textId="47932DF0" w:rsidR="008164E0" w:rsidRPr="008A2938" w:rsidRDefault="008164E0" w:rsidP="00BB319C">
            <w:pPr>
              <w:spacing w:line="240" w:lineRule="auto"/>
              <w:ind w:firstLine="0"/>
              <w:jc w:val="left"/>
              <w:rPr>
                <w:b/>
                <w:sz w:val="22"/>
              </w:rPr>
            </w:pPr>
            <w:r w:rsidRPr="008A2938">
              <w:rPr>
                <w:b/>
                <w:sz w:val="22"/>
              </w:rPr>
              <w:t xml:space="preserve">Paplašināt latviešu valodas lietojuma vidi </w:t>
            </w:r>
            <w:proofErr w:type="spellStart"/>
            <w:r w:rsidRPr="008A2938">
              <w:rPr>
                <w:b/>
                <w:sz w:val="22"/>
              </w:rPr>
              <w:t>Braila</w:t>
            </w:r>
            <w:proofErr w:type="spellEnd"/>
            <w:r w:rsidRPr="008A2938">
              <w:rPr>
                <w:b/>
                <w:sz w:val="22"/>
              </w:rPr>
              <w:t xml:space="preserve"> rakstā, zīmju un vieglajā valodā.</w:t>
            </w:r>
          </w:p>
        </w:tc>
      </w:tr>
      <w:tr w:rsidR="008164E0" w:rsidRPr="008A2938" w14:paraId="7EB3BE0E" w14:textId="37064135" w:rsidTr="00FF5AD7">
        <w:trPr>
          <w:trHeight w:val="70"/>
        </w:trPr>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EAA87" w14:textId="77777777" w:rsidR="008164E0" w:rsidRPr="008A2938" w:rsidRDefault="008164E0" w:rsidP="006E427F">
            <w:pPr>
              <w:spacing w:line="240" w:lineRule="auto"/>
              <w:ind w:firstLine="0"/>
              <w:contextualSpacing/>
              <w:rPr>
                <w:sz w:val="22"/>
              </w:rPr>
            </w:pPr>
            <w:r w:rsidRPr="008A2938">
              <w:rPr>
                <w:sz w:val="22"/>
              </w:rPr>
              <w:t>1.4.1.</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0C319" w14:textId="77777777" w:rsidR="008164E0" w:rsidRPr="008A2938" w:rsidRDefault="008164E0" w:rsidP="006E427F">
            <w:pPr>
              <w:pStyle w:val="TableParagraph"/>
              <w:rPr>
                <w:rFonts w:ascii="Times New Roman" w:hAnsi="Times New Roman" w:cs="Times New Roman"/>
                <w:strike/>
                <w:lang w:val="lv-LV"/>
              </w:rPr>
            </w:pPr>
            <w:r w:rsidRPr="008A2938">
              <w:rPr>
                <w:rFonts w:ascii="Times New Roman" w:hAnsi="Times New Roman" w:cs="Times New Roman"/>
                <w:lang w:val="lv-LV"/>
              </w:rPr>
              <w:t>Latviešu nedzirdīgo zīmju valodas standartizācija, apguve un popularizēšana</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98FEA" w14:textId="77777777" w:rsidR="008164E0" w:rsidRPr="008A2938" w:rsidRDefault="008164E0" w:rsidP="006E427F">
            <w:pPr>
              <w:pStyle w:val="TableParagraph"/>
              <w:rPr>
                <w:rFonts w:ascii="Times New Roman" w:eastAsia="Calibri" w:hAnsi="Times New Roman" w:cs="Times New Roman"/>
                <w:strike/>
                <w:lang w:val="lv-LV"/>
              </w:rPr>
            </w:pPr>
            <w:r w:rsidRPr="008A2938">
              <w:rPr>
                <w:rFonts w:ascii="Times New Roman" w:hAnsi="Times New Roman" w:cs="Times New Roman"/>
                <w:lang w:val="lv-LV"/>
              </w:rPr>
              <w:t>1) latviešu zīmju valodas klātienes un/vai tālmācības kursi 36 h (grupu skaits); 2) latviešu zīmju valodas 12 h kursi skolotāju profesionālai pilnveidei (grupu skaits); 3) semināri un konferences zīmju valodas standartizācijai un popularizēšanai (pasākumu skaits)</w:t>
            </w:r>
          </w:p>
        </w:tc>
        <w:tc>
          <w:tcPr>
            <w:tcW w:w="11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7928E" w14:textId="77777777" w:rsidR="00313EEB"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1) 2021. g. – 0</w:t>
            </w:r>
          </w:p>
          <w:p w14:paraId="52E2EB55" w14:textId="5C3E2342"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2022. g. – 7</w:t>
            </w:r>
            <w:r w:rsidRPr="008A2938">
              <w:rPr>
                <w:rFonts w:ascii="Times New Roman" w:hAnsi="Times New Roman" w:cs="Times New Roman"/>
                <w:lang w:val="lv-LV"/>
              </w:rPr>
              <w:br/>
              <w:t>2023. g. – 10</w:t>
            </w:r>
          </w:p>
          <w:p w14:paraId="666B0839"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2) 2021. g. – 0</w:t>
            </w:r>
            <w:r w:rsidRPr="008A2938">
              <w:rPr>
                <w:rFonts w:ascii="Times New Roman" w:hAnsi="Times New Roman" w:cs="Times New Roman"/>
                <w:lang w:val="lv-LV"/>
              </w:rPr>
              <w:br/>
              <w:t>2022. g. – 14</w:t>
            </w:r>
            <w:r w:rsidRPr="008A2938">
              <w:rPr>
                <w:rFonts w:ascii="Times New Roman" w:hAnsi="Times New Roman" w:cs="Times New Roman"/>
                <w:lang w:val="lv-LV"/>
              </w:rPr>
              <w:br/>
              <w:t>2023. g. – 20</w:t>
            </w:r>
          </w:p>
          <w:p w14:paraId="33276593" w14:textId="77777777" w:rsidR="008164E0" w:rsidRPr="008A2938" w:rsidRDefault="008164E0" w:rsidP="006E427F">
            <w:pPr>
              <w:pStyle w:val="TableParagraph"/>
              <w:rPr>
                <w:rFonts w:ascii="Times New Roman" w:hAnsi="Times New Roman" w:cs="Times New Roman"/>
                <w:strike/>
                <w:lang w:val="lv-LV"/>
              </w:rPr>
            </w:pPr>
            <w:r w:rsidRPr="008A2938">
              <w:rPr>
                <w:rFonts w:ascii="Times New Roman" w:hAnsi="Times New Roman" w:cs="Times New Roman"/>
                <w:lang w:val="lv-LV"/>
              </w:rPr>
              <w:t>3) 2021. g. – 0</w:t>
            </w:r>
            <w:r w:rsidRPr="008A2938">
              <w:rPr>
                <w:rFonts w:ascii="Times New Roman" w:hAnsi="Times New Roman" w:cs="Times New Roman"/>
                <w:lang w:val="lv-LV"/>
              </w:rPr>
              <w:br/>
              <w:t>2022. g. – 2</w:t>
            </w:r>
            <w:r w:rsidRPr="008A2938">
              <w:rPr>
                <w:rFonts w:ascii="Times New Roman" w:hAnsi="Times New Roman" w:cs="Times New Roman"/>
                <w:lang w:val="lv-LV"/>
              </w:rPr>
              <w:br/>
              <w:t>2023. g. – 5</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07D57" w14:textId="77777777" w:rsidR="008164E0" w:rsidRPr="008A2938" w:rsidRDefault="008164E0" w:rsidP="006E427F">
            <w:pPr>
              <w:pStyle w:val="TableParagraph"/>
              <w:rPr>
                <w:rFonts w:ascii="Times New Roman" w:hAnsi="Times New Roman" w:cs="Times New Roman"/>
                <w:strike/>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52A47" w14:textId="77777777" w:rsidR="008164E0" w:rsidRPr="008A2938" w:rsidRDefault="008164E0" w:rsidP="006E427F">
            <w:pPr>
              <w:pStyle w:val="TableParagraph"/>
              <w:rPr>
                <w:rFonts w:ascii="Times New Roman" w:hAnsi="Times New Roman" w:cs="Times New Roman"/>
                <w:strike/>
                <w:lang w:val="lv-LV"/>
              </w:rPr>
            </w:pPr>
            <w:r w:rsidRPr="008A2938">
              <w:rPr>
                <w:rFonts w:ascii="Times New Roman" w:hAnsi="Times New Roman" w:cs="Times New Roman"/>
                <w:lang w:val="lv-LV"/>
              </w:rPr>
              <w:t>LiepU, LM, LNS, LVA</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tcPr>
          <w:p w14:paraId="060059A3" w14:textId="163E4D48" w:rsidR="008164E0" w:rsidRPr="008A2938" w:rsidRDefault="004B1544" w:rsidP="006E427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164E0" w:rsidRPr="008A2938" w14:paraId="1BAD2BF8" w14:textId="567B6B59" w:rsidTr="00FF5AD7">
        <w:trPr>
          <w:trHeight w:val="70"/>
        </w:trPr>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F1E3D" w14:textId="77777777" w:rsidR="008164E0" w:rsidRPr="008A2938" w:rsidRDefault="008164E0" w:rsidP="006E427F">
            <w:pPr>
              <w:spacing w:line="240" w:lineRule="auto"/>
              <w:ind w:firstLine="0"/>
              <w:contextualSpacing/>
              <w:rPr>
                <w:sz w:val="22"/>
              </w:rPr>
            </w:pPr>
            <w:r w:rsidRPr="008A2938">
              <w:rPr>
                <w:sz w:val="22"/>
              </w:rPr>
              <w:t>1.4.2.</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7ED71" w14:textId="77777777" w:rsidR="008164E0" w:rsidRPr="008A2938" w:rsidRDefault="008164E0" w:rsidP="006E427F">
            <w:pPr>
              <w:pStyle w:val="TableParagraph"/>
              <w:rPr>
                <w:rFonts w:ascii="Times New Roman" w:eastAsia="Times New Roman" w:hAnsi="Times New Roman" w:cs="Times New Roman"/>
                <w:lang w:val="lv-LV" w:eastAsia="lv-LV"/>
              </w:rPr>
            </w:pPr>
            <w:r w:rsidRPr="008A2938">
              <w:rPr>
                <w:rFonts w:ascii="Times New Roman" w:hAnsi="Times New Roman" w:cs="Times New Roman"/>
                <w:lang w:val="lv-LV"/>
              </w:rPr>
              <w:t xml:space="preserve">Vieglās valodas un zīmju valodas  resursu attīstība. </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CD561" w14:textId="1E7FD7F7" w:rsidR="008164E0" w:rsidRPr="008A2938" w:rsidRDefault="008164E0" w:rsidP="006E427F">
            <w:pPr>
              <w:pStyle w:val="TableParagraph"/>
              <w:rPr>
                <w:rFonts w:ascii="Times New Roman" w:eastAsia="Times New Roman" w:hAnsi="Times New Roman" w:cs="Times New Roman"/>
                <w:lang w:val="lv-LV"/>
              </w:rPr>
            </w:pPr>
            <w:r w:rsidRPr="008A2938">
              <w:rPr>
                <w:rFonts w:ascii="Times New Roman" w:eastAsia="Times New Roman" w:hAnsi="Times New Roman" w:cs="Times New Roman"/>
                <w:shd w:val="clear" w:color="auto" w:fill="FFFFFF"/>
                <w:lang w:val="lv-LV"/>
              </w:rPr>
              <w:t>1.4.2.1. Projektā “Kompetenču p</w:t>
            </w:r>
            <w:r w:rsidR="00005671" w:rsidRPr="008A2938">
              <w:rPr>
                <w:rFonts w:ascii="Times New Roman" w:eastAsia="Times New Roman" w:hAnsi="Times New Roman" w:cs="Times New Roman"/>
                <w:shd w:val="clear" w:color="auto" w:fill="FFFFFF"/>
                <w:lang w:val="lv-LV"/>
              </w:rPr>
              <w:t>ieeja mācību saturā” izstrādāti m</w:t>
            </w:r>
            <w:r w:rsidRPr="008A2938">
              <w:rPr>
                <w:rStyle w:val="Strong"/>
                <w:rFonts w:ascii="Times New Roman" w:hAnsi="Times New Roman" w:cs="Times New Roman"/>
                <w:b w:val="0"/>
                <w:lang w:val="lv-LV"/>
              </w:rPr>
              <w:t>ācību līdzekļi latviešu zīmju valodā un vieglajā valodā.</w:t>
            </w:r>
            <w:r w:rsidRPr="008A2938">
              <w:rPr>
                <w:rStyle w:val="Strong"/>
                <w:rFonts w:ascii="Times New Roman" w:hAnsi="Times New Roman" w:cs="Times New Roman"/>
                <w:lang w:val="lv-LV"/>
              </w:rPr>
              <w:t xml:space="preserve"> </w:t>
            </w:r>
          </w:p>
        </w:tc>
        <w:tc>
          <w:tcPr>
            <w:tcW w:w="11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2AF19"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shd w:val="clear" w:color="auto" w:fill="FFFFFF"/>
                <w:lang w:val="lv-LV"/>
              </w:rPr>
              <w:t xml:space="preserve">1) 6 mācību līdzekļi sākumskolai, t.sk. ābece, mācību līdzeklis pamatskolai latviešu valodā kā digitāls resurss teksta atveidošanai </w:t>
            </w:r>
            <w:r w:rsidRPr="008A2938">
              <w:rPr>
                <w:rFonts w:ascii="Times New Roman" w:hAnsi="Times New Roman" w:cs="Times New Roman"/>
                <w:shd w:val="clear" w:color="auto" w:fill="FFFFFF"/>
                <w:lang w:val="lv-LV"/>
              </w:rPr>
              <w:lastRenderedPageBreak/>
              <w:t xml:space="preserve">latviešu zīmju valodā, </w:t>
            </w:r>
            <w:proofErr w:type="spellStart"/>
            <w:r w:rsidRPr="008A2938">
              <w:rPr>
                <w:rFonts w:ascii="Times New Roman" w:hAnsi="Times New Roman" w:cs="Times New Roman"/>
                <w:shd w:val="clear" w:color="auto" w:fill="FFFFFF"/>
                <w:lang w:val="lv-LV"/>
              </w:rPr>
              <w:t>vairākvalodu</w:t>
            </w:r>
            <w:proofErr w:type="spellEnd"/>
            <w:r w:rsidRPr="008A2938">
              <w:rPr>
                <w:rFonts w:ascii="Times New Roman" w:hAnsi="Times New Roman" w:cs="Times New Roman"/>
                <w:shd w:val="clear" w:color="auto" w:fill="FFFFFF"/>
                <w:lang w:val="lv-LV"/>
              </w:rPr>
              <w:t xml:space="preserve"> vārdnīca un pārbaudes darbs latviešu valodā. 2) 15 mācību līdzekļi 7.-9.klasei tiks pārveidoti vieglajā valodā.</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42927"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lastRenderedPageBreak/>
              <w:t xml:space="preserve">IZM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16F84" w14:textId="74730C0C"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shd w:val="clear" w:color="auto" w:fill="FFFFFF"/>
                <w:lang w:val="lv-LV"/>
              </w:rPr>
              <w:t xml:space="preserve">1) Rīgas </w:t>
            </w:r>
            <w:proofErr w:type="spellStart"/>
            <w:r w:rsidRPr="008A2938">
              <w:rPr>
                <w:rFonts w:ascii="Times New Roman" w:hAnsi="Times New Roman" w:cs="Times New Roman"/>
                <w:shd w:val="clear" w:color="auto" w:fill="FFFFFF"/>
                <w:lang w:val="lv-LV"/>
              </w:rPr>
              <w:t>Ēbelmuižas</w:t>
            </w:r>
            <w:proofErr w:type="spellEnd"/>
            <w:r w:rsidRPr="008A2938">
              <w:rPr>
                <w:rFonts w:ascii="Times New Roman" w:hAnsi="Times New Roman" w:cs="Times New Roman"/>
                <w:shd w:val="clear" w:color="auto" w:fill="FFFFFF"/>
                <w:lang w:val="lv-LV"/>
              </w:rPr>
              <w:t xml:space="preserve"> pamat</w:t>
            </w:r>
            <w:r w:rsidR="00FF5AD7">
              <w:rPr>
                <w:rFonts w:ascii="Times New Roman" w:hAnsi="Times New Roman" w:cs="Times New Roman"/>
                <w:shd w:val="clear" w:color="auto" w:fill="FFFFFF"/>
                <w:lang w:val="lv-LV"/>
              </w:rPr>
              <w:t>s</w:t>
            </w:r>
            <w:r w:rsidRPr="008A2938">
              <w:rPr>
                <w:rFonts w:ascii="Times New Roman" w:hAnsi="Times New Roman" w:cs="Times New Roman"/>
                <w:shd w:val="clear" w:color="auto" w:fill="FFFFFF"/>
                <w:lang w:val="lv-LV"/>
              </w:rPr>
              <w:t>kola</w:t>
            </w:r>
          </w:p>
          <w:p w14:paraId="3DFFDC24"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shd w:val="clear" w:color="auto" w:fill="FFFFFF"/>
                <w:lang w:val="lv-LV"/>
              </w:rPr>
              <w:t>2)VVA</w:t>
            </w:r>
            <w:r w:rsidRPr="008A2938">
              <w:rPr>
                <w:rFonts w:ascii="Times New Roman" w:hAnsi="Times New Roman" w:cs="Times New Roman"/>
                <w:lang w:val="lv-LV"/>
              </w:rPr>
              <w:t>, VISC</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D22AD2" w14:textId="6F278B76" w:rsidR="008164E0" w:rsidRPr="008A2938" w:rsidRDefault="004B1544" w:rsidP="006E427F">
            <w:pPr>
              <w:pStyle w:val="TableParagraph"/>
              <w:rPr>
                <w:rFonts w:ascii="Times New Roman" w:hAnsi="Times New Roman" w:cs="Times New Roman"/>
                <w:shd w:val="clear" w:color="auto" w:fill="FFFFFF"/>
                <w:lang w:val="lv-LV"/>
              </w:rPr>
            </w:pPr>
            <w:r w:rsidRPr="008A2938">
              <w:rPr>
                <w:rFonts w:ascii="Times New Roman" w:hAnsi="Times New Roman" w:cs="Times New Roman"/>
                <w:lang w:val="lv-LV"/>
              </w:rPr>
              <w:t>2023. gada II pusgads</w:t>
            </w:r>
          </w:p>
        </w:tc>
      </w:tr>
      <w:tr w:rsidR="008164E0" w:rsidRPr="008A2938" w14:paraId="42BEACAF" w14:textId="34C18CF0" w:rsidTr="00BB319C">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5D7C893B" w14:textId="77777777" w:rsidR="008164E0" w:rsidRPr="008A2938" w:rsidRDefault="008164E0">
            <w:pPr>
              <w:spacing w:line="240" w:lineRule="auto"/>
              <w:rPr>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0DA988DC" w14:textId="77777777" w:rsidR="008164E0" w:rsidRPr="008A2938" w:rsidRDefault="008164E0" w:rsidP="006E427F">
            <w:pPr>
              <w:pStyle w:val="TableParagraph"/>
              <w:rPr>
                <w:rFonts w:ascii="Times New Roman" w:eastAsia="Times New Roman" w:hAnsi="Times New Roman" w:cs="Times New Roman"/>
                <w:lang w:val="lv-LV" w:eastAsia="lv-LV"/>
              </w:rPr>
            </w:pPr>
          </w:p>
        </w:tc>
        <w:tc>
          <w:tcPr>
            <w:tcW w:w="1119" w:type="pct"/>
            <w:tcBorders>
              <w:top w:val="single" w:sz="4" w:space="0" w:color="auto"/>
              <w:left w:val="single" w:sz="4" w:space="0" w:color="auto"/>
              <w:bottom w:val="single" w:sz="4" w:space="0" w:color="auto"/>
              <w:right w:val="single" w:sz="4" w:space="0" w:color="auto"/>
            </w:tcBorders>
            <w:hideMark/>
          </w:tcPr>
          <w:p w14:paraId="3BF40D07" w14:textId="77777777" w:rsidR="008164E0" w:rsidRPr="008A2938" w:rsidRDefault="008164E0" w:rsidP="006E427F">
            <w:pPr>
              <w:pStyle w:val="TableParagraph"/>
              <w:rPr>
                <w:rFonts w:ascii="Times New Roman" w:eastAsia="Times New Roman" w:hAnsi="Times New Roman" w:cs="Times New Roman"/>
                <w:shd w:val="clear" w:color="auto" w:fill="FFFFFF"/>
                <w:lang w:val="lv-LV"/>
              </w:rPr>
            </w:pPr>
            <w:r w:rsidRPr="008A2938">
              <w:rPr>
                <w:rFonts w:ascii="Times New Roman" w:eastAsia="Times New Roman" w:hAnsi="Times New Roman" w:cs="Times New Roman"/>
                <w:shd w:val="clear" w:color="auto" w:fill="FFFFFF"/>
                <w:lang w:val="lv-LV"/>
              </w:rPr>
              <w:t xml:space="preserve">1.4.2.3. </w:t>
            </w:r>
            <w:r w:rsidRPr="008A2938">
              <w:rPr>
                <w:rFonts w:ascii="Times New Roman" w:eastAsia="Times New Roman" w:hAnsi="Times New Roman" w:cs="Times New Roman"/>
                <w:bCs/>
                <w:shd w:val="clear" w:color="auto" w:fill="FFFFFF"/>
                <w:lang w:val="lv-LV"/>
              </w:rPr>
              <w:t>Latviešu nedzirdīgo zīmju valodas pētniecība.</w:t>
            </w:r>
          </w:p>
        </w:tc>
        <w:tc>
          <w:tcPr>
            <w:tcW w:w="1169" w:type="pct"/>
            <w:tcBorders>
              <w:top w:val="single" w:sz="4" w:space="0" w:color="auto"/>
              <w:left w:val="single" w:sz="4" w:space="0" w:color="auto"/>
              <w:bottom w:val="single" w:sz="4" w:space="0" w:color="auto"/>
              <w:right w:val="single" w:sz="4" w:space="0" w:color="auto"/>
            </w:tcBorders>
            <w:hideMark/>
          </w:tcPr>
          <w:p w14:paraId="1CA4ACB9" w14:textId="2BBB49AD" w:rsidR="008164E0" w:rsidRPr="008A2938" w:rsidRDefault="008164E0" w:rsidP="004B1544">
            <w:pPr>
              <w:pStyle w:val="TableParagraph"/>
              <w:rPr>
                <w:rFonts w:ascii="Times New Roman" w:hAnsi="Times New Roman" w:cs="Times New Roman"/>
                <w:shd w:val="clear" w:color="auto" w:fill="FFFFFF"/>
                <w:lang w:val="lv-LV"/>
              </w:rPr>
            </w:pPr>
            <w:r w:rsidRPr="008A2938">
              <w:rPr>
                <w:rFonts w:ascii="Times New Roman" w:hAnsi="Times New Roman" w:cs="Times New Roman"/>
                <w:lang w:val="lv-LV" w:eastAsia="lv-LV"/>
              </w:rPr>
              <w:t xml:space="preserve">VPP projektu konkursā iesniegts, atbalstīts un īstenots vismaz viens projekts atbilstoši </w:t>
            </w:r>
            <w:r w:rsidRPr="008A2938">
              <w:rPr>
                <w:rFonts w:ascii="Times New Roman" w:eastAsia="Times New Roman" w:hAnsi="Times New Roman" w:cs="Times New Roman"/>
                <w:lang w:val="lv-LV"/>
              </w:rPr>
              <w:t xml:space="preserve">6.5.2. uzdevuma priekšmetam – mūsdienu latviešu valodas sistēmas izpēte </w:t>
            </w:r>
            <w:r w:rsidRPr="008A2938">
              <w:rPr>
                <w:rFonts w:ascii="Times New Roman" w:hAnsi="Times New Roman" w:cs="Times New Roman"/>
                <w:lang w:val="lv-LV"/>
              </w:rPr>
              <w:t>valodas statisko un dinamisko norišu kopsakarībā un valodas tehnoloģiju attīstība</w:t>
            </w:r>
            <w:r w:rsidRPr="008A2938">
              <w:rPr>
                <w:rFonts w:ascii="Times New Roman" w:eastAsia="Times New Roman" w:hAnsi="Times New Roman" w:cs="Times New Roman"/>
                <w:lang w:val="lv-LV"/>
              </w:rPr>
              <w:t xml:space="preserve">, </w:t>
            </w:r>
            <w:r w:rsidRPr="008A2938">
              <w:rPr>
                <w:rFonts w:ascii="Times New Roman" w:hAnsi="Times New Roman" w:cs="Times New Roman"/>
                <w:lang w:val="lv-LV"/>
              </w:rPr>
              <w:t>kurā iekļauts (d) virziens (sk. MK 2021. gada 7. jūlija rīkojumu Nr. 475 “</w:t>
            </w:r>
            <w:r w:rsidRPr="008A2938">
              <w:rPr>
                <w:rFonts w:ascii="Times New Roman" w:eastAsia="Times New Roman" w:hAnsi="Times New Roman" w:cs="Times New Roman"/>
                <w:bCs/>
                <w:lang w:val="lv-LV" w:eastAsia="lv-LV"/>
              </w:rPr>
              <w:t>Par valsts pētījumu programmu “Letonika latviskas un eiropeiskas sabiedrības attīstībai””).</w:t>
            </w:r>
          </w:p>
        </w:tc>
        <w:tc>
          <w:tcPr>
            <w:tcW w:w="388" w:type="pct"/>
            <w:tcBorders>
              <w:top w:val="single" w:sz="4" w:space="0" w:color="auto"/>
              <w:left w:val="single" w:sz="4" w:space="0" w:color="auto"/>
              <w:bottom w:val="single" w:sz="4" w:space="0" w:color="auto"/>
              <w:right w:val="single" w:sz="4" w:space="0" w:color="auto"/>
            </w:tcBorders>
            <w:hideMark/>
          </w:tcPr>
          <w:p w14:paraId="7482ED40"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5DD4AB5B" w14:textId="77777777" w:rsidR="008164E0" w:rsidRPr="008A2938" w:rsidRDefault="008164E0" w:rsidP="006E427F">
            <w:pPr>
              <w:pStyle w:val="TableParagraph"/>
              <w:rPr>
                <w:rFonts w:ascii="Times New Roman" w:hAnsi="Times New Roman" w:cs="Times New Roman"/>
                <w:shd w:val="clear" w:color="auto" w:fill="FFFFFF"/>
                <w:lang w:val="lv-LV"/>
              </w:rPr>
            </w:pPr>
            <w:r w:rsidRPr="008A2938">
              <w:rPr>
                <w:rFonts w:ascii="Times New Roman" w:hAnsi="Times New Roman" w:cs="Times New Roman"/>
                <w:lang w:val="lv-LV"/>
              </w:rPr>
              <w:t>LiepU, LM, LNS, LVA, LZP</w:t>
            </w:r>
          </w:p>
        </w:tc>
        <w:tc>
          <w:tcPr>
            <w:tcW w:w="574" w:type="pct"/>
            <w:tcBorders>
              <w:top w:val="single" w:sz="4" w:space="0" w:color="auto"/>
              <w:left w:val="single" w:sz="4" w:space="0" w:color="auto"/>
              <w:bottom w:val="single" w:sz="4" w:space="0" w:color="auto"/>
              <w:right w:val="single" w:sz="4" w:space="0" w:color="auto"/>
            </w:tcBorders>
          </w:tcPr>
          <w:p w14:paraId="00489414" w14:textId="5B1E1292" w:rsidR="008164E0" w:rsidRPr="008A2938" w:rsidRDefault="004B1544" w:rsidP="006E427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164E0" w:rsidRPr="008A2938" w14:paraId="2775EE79" w14:textId="7B658247" w:rsidTr="00BB319C">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27F37B42" w14:textId="77777777" w:rsidR="008164E0" w:rsidRPr="008A2938" w:rsidRDefault="008164E0">
            <w:pPr>
              <w:spacing w:line="240" w:lineRule="auto"/>
              <w:rPr>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42CC69F8" w14:textId="77777777" w:rsidR="008164E0" w:rsidRPr="008A2938" w:rsidRDefault="008164E0">
            <w:pPr>
              <w:spacing w:line="240" w:lineRule="auto"/>
              <w:rPr>
                <w:sz w:val="22"/>
              </w:rPr>
            </w:pPr>
          </w:p>
        </w:tc>
        <w:tc>
          <w:tcPr>
            <w:tcW w:w="1119" w:type="pct"/>
            <w:tcBorders>
              <w:top w:val="single" w:sz="4" w:space="0" w:color="auto"/>
              <w:left w:val="single" w:sz="4" w:space="0" w:color="auto"/>
              <w:bottom w:val="single" w:sz="4" w:space="0" w:color="auto"/>
              <w:right w:val="single" w:sz="4" w:space="0" w:color="auto"/>
            </w:tcBorders>
            <w:hideMark/>
          </w:tcPr>
          <w:p w14:paraId="370A2483" w14:textId="6FEA5CDF"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1.4.2.3. Īstenots  ERASMUS + Stratēģiskās partnerības projekts "Vieglā valoda integrācijai" - projektā vieglās valodas atbalstam izstrādāti vieglās valodas resursi – palīglīd</w:t>
            </w:r>
            <w:r w:rsidR="00FF5AD7">
              <w:rPr>
                <w:rFonts w:ascii="Times New Roman" w:hAnsi="Times New Roman" w:cs="Times New Roman"/>
                <w:lang w:val="lv-LV"/>
              </w:rPr>
              <w:t xml:space="preserve">zekļi </w:t>
            </w:r>
            <w:proofErr w:type="spellStart"/>
            <w:r w:rsidR="00FF5AD7">
              <w:rPr>
                <w:rFonts w:ascii="Times New Roman" w:hAnsi="Times New Roman" w:cs="Times New Roman"/>
                <w:lang w:val="lv-LV"/>
              </w:rPr>
              <w:t>valodiskajai</w:t>
            </w:r>
            <w:proofErr w:type="spellEnd"/>
            <w:r w:rsidR="00FF5AD7">
              <w:rPr>
                <w:rFonts w:ascii="Times New Roman" w:hAnsi="Times New Roman" w:cs="Times New Roman"/>
                <w:lang w:val="lv-LV"/>
              </w:rPr>
              <w:t xml:space="preserve"> integrācijai.</w:t>
            </w:r>
          </w:p>
        </w:tc>
        <w:tc>
          <w:tcPr>
            <w:tcW w:w="1169" w:type="pct"/>
            <w:tcBorders>
              <w:top w:val="single" w:sz="4" w:space="0" w:color="auto"/>
              <w:left w:val="single" w:sz="4" w:space="0" w:color="auto"/>
              <w:bottom w:val="single" w:sz="4" w:space="0" w:color="auto"/>
              <w:right w:val="single" w:sz="4" w:space="0" w:color="auto"/>
            </w:tcBorders>
            <w:hideMark/>
          </w:tcPr>
          <w:p w14:paraId="1B279221"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1)Vieglās valodas rokasgrāmata;</w:t>
            </w:r>
          </w:p>
          <w:p w14:paraId="581DBBFA"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2)Vieglās valodas vārdnīca;</w:t>
            </w:r>
          </w:p>
          <w:p w14:paraId="07C1444F"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3)Tālākizglītības kurss vieglās valodas tekstu rakstītājiem</w:t>
            </w:r>
          </w:p>
        </w:tc>
        <w:tc>
          <w:tcPr>
            <w:tcW w:w="388" w:type="pct"/>
            <w:tcBorders>
              <w:top w:val="single" w:sz="4" w:space="0" w:color="auto"/>
              <w:left w:val="single" w:sz="4" w:space="0" w:color="auto"/>
              <w:bottom w:val="single" w:sz="4" w:space="0" w:color="auto"/>
              <w:right w:val="single" w:sz="4" w:space="0" w:color="auto"/>
            </w:tcBorders>
            <w:hideMark/>
          </w:tcPr>
          <w:p w14:paraId="1C66400D"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LU HZF Lietišķās valodniecības centrs</w:t>
            </w:r>
          </w:p>
        </w:tc>
        <w:tc>
          <w:tcPr>
            <w:tcW w:w="535" w:type="pct"/>
            <w:tcBorders>
              <w:top w:val="single" w:sz="4" w:space="0" w:color="auto"/>
              <w:left w:val="single" w:sz="4" w:space="0" w:color="auto"/>
              <w:bottom w:val="single" w:sz="4" w:space="0" w:color="auto"/>
              <w:right w:val="single" w:sz="4" w:space="0" w:color="auto"/>
            </w:tcBorders>
            <w:hideMark/>
          </w:tcPr>
          <w:p w14:paraId="19B3F2CA" w14:textId="77777777" w:rsidR="008164E0" w:rsidRPr="008A2938" w:rsidRDefault="008164E0" w:rsidP="006E427F">
            <w:pPr>
              <w:pStyle w:val="TableParagraph"/>
              <w:rPr>
                <w:rFonts w:ascii="Times New Roman" w:hAnsi="Times New Roman" w:cs="Times New Roman"/>
                <w:lang w:val="lv-LV"/>
              </w:rPr>
            </w:pPr>
            <w:r w:rsidRPr="008A2938">
              <w:rPr>
                <w:rFonts w:ascii="Times New Roman" w:hAnsi="Times New Roman" w:cs="Times New Roman"/>
                <w:lang w:val="lv-LV"/>
              </w:rPr>
              <w:t>VVA</w:t>
            </w:r>
          </w:p>
        </w:tc>
        <w:tc>
          <w:tcPr>
            <w:tcW w:w="574" w:type="pct"/>
            <w:tcBorders>
              <w:top w:val="single" w:sz="4" w:space="0" w:color="auto"/>
              <w:left w:val="single" w:sz="4" w:space="0" w:color="auto"/>
              <w:bottom w:val="single" w:sz="4" w:space="0" w:color="auto"/>
              <w:right w:val="single" w:sz="4" w:space="0" w:color="auto"/>
            </w:tcBorders>
          </w:tcPr>
          <w:p w14:paraId="0043D4C9" w14:textId="09C21C01" w:rsidR="008164E0" w:rsidRPr="008A2938" w:rsidRDefault="00DC7CB7" w:rsidP="00DC7CB7">
            <w:pPr>
              <w:pStyle w:val="TableParagraph"/>
              <w:rPr>
                <w:rFonts w:ascii="Times New Roman" w:hAnsi="Times New Roman" w:cs="Times New Roman"/>
                <w:lang w:val="lv-LV"/>
              </w:rPr>
            </w:pPr>
            <w:r w:rsidRPr="008A2938">
              <w:rPr>
                <w:rFonts w:ascii="Times New Roman" w:hAnsi="Times New Roman" w:cs="Times New Roman"/>
                <w:lang w:val="lv-LV"/>
              </w:rPr>
              <w:t>2022. gada II pusgads</w:t>
            </w:r>
          </w:p>
        </w:tc>
      </w:tr>
      <w:tr w:rsidR="008164E0" w:rsidRPr="008A2938" w14:paraId="32BB6E81" w14:textId="4546CF9A" w:rsidTr="00FF5AD7">
        <w:trPr>
          <w:trHeight w:val="443"/>
        </w:trPr>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24A6F8C" w14:textId="7EE79C94" w:rsidR="008164E0" w:rsidRPr="008A2938" w:rsidRDefault="00BB319C" w:rsidP="00BB319C">
            <w:pPr>
              <w:pStyle w:val="TableParagraph"/>
              <w:rPr>
                <w:rFonts w:ascii="Times New Roman" w:eastAsia="Calibri" w:hAnsi="Times New Roman" w:cs="Times New Roman"/>
                <w:b/>
                <w:lang w:val="lv-LV"/>
              </w:rPr>
            </w:pPr>
            <w:r w:rsidRPr="008A2938">
              <w:rPr>
                <w:rFonts w:ascii="Times New Roman" w:hAnsi="Times New Roman" w:cs="Times New Roman"/>
                <w:b/>
                <w:lang w:val="lv-LV"/>
              </w:rPr>
              <w:t>1.5. uzdevums</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839709" w14:textId="77777777" w:rsidR="00BB319C" w:rsidRPr="008A2938" w:rsidRDefault="00BB319C" w:rsidP="00BB319C">
            <w:pPr>
              <w:pStyle w:val="TableParagraph"/>
              <w:rPr>
                <w:rFonts w:ascii="Times New Roman" w:hAnsi="Times New Roman" w:cs="Times New Roman"/>
                <w:b/>
                <w:bCs/>
                <w:lang w:val="lv-LV" w:eastAsia="en-GB"/>
              </w:rPr>
            </w:pPr>
          </w:p>
          <w:p w14:paraId="00474A04" w14:textId="77777777" w:rsidR="008164E0" w:rsidRPr="008A2938" w:rsidRDefault="008164E0" w:rsidP="00BB319C">
            <w:pPr>
              <w:pStyle w:val="TableParagraph"/>
              <w:rPr>
                <w:rFonts w:ascii="Times New Roman" w:hAnsi="Times New Roman" w:cs="Times New Roman"/>
                <w:b/>
                <w:bCs/>
                <w:lang w:val="lv-LV" w:eastAsia="en-GB"/>
              </w:rPr>
            </w:pPr>
            <w:r w:rsidRPr="008A2938">
              <w:rPr>
                <w:rFonts w:ascii="Times New Roman" w:hAnsi="Times New Roman" w:cs="Times New Roman"/>
                <w:b/>
                <w:bCs/>
                <w:lang w:val="lv-LV" w:eastAsia="en-GB"/>
              </w:rPr>
              <w:t>Veicināt lībiešu valodas vitalitāti.</w:t>
            </w:r>
          </w:p>
          <w:p w14:paraId="489723B5" w14:textId="77777777" w:rsidR="008164E0" w:rsidRPr="008A2938" w:rsidRDefault="008164E0" w:rsidP="00BB319C">
            <w:pPr>
              <w:pStyle w:val="TableParagraph"/>
              <w:rPr>
                <w:rFonts w:ascii="Times New Roman" w:hAnsi="Times New Roman" w:cs="Times New Roman"/>
                <w:b/>
                <w:bCs/>
                <w:lang w:val="lv-LV" w:eastAsia="en-GB"/>
              </w:rPr>
            </w:pPr>
          </w:p>
        </w:tc>
      </w:tr>
      <w:tr w:rsidR="008164E0" w:rsidRPr="008A2938" w14:paraId="662F7C9E" w14:textId="6941BA08" w:rsidTr="00FF5AD7">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9C1A547" w14:textId="77777777" w:rsidR="008164E0" w:rsidRPr="008A2938" w:rsidRDefault="008164E0" w:rsidP="006E427F">
            <w:pPr>
              <w:pStyle w:val="TableParagraph"/>
              <w:rPr>
                <w:rFonts w:ascii="Times New Roman" w:eastAsia="Calibri" w:hAnsi="Times New Roman" w:cs="Times New Roman"/>
                <w:lang w:val="lv-LV"/>
              </w:rPr>
            </w:pPr>
            <w:r w:rsidRPr="008A2938">
              <w:rPr>
                <w:rFonts w:ascii="Times New Roman" w:hAnsi="Times New Roman" w:cs="Times New Roman"/>
                <w:lang w:val="lv-LV" w:eastAsia="en-GB"/>
              </w:rPr>
              <w:t>1.5.1.</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EE87BC" w14:textId="77777777" w:rsidR="008164E0" w:rsidRPr="008A2938" w:rsidRDefault="008164E0" w:rsidP="006E427F">
            <w:pPr>
              <w:pStyle w:val="TableParagraph"/>
              <w:rPr>
                <w:rFonts w:ascii="Times New Roman" w:hAnsi="Times New Roman" w:cs="Times New Roman"/>
                <w:bCs/>
                <w:lang w:val="lv-LV" w:eastAsia="en-GB"/>
              </w:rPr>
            </w:pPr>
            <w:r w:rsidRPr="008A2938">
              <w:rPr>
                <w:rFonts w:ascii="Times New Roman" w:hAnsi="Times New Roman" w:cs="Times New Roman"/>
                <w:bCs/>
                <w:lang w:val="lv-LV" w:eastAsia="en-GB"/>
              </w:rPr>
              <w:t>Atbalsts lībiešu valodas izpētei, normēšanai un attīstībai.</w:t>
            </w:r>
          </w:p>
          <w:p w14:paraId="0DDA0EAB" w14:textId="77777777" w:rsidR="008164E0" w:rsidRPr="008A2938" w:rsidRDefault="008164E0" w:rsidP="006E427F">
            <w:pPr>
              <w:pStyle w:val="TableParagraph"/>
              <w:rPr>
                <w:rFonts w:ascii="Times New Roman" w:hAnsi="Times New Roman" w:cs="Times New Roman"/>
                <w:bCs/>
                <w:lang w:val="lv-LV"/>
              </w:rPr>
            </w:pPr>
          </w:p>
        </w:tc>
        <w:tc>
          <w:tcPr>
            <w:tcW w:w="11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17161A9" w14:textId="7D368A13" w:rsidR="008164E0" w:rsidRPr="008A2938" w:rsidRDefault="00005671" w:rsidP="006E427F">
            <w:pPr>
              <w:pStyle w:val="TableParagraph"/>
              <w:rPr>
                <w:rFonts w:ascii="Times New Roman" w:hAnsi="Times New Roman" w:cs="Times New Roman"/>
                <w:bCs/>
                <w:lang w:val="lv-LV"/>
              </w:rPr>
            </w:pPr>
            <w:r w:rsidRPr="008A2938">
              <w:rPr>
                <w:rFonts w:ascii="Times New Roman" w:hAnsi="Times New Roman" w:cs="Times New Roman"/>
                <w:bCs/>
                <w:lang w:val="lv-LV" w:eastAsia="en-GB"/>
              </w:rPr>
              <w:t>1.5.1.1.</w:t>
            </w:r>
            <w:r w:rsidR="008164E0" w:rsidRPr="008A2938">
              <w:rPr>
                <w:rFonts w:ascii="Times New Roman" w:hAnsi="Times New Roman" w:cs="Times New Roman"/>
                <w:lang w:val="lv-LV" w:eastAsia="en-GB"/>
              </w:rPr>
              <w:t>Sākta lībiešu valodas normēšana, leksikas papildināšana un standartizācija (t.sk. leksikas, vietvārdu un gramatisko formu apzināšana un uzkrāšana).</w:t>
            </w:r>
          </w:p>
        </w:tc>
        <w:tc>
          <w:tcPr>
            <w:tcW w:w="116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5BC31F6" w14:textId="77777777" w:rsidR="008164E0" w:rsidRPr="008A2938" w:rsidRDefault="008164E0" w:rsidP="006E427F">
            <w:pPr>
              <w:pStyle w:val="TableParagraph"/>
              <w:rPr>
                <w:rFonts w:ascii="Times New Roman" w:hAnsi="Times New Roman" w:cs="Times New Roman"/>
                <w:lang w:val="lv-LV" w:eastAsia="en-GB"/>
              </w:rPr>
            </w:pPr>
            <w:r w:rsidRPr="008A2938">
              <w:rPr>
                <w:rFonts w:ascii="Times New Roman" w:hAnsi="Times New Roman" w:cs="Times New Roman"/>
                <w:lang w:val="lv-LV" w:eastAsia="en-GB"/>
              </w:rPr>
              <w:t>1)Nodrošināta pastāvīga lībiešu valodas normēšana (rakstības un gramatikas standartizācija; leksikas un tās gramatisko formu normēšana; normēšanai nepieciešamās izpētes veikšana u.c.)</w:t>
            </w:r>
          </w:p>
          <w:p w14:paraId="4FD59298" w14:textId="77777777" w:rsidR="008164E0" w:rsidRPr="008A2938" w:rsidRDefault="008164E0" w:rsidP="006E427F">
            <w:pPr>
              <w:pStyle w:val="TableParagraph"/>
              <w:rPr>
                <w:rFonts w:ascii="Times New Roman" w:hAnsi="Times New Roman" w:cs="Times New Roman"/>
                <w:bCs/>
                <w:lang w:val="lv-LV"/>
              </w:rPr>
            </w:pPr>
            <w:r w:rsidRPr="008A2938">
              <w:rPr>
                <w:rFonts w:ascii="Times New Roman" w:hAnsi="Times New Roman" w:cs="Times New Roman"/>
                <w:lang w:val="lv-LV" w:eastAsia="en-GB"/>
              </w:rPr>
              <w:t xml:space="preserve">Izstrādātas lībiešu valodas normas </w:t>
            </w:r>
            <w:r w:rsidRPr="008A2938">
              <w:rPr>
                <w:rFonts w:ascii="Times New Roman" w:hAnsi="Times New Roman" w:cs="Times New Roman"/>
                <w:lang w:val="lv-LV" w:eastAsia="en-GB"/>
              </w:rPr>
              <w:lastRenderedPageBreak/>
              <w:t>atbilstoši aktuālajām vajadzībām (valodas lietotājiem, mācību līdzekļu izstrādei, pētniekiem u.c.).</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F65A9B5" w14:textId="77777777" w:rsidR="008164E0" w:rsidRPr="008A2938" w:rsidRDefault="008164E0" w:rsidP="006E427F">
            <w:pPr>
              <w:pStyle w:val="TableParagraph"/>
              <w:rPr>
                <w:rFonts w:ascii="Times New Roman" w:hAnsi="Times New Roman" w:cs="Times New Roman"/>
                <w:bCs/>
                <w:lang w:val="lv-LV"/>
              </w:rPr>
            </w:pPr>
            <w:r w:rsidRPr="008A2938">
              <w:rPr>
                <w:rFonts w:ascii="Times New Roman" w:hAnsi="Times New Roman" w:cs="Times New Roman"/>
                <w:lang w:val="lv-LV" w:eastAsia="en-GB"/>
              </w:rPr>
              <w:lastRenderedPageBreak/>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A2C7274" w14:textId="77777777" w:rsidR="008164E0" w:rsidRPr="008A2938" w:rsidRDefault="008164E0" w:rsidP="006E427F">
            <w:pPr>
              <w:pStyle w:val="TableParagraph"/>
              <w:rPr>
                <w:rFonts w:ascii="Times New Roman" w:hAnsi="Times New Roman" w:cs="Times New Roman"/>
                <w:bCs/>
                <w:lang w:val="lv-LV"/>
              </w:rPr>
            </w:pPr>
            <w:r w:rsidRPr="008A2938">
              <w:rPr>
                <w:rFonts w:ascii="Times New Roman" w:hAnsi="Times New Roman" w:cs="Times New Roman"/>
                <w:lang w:val="lv-LV" w:eastAsia="en-GB"/>
              </w:rPr>
              <w:t>LU LI, pētniecības iestādes</w:t>
            </w:r>
          </w:p>
        </w:tc>
        <w:tc>
          <w:tcPr>
            <w:tcW w:w="574" w:type="pct"/>
            <w:tcBorders>
              <w:top w:val="single" w:sz="4" w:space="0" w:color="auto"/>
              <w:left w:val="single" w:sz="4" w:space="0" w:color="auto"/>
              <w:bottom w:val="single" w:sz="4" w:space="0" w:color="auto"/>
              <w:right w:val="single" w:sz="4" w:space="0" w:color="auto"/>
            </w:tcBorders>
          </w:tcPr>
          <w:p w14:paraId="198AB899" w14:textId="4BCB824A" w:rsidR="008164E0" w:rsidRPr="008A2938" w:rsidRDefault="004C1145" w:rsidP="006E427F">
            <w:pPr>
              <w:pStyle w:val="TableParagraph"/>
              <w:rPr>
                <w:rFonts w:ascii="Times New Roman" w:hAnsi="Times New Roman" w:cs="Times New Roman"/>
                <w:lang w:val="lv-LV" w:eastAsia="en-GB"/>
              </w:rPr>
            </w:pPr>
            <w:r w:rsidRPr="008A2938">
              <w:rPr>
                <w:rFonts w:ascii="Times New Roman" w:hAnsi="Times New Roman" w:cs="Times New Roman"/>
                <w:lang w:val="lv-LV"/>
              </w:rPr>
              <w:t>2023. gada II pusgads</w:t>
            </w:r>
          </w:p>
        </w:tc>
      </w:tr>
      <w:tr w:rsidR="008164E0" w:rsidRPr="008A2938" w14:paraId="77016EE0" w14:textId="79D88A70" w:rsidTr="00BB319C">
        <w:tc>
          <w:tcPr>
            <w:tcW w:w="436" w:type="pct"/>
            <w:vMerge/>
            <w:tcBorders>
              <w:top w:val="single" w:sz="4" w:space="0" w:color="auto"/>
              <w:left w:val="single" w:sz="4" w:space="0" w:color="auto"/>
              <w:bottom w:val="single" w:sz="4" w:space="0" w:color="auto"/>
              <w:right w:val="single" w:sz="4" w:space="0" w:color="auto"/>
            </w:tcBorders>
            <w:vAlign w:val="center"/>
            <w:hideMark/>
          </w:tcPr>
          <w:p w14:paraId="46CCA73E" w14:textId="77777777" w:rsidR="008164E0" w:rsidRPr="008A2938" w:rsidRDefault="008164E0" w:rsidP="006E427F">
            <w:pPr>
              <w:pStyle w:val="TableParagraph"/>
              <w:rPr>
                <w:rFonts w:ascii="Times New Roman" w:eastAsia="Calibri" w:hAnsi="Times New Roman" w:cs="Times New Roman"/>
                <w:lang w:val="lv-LV"/>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3438DA4E" w14:textId="77777777" w:rsidR="008164E0" w:rsidRPr="008A2938" w:rsidRDefault="008164E0" w:rsidP="006E427F">
            <w:pPr>
              <w:pStyle w:val="TableParagraph"/>
              <w:rPr>
                <w:rFonts w:ascii="Times New Roman" w:hAnsi="Times New Roman" w:cs="Times New Roman"/>
                <w:bCs/>
                <w:lang w:val="lv-LV"/>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041BA194" w14:textId="77777777" w:rsidR="008164E0" w:rsidRPr="008A2938" w:rsidRDefault="008164E0" w:rsidP="006E427F">
            <w:pPr>
              <w:pStyle w:val="TableParagraph"/>
              <w:rPr>
                <w:rFonts w:ascii="Times New Roman" w:hAnsi="Times New Roman" w:cs="Times New Roman"/>
                <w:bCs/>
                <w:lang w:val="lv-LV"/>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269EE" w14:textId="77777777" w:rsidR="008164E0" w:rsidRPr="008A2938" w:rsidRDefault="008164E0" w:rsidP="006E427F">
            <w:pPr>
              <w:pStyle w:val="TableParagraph"/>
              <w:rPr>
                <w:rFonts w:ascii="Times New Roman" w:hAnsi="Times New Roman" w:cs="Times New Roman"/>
                <w:lang w:val="lv-LV" w:eastAsia="en-GB"/>
              </w:rPr>
            </w:pPr>
            <w:r w:rsidRPr="008A2938">
              <w:rPr>
                <w:rFonts w:ascii="Times New Roman" w:hAnsi="Times New Roman" w:cs="Times New Roman"/>
                <w:lang w:val="lv-LV" w:eastAsia="en-GB"/>
              </w:rPr>
              <w:t>2)Nodrošināta pastāvīga lībiešu valodas leksikas papildināšana un šķirkļu izstrāde (leksikas ieguve no dažādiem valodas avotiem; leksikas datubāzes šķirkļu izstrāde).</w:t>
            </w:r>
          </w:p>
          <w:p w14:paraId="6476AE05" w14:textId="77777777" w:rsidR="008164E0" w:rsidRPr="008A2938" w:rsidRDefault="008164E0" w:rsidP="006E427F">
            <w:pPr>
              <w:pStyle w:val="TableParagraph"/>
              <w:rPr>
                <w:rFonts w:ascii="Times New Roman" w:hAnsi="Times New Roman" w:cs="Times New Roman"/>
                <w:bCs/>
                <w:lang w:val="lv-LV"/>
              </w:rPr>
            </w:pPr>
            <w:r w:rsidRPr="008A2938">
              <w:rPr>
                <w:rFonts w:ascii="Times New Roman" w:hAnsi="Times New Roman" w:cs="Times New Roman"/>
                <w:lang w:val="lv-LV" w:eastAsia="en-GB"/>
              </w:rPr>
              <w:t>Lībiešu valodas leksikas papildināšana, jaunvārdu veidošana un terminoloģijas izstrāde atbilstoši aktuālajām vajadzībām (valodas lietotājiem, mācību līdzekļu izstrādei, pētniekiem u. c.).</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ED87F" w14:textId="77777777" w:rsidR="008164E0" w:rsidRPr="008A2938" w:rsidRDefault="008164E0" w:rsidP="006E427F">
            <w:pPr>
              <w:pStyle w:val="TableParagraph"/>
              <w:rPr>
                <w:rFonts w:ascii="Times New Roman" w:hAnsi="Times New Roman" w:cs="Times New Roman"/>
                <w:bCs/>
                <w:lang w:val="lv-LV"/>
              </w:rPr>
            </w:pPr>
            <w:r w:rsidRPr="008A2938">
              <w:rPr>
                <w:rFonts w:ascii="Times New Roman" w:hAnsi="Times New Roman" w:cs="Times New Roman"/>
                <w:lang w:val="lv-LV" w:eastAsia="en-GB"/>
              </w:rPr>
              <w:t xml:space="preserve">IZM </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46271" w14:textId="77777777" w:rsidR="008164E0" w:rsidRPr="008A2938" w:rsidRDefault="008164E0" w:rsidP="006E427F">
            <w:pPr>
              <w:pStyle w:val="TableParagraph"/>
              <w:rPr>
                <w:rFonts w:ascii="Times New Roman" w:hAnsi="Times New Roman" w:cs="Times New Roman"/>
                <w:bCs/>
                <w:lang w:val="lv-LV"/>
              </w:rPr>
            </w:pPr>
            <w:r w:rsidRPr="008A2938">
              <w:rPr>
                <w:rFonts w:ascii="Times New Roman" w:hAnsi="Times New Roman" w:cs="Times New Roman"/>
                <w:lang w:val="lv-LV" w:eastAsia="en-GB"/>
              </w:rPr>
              <w:t xml:space="preserve">LU LI, pētniecības iestādes </w:t>
            </w:r>
          </w:p>
        </w:tc>
        <w:tc>
          <w:tcPr>
            <w:tcW w:w="574" w:type="pct"/>
            <w:tcBorders>
              <w:top w:val="single" w:sz="4" w:space="0" w:color="auto"/>
              <w:left w:val="single" w:sz="4" w:space="0" w:color="auto"/>
              <w:bottom w:val="single" w:sz="4" w:space="0" w:color="auto"/>
              <w:right w:val="single" w:sz="4" w:space="0" w:color="auto"/>
            </w:tcBorders>
          </w:tcPr>
          <w:p w14:paraId="0343E81F" w14:textId="59522EEB" w:rsidR="008164E0" w:rsidRPr="008A2938" w:rsidRDefault="004C1145" w:rsidP="006E427F">
            <w:pPr>
              <w:pStyle w:val="TableParagraph"/>
              <w:rPr>
                <w:rFonts w:ascii="Times New Roman" w:hAnsi="Times New Roman" w:cs="Times New Roman"/>
                <w:lang w:val="lv-LV" w:eastAsia="en-GB"/>
              </w:rPr>
            </w:pPr>
            <w:r w:rsidRPr="008A2938">
              <w:rPr>
                <w:rFonts w:ascii="Times New Roman" w:hAnsi="Times New Roman" w:cs="Times New Roman"/>
                <w:lang w:val="lv-LV"/>
              </w:rPr>
              <w:t>2023. gada II pusgads</w:t>
            </w:r>
          </w:p>
        </w:tc>
      </w:tr>
      <w:tr w:rsidR="008164E0" w:rsidRPr="008A2938" w14:paraId="495948D1" w14:textId="5F2CA36F" w:rsidTr="00BB319C">
        <w:tc>
          <w:tcPr>
            <w:tcW w:w="436" w:type="pct"/>
            <w:vMerge/>
            <w:tcBorders>
              <w:top w:val="single" w:sz="4" w:space="0" w:color="auto"/>
              <w:left w:val="single" w:sz="4" w:space="0" w:color="auto"/>
              <w:bottom w:val="single" w:sz="4" w:space="0" w:color="auto"/>
              <w:right w:val="single" w:sz="4" w:space="0" w:color="auto"/>
            </w:tcBorders>
            <w:vAlign w:val="center"/>
            <w:hideMark/>
          </w:tcPr>
          <w:p w14:paraId="0D0781D0"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740BB48B" w14:textId="77777777" w:rsidR="008164E0" w:rsidRPr="008A2938" w:rsidRDefault="008164E0">
            <w:pPr>
              <w:spacing w:line="240" w:lineRule="auto"/>
              <w:rPr>
                <w:bCs/>
                <w:sz w:val="22"/>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001A2A3E" w14:textId="77777777" w:rsidR="008164E0" w:rsidRPr="008A2938" w:rsidRDefault="008164E0">
            <w:pPr>
              <w:spacing w:line="240" w:lineRule="auto"/>
              <w:rPr>
                <w:b/>
                <w:bCs/>
                <w:sz w:val="22"/>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335D0" w14:textId="77777777" w:rsidR="008164E0" w:rsidRPr="008A2938" w:rsidRDefault="008164E0" w:rsidP="006E427F">
            <w:pPr>
              <w:spacing w:line="240" w:lineRule="auto"/>
              <w:ind w:firstLine="0"/>
              <w:rPr>
                <w:sz w:val="22"/>
                <w:lang w:eastAsia="en-GB"/>
              </w:rPr>
            </w:pPr>
            <w:r w:rsidRPr="008A2938">
              <w:rPr>
                <w:sz w:val="22"/>
                <w:lang w:eastAsia="en-GB"/>
              </w:rPr>
              <w:t>3)Nodrošināta lībiešu valodas vietvārdu apzināšana un standartizācija, jaunu vietvārdu veidošana un rekonstruēšana lībiešu valodā (vietvārdu apzināšana un standartizācija; vietvārdu veidošana jauniem objektiem; vietvārdu rekonstruēšana vietām, kuru lībiskie nosaukumi nav atrodami avotos)</w:t>
            </w:r>
          </w:p>
          <w:p w14:paraId="6FC42342" w14:textId="77777777" w:rsidR="008164E0" w:rsidRPr="008A2938" w:rsidRDefault="008164E0" w:rsidP="00FF5AD7">
            <w:pPr>
              <w:spacing w:line="240" w:lineRule="auto"/>
              <w:ind w:firstLine="0"/>
              <w:rPr>
                <w:sz w:val="22"/>
                <w:lang w:eastAsia="en-GB"/>
              </w:rPr>
            </w:pPr>
            <w:r w:rsidRPr="008A2938">
              <w:rPr>
                <w:sz w:val="22"/>
                <w:lang w:eastAsia="en-GB"/>
              </w:rPr>
              <w:t>Nodrošināta lībiešu oficiālo vietvārdu reģistra uzturēšana un papildināšana.</w:t>
            </w:r>
          </w:p>
          <w:p w14:paraId="52899A1F" w14:textId="77777777" w:rsidR="008164E0" w:rsidRPr="008A2938" w:rsidRDefault="008164E0" w:rsidP="00FF5AD7">
            <w:pPr>
              <w:spacing w:line="240" w:lineRule="auto"/>
              <w:ind w:firstLine="0"/>
              <w:rPr>
                <w:b/>
                <w:bCs/>
                <w:sz w:val="22"/>
              </w:rPr>
            </w:pPr>
            <w:r w:rsidRPr="008A2938">
              <w:rPr>
                <w:sz w:val="22"/>
                <w:lang w:eastAsia="en-GB"/>
              </w:rPr>
              <w:t xml:space="preserve">Nodrošināta </w:t>
            </w:r>
            <w:proofErr w:type="spellStart"/>
            <w:r w:rsidRPr="008A2938">
              <w:rPr>
                <w:sz w:val="22"/>
                <w:lang w:eastAsia="en-GB"/>
              </w:rPr>
              <w:t>jaunveidojamo</w:t>
            </w:r>
            <w:proofErr w:type="spellEnd"/>
            <w:r w:rsidRPr="008A2938">
              <w:rPr>
                <w:sz w:val="22"/>
                <w:lang w:eastAsia="en-GB"/>
              </w:rPr>
              <w:t xml:space="preserve"> lībiešu vietvārdu apstiprināšana.</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A6B43" w14:textId="77777777" w:rsidR="008164E0" w:rsidRPr="008A2938" w:rsidRDefault="008164E0" w:rsidP="006E427F">
            <w:pPr>
              <w:spacing w:line="240" w:lineRule="auto"/>
              <w:ind w:firstLine="0"/>
              <w:rPr>
                <w:b/>
                <w:bCs/>
                <w:sz w:val="22"/>
              </w:rPr>
            </w:pPr>
            <w:r w:rsidRPr="008A2938">
              <w:rPr>
                <w:sz w:val="22"/>
                <w:lang w:eastAsia="en-GB"/>
              </w:rPr>
              <w:t xml:space="preserve">TM </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18E34" w14:textId="0B2E6AA7" w:rsidR="008164E0" w:rsidRPr="008A2938" w:rsidRDefault="00FF5AD7" w:rsidP="006E427F">
            <w:pPr>
              <w:spacing w:line="240" w:lineRule="auto"/>
              <w:ind w:firstLine="0"/>
              <w:rPr>
                <w:b/>
                <w:bCs/>
                <w:sz w:val="22"/>
              </w:rPr>
            </w:pPr>
            <w:r>
              <w:rPr>
                <w:sz w:val="22"/>
                <w:lang w:eastAsia="en-GB"/>
              </w:rPr>
              <w:t>LU LI, VVC, LĢ</w:t>
            </w:r>
            <w:r w:rsidR="008164E0" w:rsidRPr="008A2938">
              <w:rPr>
                <w:sz w:val="22"/>
                <w:lang w:eastAsia="en-GB"/>
              </w:rPr>
              <w:t>IA</w:t>
            </w:r>
          </w:p>
        </w:tc>
        <w:tc>
          <w:tcPr>
            <w:tcW w:w="574" w:type="pct"/>
            <w:tcBorders>
              <w:top w:val="single" w:sz="4" w:space="0" w:color="auto"/>
              <w:left w:val="single" w:sz="4" w:space="0" w:color="auto"/>
              <w:bottom w:val="single" w:sz="4" w:space="0" w:color="auto"/>
              <w:right w:val="single" w:sz="4" w:space="0" w:color="auto"/>
            </w:tcBorders>
          </w:tcPr>
          <w:p w14:paraId="4E86BFAE" w14:textId="40DEC5A3"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0C2B9243" w14:textId="22744556" w:rsidTr="00BB319C">
        <w:tc>
          <w:tcPr>
            <w:tcW w:w="436" w:type="pct"/>
            <w:vMerge/>
            <w:tcBorders>
              <w:top w:val="single" w:sz="4" w:space="0" w:color="auto"/>
              <w:left w:val="single" w:sz="4" w:space="0" w:color="auto"/>
              <w:bottom w:val="single" w:sz="4" w:space="0" w:color="auto"/>
              <w:right w:val="single" w:sz="4" w:space="0" w:color="auto"/>
            </w:tcBorders>
            <w:vAlign w:val="center"/>
            <w:hideMark/>
          </w:tcPr>
          <w:p w14:paraId="014B514C"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417A7C25" w14:textId="77777777" w:rsidR="008164E0" w:rsidRPr="008A2938" w:rsidRDefault="008164E0">
            <w:pPr>
              <w:spacing w:line="240" w:lineRule="auto"/>
              <w:rPr>
                <w:bCs/>
                <w:sz w:val="22"/>
              </w:rPr>
            </w:pPr>
          </w:p>
        </w:tc>
        <w:tc>
          <w:tcPr>
            <w:tcW w:w="111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95F60" w14:textId="055957CD" w:rsidR="008164E0" w:rsidRPr="008A2938" w:rsidRDefault="00005671" w:rsidP="006E427F">
            <w:pPr>
              <w:spacing w:line="240" w:lineRule="auto"/>
              <w:ind w:firstLine="0"/>
              <w:rPr>
                <w:sz w:val="22"/>
                <w:lang w:eastAsia="en-GB"/>
              </w:rPr>
            </w:pPr>
            <w:r w:rsidRPr="008A2938">
              <w:rPr>
                <w:sz w:val="22"/>
                <w:lang w:eastAsia="en-GB"/>
              </w:rPr>
              <w:t>1.5.1.2.</w:t>
            </w:r>
            <w:r w:rsidR="008164E0" w:rsidRPr="008A2938">
              <w:rPr>
                <w:sz w:val="22"/>
                <w:lang w:eastAsia="en-GB"/>
              </w:rPr>
              <w:t xml:space="preserve">Lībiešu valodas dokumentēšana, pētniecība, </w:t>
            </w:r>
            <w:proofErr w:type="spellStart"/>
            <w:r w:rsidR="008164E0" w:rsidRPr="008A2938">
              <w:rPr>
                <w:sz w:val="22"/>
                <w:lang w:eastAsia="en-GB"/>
              </w:rPr>
              <w:t>digitalizācija</w:t>
            </w:r>
            <w:proofErr w:type="spellEnd"/>
            <w:r w:rsidR="008164E0" w:rsidRPr="008A2938">
              <w:rPr>
                <w:sz w:val="22"/>
                <w:lang w:eastAsia="en-GB"/>
              </w:rPr>
              <w:t xml:space="preserve"> un publicēšana, t.sk. lībiešu valodas pētnieciskās bāzes izveide un darbība.</w:t>
            </w:r>
          </w:p>
          <w:p w14:paraId="03CCB334" w14:textId="77777777" w:rsidR="008164E0" w:rsidRPr="008A2938" w:rsidRDefault="008164E0">
            <w:pPr>
              <w:spacing w:line="240" w:lineRule="auto"/>
              <w:rPr>
                <w:b/>
                <w:bCs/>
                <w:sz w:val="22"/>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396C0" w14:textId="77777777" w:rsidR="008164E0" w:rsidRPr="008A2938" w:rsidRDefault="008164E0" w:rsidP="006E427F">
            <w:pPr>
              <w:spacing w:line="240" w:lineRule="auto"/>
              <w:ind w:firstLine="0"/>
              <w:rPr>
                <w:sz w:val="22"/>
                <w:shd w:val="clear" w:color="auto" w:fill="FFFFFF"/>
                <w:lang w:eastAsia="en-GB"/>
              </w:rPr>
            </w:pPr>
            <w:r w:rsidRPr="008A2938">
              <w:rPr>
                <w:sz w:val="22"/>
                <w:shd w:val="clear" w:color="auto" w:fill="FFFFFF"/>
                <w:lang w:eastAsia="en-GB"/>
              </w:rPr>
              <w:t xml:space="preserve">1)Nodrošināta fundamentālu un lietišķu lībiešu valodas, pētījumu veikšana. </w:t>
            </w:r>
          </w:p>
          <w:p w14:paraId="27BB1AD2" w14:textId="77777777" w:rsidR="008164E0" w:rsidRPr="008A2938" w:rsidRDefault="008164E0" w:rsidP="0047056F">
            <w:pPr>
              <w:spacing w:line="240" w:lineRule="auto"/>
              <w:ind w:firstLine="0"/>
              <w:rPr>
                <w:sz w:val="22"/>
                <w:shd w:val="clear" w:color="auto" w:fill="FFFFFF"/>
                <w:lang w:eastAsia="en-GB"/>
              </w:rPr>
            </w:pPr>
            <w:r w:rsidRPr="008A2938">
              <w:rPr>
                <w:sz w:val="22"/>
                <w:shd w:val="clear" w:color="auto" w:fill="FFFFFF"/>
                <w:lang w:eastAsia="en-GB"/>
              </w:rPr>
              <w:t>Sagatavota lībiešu valodas rokasgrāmata (elektroniskā formā, 2021).</w:t>
            </w:r>
          </w:p>
          <w:p w14:paraId="5000A050" w14:textId="77777777" w:rsidR="008164E0" w:rsidRPr="008A2938" w:rsidRDefault="008164E0" w:rsidP="0047056F">
            <w:pPr>
              <w:spacing w:line="240" w:lineRule="auto"/>
              <w:ind w:firstLine="0"/>
              <w:rPr>
                <w:sz w:val="22"/>
                <w:lang w:eastAsia="en-GB"/>
              </w:rPr>
            </w:pPr>
            <w:r w:rsidRPr="008A2938">
              <w:rPr>
                <w:sz w:val="22"/>
                <w:shd w:val="clear" w:color="auto" w:fill="FFFFFF"/>
                <w:lang w:eastAsia="en-GB"/>
              </w:rPr>
              <w:lastRenderedPageBreak/>
              <w:t xml:space="preserve">Sagatavoti rakstu krājumi, </w:t>
            </w:r>
            <w:proofErr w:type="spellStart"/>
            <w:r w:rsidRPr="008A2938">
              <w:rPr>
                <w:sz w:val="22"/>
                <w:shd w:val="clear" w:color="auto" w:fill="FFFFFF"/>
                <w:lang w:eastAsia="en-GB"/>
              </w:rPr>
              <w:t>kopkatalogi</w:t>
            </w:r>
            <w:proofErr w:type="spellEnd"/>
            <w:r w:rsidRPr="008A2938">
              <w:rPr>
                <w:sz w:val="22"/>
                <w:shd w:val="clear" w:color="auto" w:fill="FFFFFF"/>
                <w:lang w:eastAsia="en-GB"/>
              </w:rPr>
              <w:t xml:space="preserve"> u.c. zinātnisko publikācijas</w:t>
            </w:r>
            <w:r w:rsidRPr="008A2938">
              <w:rPr>
                <w:sz w:val="22"/>
                <w:lang w:eastAsia="en-GB"/>
              </w:rPr>
              <w:t>. </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2F57A" w14:textId="77777777" w:rsidR="008164E0" w:rsidRPr="008A2938" w:rsidRDefault="008164E0" w:rsidP="006E427F">
            <w:pPr>
              <w:spacing w:line="240" w:lineRule="auto"/>
              <w:ind w:firstLine="0"/>
              <w:rPr>
                <w:sz w:val="22"/>
                <w:lang w:eastAsia="en-GB"/>
              </w:rPr>
            </w:pPr>
            <w:r w:rsidRPr="008A2938">
              <w:rPr>
                <w:sz w:val="22"/>
                <w:lang w:eastAsia="en-GB"/>
              </w:rPr>
              <w:lastRenderedPageBreak/>
              <w:t>IZM, KM,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0300C" w14:textId="77777777" w:rsidR="008164E0" w:rsidRPr="008A2938" w:rsidRDefault="008164E0" w:rsidP="006E427F">
            <w:pPr>
              <w:spacing w:line="240" w:lineRule="auto"/>
              <w:ind w:firstLine="0"/>
              <w:rPr>
                <w:sz w:val="22"/>
                <w:lang w:eastAsia="en-GB"/>
              </w:rPr>
            </w:pPr>
            <w:r w:rsidRPr="008A2938">
              <w:rPr>
                <w:sz w:val="22"/>
                <w:lang w:eastAsia="en-GB"/>
              </w:rPr>
              <w:t>LU LI, pētniecības iestādes</w:t>
            </w:r>
          </w:p>
          <w:p w14:paraId="0A201753" w14:textId="77777777" w:rsidR="008164E0" w:rsidRPr="008A2938" w:rsidRDefault="008164E0">
            <w:pPr>
              <w:spacing w:line="240" w:lineRule="auto"/>
              <w:rPr>
                <w:sz w:val="22"/>
                <w:lang w:eastAsia="en-GB"/>
              </w:rPr>
            </w:pPr>
          </w:p>
        </w:tc>
        <w:tc>
          <w:tcPr>
            <w:tcW w:w="574" w:type="pct"/>
            <w:tcBorders>
              <w:top w:val="single" w:sz="4" w:space="0" w:color="auto"/>
              <w:left w:val="single" w:sz="4" w:space="0" w:color="auto"/>
              <w:bottom w:val="single" w:sz="4" w:space="0" w:color="auto"/>
              <w:right w:val="single" w:sz="4" w:space="0" w:color="auto"/>
            </w:tcBorders>
          </w:tcPr>
          <w:p w14:paraId="6194C6E3" w14:textId="280234A2"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0B5088FD" w14:textId="239ED9B8" w:rsidTr="00BB319C">
        <w:trPr>
          <w:trHeight w:val="699"/>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E96D646"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7BA735A2" w14:textId="77777777" w:rsidR="008164E0" w:rsidRPr="008A2938" w:rsidRDefault="008164E0">
            <w:pPr>
              <w:spacing w:line="240" w:lineRule="auto"/>
              <w:rPr>
                <w:bCs/>
                <w:sz w:val="22"/>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58C191F1" w14:textId="77777777" w:rsidR="008164E0" w:rsidRPr="008A2938" w:rsidRDefault="008164E0">
            <w:pPr>
              <w:spacing w:line="240" w:lineRule="auto"/>
              <w:rPr>
                <w:b/>
                <w:bCs/>
                <w:sz w:val="22"/>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8C1C4" w14:textId="77777777" w:rsidR="008164E0" w:rsidRPr="008A2938" w:rsidRDefault="008164E0" w:rsidP="006E427F">
            <w:pPr>
              <w:spacing w:line="240" w:lineRule="auto"/>
              <w:ind w:firstLine="0"/>
              <w:rPr>
                <w:sz w:val="22"/>
                <w:lang w:eastAsia="en-GB"/>
              </w:rPr>
            </w:pPr>
            <w:r w:rsidRPr="008A2938">
              <w:rPr>
                <w:sz w:val="22"/>
                <w:lang w:eastAsia="en-GB"/>
              </w:rPr>
              <w:t xml:space="preserve">2)Nodrošināta lībiešu valodas leksikas datubāzes, morfoloģijas datu bāzes, tekstu korpusa, </w:t>
            </w:r>
            <w:proofErr w:type="spellStart"/>
            <w:r w:rsidRPr="008A2938">
              <w:rPr>
                <w:sz w:val="22"/>
                <w:lang w:eastAsia="en-GB"/>
              </w:rPr>
              <w:t>audiomateriālu</w:t>
            </w:r>
            <w:proofErr w:type="spellEnd"/>
            <w:r w:rsidRPr="008A2938">
              <w:rPr>
                <w:sz w:val="22"/>
                <w:lang w:eastAsia="en-GB"/>
              </w:rPr>
              <w:t xml:space="preserve"> un videomateriālu krātuves darbība un papildināšana.  </w:t>
            </w:r>
          </w:p>
          <w:p w14:paraId="0BFE2F4F" w14:textId="77777777" w:rsidR="008164E0" w:rsidRPr="008A2938" w:rsidRDefault="008164E0" w:rsidP="00FF5AD7">
            <w:pPr>
              <w:spacing w:line="240" w:lineRule="auto"/>
              <w:ind w:firstLine="0"/>
              <w:rPr>
                <w:b/>
                <w:bCs/>
                <w:sz w:val="22"/>
                <w:lang w:eastAsia="en-GB"/>
              </w:rPr>
            </w:pPr>
            <w:r w:rsidRPr="008A2938">
              <w:rPr>
                <w:sz w:val="22"/>
                <w:lang w:eastAsia="en-GB"/>
              </w:rPr>
              <w:t xml:space="preserve">Nodrošināta lībiešu valodā tapušo avotu (rakstītā, audio vai video formātā) un to kolekciju, tostarp ārvalstīs un personiskajās kolekcijās, apzināšana, </w:t>
            </w:r>
            <w:proofErr w:type="spellStart"/>
            <w:r w:rsidRPr="008A2938">
              <w:rPr>
                <w:sz w:val="22"/>
                <w:lang w:eastAsia="en-GB"/>
              </w:rPr>
              <w:t>digitalizācija</w:t>
            </w:r>
            <w:proofErr w:type="spellEnd"/>
            <w:r w:rsidRPr="008A2938">
              <w:rPr>
                <w:sz w:val="22"/>
                <w:lang w:eastAsia="en-GB"/>
              </w:rPr>
              <w:t xml:space="preserve"> un pārvēršana elektroniskā formātā.</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99888"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D610A" w14:textId="77777777" w:rsidR="008164E0" w:rsidRPr="008A2938" w:rsidRDefault="008164E0" w:rsidP="006E427F">
            <w:pPr>
              <w:spacing w:line="240" w:lineRule="auto"/>
              <w:ind w:firstLine="0"/>
              <w:rPr>
                <w:sz w:val="22"/>
                <w:lang w:eastAsia="en-GB"/>
              </w:rPr>
            </w:pPr>
            <w:r w:rsidRPr="008A2938">
              <w:rPr>
                <w:sz w:val="22"/>
                <w:lang w:eastAsia="en-GB"/>
              </w:rPr>
              <w:t xml:space="preserve">LU LI, pētniecības iestādes </w:t>
            </w:r>
          </w:p>
        </w:tc>
        <w:tc>
          <w:tcPr>
            <w:tcW w:w="574" w:type="pct"/>
            <w:tcBorders>
              <w:top w:val="single" w:sz="4" w:space="0" w:color="auto"/>
              <w:left w:val="single" w:sz="4" w:space="0" w:color="auto"/>
              <w:bottom w:val="single" w:sz="4" w:space="0" w:color="auto"/>
              <w:right w:val="single" w:sz="4" w:space="0" w:color="auto"/>
            </w:tcBorders>
          </w:tcPr>
          <w:p w14:paraId="201326DC" w14:textId="77A9E538"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7C76462B" w14:textId="19C6968C" w:rsidTr="00BB319C">
        <w:trPr>
          <w:trHeight w:val="1072"/>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2BA408E9"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4EF6928F" w14:textId="77777777" w:rsidR="008164E0" w:rsidRPr="008A2938" w:rsidRDefault="008164E0">
            <w:pPr>
              <w:spacing w:line="240" w:lineRule="auto"/>
              <w:rPr>
                <w:bCs/>
                <w:sz w:val="22"/>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64614F77" w14:textId="77777777" w:rsidR="008164E0" w:rsidRPr="008A2938" w:rsidRDefault="008164E0">
            <w:pPr>
              <w:spacing w:line="240" w:lineRule="auto"/>
              <w:rPr>
                <w:b/>
                <w:bCs/>
                <w:sz w:val="22"/>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26811" w14:textId="77777777" w:rsidR="008164E0" w:rsidRPr="008A2938" w:rsidRDefault="008164E0" w:rsidP="006E427F">
            <w:pPr>
              <w:spacing w:line="240" w:lineRule="auto"/>
              <w:ind w:firstLine="0"/>
              <w:rPr>
                <w:sz w:val="22"/>
                <w:lang w:eastAsia="en-GB"/>
              </w:rPr>
            </w:pPr>
            <w:r w:rsidRPr="008A2938">
              <w:rPr>
                <w:sz w:val="22"/>
                <w:lang w:eastAsia="en-GB"/>
              </w:rPr>
              <w:t>3)Veikta lībiešu valodas elektronisko resursu pielāgošana ikdienas lietotājam un nodrošināta to pieejamība lībiešu valodas uzturēšanai un apguvei.</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F13DE"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9EE42" w14:textId="77777777" w:rsidR="008164E0" w:rsidRPr="008A2938" w:rsidRDefault="008164E0" w:rsidP="006E427F">
            <w:pPr>
              <w:spacing w:line="240" w:lineRule="auto"/>
              <w:ind w:firstLine="0"/>
              <w:rPr>
                <w:sz w:val="22"/>
                <w:lang w:eastAsia="en-GB"/>
              </w:rPr>
            </w:pPr>
            <w:r w:rsidRPr="008A2938">
              <w:rPr>
                <w:sz w:val="22"/>
                <w:lang w:eastAsia="en-GB"/>
              </w:rPr>
              <w:t xml:space="preserve">LU LI, avotu krātuves </w:t>
            </w:r>
          </w:p>
        </w:tc>
        <w:tc>
          <w:tcPr>
            <w:tcW w:w="574" w:type="pct"/>
            <w:tcBorders>
              <w:top w:val="single" w:sz="4" w:space="0" w:color="auto"/>
              <w:left w:val="single" w:sz="4" w:space="0" w:color="auto"/>
              <w:bottom w:val="single" w:sz="4" w:space="0" w:color="auto"/>
              <w:right w:val="single" w:sz="4" w:space="0" w:color="auto"/>
            </w:tcBorders>
          </w:tcPr>
          <w:p w14:paraId="728A3D6A" w14:textId="77777777" w:rsidR="008164E0" w:rsidRPr="008A2938" w:rsidRDefault="008164E0" w:rsidP="006E427F">
            <w:pPr>
              <w:spacing w:line="240" w:lineRule="auto"/>
              <w:ind w:firstLine="0"/>
              <w:rPr>
                <w:sz w:val="22"/>
                <w:lang w:eastAsia="en-GB"/>
              </w:rPr>
            </w:pPr>
          </w:p>
        </w:tc>
      </w:tr>
      <w:tr w:rsidR="008164E0" w:rsidRPr="008A2938" w14:paraId="67335310" w14:textId="3C63136E" w:rsidTr="00BB319C">
        <w:tc>
          <w:tcPr>
            <w:tcW w:w="436" w:type="pct"/>
            <w:vMerge/>
            <w:tcBorders>
              <w:top w:val="single" w:sz="4" w:space="0" w:color="auto"/>
              <w:left w:val="single" w:sz="4" w:space="0" w:color="auto"/>
              <w:bottom w:val="single" w:sz="4" w:space="0" w:color="auto"/>
              <w:right w:val="single" w:sz="4" w:space="0" w:color="auto"/>
            </w:tcBorders>
            <w:vAlign w:val="center"/>
            <w:hideMark/>
          </w:tcPr>
          <w:p w14:paraId="606EEAE9"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1A36E043" w14:textId="77777777" w:rsidR="008164E0" w:rsidRPr="008A2938" w:rsidRDefault="008164E0">
            <w:pPr>
              <w:spacing w:line="240" w:lineRule="auto"/>
              <w:rPr>
                <w:bCs/>
                <w:sz w:val="22"/>
              </w:rPr>
            </w:pP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6283B" w14:textId="5449E624" w:rsidR="008164E0" w:rsidRPr="008A2938" w:rsidRDefault="00005671" w:rsidP="006E427F">
            <w:pPr>
              <w:spacing w:line="240" w:lineRule="auto"/>
              <w:ind w:firstLine="0"/>
              <w:rPr>
                <w:sz w:val="22"/>
                <w:lang w:eastAsia="en-GB"/>
              </w:rPr>
            </w:pPr>
            <w:r w:rsidRPr="008A2938">
              <w:rPr>
                <w:sz w:val="22"/>
                <w:lang w:eastAsia="en-GB"/>
              </w:rPr>
              <w:t>1.5.1.3.</w:t>
            </w:r>
            <w:r w:rsidR="008164E0" w:rsidRPr="008A2938">
              <w:rPr>
                <w:sz w:val="22"/>
                <w:lang w:eastAsia="en-GB"/>
              </w:rPr>
              <w:t>Lībiešu valodas pētnieku sadarbība un ataudzes nodrošināšana.</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23AA0" w14:textId="77777777" w:rsidR="008164E0" w:rsidRPr="008A2938" w:rsidRDefault="008164E0" w:rsidP="006E427F">
            <w:pPr>
              <w:spacing w:line="240" w:lineRule="auto"/>
              <w:ind w:firstLine="0"/>
              <w:rPr>
                <w:sz w:val="22"/>
                <w:lang w:eastAsia="en-GB"/>
              </w:rPr>
            </w:pPr>
            <w:r w:rsidRPr="008A2938">
              <w:rPr>
                <w:sz w:val="22"/>
                <w:lang w:eastAsia="en-GB"/>
              </w:rPr>
              <w:t xml:space="preserve">Nodrošināta lībiešu valodas pētnieku semināru norise (2 x gadā). </w:t>
            </w:r>
          </w:p>
          <w:p w14:paraId="7B0FC1C5" w14:textId="77777777" w:rsidR="008164E0" w:rsidRPr="008A2938" w:rsidRDefault="008164E0" w:rsidP="0079204C">
            <w:pPr>
              <w:spacing w:line="240" w:lineRule="auto"/>
              <w:ind w:firstLine="0"/>
              <w:rPr>
                <w:sz w:val="22"/>
                <w:lang w:eastAsia="en-GB"/>
              </w:rPr>
            </w:pPr>
            <w:r w:rsidRPr="008A2938">
              <w:rPr>
                <w:sz w:val="22"/>
                <w:lang w:eastAsia="en-GB"/>
              </w:rPr>
              <w:t>Nodrošināta Lībiešu vasaras universitātes darbība (2021, 2023).</w:t>
            </w:r>
          </w:p>
          <w:p w14:paraId="2689A4DE" w14:textId="77777777" w:rsidR="008164E0" w:rsidRPr="008A2938" w:rsidRDefault="008164E0" w:rsidP="0079204C">
            <w:pPr>
              <w:spacing w:line="240" w:lineRule="auto"/>
              <w:ind w:firstLine="0"/>
              <w:rPr>
                <w:b/>
                <w:bCs/>
                <w:sz w:val="22"/>
                <w:lang w:eastAsia="en-GB"/>
              </w:rPr>
            </w:pPr>
            <w:r w:rsidRPr="008A2938">
              <w:rPr>
                <w:sz w:val="22"/>
                <w:lang w:eastAsia="en-GB"/>
              </w:rPr>
              <w:t xml:space="preserve">Notikusi konference </w:t>
            </w:r>
            <w:proofErr w:type="spellStart"/>
            <w:r w:rsidRPr="008A2938">
              <w:rPr>
                <w:i/>
                <w:iCs/>
                <w:sz w:val="22"/>
                <w:lang w:eastAsia="en-GB"/>
              </w:rPr>
              <w:t>Livonica</w:t>
            </w:r>
            <w:proofErr w:type="spellEnd"/>
            <w:r w:rsidRPr="008A2938">
              <w:rPr>
                <w:sz w:val="22"/>
                <w:lang w:eastAsia="en-GB"/>
              </w:rPr>
              <w:t xml:space="preserve">  (2023).</w:t>
            </w:r>
          </w:p>
          <w:p w14:paraId="0986ADB2" w14:textId="77777777" w:rsidR="008164E0" w:rsidRPr="008A2938" w:rsidRDefault="008164E0" w:rsidP="0079204C">
            <w:pPr>
              <w:spacing w:line="240" w:lineRule="auto"/>
              <w:ind w:firstLine="0"/>
              <w:rPr>
                <w:sz w:val="22"/>
                <w:lang w:eastAsia="en-GB"/>
              </w:rPr>
            </w:pPr>
            <w:r w:rsidRPr="008A2938">
              <w:rPr>
                <w:sz w:val="22"/>
                <w:lang w:eastAsia="en-GB"/>
              </w:rPr>
              <w:t>Apzinātas lībiešu valodas apguves nodrošināšanas iespējas Latvijas augstskolās; izstrādāti lībiešu valodas lekciju kursu plāni.</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23F5D"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58104" w14:textId="77777777" w:rsidR="008164E0" w:rsidRPr="008A2938" w:rsidRDefault="008164E0" w:rsidP="006E427F">
            <w:pPr>
              <w:spacing w:line="240" w:lineRule="auto"/>
              <w:ind w:firstLine="0"/>
              <w:rPr>
                <w:sz w:val="22"/>
                <w:lang w:eastAsia="en-GB"/>
              </w:rPr>
            </w:pPr>
            <w:r w:rsidRPr="008A2938">
              <w:rPr>
                <w:sz w:val="22"/>
                <w:lang w:eastAsia="en-GB"/>
              </w:rPr>
              <w:t>LU LI, pētniecības iestādes</w:t>
            </w:r>
          </w:p>
        </w:tc>
        <w:tc>
          <w:tcPr>
            <w:tcW w:w="574" w:type="pct"/>
            <w:tcBorders>
              <w:top w:val="single" w:sz="4" w:space="0" w:color="auto"/>
              <w:left w:val="single" w:sz="4" w:space="0" w:color="auto"/>
              <w:bottom w:val="single" w:sz="4" w:space="0" w:color="auto"/>
              <w:right w:val="single" w:sz="4" w:space="0" w:color="auto"/>
            </w:tcBorders>
          </w:tcPr>
          <w:p w14:paraId="3FED299E" w14:textId="1BA870F5"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258FC21D" w14:textId="08627741" w:rsidTr="00FF5AD7">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7067A22" w14:textId="77777777" w:rsidR="008164E0" w:rsidRPr="008A2938" w:rsidRDefault="008164E0" w:rsidP="006E427F">
            <w:pPr>
              <w:spacing w:line="240" w:lineRule="auto"/>
              <w:ind w:firstLine="0"/>
              <w:rPr>
                <w:rFonts w:eastAsia="Calibri"/>
                <w:b/>
                <w:sz w:val="22"/>
                <w:lang w:eastAsia="en-US"/>
              </w:rPr>
            </w:pPr>
            <w:r w:rsidRPr="008A2938">
              <w:rPr>
                <w:sz w:val="22"/>
                <w:lang w:eastAsia="en-GB"/>
              </w:rPr>
              <w:t>1.5.2.</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8844B8" w14:textId="77777777" w:rsidR="008164E0" w:rsidRPr="008A2938" w:rsidRDefault="008164E0" w:rsidP="006E427F">
            <w:pPr>
              <w:spacing w:line="240" w:lineRule="auto"/>
              <w:ind w:firstLine="0"/>
              <w:rPr>
                <w:b/>
                <w:bCs/>
                <w:sz w:val="22"/>
              </w:rPr>
            </w:pPr>
            <w:r w:rsidRPr="008A2938">
              <w:rPr>
                <w:sz w:val="22"/>
                <w:lang w:eastAsia="en-GB"/>
              </w:rPr>
              <w:t>Lībiešu valodas vides uzturēšana un apguves iespēju nodrošināšana.</w:t>
            </w: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0FC92" w14:textId="0EC9CC52" w:rsidR="008164E0" w:rsidRPr="008A2938" w:rsidRDefault="00005671" w:rsidP="0098391F">
            <w:pPr>
              <w:spacing w:line="240" w:lineRule="auto"/>
              <w:ind w:firstLine="0"/>
              <w:rPr>
                <w:b/>
                <w:bCs/>
                <w:sz w:val="22"/>
              </w:rPr>
            </w:pPr>
            <w:r w:rsidRPr="008A2938">
              <w:rPr>
                <w:sz w:val="22"/>
                <w:lang w:eastAsia="en-GB"/>
              </w:rPr>
              <w:t>1.5.2.1.</w:t>
            </w:r>
            <w:r w:rsidR="008164E0" w:rsidRPr="008A2938">
              <w:rPr>
                <w:sz w:val="22"/>
                <w:lang w:eastAsia="en-GB"/>
              </w:rPr>
              <w:t xml:space="preserve">Lībiešu valodas pratēju iesaistes programmas darbība (programmas ietvaros lībiešu valodas pratēji iesaistīti dažādu ar valodas prasmju izmantošanu saistītu uzdevumu izpildē, nodrošinot valodas vides </w:t>
            </w:r>
            <w:r w:rsidR="008164E0" w:rsidRPr="008A2938">
              <w:rPr>
                <w:sz w:val="22"/>
                <w:lang w:eastAsia="en-GB"/>
              </w:rPr>
              <w:lastRenderedPageBreak/>
              <w:t>uzturēšanu, lībiešu valodas pieejamību un pratēju valodas prasmes saglabāšanos un pilnveidi).</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62995" w14:textId="77777777" w:rsidR="008164E0" w:rsidRPr="008A2938" w:rsidRDefault="008164E0" w:rsidP="006E427F">
            <w:pPr>
              <w:spacing w:line="240" w:lineRule="auto"/>
              <w:ind w:firstLine="0"/>
              <w:rPr>
                <w:sz w:val="22"/>
                <w:lang w:eastAsia="en-GB"/>
              </w:rPr>
            </w:pPr>
            <w:r w:rsidRPr="008A2938">
              <w:rPr>
                <w:sz w:val="22"/>
                <w:lang w:eastAsia="en-GB"/>
              </w:rPr>
              <w:lastRenderedPageBreak/>
              <w:t>Četri lībiešu valodas pratēji (2 PLE) nodrošina citu pasākumu plāna uzdevumu izpildi (veic tekstu pārrakstīšanu un ierunāšanā, tulkošanu, lībiešu valodas mācīšanu, uzturēšanu u. c. uzdevumus atbilstoši individuālajām iemaņām).</w:t>
            </w:r>
          </w:p>
          <w:p w14:paraId="2B9609FA" w14:textId="6EB0251A" w:rsidR="008164E0" w:rsidRPr="008A2938" w:rsidRDefault="008164E0" w:rsidP="0098391F">
            <w:pPr>
              <w:spacing w:line="240" w:lineRule="auto"/>
              <w:rPr>
                <w:b/>
                <w:bCs/>
                <w:sz w:val="22"/>
                <w:lang w:eastAsia="en-GB"/>
              </w:rPr>
            </w:pPr>
            <w:r w:rsidRPr="008A2938">
              <w:rPr>
                <w:sz w:val="22"/>
                <w:lang w:eastAsia="en-GB"/>
              </w:rPr>
              <w:lastRenderedPageBreak/>
              <w:t>Nodrošināta lībiešu valodas prasmes uzturēšana un citu uzdevumu izpilde.</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99549" w14:textId="77777777" w:rsidR="008164E0" w:rsidRPr="008A2938" w:rsidRDefault="008164E0" w:rsidP="006E427F">
            <w:pPr>
              <w:spacing w:line="240" w:lineRule="auto"/>
              <w:ind w:firstLine="0"/>
              <w:rPr>
                <w:sz w:val="22"/>
                <w:lang w:eastAsia="en-GB"/>
              </w:rPr>
            </w:pPr>
            <w:r w:rsidRPr="008A2938">
              <w:rPr>
                <w:sz w:val="22"/>
                <w:lang w:eastAsia="en-GB"/>
              </w:rPr>
              <w:lastRenderedPageBreak/>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0E6B7" w14:textId="77777777" w:rsidR="008164E0" w:rsidRPr="008A2938" w:rsidRDefault="008164E0" w:rsidP="006E427F">
            <w:pPr>
              <w:spacing w:line="240" w:lineRule="auto"/>
              <w:ind w:firstLine="0"/>
              <w:rPr>
                <w:sz w:val="22"/>
                <w:lang w:eastAsia="en-GB"/>
              </w:rPr>
            </w:pPr>
            <w:r w:rsidRPr="008A2938">
              <w:rPr>
                <w:sz w:val="22"/>
                <w:lang w:eastAsia="en-GB"/>
              </w:rPr>
              <w:t>LU LI</w:t>
            </w:r>
          </w:p>
        </w:tc>
        <w:tc>
          <w:tcPr>
            <w:tcW w:w="574" w:type="pct"/>
            <w:tcBorders>
              <w:top w:val="single" w:sz="4" w:space="0" w:color="auto"/>
              <w:left w:val="single" w:sz="4" w:space="0" w:color="auto"/>
              <w:bottom w:val="single" w:sz="4" w:space="0" w:color="auto"/>
              <w:right w:val="single" w:sz="4" w:space="0" w:color="auto"/>
            </w:tcBorders>
          </w:tcPr>
          <w:p w14:paraId="4485BED2" w14:textId="3D50D701"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06F85B20" w14:textId="59F65FB2"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69EE4"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DA47D3" w14:textId="77777777" w:rsidR="008164E0" w:rsidRPr="008A2938" w:rsidRDefault="008164E0">
            <w:pPr>
              <w:spacing w:line="240" w:lineRule="auto"/>
              <w:rPr>
                <w:b/>
                <w:bCs/>
                <w:sz w:val="22"/>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6024FEE" w14:textId="0EBE37A7" w:rsidR="008164E0" w:rsidRPr="008A2938" w:rsidRDefault="00005671" w:rsidP="006E427F">
            <w:pPr>
              <w:spacing w:line="240" w:lineRule="auto"/>
              <w:ind w:firstLine="0"/>
              <w:rPr>
                <w:b/>
                <w:bCs/>
                <w:sz w:val="22"/>
              </w:rPr>
            </w:pPr>
            <w:r w:rsidRPr="008A2938">
              <w:rPr>
                <w:sz w:val="22"/>
                <w:lang w:eastAsia="en-GB"/>
              </w:rPr>
              <w:t>1.5.2.2.</w:t>
            </w:r>
            <w:r w:rsidR="008164E0" w:rsidRPr="008A2938">
              <w:rPr>
                <w:sz w:val="22"/>
                <w:lang w:eastAsia="en-GB"/>
              </w:rPr>
              <w:t>Sistēmas izveide secīgai lībiešu valodas apguvei dažādām izglītojamo grupām (apguves sistēmas izveidei nepieciešamās izpētes veikšana, sistēmas izstrāde, pielāgošana izglītojamo vajadzībām un aprobācija).</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134FA" w14:textId="77777777" w:rsidR="008164E0" w:rsidRPr="008A2938" w:rsidRDefault="008164E0" w:rsidP="006E427F">
            <w:pPr>
              <w:spacing w:line="240" w:lineRule="auto"/>
              <w:ind w:firstLine="0"/>
              <w:rPr>
                <w:sz w:val="22"/>
                <w:lang w:eastAsia="en-GB"/>
              </w:rPr>
            </w:pPr>
            <w:r w:rsidRPr="008A2938">
              <w:rPr>
                <w:sz w:val="22"/>
                <w:lang w:eastAsia="en-GB"/>
              </w:rPr>
              <w:t>Apzinātas lībiešu valodas apguves vajadzības un piemērotākais valodas apguves modelis.</w:t>
            </w:r>
          </w:p>
          <w:p w14:paraId="2C1A3AA8" w14:textId="77777777" w:rsidR="008164E0" w:rsidRPr="008A2938" w:rsidRDefault="008164E0" w:rsidP="0079204C">
            <w:pPr>
              <w:spacing w:line="240" w:lineRule="auto"/>
              <w:ind w:firstLine="0"/>
              <w:rPr>
                <w:b/>
                <w:bCs/>
                <w:sz w:val="22"/>
                <w:lang w:eastAsia="en-GB"/>
              </w:rPr>
            </w:pPr>
            <w:r w:rsidRPr="008A2938">
              <w:rPr>
                <w:sz w:val="22"/>
                <w:lang w:eastAsia="en-GB"/>
              </w:rPr>
              <w:t>Sagatavots sākotnējais valodas apguves iesācējiem programmas paraugs.</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8FEB9"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0C1D1" w14:textId="77777777" w:rsidR="008164E0" w:rsidRPr="008A2938" w:rsidRDefault="008164E0" w:rsidP="006E427F">
            <w:pPr>
              <w:spacing w:line="240" w:lineRule="auto"/>
              <w:ind w:firstLine="0"/>
              <w:rPr>
                <w:sz w:val="22"/>
                <w:lang w:eastAsia="en-GB"/>
              </w:rPr>
            </w:pPr>
            <w:r w:rsidRPr="008A2938">
              <w:rPr>
                <w:sz w:val="22"/>
                <w:lang w:eastAsia="en-GB"/>
              </w:rPr>
              <w:t>LU LI</w:t>
            </w:r>
          </w:p>
        </w:tc>
        <w:tc>
          <w:tcPr>
            <w:tcW w:w="574" w:type="pct"/>
            <w:tcBorders>
              <w:top w:val="single" w:sz="4" w:space="0" w:color="auto"/>
              <w:left w:val="single" w:sz="4" w:space="0" w:color="auto"/>
              <w:bottom w:val="single" w:sz="4" w:space="0" w:color="auto"/>
              <w:right w:val="single" w:sz="4" w:space="0" w:color="auto"/>
            </w:tcBorders>
          </w:tcPr>
          <w:p w14:paraId="5BC20E99" w14:textId="61552491"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1CC28B9E" w14:textId="3EB6E2BE"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C9932"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DB9FA" w14:textId="77777777" w:rsidR="008164E0" w:rsidRPr="008A2938" w:rsidRDefault="008164E0">
            <w:pPr>
              <w:spacing w:line="240" w:lineRule="auto"/>
              <w:rPr>
                <w:b/>
                <w:bCs/>
                <w:sz w:val="22"/>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74891B" w14:textId="74310110" w:rsidR="008164E0" w:rsidRPr="008A2938" w:rsidRDefault="00005671" w:rsidP="006E427F">
            <w:pPr>
              <w:spacing w:line="240" w:lineRule="auto"/>
              <w:ind w:firstLine="0"/>
              <w:rPr>
                <w:sz w:val="22"/>
                <w:lang w:eastAsia="en-GB"/>
              </w:rPr>
            </w:pPr>
            <w:r w:rsidRPr="008A2938">
              <w:rPr>
                <w:sz w:val="22"/>
                <w:lang w:eastAsia="en-GB"/>
              </w:rPr>
              <w:t>1.5.2.3.</w:t>
            </w:r>
            <w:r w:rsidR="008164E0" w:rsidRPr="008A2938">
              <w:rPr>
                <w:sz w:val="22"/>
                <w:lang w:eastAsia="en-GB"/>
              </w:rPr>
              <w:t>Mācību materiālu sagatavošana (lībiešu valodas mācīšanai nepieciešamo mācību materiālu apzināšana; kontaktstundu plānu, tīmekļa risinājumu, lietotņu izveide vai adaptācija lībiešu valodas mācīšanas vajadzībām; mācību palīglīdzekļu sagatavošana un izdošana vai publiskošana).</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CBB94" w14:textId="77777777" w:rsidR="008164E0" w:rsidRPr="008A2938" w:rsidRDefault="008164E0" w:rsidP="006E427F">
            <w:pPr>
              <w:spacing w:line="240" w:lineRule="auto"/>
              <w:ind w:firstLine="0"/>
              <w:rPr>
                <w:sz w:val="22"/>
                <w:lang w:eastAsia="en-GB"/>
              </w:rPr>
            </w:pPr>
            <w:r w:rsidRPr="008A2938">
              <w:rPr>
                <w:sz w:val="22"/>
                <w:lang w:eastAsia="en-GB"/>
              </w:rPr>
              <w:t>Lībiešu valodas apguves vajadzībām nepieciešamo mācību materiālu veidu noskaidrošana.</w:t>
            </w:r>
          </w:p>
          <w:p w14:paraId="2B7516C0" w14:textId="77777777" w:rsidR="008164E0" w:rsidRPr="008A2938" w:rsidRDefault="008164E0" w:rsidP="0079204C">
            <w:pPr>
              <w:spacing w:line="240" w:lineRule="auto"/>
              <w:ind w:firstLine="0"/>
              <w:rPr>
                <w:sz w:val="22"/>
                <w:lang w:eastAsia="en-GB"/>
              </w:rPr>
            </w:pPr>
            <w:r w:rsidRPr="008A2938">
              <w:rPr>
                <w:sz w:val="22"/>
                <w:lang w:eastAsia="en-GB"/>
              </w:rPr>
              <w:t>Eksperimentālu valodas apguves iesācējiem mācību materiālu paraugu sagatavošana.</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69280"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F0EAB" w14:textId="77777777" w:rsidR="008164E0" w:rsidRPr="008A2938" w:rsidRDefault="008164E0" w:rsidP="006E427F">
            <w:pPr>
              <w:spacing w:line="240" w:lineRule="auto"/>
              <w:ind w:firstLine="0"/>
              <w:rPr>
                <w:sz w:val="22"/>
                <w:lang w:eastAsia="en-GB"/>
              </w:rPr>
            </w:pPr>
            <w:r w:rsidRPr="008A2938">
              <w:rPr>
                <w:sz w:val="22"/>
                <w:lang w:eastAsia="en-GB"/>
              </w:rPr>
              <w:t>LU LI, NVO</w:t>
            </w:r>
          </w:p>
        </w:tc>
        <w:tc>
          <w:tcPr>
            <w:tcW w:w="574" w:type="pct"/>
            <w:tcBorders>
              <w:top w:val="single" w:sz="4" w:space="0" w:color="auto"/>
              <w:left w:val="single" w:sz="4" w:space="0" w:color="auto"/>
              <w:bottom w:val="single" w:sz="4" w:space="0" w:color="auto"/>
              <w:right w:val="single" w:sz="4" w:space="0" w:color="auto"/>
            </w:tcBorders>
          </w:tcPr>
          <w:p w14:paraId="092560BA" w14:textId="1A68BB66"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36057AA9" w14:textId="79FC80E8"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2E98A"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6355D" w14:textId="77777777" w:rsidR="008164E0" w:rsidRPr="008A2938" w:rsidRDefault="008164E0">
            <w:pPr>
              <w:spacing w:line="240" w:lineRule="auto"/>
              <w:rPr>
                <w:b/>
                <w:bCs/>
                <w:sz w:val="22"/>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6EA0FB8" w14:textId="5F370B40" w:rsidR="008164E0" w:rsidRPr="008A2938" w:rsidRDefault="00005671" w:rsidP="006E427F">
            <w:pPr>
              <w:spacing w:line="240" w:lineRule="auto"/>
              <w:ind w:firstLine="0"/>
              <w:rPr>
                <w:sz w:val="22"/>
                <w:lang w:eastAsia="en-GB"/>
              </w:rPr>
            </w:pPr>
            <w:r w:rsidRPr="008A2938">
              <w:rPr>
                <w:sz w:val="22"/>
                <w:lang w:eastAsia="en-GB"/>
              </w:rPr>
              <w:t>1.5.2.4.</w:t>
            </w:r>
            <w:r w:rsidR="008164E0" w:rsidRPr="008A2938">
              <w:rPr>
                <w:sz w:val="22"/>
                <w:lang w:eastAsia="en-GB"/>
              </w:rPr>
              <w:t>Lībiešu valodas pasniedzēju sagatavošana programma (potenciālo pasniedzēju loka apzināšana; pasniedzēju izglītošana par valodas mācīšanas pedagoģiskajiem aspektiem, zināšanu par lībiešu valodu un lībiešu valodas prasmju pilnveide).</w:t>
            </w: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9E500" w14:textId="77777777" w:rsidR="008164E0" w:rsidRPr="008A2938" w:rsidRDefault="008164E0" w:rsidP="006E427F">
            <w:pPr>
              <w:spacing w:line="240" w:lineRule="auto"/>
              <w:ind w:firstLine="0"/>
              <w:rPr>
                <w:sz w:val="22"/>
                <w:lang w:eastAsia="en-GB"/>
              </w:rPr>
            </w:pPr>
            <w:r w:rsidRPr="008A2938">
              <w:rPr>
                <w:sz w:val="22"/>
                <w:lang w:eastAsia="en-GB"/>
              </w:rPr>
              <w:t>Apzināts potenciālo pasniedzēju loks un viņu kvalifikācija.  Atlasīti vismaz 2 pasniedzēji, kas var iesaistīties lībiešu valodas mācīšanā.</w:t>
            </w:r>
          </w:p>
          <w:p w14:paraId="35832511" w14:textId="77777777" w:rsidR="008164E0" w:rsidRPr="008A2938" w:rsidRDefault="008164E0" w:rsidP="0079204C">
            <w:pPr>
              <w:spacing w:line="240" w:lineRule="auto"/>
              <w:ind w:firstLine="0"/>
              <w:rPr>
                <w:sz w:val="22"/>
                <w:lang w:eastAsia="en-GB"/>
              </w:rPr>
            </w:pPr>
            <w:r w:rsidRPr="008A2938">
              <w:rPr>
                <w:sz w:val="22"/>
                <w:lang w:eastAsia="en-GB"/>
              </w:rPr>
              <w:t>Sākta potenciālo pasniedzēju sagatavošana un kvalifikācijas pilnveide.</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1BE98"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97049" w14:textId="77777777" w:rsidR="008164E0" w:rsidRPr="008A2938" w:rsidRDefault="008164E0" w:rsidP="006E427F">
            <w:pPr>
              <w:spacing w:line="240" w:lineRule="auto"/>
              <w:ind w:firstLine="0"/>
              <w:rPr>
                <w:sz w:val="22"/>
                <w:lang w:eastAsia="en-GB"/>
              </w:rPr>
            </w:pPr>
            <w:r w:rsidRPr="008A2938">
              <w:rPr>
                <w:sz w:val="22"/>
                <w:lang w:eastAsia="en-GB"/>
              </w:rPr>
              <w:t>LU LI</w:t>
            </w:r>
          </w:p>
        </w:tc>
        <w:tc>
          <w:tcPr>
            <w:tcW w:w="574" w:type="pct"/>
            <w:tcBorders>
              <w:top w:val="single" w:sz="4" w:space="0" w:color="auto"/>
              <w:left w:val="single" w:sz="4" w:space="0" w:color="auto"/>
              <w:bottom w:val="single" w:sz="4" w:space="0" w:color="auto"/>
              <w:right w:val="single" w:sz="4" w:space="0" w:color="auto"/>
            </w:tcBorders>
          </w:tcPr>
          <w:p w14:paraId="66EA2D1B" w14:textId="3EEA0109"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19F65A5E" w14:textId="40D14325"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F8395"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7AAF8" w14:textId="77777777" w:rsidR="008164E0" w:rsidRPr="008A2938" w:rsidRDefault="008164E0">
            <w:pPr>
              <w:spacing w:line="240" w:lineRule="auto"/>
              <w:rPr>
                <w:b/>
                <w:bCs/>
                <w:sz w:val="22"/>
              </w:rPr>
            </w:pPr>
          </w:p>
        </w:tc>
        <w:tc>
          <w:tcPr>
            <w:tcW w:w="11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56BCA5" w14:textId="77777777" w:rsidR="008164E0" w:rsidRPr="008A2938" w:rsidRDefault="008164E0" w:rsidP="006E427F">
            <w:pPr>
              <w:spacing w:line="240" w:lineRule="auto"/>
              <w:ind w:firstLine="0"/>
              <w:rPr>
                <w:sz w:val="22"/>
                <w:lang w:eastAsia="en-GB"/>
              </w:rPr>
            </w:pPr>
            <w:r w:rsidRPr="008A2938">
              <w:rPr>
                <w:sz w:val="22"/>
                <w:lang w:eastAsia="en-GB"/>
              </w:rPr>
              <w:t xml:space="preserve">1.5.2.5.Lībiešu valodas lietojuma vides un apguves iespēju uzturēšana (lībiešu valodā veidota satura pieejamība; lībiešu valodas lietojums vidē; lībiešu bērnu un jauniešu vasaras skolu un lībiešu </w:t>
            </w:r>
            <w:r w:rsidRPr="008A2938">
              <w:rPr>
                <w:sz w:val="22"/>
                <w:lang w:eastAsia="en-GB"/>
              </w:rPr>
              <w:lastRenderedPageBreak/>
              <w:t xml:space="preserve">valodas pratēju un </w:t>
            </w:r>
            <w:proofErr w:type="spellStart"/>
            <w:r w:rsidRPr="008A2938">
              <w:rPr>
                <w:sz w:val="22"/>
                <w:lang w:eastAsia="en-GB"/>
              </w:rPr>
              <w:t>apguvēju</w:t>
            </w:r>
            <w:proofErr w:type="spellEnd"/>
            <w:r w:rsidRPr="008A2938">
              <w:rPr>
                <w:sz w:val="22"/>
                <w:lang w:eastAsia="en-GB"/>
              </w:rPr>
              <w:t xml:space="preserve"> tikšanās vai rezidences lībiešu valodas vides uzturēšanas nolūkā). </w:t>
            </w:r>
          </w:p>
          <w:p w14:paraId="178FC389" w14:textId="77777777" w:rsidR="008164E0" w:rsidRPr="008A2938" w:rsidRDefault="008164E0">
            <w:pPr>
              <w:spacing w:line="240" w:lineRule="auto"/>
              <w:rPr>
                <w:sz w:val="22"/>
                <w:lang w:eastAsia="en-GB"/>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D1E17" w14:textId="77777777" w:rsidR="008164E0" w:rsidRPr="008A2938" w:rsidRDefault="008164E0" w:rsidP="006E427F">
            <w:pPr>
              <w:spacing w:line="240" w:lineRule="auto"/>
              <w:ind w:firstLine="0"/>
              <w:rPr>
                <w:sz w:val="22"/>
                <w:lang w:eastAsia="en-GB"/>
              </w:rPr>
            </w:pPr>
            <w:r w:rsidRPr="008A2938">
              <w:rPr>
                <w:sz w:val="22"/>
                <w:lang w:eastAsia="en-GB"/>
              </w:rPr>
              <w:lastRenderedPageBreak/>
              <w:t>1)Nodrošināta lībiešu bērnu un jauniešu vasaras skolas “</w:t>
            </w:r>
            <w:proofErr w:type="spellStart"/>
            <w:r w:rsidRPr="008A2938">
              <w:rPr>
                <w:sz w:val="22"/>
                <w:lang w:eastAsia="en-GB"/>
              </w:rPr>
              <w:t>Mierlinkizt</w:t>
            </w:r>
            <w:proofErr w:type="spellEnd"/>
            <w:r w:rsidRPr="008A2938">
              <w:rPr>
                <w:sz w:val="22"/>
                <w:lang w:eastAsia="en-GB"/>
              </w:rPr>
              <w:t>” norise (1 x gadā, 10 dienas). Nodrošinātas lībiešu valodas pratēju tikšanās (4 x gadā, 3 dienas).</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7F821"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6BE11" w14:textId="77777777" w:rsidR="008164E0" w:rsidRPr="008A2938" w:rsidRDefault="008164E0" w:rsidP="006E427F">
            <w:pPr>
              <w:spacing w:line="240" w:lineRule="auto"/>
              <w:ind w:firstLine="0"/>
              <w:rPr>
                <w:sz w:val="22"/>
                <w:lang w:eastAsia="en-GB"/>
              </w:rPr>
            </w:pPr>
            <w:r w:rsidRPr="008A2938">
              <w:rPr>
                <w:sz w:val="22"/>
                <w:lang w:eastAsia="en-GB"/>
              </w:rPr>
              <w:t>NVO, LU LI</w:t>
            </w:r>
          </w:p>
        </w:tc>
        <w:tc>
          <w:tcPr>
            <w:tcW w:w="574" w:type="pct"/>
            <w:tcBorders>
              <w:top w:val="single" w:sz="4" w:space="0" w:color="auto"/>
              <w:left w:val="single" w:sz="4" w:space="0" w:color="auto"/>
              <w:bottom w:val="single" w:sz="4" w:space="0" w:color="auto"/>
              <w:right w:val="single" w:sz="4" w:space="0" w:color="auto"/>
            </w:tcBorders>
          </w:tcPr>
          <w:p w14:paraId="3709B038" w14:textId="32368CF6"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2F70D268" w14:textId="09BA1CA7"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58794"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EF62B" w14:textId="77777777" w:rsidR="008164E0" w:rsidRPr="008A2938" w:rsidRDefault="008164E0">
            <w:pPr>
              <w:spacing w:line="240" w:lineRule="auto"/>
              <w:rPr>
                <w:b/>
                <w:bCs/>
                <w:sz w:val="22"/>
              </w:rPr>
            </w:pPr>
          </w:p>
        </w:tc>
        <w:tc>
          <w:tcPr>
            <w:tcW w:w="111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6B70F" w14:textId="77777777" w:rsidR="008164E0" w:rsidRPr="008A2938" w:rsidRDefault="008164E0">
            <w:pPr>
              <w:spacing w:line="240" w:lineRule="auto"/>
              <w:rPr>
                <w:sz w:val="22"/>
                <w:lang w:eastAsia="en-GB"/>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99E1A" w14:textId="77777777" w:rsidR="008164E0" w:rsidRPr="008A2938" w:rsidRDefault="008164E0" w:rsidP="006E427F">
            <w:pPr>
              <w:spacing w:line="240" w:lineRule="auto"/>
              <w:ind w:firstLine="0"/>
              <w:rPr>
                <w:sz w:val="22"/>
                <w:lang w:eastAsia="en-GB"/>
              </w:rPr>
            </w:pPr>
            <w:r w:rsidRPr="008A2938">
              <w:rPr>
                <w:sz w:val="22"/>
                <w:lang w:eastAsia="en-GB"/>
              </w:rPr>
              <w:t xml:space="preserve">2)Izveidoti aktīvai un pasīvai lībiešu valodas lietošanai nepieciešamie elektroniskie rīki dažādām platformām – klaviatūras draiveri, pareizrakstības rīki, tostarp </w:t>
            </w:r>
            <w:proofErr w:type="spellStart"/>
            <w:r w:rsidRPr="008A2938">
              <w:rPr>
                <w:sz w:val="22"/>
                <w:lang w:eastAsia="en-GB"/>
              </w:rPr>
              <w:t>viedierīcēm</w:t>
            </w:r>
            <w:proofErr w:type="spellEnd"/>
            <w:r w:rsidRPr="008A2938">
              <w:rPr>
                <w:sz w:val="22"/>
                <w:lang w:eastAsia="en-GB"/>
              </w:rPr>
              <w:t>, automātiskās tulkošanas rīki u. c.</w:t>
            </w:r>
          </w:p>
          <w:p w14:paraId="4CB33B9D" w14:textId="77777777" w:rsidR="008164E0" w:rsidRPr="008A2938" w:rsidRDefault="008164E0" w:rsidP="0079204C">
            <w:pPr>
              <w:spacing w:line="240" w:lineRule="auto"/>
              <w:ind w:firstLine="0"/>
              <w:rPr>
                <w:sz w:val="22"/>
                <w:lang w:eastAsia="en-GB"/>
              </w:rPr>
            </w:pPr>
            <w:r w:rsidRPr="008A2938">
              <w:rPr>
                <w:sz w:val="22"/>
                <w:lang w:eastAsia="en-GB"/>
              </w:rPr>
              <w:t xml:space="preserve">Izstrādāti lībiešu valodas klaviatūras draiveri (Mac, PC, </w:t>
            </w:r>
            <w:proofErr w:type="spellStart"/>
            <w:r w:rsidRPr="008A2938">
              <w:rPr>
                <w:sz w:val="22"/>
                <w:lang w:eastAsia="en-GB"/>
              </w:rPr>
              <w:t>Linux</w:t>
            </w:r>
            <w:proofErr w:type="spellEnd"/>
            <w:r w:rsidRPr="008A2938">
              <w:rPr>
                <w:sz w:val="22"/>
                <w:lang w:eastAsia="en-GB"/>
              </w:rPr>
              <w:t xml:space="preserve"> </w:t>
            </w:r>
            <w:proofErr w:type="spellStart"/>
            <w:r w:rsidRPr="008A2938">
              <w:rPr>
                <w:sz w:val="22"/>
                <w:lang w:eastAsia="en-GB"/>
              </w:rPr>
              <w:t>viedierīcēm</w:t>
            </w:r>
            <w:proofErr w:type="spellEnd"/>
            <w:r w:rsidRPr="008A2938">
              <w:rPr>
                <w:sz w:val="22"/>
                <w:lang w:eastAsia="en-GB"/>
              </w:rPr>
              <w:t xml:space="preserve"> – </w:t>
            </w:r>
            <w:proofErr w:type="spellStart"/>
            <w:r w:rsidRPr="008A2938">
              <w:rPr>
                <w:sz w:val="22"/>
                <w:lang w:eastAsia="en-GB"/>
              </w:rPr>
              <w:t>iOs</w:t>
            </w:r>
            <w:proofErr w:type="spellEnd"/>
            <w:r w:rsidRPr="008A2938">
              <w:rPr>
                <w:sz w:val="22"/>
                <w:lang w:eastAsia="en-GB"/>
              </w:rPr>
              <w:t xml:space="preserve"> un </w:t>
            </w:r>
            <w:proofErr w:type="spellStart"/>
            <w:r w:rsidRPr="008A2938">
              <w:rPr>
                <w:sz w:val="22"/>
                <w:lang w:eastAsia="en-GB"/>
              </w:rPr>
              <w:t>Android</w:t>
            </w:r>
            <w:proofErr w:type="spellEnd"/>
            <w:r w:rsidRPr="008A2938">
              <w:rPr>
                <w:sz w:val="22"/>
                <w:lang w:eastAsia="en-GB"/>
              </w:rPr>
              <w:t>).</w:t>
            </w:r>
          </w:p>
          <w:p w14:paraId="1302CCA8" w14:textId="77777777" w:rsidR="008164E0" w:rsidRPr="008A2938" w:rsidRDefault="008164E0" w:rsidP="0079204C">
            <w:pPr>
              <w:spacing w:line="240" w:lineRule="auto"/>
              <w:ind w:firstLine="0"/>
              <w:rPr>
                <w:sz w:val="22"/>
                <w:lang w:eastAsia="en-GB"/>
              </w:rPr>
            </w:pPr>
            <w:r w:rsidRPr="008A2938">
              <w:rPr>
                <w:sz w:val="22"/>
                <w:lang w:eastAsia="en-GB"/>
              </w:rPr>
              <w:t>Izstrādāts eksperimentāls lībiešu valodas pareizrakstības pārbaudes rīks.</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9B" w14:textId="77777777" w:rsidR="008164E0" w:rsidRPr="008A2938" w:rsidRDefault="008164E0" w:rsidP="006E427F">
            <w:pPr>
              <w:spacing w:line="240" w:lineRule="auto"/>
              <w:ind w:firstLine="0"/>
              <w:rPr>
                <w:sz w:val="22"/>
                <w:lang w:eastAsia="en-GB"/>
              </w:rPr>
            </w:pPr>
            <w:r w:rsidRPr="008A2938">
              <w:rPr>
                <w:sz w:val="22"/>
                <w:lang w:eastAsia="en-GB"/>
              </w:rPr>
              <w:t>IZM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E5A73" w14:textId="77777777" w:rsidR="008164E0" w:rsidRPr="008A2938" w:rsidRDefault="008164E0" w:rsidP="006E427F">
            <w:pPr>
              <w:spacing w:line="240" w:lineRule="auto"/>
              <w:ind w:firstLine="0"/>
              <w:rPr>
                <w:sz w:val="22"/>
                <w:lang w:eastAsia="en-GB"/>
              </w:rPr>
            </w:pPr>
            <w:r w:rsidRPr="008A2938">
              <w:rPr>
                <w:sz w:val="22"/>
                <w:lang w:eastAsia="en-GB"/>
              </w:rPr>
              <w:t>LU LI, pētniecības iestādes</w:t>
            </w:r>
          </w:p>
        </w:tc>
        <w:tc>
          <w:tcPr>
            <w:tcW w:w="574" w:type="pct"/>
            <w:tcBorders>
              <w:top w:val="single" w:sz="4" w:space="0" w:color="auto"/>
              <w:left w:val="single" w:sz="4" w:space="0" w:color="auto"/>
              <w:bottom w:val="single" w:sz="4" w:space="0" w:color="auto"/>
              <w:right w:val="single" w:sz="4" w:space="0" w:color="auto"/>
            </w:tcBorders>
          </w:tcPr>
          <w:p w14:paraId="43E9F102" w14:textId="71CA9946" w:rsidR="008164E0" w:rsidRPr="008A2938" w:rsidRDefault="004C1145" w:rsidP="006E427F">
            <w:pPr>
              <w:spacing w:line="240" w:lineRule="auto"/>
              <w:ind w:firstLine="0"/>
              <w:rPr>
                <w:sz w:val="22"/>
                <w:lang w:eastAsia="en-GB"/>
              </w:rPr>
            </w:pPr>
            <w:r w:rsidRPr="008A2938">
              <w:rPr>
                <w:sz w:val="22"/>
              </w:rPr>
              <w:t>2023. gada II pusgads</w:t>
            </w:r>
          </w:p>
        </w:tc>
      </w:tr>
      <w:tr w:rsidR="008164E0" w:rsidRPr="008A2938" w14:paraId="2894E1AE" w14:textId="00CFB85D"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4B773"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E7E2F" w14:textId="77777777" w:rsidR="008164E0" w:rsidRPr="008A2938" w:rsidRDefault="008164E0">
            <w:pPr>
              <w:spacing w:line="240" w:lineRule="auto"/>
              <w:rPr>
                <w:b/>
                <w:bCs/>
                <w:sz w:val="22"/>
              </w:rPr>
            </w:pPr>
          </w:p>
        </w:tc>
        <w:tc>
          <w:tcPr>
            <w:tcW w:w="111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BAEE3" w14:textId="77777777" w:rsidR="008164E0" w:rsidRPr="008A2938" w:rsidRDefault="008164E0">
            <w:pPr>
              <w:spacing w:line="240" w:lineRule="auto"/>
              <w:rPr>
                <w:sz w:val="22"/>
                <w:lang w:eastAsia="en-GB"/>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66CCF" w14:textId="1BB3457D" w:rsidR="008164E0" w:rsidRPr="008A2938" w:rsidRDefault="008164E0" w:rsidP="00FF5AD7">
            <w:pPr>
              <w:spacing w:line="240" w:lineRule="auto"/>
              <w:ind w:firstLine="0"/>
              <w:rPr>
                <w:sz w:val="22"/>
                <w:lang w:eastAsia="en-GB"/>
              </w:rPr>
            </w:pPr>
            <w:r w:rsidRPr="008A2938">
              <w:rPr>
                <w:sz w:val="22"/>
                <w:lang w:eastAsia="en-GB"/>
              </w:rPr>
              <w:t>3)Nodrošināta lībiešu valodā veidota satura pieejamība informatīvajās platformās un sociālo tīklu profilos. Sagatavoti un izdoti lībiešu valodas avoti. Sagatavoti un publicēti video un audio materiāli dažādām auditorijām, tostarp bērniem un jauniešiem. Nodrošināta lībiešu valodas digitālo krātuvju uzturēšana un pie</w:t>
            </w:r>
            <w:r w:rsidR="00FF5AD7">
              <w:rPr>
                <w:sz w:val="22"/>
                <w:lang w:eastAsia="en-GB"/>
              </w:rPr>
              <w:t>ejamība.</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8FCEB" w14:textId="77777777" w:rsidR="008164E0" w:rsidRPr="008A2938" w:rsidRDefault="008164E0" w:rsidP="006E427F">
            <w:pPr>
              <w:spacing w:line="240" w:lineRule="auto"/>
              <w:ind w:firstLine="0"/>
              <w:rPr>
                <w:sz w:val="22"/>
                <w:lang w:eastAsia="en-GB"/>
              </w:rPr>
            </w:pPr>
            <w:r w:rsidRPr="008A2938">
              <w:rPr>
                <w:sz w:val="22"/>
                <w:lang w:eastAsia="en-GB"/>
              </w:rPr>
              <w:t>IZM, KM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B944B" w14:textId="77777777" w:rsidR="008164E0" w:rsidRPr="008A2938" w:rsidRDefault="008164E0" w:rsidP="004C1145">
            <w:pPr>
              <w:spacing w:line="240" w:lineRule="auto"/>
              <w:ind w:firstLine="0"/>
              <w:rPr>
                <w:sz w:val="22"/>
                <w:lang w:eastAsia="en-GB"/>
              </w:rPr>
            </w:pPr>
            <w:r w:rsidRPr="008A2938">
              <w:rPr>
                <w:sz w:val="22"/>
                <w:lang w:eastAsia="en-GB"/>
              </w:rPr>
              <w:t>NVO, LU LI</w:t>
            </w:r>
          </w:p>
        </w:tc>
        <w:tc>
          <w:tcPr>
            <w:tcW w:w="574" w:type="pct"/>
            <w:tcBorders>
              <w:top w:val="single" w:sz="4" w:space="0" w:color="auto"/>
              <w:left w:val="single" w:sz="4" w:space="0" w:color="auto"/>
              <w:bottom w:val="single" w:sz="4" w:space="0" w:color="auto"/>
              <w:right w:val="single" w:sz="4" w:space="0" w:color="auto"/>
            </w:tcBorders>
          </w:tcPr>
          <w:p w14:paraId="3BE08B12" w14:textId="0466FF74" w:rsidR="008164E0" w:rsidRPr="008A2938" w:rsidRDefault="004C1145" w:rsidP="004C1145">
            <w:pPr>
              <w:spacing w:line="240" w:lineRule="auto"/>
              <w:ind w:firstLine="0"/>
              <w:jc w:val="left"/>
              <w:rPr>
                <w:sz w:val="22"/>
                <w:lang w:eastAsia="en-GB"/>
              </w:rPr>
            </w:pPr>
            <w:r w:rsidRPr="008A2938">
              <w:rPr>
                <w:sz w:val="22"/>
              </w:rPr>
              <w:t>2023. gada II pusgads</w:t>
            </w:r>
          </w:p>
        </w:tc>
      </w:tr>
      <w:tr w:rsidR="008164E0" w:rsidRPr="008A2938" w14:paraId="02C918B0" w14:textId="30440FBA" w:rsidTr="00FF5AD7">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2A148" w14:textId="77777777" w:rsidR="008164E0" w:rsidRPr="008A2938" w:rsidRDefault="008164E0">
            <w:pPr>
              <w:spacing w:line="240" w:lineRule="auto"/>
              <w:rPr>
                <w:rFonts w:eastAsia="Calibri"/>
                <w:b/>
                <w:sz w:val="22"/>
                <w:lang w:eastAsia="en-US"/>
              </w:rPr>
            </w:pPr>
          </w:p>
        </w:tc>
        <w:tc>
          <w:tcPr>
            <w:tcW w:w="7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23586" w14:textId="77777777" w:rsidR="008164E0" w:rsidRPr="008A2938" w:rsidRDefault="008164E0">
            <w:pPr>
              <w:spacing w:line="240" w:lineRule="auto"/>
              <w:rPr>
                <w:b/>
                <w:bCs/>
                <w:sz w:val="22"/>
              </w:rPr>
            </w:pPr>
          </w:p>
        </w:tc>
        <w:tc>
          <w:tcPr>
            <w:tcW w:w="111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C44F3" w14:textId="77777777" w:rsidR="008164E0" w:rsidRPr="008A2938" w:rsidRDefault="008164E0">
            <w:pPr>
              <w:spacing w:line="240" w:lineRule="auto"/>
              <w:rPr>
                <w:sz w:val="22"/>
                <w:lang w:eastAsia="en-GB"/>
              </w:rPr>
            </w:pPr>
          </w:p>
        </w:tc>
        <w:tc>
          <w:tcPr>
            <w:tcW w:w="11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DEE00" w14:textId="77777777" w:rsidR="008164E0" w:rsidRPr="008A2938" w:rsidRDefault="008164E0" w:rsidP="006E427F">
            <w:pPr>
              <w:spacing w:line="240" w:lineRule="auto"/>
              <w:ind w:firstLine="0"/>
              <w:rPr>
                <w:sz w:val="22"/>
                <w:lang w:eastAsia="en-GB"/>
              </w:rPr>
            </w:pPr>
            <w:r w:rsidRPr="008A2938">
              <w:rPr>
                <w:sz w:val="22"/>
                <w:lang w:eastAsia="en-GB"/>
              </w:rPr>
              <w:t>4)Nodrošināts lībiešu valodas lietojums lībiešu vēsturiskajā teritorijā – Lībiešu krastā – izvietotajās ceļazīmēs un norādēs. Nodrošināts lībiešu valodas lietojums informatīvajos stendos un materiālos, sabiedrisko organizāciju, uzņēmumu un iestāžu mājas lapās. Nodrošināts lībiešu valodas lietojums kultūras procesā.</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05A08" w14:textId="77777777" w:rsidR="008164E0" w:rsidRPr="008A2938" w:rsidRDefault="008164E0" w:rsidP="006E427F">
            <w:pPr>
              <w:spacing w:line="240" w:lineRule="auto"/>
              <w:ind w:firstLine="0"/>
              <w:rPr>
                <w:sz w:val="22"/>
                <w:lang w:eastAsia="en-GB"/>
              </w:rPr>
            </w:pPr>
            <w:r w:rsidRPr="008A2938">
              <w:rPr>
                <w:sz w:val="22"/>
                <w:lang w:eastAsia="en-GB"/>
              </w:rPr>
              <w:t>TM</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AAB44" w14:textId="77777777" w:rsidR="008164E0" w:rsidRPr="008A2938" w:rsidRDefault="008164E0" w:rsidP="004C1145">
            <w:pPr>
              <w:spacing w:line="240" w:lineRule="auto"/>
              <w:ind w:firstLine="0"/>
              <w:rPr>
                <w:sz w:val="22"/>
                <w:lang w:eastAsia="en-GB"/>
              </w:rPr>
            </w:pPr>
            <w:r w:rsidRPr="008A2938">
              <w:rPr>
                <w:sz w:val="22"/>
                <w:lang w:eastAsia="en-GB"/>
              </w:rPr>
              <w:t>VVC, NVO, pašvaldības SM [Ceļazīmēm nepieciešams SM finansējums], KM, EM, VARAM</w:t>
            </w:r>
          </w:p>
        </w:tc>
        <w:tc>
          <w:tcPr>
            <w:tcW w:w="574" w:type="pct"/>
            <w:tcBorders>
              <w:top w:val="single" w:sz="4" w:space="0" w:color="auto"/>
              <w:left w:val="single" w:sz="4" w:space="0" w:color="auto"/>
              <w:bottom w:val="single" w:sz="4" w:space="0" w:color="auto"/>
              <w:right w:val="single" w:sz="4" w:space="0" w:color="auto"/>
            </w:tcBorders>
          </w:tcPr>
          <w:p w14:paraId="3E1C1DE0" w14:textId="7E62C3B4" w:rsidR="008164E0" w:rsidRPr="008A2938" w:rsidRDefault="004C1145" w:rsidP="004C1145">
            <w:pPr>
              <w:spacing w:line="240" w:lineRule="auto"/>
              <w:ind w:firstLine="0"/>
              <w:rPr>
                <w:sz w:val="22"/>
                <w:lang w:eastAsia="en-GB"/>
              </w:rPr>
            </w:pPr>
            <w:r w:rsidRPr="008A2938">
              <w:rPr>
                <w:sz w:val="22"/>
              </w:rPr>
              <w:t>2023. gada II pusgads</w:t>
            </w:r>
          </w:p>
        </w:tc>
      </w:tr>
    </w:tbl>
    <w:p w14:paraId="322F1C86" w14:textId="77777777" w:rsidR="00005671" w:rsidRPr="008A2938" w:rsidRDefault="00005671"/>
    <w:p w14:paraId="3EFA50BA" w14:textId="77777777" w:rsidR="00767928" w:rsidRPr="008A2938" w:rsidRDefault="00767928" w:rsidP="00767928">
      <w:pPr>
        <w:pStyle w:val="Heading2"/>
      </w:pPr>
      <w:r w:rsidRPr="008A2938">
        <w:lastRenderedPageBreak/>
        <w:t>2. Rīcības virziens RESURSI un ILGTSPĒJA</w:t>
      </w:r>
    </w:p>
    <w:tbl>
      <w:tblPr>
        <w:tblStyle w:val="TableGrid11"/>
        <w:tblW w:w="5013" w:type="pct"/>
        <w:tblInd w:w="-3" w:type="dxa"/>
        <w:tblLayout w:type="fixed"/>
        <w:tblCellMar>
          <w:left w:w="57" w:type="dxa"/>
          <w:right w:w="57" w:type="dxa"/>
        </w:tblCellMar>
        <w:tblLook w:val="04A0" w:firstRow="1" w:lastRow="0" w:firstColumn="1" w:lastColumn="0" w:noHBand="0" w:noVBand="1"/>
      </w:tblPr>
      <w:tblGrid>
        <w:gridCol w:w="1272"/>
        <w:gridCol w:w="2271"/>
        <w:gridCol w:w="3266"/>
        <w:gridCol w:w="3392"/>
        <w:gridCol w:w="1133"/>
        <w:gridCol w:w="1562"/>
        <w:gridCol w:w="1699"/>
      </w:tblGrid>
      <w:tr w:rsidR="008164E0" w:rsidRPr="008A2938" w14:paraId="0703A286" w14:textId="206ED9C7" w:rsidTr="008A61C8">
        <w:trPr>
          <w:trHeight w:val="532"/>
        </w:trPr>
        <w:tc>
          <w:tcPr>
            <w:tcW w:w="43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0E3CC5" w14:textId="77777777" w:rsidR="008164E0" w:rsidRPr="008A2938" w:rsidRDefault="008164E0" w:rsidP="006E427F">
            <w:pPr>
              <w:spacing w:line="240" w:lineRule="auto"/>
              <w:ind w:firstLine="0"/>
              <w:rPr>
                <w:b/>
                <w:bCs/>
                <w:color w:val="414142"/>
                <w:sz w:val="22"/>
              </w:rPr>
            </w:pPr>
            <w:r w:rsidRPr="008A2938">
              <w:rPr>
                <w:b/>
                <w:bCs/>
                <w:color w:val="414142"/>
                <w:sz w:val="22"/>
              </w:rPr>
              <w:t>Politikas rezultāti</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8CDA" w14:textId="77777777" w:rsidR="008164E0" w:rsidRPr="008A2938" w:rsidRDefault="008164E0" w:rsidP="006E427F">
            <w:pPr>
              <w:spacing w:line="240" w:lineRule="auto"/>
              <w:ind w:firstLine="0"/>
              <w:rPr>
                <w:rFonts w:eastAsiaTheme="minorHAnsi"/>
                <w:b/>
                <w:color w:val="000000" w:themeColor="text1"/>
                <w:sz w:val="22"/>
                <w:lang w:eastAsia="en-US"/>
              </w:rPr>
            </w:pPr>
            <w:r w:rsidRPr="008A2938">
              <w:rPr>
                <w:b/>
                <w:bCs/>
                <w:color w:val="000000" w:themeColor="text1"/>
                <w:sz w:val="22"/>
              </w:rPr>
              <w:t>[2] L</w:t>
            </w:r>
            <w:r w:rsidRPr="008A2938">
              <w:rPr>
                <w:b/>
                <w:color w:val="000000" w:themeColor="text1"/>
                <w:sz w:val="22"/>
              </w:rPr>
              <w:t>atviešu valodas apguves un pilnveides iespēju daudzveidība.</w:t>
            </w:r>
          </w:p>
          <w:p w14:paraId="57A5602A" w14:textId="77777777" w:rsidR="008164E0" w:rsidRPr="008A2938" w:rsidRDefault="008164E0" w:rsidP="006E427F">
            <w:pPr>
              <w:spacing w:line="240" w:lineRule="auto"/>
              <w:ind w:firstLine="0"/>
              <w:rPr>
                <w:b/>
                <w:bCs/>
                <w:color w:val="000000" w:themeColor="text1"/>
                <w:sz w:val="22"/>
              </w:rPr>
            </w:pPr>
          </w:p>
        </w:tc>
      </w:tr>
      <w:tr w:rsidR="00767928" w:rsidRPr="008A2938" w14:paraId="52FF31B1" w14:textId="77777777" w:rsidTr="008A61C8">
        <w:trPr>
          <w:trHeight w:val="532"/>
        </w:trPr>
        <w:tc>
          <w:tcPr>
            <w:tcW w:w="43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D1CC55" w14:textId="07D55AA8" w:rsidR="00767928" w:rsidRPr="008A2938" w:rsidRDefault="00767928" w:rsidP="00767928">
            <w:pPr>
              <w:spacing w:line="240" w:lineRule="auto"/>
              <w:ind w:firstLine="0"/>
              <w:rPr>
                <w:b/>
                <w:bCs/>
                <w:color w:val="414142"/>
                <w:sz w:val="22"/>
              </w:rPr>
            </w:pPr>
            <w:r w:rsidRPr="008A2938">
              <w:rPr>
                <w:b/>
                <w:bCs/>
                <w:color w:val="414142"/>
                <w:sz w:val="22"/>
              </w:rPr>
              <w:t>Rezultatīvie rādītāji</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38971" w14:textId="77777777" w:rsidR="00767928" w:rsidRPr="008A2938" w:rsidRDefault="00767928" w:rsidP="00767928">
            <w:pPr>
              <w:spacing w:line="240" w:lineRule="auto"/>
              <w:ind w:firstLine="0"/>
              <w:rPr>
                <w:color w:val="414142"/>
                <w:sz w:val="22"/>
              </w:rPr>
            </w:pPr>
            <w:r w:rsidRPr="008A2938">
              <w:rPr>
                <w:b/>
                <w:sz w:val="22"/>
              </w:rPr>
              <w:t>[2.1.]</w:t>
            </w:r>
            <w:r w:rsidRPr="008A2938">
              <w:rPr>
                <w:sz w:val="22"/>
              </w:rPr>
              <w:t xml:space="preserve"> Izstrādātas jaunas filoloģijas studiju un starpnozaru studiju, t.sk. profesionālās pilnveides, programmas (2020.g. 1 </w:t>
            </w:r>
            <w:r w:rsidRPr="008A2938">
              <w:rPr>
                <w:color w:val="414142"/>
                <w:sz w:val="22"/>
              </w:rPr>
              <w:t>→</w:t>
            </w:r>
            <w:r w:rsidRPr="008A2938">
              <w:rPr>
                <w:sz w:val="22"/>
              </w:rPr>
              <w:t xml:space="preserve"> 2024.g. 3 programmas)</w:t>
            </w:r>
          </w:p>
          <w:p w14:paraId="65BC868B" w14:textId="77777777" w:rsidR="00767928" w:rsidRPr="008A2938" w:rsidRDefault="00767928" w:rsidP="00767928">
            <w:pPr>
              <w:spacing w:line="240" w:lineRule="auto"/>
              <w:ind w:firstLine="0"/>
              <w:rPr>
                <w:color w:val="414142"/>
                <w:sz w:val="22"/>
              </w:rPr>
            </w:pPr>
            <w:r w:rsidRPr="008A2938">
              <w:rPr>
                <w:b/>
                <w:sz w:val="22"/>
              </w:rPr>
              <w:t>[2.2.]</w:t>
            </w:r>
            <w:r w:rsidRPr="008A2938">
              <w:rPr>
                <w:sz w:val="22"/>
              </w:rPr>
              <w:t xml:space="preserve"> Pieejami latviešu valodas apguves digitālie rīki akadēmiskās latviešu valodas prasmes pilnveidei (skaits) (2020.g. 1 </w:t>
            </w:r>
            <w:r w:rsidRPr="008A2938">
              <w:rPr>
                <w:color w:val="414142"/>
                <w:sz w:val="22"/>
              </w:rPr>
              <w:t>→</w:t>
            </w:r>
            <w:r w:rsidRPr="008A2938">
              <w:rPr>
                <w:sz w:val="22"/>
              </w:rPr>
              <w:t xml:space="preserve"> 2024.g. 1 rīks)</w:t>
            </w:r>
          </w:p>
          <w:p w14:paraId="0C82822D" w14:textId="77777777" w:rsidR="00767928" w:rsidRPr="008A2938" w:rsidRDefault="00767928" w:rsidP="00767928">
            <w:pPr>
              <w:spacing w:line="240" w:lineRule="auto"/>
              <w:ind w:firstLine="0"/>
              <w:rPr>
                <w:color w:val="414142"/>
                <w:sz w:val="22"/>
              </w:rPr>
            </w:pPr>
            <w:r w:rsidRPr="008A2938">
              <w:rPr>
                <w:b/>
                <w:sz w:val="22"/>
              </w:rPr>
              <w:t>[2.3.]</w:t>
            </w:r>
            <w:r w:rsidRPr="008A2938">
              <w:rPr>
                <w:sz w:val="22"/>
              </w:rPr>
              <w:t xml:space="preserve"> Paplašinātas latviešu valodas apguves iespējas dažādām mērķa grupām (vietnes “Māci un mācies” apmeklējumu skaits) (2020.g. 1,5 milj. </w:t>
            </w:r>
            <w:r w:rsidRPr="008A2938">
              <w:rPr>
                <w:color w:val="414142"/>
                <w:sz w:val="22"/>
              </w:rPr>
              <w:t>→</w:t>
            </w:r>
            <w:r w:rsidRPr="008A2938">
              <w:rPr>
                <w:sz w:val="22"/>
              </w:rPr>
              <w:t xml:space="preserve"> 2024.g. 2,2 milj.)</w:t>
            </w:r>
          </w:p>
          <w:p w14:paraId="05C8BF9C" w14:textId="77777777" w:rsidR="00767928" w:rsidRPr="008A2938" w:rsidRDefault="00767928" w:rsidP="00767928">
            <w:pPr>
              <w:spacing w:line="240" w:lineRule="auto"/>
              <w:ind w:firstLine="0"/>
              <w:rPr>
                <w:sz w:val="22"/>
              </w:rPr>
            </w:pPr>
            <w:r w:rsidRPr="008A2938">
              <w:rPr>
                <w:b/>
                <w:sz w:val="22"/>
              </w:rPr>
              <w:t>[2.4]</w:t>
            </w:r>
            <w:r w:rsidRPr="008A2938">
              <w:rPr>
                <w:sz w:val="22"/>
              </w:rPr>
              <w:t xml:space="preserve"> Latviešu valodas resursu pieejamība pētniekiem un komersantiem Nacionālajā tekstu korpusā un Nacionālajā  runas korpusā (2019.g. 10% </w:t>
            </w:r>
            <w:r w:rsidRPr="008A2938">
              <w:rPr>
                <w:color w:val="414142"/>
                <w:sz w:val="22"/>
              </w:rPr>
              <w:t>→</w:t>
            </w:r>
            <w:r w:rsidRPr="008A2938">
              <w:rPr>
                <w:sz w:val="22"/>
              </w:rPr>
              <w:t xml:space="preserve"> 2024.g. 65%)</w:t>
            </w:r>
          </w:p>
          <w:p w14:paraId="016B6D30" w14:textId="77777777" w:rsidR="00767928" w:rsidRPr="008A2938" w:rsidRDefault="00767928" w:rsidP="00767928">
            <w:pPr>
              <w:spacing w:line="240" w:lineRule="auto"/>
              <w:ind w:firstLine="0"/>
              <w:rPr>
                <w:color w:val="414142"/>
                <w:sz w:val="22"/>
              </w:rPr>
            </w:pPr>
            <w:r w:rsidRPr="008A2938">
              <w:rPr>
                <w:b/>
                <w:sz w:val="22"/>
              </w:rPr>
              <w:t>[2.5.]</w:t>
            </w:r>
            <w:r w:rsidRPr="008A2938">
              <w:rPr>
                <w:sz w:val="22"/>
              </w:rPr>
              <w:t xml:space="preserve"> Pieaugušo iedzīvotāju īpatsvars, kuri prot latviešu valodu un kuru dzimtā valoda nav latviešu valoda (25–64 g. v.) (2016.g. 81,5% → 2024.g. 82,5%)</w:t>
            </w:r>
          </w:p>
          <w:p w14:paraId="11486FAE" w14:textId="77777777" w:rsidR="00767928" w:rsidRPr="008A2938" w:rsidRDefault="00767928" w:rsidP="00767928">
            <w:pPr>
              <w:spacing w:line="240" w:lineRule="auto"/>
              <w:ind w:firstLine="0"/>
              <w:rPr>
                <w:color w:val="414142"/>
                <w:sz w:val="22"/>
              </w:rPr>
            </w:pPr>
            <w:r w:rsidRPr="008A2938">
              <w:rPr>
                <w:b/>
                <w:sz w:val="22"/>
              </w:rPr>
              <w:t>[2.6.]</w:t>
            </w:r>
            <w:r w:rsidRPr="008A2938">
              <w:rPr>
                <w:sz w:val="22"/>
              </w:rPr>
              <w:t xml:space="preserve"> Latviešu valodas prasmi apliecinājušo ārzemnieku īpatsvars valsts valodas prasmes pārbaudē (2019.g. 39% </w:t>
            </w:r>
            <w:r w:rsidRPr="008A2938">
              <w:rPr>
                <w:color w:val="414142"/>
                <w:sz w:val="22"/>
              </w:rPr>
              <w:t>→ 2024.g. 40%</w:t>
            </w:r>
            <w:r w:rsidRPr="008A2938">
              <w:rPr>
                <w:sz w:val="22"/>
              </w:rPr>
              <w:t>)</w:t>
            </w:r>
          </w:p>
          <w:p w14:paraId="2D989E57" w14:textId="22F12441" w:rsidR="00767928" w:rsidRPr="008A2938" w:rsidRDefault="00767928" w:rsidP="00767928">
            <w:pPr>
              <w:spacing w:line="240" w:lineRule="auto"/>
              <w:ind w:firstLine="0"/>
              <w:rPr>
                <w:b/>
                <w:bCs/>
                <w:color w:val="000000" w:themeColor="text1"/>
                <w:sz w:val="22"/>
              </w:rPr>
            </w:pPr>
            <w:r w:rsidRPr="008A2938">
              <w:rPr>
                <w:b/>
                <w:sz w:val="22"/>
              </w:rPr>
              <w:t>[2.7.]</w:t>
            </w:r>
            <w:r w:rsidRPr="008A2938">
              <w:rPr>
                <w:sz w:val="22"/>
              </w:rPr>
              <w:t xml:space="preserve"> Personu, kuras valsts valodas prasmes pārbaudē uzrāda augstāku valsts valodas prasmes līmeni salīdzinājumā ar iepriekšējo novērtējumu, īpatsvars (2019.g. 3,55% → 2024.g. 4%)</w:t>
            </w:r>
          </w:p>
        </w:tc>
      </w:tr>
      <w:tr w:rsidR="008A61C8" w:rsidRPr="008A2938" w14:paraId="735C1790" w14:textId="77777777" w:rsidTr="008A61C8">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4FF2C505" w14:textId="77777777" w:rsidR="008A61C8" w:rsidRPr="008A2938" w:rsidRDefault="008A61C8" w:rsidP="008A61C8">
            <w:pPr>
              <w:pStyle w:val="TableParagraph"/>
              <w:rPr>
                <w:rFonts w:ascii="Times New Roman" w:hAnsi="Times New Roman" w:cs="Times New Roman"/>
                <w:b/>
                <w:iCs/>
                <w:lang w:val="lv-LV"/>
              </w:rPr>
            </w:pPr>
            <w:proofErr w:type="spellStart"/>
            <w:r w:rsidRPr="008A2938">
              <w:rPr>
                <w:rFonts w:ascii="Times New Roman" w:hAnsi="Times New Roman" w:cs="Times New Roman"/>
                <w:lang w:val="lv-LV"/>
              </w:rPr>
              <w:t>N.p.k</w:t>
            </w:r>
            <w:proofErr w:type="spellEnd"/>
            <w:r w:rsidRPr="008A2938">
              <w:rPr>
                <w:rFonts w:ascii="Times New Roman" w:hAnsi="Times New Roman" w:cs="Times New Roman"/>
                <w:lang w:val="lv-LV"/>
              </w:rPr>
              <w:t>.</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tcPr>
          <w:p w14:paraId="2F7D3C91" w14:textId="77777777" w:rsidR="008A61C8" w:rsidRPr="008A2938" w:rsidRDefault="008A61C8" w:rsidP="008A61C8">
            <w:pPr>
              <w:pStyle w:val="TableParagraph"/>
              <w:rPr>
                <w:rFonts w:ascii="Times New Roman" w:hAnsi="Times New Roman" w:cs="Times New Roman"/>
                <w:b/>
                <w:iCs/>
                <w:lang w:val="lv-LV"/>
              </w:rPr>
            </w:pPr>
            <w:r w:rsidRPr="008A2938">
              <w:rPr>
                <w:rFonts w:ascii="Times New Roman" w:hAnsi="Times New Roman" w:cs="Times New Roman"/>
                <w:lang w:val="lv-LV"/>
              </w:rPr>
              <w:t>Pasākums</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8941CB" w14:textId="77777777" w:rsidR="008A61C8" w:rsidRPr="008A2938" w:rsidRDefault="008A61C8" w:rsidP="008A61C8">
            <w:pPr>
              <w:pStyle w:val="TableParagraph"/>
              <w:rPr>
                <w:rFonts w:ascii="Times New Roman" w:hAnsi="Times New Roman" w:cs="Times New Roman"/>
                <w:b/>
                <w:iCs/>
                <w:lang w:val="lv-LV"/>
              </w:rPr>
            </w:pPr>
            <w:r w:rsidRPr="008A2938">
              <w:rPr>
                <w:rFonts w:ascii="Times New Roman" w:hAnsi="Times New Roman" w:cs="Times New Roman"/>
                <w:lang w:val="lv-LV"/>
              </w:rPr>
              <w:t>Darbības rezultāts</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tcPr>
          <w:p w14:paraId="16ADEEA7" w14:textId="77777777" w:rsidR="008A61C8" w:rsidRPr="008A2938" w:rsidRDefault="008A61C8" w:rsidP="008A61C8">
            <w:pPr>
              <w:pStyle w:val="TableParagraph"/>
              <w:rPr>
                <w:rFonts w:ascii="Times New Roman" w:hAnsi="Times New Roman" w:cs="Times New Roman"/>
                <w:b/>
                <w:iCs/>
                <w:lang w:val="lv-LV"/>
              </w:rPr>
            </w:pPr>
            <w:r w:rsidRPr="008A2938">
              <w:rPr>
                <w:rFonts w:ascii="Times New Roman" w:hAnsi="Times New Roman" w:cs="Times New Roman"/>
                <w:lang w:val="lv-LV"/>
              </w:rPr>
              <w:t>Rezultatīvais rādītājs</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14:paraId="29A93158" w14:textId="77777777" w:rsidR="008A61C8" w:rsidRPr="008A2938" w:rsidRDefault="008A61C8" w:rsidP="008A61C8">
            <w:pPr>
              <w:pStyle w:val="TableParagraph"/>
              <w:rPr>
                <w:rFonts w:ascii="Times New Roman" w:hAnsi="Times New Roman" w:cs="Times New Roman"/>
                <w:b/>
                <w:iCs/>
                <w:lang w:val="lv-LV"/>
              </w:rPr>
            </w:pPr>
            <w:r w:rsidRPr="008A2938">
              <w:rPr>
                <w:rFonts w:ascii="Times New Roman" w:hAnsi="Times New Roman" w:cs="Times New Roman"/>
                <w:lang w:val="lv-LV"/>
              </w:rPr>
              <w:t xml:space="preserve">Atbildīgā institūcija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5AD6CB0B" w14:textId="77777777" w:rsidR="008A61C8" w:rsidRPr="008A2938" w:rsidRDefault="008A61C8" w:rsidP="008A61C8">
            <w:pPr>
              <w:pStyle w:val="TableParagraph"/>
              <w:rPr>
                <w:rFonts w:ascii="Times New Roman" w:hAnsi="Times New Roman" w:cs="Times New Roman"/>
                <w:b/>
                <w:iCs/>
                <w:lang w:val="lv-LV"/>
              </w:rPr>
            </w:pPr>
            <w:r w:rsidRPr="008A2938">
              <w:rPr>
                <w:rFonts w:ascii="Times New Roman" w:hAnsi="Times New Roman" w:cs="Times New Roman"/>
                <w:lang w:val="lv-LV"/>
              </w:rPr>
              <w:t>Līdzatbildīgās institūcijas</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7D38492C" w14:textId="33BD61FE" w:rsidR="008A61C8" w:rsidRPr="008A2938" w:rsidRDefault="008A61C8" w:rsidP="008A61C8">
            <w:pPr>
              <w:pStyle w:val="TableParagraph"/>
              <w:rPr>
                <w:rFonts w:ascii="Times New Roman" w:hAnsi="Times New Roman" w:cs="Times New Roman"/>
                <w:b/>
                <w:iCs/>
                <w:lang w:val="lv-LV"/>
              </w:rPr>
            </w:pPr>
            <w:r w:rsidRPr="008A2938">
              <w:rPr>
                <w:rFonts w:ascii="Times New Roman" w:hAnsi="Times New Roman" w:cs="Times New Roman"/>
                <w:bCs/>
                <w:lang w:val="lv-LV"/>
              </w:rPr>
              <w:t>Izpildes termiņš (līdz pusgadam)</w:t>
            </w:r>
          </w:p>
        </w:tc>
      </w:tr>
      <w:tr w:rsidR="008A61C8" w:rsidRPr="008A2938" w14:paraId="68865B22" w14:textId="77777777" w:rsidTr="008A61C8">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4B9E" w14:textId="7B0764F0" w:rsidR="008A61C8" w:rsidRPr="008A61C8" w:rsidRDefault="008A61C8" w:rsidP="008A61C8">
            <w:pPr>
              <w:pStyle w:val="TableParagraph"/>
              <w:rPr>
                <w:rFonts w:ascii="Times New Roman" w:hAnsi="Times New Roman" w:cs="Times New Roman"/>
                <w:lang w:val="lv-LV"/>
              </w:rPr>
            </w:pPr>
            <w:r w:rsidRPr="008A61C8">
              <w:rPr>
                <w:rFonts w:ascii="Times New Roman" w:hAnsi="Times New Roman" w:cs="Times New Roman"/>
                <w:b/>
                <w:bCs/>
                <w:lang w:val="lv-LV"/>
              </w:rPr>
              <w:t>2.1. uzdevums</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0FA2C68" w14:textId="0F65AE5E" w:rsidR="008A61C8" w:rsidRPr="008A61C8" w:rsidRDefault="008A61C8" w:rsidP="008A61C8">
            <w:pPr>
              <w:pStyle w:val="TableParagraph"/>
              <w:rPr>
                <w:rFonts w:ascii="Times New Roman" w:hAnsi="Times New Roman" w:cs="Times New Roman"/>
                <w:bCs/>
                <w:lang w:val="lv-LV"/>
              </w:rPr>
            </w:pPr>
            <w:r w:rsidRPr="008A61C8">
              <w:rPr>
                <w:rFonts w:ascii="Times New Roman" w:hAnsi="Times New Roman" w:cs="Times New Roman"/>
                <w:b/>
                <w:iCs/>
                <w:lang w:val="lv-LV"/>
              </w:rPr>
              <w:t>Atbalstīt latviešu valodas speciālistu karjeras izaugsmi.</w:t>
            </w:r>
          </w:p>
        </w:tc>
      </w:tr>
      <w:tr w:rsidR="00745D30" w:rsidRPr="008A2938" w14:paraId="262D0C81" w14:textId="77777777" w:rsidTr="00745D30">
        <w:tc>
          <w:tcPr>
            <w:tcW w:w="436" w:type="pct"/>
            <w:vMerge w:val="restart"/>
            <w:tcBorders>
              <w:top w:val="single" w:sz="4" w:space="0" w:color="auto"/>
              <w:left w:val="single" w:sz="4" w:space="0" w:color="auto"/>
              <w:right w:val="single" w:sz="4" w:space="0" w:color="auto"/>
            </w:tcBorders>
            <w:shd w:val="clear" w:color="auto" w:fill="FFFFFF" w:themeFill="background1"/>
          </w:tcPr>
          <w:p w14:paraId="78FE8668" w14:textId="4791A1FE"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2.1.1.</w:t>
            </w:r>
          </w:p>
        </w:tc>
        <w:tc>
          <w:tcPr>
            <w:tcW w:w="778" w:type="pct"/>
            <w:vMerge w:val="restart"/>
            <w:tcBorders>
              <w:top w:val="single" w:sz="4" w:space="0" w:color="auto"/>
              <w:left w:val="single" w:sz="4" w:space="0" w:color="auto"/>
              <w:right w:val="single" w:sz="4" w:space="0" w:color="auto"/>
            </w:tcBorders>
            <w:shd w:val="clear" w:color="auto" w:fill="FFFFFF" w:themeFill="background1"/>
          </w:tcPr>
          <w:p w14:paraId="577734C6" w14:textId="3900628B"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Latviešu valodas pedagogu profesionālās kompetences pilnveides programmas un metodikas kursi.</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30667A" w14:textId="47F24466"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2.1.1.1</w:t>
            </w:r>
            <w:r w:rsidR="00F0780B">
              <w:rPr>
                <w:rFonts w:ascii="Times New Roman" w:hAnsi="Times New Roman" w:cs="Times New Roman"/>
                <w:lang w:val="lv-LV"/>
              </w:rPr>
              <w:t>.</w:t>
            </w:r>
            <w:r w:rsidRPr="008A61C8">
              <w:rPr>
                <w:rFonts w:ascii="Times New Roman" w:hAnsi="Times New Roman" w:cs="Times New Roman"/>
                <w:lang w:val="lv-LV"/>
              </w:rPr>
              <w:t xml:space="preserve"> Metodikas kursi latviešu valodas un literatūras pedagogiem: pedagogi pilnveidojuši pedagogu profesionālo kompetenci latviešu valodas apguves metodikā atbilstoši noteikumiem par valsts pamatizglītības standartu un  programmu paraugiem.</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1C21B051" w14:textId="77777777" w:rsidR="00745D30" w:rsidRPr="008A61C8" w:rsidRDefault="00745D30" w:rsidP="008A61C8">
            <w:pPr>
              <w:spacing w:line="240" w:lineRule="auto"/>
              <w:ind w:firstLine="0"/>
              <w:jc w:val="left"/>
              <w:rPr>
                <w:rFonts w:eastAsiaTheme="minorHAnsi"/>
                <w:sz w:val="22"/>
                <w:lang w:eastAsia="en-US"/>
              </w:rPr>
            </w:pPr>
            <w:r w:rsidRPr="008A61C8">
              <w:rPr>
                <w:sz w:val="22"/>
              </w:rPr>
              <w:t>2021. gads: 10 grupas, izglītoti 200 pedagogi;</w:t>
            </w:r>
          </w:p>
          <w:p w14:paraId="42D801EE" w14:textId="5375CACC"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2022.-2023. gads: katru gadu 10 kursi, izglītoti 200 pedagogi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3CED65C" w14:textId="68F1D6DD"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1026B86" w14:textId="20CCC590"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LVA, augstskolas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4E3E74C" w14:textId="6AC3E0A7" w:rsidR="00745D30" w:rsidRPr="008A61C8" w:rsidRDefault="00745D30" w:rsidP="008A61C8">
            <w:pPr>
              <w:pStyle w:val="TableParagraph"/>
              <w:rPr>
                <w:rFonts w:ascii="Times New Roman" w:hAnsi="Times New Roman" w:cs="Times New Roman"/>
                <w:bCs/>
                <w:lang w:val="lv-LV"/>
              </w:rPr>
            </w:pPr>
            <w:r w:rsidRPr="008A61C8">
              <w:rPr>
                <w:rFonts w:ascii="Times New Roman" w:hAnsi="Times New Roman" w:cs="Times New Roman"/>
                <w:lang w:val="lv-LV"/>
              </w:rPr>
              <w:t>2023. gada II pusgads</w:t>
            </w:r>
          </w:p>
        </w:tc>
      </w:tr>
      <w:tr w:rsidR="00745D30" w:rsidRPr="008A2938" w14:paraId="1D47BABC" w14:textId="77777777" w:rsidTr="009F114D">
        <w:tc>
          <w:tcPr>
            <w:tcW w:w="436" w:type="pct"/>
            <w:vMerge/>
            <w:tcBorders>
              <w:left w:val="single" w:sz="4" w:space="0" w:color="auto"/>
              <w:right w:val="single" w:sz="4" w:space="0" w:color="auto"/>
            </w:tcBorders>
            <w:shd w:val="clear" w:color="auto" w:fill="FFFFFF" w:themeFill="background1"/>
          </w:tcPr>
          <w:p w14:paraId="3BD9F274"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33372C46"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66AA54FD" w14:textId="3ED5128E"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xml:space="preserve">2.1.1.2. Metodikas kursi pedagogiem "Vieglā valoda kā palīglīdzeklis pedagogiem iekļaujošas mācību vides veidošanā un mācību satura pieejamības nodrošināšanā" </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F35AF53" w14:textId="77777777" w:rsidR="00745D30" w:rsidRPr="008A61C8" w:rsidRDefault="00745D30" w:rsidP="008A61C8">
            <w:pPr>
              <w:spacing w:line="240" w:lineRule="auto"/>
              <w:ind w:firstLine="0"/>
              <w:jc w:val="left"/>
              <w:rPr>
                <w:sz w:val="22"/>
              </w:rPr>
            </w:pPr>
            <w:r w:rsidRPr="008A61C8">
              <w:rPr>
                <w:sz w:val="22"/>
              </w:rPr>
              <w:t>2021. gads : 2 grupas, izglītoti 40 pedagogi</w:t>
            </w:r>
          </w:p>
          <w:p w14:paraId="2F8B6CC4" w14:textId="1993BF8C" w:rsidR="00745D30" w:rsidRPr="008A61C8" w:rsidRDefault="00745D30" w:rsidP="008A61C8">
            <w:pPr>
              <w:spacing w:line="240" w:lineRule="auto"/>
              <w:ind w:firstLine="0"/>
              <w:jc w:val="left"/>
              <w:rPr>
                <w:sz w:val="22"/>
              </w:rPr>
            </w:pPr>
            <w:r w:rsidRPr="008A61C8">
              <w:rPr>
                <w:sz w:val="22"/>
              </w:rPr>
              <w:t>2022.-2023. gads: katru gadu 5 kursi, izglītoti 100 pedagogi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2D8628A" w14:textId="542820C5"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248F89D" w14:textId="227E0746"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LVA, augstskolas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14766685" w14:textId="57E9DCDF"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59D7673D" w14:textId="77777777" w:rsidTr="009F114D">
        <w:tc>
          <w:tcPr>
            <w:tcW w:w="436" w:type="pct"/>
            <w:vMerge/>
            <w:tcBorders>
              <w:left w:val="single" w:sz="4" w:space="0" w:color="auto"/>
              <w:right w:val="single" w:sz="4" w:space="0" w:color="auto"/>
            </w:tcBorders>
            <w:shd w:val="clear" w:color="auto" w:fill="FFFFFF" w:themeFill="background1"/>
          </w:tcPr>
          <w:p w14:paraId="5F049DC9"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4F261F61"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048EB3A5" w14:textId="1068B934"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xml:space="preserve">2.1.1.3. Metodikas kursi sākumskolas pedagogiem: pedagogi pilnveidojuši pedagogu </w:t>
            </w:r>
            <w:r w:rsidRPr="008A61C8">
              <w:rPr>
                <w:rFonts w:ascii="Times New Roman" w:hAnsi="Times New Roman" w:cs="Times New Roman"/>
                <w:lang w:val="lv-LV"/>
              </w:rPr>
              <w:lastRenderedPageBreak/>
              <w:t xml:space="preserve">profesionālo kompetenci latviešu valodas   apguves metodikā atbilstoši noteikumiem par valsts pamatizglītības standartu un  programmu paraugiem. </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18E6787" w14:textId="1C95BCA9" w:rsidR="00745D30" w:rsidRPr="008A61C8" w:rsidRDefault="00745D30" w:rsidP="008A61C8">
            <w:pPr>
              <w:spacing w:line="240" w:lineRule="auto"/>
              <w:ind w:firstLine="0"/>
              <w:jc w:val="left"/>
              <w:rPr>
                <w:sz w:val="22"/>
              </w:rPr>
            </w:pPr>
            <w:r w:rsidRPr="008A61C8">
              <w:rPr>
                <w:sz w:val="22"/>
              </w:rPr>
              <w:lastRenderedPageBreak/>
              <w:t xml:space="preserve">2021. gads: nav finansējuma2022.-2023.katru gadu 10 kursi, izglītoti 200 pedagogi </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F2694C9" w14:textId="37735EC9"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626CED8" w14:textId="6008121E"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LVA, augstskolas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19D9F6A2" w14:textId="30AC0595"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29502295" w14:textId="77777777" w:rsidTr="009F114D">
        <w:tc>
          <w:tcPr>
            <w:tcW w:w="436" w:type="pct"/>
            <w:vMerge/>
            <w:tcBorders>
              <w:left w:val="single" w:sz="4" w:space="0" w:color="auto"/>
              <w:right w:val="single" w:sz="4" w:space="0" w:color="auto"/>
            </w:tcBorders>
            <w:shd w:val="clear" w:color="auto" w:fill="FFFFFF" w:themeFill="background1"/>
          </w:tcPr>
          <w:p w14:paraId="4B5D5BAB"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57928643"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2B359BB2" w14:textId="00F60B20"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xml:space="preserve">2.1.1.4. Metodikas kursi dažādu mācību priekšmetu pedagogiem latviešu valodas un mācību priekšmeta satura apguvei: pedagogi pilnveidojuši profesionālo kompetenci valodas un mācību priekšmeta  apguves metodikā atbilstoši noteikumiem par valsts pamatizglītības standartu un  programmu paraugiem. </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A15734F" w14:textId="77777777" w:rsidR="00745D30" w:rsidRPr="008A61C8" w:rsidRDefault="00745D30" w:rsidP="008A61C8">
            <w:pPr>
              <w:spacing w:line="240" w:lineRule="auto"/>
              <w:ind w:firstLine="0"/>
              <w:rPr>
                <w:sz w:val="22"/>
              </w:rPr>
            </w:pPr>
            <w:r w:rsidRPr="008A61C8">
              <w:rPr>
                <w:sz w:val="22"/>
              </w:rPr>
              <w:t>2021. gads: nav finansējuma</w:t>
            </w:r>
          </w:p>
          <w:p w14:paraId="23F58FBE" w14:textId="77777777" w:rsidR="00745D30" w:rsidRPr="008A61C8" w:rsidRDefault="00745D30" w:rsidP="008A61C8">
            <w:pPr>
              <w:spacing w:line="240" w:lineRule="auto"/>
              <w:rPr>
                <w:sz w:val="22"/>
              </w:rPr>
            </w:pPr>
          </w:p>
          <w:p w14:paraId="42A2CFF5" w14:textId="1E983C93" w:rsidR="00745D30" w:rsidRPr="008A61C8" w:rsidRDefault="00745D30" w:rsidP="008A61C8">
            <w:pPr>
              <w:spacing w:line="240" w:lineRule="auto"/>
              <w:ind w:firstLine="0"/>
              <w:jc w:val="left"/>
              <w:rPr>
                <w:sz w:val="22"/>
              </w:rPr>
            </w:pPr>
            <w:r w:rsidRPr="008A61C8">
              <w:rPr>
                <w:sz w:val="22"/>
              </w:rPr>
              <w:t>2022.-2023. gads: katru gadu 5 kursi, izglītoti 100 pedagogi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B10D11A" w14:textId="515890FE"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4DBF45F3" w14:textId="77777777" w:rsidR="00745D30" w:rsidRPr="008A61C8" w:rsidRDefault="00745D30" w:rsidP="008A61C8">
            <w:pPr>
              <w:spacing w:line="240" w:lineRule="auto"/>
              <w:ind w:firstLine="0"/>
              <w:rPr>
                <w:sz w:val="22"/>
              </w:rPr>
            </w:pPr>
            <w:r w:rsidRPr="008A61C8">
              <w:rPr>
                <w:sz w:val="22"/>
              </w:rPr>
              <w:t>LVA, augstskolas</w:t>
            </w:r>
          </w:p>
          <w:p w14:paraId="4F32D040" w14:textId="3DEB67C6"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B6C0030" w14:textId="0AF8F15F"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165E04E0" w14:textId="77777777" w:rsidTr="009F114D">
        <w:tc>
          <w:tcPr>
            <w:tcW w:w="436" w:type="pct"/>
            <w:vMerge/>
            <w:tcBorders>
              <w:left w:val="single" w:sz="4" w:space="0" w:color="auto"/>
              <w:right w:val="single" w:sz="4" w:space="0" w:color="auto"/>
            </w:tcBorders>
            <w:shd w:val="clear" w:color="auto" w:fill="FFFFFF" w:themeFill="background1"/>
          </w:tcPr>
          <w:p w14:paraId="322496B4"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40B640AC"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2ADBD2B0" w14:textId="6FC78B32"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xml:space="preserve">2.1.1.5. Metodikas kursi pirmsskolas izglītības iestāžu pedagogiem: pedagogi pilnveidojuši pedagogu profesionālo kompetenci latviešu valodas apguves metodikā atbilstoši noteikumiem par valsts pamatizglītības standartu un  programmu paraugiem. </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533ED2E" w14:textId="77777777" w:rsidR="00745D30" w:rsidRPr="008A61C8" w:rsidRDefault="00745D30" w:rsidP="008A61C8">
            <w:pPr>
              <w:spacing w:line="240" w:lineRule="auto"/>
              <w:ind w:firstLine="0"/>
              <w:rPr>
                <w:sz w:val="22"/>
              </w:rPr>
            </w:pPr>
            <w:r w:rsidRPr="008A61C8">
              <w:rPr>
                <w:sz w:val="22"/>
              </w:rPr>
              <w:t>katru gadu 15 kursi, izglītoti 300 pedagogi</w:t>
            </w:r>
          </w:p>
          <w:p w14:paraId="441EECD4" w14:textId="77777777" w:rsidR="00745D30" w:rsidRPr="008A61C8" w:rsidRDefault="00745D30" w:rsidP="008A61C8">
            <w:pPr>
              <w:spacing w:line="240" w:lineRule="auto"/>
              <w:ind w:firstLine="0"/>
              <w:rPr>
                <w:sz w:val="22"/>
              </w:rPr>
            </w:pPr>
            <w:r w:rsidRPr="008A61C8">
              <w:rPr>
                <w:sz w:val="22"/>
              </w:rPr>
              <w:t>2021. gads: 4 kursi, izglītoti 80 pedagogi</w:t>
            </w:r>
          </w:p>
          <w:p w14:paraId="4E2E795C" w14:textId="7170692A" w:rsidR="00745D30" w:rsidRPr="008A61C8" w:rsidRDefault="00745D30" w:rsidP="008A61C8">
            <w:pPr>
              <w:spacing w:line="240" w:lineRule="auto"/>
              <w:ind w:firstLine="0"/>
              <w:rPr>
                <w:sz w:val="22"/>
              </w:rPr>
            </w:pPr>
            <w:r w:rsidRPr="008A61C8">
              <w:rPr>
                <w:sz w:val="22"/>
              </w:rPr>
              <w:t>2022. – 2023. gads:  katru gadu 15 kursi, izglītoti 300 pedagogi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7F2ACF0" w14:textId="007F5C89"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3E17051" w14:textId="310D9304" w:rsidR="00745D30" w:rsidRPr="008A61C8" w:rsidRDefault="00745D30" w:rsidP="008A61C8">
            <w:pPr>
              <w:spacing w:line="240" w:lineRule="auto"/>
              <w:ind w:firstLine="0"/>
              <w:rPr>
                <w:sz w:val="22"/>
              </w:rPr>
            </w:pPr>
            <w:r w:rsidRPr="008A61C8">
              <w:rPr>
                <w:sz w:val="22"/>
              </w:rPr>
              <w:t> LVA, augstskolas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A9EBA4D" w14:textId="70CDD07A"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3F1A443C" w14:textId="77777777" w:rsidTr="009F114D">
        <w:tc>
          <w:tcPr>
            <w:tcW w:w="436" w:type="pct"/>
            <w:vMerge/>
            <w:tcBorders>
              <w:left w:val="single" w:sz="4" w:space="0" w:color="auto"/>
              <w:right w:val="single" w:sz="4" w:space="0" w:color="auto"/>
            </w:tcBorders>
            <w:shd w:val="clear" w:color="auto" w:fill="FFFFFF" w:themeFill="background1"/>
          </w:tcPr>
          <w:p w14:paraId="0BBF0E02"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3B891E5F"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auto"/>
          </w:tcPr>
          <w:p w14:paraId="165EEC78" w14:textId="6692021E"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2.1.1.6. Metodikas kursi pedagogiem, kuri māca latviešu valodu kā svešvalodu pieaugušajiem:  pedagogi pilnveidojuši pedagogu profesionālo kompetenci latviešu valodas kā svešvalodas apguves metodikā.</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A681C55" w14:textId="77777777" w:rsidR="00745D30" w:rsidRPr="008A61C8" w:rsidRDefault="00745D30" w:rsidP="008A61C8">
            <w:pPr>
              <w:spacing w:line="240" w:lineRule="auto"/>
              <w:ind w:firstLine="0"/>
              <w:rPr>
                <w:sz w:val="22"/>
              </w:rPr>
            </w:pPr>
            <w:r w:rsidRPr="008A61C8">
              <w:rPr>
                <w:sz w:val="22"/>
              </w:rPr>
              <w:t>katru gadu 6 kursi, izglītoti 120 pedagogi</w:t>
            </w:r>
          </w:p>
          <w:p w14:paraId="57139DC7" w14:textId="77777777" w:rsidR="00745D30" w:rsidRPr="008A61C8" w:rsidRDefault="00745D30" w:rsidP="008A61C8">
            <w:pPr>
              <w:spacing w:line="240" w:lineRule="auto"/>
              <w:ind w:firstLine="0"/>
              <w:rPr>
                <w:sz w:val="22"/>
              </w:rPr>
            </w:pPr>
            <w:r w:rsidRPr="008A61C8">
              <w:rPr>
                <w:sz w:val="22"/>
              </w:rPr>
              <w:t>2021. gads: 6 kursi, izglītoti 120 pedagogi</w:t>
            </w:r>
          </w:p>
          <w:p w14:paraId="52A275C9" w14:textId="2698BE46" w:rsidR="00745D30" w:rsidRPr="008A61C8" w:rsidRDefault="00745D30" w:rsidP="008A61C8">
            <w:pPr>
              <w:spacing w:line="240" w:lineRule="auto"/>
              <w:ind w:firstLine="0"/>
              <w:rPr>
                <w:sz w:val="22"/>
              </w:rPr>
            </w:pPr>
            <w:r w:rsidRPr="008A61C8">
              <w:rPr>
                <w:sz w:val="22"/>
              </w:rPr>
              <w:t>2022. – 2023. gads:  katru gadu 6 kursi, izglītoti 120 pedagogi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D8D70B8" w14:textId="4CC85B3F"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62A0E5E" w14:textId="3D61553B" w:rsidR="00745D30" w:rsidRPr="008A61C8" w:rsidRDefault="00745D30" w:rsidP="008A61C8">
            <w:pPr>
              <w:spacing w:line="240" w:lineRule="auto"/>
              <w:ind w:firstLine="0"/>
              <w:rPr>
                <w:sz w:val="22"/>
              </w:rPr>
            </w:pPr>
            <w:r w:rsidRPr="008A61C8">
              <w:rPr>
                <w:sz w:val="22"/>
              </w:rPr>
              <w:t>LVA, augstskolas </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46762FF2" w14:textId="5A0F8E00"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15FFAEEB" w14:textId="77777777" w:rsidTr="009F114D">
        <w:tc>
          <w:tcPr>
            <w:tcW w:w="436" w:type="pct"/>
            <w:vMerge/>
            <w:tcBorders>
              <w:left w:val="single" w:sz="4" w:space="0" w:color="auto"/>
              <w:right w:val="single" w:sz="4" w:space="0" w:color="auto"/>
            </w:tcBorders>
            <w:shd w:val="clear" w:color="auto" w:fill="FFFFFF" w:themeFill="background1"/>
          </w:tcPr>
          <w:p w14:paraId="2FBEB6ED"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427C6D7A"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41E8DB" w14:textId="77777777" w:rsidR="00745D30" w:rsidRPr="008A61C8" w:rsidRDefault="00745D30" w:rsidP="008A61C8">
            <w:pPr>
              <w:spacing w:line="240" w:lineRule="auto"/>
              <w:ind w:firstLine="0"/>
              <w:rPr>
                <w:sz w:val="22"/>
              </w:rPr>
            </w:pPr>
            <w:r w:rsidRPr="008A61C8">
              <w:rPr>
                <w:sz w:val="22"/>
              </w:rPr>
              <w:t xml:space="preserve">2.1.1.7. 1) Profesionālā pilnveide pedagogiem, kuri māca latviešu valodu kā svešvalodu pieaugušajiem. Latviešu valodas kā </w:t>
            </w:r>
            <w:r w:rsidRPr="008A61C8">
              <w:rPr>
                <w:sz w:val="22"/>
              </w:rPr>
              <w:lastRenderedPageBreak/>
              <w:t>svešvalodas skolotāju izglītības programmas (īsā programma) izveide un īstenošana</w:t>
            </w:r>
          </w:p>
          <w:p w14:paraId="3A80B0D2" w14:textId="248EF858"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 Profesionālā pilnveide latviešu valodas speciālistiem: sagatavots propedeitikas kurss universitāšu programmām, tai skaitā attālinātai kursa apguvei – korektoru, redaktoru sagatavošanai</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tcPr>
          <w:p w14:paraId="1BDA1932" w14:textId="77777777" w:rsidR="00745D30" w:rsidRPr="008A61C8" w:rsidRDefault="00745D30" w:rsidP="008A61C8">
            <w:pPr>
              <w:pStyle w:val="TableParagraph"/>
              <w:rPr>
                <w:rFonts w:ascii="Times New Roman" w:hAnsi="Times New Roman" w:cs="Times New Roman"/>
                <w:strike/>
                <w:lang w:val="lv-LV"/>
              </w:rPr>
            </w:pPr>
            <w:r w:rsidRPr="008A61C8">
              <w:rPr>
                <w:rFonts w:ascii="Times New Roman" w:hAnsi="Times New Roman" w:cs="Times New Roman"/>
                <w:lang w:val="lv-LV"/>
              </w:rPr>
              <w:lastRenderedPageBreak/>
              <w:t xml:space="preserve">1) Organizēta profesionālās pilnveides studiju programmas izstrāde un īstenošana Latvijas augstskolā, sagatavoti (profesionāli </w:t>
            </w:r>
            <w:r w:rsidRPr="008A61C8">
              <w:rPr>
                <w:rFonts w:ascii="Times New Roman" w:hAnsi="Times New Roman" w:cs="Times New Roman"/>
                <w:lang w:val="lv-LV"/>
              </w:rPr>
              <w:lastRenderedPageBreak/>
              <w:t>pilnveidoti) 30 - 40 pedagogi gadā</w:t>
            </w:r>
          </w:p>
          <w:p w14:paraId="760C3769" w14:textId="190542BF" w:rsidR="00745D30" w:rsidRPr="008A61C8" w:rsidRDefault="00745D30" w:rsidP="008A61C8">
            <w:pPr>
              <w:spacing w:line="240" w:lineRule="auto"/>
              <w:ind w:firstLine="0"/>
              <w:rPr>
                <w:sz w:val="22"/>
              </w:rPr>
            </w:pPr>
            <w:r w:rsidRPr="008A61C8">
              <w:rPr>
                <w:sz w:val="22"/>
              </w:rPr>
              <w:t xml:space="preserve">2) Organizēta profesionālās pilnveides studiju programmas izstrāde un īstenošana Latvijas augstskolā, sagatavoti  30 - 40 speciālisti gadā </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14:paraId="79DE59F9" w14:textId="77777777" w:rsidR="00745D30" w:rsidRPr="008A61C8" w:rsidRDefault="00745D30" w:rsidP="008A61C8">
            <w:pPr>
              <w:spacing w:line="240" w:lineRule="auto"/>
              <w:ind w:firstLine="0"/>
              <w:rPr>
                <w:sz w:val="22"/>
              </w:rPr>
            </w:pPr>
            <w:r w:rsidRPr="008A61C8">
              <w:rPr>
                <w:sz w:val="22"/>
              </w:rPr>
              <w:lastRenderedPageBreak/>
              <w:t>IZM</w:t>
            </w:r>
          </w:p>
          <w:p w14:paraId="4DB6B027" w14:textId="77777777" w:rsidR="00745D30" w:rsidRPr="008A61C8" w:rsidRDefault="00745D30" w:rsidP="008A61C8">
            <w:pPr>
              <w:pStyle w:val="TableParagraph"/>
              <w:rPr>
                <w:rFonts w:ascii="Times New Roman" w:hAnsi="Times New Roman" w:cs="Times New Roman"/>
                <w:lang w:val="lv-LV"/>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622E9553" w14:textId="77777777" w:rsidR="00745D30" w:rsidRPr="008A61C8" w:rsidRDefault="00745D30" w:rsidP="008A61C8">
            <w:pPr>
              <w:spacing w:line="240" w:lineRule="auto"/>
              <w:ind w:firstLine="0"/>
              <w:rPr>
                <w:sz w:val="22"/>
              </w:rPr>
            </w:pPr>
            <w:r w:rsidRPr="008A61C8">
              <w:rPr>
                <w:sz w:val="22"/>
              </w:rPr>
              <w:t>LVA, augstskolas </w:t>
            </w:r>
          </w:p>
          <w:p w14:paraId="7490AF7E" w14:textId="77777777" w:rsidR="00745D30" w:rsidRPr="008A61C8" w:rsidRDefault="00745D30" w:rsidP="008A61C8">
            <w:pPr>
              <w:spacing w:line="240" w:lineRule="auto"/>
              <w:ind w:firstLine="0"/>
              <w:rPr>
                <w:sz w:val="22"/>
              </w:rPr>
            </w:pP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6DA9611E" w14:textId="30237256"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7B7FC468" w14:textId="77777777" w:rsidTr="009F114D">
        <w:tc>
          <w:tcPr>
            <w:tcW w:w="436" w:type="pct"/>
            <w:vMerge/>
            <w:tcBorders>
              <w:left w:val="single" w:sz="4" w:space="0" w:color="auto"/>
              <w:right w:val="single" w:sz="4" w:space="0" w:color="auto"/>
            </w:tcBorders>
            <w:shd w:val="clear" w:color="auto" w:fill="FFFFFF" w:themeFill="background1"/>
          </w:tcPr>
          <w:p w14:paraId="5E75565A"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567EA94A"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tcPr>
          <w:p w14:paraId="5431599E" w14:textId="55B43234" w:rsidR="00745D30" w:rsidRPr="008A61C8" w:rsidRDefault="00745D30" w:rsidP="008A61C8">
            <w:pPr>
              <w:spacing w:line="240" w:lineRule="auto"/>
              <w:ind w:firstLine="0"/>
              <w:rPr>
                <w:sz w:val="22"/>
              </w:rPr>
            </w:pPr>
            <w:r w:rsidRPr="008A61C8">
              <w:rPr>
                <w:sz w:val="22"/>
              </w:rPr>
              <w:t>2.1.1.8. Pedagogu meistarklases: ikgadēji kursi</w:t>
            </w:r>
          </w:p>
        </w:tc>
        <w:tc>
          <w:tcPr>
            <w:tcW w:w="1162" w:type="pct"/>
            <w:tcBorders>
              <w:top w:val="single" w:sz="4" w:space="0" w:color="auto"/>
              <w:left w:val="single" w:sz="4" w:space="0" w:color="auto"/>
              <w:bottom w:val="single" w:sz="4" w:space="0" w:color="auto"/>
              <w:right w:val="single" w:sz="4" w:space="0" w:color="auto"/>
            </w:tcBorders>
          </w:tcPr>
          <w:p w14:paraId="0447E528" w14:textId="7CF6D89E"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xml:space="preserve">katru gadu 5 kursi, izglītoti 60 pedagogi </w:t>
            </w:r>
          </w:p>
        </w:tc>
        <w:tc>
          <w:tcPr>
            <w:tcW w:w="388" w:type="pct"/>
            <w:tcBorders>
              <w:top w:val="single" w:sz="4" w:space="0" w:color="auto"/>
              <w:left w:val="single" w:sz="4" w:space="0" w:color="auto"/>
              <w:bottom w:val="single" w:sz="4" w:space="0" w:color="auto"/>
              <w:right w:val="single" w:sz="4" w:space="0" w:color="auto"/>
            </w:tcBorders>
          </w:tcPr>
          <w:p w14:paraId="552EF271" w14:textId="24E11C89" w:rsidR="00745D30" w:rsidRPr="008A61C8" w:rsidRDefault="00745D30" w:rsidP="008A61C8">
            <w:pPr>
              <w:spacing w:line="240" w:lineRule="auto"/>
              <w:ind w:firstLine="0"/>
              <w:rPr>
                <w:sz w:val="22"/>
              </w:rPr>
            </w:pPr>
            <w:r w:rsidRPr="008A61C8">
              <w:rPr>
                <w:sz w:val="22"/>
              </w:rPr>
              <w:t>IZM</w:t>
            </w:r>
          </w:p>
        </w:tc>
        <w:tc>
          <w:tcPr>
            <w:tcW w:w="535" w:type="pct"/>
            <w:tcBorders>
              <w:top w:val="single" w:sz="4" w:space="0" w:color="auto"/>
              <w:left w:val="single" w:sz="4" w:space="0" w:color="auto"/>
              <w:bottom w:val="single" w:sz="4" w:space="0" w:color="auto"/>
              <w:right w:val="single" w:sz="4" w:space="0" w:color="auto"/>
            </w:tcBorders>
          </w:tcPr>
          <w:p w14:paraId="0517BAC3" w14:textId="6B10866A" w:rsidR="00745D30" w:rsidRPr="008A61C8" w:rsidRDefault="00745D30" w:rsidP="008A61C8">
            <w:pPr>
              <w:spacing w:line="240" w:lineRule="auto"/>
              <w:ind w:firstLine="0"/>
              <w:rPr>
                <w:sz w:val="22"/>
              </w:rPr>
            </w:pPr>
            <w:r w:rsidRPr="008A61C8">
              <w:rPr>
                <w:sz w:val="22"/>
              </w:rPr>
              <w:t>LVA, augstskolas </w:t>
            </w:r>
          </w:p>
        </w:tc>
        <w:tc>
          <w:tcPr>
            <w:tcW w:w="582" w:type="pct"/>
            <w:tcBorders>
              <w:top w:val="single" w:sz="4" w:space="0" w:color="auto"/>
              <w:left w:val="single" w:sz="4" w:space="0" w:color="auto"/>
              <w:bottom w:val="single" w:sz="4" w:space="0" w:color="auto"/>
              <w:right w:val="single" w:sz="4" w:space="0" w:color="auto"/>
            </w:tcBorders>
          </w:tcPr>
          <w:p w14:paraId="7A6478EB" w14:textId="740177C2"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54792AE4" w14:textId="77777777" w:rsidTr="009F114D">
        <w:tc>
          <w:tcPr>
            <w:tcW w:w="436" w:type="pct"/>
            <w:vMerge/>
            <w:tcBorders>
              <w:left w:val="single" w:sz="4" w:space="0" w:color="auto"/>
              <w:right w:val="single" w:sz="4" w:space="0" w:color="auto"/>
            </w:tcBorders>
            <w:shd w:val="clear" w:color="auto" w:fill="FFFFFF" w:themeFill="background1"/>
          </w:tcPr>
          <w:p w14:paraId="2ED9584F"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631D8804"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tcPr>
          <w:p w14:paraId="7EF7FFEE" w14:textId="24745617" w:rsidR="00745D30" w:rsidRPr="008A61C8" w:rsidRDefault="00745D30" w:rsidP="008A61C8">
            <w:pPr>
              <w:spacing w:line="240" w:lineRule="auto"/>
              <w:ind w:firstLine="0"/>
              <w:rPr>
                <w:sz w:val="22"/>
              </w:rPr>
            </w:pPr>
            <w:r w:rsidRPr="008A61C8">
              <w:rPr>
                <w:sz w:val="22"/>
              </w:rPr>
              <w:t xml:space="preserve">2.1.1.9. Profesionālās kompetences pilnveides semināri   kursu vadītājiem un tālākizglītotājiem: </w:t>
            </w:r>
            <w:proofErr w:type="spellStart"/>
            <w:r w:rsidRPr="008A61C8">
              <w:rPr>
                <w:sz w:val="22"/>
              </w:rPr>
              <w:t>tālākizglītotāji</w:t>
            </w:r>
            <w:proofErr w:type="spellEnd"/>
            <w:r w:rsidRPr="008A61C8">
              <w:rPr>
                <w:sz w:val="22"/>
              </w:rPr>
              <w:t xml:space="preserve"> pilnveidojuši profesionālo kompetenci atbilstoši noteikumiem par valsts pamatizglītības standartu un  programmu paraugiem.</w:t>
            </w:r>
          </w:p>
        </w:tc>
        <w:tc>
          <w:tcPr>
            <w:tcW w:w="1162" w:type="pct"/>
            <w:tcBorders>
              <w:top w:val="single" w:sz="4" w:space="0" w:color="auto"/>
              <w:left w:val="single" w:sz="4" w:space="0" w:color="auto"/>
              <w:bottom w:val="single" w:sz="4" w:space="0" w:color="auto"/>
              <w:right w:val="single" w:sz="4" w:space="0" w:color="auto"/>
            </w:tcBorders>
          </w:tcPr>
          <w:p w14:paraId="0B223EAE" w14:textId="1E1781E1"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 xml:space="preserve">katru gadu 1 seminārs (2 dienas), izglītoti 45 </w:t>
            </w:r>
            <w:proofErr w:type="spellStart"/>
            <w:r w:rsidRPr="008A61C8">
              <w:rPr>
                <w:rFonts w:ascii="Times New Roman" w:hAnsi="Times New Roman" w:cs="Times New Roman"/>
                <w:lang w:val="lv-LV"/>
              </w:rPr>
              <w:t>tālākizglītotāji</w:t>
            </w:r>
            <w:proofErr w:type="spellEnd"/>
            <w:r w:rsidRPr="008A61C8">
              <w:rPr>
                <w:rFonts w:ascii="Times New Roman" w:hAnsi="Times New Roman" w:cs="Times New Roman"/>
                <w:lang w:val="lv-LV"/>
              </w:rPr>
              <w:t xml:space="preserve"> </w:t>
            </w:r>
          </w:p>
        </w:tc>
        <w:tc>
          <w:tcPr>
            <w:tcW w:w="388" w:type="pct"/>
            <w:tcBorders>
              <w:top w:val="single" w:sz="4" w:space="0" w:color="auto"/>
              <w:left w:val="single" w:sz="4" w:space="0" w:color="auto"/>
              <w:bottom w:val="single" w:sz="4" w:space="0" w:color="auto"/>
              <w:right w:val="single" w:sz="4" w:space="0" w:color="auto"/>
            </w:tcBorders>
          </w:tcPr>
          <w:p w14:paraId="3BCB5E5F" w14:textId="06DE6032" w:rsidR="00745D30" w:rsidRPr="008A61C8" w:rsidRDefault="00745D30" w:rsidP="008A61C8">
            <w:pPr>
              <w:spacing w:line="240" w:lineRule="auto"/>
              <w:ind w:firstLine="0"/>
              <w:rPr>
                <w:sz w:val="22"/>
              </w:rPr>
            </w:pPr>
            <w:r w:rsidRPr="008A61C8">
              <w:rPr>
                <w:sz w:val="22"/>
              </w:rPr>
              <w:t>IZM</w:t>
            </w:r>
          </w:p>
        </w:tc>
        <w:tc>
          <w:tcPr>
            <w:tcW w:w="535" w:type="pct"/>
            <w:tcBorders>
              <w:top w:val="single" w:sz="4" w:space="0" w:color="auto"/>
              <w:left w:val="single" w:sz="4" w:space="0" w:color="auto"/>
              <w:bottom w:val="single" w:sz="4" w:space="0" w:color="auto"/>
              <w:right w:val="single" w:sz="4" w:space="0" w:color="auto"/>
            </w:tcBorders>
          </w:tcPr>
          <w:p w14:paraId="03F02F18" w14:textId="1C1D0E45" w:rsidR="00745D30" w:rsidRPr="008A61C8" w:rsidRDefault="00745D30" w:rsidP="008A61C8">
            <w:pPr>
              <w:spacing w:line="240" w:lineRule="auto"/>
              <w:ind w:firstLine="0"/>
              <w:rPr>
                <w:sz w:val="22"/>
              </w:rPr>
            </w:pPr>
            <w:r w:rsidRPr="008A61C8">
              <w:rPr>
                <w:sz w:val="22"/>
              </w:rPr>
              <w:t> LVA, augstskolas </w:t>
            </w:r>
          </w:p>
        </w:tc>
        <w:tc>
          <w:tcPr>
            <w:tcW w:w="582" w:type="pct"/>
            <w:tcBorders>
              <w:top w:val="single" w:sz="4" w:space="0" w:color="auto"/>
              <w:left w:val="single" w:sz="4" w:space="0" w:color="auto"/>
              <w:bottom w:val="single" w:sz="4" w:space="0" w:color="auto"/>
              <w:right w:val="single" w:sz="4" w:space="0" w:color="auto"/>
            </w:tcBorders>
          </w:tcPr>
          <w:p w14:paraId="304B5142" w14:textId="21B93812"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745D30" w:rsidRPr="008A2938" w14:paraId="3CAB3564" w14:textId="77777777" w:rsidTr="009F114D">
        <w:tc>
          <w:tcPr>
            <w:tcW w:w="436" w:type="pct"/>
            <w:vMerge/>
            <w:tcBorders>
              <w:left w:val="single" w:sz="4" w:space="0" w:color="auto"/>
              <w:right w:val="single" w:sz="4" w:space="0" w:color="auto"/>
            </w:tcBorders>
            <w:shd w:val="clear" w:color="auto" w:fill="FFFFFF" w:themeFill="background1"/>
          </w:tcPr>
          <w:p w14:paraId="1CA35CCC" w14:textId="77777777" w:rsidR="00745D30" w:rsidRPr="008A61C8" w:rsidRDefault="00745D30" w:rsidP="008A61C8">
            <w:pPr>
              <w:pStyle w:val="TableParagraph"/>
              <w:rPr>
                <w:rFonts w:ascii="Times New Roman" w:hAnsi="Times New Roman" w:cs="Times New Roman"/>
                <w:lang w:val="lv-LV"/>
              </w:rPr>
            </w:pPr>
          </w:p>
        </w:tc>
        <w:tc>
          <w:tcPr>
            <w:tcW w:w="778" w:type="pct"/>
            <w:vMerge/>
            <w:tcBorders>
              <w:left w:val="single" w:sz="4" w:space="0" w:color="auto"/>
              <w:right w:val="single" w:sz="4" w:space="0" w:color="auto"/>
            </w:tcBorders>
            <w:shd w:val="clear" w:color="auto" w:fill="FFFFFF" w:themeFill="background1"/>
          </w:tcPr>
          <w:p w14:paraId="422BBC13" w14:textId="77777777" w:rsidR="00745D30" w:rsidRPr="008A61C8" w:rsidRDefault="00745D30" w:rsidP="008A61C8">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tcPr>
          <w:p w14:paraId="22DB070F" w14:textId="7D9D96A6" w:rsidR="00745D30" w:rsidRPr="008A61C8" w:rsidRDefault="00745D30" w:rsidP="008A61C8">
            <w:pPr>
              <w:spacing w:line="240" w:lineRule="auto"/>
              <w:ind w:firstLine="0"/>
              <w:rPr>
                <w:sz w:val="22"/>
              </w:rPr>
            </w:pPr>
            <w:r w:rsidRPr="008A61C8">
              <w:rPr>
                <w:sz w:val="22"/>
              </w:rPr>
              <w:t>2.1.10. Profesionālā pilnveide ārvalstu un Latvijas augstskolu docētājiem, kuri augstskolās māca latviešu valodu kā svešvalodu: organizēts “</w:t>
            </w:r>
            <w:proofErr w:type="spellStart"/>
            <w:r w:rsidRPr="008A61C8">
              <w:rPr>
                <w:sz w:val="22"/>
              </w:rPr>
              <w:t>Letonistu</w:t>
            </w:r>
            <w:proofErr w:type="spellEnd"/>
            <w:r w:rsidRPr="008A61C8">
              <w:rPr>
                <w:sz w:val="22"/>
              </w:rPr>
              <w:t xml:space="preserve"> seminārs”.</w:t>
            </w:r>
          </w:p>
        </w:tc>
        <w:tc>
          <w:tcPr>
            <w:tcW w:w="1162" w:type="pct"/>
            <w:tcBorders>
              <w:top w:val="single" w:sz="4" w:space="0" w:color="auto"/>
              <w:left w:val="single" w:sz="4" w:space="0" w:color="auto"/>
              <w:bottom w:val="single" w:sz="4" w:space="0" w:color="auto"/>
              <w:right w:val="single" w:sz="4" w:space="0" w:color="auto"/>
            </w:tcBorders>
          </w:tcPr>
          <w:p w14:paraId="47AAA257" w14:textId="21A96960"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Katru gadu izglītoti 20 ārvalstu un Latvijas augstskolu mācībspēki.</w:t>
            </w:r>
          </w:p>
        </w:tc>
        <w:tc>
          <w:tcPr>
            <w:tcW w:w="388" w:type="pct"/>
            <w:tcBorders>
              <w:top w:val="single" w:sz="4" w:space="0" w:color="auto"/>
              <w:left w:val="single" w:sz="4" w:space="0" w:color="auto"/>
              <w:bottom w:val="single" w:sz="4" w:space="0" w:color="auto"/>
              <w:right w:val="single" w:sz="4" w:space="0" w:color="auto"/>
            </w:tcBorders>
          </w:tcPr>
          <w:p w14:paraId="7822BFEA" w14:textId="7B3C4025" w:rsidR="00745D30" w:rsidRPr="008A61C8" w:rsidRDefault="00745D30" w:rsidP="008A61C8">
            <w:pPr>
              <w:spacing w:line="240" w:lineRule="auto"/>
              <w:ind w:firstLine="0"/>
              <w:rPr>
                <w:sz w:val="22"/>
              </w:rPr>
            </w:pPr>
            <w:r w:rsidRPr="008A61C8">
              <w:rPr>
                <w:sz w:val="22"/>
              </w:rPr>
              <w:t>IZM</w:t>
            </w:r>
          </w:p>
        </w:tc>
        <w:tc>
          <w:tcPr>
            <w:tcW w:w="535" w:type="pct"/>
            <w:tcBorders>
              <w:top w:val="single" w:sz="4" w:space="0" w:color="auto"/>
              <w:left w:val="single" w:sz="4" w:space="0" w:color="auto"/>
              <w:bottom w:val="single" w:sz="4" w:space="0" w:color="auto"/>
              <w:right w:val="single" w:sz="4" w:space="0" w:color="auto"/>
            </w:tcBorders>
          </w:tcPr>
          <w:p w14:paraId="68296BD1" w14:textId="5175B517" w:rsidR="00745D30" w:rsidRPr="008A61C8" w:rsidRDefault="00745D30" w:rsidP="008A61C8">
            <w:pPr>
              <w:spacing w:line="240" w:lineRule="auto"/>
              <w:ind w:firstLine="0"/>
              <w:rPr>
                <w:sz w:val="22"/>
              </w:rPr>
            </w:pPr>
            <w:r w:rsidRPr="008A61C8">
              <w:rPr>
                <w:sz w:val="22"/>
              </w:rPr>
              <w:t> LVA, augstskolas </w:t>
            </w:r>
          </w:p>
        </w:tc>
        <w:tc>
          <w:tcPr>
            <w:tcW w:w="582" w:type="pct"/>
            <w:tcBorders>
              <w:top w:val="single" w:sz="4" w:space="0" w:color="auto"/>
              <w:left w:val="single" w:sz="4" w:space="0" w:color="auto"/>
              <w:bottom w:val="single" w:sz="4" w:space="0" w:color="auto"/>
              <w:right w:val="single" w:sz="4" w:space="0" w:color="auto"/>
            </w:tcBorders>
          </w:tcPr>
          <w:p w14:paraId="181A1BDA" w14:textId="2BB111B1" w:rsidR="00745D30" w:rsidRPr="008A61C8" w:rsidRDefault="00745D30"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8A61C8" w:rsidRPr="008A2938" w14:paraId="18B19D9C" w14:textId="77777777" w:rsidTr="00745D30">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14:paraId="3E05FA2B" w14:textId="48524CC0" w:rsidR="008A61C8" w:rsidRPr="008A61C8" w:rsidRDefault="008A61C8" w:rsidP="008A61C8">
            <w:pPr>
              <w:pStyle w:val="TableParagraph"/>
              <w:rPr>
                <w:rFonts w:ascii="Times New Roman" w:hAnsi="Times New Roman" w:cs="Times New Roman"/>
                <w:lang w:val="lv-LV"/>
              </w:rPr>
            </w:pPr>
            <w:r w:rsidRPr="008A61C8">
              <w:rPr>
                <w:rFonts w:ascii="Times New Roman" w:hAnsi="Times New Roman" w:cs="Times New Roman"/>
                <w:lang w:val="lv-LV"/>
              </w:rPr>
              <w:t>2.1.2.</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tcPr>
          <w:p w14:paraId="065B1FB6" w14:textId="18574A81" w:rsidR="008A61C8" w:rsidRPr="008A61C8" w:rsidRDefault="008A61C8" w:rsidP="008A61C8">
            <w:pPr>
              <w:pStyle w:val="TableParagraph"/>
              <w:rPr>
                <w:rFonts w:ascii="Times New Roman" w:hAnsi="Times New Roman" w:cs="Times New Roman"/>
                <w:lang w:val="lv-LV"/>
              </w:rPr>
            </w:pPr>
            <w:r w:rsidRPr="008A61C8">
              <w:rPr>
                <w:rFonts w:ascii="Times New Roman" w:hAnsi="Times New Roman" w:cs="Times New Roman"/>
                <w:color w:val="212121"/>
                <w:lang w:val="lv-LV"/>
              </w:rPr>
              <w:t>Latviešu valodas redaktoru piesaistīšana plašsaziņas līdzekļos.</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0DC45A8" w14:textId="67D1E7CA" w:rsidR="008A61C8" w:rsidRPr="008A61C8" w:rsidRDefault="008A61C8" w:rsidP="008A61C8">
            <w:pPr>
              <w:spacing w:line="240" w:lineRule="auto"/>
              <w:ind w:firstLine="0"/>
              <w:rPr>
                <w:sz w:val="22"/>
              </w:rPr>
            </w:pPr>
            <w:r w:rsidRPr="008A61C8">
              <w:rPr>
                <w:sz w:val="22"/>
              </w:rPr>
              <w:t>2.1.2.1. Mērķfinansējums plašsaziņas līdzekļiem latviešu valodas redaktora piesaistīšanai.</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tcPr>
          <w:p w14:paraId="4D69353E" w14:textId="7AB621AC" w:rsidR="008A61C8" w:rsidRPr="008A61C8" w:rsidRDefault="008A61C8" w:rsidP="008A61C8">
            <w:pPr>
              <w:pStyle w:val="TableParagraph"/>
              <w:rPr>
                <w:rFonts w:ascii="Times New Roman" w:hAnsi="Times New Roman" w:cs="Times New Roman"/>
                <w:lang w:val="lv-LV"/>
              </w:rPr>
            </w:pPr>
            <w:r w:rsidRPr="008A61C8">
              <w:rPr>
                <w:rFonts w:ascii="Times New Roman" w:hAnsi="Times New Roman" w:cs="Times New Roman"/>
                <w:lang w:val="lv-LV"/>
              </w:rPr>
              <w:t>Plašsaziņas līdzekļiem sniegts finansiālais atbalsts pilna laika latviešu valodas redaktora algošanai.</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14:paraId="582C6510" w14:textId="3836B5E7" w:rsidR="008A61C8" w:rsidRPr="008A61C8" w:rsidRDefault="008A61C8" w:rsidP="008A61C8">
            <w:pPr>
              <w:spacing w:line="240" w:lineRule="auto"/>
              <w:ind w:firstLine="0"/>
              <w:rPr>
                <w:sz w:val="22"/>
              </w:rPr>
            </w:pPr>
            <w:r w:rsidRPr="008A61C8">
              <w:rPr>
                <w:sz w:val="22"/>
              </w:rPr>
              <w:t>KM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3A2DF2FA" w14:textId="25ED207B" w:rsidR="008A61C8" w:rsidRPr="008A61C8" w:rsidRDefault="008A61C8" w:rsidP="008A61C8">
            <w:pPr>
              <w:spacing w:line="240" w:lineRule="auto"/>
              <w:ind w:firstLine="0"/>
              <w:rPr>
                <w:sz w:val="22"/>
              </w:rPr>
            </w:pPr>
            <w:r w:rsidRPr="008A61C8">
              <w:rPr>
                <w:sz w:val="22"/>
              </w:rPr>
              <w:t>NEPLP</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0FCF2455" w14:textId="1503E60E" w:rsidR="008A61C8" w:rsidRPr="008A61C8" w:rsidRDefault="008A61C8" w:rsidP="008A61C8">
            <w:pPr>
              <w:pStyle w:val="TableParagraph"/>
              <w:rPr>
                <w:rFonts w:ascii="Times New Roman" w:hAnsi="Times New Roman" w:cs="Times New Roman"/>
                <w:lang w:val="lv-LV"/>
              </w:rPr>
            </w:pPr>
            <w:r w:rsidRPr="008A61C8">
              <w:rPr>
                <w:rFonts w:ascii="Times New Roman" w:hAnsi="Times New Roman" w:cs="Times New Roman"/>
                <w:lang w:val="lv-LV"/>
              </w:rPr>
              <w:t>2023. gada II pusgads</w:t>
            </w:r>
          </w:p>
        </w:tc>
      </w:tr>
      <w:tr w:rsidR="008A61C8" w:rsidRPr="008A2938" w14:paraId="6A80D525" w14:textId="48EC5922" w:rsidTr="00745D30">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F2B01" w14:textId="77777777" w:rsidR="008A61C8" w:rsidRPr="008A2938" w:rsidRDefault="008A61C8" w:rsidP="008A61C8">
            <w:pPr>
              <w:spacing w:line="240" w:lineRule="auto"/>
              <w:ind w:firstLine="0"/>
              <w:contextualSpacing/>
              <w:rPr>
                <w:b/>
                <w:sz w:val="22"/>
              </w:rPr>
            </w:pPr>
            <w:r w:rsidRPr="008A2938">
              <w:rPr>
                <w:b/>
                <w:sz w:val="22"/>
              </w:rPr>
              <w:t>2.2.</w:t>
            </w:r>
          </w:p>
          <w:p w14:paraId="1C71B77B" w14:textId="77777777" w:rsidR="008A61C8" w:rsidRPr="008A2938" w:rsidRDefault="008A61C8" w:rsidP="008A61C8">
            <w:pPr>
              <w:spacing w:line="240" w:lineRule="auto"/>
              <w:ind w:firstLine="0"/>
              <w:rPr>
                <w:strike/>
                <w:sz w:val="22"/>
              </w:rPr>
            </w:pPr>
            <w:r w:rsidRPr="008A2938">
              <w:rPr>
                <w:b/>
                <w:sz w:val="22"/>
              </w:rPr>
              <w:t>uzdevums</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44BEA" w14:textId="2F265411" w:rsidR="008A61C8" w:rsidRPr="008A2938" w:rsidRDefault="008A61C8" w:rsidP="008A61C8">
            <w:pPr>
              <w:spacing w:line="240" w:lineRule="auto"/>
              <w:ind w:firstLine="0"/>
              <w:jc w:val="left"/>
              <w:rPr>
                <w:b/>
                <w:sz w:val="22"/>
              </w:rPr>
            </w:pPr>
            <w:r w:rsidRPr="008A2938">
              <w:rPr>
                <w:b/>
                <w:sz w:val="22"/>
              </w:rPr>
              <w:t>Nodrošināt latviešu valodas apguves un metodikas resursu daudzveidību.</w:t>
            </w:r>
          </w:p>
        </w:tc>
      </w:tr>
      <w:tr w:rsidR="00745D30" w:rsidRPr="008A2938" w14:paraId="33660CB6" w14:textId="41810C53" w:rsidTr="00745D30">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DE333" w14:textId="77777777" w:rsidR="008A61C8" w:rsidRPr="008A2938" w:rsidRDefault="008A61C8" w:rsidP="008A61C8">
            <w:pPr>
              <w:spacing w:line="240" w:lineRule="auto"/>
              <w:ind w:firstLine="0"/>
              <w:contextualSpacing/>
              <w:rPr>
                <w:sz w:val="22"/>
              </w:rPr>
            </w:pPr>
            <w:r w:rsidRPr="008A2938">
              <w:rPr>
                <w:color w:val="000000" w:themeColor="text1"/>
                <w:sz w:val="22"/>
              </w:rPr>
              <w:t>2.2.1.</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217E8" w14:textId="77777777" w:rsidR="008A61C8" w:rsidRPr="008A2938" w:rsidRDefault="008A61C8" w:rsidP="008A61C8">
            <w:pPr>
              <w:spacing w:line="240" w:lineRule="auto"/>
              <w:ind w:firstLine="0"/>
              <w:rPr>
                <w:rFonts w:eastAsiaTheme="minorHAnsi"/>
                <w:sz w:val="22"/>
                <w:lang w:eastAsia="en-US"/>
              </w:rPr>
            </w:pPr>
            <w:r w:rsidRPr="008A2938">
              <w:rPr>
                <w:sz w:val="22"/>
              </w:rPr>
              <w:t>Atbalsta pasākumi pedagogiem latviešu valodas apguves metodikā.</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34945" w14:textId="3FA402C2" w:rsidR="008A61C8" w:rsidRPr="008A2938" w:rsidRDefault="008A61C8" w:rsidP="008A61C8">
            <w:pPr>
              <w:spacing w:line="240" w:lineRule="auto"/>
              <w:ind w:firstLine="0"/>
              <w:jc w:val="left"/>
              <w:rPr>
                <w:rFonts w:eastAsia="Calibri"/>
                <w:sz w:val="22"/>
              </w:rPr>
            </w:pPr>
            <w:r w:rsidRPr="008A2938">
              <w:rPr>
                <w:sz w:val="22"/>
              </w:rPr>
              <w:t xml:space="preserve">2.2.1.1. Metodiskā atbalsta nodrošinājums latviešu valodas kā svešvalodas pedagogiem; atbalsts pedagogiem vieglās valodas izmantošanai mācību procesā: metodisko materiālu (resursu) </w:t>
            </w:r>
            <w:r w:rsidRPr="008A2938">
              <w:rPr>
                <w:sz w:val="22"/>
              </w:rPr>
              <w:lastRenderedPageBreak/>
              <w:t>izveide digitālajā vidē ( video, audio, adaptēti teksti u.tml.)</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EE3EA" w14:textId="77777777" w:rsidR="008A61C8" w:rsidRPr="008A2938" w:rsidRDefault="008A61C8" w:rsidP="008A61C8">
            <w:pPr>
              <w:tabs>
                <w:tab w:val="left" w:pos="567"/>
              </w:tabs>
              <w:spacing w:line="240" w:lineRule="auto"/>
              <w:ind w:firstLine="0"/>
              <w:rPr>
                <w:rFonts w:eastAsiaTheme="minorHAnsi"/>
                <w:sz w:val="22"/>
              </w:rPr>
            </w:pPr>
            <w:r w:rsidRPr="008A2938">
              <w:rPr>
                <w:sz w:val="22"/>
              </w:rPr>
              <w:lastRenderedPageBreak/>
              <w:t xml:space="preserve">katru gadu izveidoti 3 mācību materiāli, ievietoti vietnē “Māci un mācies” . </w:t>
            </w:r>
          </w:p>
          <w:p w14:paraId="758A479E" w14:textId="77777777" w:rsidR="008A61C8" w:rsidRPr="008A2938" w:rsidRDefault="008A61C8" w:rsidP="008A61C8">
            <w:pPr>
              <w:tabs>
                <w:tab w:val="left" w:pos="567"/>
              </w:tabs>
              <w:spacing w:line="240" w:lineRule="auto"/>
              <w:ind w:firstLine="0"/>
              <w:rPr>
                <w:sz w:val="22"/>
              </w:rPr>
            </w:pPr>
            <w:r w:rsidRPr="008A2938">
              <w:rPr>
                <w:sz w:val="22"/>
              </w:rPr>
              <w:t>2021. gads – nav finansējuma</w:t>
            </w:r>
          </w:p>
          <w:p w14:paraId="54EA80C4" w14:textId="77777777" w:rsidR="008A61C8" w:rsidRPr="008A2938" w:rsidRDefault="008A61C8" w:rsidP="008A61C8">
            <w:pPr>
              <w:tabs>
                <w:tab w:val="left" w:pos="567"/>
              </w:tabs>
              <w:spacing w:line="240" w:lineRule="auto"/>
              <w:ind w:firstLine="0"/>
              <w:rPr>
                <w:sz w:val="22"/>
              </w:rPr>
            </w:pPr>
            <w:r w:rsidRPr="008A2938">
              <w:rPr>
                <w:sz w:val="22"/>
              </w:rPr>
              <w:t>2022.–2023. gads - katru gadu izveidoti 3 mācību materiāli, ievietoti vietnē “Māci un mācies”</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2D83D" w14:textId="77777777" w:rsidR="008A61C8" w:rsidRPr="008A2938" w:rsidRDefault="008A61C8" w:rsidP="008A61C8">
            <w:pPr>
              <w:spacing w:line="240" w:lineRule="auto"/>
              <w:ind w:firstLine="0"/>
              <w:rPr>
                <w:sz w:val="22"/>
              </w:rPr>
            </w:pPr>
            <w:r w:rsidRPr="008A2938">
              <w:rPr>
                <w:sz w:val="22"/>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435ACF85" w14:textId="375116AB" w:rsidR="008A61C8" w:rsidRPr="008A2938" w:rsidRDefault="008A61C8" w:rsidP="008A61C8">
            <w:pPr>
              <w:spacing w:line="240" w:lineRule="auto"/>
              <w:ind w:firstLine="0"/>
              <w:rPr>
                <w:sz w:val="22"/>
              </w:rPr>
            </w:pPr>
            <w:r w:rsidRPr="008A2938">
              <w:rPr>
                <w:sz w:val="22"/>
              </w:rPr>
              <w:t>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0EC2AE76" w14:textId="7DC6A92E" w:rsidR="008A61C8" w:rsidRPr="008A2938" w:rsidRDefault="008A61C8" w:rsidP="008A61C8">
            <w:pPr>
              <w:spacing w:line="240" w:lineRule="auto"/>
              <w:ind w:firstLine="0"/>
              <w:rPr>
                <w:sz w:val="22"/>
              </w:rPr>
            </w:pPr>
            <w:r w:rsidRPr="008A2938">
              <w:rPr>
                <w:sz w:val="22"/>
              </w:rPr>
              <w:t>2023. gada II pusgads</w:t>
            </w:r>
          </w:p>
        </w:tc>
      </w:tr>
      <w:tr w:rsidR="008A61C8" w:rsidRPr="008A2938" w14:paraId="0E99321A" w14:textId="5DABA454" w:rsidTr="00745D30">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26DA4" w14:textId="77777777" w:rsidR="008A61C8" w:rsidRPr="008A2938" w:rsidRDefault="008A61C8" w:rsidP="008A61C8">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53061" w14:textId="77777777" w:rsidR="008A61C8" w:rsidRPr="008A2938" w:rsidRDefault="008A61C8" w:rsidP="008A61C8">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DC032" w14:textId="77777777" w:rsidR="008A61C8" w:rsidRPr="008A2938" w:rsidRDefault="008A61C8" w:rsidP="008A61C8">
            <w:pPr>
              <w:spacing w:line="240" w:lineRule="auto"/>
              <w:ind w:firstLine="0"/>
              <w:rPr>
                <w:sz w:val="22"/>
              </w:rPr>
            </w:pPr>
            <w:r w:rsidRPr="008A2938">
              <w:rPr>
                <w:sz w:val="22"/>
              </w:rPr>
              <w:t>2.2.1.2. konference par latviešu valodas kā svešvalodas apguves metodikas jautājumiem: apspriesti un izvērtēti  latviešu valodas kā svešvalodas apguves metodikas jautājumi.</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31888" w14:textId="77777777" w:rsidR="008A61C8" w:rsidRPr="008A2938" w:rsidRDefault="008A61C8" w:rsidP="008A61C8">
            <w:pPr>
              <w:tabs>
                <w:tab w:val="left" w:pos="567"/>
              </w:tabs>
              <w:spacing w:line="240" w:lineRule="auto"/>
              <w:ind w:firstLine="0"/>
              <w:rPr>
                <w:sz w:val="22"/>
              </w:rPr>
            </w:pPr>
            <w:r w:rsidRPr="008A2938">
              <w:rPr>
                <w:sz w:val="22"/>
              </w:rPr>
              <w:t>1 konference, izglītoti 100 pedagogi</w:t>
            </w:r>
            <w:r w:rsidRPr="008A2938">
              <w:rPr>
                <w:sz w:val="22"/>
              </w:rPr>
              <w:br/>
              <w:t>2021. gads – nav finansējuma</w:t>
            </w:r>
          </w:p>
          <w:p w14:paraId="0CA0CF22" w14:textId="77777777" w:rsidR="008A61C8" w:rsidRPr="008A2938" w:rsidRDefault="008A61C8" w:rsidP="008A61C8">
            <w:pPr>
              <w:tabs>
                <w:tab w:val="left" w:pos="567"/>
              </w:tabs>
              <w:spacing w:line="240" w:lineRule="auto"/>
              <w:ind w:firstLine="0"/>
              <w:rPr>
                <w:sz w:val="22"/>
              </w:rPr>
            </w:pPr>
            <w:r w:rsidRPr="008A2938">
              <w:rPr>
                <w:sz w:val="22"/>
              </w:rPr>
              <w:t xml:space="preserve">2022. gads - 1 konference, izglītoti 100 pedagogi </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558A7" w14:textId="77777777" w:rsidR="008A61C8" w:rsidRPr="008A2938" w:rsidRDefault="008A61C8" w:rsidP="008A61C8">
            <w:pPr>
              <w:spacing w:line="240" w:lineRule="auto"/>
              <w:ind w:firstLine="0"/>
              <w:jc w:val="left"/>
              <w:rPr>
                <w:sz w:val="22"/>
              </w:rPr>
            </w:pPr>
            <w:r w:rsidRPr="008A2938">
              <w:rPr>
                <w:sz w:val="22"/>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103707E6" w14:textId="76E5F9EB" w:rsidR="008A61C8" w:rsidRPr="008A2938" w:rsidRDefault="008A61C8" w:rsidP="008A61C8">
            <w:pPr>
              <w:spacing w:line="240" w:lineRule="auto"/>
              <w:ind w:firstLine="0"/>
              <w:jc w:val="left"/>
              <w:rPr>
                <w:sz w:val="22"/>
              </w:rPr>
            </w:pPr>
            <w:r w:rsidRPr="008A2938">
              <w:rPr>
                <w:sz w:val="22"/>
              </w:rPr>
              <w:t>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1CCC24F3" w14:textId="49554FC2" w:rsidR="008A61C8" w:rsidRPr="008A2938" w:rsidRDefault="008A61C8" w:rsidP="008A61C8">
            <w:pPr>
              <w:spacing w:line="240" w:lineRule="auto"/>
              <w:ind w:firstLine="0"/>
              <w:jc w:val="left"/>
              <w:rPr>
                <w:sz w:val="22"/>
              </w:rPr>
            </w:pPr>
            <w:r w:rsidRPr="008A2938">
              <w:rPr>
                <w:sz w:val="22"/>
              </w:rPr>
              <w:t>2023. gada II pusgads</w:t>
            </w:r>
          </w:p>
        </w:tc>
      </w:tr>
      <w:tr w:rsidR="008A61C8" w:rsidRPr="008A2938" w14:paraId="01264403" w14:textId="5EB25079" w:rsidTr="00745D30">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3BE47" w14:textId="77777777" w:rsidR="008A61C8" w:rsidRPr="008A2938" w:rsidRDefault="008A61C8" w:rsidP="008A61C8">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7716D" w14:textId="77777777" w:rsidR="008A61C8" w:rsidRPr="008A2938" w:rsidRDefault="008A61C8" w:rsidP="008A61C8">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72EF4" w14:textId="77777777" w:rsidR="008A61C8" w:rsidRPr="008A2938" w:rsidRDefault="008A61C8" w:rsidP="008A61C8">
            <w:pPr>
              <w:spacing w:line="240" w:lineRule="auto"/>
              <w:ind w:firstLine="0"/>
              <w:rPr>
                <w:sz w:val="22"/>
              </w:rPr>
            </w:pPr>
            <w:r w:rsidRPr="008A2938">
              <w:rPr>
                <w:sz w:val="22"/>
              </w:rPr>
              <w:t>2.2.1.3. konsultatīvā palīdzība latviešu valodas skolotājiem</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0FDA3" w14:textId="77777777" w:rsidR="008A61C8" w:rsidRPr="008A2938" w:rsidRDefault="008A61C8" w:rsidP="008A61C8">
            <w:pPr>
              <w:tabs>
                <w:tab w:val="left" w:pos="567"/>
              </w:tabs>
              <w:spacing w:line="240" w:lineRule="auto"/>
              <w:ind w:firstLine="0"/>
              <w:rPr>
                <w:sz w:val="22"/>
              </w:rPr>
            </w:pPr>
            <w:r w:rsidRPr="008A2938">
              <w:rPr>
                <w:sz w:val="22"/>
              </w:rPr>
              <w:t xml:space="preserve">katru gadu izdots metodiskais biļetens, sniegtas konsultācijas individuāli un mācību centros, izglītoti 200 pedagogi </w:t>
            </w:r>
          </w:p>
          <w:p w14:paraId="7F7F3C7D" w14:textId="77777777" w:rsidR="008A61C8" w:rsidRPr="008A2938" w:rsidRDefault="008A61C8" w:rsidP="008A61C8">
            <w:pPr>
              <w:tabs>
                <w:tab w:val="left" w:pos="567"/>
              </w:tabs>
              <w:spacing w:line="240" w:lineRule="auto"/>
              <w:ind w:firstLine="0"/>
              <w:rPr>
                <w:sz w:val="22"/>
              </w:rPr>
            </w:pPr>
            <w:r w:rsidRPr="008A2938">
              <w:rPr>
                <w:sz w:val="22"/>
              </w:rPr>
              <w:t>2021. gads – nav finansējuma</w:t>
            </w:r>
          </w:p>
          <w:p w14:paraId="4F40855D" w14:textId="77777777" w:rsidR="008A61C8" w:rsidRPr="008A2938" w:rsidRDefault="008A61C8" w:rsidP="008A61C8">
            <w:pPr>
              <w:tabs>
                <w:tab w:val="left" w:pos="567"/>
              </w:tabs>
              <w:spacing w:line="240" w:lineRule="auto"/>
              <w:ind w:firstLine="0"/>
              <w:rPr>
                <w:sz w:val="22"/>
              </w:rPr>
            </w:pPr>
            <w:r w:rsidRPr="008A2938">
              <w:rPr>
                <w:sz w:val="22"/>
              </w:rPr>
              <w:t>2022. gads – 15 konsultācijas, izglītoti 45 pedagogi</w:t>
            </w:r>
          </w:p>
          <w:p w14:paraId="794927A9" w14:textId="77777777" w:rsidR="008A61C8" w:rsidRPr="008A2938" w:rsidRDefault="008A61C8" w:rsidP="008A61C8">
            <w:pPr>
              <w:tabs>
                <w:tab w:val="left" w:pos="567"/>
              </w:tabs>
              <w:spacing w:line="240" w:lineRule="auto"/>
              <w:ind w:firstLine="0"/>
              <w:rPr>
                <w:sz w:val="22"/>
              </w:rPr>
            </w:pPr>
            <w:r w:rsidRPr="008A2938">
              <w:rPr>
                <w:sz w:val="22"/>
              </w:rPr>
              <w:t>2023. gads – 15 konsultācijas, izglītoti 45 pedagogi</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3CA0F" w14:textId="77777777" w:rsidR="008A61C8" w:rsidRPr="008A2938" w:rsidRDefault="008A61C8" w:rsidP="008A61C8">
            <w:pPr>
              <w:spacing w:line="240" w:lineRule="auto"/>
              <w:ind w:firstLine="0"/>
              <w:jc w:val="left"/>
              <w:rPr>
                <w:sz w:val="22"/>
              </w:rPr>
            </w:pPr>
            <w:r w:rsidRPr="008A2938">
              <w:rPr>
                <w:sz w:val="22"/>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0683674C" w14:textId="35B1A372" w:rsidR="008A61C8" w:rsidRPr="008A2938" w:rsidRDefault="008A61C8" w:rsidP="008A61C8">
            <w:pPr>
              <w:spacing w:line="240" w:lineRule="auto"/>
              <w:ind w:firstLine="0"/>
              <w:jc w:val="left"/>
              <w:rPr>
                <w:sz w:val="22"/>
              </w:rPr>
            </w:pPr>
            <w:r w:rsidRPr="008A2938">
              <w:rPr>
                <w:sz w:val="22"/>
              </w:rPr>
              <w:t>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79C615C2" w14:textId="68E19DAA" w:rsidR="008A61C8" w:rsidRPr="008A2938" w:rsidRDefault="008A61C8" w:rsidP="008A61C8">
            <w:pPr>
              <w:spacing w:line="240" w:lineRule="auto"/>
              <w:ind w:firstLine="0"/>
              <w:jc w:val="left"/>
              <w:rPr>
                <w:sz w:val="22"/>
              </w:rPr>
            </w:pPr>
            <w:r w:rsidRPr="008A2938">
              <w:rPr>
                <w:sz w:val="22"/>
              </w:rPr>
              <w:t>2023. gada II pusgads</w:t>
            </w:r>
          </w:p>
        </w:tc>
      </w:tr>
      <w:tr w:rsidR="00745D30" w:rsidRPr="008A2938" w14:paraId="1F82D7A1" w14:textId="77777777" w:rsidTr="009F114D">
        <w:tc>
          <w:tcPr>
            <w:tcW w:w="436" w:type="pct"/>
            <w:vMerge w:val="restart"/>
            <w:tcBorders>
              <w:top w:val="single" w:sz="4" w:space="0" w:color="auto"/>
              <w:left w:val="single" w:sz="4" w:space="0" w:color="auto"/>
              <w:right w:val="single" w:sz="4" w:space="0" w:color="auto"/>
            </w:tcBorders>
            <w:shd w:val="clear" w:color="auto" w:fill="FFFFFF" w:themeFill="background1"/>
          </w:tcPr>
          <w:p w14:paraId="3E6580CB" w14:textId="50E452D7" w:rsidR="00745D30" w:rsidRPr="008A2938" w:rsidRDefault="00745D30" w:rsidP="00745D30">
            <w:pPr>
              <w:spacing w:line="240" w:lineRule="auto"/>
              <w:ind w:firstLine="0"/>
              <w:rPr>
                <w:sz w:val="22"/>
              </w:rPr>
            </w:pPr>
            <w:r w:rsidRPr="008A2938">
              <w:rPr>
                <w:sz w:val="22"/>
              </w:rPr>
              <w:t>2.2.2.</w:t>
            </w:r>
          </w:p>
        </w:tc>
        <w:tc>
          <w:tcPr>
            <w:tcW w:w="778" w:type="pct"/>
            <w:vMerge w:val="restart"/>
            <w:tcBorders>
              <w:top w:val="single" w:sz="4" w:space="0" w:color="auto"/>
              <w:left w:val="single" w:sz="4" w:space="0" w:color="auto"/>
              <w:right w:val="single" w:sz="4" w:space="0" w:color="auto"/>
            </w:tcBorders>
            <w:shd w:val="clear" w:color="auto" w:fill="FFFFFF" w:themeFill="background1"/>
          </w:tcPr>
          <w:p w14:paraId="570AB7DF" w14:textId="624AD280" w:rsidR="00745D30" w:rsidRPr="008A2938" w:rsidRDefault="00745D30" w:rsidP="00745D30">
            <w:pPr>
              <w:spacing w:line="240" w:lineRule="auto"/>
              <w:ind w:firstLine="0"/>
              <w:rPr>
                <w:sz w:val="22"/>
                <w:lang w:eastAsia="en-US"/>
              </w:rPr>
            </w:pPr>
            <w:r w:rsidRPr="008A2938">
              <w:rPr>
                <w:color w:val="212121"/>
                <w:sz w:val="22"/>
              </w:rPr>
              <w:t>Digitālu brīvas pieejas resursu izstrāde</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3CD4D4" w14:textId="64544949" w:rsidR="00745D30" w:rsidRPr="008A2938" w:rsidRDefault="00745D30" w:rsidP="00745D30">
            <w:pPr>
              <w:spacing w:line="240" w:lineRule="auto"/>
              <w:ind w:firstLine="0"/>
              <w:rPr>
                <w:sz w:val="22"/>
              </w:rPr>
            </w:pPr>
            <w:r w:rsidRPr="008A2938">
              <w:rPr>
                <w:sz w:val="22"/>
              </w:rPr>
              <w:t>2.2.2.1.lietotnes “Latviešu valodas rokasgrāmata” satura piedāvājums angļu valodā</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tcPr>
          <w:p w14:paraId="25BDBBA8" w14:textId="108C53DC" w:rsidR="00745D30" w:rsidRPr="008A2938" w:rsidRDefault="00745D30" w:rsidP="00745D30">
            <w:pPr>
              <w:tabs>
                <w:tab w:val="left" w:pos="567"/>
              </w:tabs>
              <w:spacing w:line="240" w:lineRule="auto"/>
              <w:ind w:firstLine="0"/>
              <w:rPr>
                <w:sz w:val="22"/>
              </w:rPr>
            </w:pPr>
            <w:r w:rsidRPr="008A2938">
              <w:rPr>
                <w:sz w:val="22"/>
              </w:rPr>
              <w:t>precizēts, papildināts saturs, satura pielāgošana un tulkošana angļu valodā</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14:paraId="7AD4F26C" w14:textId="7279C655" w:rsidR="00745D30" w:rsidRPr="008A2938" w:rsidRDefault="00745D30" w:rsidP="00745D30">
            <w:pPr>
              <w:spacing w:line="240" w:lineRule="auto"/>
              <w:ind w:firstLine="0"/>
              <w:jc w:val="left"/>
              <w:rPr>
                <w:sz w:val="22"/>
              </w:rPr>
            </w:pPr>
            <w:r w:rsidRPr="008A2938">
              <w:rPr>
                <w:sz w:val="22"/>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566503A2" w14:textId="44BA998C" w:rsidR="00745D30" w:rsidRPr="008A2938" w:rsidRDefault="00745D30" w:rsidP="00745D30">
            <w:pPr>
              <w:spacing w:line="240" w:lineRule="auto"/>
              <w:ind w:firstLine="0"/>
              <w:jc w:val="left"/>
              <w:rPr>
                <w:sz w:val="22"/>
              </w:rPr>
            </w:pPr>
            <w:r w:rsidRPr="008A2938">
              <w:rPr>
                <w:sz w:val="22"/>
              </w:rPr>
              <w:t xml:space="preserve">LVA </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7C4934FD" w14:textId="45A174A3" w:rsidR="00745D30" w:rsidRPr="008A2938" w:rsidRDefault="00745D30" w:rsidP="00745D30">
            <w:pPr>
              <w:spacing w:line="240" w:lineRule="auto"/>
              <w:ind w:firstLine="0"/>
              <w:jc w:val="left"/>
              <w:rPr>
                <w:sz w:val="22"/>
              </w:rPr>
            </w:pPr>
            <w:r w:rsidRPr="008A2938">
              <w:rPr>
                <w:sz w:val="22"/>
              </w:rPr>
              <w:t>2022. gada II pusgads</w:t>
            </w:r>
          </w:p>
        </w:tc>
      </w:tr>
      <w:tr w:rsidR="00745D30" w:rsidRPr="008A2938" w14:paraId="2361E96D" w14:textId="77777777" w:rsidTr="009F114D">
        <w:tc>
          <w:tcPr>
            <w:tcW w:w="436" w:type="pct"/>
            <w:vMerge/>
            <w:tcBorders>
              <w:left w:val="single" w:sz="4" w:space="0" w:color="auto"/>
              <w:bottom w:val="single" w:sz="4" w:space="0" w:color="auto"/>
              <w:right w:val="single" w:sz="4" w:space="0" w:color="auto"/>
            </w:tcBorders>
            <w:shd w:val="clear" w:color="auto" w:fill="FFFFFF" w:themeFill="background1"/>
          </w:tcPr>
          <w:p w14:paraId="78826FFF" w14:textId="77777777" w:rsidR="00745D30" w:rsidRPr="008A2938" w:rsidRDefault="00745D30" w:rsidP="00745D30">
            <w:pPr>
              <w:spacing w:line="240" w:lineRule="auto"/>
              <w:ind w:firstLine="0"/>
              <w:rPr>
                <w:sz w:val="22"/>
              </w:rPr>
            </w:pPr>
          </w:p>
        </w:tc>
        <w:tc>
          <w:tcPr>
            <w:tcW w:w="778" w:type="pct"/>
            <w:vMerge/>
            <w:tcBorders>
              <w:left w:val="single" w:sz="4" w:space="0" w:color="auto"/>
              <w:bottom w:val="single" w:sz="4" w:space="0" w:color="auto"/>
              <w:right w:val="single" w:sz="4" w:space="0" w:color="auto"/>
            </w:tcBorders>
            <w:shd w:val="clear" w:color="auto" w:fill="FFFFFF" w:themeFill="background1"/>
          </w:tcPr>
          <w:p w14:paraId="3F0F8618" w14:textId="77777777" w:rsidR="00745D30" w:rsidRPr="008A2938" w:rsidRDefault="00745D30" w:rsidP="00745D30">
            <w:pPr>
              <w:spacing w:line="240" w:lineRule="auto"/>
              <w:rPr>
                <w:color w:val="212121"/>
                <w:sz w:val="22"/>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981551" w14:textId="5E0476D1" w:rsidR="00745D30" w:rsidRPr="008A2938" w:rsidRDefault="00745D30" w:rsidP="00745D30">
            <w:pPr>
              <w:spacing w:line="240" w:lineRule="auto"/>
              <w:ind w:firstLine="0"/>
              <w:rPr>
                <w:sz w:val="22"/>
              </w:rPr>
            </w:pPr>
            <w:r w:rsidRPr="008A2938">
              <w:rPr>
                <w:sz w:val="22"/>
              </w:rPr>
              <w:t>2.2.2.2. vietnes "Māci un mācies latviešu valodu" pilnveide un pārvaldība</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tcPr>
          <w:p w14:paraId="5276B305" w14:textId="6C4F1574" w:rsidR="00745D30" w:rsidRPr="008A2938" w:rsidRDefault="00745D30" w:rsidP="00745D30">
            <w:pPr>
              <w:tabs>
                <w:tab w:val="left" w:pos="567"/>
              </w:tabs>
              <w:spacing w:line="240" w:lineRule="auto"/>
              <w:ind w:firstLine="0"/>
              <w:rPr>
                <w:sz w:val="22"/>
              </w:rPr>
            </w:pPr>
            <w:r w:rsidRPr="008A2938">
              <w:rPr>
                <w:sz w:val="22"/>
              </w:rPr>
              <w:t>katru gadu izveidoti 2 orģināli interaktīvie materiāli, nodrošināta vietnes pārvaldība</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14:paraId="2EBEA48E" w14:textId="30F6E1B4" w:rsidR="00745D30" w:rsidRPr="008A2938" w:rsidRDefault="00745D30" w:rsidP="00745D30">
            <w:pPr>
              <w:spacing w:line="240" w:lineRule="auto"/>
              <w:ind w:firstLine="0"/>
              <w:jc w:val="left"/>
              <w:rPr>
                <w:sz w:val="22"/>
              </w:rPr>
            </w:pPr>
            <w:r w:rsidRPr="008A2938">
              <w:rPr>
                <w:sz w:val="22"/>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62BB97FA" w14:textId="0A3D72DD" w:rsidR="00745D30" w:rsidRPr="008A2938" w:rsidRDefault="00745D30" w:rsidP="00745D30">
            <w:pPr>
              <w:spacing w:line="240" w:lineRule="auto"/>
              <w:ind w:firstLine="0"/>
              <w:jc w:val="left"/>
              <w:rPr>
                <w:sz w:val="22"/>
              </w:rPr>
            </w:pPr>
            <w:r w:rsidRPr="008A2938">
              <w:rPr>
                <w:sz w:val="22"/>
              </w:rPr>
              <w:t>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23B18" w14:textId="726C2BCC" w:rsidR="00745D30" w:rsidRPr="008A2938" w:rsidRDefault="00745D30" w:rsidP="00745D30">
            <w:pPr>
              <w:spacing w:line="240" w:lineRule="auto"/>
              <w:ind w:firstLine="0"/>
              <w:jc w:val="left"/>
              <w:rPr>
                <w:sz w:val="22"/>
              </w:rPr>
            </w:pPr>
            <w:r w:rsidRPr="008A2938">
              <w:rPr>
                <w:sz w:val="22"/>
              </w:rPr>
              <w:t>2023. gada II pusgads</w:t>
            </w:r>
          </w:p>
        </w:tc>
      </w:tr>
      <w:tr w:rsidR="00745D30" w:rsidRPr="008A2938" w14:paraId="55B4C9A9" w14:textId="77777777" w:rsidTr="009F114D">
        <w:tc>
          <w:tcPr>
            <w:tcW w:w="436" w:type="pct"/>
            <w:vMerge w:val="restart"/>
            <w:tcBorders>
              <w:top w:val="single" w:sz="4" w:space="0" w:color="auto"/>
              <w:left w:val="single" w:sz="4" w:space="0" w:color="auto"/>
              <w:right w:val="single" w:sz="4" w:space="0" w:color="auto"/>
            </w:tcBorders>
            <w:shd w:val="clear" w:color="auto" w:fill="FFFFFF" w:themeFill="background1"/>
          </w:tcPr>
          <w:p w14:paraId="501D6F47" w14:textId="2378EB25" w:rsidR="00745D30" w:rsidRPr="008A2938" w:rsidRDefault="00745D30" w:rsidP="00745D30">
            <w:pPr>
              <w:spacing w:line="240" w:lineRule="auto"/>
              <w:ind w:firstLine="0"/>
              <w:rPr>
                <w:sz w:val="22"/>
              </w:rPr>
            </w:pPr>
            <w:r w:rsidRPr="008A2938">
              <w:rPr>
                <w:color w:val="000000" w:themeColor="text1"/>
                <w:sz w:val="22"/>
              </w:rPr>
              <w:t>2.2.3.</w:t>
            </w:r>
          </w:p>
        </w:tc>
        <w:tc>
          <w:tcPr>
            <w:tcW w:w="778" w:type="pct"/>
            <w:vMerge w:val="restart"/>
            <w:tcBorders>
              <w:top w:val="single" w:sz="4" w:space="0" w:color="auto"/>
              <w:left w:val="single" w:sz="4" w:space="0" w:color="auto"/>
              <w:right w:val="single" w:sz="4" w:space="0" w:color="auto"/>
            </w:tcBorders>
            <w:shd w:val="clear" w:color="auto" w:fill="FFFFFF" w:themeFill="background1"/>
          </w:tcPr>
          <w:p w14:paraId="1442D68E" w14:textId="70E1B165" w:rsidR="00745D30" w:rsidRPr="008A2938" w:rsidRDefault="00745D30" w:rsidP="00745D30">
            <w:pPr>
              <w:spacing w:line="240" w:lineRule="auto"/>
              <w:ind w:firstLine="0"/>
              <w:rPr>
                <w:color w:val="212121"/>
                <w:sz w:val="22"/>
              </w:rPr>
            </w:pPr>
            <w:r w:rsidRPr="008A2938">
              <w:rPr>
                <w:sz w:val="22"/>
              </w:rPr>
              <w:t>Mācību un informatīvo latviešu valodas apguves resursu izstrāde dažādām mērķa grupām.</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2DBE4E" w14:textId="1D5F706C" w:rsidR="00745D30" w:rsidRPr="008A2938" w:rsidRDefault="00745D30" w:rsidP="00745D30">
            <w:pPr>
              <w:spacing w:line="240" w:lineRule="auto"/>
              <w:ind w:firstLine="0"/>
              <w:rPr>
                <w:sz w:val="22"/>
              </w:rPr>
            </w:pPr>
            <w:r w:rsidRPr="008A2938">
              <w:rPr>
                <w:sz w:val="22"/>
              </w:rPr>
              <w:t>2.2.3.1. Nodrošināta latviešu valodas mācību grāmatas lietuviešiem izveide un iespiešana: izdots mācību materiāls lietuviešiem B1 un B2 valodas prasmes līmenim.</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tcPr>
          <w:p w14:paraId="7168951B" w14:textId="77777777" w:rsidR="00745D30" w:rsidRPr="008A2938" w:rsidRDefault="00745D30" w:rsidP="00745D30">
            <w:pPr>
              <w:spacing w:line="240" w:lineRule="auto"/>
              <w:ind w:firstLine="0"/>
              <w:jc w:val="left"/>
              <w:rPr>
                <w:rFonts w:eastAsiaTheme="minorHAnsi"/>
                <w:sz w:val="22"/>
              </w:rPr>
            </w:pPr>
            <w:r w:rsidRPr="008A2938">
              <w:rPr>
                <w:sz w:val="22"/>
              </w:rPr>
              <w:t xml:space="preserve">Izdota latviešu valodas mācību grāmata lietuviešiem “Skaidrs!” (B1 līmenis).Tirāža: 1000 eks. </w:t>
            </w:r>
          </w:p>
          <w:p w14:paraId="6CEAA36E" w14:textId="542D1DA6" w:rsidR="00745D30" w:rsidRPr="008A2938" w:rsidRDefault="00745D30" w:rsidP="00745D30">
            <w:pPr>
              <w:tabs>
                <w:tab w:val="left" w:pos="567"/>
              </w:tabs>
              <w:spacing w:line="240" w:lineRule="auto"/>
              <w:ind w:firstLine="0"/>
              <w:rPr>
                <w:sz w:val="22"/>
              </w:rPr>
            </w:pPr>
            <w:r w:rsidRPr="008A2938">
              <w:rPr>
                <w:sz w:val="22"/>
              </w:rPr>
              <w:t xml:space="preserve">Izdota latviešu valodas mācību grāmata lietuviešiem “Skaidrs!” (B2 līmenis).Tirāža: 1000 </w:t>
            </w:r>
            <w:proofErr w:type="spellStart"/>
            <w:r w:rsidRPr="008A2938">
              <w:rPr>
                <w:sz w:val="22"/>
              </w:rPr>
              <w:t>eks</w:t>
            </w:r>
            <w:proofErr w:type="spellEnd"/>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14:paraId="008C9EC9" w14:textId="61D7586C" w:rsidR="00745D30" w:rsidRPr="008A2938" w:rsidRDefault="00745D30" w:rsidP="00745D30">
            <w:pPr>
              <w:spacing w:line="240" w:lineRule="auto"/>
              <w:ind w:firstLine="0"/>
              <w:jc w:val="left"/>
              <w:rPr>
                <w:sz w:val="22"/>
              </w:rPr>
            </w:pPr>
            <w:r w:rsidRPr="008A2938">
              <w:rPr>
                <w:sz w:val="22"/>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2DB4472F" w14:textId="1D680F63" w:rsidR="00745D30" w:rsidRPr="008A2938" w:rsidRDefault="00745D30" w:rsidP="00745D30">
            <w:pPr>
              <w:spacing w:line="240" w:lineRule="auto"/>
              <w:ind w:firstLine="0"/>
              <w:jc w:val="left"/>
              <w:rPr>
                <w:sz w:val="22"/>
              </w:rPr>
            </w:pPr>
            <w:r w:rsidRPr="008A2938">
              <w:rPr>
                <w:sz w:val="22"/>
              </w:rPr>
              <w:t>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781B9875" w14:textId="3C230EE0" w:rsidR="00745D30" w:rsidRPr="008A2938" w:rsidRDefault="00745D30" w:rsidP="00745D30">
            <w:pPr>
              <w:spacing w:line="240" w:lineRule="auto"/>
              <w:ind w:firstLine="0"/>
              <w:jc w:val="left"/>
              <w:rPr>
                <w:sz w:val="22"/>
              </w:rPr>
            </w:pPr>
            <w:r w:rsidRPr="008A2938">
              <w:rPr>
                <w:sz w:val="22"/>
              </w:rPr>
              <w:t>2023. gada II pusgads</w:t>
            </w:r>
          </w:p>
        </w:tc>
      </w:tr>
      <w:tr w:rsidR="00745D30" w:rsidRPr="008A2938" w14:paraId="4BBD7135" w14:textId="77777777" w:rsidTr="009F114D">
        <w:tc>
          <w:tcPr>
            <w:tcW w:w="436" w:type="pct"/>
            <w:vMerge/>
            <w:tcBorders>
              <w:left w:val="single" w:sz="4" w:space="0" w:color="auto"/>
              <w:right w:val="single" w:sz="4" w:space="0" w:color="auto"/>
            </w:tcBorders>
            <w:shd w:val="clear" w:color="auto" w:fill="FFFFFF" w:themeFill="background1"/>
          </w:tcPr>
          <w:p w14:paraId="2098B1E9" w14:textId="77777777" w:rsidR="00745D30" w:rsidRPr="008A2938" w:rsidRDefault="00745D30" w:rsidP="00745D30">
            <w:pPr>
              <w:spacing w:line="240" w:lineRule="auto"/>
              <w:ind w:firstLine="0"/>
              <w:rPr>
                <w:color w:val="000000" w:themeColor="text1"/>
                <w:sz w:val="22"/>
              </w:rPr>
            </w:pPr>
          </w:p>
        </w:tc>
        <w:tc>
          <w:tcPr>
            <w:tcW w:w="778" w:type="pct"/>
            <w:vMerge/>
            <w:tcBorders>
              <w:left w:val="single" w:sz="4" w:space="0" w:color="auto"/>
              <w:right w:val="single" w:sz="4" w:space="0" w:color="auto"/>
            </w:tcBorders>
            <w:shd w:val="clear" w:color="auto" w:fill="FFFFFF" w:themeFill="background1"/>
          </w:tcPr>
          <w:p w14:paraId="1CEDEC8C" w14:textId="77777777" w:rsidR="00745D30" w:rsidRPr="008A2938" w:rsidRDefault="00745D30" w:rsidP="00745D30">
            <w:pPr>
              <w:spacing w:line="240" w:lineRule="auto"/>
              <w:rPr>
                <w:sz w:val="22"/>
              </w:rPr>
            </w:pPr>
          </w:p>
        </w:tc>
        <w:tc>
          <w:tcPr>
            <w:tcW w:w="1119" w:type="pct"/>
            <w:tcBorders>
              <w:top w:val="single" w:sz="4" w:space="0" w:color="auto"/>
              <w:left w:val="single" w:sz="4" w:space="0" w:color="auto"/>
              <w:bottom w:val="single" w:sz="4" w:space="0" w:color="auto"/>
              <w:right w:val="single" w:sz="4" w:space="0" w:color="auto"/>
            </w:tcBorders>
          </w:tcPr>
          <w:p w14:paraId="6E987379" w14:textId="17DD4B72" w:rsidR="00745D30" w:rsidRPr="008A2938" w:rsidRDefault="00745D30" w:rsidP="00745D30">
            <w:pPr>
              <w:spacing w:line="240" w:lineRule="auto"/>
              <w:ind w:firstLine="0"/>
              <w:rPr>
                <w:sz w:val="22"/>
              </w:rPr>
            </w:pPr>
            <w:r w:rsidRPr="008A2938">
              <w:rPr>
                <w:sz w:val="22"/>
              </w:rPr>
              <w:t>2.2.3.2. C līmeņa mācību līdzeklis un LV integrētas apguves iespējas</w:t>
            </w:r>
          </w:p>
        </w:tc>
        <w:tc>
          <w:tcPr>
            <w:tcW w:w="1162" w:type="pct"/>
            <w:tcBorders>
              <w:top w:val="single" w:sz="4" w:space="0" w:color="auto"/>
              <w:left w:val="single" w:sz="4" w:space="0" w:color="auto"/>
              <w:bottom w:val="single" w:sz="4" w:space="0" w:color="auto"/>
              <w:right w:val="single" w:sz="4" w:space="0" w:color="auto"/>
            </w:tcBorders>
          </w:tcPr>
          <w:p w14:paraId="6992E722" w14:textId="1FA41B60" w:rsidR="00745D30" w:rsidRPr="008A2938" w:rsidRDefault="00745D30" w:rsidP="00745D30">
            <w:pPr>
              <w:spacing w:line="240" w:lineRule="auto"/>
              <w:ind w:firstLine="0"/>
              <w:jc w:val="left"/>
              <w:rPr>
                <w:sz w:val="22"/>
              </w:rPr>
            </w:pPr>
            <w:r w:rsidRPr="008A2938">
              <w:rPr>
                <w:sz w:val="22"/>
              </w:rPr>
              <w:t xml:space="preserve">Interaktīvs mācību līdzekļu komplekts latviešu valodas prasmes C līmenim (interaktīva digitāla mācību grāmata, 2 lietotnes gramatikas apguvei, </w:t>
            </w:r>
            <w:proofErr w:type="spellStart"/>
            <w:r w:rsidRPr="008A2938">
              <w:rPr>
                <w:sz w:val="22"/>
              </w:rPr>
              <w:t>pašvērtēšanas</w:t>
            </w:r>
            <w:proofErr w:type="spellEnd"/>
            <w:r w:rsidRPr="008A2938">
              <w:rPr>
                <w:sz w:val="22"/>
              </w:rPr>
              <w:t xml:space="preserve"> un pašmācības rīks ar iespēju </w:t>
            </w:r>
            <w:r w:rsidRPr="008A2938">
              <w:rPr>
                <w:sz w:val="22"/>
              </w:rPr>
              <w:lastRenderedPageBreak/>
              <w:t>novērtēt savas zināšanas un pilnveidot tās)</w:t>
            </w:r>
          </w:p>
        </w:tc>
        <w:tc>
          <w:tcPr>
            <w:tcW w:w="388" w:type="pct"/>
            <w:tcBorders>
              <w:top w:val="single" w:sz="4" w:space="0" w:color="auto"/>
              <w:left w:val="single" w:sz="4" w:space="0" w:color="auto"/>
              <w:bottom w:val="single" w:sz="4" w:space="0" w:color="auto"/>
              <w:right w:val="single" w:sz="4" w:space="0" w:color="auto"/>
            </w:tcBorders>
          </w:tcPr>
          <w:p w14:paraId="43B9FF0F" w14:textId="75BAE5DF" w:rsidR="00745D30" w:rsidRPr="008A2938" w:rsidRDefault="00745D30" w:rsidP="00745D30">
            <w:pPr>
              <w:spacing w:line="240" w:lineRule="auto"/>
              <w:ind w:firstLine="0"/>
              <w:jc w:val="left"/>
              <w:rPr>
                <w:sz w:val="22"/>
              </w:rPr>
            </w:pPr>
            <w:r w:rsidRPr="008A2938">
              <w:rPr>
                <w:sz w:val="22"/>
              </w:rPr>
              <w:lastRenderedPageBreak/>
              <w:t>IZM</w:t>
            </w:r>
          </w:p>
        </w:tc>
        <w:tc>
          <w:tcPr>
            <w:tcW w:w="535" w:type="pct"/>
            <w:tcBorders>
              <w:top w:val="single" w:sz="4" w:space="0" w:color="auto"/>
              <w:left w:val="single" w:sz="4" w:space="0" w:color="auto"/>
              <w:bottom w:val="single" w:sz="4" w:space="0" w:color="auto"/>
              <w:right w:val="single" w:sz="4" w:space="0" w:color="auto"/>
            </w:tcBorders>
          </w:tcPr>
          <w:p w14:paraId="517AB804" w14:textId="1E119E77" w:rsidR="00745D30" w:rsidRPr="008A2938" w:rsidRDefault="00745D30" w:rsidP="00745D30">
            <w:pPr>
              <w:spacing w:line="240" w:lineRule="auto"/>
              <w:ind w:firstLine="0"/>
              <w:jc w:val="left"/>
              <w:rPr>
                <w:sz w:val="22"/>
              </w:rPr>
            </w:pPr>
            <w:r w:rsidRPr="008A2938">
              <w:rPr>
                <w:sz w:val="22"/>
              </w:rPr>
              <w:t>LVA</w:t>
            </w:r>
          </w:p>
        </w:tc>
        <w:tc>
          <w:tcPr>
            <w:tcW w:w="582" w:type="pct"/>
            <w:tcBorders>
              <w:top w:val="single" w:sz="4" w:space="0" w:color="auto"/>
              <w:left w:val="single" w:sz="4" w:space="0" w:color="auto"/>
              <w:bottom w:val="single" w:sz="4" w:space="0" w:color="auto"/>
              <w:right w:val="single" w:sz="4" w:space="0" w:color="auto"/>
            </w:tcBorders>
          </w:tcPr>
          <w:p w14:paraId="6BF25BED" w14:textId="24F8F7D9" w:rsidR="00745D30" w:rsidRPr="008A2938" w:rsidRDefault="00745D30" w:rsidP="00745D30">
            <w:pPr>
              <w:spacing w:line="240" w:lineRule="auto"/>
              <w:ind w:firstLine="0"/>
              <w:jc w:val="left"/>
              <w:rPr>
                <w:sz w:val="22"/>
              </w:rPr>
            </w:pPr>
            <w:r w:rsidRPr="008A2938">
              <w:rPr>
                <w:sz w:val="22"/>
              </w:rPr>
              <w:t>2023. gada II pusgads</w:t>
            </w:r>
          </w:p>
        </w:tc>
      </w:tr>
      <w:tr w:rsidR="00745D30" w:rsidRPr="008A2938" w14:paraId="293CF20B" w14:textId="77777777" w:rsidTr="009F114D">
        <w:tc>
          <w:tcPr>
            <w:tcW w:w="436" w:type="pct"/>
            <w:vMerge/>
            <w:tcBorders>
              <w:left w:val="single" w:sz="4" w:space="0" w:color="auto"/>
              <w:right w:val="single" w:sz="4" w:space="0" w:color="auto"/>
            </w:tcBorders>
            <w:shd w:val="clear" w:color="auto" w:fill="FFFFFF" w:themeFill="background1"/>
          </w:tcPr>
          <w:p w14:paraId="57CB16E3" w14:textId="77777777" w:rsidR="00745D30" w:rsidRPr="008A2938" w:rsidRDefault="00745D30" w:rsidP="00745D30">
            <w:pPr>
              <w:spacing w:line="240" w:lineRule="auto"/>
              <w:ind w:firstLine="0"/>
              <w:rPr>
                <w:sz w:val="22"/>
              </w:rPr>
            </w:pPr>
          </w:p>
        </w:tc>
        <w:tc>
          <w:tcPr>
            <w:tcW w:w="778" w:type="pct"/>
            <w:vMerge/>
            <w:tcBorders>
              <w:left w:val="single" w:sz="4" w:space="0" w:color="auto"/>
              <w:right w:val="single" w:sz="4" w:space="0" w:color="auto"/>
            </w:tcBorders>
            <w:shd w:val="clear" w:color="auto" w:fill="FFFFFF" w:themeFill="background1"/>
          </w:tcPr>
          <w:p w14:paraId="2539DF4E" w14:textId="77777777" w:rsidR="00745D30" w:rsidRPr="008A2938" w:rsidRDefault="00745D30" w:rsidP="00745D30">
            <w:pPr>
              <w:spacing w:line="240" w:lineRule="auto"/>
              <w:rPr>
                <w:color w:val="212121"/>
                <w:sz w:val="22"/>
              </w:rPr>
            </w:pPr>
          </w:p>
        </w:tc>
        <w:tc>
          <w:tcPr>
            <w:tcW w:w="1119" w:type="pct"/>
            <w:tcBorders>
              <w:top w:val="single" w:sz="4" w:space="0" w:color="auto"/>
              <w:left w:val="single" w:sz="4" w:space="0" w:color="auto"/>
              <w:bottom w:val="single" w:sz="4" w:space="0" w:color="auto"/>
              <w:right w:val="single" w:sz="4" w:space="0" w:color="auto"/>
            </w:tcBorders>
          </w:tcPr>
          <w:p w14:paraId="383868D6" w14:textId="5D2487FB" w:rsidR="00745D30" w:rsidRPr="008A2938" w:rsidRDefault="00745D30" w:rsidP="00745D30">
            <w:pPr>
              <w:spacing w:line="240" w:lineRule="auto"/>
              <w:ind w:firstLine="0"/>
              <w:rPr>
                <w:sz w:val="22"/>
              </w:rPr>
            </w:pPr>
            <w:r w:rsidRPr="008A2938">
              <w:rPr>
                <w:sz w:val="22"/>
              </w:rPr>
              <w:t xml:space="preserve">2.2.3.3. Nodrošināta latviešu valodas mācību vai mācību metodiskā līdzekļa izstrāde ārvalstu studentiem. </w:t>
            </w:r>
          </w:p>
        </w:tc>
        <w:tc>
          <w:tcPr>
            <w:tcW w:w="1162" w:type="pct"/>
            <w:tcBorders>
              <w:top w:val="single" w:sz="4" w:space="0" w:color="auto"/>
              <w:left w:val="single" w:sz="4" w:space="0" w:color="auto"/>
              <w:bottom w:val="single" w:sz="4" w:space="0" w:color="auto"/>
              <w:right w:val="single" w:sz="4" w:space="0" w:color="auto"/>
            </w:tcBorders>
          </w:tcPr>
          <w:p w14:paraId="671AA7BE" w14:textId="5D819DD2" w:rsidR="00745D30" w:rsidRPr="008A2938" w:rsidRDefault="00745D30" w:rsidP="00745D30">
            <w:pPr>
              <w:tabs>
                <w:tab w:val="left" w:pos="567"/>
              </w:tabs>
              <w:spacing w:line="240" w:lineRule="auto"/>
              <w:ind w:firstLine="0"/>
              <w:rPr>
                <w:sz w:val="22"/>
              </w:rPr>
            </w:pPr>
            <w:r w:rsidRPr="008A2938">
              <w:rPr>
                <w:sz w:val="22"/>
              </w:rPr>
              <w:t xml:space="preserve">Izdoti 3 latviešu mācību vai mācību metodiskie līdzekļi </w:t>
            </w:r>
          </w:p>
        </w:tc>
        <w:tc>
          <w:tcPr>
            <w:tcW w:w="388" w:type="pct"/>
            <w:tcBorders>
              <w:top w:val="single" w:sz="4" w:space="0" w:color="auto"/>
              <w:left w:val="single" w:sz="4" w:space="0" w:color="auto"/>
              <w:bottom w:val="single" w:sz="4" w:space="0" w:color="auto"/>
              <w:right w:val="single" w:sz="4" w:space="0" w:color="auto"/>
            </w:tcBorders>
          </w:tcPr>
          <w:p w14:paraId="04A2013D" w14:textId="509061DF" w:rsidR="00745D30" w:rsidRPr="008A2938" w:rsidRDefault="00745D30" w:rsidP="00745D30">
            <w:pPr>
              <w:spacing w:line="240" w:lineRule="auto"/>
              <w:ind w:firstLine="0"/>
              <w:jc w:val="left"/>
              <w:rPr>
                <w:sz w:val="22"/>
              </w:rPr>
            </w:pPr>
            <w:r w:rsidRPr="008A2938">
              <w:t>IZM</w:t>
            </w:r>
          </w:p>
        </w:tc>
        <w:tc>
          <w:tcPr>
            <w:tcW w:w="535" w:type="pct"/>
            <w:tcBorders>
              <w:top w:val="single" w:sz="4" w:space="0" w:color="auto"/>
              <w:left w:val="single" w:sz="4" w:space="0" w:color="auto"/>
              <w:bottom w:val="single" w:sz="4" w:space="0" w:color="auto"/>
              <w:right w:val="single" w:sz="4" w:space="0" w:color="auto"/>
            </w:tcBorders>
          </w:tcPr>
          <w:p w14:paraId="56163323" w14:textId="4E078705" w:rsidR="00745D30" w:rsidRPr="008A2938" w:rsidRDefault="00745D30" w:rsidP="00745D30">
            <w:pPr>
              <w:spacing w:line="240" w:lineRule="auto"/>
              <w:ind w:firstLine="0"/>
              <w:jc w:val="left"/>
              <w:rPr>
                <w:sz w:val="22"/>
              </w:rPr>
            </w:pPr>
            <w:r w:rsidRPr="008A2938">
              <w:t>LVA, LU</w:t>
            </w:r>
          </w:p>
        </w:tc>
        <w:tc>
          <w:tcPr>
            <w:tcW w:w="582" w:type="pct"/>
            <w:tcBorders>
              <w:top w:val="single" w:sz="4" w:space="0" w:color="auto"/>
              <w:left w:val="single" w:sz="4" w:space="0" w:color="auto"/>
              <w:bottom w:val="single" w:sz="4" w:space="0" w:color="auto"/>
              <w:right w:val="single" w:sz="4" w:space="0" w:color="auto"/>
            </w:tcBorders>
          </w:tcPr>
          <w:p w14:paraId="2CB4A57A" w14:textId="11D3B0F2" w:rsidR="00745D30" w:rsidRPr="008A2938" w:rsidRDefault="00745D30" w:rsidP="00745D30">
            <w:pPr>
              <w:spacing w:line="240" w:lineRule="auto"/>
              <w:ind w:firstLine="0"/>
              <w:jc w:val="left"/>
              <w:rPr>
                <w:sz w:val="22"/>
              </w:rPr>
            </w:pPr>
            <w:r w:rsidRPr="008A2938">
              <w:t>2023. gada II pusgads</w:t>
            </w:r>
          </w:p>
        </w:tc>
      </w:tr>
      <w:tr w:rsidR="00745D30" w:rsidRPr="008A2938" w14:paraId="3021B78C" w14:textId="77777777" w:rsidTr="009F114D">
        <w:tc>
          <w:tcPr>
            <w:tcW w:w="436" w:type="pct"/>
            <w:vMerge/>
            <w:tcBorders>
              <w:left w:val="single" w:sz="4" w:space="0" w:color="auto"/>
              <w:bottom w:val="single" w:sz="4" w:space="0" w:color="auto"/>
              <w:right w:val="single" w:sz="4" w:space="0" w:color="auto"/>
            </w:tcBorders>
            <w:shd w:val="clear" w:color="auto" w:fill="FFFFFF" w:themeFill="background1"/>
          </w:tcPr>
          <w:p w14:paraId="4035F1D7" w14:textId="77777777" w:rsidR="00745D30" w:rsidRPr="008A2938" w:rsidRDefault="00745D30" w:rsidP="00745D30">
            <w:pPr>
              <w:spacing w:line="240" w:lineRule="auto"/>
              <w:ind w:firstLine="0"/>
              <w:rPr>
                <w:sz w:val="22"/>
              </w:rPr>
            </w:pPr>
          </w:p>
        </w:tc>
        <w:tc>
          <w:tcPr>
            <w:tcW w:w="778" w:type="pct"/>
            <w:vMerge/>
            <w:tcBorders>
              <w:left w:val="single" w:sz="4" w:space="0" w:color="auto"/>
              <w:bottom w:val="single" w:sz="4" w:space="0" w:color="auto"/>
              <w:right w:val="single" w:sz="4" w:space="0" w:color="auto"/>
            </w:tcBorders>
            <w:shd w:val="clear" w:color="auto" w:fill="FFFFFF" w:themeFill="background1"/>
          </w:tcPr>
          <w:p w14:paraId="708B8CF6" w14:textId="77777777" w:rsidR="00745D30" w:rsidRPr="008A2938" w:rsidRDefault="00745D30" w:rsidP="00745D30">
            <w:pPr>
              <w:spacing w:line="240" w:lineRule="auto"/>
              <w:rPr>
                <w:color w:val="212121"/>
                <w:sz w:val="22"/>
              </w:rPr>
            </w:pPr>
          </w:p>
        </w:tc>
        <w:tc>
          <w:tcPr>
            <w:tcW w:w="1119" w:type="pct"/>
            <w:tcBorders>
              <w:top w:val="single" w:sz="4" w:space="0" w:color="auto"/>
              <w:left w:val="single" w:sz="4" w:space="0" w:color="auto"/>
              <w:bottom w:val="single" w:sz="4" w:space="0" w:color="auto"/>
              <w:right w:val="single" w:sz="4" w:space="0" w:color="auto"/>
            </w:tcBorders>
          </w:tcPr>
          <w:p w14:paraId="34AB9AA0" w14:textId="0137FD7F" w:rsidR="00745D30" w:rsidRPr="008A2938" w:rsidRDefault="00745D30" w:rsidP="00745D30">
            <w:pPr>
              <w:spacing w:line="240" w:lineRule="auto"/>
              <w:ind w:firstLine="0"/>
              <w:rPr>
                <w:sz w:val="22"/>
              </w:rPr>
            </w:pPr>
            <w:r w:rsidRPr="008A2938">
              <w:rPr>
                <w:sz w:val="22"/>
              </w:rPr>
              <w:t>2.2.3.4. Mācību līdzekļu nodrošinājums  LAT2 apguvei mācību līdzekļu komplekts LAT2 apguvei formālajā izglītībā</w:t>
            </w:r>
            <w:r w:rsidRPr="008A2938">
              <w:rPr>
                <w:sz w:val="22"/>
              </w:rPr>
              <w:br/>
              <w:t>2., 3., 4., 5., 6.,7., 8., 9. klasei (1. klasei izdots 2020. gadā)</w:t>
            </w:r>
          </w:p>
        </w:tc>
        <w:tc>
          <w:tcPr>
            <w:tcW w:w="1162" w:type="pct"/>
            <w:tcBorders>
              <w:top w:val="single" w:sz="4" w:space="0" w:color="auto"/>
              <w:left w:val="single" w:sz="4" w:space="0" w:color="auto"/>
              <w:bottom w:val="single" w:sz="4" w:space="0" w:color="auto"/>
              <w:right w:val="single" w:sz="4" w:space="0" w:color="auto"/>
            </w:tcBorders>
          </w:tcPr>
          <w:p w14:paraId="3657BD46" w14:textId="5C04B2D9" w:rsidR="00745D30" w:rsidRPr="008A2938" w:rsidRDefault="00745D30" w:rsidP="00745D30">
            <w:pPr>
              <w:tabs>
                <w:tab w:val="left" w:pos="567"/>
              </w:tabs>
              <w:spacing w:line="240" w:lineRule="auto"/>
              <w:ind w:firstLine="0"/>
              <w:rPr>
                <w:sz w:val="22"/>
              </w:rPr>
            </w:pPr>
            <w:r w:rsidRPr="008A2938">
              <w:rPr>
                <w:sz w:val="22"/>
              </w:rPr>
              <w:t>Izdoti 6 mācību komplekti.</w:t>
            </w:r>
          </w:p>
        </w:tc>
        <w:tc>
          <w:tcPr>
            <w:tcW w:w="388" w:type="pct"/>
            <w:tcBorders>
              <w:top w:val="single" w:sz="4" w:space="0" w:color="auto"/>
              <w:left w:val="single" w:sz="4" w:space="0" w:color="auto"/>
              <w:bottom w:val="single" w:sz="4" w:space="0" w:color="auto"/>
              <w:right w:val="single" w:sz="4" w:space="0" w:color="auto"/>
            </w:tcBorders>
          </w:tcPr>
          <w:p w14:paraId="5F04F567" w14:textId="3B4E1423" w:rsidR="00745D30" w:rsidRPr="008A2938" w:rsidRDefault="00745D30" w:rsidP="00745D30">
            <w:pPr>
              <w:spacing w:line="240" w:lineRule="auto"/>
              <w:ind w:firstLine="0"/>
              <w:jc w:val="left"/>
              <w:rPr>
                <w:sz w:val="22"/>
              </w:rPr>
            </w:pPr>
            <w:r w:rsidRPr="008A2938">
              <w:t>IZM</w:t>
            </w:r>
          </w:p>
        </w:tc>
        <w:tc>
          <w:tcPr>
            <w:tcW w:w="535" w:type="pct"/>
            <w:tcBorders>
              <w:top w:val="single" w:sz="4" w:space="0" w:color="auto"/>
              <w:left w:val="single" w:sz="4" w:space="0" w:color="auto"/>
              <w:bottom w:val="single" w:sz="4" w:space="0" w:color="auto"/>
              <w:right w:val="single" w:sz="4" w:space="0" w:color="auto"/>
            </w:tcBorders>
          </w:tcPr>
          <w:p w14:paraId="5C475B7D" w14:textId="3D6757D5" w:rsidR="00745D30" w:rsidRPr="008A2938" w:rsidRDefault="00745D30" w:rsidP="00745D30">
            <w:pPr>
              <w:spacing w:line="240" w:lineRule="auto"/>
              <w:ind w:firstLine="0"/>
              <w:jc w:val="left"/>
              <w:rPr>
                <w:sz w:val="22"/>
              </w:rPr>
            </w:pPr>
            <w:r w:rsidRPr="008A2938">
              <w:t>LVA</w:t>
            </w:r>
          </w:p>
        </w:tc>
        <w:tc>
          <w:tcPr>
            <w:tcW w:w="582" w:type="pct"/>
            <w:tcBorders>
              <w:top w:val="single" w:sz="4" w:space="0" w:color="auto"/>
              <w:left w:val="single" w:sz="4" w:space="0" w:color="auto"/>
              <w:bottom w:val="single" w:sz="4" w:space="0" w:color="auto"/>
              <w:right w:val="single" w:sz="4" w:space="0" w:color="auto"/>
            </w:tcBorders>
          </w:tcPr>
          <w:p w14:paraId="388DB9E7" w14:textId="40A16D68" w:rsidR="00745D30" w:rsidRPr="008A2938" w:rsidRDefault="00745D30" w:rsidP="00745D30">
            <w:pPr>
              <w:spacing w:line="240" w:lineRule="auto"/>
              <w:ind w:firstLine="0"/>
              <w:jc w:val="left"/>
              <w:rPr>
                <w:sz w:val="22"/>
              </w:rPr>
            </w:pPr>
            <w:r w:rsidRPr="008A2938">
              <w:t>2023. gada II pusgads</w:t>
            </w:r>
          </w:p>
        </w:tc>
      </w:tr>
      <w:tr w:rsidR="00745D30" w:rsidRPr="008A2938" w14:paraId="359CE4E0" w14:textId="06961EC5" w:rsidTr="008977F9">
        <w:trPr>
          <w:trHeight w:val="101"/>
        </w:trPr>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075C5" w14:textId="77777777" w:rsidR="00745D30" w:rsidRPr="008A2938" w:rsidRDefault="00745D30" w:rsidP="00745D30">
            <w:pPr>
              <w:pStyle w:val="TableParagraph"/>
              <w:rPr>
                <w:rFonts w:ascii="Times New Roman" w:hAnsi="Times New Roman" w:cs="Times New Roman"/>
                <w:b/>
                <w:lang w:val="lv-LV"/>
              </w:rPr>
            </w:pPr>
            <w:r w:rsidRPr="008A2938">
              <w:rPr>
                <w:rFonts w:ascii="Times New Roman" w:hAnsi="Times New Roman" w:cs="Times New Roman"/>
                <w:b/>
                <w:lang w:val="lv-LV"/>
              </w:rPr>
              <w:t>2.3.</w:t>
            </w:r>
          </w:p>
          <w:p w14:paraId="3DC2C4C2" w14:textId="77777777" w:rsidR="00745D30" w:rsidRPr="008A2938" w:rsidRDefault="00745D30" w:rsidP="00745D30">
            <w:pPr>
              <w:pStyle w:val="TableParagraph"/>
              <w:rPr>
                <w:rFonts w:ascii="Times New Roman" w:hAnsi="Times New Roman" w:cs="Times New Roman"/>
                <w:b/>
                <w:lang w:val="lv-LV"/>
              </w:rPr>
            </w:pPr>
            <w:r w:rsidRPr="008A2938">
              <w:rPr>
                <w:rFonts w:ascii="Times New Roman" w:hAnsi="Times New Roman" w:cs="Times New Roman"/>
                <w:b/>
                <w:lang w:val="lv-LV"/>
              </w:rPr>
              <w:t>uzdevums</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7311A" w14:textId="5118FBDB" w:rsidR="00745D30" w:rsidRPr="008A2938" w:rsidRDefault="00745D30" w:rsidP="00745D30">
            <w:pPr>
              <w:pStyle w:val="TableParagraph"/>
              <w:rPr>
                <w:rFonts w:ascii="Times New Roman" w:hAnsi="Times New Roman" w:cs="Times New Roman"/>
                <w:b/>
                <w:lang w:val="lv-LV"/>
              </w:rPr>
            </w:pPr>
            <w:r w:rsidRPr="008A2938">
              <w:rPr>
                <w:rFonts w:ascii="Times New Roman" w:hAnsi="Times New Roman" w:cs="Times New Roman"/>
                <w:b/>
                <w:lang w:val="lv-LV"/>
              </w:rPr>
              <w:t>Paplašināt latviešu valodas apguves iespējas dažādām mērķa grupām un pilnveidot prasmju vērtēšanu.</w:t>
            </w:r>
          </w:p>
        </w:tc>
      </w:tr>
      <w:tr w:rsidR="00745D30" w:rsidRPr="008A2938" w14:paraId="7629EC07" w14:textId="22937B81" w:rsidTr="008977F9">
        <w:trPr>
          <w:trHeight w:val="70"/>
        </w:trPr>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542CF" w14:textId="77777777"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2.3.1.</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0EC71" w14:textId="77777777"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 xml:space="preserve">Atbalsts latviešu valodas un kultūras apguvei ārvalstu augstskolu </w:t>
            </w:r>
            <w:proofErr w:type="spellStart"/>
            <w:r w:rsidRPr="008A2938">
              <w:rPr>
                <w:rFonts w:ascii="Times New Roman" w:hAnsi="Times New Roman" w:cs="Times New Roman"/>
                <w:lang w:val="lv-LV"/>
              </w:rPr>
              <w:t>lektorātos</w:t>
            </w:r>
            <w:proofErr w:type="spellEnd"/>
            <w:r w:rsidRPr="008A2938">
              <w:rPr>
                <w:rFonts w:ascii="Times New Roman" w:hAnsi="Times New Roman" w:cs="Times New Roman"/>
                <w:lang w:val="lv-LV"/>
              </w:rPr>
              <w:t xml:space="preserve"> un studiju programmās.</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BA4CF" w14:textId="77777777"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 xml:space="preserve">2.3.1.1. Nodrošināts grāmatu sūtījums ārvalstu augstskolām un pētniecības iestādēm (tajā skaitā - LVA jaunākie izdevumi) </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E7969" w14:textId="77777777" w:rsidR="00745D30" w:rsidRPr="008A2938" w:rsidRDefault="00745D30" w:rsidP="00745D30">
            <w:pPr>
              <w:pStyle w:val="TableParagraph"/>
              <w:rPr>
                <w:rFonts w:ascii="Times New Roman" w:hAnsi="Times New Roman" w:cs="Times New Roman"/>
                <w:color w:val="000000"/>
                <w:lang w:val="lv-LV"/>
              </w:rPr>
            </w:pPr>
            <w:r w:rsidRPr="008A2938">
              <w:rPr>
                <w:rFonts w:ascii="Times New Roman" w:hAnsi="Times New Roman" w:cs="Times New Roman"/>
                <w:lang w:val="lv-LV"/>
              </w:rPr>
              <w:t>Veikta grāmatu iegāde un nosūtīšana ārvalstu augstskolām un pētniecības iestādēm. Jaunākos izdevumus saņēmušas 20-22 augstākās izglītības iestādes</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CEF5B" w14:textId="77777777" w:rsidR="00745D30" w:rsidRPr="008A2938" w:rsidRDefault="00745D30" w:rsidP="00745D30">
            <w:pPr>
              <w:pStyle w:val="TableParagraph"/>
              <w:rPr>
                <w:rFonts w:ascii="Times New Roman" w:hAnsi="Times New Roman" w:cs="Times New Roman"/>
                <w:color w:val="000000"/>
                <w:lang w:val="lv-LV"/>
              </w:rPr>
            </w:pPr>
            <w:r w:rsidRPr="008A2938">
              <w:rPr>
                <w:rFonts w:ascii="Times New Roman" w:hAnsi="Times New Roman" w:cs="Times New Roman"/>
                <w:color w:val="000000"/>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38946D50" w14:textId="318B329E" w:rsidR="00745D30" w:rsidRPr="008A2938" w:rsidRDefault="00745D30" w:rsidP="00745D30">
            <w:pPr>
              <w:pStyle w:val="TableParagraph"/>
              <w:rPr>
                <w:rFonts w:ascii="Times New Roman" w:hAnsi="Times New Roman" w:cs="Times New Roman"/>
                <w:color w:val="000000"/>
                <w:lang w:val="lv-LV"/>
              </w:rPr>
            </w:pPr>
            <w:r w:rsidRPr="008A2938">
              <w:rPr>
                <w:rFonts w:ascii="Times New Roman" w:hAnsi="Times New Roman" w:cs="Times New Roman"/>
                <w:lang w:val="lv-LV"/>
              </w:rPr>
              <w:t>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0EF5BB2A" w14:textId="61B0F3AD"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745D30" w:rsidRPr="008A2938" w14:paraId="5AFF8575" w14:textId="0419EFB0" w:rsidTr="008977F9">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0C23A" w14:textId="77777777" w:rsidR="00745D30" w:rsidRPr="008A2938" w:rsidRDefault="00745D30" w:rsidP="00745D30">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8044F" w14:textId="77777777" w:rsidR="00745D30" w:rsidRPr="008A2938" w:rsidRDefault="00745D30" w:rsidP="00745D30">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A315A" w14:textId="77777777" w:rsidR="00745D30" w:rsidRPr="008A2938" w:rsidRDefault="00745D30" w:rsidP="00745D30">
            <w:pPr>
              <w:pStyle w:val="TableParagraph"/>
              <w:rPr>
                <w:rFonts w:ascii="Times New Roman" w:hAnsi="Times New Roman" w:cs="Times New Roman"/>
                <w:color w:val="000000"/>
                <w:lang w:val="lv-LV"/>
              </w:rPr>
            </w:pPr>
            <w:r w:rsidRPr="008A2938">
              <w:rPr>
                <w:rFonts w:ascii="Times New Roman" w:hAnsi="Times New Roman" w:cs="Times New Roman"/>
                <w:lang w:val="lv-LV"/>
              </w:rPr>
              <w:t>2.3.1.2. LVA pārstāvju vizītes ārvalstu augstskolu pasākumos: katru gadu notikušas vismaz 2 LVA pārstāvju vizītes ārvalstu augstskolu pasākumos.</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41DB2" w14:textId="77777777"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Katru gadu apmeklētas 2 ārvalstu augstskolas un pārrunātas sadarbības iespējas nākotnē.</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DC5C4" w14:textId="77777777" w:rsidR="00745D30" w:rsidRPr="008A2938" w:rsidRDefault="00745D30" w:rsidP="00745D30">
            <w:pPr>
              <w:pStyle w:val="TableParagraph"/>
              <w:rPr>
                <w:rFonts w:ascii="Times New Roman" w:hAnsi="Times New Roman" w:cs="Times New Roman"/>
                <w:color w:val="000000"/>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12C3DA88" w14:textId="44219B5C" w:rsidR="00745D30" w:rsidRPr="008A2938" w:rsidRDefault="00745D30" w:rsidP="00745D30">
            <w:pPr>
              <w:pStyle w:val="TableParagraph"/>
              <w:rPr>
                <w:rFonts w:ascii="Times New Roman" w:hAnsi="Times New Roman" w:cs="Times New Roman"/>
                <w:color w:val="000000"/>
                <w:lang w:val="lv-LV"/>
              </w:rPr>
            </w:pPr>
            <w:r w:rsidRPr="008A2938">
              <w:rPr>
                <w:rFonts w:ascii="Times New Roman" w:hAnsi="Times New Roman" w:cs="Times New Roman"/>
                <w:lang w:val="lv-LV"/>
              </w:rPr>
              <w:t> 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720CD39A" w14:textId="5C811BFF"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745D30" w:rsidRPr="008A2938" w14:paraId="337D4ADC" w14:textId="711EC2A3" w:rsidTr="008977F9">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FD1EB" w14:textId="77777777" w:rsidR="00745D30" w:rsidRPr="008A2938" w:rsidRDefault="00745D30" w:rsidP="00745D30">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4D3E0" w14:textId="77777777" w:rsidR="00745D30" w:rsidRPr="008A2938" w:rsidRDefault="00745D30" w:rsidP="00745D30">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1185B" w14:textId="77777777"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2.3.1.3. Nodrošināts finansiāls atbalsts izglītojošiem pasākumiem ārvalstu augstskolās, kurās apgūst latviešu valodu: sniegts finansiāls atbalsts līdz 5 izglītojošiem pasākumiem ārvalstu augstskolās, kurās apgūst latviešu valodu.</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04F0C" w14:textId="77777777" w:rsidR="00745D30" w:rsidRPr="008A2938" w:rsidRDefault="00745D30" w:rsidP="00745D30">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Katru gadu sniegts finansiāls atbalsts līdz 5  ārvalstu augstskolu organizētiem latviešu valodas un kultūras popularizēšanas pasākumiem.</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37D1A" w14:textId="77777777" w:rsidR="00745D30" w:rsidRPr="008A2938" w:rsidRDefault="00745D30" w:rsidP="00745D30">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0F456018" w14:textId="5851FF99" w:rsidR="00745D30" w:rsidRPr="008A2938" w:rsidRDefault="00745D30" w:rsidP="00745D30">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 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441DE59E" w14:textId="601BF1E8"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745D30" w:rsidRPr="008A2938" w14:paraId="21013A41" w14:textId="49FEC8B9" w:rsidTr="008977F9">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DA453" w14:textId="77777777" w:rsidR="00745D30" w:rsidRPr="008A2938" w:rsidRDefault="00745D30" w:rsidP="00745D30">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5EC27" w14:textId="77777777" w:rsidR="00745D30" w:rsidRPr="008A2938" w:rsidRDefault="00745D30" w:rsidP="00745D30">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17280" w14:textId="77777777"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 xml:space="preserve">2.3.1.4. Nodrošināts finansiāls atbalsts ārvalstu augstskolu </w:t>
            </w:r>
            <w:proofErr w:type="spellStart"/>
            <w:r w:rsidRPr="008A2938">
              <w:rPr>
                <w:rFonts w:ascii="Times New Roman" w:hAnsi="Times New Roman" w:cs="Times New Roman"/>
                <w:lang w:val="lv-LV"/>
              </w:rPr>
              <w:t>lektorātiem</w:t>
            </w:r>
            <w:proofErr w:type="spellEnd"/>
            <w:r w:rsidRPr="008A2938">
              <w:rPr>
                <w:rFonts w:ascii="Times New Roman" w:hAnsi="Times New Roman" w:cs="Times New Roman"/>
                <w:lang w:val="lv-LV"/>
              </w:rPr>
              <w:t xml:space="preserve">, kas nodrošina latviešu valodas apguvi. Atbalsts sniegts: Vašingtonas Universitātei (ASV, </w:t>
            </w:r>
            <w:r w:rsidRPr="008A2938">
              <w:rPr>
                <w:rFonts w:ascii="Times New Roman" w:hAnsi="Times New Roman" w:cs="Times New Roman"/>
                <w:lang w:val="lv-LV"/>
              </w:rPr>
              <w:lastRenderedPageBreak/>
              <w:t xml:space="preserve">Sietla),  Kārļa Universitātei (Prāga, Čehija), </w:t>
            </w:r>
            <w:proofErr w:type="spellStart"/>
            <w:r w:rsidRPr="008A2938">
              <w:rPr>
                <w:rFonts w:ascii="Times New Roman" w:hAnsi="Times New Roman" w:cs="Times New Roman"/>
                <w:lang w:val="lv-LV"/>
              </w:rPr>
              <w:t>Masarika</w:t>
            </w:r>
            <w:proofErr w:type="spellEnd"/>
            <w:r w:rsidRPr="008A2938">
              <w:rPr>
                <w:rFonts w:ascii="Times New Roman" w:hAnsi="Times New Roman" w:cs="Times New Roman"/>
                <w:lang w:val="lv-LV"/>
              </w:rPr>
              <w:t xml:space="preserve"> Universitātei (Brno, Čehija), INALCO (Parīze, Francija), Tartu Universitātei (Igaunija), Varšavas Universitātei (Polija), Helsinku Universitātei (Somija); nodrošināts līdzfinansējums latviešu valodas lektoru atlīdzībai Pekinas Svešvalodu universitātē (Pekina, Ķīna) un Budapeštas </w:t>
            </w:r>
            <w:proofErr w:type="spellStart"/>
            <w:r w:rsidRPr="008A2938">
              <w:rPr>
                <w:rFonts w:ascii="Times New Roman" w:hAnsi="Times New Roman" w:cs="Times New Roman"/>
                <w:lang w:val="lv-LV"/>
              </w:rPr>
              <w:t>Eotvoša</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Lorānda</w:t>
            </w:r>
            <w:proofErr w:type="spellEnd"/>
            <w:r w:rsidRPr="008A2938">
              <w:rPr>
                <w:rFonts w:ascii="Times New Roman" w:hAnsi="Times New Roman" w:cs="Times New Roman"/>
                <w:lang w:val="lv-LV"/>
              </w:rPr>
              <w:t xml:space="preserve"> Universitātē (Budapešta, Ungārija) </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28CA4" w14:textId="77777777" w:rsidR="00745D30" w:rsidRPr="008A2938" w:rsidRDefault="00745D30" w:rsidP="00745D30">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lastRenderedPageBreak/>
              <w:t xml:space="preserve">Katru gadu sniegts finansiāls atbalsts 9 ārvalstu </w:t>
            </w:r>
            <w:proofErr w:type="spellStart"/>
            <w:r w:rsidRPr="008A2938">
              <w:rPr>
                <w:rFonts w:ascii="Times New Roman" w:hAnsi="Times New Roman" w:cs="Times New Roman"/>
                <w:lang w:val="lv-LV"/>
              </w:rPr>
              <w:t>lektorātiem</w:t>
            </w:r>
            <w:proofErr w:type="spellEnd"/>
            <w:r w:rsidRPr="008A2938">
              <w:rPr>
                <w:rFonts w:ascii="Times New Roman" w:hAnsi="Times New Roman" w:cs="Times New Roman"/>
                <w:lang w:val="lv-LV"/>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6BB1D" w14:textId="77777777" w:rsidR="00745D30" w:rsidRPr="008A2938" w:rsidRDefault="00745D30" w:rsidP="00745D30">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45EA3809" w14:textId="5CC76EFE" w:rsidR="00745D30" w:rsidRPr="008A2938" w:rsidRDefault="00745D30" w:rsidP="00745D30">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 LVA</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4E673161" w14:textId="2B1C3D2E" w:rsidR="00745D30" w:rsidRPr="008A2938" w:rsidRDefault="00745D30" w:rsidP="00745D30">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5ED3BF06" w14:textId="67DE3DB6" w:rsidTr="008977F9">
        <w:trPr>
          <w:trHeight w:val="70"/>
        </w:trPr>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493A6"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2.3.2.</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11E72"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Latviešu valodas apguves pieejamības nodrošināšana Latvijas iedzīvotājiem un jaunajiem runātājiem.</w:t>
            </w:r>
          </w:p>
          <w:p w14:paraId="1A39DEC6"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 </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3FFDD"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2.3.2.1. Latviešu valodas apguves pieejamības nodrošināšana Latvijas iedzīvotājiem (pilsoņi, </w:t>
            </w:r>
            <w:proofErr w:type="spellStart"/>
            <w:r w:rsidRPr="008A2938">
              <w:rPr>
                <w:rFonts w:ascii="Times New Roman" w:hAnsi="Times New Roman" w:cs="Times New Roman"/>
                <w:lang w:val="lv-LV"/>
              </w:rPr>
              <w:t>nepilsoņi</w:t>
            </w:r>
            <w:proofErr w:type="spellEnd"/>
            <w:r w:rsidRPr="008A2938">
              <w:rPr>
                <w:rFonts w:ascii="Times New Roman" w:hAnsi="Times New Roman" w:cs="Times New Roman"/>
                <w:lang w:val="lv-LV"/>
              </w:rPr>
              <w:t xml:space="preserve">, kas nav reģistrēti NVA kā bezdarbnieki/darba meklētāji) </w:t>
            </w:r>
          </w:p>
          <w:p w14:paraId="351B8206"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a) latviešu valodu apguvušas personas (skaits gadā);</w:t>
            </w:r>
            <w:r w:rsidRPr="008A2938">
              <w:rPr>
                <w:rFonts w:ascii="Times New Roman" w:hAnsi="Times New Roman" w:cs="Times New Roman"/>
                <w:lang w:val="lv-LV"/>
              </w:rPr>
              <w:br/>
              <w:t>b) personas, kas kārtojušas valodas prasmes pārbaudes eksāmenu VISC un paaugstinājuši valsts valodas prasmes līmeni par vienu pakāpi (skaits gadā) - %</w:t>
            </w:r>
          </w:p>
        </w:tc>
        <w:tc>
          <w:tcPr>
            <w:tcW w:w="1162" w:type="pct"/>
            <w:tcBorders>
              <w:top w:val="single" w:sz="4" w:space="0" w:color="auto"/>
              <w:left w:val="single" w:sz="4" w:space="0" w:color="auto"/>
              <w:bottom w:val="single" w:sz="4" w:space="0" w:color="auto"/>
              <w:right w:val="single" w:sz="4" w:space="0" w:color="auto"/>
            </w:tcBorders>
            <w:hideMark/>
          </w:tcPr>
          <w:p w14:paraId="7B57F79E" w14:textId="77777777" w:rsidR="008977F9" w:rsidRPr="008A2938" w:rsidRDefault="008977F9" w:rsidP="008977F9">
            <w:pPr>
              <w:pStyle w:val="TableParagraph"/>
              <w:rPr>
                <w:rFonts w:ascii="Times New Roman" w:hAnsi="Times New Roman" w:cs="Times New Roman"/>
                <w:color w:val="000000"/>
                <w:lang w:val="lv-LV"/>
              </w:rPr>
            </w:pPr>
            <w:r w:rsidRPr="008A2938">
              <w:rPr>
                <w:rFonts w:ascii="Times New Roman" w:hAnsi="Times New Roman" w:cs="Times New Roman"/>
                <w:lang w:val="lv-LV"/>
              </w:rPr>
              <w:t>Gadā:</w:t>
            </w:r>
            <w:r w:rsidRPr="008A2938">
              <w:rPr>
                <w:rFonts w:ascii="Times New Roman" w:hAnsi="Times New Roman" w:cs="Times New Roman"/>
                <w:lang w:val="lv-LV"/>
              </w:rPr>
              <w:br/>
              <w:t>a) 2000 personas</w:t>
            </w:r>
            <w:r w:rsidRPr="008A2938">
              <w:rPr>
                <w:rFonts w:ascii="Times New Roman" w:hAnsi="Times New Roman" w:cs="Times New Roman"/>
                <w:lang w:val="lv-LV"/>
              </w:rPr>
              <w:br/>
              <w:t>b) 60%</w:t>
            </w:r>
          </w:p>
        </w:tc>
        <w:tc>
          <w:tcPr>
            <w:tcW w:w="388" w:type="pct"/>
            <w:tcBorders>
              <w:top w:val="single" w:sz="4" w:space="0" w:color="auto"/>
              <w:left w:val="single" w:sz="4" w:space="0" w:color="auto"/>
              <w:bottom w:val="single" w:sz="4" w:space="0" w:color="auto"/>
              <w:right w:val="single" w:sz="4" w:space="0" w:color="auto"/>
            </w:tcBorders>
            <w:hideMark/>
          </w:tcPr>
          <w:p w14:paraId="6AB13897"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SIF</w:t>
            </w:r>
          </w:p>
        </w:tc>
        <w:tc>
          <w:tcPr>
            <w:tcW w:w="535" w:type="pct"/>
            <w:tcBorders>
              <w:top w:val="single" w:sz="4" w:space="0" w:color="auto"/>
              <w:left w:val="single" w:sz="4" w:space="0" w:color="auto"/>
              <w:bottom w:val="single" w:sz="4" w:space="0" w:color="auto"/>
              <w:right w:val="single" w:sz="4" w:space="0" w:color="auto"/>
            </w:tcBorders>
          </w:tcPr>
          <w:p w14:paraId="78C367A0" w14:textId="14C1E850"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IZM, LVA</w:t>
            </w:r>
          </w:p>
        </w:tc>
        <w:tc>
          <w:tcPr>
            <w:tcW w:w="582" w:type="pct"/>
            <w:tcBorders>
              <w:top w:val="single" w:sz="4" w:space="0" w:color="auto"/>
              <w:left w:val="single" w:sz="4" w:space="0" w:color="auto"/>
              <w:bottom w:val="single" w:sz="4" w:space="0" w:color="auto"/>
              <w:right w:val="single" w:sz="4" w:space="0" w:color="auto"/>
            </w:tcBorders>
          </w:tcPr>
          <w:p w14:paraId="53F26966" w14:textId="1B64EE8C"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50D88C68" w14:textId="15C258AE" w:rsidTr="008977F9">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437B2" w14:textId="77777777" w:rsidR="008977F9" w:rsidRPr="008A2938" w:rsidRDefault="008977F9" w:rsidP="008977F9">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9A4CB" w14:textId="77777777" w:rsidR="008977F9" w:rsidRPr="008A2938" w:rsidRDefault="008977F9" w:rsidP="008977F9">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3E6C6"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2.3.2.2. Latviešu valodas apguves pieejamības nodrošināšana ārzemniekiem (trešo valstu pilsoņiem):</w:t>
            </w:r>
          </w:p>
          <w:p w14:paraId="26990A68"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latviešu valodu apguvušas personas (skaits gadā), kas paaugstinājuši valsts valodas prasmes līmeni par vienu pakāpi</w:t>
            </w:r>
          </w:p>
        </w:tc>
        <w:tc>
          <w:tcPr>
            <w:tcW w:w="1162" w:type="pct"/>
            <w:tcBorders>
              <w:top w:val="single" w:sz="4" w:space="0" w:color="auto"/>
              <w:left w:val="single" w:sz="4" w:space="0" w:color="auto"/>
              <w:bottom w:val="single" w:sz="4" w:space="0" w:color="auto"/>
              <w:right w:val="single" w:sz="4" w:space="0" w:color="auto"/>
            </w:tcBorders>
            <w:hideMark/>
          </w:tcPr>
          <w:p w14:paraId="5830EE67"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Gadā:</w:t>
            </w:r>
            <w:r w:rsidRPr="008A2938">
              <w:rPr>
                <w:rFonts w:ascii="Times New Roman" w:hAnsi="Times New Roman" w:cs="Times New Roman"/>
                <w:lang w:val="lv-LV"/>
              </w:rPr>
              <w:br/>
              <w:t>5000 personas</w:t>
            </w:r>
          </w:p>
        </w:tc>
        <w:tc>
          <w:tcPr>
            <w:tcW w:w="388" w:type="pct"/>
            <w:tcBorders>
              <w:top w:val="single" w:sz="4" w:space="0" w:color="auto"/>
              <w:left w:val="single" w:sz="4" w:space="0" w:color="auto"/>
              <w:bottom w:val="single" w:sz="4" w:space="0" w:color="auto"/>
              <w:right w:val="single" w:sz="4" w:space="0" w:color="auto"/>
            </w:tcBorders>
            <w:hideMark/>
          </w:tcPr>
          <w:p w14:paraId="19B50965"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SIF</w:t>
            </w:r>
          </w:p>
        </w:tc>
        <w:tc>
          <w:tcPr>
            <w:tcW w:w="535" w:type="pct"/>
            <w:tcBorders>
              <w:top w:val="single" w:sz="4" w:space="0" w:color="auto"/>
              <w:left w:val="single" w:sz="4" w:space="0" w:color="auto"/>
              <w:bottom w:val="single" w:sz="4" w:space="0" w:color="auto"/>
              <w:right w:val="single" w:sz="4" w:space="0" w:color="auto"/>
            </w:tcBorders>
          </w:tcPr>
          <w:p w14:paraId="6836CF37" w14:textId="6DFA11B6"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IeM, KM, IZM, LVA</w:t>
            </w:r>
          </w:p>
        </w:tc>
        <w:tc>
          <w:tcPr>
            <w:tcW w:w="582" w:type="pct"/>
            <w:tcBorders>
              <w:top w:val="single" w:sz="4" w:space="0" w:color="auto"/>
              <w:left w:val="single" w:sz="4" w:space="0" w:color="auto"/>
              <w:bottom w:val="single" w:sz="4" w:space="0" w:color="auto"/>
              <w:right w:val="single" w:sz="4" w:space="0" w:color="auto"/>
            </w:tcBorders>
          </w:tcPr>
          <w:p w14:paraId="5BD0D0E5" w14:textId="0A202FE1"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46EC5971" w14:textId="74EAB82E" w:rsidTr="008977F9">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F4315" w14:textId="77777777" w:rsidR="008977F9" w:rsidRPr="008A2938" w:rsidRDefault="008977F9" w:rsidP="008977F9">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D332C" w14:textId="77777777" w:rsidR="008977F9" w:rsidRPr="008A2938" w:rsidRDefault="008977F9" w:rsidP="008977F9">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1282F"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2.3.2.3. Latviešu valodas apguves pieejamības nodrošināšana personā, kurām nepieciešama </w:t>
            </w:r>
            <w:r w:rsidRPr="008A2938">
              <w:rPr>
                <w:rFonts w:ascii="Times New Roman" w:hAnsi="Times New Roman" w:cs="Times New Roman"/>
                <w:lang w:val="lv-LV"/>
              </w:rPr>
              <w:lastRenderedPageBreak/>
              <w:t>starptautiskā aizsardzība (patvēruma meklētāji, personas ar bēgļa vai alternatīvo statusu)</w:t>
            </w:r>
          </w:p>
        </w:tc>
        <w:tc>
          <w:tcPr>
            <w:tcW w:w="1162" w:type="pct"/>
            <w:tcBorders>
              <w:top w:val="single" w:sz="4" w:space="0" w:color="auto"/>
              <w:left w:val="single" w:sz="4" w:space="0" w:color="auto"/>
              <w:bottom w:val="single" w:sz="4" w:space="0" w:color="auto"/>
              <w:right w:val="single" w:sz="4" w:space="0" w:color="auto"/>
            </w:tcBorders>
            <w:hideMark/>
          </w:tcPr>
          <w:p w14:paraId="321F36AB"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lastRenderedPageBreak/>
              <w:t>Gadā:</w:t>
            </w:r>
            <w:r w:rsidRPr="008A2938">
              <w:rPr>
                <w:rFonts w:ascii="Times New Roman" w:hAnsi="Times New Roman" w:cs="Times New Roman"/>
                <w:lang w:val="lv-LV"/>
              </w:rPr>
              <w:br/>
              <w:t>180  personas</w:t>
            </w:r>
          </w:p>
        </w:tc>
        <w:tc>
          <w:tcPr>
            <w:tcW w:w="388" w:type="pct"/>
            <w:tcBorders>
              <w:top w:val="single" w:sz="4" w:space="0" w:color="auto"/>
              <w:left w:val="single" w:sz="4" w:space="0" w:color="auto"/>
              <w:bottom w:val="single" w:sz="4" w:space="0" w:color="auto"/>
              <w:right w:val="single" w:sz="4" w:space="0" w:color="auto"/>
            </w:tcBorders>
            <w:hideMark/>
          </w:tcPr>
          <w:p w14:paraId="40750358"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SIF</w:t>
            </w:r>
          </w:p>
        </w:tc>
        <w:tc>
          <w:tcPr>
            <w:tcW w:w="535" w:type="pct"/>
            <w:tcBorders>
              <w:top w:val="single" w:sz="4" w:space="0" w:color="auto"/>
              <w:left w:val="single" w:sz="4" w:space="0" w:color="auto"/>
              <w:bottom w:val="single" w:sz="4" w:space="0" w:color="auto"/>
              <w:right w:val="single" w:sz="4" w:space="0" w:color="auto"/>
            </w:tcBorders>
          </w:tcPr>
          <w:p w14:paraId="7280FC4F" w14:textId="2D866C5A"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IeM, KM, IZM, LVA</w:t>
            </w:r>
          </w:p>
        </w:tc>
        <w:tc>
          <w:tcPr>
            <w:tcW w:w="582" w:type="pct"/>
            <w:tcBorders>
              <w:top w:val="single" w:sz="4" w:space="0" w:color="auto"/>
              <w:left w:val="single" w:sz="4" w:space="0" w:color="auto"/>
              <w:bottom w:val="single" w:sz="4" w:space="0" w:color="auto"/>
              <w:right w:val="single" w:sz="4" w:space="0" w:color="auto"/>
            </w:tcBorders>
          </w:tcPr>
          <w:p w14:paraId="6BA8B87D" w14:textId="0FD97500"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57C83569" w14:textId="42BA964F" w:rsidTr="008977F9">
        <w:trPr>
          <w:trHeight w:val="1124"/>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4302874" w14:textId="77777777" w:rsidR="008977F9" w:rsidRPr="008A2938" w:rsidRDefault="008977F9" w:rsidP="008977F9">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768CD343" w14:textId="77777777" w:rsidR="008977F9" w:rsidRPr="008A2938" w:rsidRDefault="008977F9" w:rsidP="008977F9">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hideMark/>
          </w:tcPr>
          <w:p w14:paraId="1391AB8D"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2.3.2.4. Latviešu valodas apguves pieejamības nodrošināšana reemigrantiem un viņu ģimeņu locekļiem latviešu valodu apguvušas personas (skaits gadā), kas paaugstinājušas valsts valodas prasmes līmeni par vienu pakāpi</w:t>
            </w:r>
          </w:p>
        </w:tc>
        <w:tc>
          <w:tcPr>
            <w:tcW w:w="1162" w:type="pct"/>
            <w:tcBorders>
              <w:top w:val="single" w:sz="4" w:space="0" w:color="auto"/>
              <w:left w:val="single" w:sz="4" w:space="0" w:color="auto"/>
              <w:bottom w:val="single" w:sz="4" w:space="0" w:color="auto"/>
              <w:right w:val="single" w:sz="4" w:space="0" w:color="auto"/>
            </w:tcBorders>
            <w:hideMark/>
          </w:tcPr>
          <w:p w14:paraId="566EFD96"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Gadā:</w:t>
            </w:r>
            <w:r w:rsidRPr="008A2938">
              <w:rPr>
                <w:rFonts w:ascii="Times New Roman" w:hAnsi="Times New Roman" w:cs="Times New Roman"/>
                <w:lang w:val="lv-LV"/>
              </w:rPr>
              <w:br/>
              <w:t>150 personas</w:t>
            </w:r>
          </w:p>
        </w:tc>
        <w:tc>
          <w:tcPr>
            <w:tcW w:w="388" w:type="pct"/>
            <w:tcBorders>
              <w:top w:val="single" w:sz="4" w:space="0" w:color="auto"/>
              <w:left w:val="single" w:sz="4" w:space="0" w:color="auto"/>
              <w:bottom w:val="single" w:sz="4" w:space="0" w:color="auto"/>
              <w:right w:val="single" w:sz="4" w:space="0" w:color="auto"/>
            </w:tcBorders>
            <w:hideMark/>
          </w:tcPr>
          <w:p w14:paraId="65644656"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SIF</w:t>
            </w:r>
          </w:p>
        </w:tc>
        <w:tc>
          <w:tcPr>
            <w:tcW w:w="535" w:type="pct"/>
            <w:tcBorders>
              <w:top w:val="single" w:sz="4" w:space="0" w:color="auto"/>
              <w:left w:val="single" w:sz="4" w:space="0" w:color="auto"/>
              <w:bottom w:val="single" w:sz="4" w:space="0" w:color="auto"/>
              <w:right w:val="single" w:sz="4" w:space="0" w:color="auto"/>
            </w:tcBorders>
          </w:tcPr>
          <w:p w14:paraId="06DECEA3"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IZM, LVA</w:t>
            </w:r>
          </w:p>
          <w:p w14:paraId="7B035AA0" w14:textId="2CA9FB56"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Kurzemē LiepU</w:t>
            </w:r>
          </w:p>
        </w:tc>
        <w:tc>
          <w:tcPr>
            <w:tcW w:w="582" w:type="pct"/>
            <w:tcBorders>
              <w:top w:val="single" w:sz="4" w:space="0" w:color="auto"/>
              <w:left w:val="single" w:sz="4" w:space="0" w:color="auto"/>
              <w:bottom w:val="single" w:sz="4" w:space="0" w:color="auto"/>
              <w:right w:val="single" w:sz="4" w:space="0" w:color="auto"/>
            </w:tcBorders>
          </w:tcPr>
          <w:p w14:paraId="0B253B21" w14:textId="246A4590"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7B03B2FD" w14:textId="2E5A2014" w:rsidTr="008977F9">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36B5EF43" w14:textId="77777777" w:rsidR="008977F9" w:rsidRPr="008A2938" w:rsidRDefault="008977F9" w:rsidP="008977F9">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7CA8A950" w14:textId="77777777" w:rsidR="008977F9" w:rsidRPr="008A2938" w:rsidRDefault="008977F9" w:rsidP="008977F9">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hideMark/>
          </w:tcPr>
          <w:p w14:paraId="6D74694E" w14:textId="3F695890"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2.3.2.5. Projekta “Bēgļu un alternatīvo statusu ieguvušo personu integrācija Latvijas darba tirgū” pasākuma - </w:t>
            </w:r>
            <w:r w:rsidRPr="008A2938">
              <w:rPr>
                <w:rFonts w:ascii="Times New Roman" w:hAnsi="Times New Roman" w:cs="Times New Roman"/>
                <w:bCs/>
                <w:lang w:val="lv-LV"/>
              </w:rPr>
              <w:t>Neformālās izglītības programmas “Latviešu valoda bez starpniekvalodas”</w:t>
            </w:r>
            <w:r w:rsidR="00F0780B">
              <w:rPr>
                <w:rFonts w:ascii="Times New Roman" w:hAnsi="Times New Roman" w:cs="Times New Roman"/>
                <w:bCs/>
                <w:lang w:val="lv-LV"/>
              </w:rPr>
              <w:t xml:space="preserve"> </w:t>
            </w:r>
            <w:r w:rsidRPr="008A2938">
              <w:rPr>
                <w:rFonts w:ascii="Times New Roman" w:hAnsi="Times New Roman" w:cs="Times New Roman"/>
                <w:lang w:val="lv-LV"/>
              </w:rPr>
              <w:t>Veicināt bezdarbnieku konkurētspēju darba tirgū</w:t>
            </w:r>
          </w:p>
        </w:tc>
        <w:tc>
          <w:tcPr>
            <w:tcW w:w="1162" w:type="pct"/>
            <w:tcBorders>
              <w:top w:val="single" w:sz="4" w:space="0" w:color="auto"/>
              <w:left w:val="single" w:sz="4" w:space="0" w:color="auto"/>
              <w:bottom w:val="single" w:sz="4" w:space="0" w:color="auto"/>
              <w:right w:val="single" w:sz="4" w:space="0" w:color="auto"/>
            </w:tcBorders>
            <w:hideMark/>
          </w:tcPr>
          <w:p w14:paraId="25F8D04C"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2021.g - 25-30</w:t>
            </w:r>
            <w:r w:rsidRPr="008A2938">
              <w:rPr>
                <w:rFonts w:ascii="Times New Roman" w:hAnsi="Times New Roman" w:cs="Times New Roman"/>
                <w:lang w:val="lv-LV"/>
              </w:rPr>
              <w:br/>
              <w:t>2022.g. - 25-30</w:t>
            </w:r>
            <w:r w:rsidRPr="008A2938">
              <w:rPr>
                <w:rFonts w:ascii="Times New Roman" w:hAnsi="Times New Roman" w:cs="Times New Roman"/>
                <w:lang w:val="lv-LV"/>
              </w:rPr>
              <w:br/>
              <w:t>2023.g. - 25-30</w:t>
            </w:r>
          </w:p>
        </w:tc>
        <w:tc>
          <w:tcPr>
            <w:tcW w:w="388" w:type="pct"/>
            <w:tcBorders>
              <w:top w:val="single" w:sz="4" w:space="0" w:color="auto"/>
              <w:left w:val="single" w:sz="4" w:space="0" w:color="auto"/>
              <w:bottom w:val="single" w:sz="4" w:space="0" w:color="auto"/>
              <w:right w:val="single" w:sz="4" w:space="0" w:color="auto"/>
            </w:tcBorders>
            <w:hideMark/>
          </w:tcPr>
          <w:p w14:paraId="6AAFEB69"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LM</w:t>
            </w:r>
          </w:p>
        </w:tc>
        <w:tc>
          <w:tcPr>
            <w:tcW w:w="535" w:type="pct"/>
            <w:tcBorders>
              <w:top w:val="single" w:sz="4" w:space="0" w:color="auto"/>
              <w:left w:val="single" w:sz="4" w:space="0" w:color="auto"/>
              <w:bottom w:val="single" w:sz="4" w:space="0" w:color="auto"/>
              <w:right w:val="single" w:sz="4" w:space="0" w:color="auto"/>
            </w:tcBorders>
          </w:tcPr>
          <w:p w14:paraId="555BA9EE" w14:textId="101BEDF5"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NVA, VISC</w:t>
            </w:r>
          </w:p>
        </w:tc>
        <w:tc>
          <w:tcPr>
            <w:tcW w:w="582" w:type="pct"/>
            <w:tcBorders>
              <w:top w:val="single" w:sz="4" w:space="0" w:color="auto"/>
              <w:left w:val="single" w:sz="4" w:space="0" w:color="auto"/>
              <w:bottom w:val="single" w:sz="4" w:space="0" w:color="auto"/>
              <w:right w:val="single" w:sz="4" w:space="0" w:color="auto"/>
            </w:tcBorders>
          </w:tcPr>
          <w:p w14:paraId="528D76DB" w14:textId="1BFB6082"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0EF2DA4D" w14:textId="1815965D" w:rsidTr="008977F9">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57F696BC" w14:textId="77777777" w:rsidR="008977F9" w:rsidRPr="008A2938" w:rsidRDefault="008977F9" w:rsidP="008977F9">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2A0189D5" w14:textId="77777777" w:rsidR="008977F9" w:rsidRPr="008A2938" w:rsidRDefault="008977F9" w:rsidP="008977F9">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hideMark/>
          </w:tcPr>
          <w:p w14:paraId="18117A90" w14:textId="38719CC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2.3.2.6. Projekta “Bēgļu un alternatīvo statusu ieguvušo personu integrācija Latvijas darba tirgū” pasākuma - </w:t>
            </w:r>
            <w:r w:rsidRPr="008A2938">
              <w:rPr>
                <w:rFonts w:ascii="Times New Roman" w:hAnsi="Times New Roman" w:cs="Times New Roman"/>
                <w:bCs/>
                <w:lang w:val="lv-LV"/>
              </w:rPr>
              <w:t>programmas “Latvi</w:t>
            </w:r>
            <w:r w:rsidR="00F0780B">
              <w:rPr>
                <w:rFonts w:ascii="Times New Roman" w:hAnsi="Times New Roman" w:cs="Times New Roman"/>
                <w:bCs/>
                <w:lang w:val="lv-LV"/>
              </w:rPr>
              <w:t xml:space="preserve">ešu valodas </w:t>
            </w:r>
            <w:proofErr w:type="spellStart"/>
            <w:r w:rsidR="00F0780B">
              <w:rPr>
                <w:rFonts w:ascii="Times New Roman" w:hAnsi="Times New Roman" w:cs="Times New Roman"/>
                <w:bCs/>
                <w:lang w:val="lv-LV"/>
              </w:rPr>
              <w:t>mentora</w:t>
            </w:r>
            <w:proofErr w:type="spellEnd"/>
            <w:r w:rsidR="00F0780B">
              <w:rPr>
                <w:rFonts w:ascii="Times New Roman" w:hAnsi="Times New Roman" w:cs="Times New Roman"/>
                <w:bCs/>
                <w:lang w:val="lv-LV"/>
              </w:rPr>
              <w:t xml:space="preserve"> pakalpojums</w:t>
            </w:r>
            <w:r w:rsidRPr="008A2938">
              <w:rPr>
                <w:rFonts w:ascii="Times New Roman" w:hAnsi="Times New Roman" w:cs="Times New Roman"/>
                <w:bCs/>
                <w:lang w:val="lv-LV"/>
              </w:rPr>
              <w:t>”</w:t>
            </w:r>
            <w:r w:rsidR="00F0780B">
              <w:rPr>
                <w:rFonts w:ascii="Times New Roman" w:hAnsi="Times New Roman" w:cs="Times New Roman"/>
                <w:bCs/>
                <w:lang w:val="lv-LV"/>
              </w:rPr>
              <w:t xml:space="preserve"> </w:t>
            </w:r>
            <w:r w:rsidRPr="008A2938">
              <w:rPr>
                <w:rFonts w:ascii="Times New Roman" w:hAnsi="Times New Roman" w:cs="Times New Roman"/>
                <w:lang w:val="lv-LV"/>
              </w:rPr>
              <w:t>Veicināt bezdarbnieku konkurētspēju darba tirgū</w:t>
            </w:r>
          </w:p>
        </w:tc>
        <w:tc>
          <w:tcPr>
            <w:tcW w:w="1162" w:type="pct"/>
            <w:tcBorders>
              <w:top w:val="single" w:sz="4" w:space="0" w:color="auto"/>
              <w:left w:val="single" w:sz="4" w:space="0" w:color="auto"/>
              <w:bottom w:val="single" w:sz="4" w:space="0" w:color="auto"/>
              <w:right w:val="single" w:sz="4" w:space="0" w:color="auto"/>
            </w:tcBorders>
            <w:hideMark/>
          </w:tcPr>
          <w:p w14:paraId="7197930B"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2021.g - 5- 7</w:t>
            </w:r>
            <w:r w:rsidRPr="008A2938">
              <w:rPr>
                <w:rFonts w:ascii="Times New Roman" w:hAnsi="Times New Roman" w:cs="Times New Roman"/>
                <w:lang w:val="lv-LV"/>
              </w:rPr>
              <w:br/>
              <w:t>2022.g.- 5- 7</w:t>
            </w:r>
            <w:r w:rsidRPr="008A2938">
              <w:rPr>
                <w:rFonts w:ascii="Times New Roman" w:hAnsi="Times New Roman" w:cs="Times New Roman"/>
                <w:lang w:val="lv-LV"/>
              </w:rPr>
              <w:br/>
              <w:t>2023.g.- 5- 7</w:t>
            </w:r>
          </w:p>
        </w:tc>
        <w:tc>
          <w:tcPr>
            <w:tcW w:w="388" w:type="pct"/>
            <w:tcBorders>
              <w:top w:val="single" w:sz="4" w:space="0" w:color="auto"/>
              <w:left w:val="single" w:sz="4" w:space="0" w:color="auto"/>
              <w:bottom w:val="single" w:sz="4" w:space="0" w:color="auto"/>
              <w:right w:val="single" w:sz="4" w:space="0" w:color="auto"/>
            </w:tcBorders>
            <w:hideMark/>
          </w:tcPr>
          <w:p w14:paraId="40724E31"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LM</w:t>
            </w:r>
          </w:p>
        </w:tc>
        <w:tc>
          <w:tcPr>
            <w:tcW w:w="535" w:type="pct"/>
            <w:tcBorders>
              <w:top w:val="single" w:sz="4" w:space="0" w:color="auto"/>
              <w:left w:val="single" w:sz="4" w:space="0" w:color="auto"/>
              <w:bottom w:val="single" w:sz="4" w:space="0" w:color="auto"/>
              <w:right w:val="single" w:sz="4" w:space="0" w:color="auto"/>
            </w:tcBorders>
          </w:tcPr>
          <w:p w14:paraId="5EF0F7B1" w14:textId="1A849012"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NVA</w:t>
            </w:r>
          </w:p>
        </w:tc>
        <w:tc>
          <w:tcPr>
            <w:tcW w:w="582" w:type="pct"/>
            <w:tcBorders>
              <w:top w:val="single" w:sz="4" w:space="0" w:color="auto"/>
              <w:left w:val="single" w:sz="4" w:space="0" w:color="auto"/>
              <w:bottom w:val="single" w:sz="4" w:space="0" w:color="auto"/>
              <w:right w:val="single" w:sz="4" w:space="0" w:color="auto"/>
            </w:tcBorders>
          </w:tcPr>
          <w:p w14:paraId="0F36295B" w14:textId="15B221BD"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48AED223" w14:textId="2BDD4B0C" w:rsidTr="008977F9">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5AD6B68" w14:textId="77777777" w:rsidR="008977F9" w:rsidRPr="008A2938" w:rsidRDefault="008977F9" w:rsidP="008977F9">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38FE276F" w14:textId="77777777" w:rsidR="008977F9" w:rsidRPr="008A2938" w:rsidRDefault="008977F9" w:rsidP="008977F9">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hideMark/>
          </w:tcPr>
          <w:p w14:paraId="093B9F13"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2.3.2.7. ESF darbības programmas „Izaugsme un nodarbinātība” 7.1.1. specifiskais mērķis „Paaugstināt bezdarbnieku kvalifikāciju un prasmes atbilstoši darba tirgus pieprasījumam” pasākuma - </w:t>
            </w:r>
            <w:r w:rsidRPr="008A2938">
              <w:rPr>
                <w:rFonts w:ascii="Times New Roman" w:hAnsi="Times New Roman" w:cs="Times New Roman"/>
                <w:bCs/>
                <w:lang w:val="lv-LV"/>
              </w:rPr>
              <w:t xml:space="preserve">Neformālās izglītības programmas „Valsts valodas apguve” </w:t>
            </w:r>
            <w:r w:rsidRPr="008A2938">
              <w:rPr>
                <w:rFonts w:ascii="Times New Roman" w:hAnsi="Times New Roman" w:cs="Times New Roman"/>
                <w:lang w:val="lv-LV"/>
              </w:rPr>
              <w:t>Veicināt bezdarbnieku konkurētspēju darba tirgū</w:t>
            </w:r>
          </w:p>
        </w:tc>
        <w:tc>
          <w:tcPr>
            <w:tcW w:w="1162" w:type="pct"/>
            <w:tcBorders>
              <w:top w:val="single" w:sz="4" w:space="0" w:color="auto"/>
              <w:left w:val="single" w:sz="4" w:space="0" w:color="auto"/>
              <w:bottom w:val="single" w:sz="4" w:space="0" w:color="auto"/>
              <w:right w:val="single" w:sz="4" w:space="0" w:color="auto"/>
            </w:tcBorders>
            <w:hideMark/>
          </w:tcPr>
          <w:p w14:paraId="4F5255E5"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2021.g. - 1800 (pie nosacījuma, ja projekta īstenošanai pieejams SAM 7.1.1. rezerves finansējums)</w:t>
            </w:r>
          </w:p>
        </w:tc>
        <w:tc>
          <w:tcPr>
            <w:tcW w:w="388" w:type="pct"/>
            <w:tcBorders>
              <w:top w:val="single" w:sz="4" w:space="0" w:color="auto"/>
              <w:left w:val="single" w:sz="4" w:space="0" w:color="auto"/>
              <w:bottom w:val="single" w:sz="4" w:space="0" w:color="auto"/>
              <w:right w:val="single" w:sz="4" w:space="0" w:color="auto"/>
            </w:tcBorders>
            <w:hideMark/>
          </w:tcPr>
          <w:p w14:paraId="04CDA0FF"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LM</w:t>
            </w:r>
          </w:p>
        </w:tc>
        <w:tc>
          <w:tcPr>
            <w:tcW w:w="535" w:type="pct"/>
            <w:tcBorders>
              <w:top w:val="single" w:sz="4" w:space="0" w:color="auto"/>
              <w:left w:val="single" w:sz="4" w:space="0" w:color="auto"/>
              <w:bottom w:val="single" w:sz="4" w:space="0" w:color="auto"/>
              <w:right w:val="single" w:sz="4" w:space="0" w:color="auto"/>
            </w:tcBorders>
          </w:tcPr>
          <w:p w14:paraId="24B622A9" w14:textId="6A97C1A0"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NVA, VISC</w:t>
            </w:r>
          </w:p>
        </w:tc>
        <w:tc>
          <w:tcPr>
            <w:tcW w:w="582" w:type="pct"/>
            <w:tcBorders>
              <w:top w:val="single" w:sz="4" w:space="0" w:color="auto"/>
              <w:left w:val="single" w:sz="4" w:space="0" w:color="auto"/>
              <w:bottom w:val="single" w:sz="4" w:space="0" w:color="auto"/>
              <w:right w:val="single" w:sz="4" w:space="0" w:color="auto"/>
            </w:tcBorders>
          </w:tcPr>
          <w:p w14:paraId="6394CDAB" w14:textId="6DC50036"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5D6CF6B7" w14:textId="5EA30FCE" w:rsidTr="008977F9">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5C05510" w14:textId="77777777" w:rsidR="008977F9" w:rsidRPr="008A2938" w:rsidRDefault="008977F9" w:rsidP="008977F9">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6E8C4A89" w14:textId="77777777" w:rsidR="008977F9" w:rsidRPr="008A2938" w:rsidRDefault="008977F9" w:rsidP="008977F9">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hideMark/>
          </w:tcPr>
          <w:p w14:paraId="17145033" w14:textId="77777777" w:rsidR="008977F9" w:rsidRPr="008A2938" w:rsidRDefault="008977F9" w:rsidP="008977F9">
            <w:pPr>
              <w:spacing w:line="240" w:lineRule="auto"/>
              <w:ind w:firstLine="0"/>
              <w:jc w:val="left"/>
              <w:rPr>
                <w:sz w:val="22"/>
              </w:rPr>
            </w:pPr>
            <w:r w:rsidRPr="008A2938">
              <w:rPr>
                <w:sz w:val="22"/>
              </w:rPr>
              <w:t>2.3.2.8. ESF darbības programmas "Izaugsme un nodarbinātība" 7.1.1.specifiskā atbalsta mērķa "Paaugstināt bezdarbnieku kvalifikāciju un prasmes atbilstoši darba tirgus pieprasījumam" pasākuma</w:t>
            </w:r>
            <w:r w:rsidRPr="008A2938">
              <w:rPr>
                <w:bCs/>
                <w:sz w:val="22"/>
              </w:rPr>
              <w:t xml:space="preserve"> “Konkurētspējas paaugstināšanas pasākumi” kurss “Valsts valodas prasmju attīstīšanas</w:t>
            </w:r>
            <w:r w:rsidRPr="008A2938">
              <w:rPr>
                <w:sz w:val="22"/>
              </w:rPr>
              <w:t xml:space="preserve"> (praktiskās nodarbības) (56 akad. st.)” Veicināt bezdarbnieku un darba meklētāju konkurētspēju darba tirgū</w:t>
            </w:r>
          </w:p>
        </w:tc>
        <w:tc>
          <w:tcPr>
            <w:tcW w:w="1162" w:type="pct"/>
            <w:tcBorders>
              <w:top w:val="single" w:sz="4" w:space="0" w:color="auto"/>
              <w:left w:val="single" w:sz="4" w:space="0" w:color="auto"/>
              <w:bottom w:val="single" w:sz="4" w:space="0" w:color="auto"/>
              <w:right w:val="single" w:sz="4" w:space="0" w:color="auto"/>
            </w:tcBorders>
            <w:hideMark/>
          </w:tcPr>
          <w:p w14:paraId="015573B2" w14:textId="77777777" w:rsidR="008977F9" w:rsidRPr="008A2938" w:rsidRDefault="008977F9" w:rsidP="008977F9">
            <w:pPr>
              <w:spacing w:line="240" w:lineRule="auto"/>
              <w:ind w:firstLine="0"/>
              <w:jc w:val="left"/>
              <w:rPr>
                <w:sz w:val="22"/>
              </w:rPr>
            </w:pPr>
            <w:r w:rsidRPr="008A2938">
              <w:rPr>
                <w:sz w:val="22"/>
              </w:rPr>
              <w:t>Rezultatīvais rādītājs atsevišķi kursam “Valsts valodas prasmju attīstīšanas (praktiskās nodarbības)” netiek noteikts, pakalpojums tiek nodrošināts atbilstoši pieprasījumam.</w:t>
            </w:r>
          </w:p>
        </w:tc>
        <w:tc>
          <w:tcPr>
            <w:tcW w:w="388" w:type="pct"/>
            <w:tcBorders>
              <w:top w:val="single" w:sz="4" w:space="0" w:color="auto"/>
              <w:left w:val="single" w:sz="4" w:space="0" w:color="auto"/>
              <w:bottom w:val="single" w:sz="4" w:space="0" w:color="auto"/>
              <w:right w:val="single" w:sz="4" w:space="0" w:color="auto"/>
            </w:tcBorders>
            <w:hideMark/>
          </w:tcPr>
          <w:p w14:paraId="3BB85BD3" w14:textId="77777777" w:rsidR="008977F9" w:rsidRPr="008A2938" w:rsidRDefault="008977F9" w:rsidP="008977F9">
            <w:pPr>
              <w:spacing w:line="240" w:lineRule="auto"/>
              <w:ind w:firstLine="0"/>
              <w:jc w:val="left"/>
              <w:rPr>
                <w:sz w:val="22"/>
              </w:rPr>
            </w:pPr>
            <w:r w:rsidRPr="008A2938">
              <w:rPr>
                <w:sz w:val="22"/>
              </w:rPr>
              <w:t>LM</w:t>
            </w:r>
          </w:p>
        </w:tc>
        <w:tc>
          <w:tcPr>
            <w:tcW w:w="535" w:type="pct"/>
            <w:tcBorders>
              <w:top w:val="single" w:sz="4" w:space="0" w:color="auto"/>
              <w:left w:val="single" w:sz="4" w:space="0" w:color="auto"/>
              <w:bottom w:val="single" w:sz="4" w:space="0" w:color="auto"/>
              <w:right w:val="single" w:sz="4" w:space="0" w:color="auto"/>
            </w:tcBorders>
          </w:tcPr>
          <w:p w14:paraId="46442BDC" w14:textId="51E4C4A1" w:rsidR="008977F9" w:rsidRPr="008A2938" w:rsidRDefault="008977F9" w:rsidP="008977F9">
            <w:pPr>
              <w:spacing w:line="240" w:lineRule="auto"/>
              <w:ind w:firstLine="0"/>
              <w:jc w:val="left"/>
              <w:rPr>
                <w:sz w:val="22"/>
              </w:rPr>
            </w:pPr>
            <w:r w:rsidRPr="008A2938">
              <w:rPr>
                <w:sz w:val="22"/>
              </w:rPr>
              <w:t>NVA</w:t>
            </w:r>
          </w:p>
        </w:tc>
        <w:tc>
          <w:tcPr>
            <w:tcW w:w="582" w:type="pct"/>
            <w:tcBorders>
              <w:top w:val="single" w:sz="4" w:space="0" w:color="auto"/>
              <w:left w:val="single" w:sz="4" w:space="0" w:color="auto"/>
              <w:bottom w:val="single" w:sz="4" w:space="0" w:color="auto"/>
              <w:right w:val="single" w:sz="4" w:space="0" w:color="auto"/>
            </w:tcBorders>
          </w:tcPr>
          <w:p w14:paraId="30A24740" w14:textId="39A60C6E" w:rsidR="008977F9" w:rsidRPr="008A2938" w:rsidRDefault="008977F9" w:rsidP="008977F9">
            <w:pPr>
              <w:spacing w:line="240" w:lineRule="auto"/>
              <w:ind w:firstLine="0"/>
              <w:jc w:val="left"/>
              <w:rPr>
                <w:sz w:val="22"/>
              </w:rPr>
            </w:pPr>
            <w:r w:rsidRPr="008A2938">
              <w:rPr>
                <w:sz w:val="22"/>
              </w:rPr>
              <w:t>2023. gada II pusgads</w:t>
            </w:r>
          </w:p>
        </w:tc>
      </w:tr>
      <w:tr w:rsidR="008977F9" w:rsidRPr="008A2938" w14:paraId="1FEAE655" w14:textId="5C942DED" w:rsidTr="008977F9">
        <w:trPr>
          <w:trHeight w:val="70"/>
        </w:trPr>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41A84B"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2.3.3.</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2089B"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Valsts valodas prasmes vērtēšanas procesa nodrošinājums Latvijā un diasporā, t.sk. digitālajā vidē.</w:t>
            </w: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10775" w14:textId="77777777" w:rsidR="008977F9" w:rsidRPr="008A2938" w:rsidRDefault="008977F9" w:rsidP="008977F9">
            <w:pPr>
              <w:pStyle w:val="TableParagraph"/>
              <w:rPr>
                <w:rFonts w:ascii="Times New Roman" w:hAnsi="Times New Roman" w:cs="Times New Roman"/>
                <w:b/>
                <w:lang w:val="lv-LV"/>
              </w:rPr>
            </w:pPr>
            <w:r w:rsidRPr="008A2938">
              <w:rPr>
                <w:rFonts w:ascii="Times New Roman" w:hAnsi="Times New Roman" w:cs="Times New Roman"/>
                <w:lang w:val="lv-LV"/>
              </w:rPr>
              <w:t>2.3.3.1. Valsts valodas prasmes pārbaužu nodro</w:t>
            </w:r>
            <w:r w:rsidRPr="008A2938">
              <w:rPr>
                <w:rFonts w:ascii="Times New Roman" w:hAnsi="Times New Roman" w:cs="Times New Roman"/>
                <w:b/>
                <w:lang w:val="lv-LV"/>
              </w:rPr>
              <w:t>š</w:t>
            </w:r>
            <w:r w:rsidRPr="008A2938">
              <w:rPr>
                <w:rFonts w:ascii="Times New Roman" w:hAnsi="Times New Roman" w:cs="Times New Roman"/>
                <w:lang w:val="lv-LV"/>
              </w:rPr>
              <w:t>ināšana Latvijā un ārpus tās, t.sk. diasporā Nodrošinātas valsts valodas prasmes pārbaudes (VVPP) profesionālo un amata pienākumu veikšanai, pastāvīgās uzturēšanās atļaujas saņemšanai, Eiropas Savienības pastāvīgā iedzīvotāja statusa iegūšanai Latvijā un ārpus Latvijas, tai skaitā, diasporas pārstāvjiem. Ik gadu sagatavots un VISC mājaslapā publiskots  pārskats par VVPP rezultātiem un VVPP kārtotājiem dažādos aspektos.</w:t>
            </w:r>
          </w:p>
        </w:tc>
        <w:tc>
          <w:tcPr>
            <w:tcW w:w="1162" w:type="pct"/>
            <w:tcBorders>
              <w:top w:val="single" w:sz="4" w:space="0" w:color="auto"/>
              <w:left w:val="single" w:sz="4" w:space="0" w:color="auto"/>
              <w:bottom w:val="single" w:sz="4" w:space="0" w:color="auto"/>
              <w:right w:val="single" w:sz="4" w:space="0" w:color="auto"/>
            </w:tcBorders>
            <w:hideMark/>
          </w:tcPr>
          <w:p w14:paraId="2E381BF3"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VVPP 4000 personām gadā.  </w:t>
            </w:r>
          </w:p>
        </w:tc>
        <w:tc>
          <w:tcPr>
            <w:tcW w:w="388" w:type="pct"/>
            <w:tcBorders>
              <w:top w:val="single" w:sz="4" w:space="0" w:color="auto"/>
              <w:left w:val="single" w:sz="4" w:space="0" w:color="auto"/>
              <w:bottom w:val="single" w:sz="4" w:space="0" w:color="auto"/>
              <w:right w:val="single" w:sz="4" w:space="0" w:color="auto"/>
            </w:tcBorders>
            <w:hideMark/>
          </w:tcPr>
          <w:p w14:paraId="2C2D5614"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39950A47" w14:textId="505838AB"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color w:val="000000"/>
                <w:lang w:val="lv-LV"/>
              </w:rPr>
              <w:t> </w:t>
            </w:r>
            <w:r w:rsidRPr="008A2938">
              <w:rPr>
                <w:rFonts w:ascii="Times New Roman" w:hAnsi="Times New Roman" w:cs="Times New Roman"/>
                <w:lang w:val="lv-LV"/>
              </w:rPr>
              <w:t>VISC</w:t>
            </w:r>
          </w:p>
        </w:tc>
        <w:tc>
          <w:tcPr>
            <w:tcW w:w="582" w:type="pct"/>
            <w:tcBorders>
              <w:top w:val="single" w:sz="4" w:space="0" w:color="auto"/>
              <w:left w:val="single" w:sz="4" w:space="0" w:color="auto"/>
              <w:bottom w:val="single" w:sz="4" w:space="0" w:color="auto"/>
              <w:right w:val="single" w:sz="4" w:space="0" w:color="auto"/>
            </w:tcBorders>
          </w:tcPr>
          <w:p w14:paraId="3BB2C878" w14:textId="42435802" w:rsidR="008977F9" w:rsidRPr="008A2938" w:rsidRDefault="008977F9" w:rsidP="008977F9">
            <w:pPr>
              <w:pStyle w:val="TableParagraph"/>
              <w:rPr>
                <w:rFonts w:ascii="Times New Roman" w:hAnsi="Times New Roman" w:cs="Times New Roman"/>
                <w:color w:val="000000"/>
                <w:lang w:val="lv-LV"/>
              </w:rPr>
            </w:pPr>
            <w:r w:rsidRPr="008A2938">
              <w:rPr>
                <w:rFonts w:ascii="Times New Roman" w:hAnsi="Times New Roman" w:cs="Times New Roman"/>
                <w:lang w:val="lv-LV"/>
              </w:rPr>
              <w:t>2023. gada II pusgads</w:t>
            </w:r>
          </w:p>
        </w:tc>
      </w:tr>
      <w:tr w:rsidR="008977F9" w:rsidRPr="008A2938" w14:paraId="139F67C1" w14:textId="54C18899" w:rsidTr="008977F9">
        <w:trPr>
          <w:trHeight w:val="3302"/>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31343" w14:textId="77777777" w:rsidR="008977F9" w:rsidRPr="008A2938" w:rsidRDefault="008977F9" w:rsidP="008977F9">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6B6A6" w14:textId="77777777" w:rsidR="008977F9" w:rsidRPr="008A2938" w:rsidRDefault="008977F9" w:rsidP="008977F9">
            <w:pPr>
              <w:spacing w:line="240" w:lineRule="auto"/>
              <w:rPr>
                <w:sz w:val="22"/>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A9D8D1"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2.3.3.2. Izstrādāt mācību plānus, programmas un īstenot dažāda veida atbalsta pasākumus latviešu valodas apguvei saskaņā ar </w:t>
            </w:r>
            <w:r w:rsidRPr="008A2938">
              <w:rPr>
                <w:rFonts w:ascii="Times New Roman" w:hAnsi="Times New Roman" w:cs="Times New Roman"/>
                <w:i/>
                <w:lang w:val="lv-LV"/>
              </w:rPr>
              <w:t>Diasporas izglītības satura vadlīnijām</w:t>
            </w:r>
            <w:r w:rsidRPr="008A2938">
              <w:rPr>
                <w:rFonts w:ascii="Times New Roman" w:hAnsi="Times New Roman" w:cs="Times New Roman"/>
                <w:lang w:val="lv-LV"/>
              </w:rPr>
              <w:t>.</w:t>
            </w:r>
            <w:r w:rsidRPr="008A2938">
              <w:rPr>
                <w:rFonts w:ascii="Times New Roman" w:hAnsi="Times New Roman" w:cs="Times New Roman"/>
                <w:shd w:val="clear" w:color="auto" w:fill="FFFFFF"/>
                <w:lang w:val="lv-LV"/>
              </w:rPr>
              <w:t xml:space="preserve"> </w:t>
            </w:r>
          </w:p>
          <w:p w14:paraId="57D74BF0" w14:textId="61BD9EBD"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Respektējot diasporas vajadzības un sadarbībā ar diasporas izglītības nozares pārstāvjiem, veidotas individuālas programmas un to īstenošanai nepieciešamie atbalsta materiāli un pasākumi diasporas skolotājiem</w:t>
            </w:r>
          </w:p>
        </w:tc>
        <w:tc>
          <w:tcPr>
            <w:tcW w:w="1162" w:type="pct"/>
            <w:tcBorders>
              <w:top w:val="single" w:sz="4" w:space="0" w:color="auto"/>
              <w:left w:val="single" w:sz="4" w:space="0" w:color="auto"/>
              <w:bottom w:val="single" w:sz="4" w:space="0" w:color="auto"/>
              <w:right w:val="single" w:sz="4" w:space="0" w:color="auto"/>
            </w:tcBorders>
            <w:hideMark/>
          </w:tcPr>
          <w:p w14:paraId="79892E25"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xml:space="preserve">Mācību materiāli </w:t>
            </w:r>
            <w:r w:rsidRPr="008A2938">
              <w:rPr>
                <w:rFonts w:ascii="Times New Roman" w:hAnsi="Times New Roman" w:cs="Times New Roman"/>
                <w:i/>
                <w:lang w:val="lv-LV"/>
              </w:rPr>
              <w:t>Diasporas izglītības satura vadlīniju</w:t>
            </w:r>
            <w:r w:rsidRPr="008A2938">
              <w:rPr>
                <w:rFonts w:ascii="Times New Roman" w:hAnsi="Times New Roman" w:cs="Times New Roman"/>
                <w:lang w:val="lv-LV"/>
              </w:rPr>
              <w:t xml:space="preserve"> jomas „Latviešu valoda” īstenošanai dažādās vecuma grupās un valodas prasmes līmeņos: tematiskas uzdevumu kopas dažādās valodas darbībās; dažāda veida mācību uzdevumi atbilstoši individuālajām mācību programmām.</w:t>
            </w:r>
          </w:p>
          <w:p w14:paraId="1EBC3A3A" w14:textId="70CFE47C"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Metodiskie materiāli pedagogiem diasporas izglītības vadlīniju satura ieviešanai</w:t>
            </w:r>
          </w:p>
        </w:tc>
        <w:tc>
          <w:tcPr>
            <w:tcW w:w="388" w:type="pct"/>
            <w:tcBorders>
              <w:top w:val="single" w:sz="4" w:space="0" w:color="auto"/>
              <w:left w:val="single" w:sz="4" w:space="0" w:color="auto"/>
              <w:bottom w:val="single" w:sz="4" w:space="0" w:color="auto"/>
              <w:right w:val="single" w:sz="4" w:space="0" w:color="auto"/>
            </w:tcBorders>
            <w:hideMark/>
          </w:tcPr>
          <w:p w14:paraId="7A94BBB2"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3612956B" w14:textId="0E1841D9"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 VISC</w:t>
            </w:r>
          </w:p>
        </w:tc>
        <w:tc>
          <w:tcPr>
            <w:tcW w:w="582" w:type="pct"/>
            <w:tcBorders>
              <w:top w:val="single" w:sz="4" w:space="0" w:color="auto"/>
              <w:left w:val="single" w:sz="4" w:space="0" w:color="auto"/>
              <w:bottom w:val="single" w:sz="4" w:space="0" w:color="auto"/>
              <w:right w:val="single" w:sz="4" w:space="0" w:color="auto"/>
            </w:tcBorders>
          </w:tcPr>
          <w:p w14:paraId="1FA229BB" w14:textId="2C94272F"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8977F9" w:rsidRPr="008A2938" w14:paraId="40EB8721" w14:textId="2B279DBD" w:rsidTr="008977F9">
        <w:trPr>
          <w:trHeight w:val="7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55BFFE0" w14:textId="77777777" w:rsidR="008977F9" w:rsidRPr="008A2938" w:rsidRDefault="008977F9" w:rsidP="008977F9">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5741E07" w14:textId="77777777" w:rsidR="008977F9" w:rsidRPr="008A2938" w:rsidRDefault="008977F9" w:rsidP="008977F9">
            <w:pPr>
              <w:spacing w:line="240" w:lineRule="auto"/>
              <w:rPr>
                <w:sz w:val="22"/>
              </w:rPr>
            </w:pPr>
          </w:p>
        </w:tc>
        <w:tc>
          <w:tcPr>
            <w:tcW w:w="1119" w:type="pct"/>
            <w:tcBorders>
              <w:top w:val="single" w:sz="4" w:space="0" w:color="auto"/>
              <w:left w:val="single" w:sz="4" w:space="0" w:color="auto"/>
              <w:bottom w:val="single" w:sz="4" w:space="0" w:color="auto"/>
              <w:right w:val="single" w:sz="4" w:space="0" w:color="auto"/>
            </w:tcBorders>
            <w:hideMark/>
          </w:tcPr>
          <w:p w14:paraId="22B0AA5E" w14:textId="77777777" w:rsidR="008977F9" w:rsidRPr="008A2938" w:rsidRDefault="008977F9" w:rsidP="008977F9">
            <w:pPr>
              <w:pStyle w:val="TableParagraph"/>
              <w:rPr>
                <w:rFonts w:ascii="Times New Roman" w:hAnsi="Times New Roman" w:cs="Times New Roman"/>
                <w:color w:val="000000"/>
                <w:lang w:val="lv-LV"/>
              </w:rPr>
            </w:pPr>
            <w:r w:rsidRPr="008A2938">
              <w:rPr>
                <w:rFonts w:ascii="Times New Roman" w:hAnsi="Times New Roman" w:cs="Times New Roman"/>
                <w:lang w:val="lv-LV"/>
              </w:rPr>
              <w:t xml:space="preserve">2.3.3.3. </w:t>
            </w:r>
            <w:r w:rsidRPr="008A2938">
              <w:rPr>
                <w:rFonts w:ascii="Times New Roman" w:hAnsi="Times New Roman" w:cs="Times New Roman"/>
                <w:color w:val="000000"/>
                <w:lang w:val="lv-LV"/>
              </w:rPr>
              <w:t xml:space="preserve">Nodrošināti informatīvi un metodiski semināri latviešu valodas pieaugušo skolotājiem un diasporas izglītības jomas pārstāvjiem: par VVPP procesu; par latviešu valodas apguves īstenošanas iespējām saskaņā ar </w:t>
            </w:r>
            <w:r w:rsidRPr="008A2938">
              <w:rPr>
                <w:rFonts w:ascii="Times New Roman" w:hAnsi="Times New Roman" w:cs="Times New Roman"/>
                <w:i/>
                <w:color w:val="000000"/>
                <w:lang w:val="lv-LV"/>
              </w:rPr>
              <w:t>Diasporas izglītības satura vadlīnijām</w:t>
            </w:r>
            <w:r w:rsidRPr="008A2938">
              <w:rPr>
                <w:rFonts w:ascii="Times New Roman" w:hAnsi="Times New Roman" w:cs="Times New Roman"/>
                <w:color w:val="000000"/>
                <w:lang w:val="lv-LV"/>
              </w:rPr>
              <w:t xml:space="preserve"> diasporas nedēļas nogales skolās, dažāda veida diasporas nometnēs u.c. izglītojošos pasākumos</w:t>
            </w:r>
          </w:p>
        </w:tc>
        <w:tc>
          <w:tcPr>
            <w:tcW w:w="1162" w:type="pct"/>
            <w:tcBorders>
              <w:top w:val="single" w:sz="4" w:space="0" w:color="auto"/>
              <w:left w:val="single" w:sz="4" w:space="0" w:color="auto"/>
              <w:bottom w:val="single" w:sz="4" w:space="0" w:color="auto"/>
              <w:right w:val="single" w:sz="4" w:space="0" w:color="auto"/>
            </w:tcBorders>
            <w:hideMark/>
          </w:tcPr>
          <w:p w14:paraId="6E8497FC" w14:textId="77777777" w:rsidR="008977F9" w:rsidRPr="008A2938" w:rsidRDefault="008977F9" w:rsidP="008977F9">
            <w:pPr>
              <w:pStyle w:val="TableParagraph"/>
              <w:rPr>
                <w:rFonts w:ascii="Times New Roman" w:hAnsi="Times New Roman" w:cs="Times New Roman"/>
                <w:lang w:val="lv-LV"/>
              </w:rPr>
            </w:pPr>
            <w:r w:rsidRPr="008A2938">
              <w:rPr>
                <w:rFonts w:ascii="Times New Roman" w:hAnsi="Times New Roman" w:cs="Times New Roman"/>
                <w:lang w:val="lv-LV"/>
              </w:rPr>
              <w:t>4-5 semināri Latvijā un 2-3 ārvalstīs (t.sk. kāds no semināriem tiešsaistes formā)</w:t>
            </w:r>
          </w:p>
        </w:tc>
        <w:tc>
          <w:tcPr>
            <w:tcW w:w="388" w:type="pct"/>
            <w:tcBorders>
              <w:top w:val="single" w:sz="4" w:space="0" w:color="auto"/>
              <w:left w:val="single" w:sz="4" w:space="0" w:color="auto"/>
              <w:bottom w:val="single" w:sz="4" w:space="0" w:color="auto"/>
              <w:right w:val="single" w:sz="4" w:space="0" w:color="auto"/>
            </w:tcBorders>
            <w:hideMark/>
          </w:tcPr>
          <w:p w14:paraId="31703F11" w14:textId="77777777" w:rsidR="008977F9" w:rsidRPr="008A2938" w:rsidRDefault="008977F9" w:rsidP="008977F9">
            <w:pPr>
              <w:pStyle w:val="TableParagraph"/>
              <w:rPr>
                <w:rFonts w:ascii="Times New Roman" w:hAnsi="Times New Roman" w:cs="Times New Roman"/>
                <w:color w:val="000000"/>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6FC79575" w14:textId="53A2D335" w:rsidR="008977F9" w:rsidRPr="008A2938" w:rsidRDefault="008977F9" w:rsidP="008977F9">
            <w:pPr>
              <w:pStyle w:val="TableParagraph"/>
              <w:rPr>
                <w:rFonts w:ascii="Times New Roman" w:hAnsi="Times New Roman" w:cs="Times New Roman"/>
                <w:color w:val="000000"/>
                <w:lang w:val="lv-LV"/>
              </w:rPr>
            </w:pPr>
            <w:r w:rsidRPr="008A2938">
              <w:rPr>
                <w:rFonts w:ascii="Times New Roman" w:hAnsi="Times New Roman" w:cs="Times New Roman"/>
                <w:color w:val="000000"/>
                <w:lang w:val="lv-LV"/>
              </w:rPr>
              <w:t> </w:t>
            </w:r>
            <w:r w:rsidRPr="008A2938">
              <w:rPr>
                <w:rFonts w:ascii="Times New Roman" w:hAnsi="Times New Roman" w:cs="Times New Roman"/>
                <w:lang w:val="lv-LV"/>
              </w:rPr>
              <w:t>VISC</w:t>
            </w:r>
          </w:p>
        </w:tc>
        <w:tc>
          <w:tcPr>
            <w:tcW w:w="582" w:type="pct"/>
            <w:tcBorders>
              <w:top w:val="single" w:sz="4" w:space="0" w:color="auto"/>
              <w:left w:val="single" w:sz="4" w:space="0" w:color="auto"/>
              <w:bottom w:val="single" w:sz="4" w:space="0" w:color="auto"/>
              <w:right w:val="single" w:sz="4" w:space="0" w:color="auto"/>
            </w:tcBorders>
          </w:tcPr>
          <w:p w14:paraId="29DB14FB" w14:textId="4AB0037A" w:rsidR="008977F9" w:rsidRPr="008A2938" w:rsidRDefault="008977F9" w:rsidP="008977F9">
            <w:pPr>
              <w:pStyle w:val="TableParagraph"/>
              <w:rPr>
                <w:rFonts w:ascii="Times New Roman" w:hAnsi="Times New Roman" w:cs="Times New Roman"/>
                <w:color w:val="000000"/>
                <w:lang w:val="lv-LV"/>
              </w:rPr>
            </w:pPr>
            <w:r w:rsidRPr="008A2938">
              <w:rPr>
                <w:rFonts w:ascii="Times New Roman" w:hAnsi="Times New Roman" w:cs="Times New Roman"/>
                <w:lang w:val="lv-LV"/>
              </w:rPr>
              <w:t>2023. gada II pusgads</w:t>
            </w:r>
          </w:p>
        </w:tc>
      </w:tr>
      <w:tr w:rsidR="00745D30" w:rsidRPr="008A2938" w14:paraId="7207901E" w14:textId="54C0B94C" w:rsidTr="00A45028">
        <w:trPr>
          <w:trHeight w:val="70"/>
        </w:trPr>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BC5F8" w14:textId="77777777" w:rsidR="00745D30" w:rsidRPr="008A2938" w:rsidRDefault="00745D30" w:rsidP="00745D30">
            <w:pPr>
              <w:pStyle w:val="TableParagraph"/>
              <w:rPr>
                <w:rFonts w:ascii="Times New Roman" w:hAnsi="Times New Roman" w:cs="Times New Roman"/>
                <w:b/>
                <w:lang w:val="lv-LV"/>
              </w:rPr>
            </w:pPr>
            <w:r w:rsidRPr="008A2938">
              <w:rPr>
                <w:rFonts w:ascii="Times New Roman" w:hAnsi="Times New Roman" w:cs="Times New Roman"/>
                <w:b/>
                <w:lang w:val="lv-LV"/>
              </w:rPr>
              <w:t>2.4.</w:t>
            </w:r>
          </w:p>
          <w:p w14:paraId="26D691CA" w14:textId="77777777" w:rsidR="00745D30" w:rsidRPr="008A2938" w:rsidRDefault="00745D30" w:rsidP="00745D30">
            <w:pPr>
              <w:pStyle w:val="TableParagraph"/>
              <w:rPr>
                <w:rFonts w:ascii="Times New Roman" w:hAnsi="Times New Roman" w:cs="Times New Roman"/>
                <w:b/>
                <w:lang w:val="lv-LV"/>
              </w:rPr>
            </w:pPr>
            <w:r w:rsidRPr="008A2938">
              <w:rPr>
                <w:rFonts w:ascii="Times New Roman" w:hAnsi="Times New Roman" w:cs="Times New Roman"/>
                <w:b/>
                <w:lang w:val="lv-LV"/>
              </w:rPr>
              <w:t>uzdevums</w:t>
            </w:r>
          </w:p>
        </w:tc>
        <w:tc>
          <w:tcPr>
            <w:tcW w:w="45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189D5" w14:textId="7F3AFF74" w:rsidR="00745D30" w:rsidRPr="008A2938" w:rsidRDefault="00745D30" w:rsidP="00745D30">
            <w:pPr>
              <w:pStyle w:val="TableParagraph"/>
              <w:rPr>
                <w:rFonts w:ascii="Times New Roman" w:hAnsi="Times New Roman" w:cs="Times New Roman"/>
                <w:b/>
                <w:lang w:val="lv-LV"/>
              </w:rPr>
            </w:pPr>
            <w:r w:rsidRPr="008A2938">
              <w:rPr>
                <w:rFonts w:ascii="Times New Roman" w:hAnsi="Times New Roman" w:cs="Times New Roman"/>
                <w:b/>
                <w:lang w:val="lv-LV"/>
              </w:rPr>
              <w:t xml:space="preserve">Veidot stratēģisko infrastruktūru latviešu valodas </w:t>
            </w:r>
            <w:proofErr w:type="spellStart"/>
            <w:r w:rsidRPr="008A2938">
              <w:rPr>
                <w:rFonts w:ascii="Times New Roman" w:hAnsi="Times New Roman" w:cs="Times New Roman"/>
                <w:b/>
                <w:lang w:val="lv-LV"/>
              </w:rPr>
              <w:t>digitalizācijai</w:t>
            </w:r>
            <w:proofErr w:type="spellEnd"/>
            <w:r w:rsidRPr="008A2938">
              <w:rPr>
                <w:rFonts w:ascii="Times New Roman" w:hAnsi="Times New Roman" w:cs="Times New Roman"/>
                <w:b/>
                <w:lang w:val="lv-LV"/>
              </w:rPr>
              <w:t>.</w:t>
            </w:r>
          </w:p>
        </w:tc>
      </w:tr>
      <w:tr w:rsidR="00CA55A2" w:rsidRPr="008A2938" w14:paraId="48D180EF" w14:textId="6A614F19" w:rsidTr="00A45028">
        <w:trPr>
          <w:trHeight w:val="70"/>
        </w:trPr>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B3C1" w14:textId="77777777" w:rsidR="00CA55A2" w:rsidRPr="008A2938" w:rsidRDefault="00CA55A2" w:rsidP="00CA55A2">
            <w:pPr>
              <w:pStyle w:val="TableParagraph"/>
              <w:rPr>
                <w:rFonts w:ascii="Times New Roman" w:hAnsi="Times New Roman" w:cs="Times New Roman"/>
                <w:highlight w:val="cyan"/>
                <w:lang w:val="lv-LV"/>
              </w:rPr>
            </w:pPr>
            <w:r w:rsidRPr="008A2938">
              <w:rPr>
                <w:rFonts w:ascii="Times New Roman" w:hAnsi="Times New Roman" w:cs="Times New Roman"/>
                <w:lang w:val="lv-LV"/>
              </w:rPr>
              <w:t>2.4.1.</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tcPr>
          <w:p w14:paraId="126CB979"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Valodas digitālo tehnoloģiju un digitālu brīvas pieejas resursu izstrāde. </w:t>
            </w:r>
          </w:p>
          <w:p w14:paraId="70141FEF" w14:textId="77777777" w:rsidR="00CA55A2" w:rsidRPr="008A2938" w:rsidRDefault="00CA55A2" w:rsidP="00CA55A2">
            <w:pPr>
              <w:pStyle w:val="TableParagraph"/>
              <w:rPr>
                <w:rFonts w:ascii="Times New Roman" w:hAnsi="Times New Roman" w:cs="Times New Roman"/>
                <w:highlight w:val="cyan"/>
                <w:lang w:val="lv-LV"/>
              </w:rPr>
            </w:pPr>
          </w:p>
        </w:tc>
        <w:tc>
          <w:tcPr>
            <w:tcW w:w="1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A10E1" w14:textId="053C16A5" w:rsidR="00CA55A2" w:rsidRPr="008A2938" w:rsidRDefault="00CA55A2" w:rsidP="00CA55A2">
            <w:pPr>
              <w:pStyle w:val="TableParagraph"/>
              <w:rPr>
                <w:rFonts w:ascii="Times New Roman" w:eastAsia="Calibri" w:hAnsi="Times New Roman" w:cs="Times New Roman"/>
                <w:lang w:val="lv-LV"/>
              </w:rPr>
            </w:pPr>
            <w:r w:rsidRPr="008A2938">
              <w:rPr>
                <w:rFonts w:ascii="Times New Roman" w:hAnsi="Times New Roman" w:cs="Times New Roman"/>
                <w:lang w:val="lv-LV"/>
              </w:rPr>
              <w:t>Latviešu valodas nacionālā tekstu korpusa (LVK) papildināšana, pilnveide un uzturēšana, papildināšana ar jaunākajiem datiem, tehnoloģiska unifikācija</w:t>
            </w:r>
          </w:p>
        </w:tc>
        <w:tc>
          <w:tcPr>
            <w:tcW w:w="11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667B9"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līdz 150 milj. uzturēto </w:t>
            </w:r>
            <w:proofErr w:type="spellStart"/>
            <w:r w:rsidRPr="008A2938">
              <w:rPr>
                <w:rFonts w:ascii="Times New Roman" w:hAnsi="Times New Roman" w:cs="Times New Roman"/>
                <w:lang w:val="lv-LV"/>
              </w:rPr>
              <w:t>vārdlietojumu</w:t>
            </w:r>
            <w:proofErr w:type="spellEnd"/>
            <w:r w:rsidRPr="008A2938">
              <w:rPr>
                <w:rFonts w:ascii="Times New Roman" w:hAnsi="Times New Roman" w:cs="Times New Roman"/>
                <w:lang w:val="lv-LV"/>
              </w:rPr>
              <w:t xml:space="preserve"> apjomam; funkcionāla papildināšana</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F8354"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2EC5F1D6" w14:textId="42618287" w:rsidR="00CA55A2" w:rsidRPr="008A2938" w:rsidRDefault="00CA55A2" w:rsidP="00F0780B">
            <w:pPr>
              <w:pStyle w:val="TableParagraph"/>
              <w:rPr>
                <w:rFonts w:ascii="Times New Roman" w:hAnsi="Times New Roman" w:cs="Times New Roman"/>
                <w:lang w:val="lv-LV"/>
              </w:rPr>
            </w:pPr>
            <w:r w:rsidRPr="008A2938">
              <w:rPr>
                <w:rFonts w:ascii="Times New Roman" w:hAnsi="Times New Roman" w:cs="Times New Roman"/>
                <w:lang w:val="lv-LV"/>
              </w:rPr>
              <w:t>LU MII (</w:t>
            </w:r>
            <w:r w:rsidR="00F0780B">
              <w:rPr>
                <w:rFonts w:ascii="Times New Roman" w:hAnsi="Times New Roman" w:cs="Times New Roman"/>
                <w:lang w:val="lv-LV"/>
              </w:rPr>
              <w:t xml:space="preserve">Mākslīgā intelekta laboratorija - </w:t>
            </w:r>
            <w:proofErr w:type="spellStart"/>
            <w:r w:rsidR="00F0780B">
              <w:rPr>
                <w:rFonts w:ascii="Times New Roman" w:hAnsi="Times New Roman" w:cs="Times New Roman"/>
                <w:lang w:val="lv-LV"/>
              </w:rPr>
              <w:t>AiL</w:t>
            </w:r>
            <w:r w:rsidRPr="008A2938">
              <w:rPr>
                <w:rFonts w:ascii="Times New Roman" w:hAnsi="Times New Roman" w:cs="Times New Roman"/>
                <w:lang w:val="lv-LV"/>
              </w:rPr>
              <w:t>ab</w:t>
            </w:r>
            <w:proofErr w:type="spellEnd"/>
            <w:r w:rsidRPr="008A2938">
              <w:rPr>
                <w:rFonts w:ascii="Times New Roman" w:hAnsi="Times New Roman" w:cs="Times New Roman"/>
                <w:lang w:val="lv-LV"/>
              </w:rPr>
              <w:t>);</w:t>
            </w:r>
            <w:r w:rsidR="00FD6619">
              <w:rPr>
                <w:rFonts w:ascii="Times New Roman" w:hAnsi="Times New Roman" w:cs="Times New Roman"/>
                <w:lang w:val="lv-LV"/>
              </w:rPr>
              <w:t xml:space="preserve"> </w:t>
            </w:r>
            <w:r w:rsidRPr="008A2938">
              <w:rPr>
                <w:rFonts w:ascii="Times New Roman" w:hAnsi="Times New Roman" w:cs="Times New Roman"/>
                <w:lang w:val="lv-LV"/>
              </w:rPr>
              <w:t xml:space="preserve">LVA </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14:paraId="32245E0E" w14:textId="29BA70E9" w:rsidR="00CA55A2" w:rsidRPr="008A2938" w:rsidRDefault="00CA55A2" w:rsidP="00CA55A2">
            <w:pPr>
              <w:pStyle w:val="TableParagraph"/>
              <w:jc w:val="center"/>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6C9DC7BF" w14:textId="38391A93" w:rsidTr="00A45028">
        <w:trPr>
          <w:trHeight w:val="70"/>
        </w:trPr>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C2917" w14:textId="77777777" w:rsidR="00CA55A2" w:rsidRPr="008A2938" w:rsidRDefault="00CA55A2" w:rsidP="00CA55A2">
            <w:pPr>
              <w:pStyle w:val="TableParagraph"/>
              <w:rPr>
                <w:rFonts w:ascii="Times New Roman" w:hAnsi="Times New Roman" w:cs="Times New Roman"/>
                <w:highlight w:val="darkYellow"/>
                <w:lang w:val="lv-LV"/>
              </w:rPr>
            </w:pPr>
            <w:r w:rsidRPr="008A2938">
              <w:rPr>
                <w:rFonts w:ascii="Times New Roman" w:hAnsi="Times New Roman" w:cs="Times New Roman"/>
                <w:lang w:val="lv-LV"/>
              </w:rPr>
              <w:t>2.4.2.</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13026"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Latviešu valodas digitālo resursu nodrošinājums (korpusu attīstība) un zinātniskais darbs.</w:t>
            </w:r>
          </w:p>
          <w:p w14:paraId="5030DEA5"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lastRenderedPageBreak/>
              <w:br/>
            </w:r>
          </w:p>
        </w:tc>
        <w:tc>
          <w:tcPr>
            <w:tcW w:w="1119" w:type="pct"/>
            <w:tcBorders>
              <w:top w:val="single" w:sz="4" w:space="0" w:color="auto"/>
              <w:left w:val="single" w:sz="4" w:space="0" w:color="auto"/>
              <w:bottom w:val="single" w:sz="4" w:space="0" w:color="auto"/>
              <w:right w:val="single" w:sz="4" w:space="0" w:color="auto"/>
            </w:tcBorders>
            <w:hideMark/>
          </w:tcPr>
          <w:p w14:paraId="7DDA4CA9" w14:textId="6A0C1B4E" w:rsidR="00CA55A2" w:rsidRPr="008A2938" w:rsidRDefault="00CA55A2" w:rsidP="00CA55A2">
            <w:pPr>
              <w:pStyle w:val="TableParagraph"/>
              <w:rPr>
                <w:rFonts w:ascii="Times New Roman" w:eastAsia="Calibri" w:hAnsi="Times New Roman" w:cs="Times New Roman"/>
                <w:lang w:val="lv-LV"/>
              </w:rPr>
            </w:pPr>
            <w:r w:rsidRPr="008A2938">
              <w:rPr>
                <w:rFonts w:ascii="Times New Roman" w:eastAsia="Calibri" w:hAnsi="Times New Roman" w:cs="Times New Roman"/>
                <w:lang w:val="lv-LV"/>
              </w:rPr>
              <w:lastRenderedPageBreak/>
              <w:t>2.4.2.1. Veikta</w:t>
            </w:r>
            <w:r w:rsidRPr="008A2938">
              <w:rPr>
                <w:rFonts w:ascii="Times New Roman" w:hAnsi="Times New Roman" w:cs="Times New Roman"/>
                <w:lang w:val="lv-LV"/>
              </w:rPr>
              <w:t xml:space="preserve"> mūsdienu latviešu valodas sistēmas izpēte valodas statisko un dinamisko norišu kopsakarībā un nodrošināta valodas tehnoloģiju attīstība.</w:t>
            </w:r>
          </w:p>
        </w:tc>
        <w:tc>
          <w:tcPr>
            <w:tcW w:w="1162" w:type="pct"/>
            <w:tcBorders>
              <w:top w:val="single" w:sz="4" w:space="0" w:color="auto"/>
              <w:left w:val="single" w:sz="4" w:space="0" w:color="auto"/>
              <w:bottom w:val="single" w:sz="4" w:space="0" w:color="auto"/>
              <w:right w:val="single" w:sz="4" w:space="0" w:color="auto"/>
            </w:tcBorders>
            <w:hideMark/>
          </w:tcPr>
          <w:p w14:paraId="3ABBDEBD"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LZP VPP projektu konkursā iesniegts, atbalstīts un īstenots vismaz viens projekts atbilstoši MK 2021. gada 7. jūlija rīkojuma Nr. 475 “</w:t>
            </w:r>
            <w:r w:rsidRPr="008A2938">
              <w:rPr>
                <w:rFonts w:ascii="Times New Roman" w:hAnsi="Times New Roman" w:cs="Times New Roman"/>
                <w:bCs/>
                <w:lang w:val="lv-LV"/>
              </w:rPr>
              <w:t xml:space="preserve">Par valsts pētījumu programmu </w:t>
            </w:r>
            <w:r w:rsidRPr="008A2938">
              <w:rPr>
                <w:rFonts w:ascii="Times New Roman" w:hAnsi="Times New Roman" w:cs="Times New Roman"/>
                <w:bCs/>
                <w:lang w:val="lv-LV"/>
              </w:rPr>
              <w:lastRenderedPageBreak/>
              <w:t xml:space="preserve">“Letonika latviskas un eiropeiskas sabiedrības attīstībai”” </w:t>
            </w:r>
            <w:r w:rsidRPr="008A2938">
              <w:rPr>
                <w:rFonts w:ascii="Times New Roman" w:hAnsi="Times New Roman" w:cs="Times New Roman"/>
                <w:lang w:val="lv-LV"/>
              </w:rPr>
              <w:t>6.5. punkta Latviešu valodas attīstība 21. gadsimtā un tās valstiskā loma 6.5.2. uzdevuma (a), (b), (e), (f) virzienam.</w:t>
            </w:r>
          </w:p>
        </w:tc>
        <w:tc>
          <w:tcPr>
            <w:tcW w:w="388" w:type="pct"/>
            <w:tcBorders>
              <w:top w:val="single" w:sz="4" w:space="0" w:color="auto"/>
              <w:left w:val="single" w:sz="4" w:space="0" w:color="auto"/>
              <w:bottom w:val="single" w:sz="4" w:space="0" w:color="auto"/>
              <w:right w:val="single" w:sz="4" w:space="0" w:color="auto"/>
            </w:tcBorders>
            <w:hideMark/>
          </w:tcPr>
          <w:p w14:paraId="0018ADD3"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lastRenderedPageBreak/>
              <w:t>IZM</w:t>
            </w:r>
          </w:p>
        </w:tc>
        <w:tc>
          <w:tcPr>
            <w:tcW w:w="535" w:type="pct"/>
            <w:tcBorders>
              <w:top w:val="single" w:sz="4" w:space="0" w:color="auto"/>
              <w:left w:val="single" w:sz="4" w:space="0" w:color="auto"/>
              <w:bottom w:val="single" w:sz="4" w:space="0" w:color="auto"/>
              <w:right w:val="single" w:sz="4" w:space="0" w:color="auto"/>
            </w:tcBorders>
          </w:tcPr>
          <w:p w14:paraId="545CCF80" w14:textId="61E21848"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VPP projekta iesniedzējs, LZP</w:t>
            </w:r>
          </w:p>
        </w:tc>
        <w:tc>
          <w:tcPr>
            <w:tcW w:w="582" w:type="pct"/>
            <w:tcBorders>
              <w:top w:val="single" w:sz="4" w:space="0" w:color="auto"/>
              <w:left w:val="single" w:sz="4" w:space="0" w:color="auto"/>
              <w:bottom w:val="single" w:sz="4" w:space="0" w:color="auto"/>
              <w:right w:val="single" w:sz="4" w:space="0" w:color="auto"/>
            </w:tcBorders>
          </w:tcPr>
          <w:p w14:paraId="01BD4AEE" w14:textId="16B9E92B"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5438E166" w14:textId="55F0318D"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4CFFC" w14:textId="77777777" w:rsidR="00CA55A2" w:rsidRPr="008A2938" w:rsidRDefault="00CA55A2" w:rsidP="00CA55A2">
            <w:pPr>
              <w:pStyle w:val="TableParagraph"/>
              <w:rPr>
                <w:rFonts w:ascii="Times New Roman" w:hAnsi="Times New Roman" w:cs="Times New Roman"/>
                <w:highlight w:val="darkYellow"/>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C0270" w14:textId="77777777" w:rsidR="00CA55A2" w:rsidRPr="008A2938" w:rsidRDefault="00CA55A2" w:rsidP="00CA55A2">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hideMark/>
          </w:tcPr>
          <w:p w14:paraId="64E66152"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2.4.2.2. </w:t>
            </w:r>
            <w:r w:rsidRPr="008A2938">
              <w:rPr>
                <w:rFonts w:ascii="Times New Roman" w:hAnsi="Times New Roman" w:cs="Times New Roman"/>
                <w:bCs/>
                <w:lang w:val="lv-LV"/>
              </w:rPr>
              <w:t>“Mūsdienu latviešu valodas vārdnīcas” papildināšana un rediģēšana.</w:t>
            </w:r>
          </w:p>
        </w:tc>
        <w:tc>
          <w:tcPr>
            <w:tcW w:w="1162" w:type="pct"/>
            <w:tcBorders>
              <w:top w:val="single" w:sz="4" w:space="0" w:color="auto"/>
              <w:left w:val="single" w:sz="4" w:space="0" w:color="auto"/>
              <w:bottom w:val="single" w:sz="4" w:space="0" w:color="auto"/>
              <w:right w:val="single" w:sz="4" w:space="0" w:color="auto"/>
            </w:tcBorders>
            <w:hideMark/>
          </w:tcPr>
          <w:p w14:paraId="7530706F"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Papildināta “Mūsdienu latviešu valodas vārdnīca”.</w:t>
            </w:r>
          </w:p>
        </w:tc>
        <w:tc>
          <w:tcPr>
            <w:tcW w:w="388" w:type="pct"/>
            <w:tcBorders>
              <w:top w:val="single" w:sz="4" w:space="0" w:color="auto"/>
              <w:left w:val="single" w:sz="4" w:space="0" w:color="auto"/>
              <w:bottom w:val="single" w:sz="4" w:space="0" w:color="auto"/>
              <w:right w:val="single" w:sz="4" w:space="0" w:color="auto"/>
            </w:tcBorders>
            <w:hideMark/>
          </w:tcPr>
          <w:p w14:paraId="1B1E85D5"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5E5656DF" w14:textId="39CA63A3"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r w:rsidRPr="008A2938">
              <w:rPr>
                <w:rFonts w:ascii="Times New Roman" w:hAnsi="Times New Roman" w:cs="Times New Roman"/>
                <w:lang w:val="lv-LV"/>
              </w:rPr>
              <w:t>, LU MII</w:t>
            </w:r>
          </w:p>
        </w:tc>
        <w:tc>
          <w:tcPr>
            <w:tcW w:w="582" w:type="pct"/>
            <w:tcBorders>
              <w:top w:val="single" w:sz="4" w:space="0" w:color="auto"/>
              <w:left w:val="single" w:sz="4" w:space="0" w:color="auto"/>
              <w:bottom w:val="single" w:sz="4" w:space="0" w:color="auto"/>
              <w:right w:val="single" w:sz="4" w:space="0" w:color="auto"/>
            </w:tcBorders>
          </w:tcPr>
          <w:p w14:paraId="7AA9C4B0" w14:textId="101E086B"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377B01F7" w14:textId="5DEB9C4E"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BE5E4" w14:textId="77777777" w:rsidR="00CA55A2" w:rsidRPr="008A2938" w:rsidRDefault="00CA55A2" w:rsidP="00CA55A2">
            <w:pPr>
              <w:pStyle w:val="TableParagraph"/>
              <w:rPr>
                <w:rFonts w:ascii="Times New Roman" w:hAnsi="Times New Roman" w:cs="Times New Roman"/>
                <w:highlight w:val="darkYellow"/>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F1B85" w14:textId="77777777" w:rsidR="00CA55A2" w:rsidRPr="008A2938" w:rsidRDefault="00CA55A2" w:rsidP="00CA55A2">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hideMark/>
          </w:tcPr>
          <w:p w14:paraId="646F7FED"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2.4.2.3. </w:t>
            </w:r>
            <w:r w:rsidRPr="008A2938">
              <w:rPr>
                <w:rFonts w:ascii="Times New Roman" w:hAnsi="Times New Roman" w:cs="Times New Roman"/>
                <w:bCs/>
                <w:lang w:val="lv-LV"/>
              </w:rPr>
              <w:t>Latviešu priekšvārdu vēsturiskās vārdnīcas izstrāde.</w:t>
            </w:r>
          </w:p>
        </w:tc>
        <w:tc>
          <w:tcPr>
            <w:tcW w:w="1162" w:type="pct"/>
            <w:tcBorders>
              <w:top w:val="single" w:sz="4" w:space="0" w:color="auto"/>
              <w:left w:val="single" w:sz="4" w:space="0" w:color="auto"/>
              <w:bottom w:val="single" w:sz="4" w:space="0" w:color="auto"/>
              <w:right w:val="single" w:sz="4" w:space="0" w:color="auto"/>
            </w:tcBorders>
            <w:hideMark/>
          </w:tcPr>
          <w:p w14:paraId="248B934C"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Izstrādāts elektroniskas “Vēsturiskās latviešu personvārdu vārdnīcas” prospekts</w:t>
            </w:r>
          </w:p>
        </w:tc>
        <w:tc>
          <w:tcPr>
            <w:tcW w:w="388" w:type="pct"/>
            <w:tcBorders>
              <w:top w:val="single" w:sz="4" w:space="0" w:color="auto"/>
              <w:left w:val="single" w:sz="4" w:space="0" w:color="auto"/>
              <w:bottom w:val="single" w:sz="4" w:space="0" w:color="auto"/>
              <w:right w:val="single" w:sz="4" w:space="0" w:color="auto"/>
            </w:tcBorders>
            <w:hideMark/>
          </w:tcPr>
          <w:p w14:paraId="5CBC460C"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199E892D" w14:textId="245D4A1F"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r w:rsidRPr="008A2938">
              <w:rPr>
                <w:rFonts w:ascii="Times New Roman" w:hAnsi="Times New Roman" w:cs="Times New Roman"/>
                <w:lang w:val="lv-LV"/>
              </w:rPr>
              <w:t>,  LU MII</w:t>
            </w:r>
          </w:p>
        </w:tc>
        <w:tc>
          <w:tcPr>
            <w:tcW w:w="582" w:type="pct"/>
            <w:tcBorders>
              <w:top w:val="single" w:sz="4" w:space="0" w:color="auto"/>
              <w:left w:val="single" w:sz="4" w:space="0" w:color="auto"/>
              <w:bottom w:val="single" w:sz="4" w:space="0" w:color="auto"/>
              <w:right w:val="single" w:sz="4" w:space="0" w:color="auto"/>
            </w:tcBorders>
          </w:tcPr>
          <w:p w14:paraId="32D84CA8" w14:textId="6B35B68D"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71F2B7B9" w14:textId="2F018739"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7401E" w14:textId="77777777" w:rsidR="00CA55A2" w:rsidRPr="008A2938" w:rsidRDefault="00CA55A2" w:rsidP="00CA55A2">
            <w:pPr>
              <w:pStyle w:val="TableParagraph"/>
              <w:rPr>
                <w:rFonts w:ascii="Times New Roman" w:hAnsi="Times New Roman" w:cs="Times New Roman"/>
                <w:highlight w:val="darkYellow"/>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37B25" w14:textId="77777777" w:rsidR="00CA55A2" w:rsidRPr="008A2938" w:rsidRDefault="00CA55A2" w:rsidP="00CA55A2">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tcPr>
          <w:p w14:paraId="0C07EF6B"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2.4.2.4. Latviešu aizgūtās leksikas </w:t>
            </w:r>
            <w:proofErr w:type="spellStart"/>
            <w:r w:rsidRPr="008A2938">
              <w:rPr>
                <w:rFonts w:ascii="Times New Roman" w:hAnsi="Times New Roman" w:cs="Times New Roman"/>
                <w:lang w:val="lv-LV"/>
              </w:rPr>
              <w:t>digitalizācija</w:t>
            </w:r>
            <w:proofErr w:type="spellEnd"/>
            <w:r w:rsidRPr="008A2938">
              <w:rPr>
                <w:rFonts w:ascii="Times New Roman" w:hAnsi="Times New Roman" w:cs="Times New Roman"/>
                <w:lang w:val="lv-LV"/>
              </w:rPr>
              <w:t xml:space="preserve"> un pētniecības teorētiskā modeļa pilnveide.</w:t>
            </w:r>
          </w:p>
          <w:p w14:paraId="27789F76" w14:textId="77777777" w:rsidR="00CA55A2" w:rsidRPr="008A2938" w:rsidRDefault="00CA55A2" w:rsidP="00CA55A2">
            <w:pPr>
              <w:pStyle w:val="TableParagraph"/>
              <w:rPr>
                <w:rFonts w:ascii="Times New Roman" w:hAnsi="Times New Roman" w:cs="Times New Roman"/>
                <w:lang w:val="lv-LV"/>
              </w:rPr>
            </w:pPr>
          </w:p>
        </w:tc>
        <w:tc>
          <w:tcPr>
            <w:tcW w:w="1162" w:type="pct"/>
            <w:tcBorders>
              <w:top w:val="single" w:sz="4" w:space="0" w:color="auto"/>
              <w:left w:val="single" w:sz="4" w:space="0" w:color="auto"/>
              <w:bottom w:val="single" w:sz="4" w:space="0" w:color="auto"/>
              <w:right w:val="single" w:sz="4" w:space="0" w:color="auto"/>
            </w:tcBorders>
            <w:hideMark/>
          </w:tcPr>
          <w:p w14:paraId="598A3631"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1)Starptautiska konference par valodu kontaktiem 2023. gadā</w:t>
            </w:r>
          </w:p>
          <w:p w14:paraId="264DD992"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2)Kolektīva monogrāfija par valodu kontaktiem, kā arī interneta portāls ar datubāzi "Aizguvumi latviešu valodā"</w:t>
            </w:r>
          </w:p>
        </w:tc>
        <w:tc>
          <w:tcPr>
            <w:tcW w:w="388" w:type="pct"/>
            <w:tcBorders>
              <w:top w:val="single" w:sz="4" w:space="0" w:color="auto"/>
              <w:left w:val="single" w:sz="4" w:space="0" w:color="auto"/>
              <w:bottom w:val="single" w:sz="4" w:space="0" w:color="auto"/>
              <w:right w:val="single" w:sz="4" w:space="0" w:color="auto"/>
            </w:tcBorders>
            <w:hideMark/>
          </w:tcPr>
          <w:p w14:paraId="72B16CAA"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13A07714" w14:textId="29F13BF0" w:rsidR="00CA55A2" w:rsidRPr="008A2938" w:rsidRDefault="00CA55A2" w:rsidP="00CA55A2">
            <w:pPr>
              <w:pStyle w:val="TableParagraph"/>
              <w:rPr>
                <w:rFonts w:ascii="Times New Roman" w:hAnsi="Times New Roman" w:cs="Times New Roman"/>
                <w:lang w:val="lv-LV"/>
              </w:rPr>
            </w:pPr>
            <w:proofErr w:type="spellStart"/>
            <w:r w:rsidRPr="008A2938">
              <w:rPr>
                <w:rFonts w:ascii="Times New Roman" w:hAnsi="Times New Roman" w:cs="Times New Roman"/>
                <w:lang w:val="lv-LV"/>
              </w:rPr>
              <w:t>VeA</w:t>
            </w:r>
            <w:proofErr w:type="spellEnd"/>
          </w:p>
        </w:tc>
        <w:tc>
          <w:tcPr>
            <w:tcW w:w="582" w:type="pct"/>
            <w:tcBorders>
              <w:top w:val="single" w:sz="4" w:space="0" w:color="auto"/>
              <w:left w:val="single" w:sz="4" w:space="0" w:color="auto"/>
              <w:bottom w:val="single" w:sz="4" w:space="0" w:color="auto"/>
              <w:right w:val="single" w:sz="4" w:space="0" w:color="auto"/>
            </w:tcBorders>
          </w:tcPr>
          <w:p w14:paraId="68AD6667" w14:textId="06A93C95"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625C6C1D" w14:textId="5F3E6F4F" w:rsidTr="00A45028">
        <w:trPr>
          <w:trHeight w:val="70"/>
        </w:trPr>
        <w:tc>
          <w:tcPr>
            <w:tcW w:w="4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F1FE2"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2.4.3.</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6D554" w14:textId="77777777" w:rsidR="00CA55A2" w:rsidRPr="008A2938" w:rsidRDefault="00CA55A2" w:rsidP="00CA55A2">
            <w:pPr>
              <w:pStyle w:val="TableParagraph"/>
              <w:rPr>
                <w:rFonts w:ascii="Times New Roman" w:hAnsi="Times New Roman" w:cs="Times New Roman"/>
                <w:lang w:val="lv-LV"/>
              </w:rPr>
            </w:pPr>
            <w:proofErr w:type="spellStart"/>
            <w:r w:rsidRPr="008A2938">
              <w:rPr>
                <w:rFonts w:ascii="Times New Roman" w:hAnsi="Times New Roman" w:cs="Times New Roman"/>
                <w:lang w:val="lv-LV"/>
              </w:rPr>
              <w:t>Korpuslingvistikas</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pamatprasmju</w:t>
            </w:r>
            <w:proofErr w:type="spellEnd"/>
            <w:r w:rsidRPr="008A2938">
              <w:rPr>
                <w:rFonts w:ascii="Times New Roman" w:hAnsi="Times New Roman" w:cs="Times New Roman"/>
                <w:lang w:val="lv-LV"/>
              </w:rPr>
              <w:t xml:space="preserve"> attīstīšana dažādām mērķa grupām un prasmju pilnveides, specializācijas pasākumi.</w:t>
            </w:r>
          </w:p>
        </w:tc>
        <w:tc>
          <w:tcPr>
            <w:tcW w:w="1119" w:type="pct"/>
            <w:tcBorders>
              <w:top w:val="single" w:sz="4" w:space="0" w:color="auto"/>
              <w:left w:val="single" w:sz="4" w:space="0" w:color="auto"/>
              <w:bottom w:val="single" w:sz="4" w:space="0" w:color="auto"/>
              <w:right w:val="single" w:sz="4" w:space="0" w:color="auto"/>
            </w:tcBorders>
            <w:hideMark/>
          </w:tcPr>
          <w:p w14:paraId="4262C225" w14:textId="77777777" w:rsidR="00CA55A2" w:rsidRPr="008A2938" w:rsidRDefault="00CA55A2" w:rsidP="00CA55A2">
            <w:pPr>
              <w:pStyle w:val="TableParagraph"/>
              <w:rPr>
                <w:rFonts w:ascii="Times New Roman" w:eastAsia="Calibri" w:hAnsi="Times New Roman" w:cs="Times New Roman"/>
                <w:lang w:val="lv-LV"/>
              </w:rPr>
            </w:pPr>
            <w:r w:rsidRPr="008A2938">
              <w:rPr>
                <w:rFonts w:ascii="Times New Roman" w:hAnsi="Times New Roman" w:cs="Times New Roman"/>
                <w:color w:val="212121"/>
                <w:lang w:val="lv-LV"/>
              </w:rPr>
              <w:t xml:space="preserve">2.4.3.1. Latviešu valodas </w:t>
            </w:r>
            <w:proofErr w:type="spellStart"/>
            <w:r w:rsidRPr="008A2938">
              <w:rPr>
                <w:rFonts w:ascii="Times New Roman" w:hAnsi="Times New Roman" w:cs="Times New Roman"/>
                <w:color w:val="212121"/>
                <w:lang w:val="lv-LV"/>
              </w:rPr>
              <w:t>apguvēju</w:t>
            </w:r>
            <w:proofErr w:type="spellEnd"/>
            <w:r w:rsidRPr="008A2938">
              <w:rPr>
                <w:rFonts w:ascii="Times New Roman" w:hAnsi="Times New Roman" w:cs="Times New Roman"/>
                <w:color w:val="212121"/>
                <w:lang w:val="lv-LV"/>
              </w:rPr>
              <w:t xml:space="preserve"> korpusi</w:t>
            </w:r>
            <w:r w:rsidRPr="008A2938">
              <w:rPr>
                <w:rFonts w:ascii="Times New Roman" w:hAnsi="Times New Roman" w:cs="Times New Roman"/>
                <w:lang w:val="lv-LV"/>
              </w:rPr>
              <w:t xml:space="preserve"> Latviešu valodas </w:t>
            </w:r>
            <w:proofErr w:type="spellStart"/>
            <w:r w:rsidRPr="008A2938">
              <w:rPr>
                <w:rFonts w:ascii="Times New Roman" w:hAnsi="Times New Roman" w:cs="Times New Roman"/>
                <w:lang w:val="lv-LV"/>
              </w:rPr>
              <w:t>apguvēju</w:t>
            </w:r>
            <w:proofErr w:type="spellEnd"/>
            <w:r w:rsidRPr="008A2938">
              <w:rPr>
                <w:rFonts w:ascii="Times New Roman" w:hAnsi="Times New Roman" w:cs="Times New Roman"/>
                <w:lang w:val="lv-LV"/>
              </w:rPr>
              <w:t xml:space="preserve"> korpuss (</w:t>
            </w:r>
            <w:proofErr w:type="spellStart"/>
            <w:r w:rsidRPr="008A2938">
              <w:rPr>
                <w:rFonts w:ascii="Times New Roman" w:hAnsi="Times New Roman" w:cs="Times New Roman"/>
                <w:lang w:val="lv-LV"/>
              </w:rPr>
              <w:t>apakškorpusi</w:t>
            </w:r>
            <w:proofErr w:type="spellEnd"/>
            <w:r w:rsidRPr="008A2938">
              <w:rPr>
                <w:rFonts w:ascii="Times New Roman" w:hAnsi="Times New Roman" w:cs="Times New Roman"/>
                <w:lang w:val="lv-LV"/>
              </w:rPr>
              <w:t>: valsts valodas prasmes pārbaudes darbu, studentu, vidusskolēnu domrakstu), korpusa datos balstīti mācību materiāli un pašnovērtējuma / pašpārbaudes platforma.</w:t>
            </w:r>
          </w:p>
        </w:tc>
        <w:tc>
          <w:tcPr>
            <w:tcW w:w="1162" w:type="pct"/>
            <w:tcBorders>
              <w:top w:val="single" w:sz="4" w:space="0" w:color="auto"/>
              <w:left w:val="single" w:sz="4" w:space="0" w:color="auto"/>
              <w:bottom w:val="single" w:sz="4" w:space="0" w:color="auto"/>
              <w:right w:val="single" w:sz="4" w:space="0" w:color="auto"/>
            </w:tcBorders>
            <w:hideMark/>
          </w:tcPr>
          <w:p w14:paraId="61BEDBFB"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Latviešu valodas </w:t>
            </w:r>
            <w:proofErr w:type="spellStart"/>
            <w:r w:rsidRPr="008A2938">
              <w:rPr>
                <w:rFonts w:ascii="Times New Roman" w:hAnsi="Times New Roman" w:cs="Times New Roman"/>
                <w:lang w:val="lv-LV"/>
              </w:rPr>
              <w:t>apguvēju</w:t>
            </w:r>
            <w:proofErr w:type="spellEnd"/>
            <w:r w:rsidRPr="008A2938">
              <w:rPr>
                <w:rFonts w:ascii="Times New Roman" w:hAnsi="Times New Roman" w:cs="Times New Roman"/>
                <w:lang w:val="lv-LV"/>
              </w:rPr>
              <w:t xml:space="preserve"> korpuss, tiešsaistes mācību platforma.</w:t>
            </w:r>
          </w:p>
          <w:p w14:paraId="720A2484"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Platforma korpusa papildināšanai.</w:t>
            </w:r>
          </w:p>
        </w:tc>
        <w:tc>
          <w:tcPr>
            <w:tcW w:w="388" w:type="pct"/>
            <w:tcBorders>
              <w:top w:val="single" w:sz="4" w:space="0" w:color="auto"/>
              <w:left w:val="single" w:sz="4" w:space="0" w:color="auto"/>
              <w:bottom w:val="single" w:sz="4" w:space="0" w:color="auto"/>
              <w:right w:val="single" w:sz="4" w:space="0" w:color="auto"/>
            </w:tcBorders>
            <w:hideMark/>
          </w:tcPr>
          <w:p w14:paraId="095059F6" w14:textId="77777777" w:rsidR="00CA55A2" w:rsidRPr="008A2938" w:rsidRDefault="00CA55A2" w:rsidP="00CA55A2">
            <w:pPr>
              <w:pStyle w:val="TableParagraph"/>
              <w:rPr>
                <w:rFonts w:ascii="Times New Roman" w:hAnsi="Times New Roman" w:cs="Times New Roman"/>
                <w:color w:val="538135" w:themeColor="accent6" w:themeShade="BF"/>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0A27D138" w14:textId="6A15B001" w:rsidR="00CA55A2" w:rsidRPr="008A2938" w:rsidRDefault="00CA55A2" w:rsidP="00CA55A2">
            <w:pPr>
              <w:pStyle w:val="TableParagraph"/>
              <w:rPr>
                <w:rFonts w:ascii="Times New Roman" w:hAnsi="Times New Roman" w:cs="Times New Roman"/>
                <w:color w:val="538135" w:themeColor="accent6" w:themeShade="BF"/>
                <w:lang w:val="lv-LV"/>
              </w:rPr>
            </w:pPr>
            <w:r w:rsidRPr="008A2938">
              <w:rPr>
                <w:rFonts w:ascii="Times New Roman" w:hAnsi="Times New Roman" w:cs="Times New Roman"/>
                <w:lang w:val="lv-LV"/>
              </w:rPr>
              <w:t>LU MII,  LiepU, RTA</w:t>
            </w:r>
          </w:p>
        </w:tc>
        <w:tc>
          <w:tcPr>
            <w:tcW w:w="582" w:type="pct"/>
            <w:tcBorders>
              <w:top w:val="single" w:sz="4" w:space="0" w:color="auto"/>
              <w:left w:val="single" w:sz="4" w:space="0" w:color="auto"/>
              <w:bottom w:val="single" w:sz="4" w:space="0" w:color="auto"/>
              <w:right w:val="single" w:sz="4" w:space="0" w:color="auto"/>
            </w:tcBorders>
          </w:tcPr>
          <w:p w14:paraId="79410722" w14:textId="2585CF43"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754998D2" w14:textId="4EBB9099"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AC74AC" w14:textId="77777777" w:rsidR="00CA55A2" w:rsidRPr="008A2938" w:rsidRDefault="00CA55A2" w:rsidP="00CA55A2">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49FB0" w14:textId="77777777" w:rsidR="00CA55A2" w:rsidRPr="008A2938" w:rsidRDefault="00CA55A2" w:rsidP="00CA55A2">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hideMark/>
          </w:tcPr>
          <w:p w14:paraId="116ED511"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color w:val="212121"/>
                <w:lang w:val="lv-LV"/>
              </w:rPr>
              <w:t xml:space="preserve">2.4.3.2. Latviešu valodas mašīnlasāmo vārdnīcu attīstīšana: Tēzaurs.lv, MLVV, </w:t>
            </w:r>
            <w:proofErr w:type="spellStart"/>
            <w:r w:rsidRPr="008A2938">
              <w:rPr>
                <w:rFonts w:ascii="Times New Roman" w:hAnsi="Times New Roman" w:cs="Times New Roman"/>
                <w:color w:val="212121"/>
                <w:lang w:val="lv-LV"/>
              </w:rPr>
              <w:t>WordNet</w:t>
            </w:r>
            <w:proofErr w:type="spellEnd"/>
            <w:r w:rsidRPr="008A2938">
              <w:rPr>
                <w:rFonts w:ascii="Times New Roman" w:hAnsi="Times New Roman" w:cs="Times New Roman"/>
                <w:lang w:val="lv-LV"/>
              </w:rPr>
              <w:t xml:space="preserve"> Precizēti, pilnveidoti un papildināti latviešu valodas vārdnīcu mašīnlasāmie dati, integrēti ar latviešu valodas skaitļojamās morfoloģiskās analīzes sistēmu,</w:t>
            </w:r>
          </w:p>
          <w:p w14:paraId="63F0B481"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pievienoti formalizēti saistītie dati (</w:t>
            </w:r>
            <w:proofErr w:type="spellStart"/>
            <w:r w:rsidRPr="008A2938">
              <w:rPr>
                <w:rFonts w:ascii="Times New Roman" w:hAnsi="Times New Roman" w:cs="Times New Roman"/>
                <w:lang w:val="lv-LV"/>
              </w:rPr>
              <w:t>WordNet</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FrameNet</w:t>
            </w:r>
            <w:proofErr w:type="spellEnd"/>
            <w:r w:rsidRPr="008A2938">
              <w:rPr>
                <w:rFonts w:ascii="Times New Roman" w:hAnsi="Times New Roman" w:cs="Times New Roman"/>
                <w:lang w:val="lv-LV"/>
              </w:rPr>
              <w:t>).</w:t>
            </w:r>
          </w:p>
        </w:tc>
        <w:tc>
          <w:tcPr>
            <w:tcW w:w="1162" w:type="pct"/>
            <w:tcBorders>
              <w:top w:val="single" w:sz="4" w:space="0" w:color="auto"/>
              <w:left w:val="single" w:sz="4" w:space="0" w:color="auto"/>
              <w:bottom w:val="single" w:sz="4" w:space="0" w:color="auto"/>
              <w:right w:val="single" w:sz="4" w:space="0" w:color="auto"/>
            </w:tcBorders>
            <w:hideMark/>
          </w:tcPr>
          <w:p w14:paraId="2449B612"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Skaidrojošā vārdnīca Tezaurs.lv papildināta ar vidēji 10000 šķirkļiem gadā; papildināta un pilnveidota Mūsdienu latviešu valodas vārdnīcas versija; latviešu valodas leksiskās ontoloģijas </w:t>
            </w:r>
            <w:proofErr w:type="spellStart"/>
            <w:r w:rsidRPr="008A2938">
              <w:rPr>
                <w:rFonts w:ascii="Times New Roman" w:hAnsi="Times New Roman" w:cs="Times New Roman"/>
                <w:lang w:val="lv-LV"/>
              </w:rPr>
              <w:t>WordNet</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pilotversija</w:t>
            </w:r>
            <w:proofErr w:type="spellEnd"/>
            <w:r w:rsidRPr="008A2938">
              <w:rPr>
                <w:rFonts w:ascii="Times New Roman" w:hAnsi="Times New Roman" w:cs="Times New Roman"/>
                <w:lang w:val="lv-LV"/>
              </w:rPr>
              <w:t xml:space="preserve"> (~5000 sinonīmu kopas un to savstarpējās semantiskās attieksmes).</w:t>
            </w:r>
          </w:p>
        </w:tc>
        <w:tc>
          <w:tcPr>
            <w:tcW w:w="388" w:type="pct"/>
            <w:tcBorders>
              <w:top w:val="single" w:sz="4" w:space="0" w:color="auto"/>
              <w:left w:val="single" w:sz="4" w:space="0" w:color="auto"/>
              <w:bottom w:val="single" w:sz="4" w:space="0" w:color="auto"/>
              <w:right w:val="single" w:sz="4" w:space="0" w:color="auto"/>
            </w:tcBorders>
            <w:hideMark/>
          </w:tcPr>
          <w:p w14:paraId="1D15C34B"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3ADA9805" w14:textId="5D0E119E"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LU MII, LU </w:t>
            </w:r>
            <w:proofErr w:type="spellStart"/>
            <w:r w:rsidRPr="008A2938">
              <w:rPr>
                <w:rFonts w:ascii="Times New Roman" w:hAnsi="Times New Roman" w:cs="Times New Roman"/>
                <w:lang w:val="lv-LV"/>
              </w:rPr>
              <w:t>LaVI</w:t>
            </w:r>
            <w:proofErr w:type="spellEnd"/>
          </w:p>
        </w:tc>
        <w:tc>
          <w:tcPr>
            <w:tcW w:w="582" w:type="pct"/>
            <w:tcBorders>
              <w:top w:val="single" w:sz="4" w:space="0" w:color="auto"/>
              <w:left w:val="single" w:sz="4" w:space="0" w:color="auto"/>
              <w:bottom w:val="single" w:sz="4" w:space="0" w:color="auto"/>
              <w:right w:val="single" w:sz="4" w:space="0" w:color="auto"/>
            </w:tcBorders>
          </w:tcPr>
          <w:p w14:paraId="0CA71121" w14:textId="196CFA7C"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0795D146" w14:textId="0048E6C6"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895D2" w14:textId="77777777" w:rsidR="00CA55A2" w:rsidRPr="008A2938" w:rsidRDefault="00CA55A2" w:rsidP="00CA55A2">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8518F" w14:textId="77777777" w:rsidR="00CA55A2" w:rsidRPr="008A2938" w:rsidRDefault="00CA55A2" w:rsidP="00CA55A2">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hideMark/>
          </w:tcPr>
          <w:p w14:paraId="13FDC49A" w14:textId="77777777" w:rsidR="00CA55A2" w:rsidRPr="008A2938" w:rsidRDefault="00CA55A2" w:rsidP="00CA55A2">
            <w:pPr>
              <w:pStyle w:val="TableParagraph"/>
              <w:rPr>
                <w:rFonts w:ascii="Times New Roman" w:hAnsi="Times New Roman" w:cs="Times New Roman"/>
                <w:i/>
                <w:lang w:val="lv-LV"/>
              </w:rPr>
            </w:pPr>
            <w:r w:rsidRPr="008A2938">
              <w:rPr>
                <w:rFonts w:ascii="Times New Roman" w:hAnsi="Times New Roman" w:cs="Times New Roman"/>
                <w:lang w:val="lv-LV"/>
              </w:rPr>
              <w:t xml:space="preserve">2.4.3.3. Latviešu valodas runas atpazīšana un sintēze medicīnas lietojumiem </w:t>
            </w:r>
          </w:p>
          <w:p w14:paraId="096BFFC5"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Automatizēta medicīnisko aprakstu (vizuālās diagnostikas un </w:t>
            </w:r>
            <w:proofErr w:type="spellStart"/>
            <w:r w:rsidRPr="008A2938">
              <w:rPr>
                <w:rFonts w:ascii="Times New Roman" w:hAnsi="Times New Roman" w:cs="Times New Roman"/>
                <w:lang w:val="lv-LV"/>
              </w:rPr>
              <w:t>epikrīžu</w:t>
            </w:r>
            <w:proofErr w:type="spellEnd"/>
            <w:r w:rsidRPr="008A2938">
              <w:rPr>
                <w:rFonts w:ascii="Times New Roman" w:hAnsi="Times New Roman" w:cs="Times New Roman"/>
                <w:lang w:val="lv-LV"/>
              </w:rPr>
              <w:t>) transkribēšanas platforma.</w:t>
            </w:r>
          </w:p>
        </w:tc>
        <w:tc>
          <w:tcPr>
            <w:tcW w:w="1162" w:type="pct"/>
            <w:tcBorders>
              <w:top w:val="single" w:sz="4" w:space="0" w:color="auto"/>
              <w:left w:val="single" w:sz="4" w:space="0" w:color="auto"/>
              <w:bottom w:val="single" w:sz="4" w:space="0" w:color="auto"/>
              <w:right w:val="single" w:sz="4" w:space="0" w:color="auto"/>
            </w:tcBorders>
            <w:hideMark/>
          </w:tcPr>
          <w:p w14:paraId="0F3FE869"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Medicīnas terminu mašīnlasāma izrunas vārdnīca, medicīnisko aprakstu runas korpuss, medicīnas nozarei pielāgoti akustiskie un valodas modeļi, transkribēšanas platformas prototips.</w:t>
            </w:r>
          </w:p>
        </w:tc>
        <w:tc>
          <w:tcPr>
            <w:tcW w:w="388" w:type="pct"/>
            <w:tcBorders>
              <w:top w:val="single" w:sz="4" w:space="0" w:color="auto"/>
              <w:left w:val="single" w:sz="4" w:space="0" w:color="auto"/>
              <w:bottom w:val="single" w:sz="4" w:space="0" w:color="auto"/>
              <w:right w:val="single" w:sz="4" w:space="0" w:color="auto"/>
            </w:tcBorders>
            <w:hideMark/>
          </w:tcPr>
          <w:p w14:paraId="1EE4DC89"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21C3AE55" w14:textId="7FC6D2E1"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LU MII, RAKUS</w:t>
            </w:r>
          </w:p>
        </w:tc>
        <w:tc>
          <w:tcPr>
            <w:tcW w:w="582" w:type="pct"/>
            <w:tcBorders>
              <w:top w:val="single" w:sz="4" w:space="0" w:color="auto"/>
              <w:left w:val="single" w:sz="4" w:space="0" w:color="auto"/>
              <w:bottom w:val="single" w:sz="4" w:space="0" w:color="auto"/>
              <w:right w:val="single" w:sz="4" w:space="0" w:color="auto"/>
            </w:tcBorders>
          </w:tcPr>
          <w:p w14:paraId="07C9EDDC" w14:textId="04D222EB"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691761F9" w14:textId="68B6BFAD"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A30A4" w14:textId="77777777" w:rsidR="00CA55A2" w:rsidRPr="008A2938" w:rsidRDefault="00CA55A2" w:rsidP="00CA55A2">
            <w:pPr>
              <w:pStyle w:val="TableParagraph"/>
              <w:rPr>
                <w:rFonts w:ascii="Times New Roman" w:hAnsi="Times New Roman" w:cs="Times New Roman"/>
                <w:lang w:val="lv-LV"/>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8BE9F" w14:textId="77777777" w:rsidR="00CA55A2" w:rsidRPr="008A2938" w:rsidRDefault="00CA55A2" w:rsidP="00CA55A2">
            <w:pPr>
              <w:pStyle w:val="TableParagraph"/>
              <w:rPr>
                <w:rFonts w:ascii="Times New Roman" w:hAnsi="Times New Roman" w:cs="Times New Roman"/>
                <w:lang w:val="lv-LV"/>
              </w:rPr>
            </w:pPr>
          </w:p>
        </w:tc>
        <w:tc>
          <w:tcPr>
            <w:tcW w:w="1119" w:type="pct"/>
            <w:tcBorders>
              <w:top w:val="single" w:sz="4" w:space="0" w:color="auto"/>
              <w:left w:val="single" w:sz="4" w:space="0" w:color="auto"/>
              <w:bottom w:val="single" w:sz="4" w:space="0" w:color="auto"/>
              <w:right w:val="single" w:sz="4" w:space="0" w:color="auto"/>
            </w:tcBorders>
          </w:tcPr>
          <w:p w14:paraId="6435B8B2"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2.4.3.4. Vienota vārdnīcu platforma: integrēta mašīnlasāmu latviešu valodas vārdnīcu izstrādes, rediģēšanas un pārlūkošanas platforma.</w:t>
            </w:r>
          </w:p>
          <w:p w14:paraId="7BFB63D2" w14:textId="77777777" w:rsidR="00CA55A2" w:rsidRPr="008A2938" w:rsidRDefault="00CA55A2" w:rsidP="00CA55A2">
            <w:pPr>
              <w:pStyle w:val="TableParagraph"/>
              <w:rPr>
                <w:rFonts w:ascii="Times New Roman" w:hAnsi="Times New Roman" w:cs="Times New Roman"/>
                <w:lang w:val="lv-LV"/>
              </w:rPr>
            </w:pPr>
          </w:p>
        </w:tc>
        <w:tc>
          <w:tcPr>
            <w:tcW w:w="1162" w:type="pct"/>
            <w:tcBorders>
              <w:top w:val="single" w:sz="4" w:space="0" w:color="auto"/>
              <w:left w:val="single" w:sz="4" w:space="0" w:color="auto"/>
              <w:bottom w:val="single" w:sz="4" w:space="0" w:color="auto"/>
              <w:right w:val="single" w:sz="4" w:space="0" w:color="auto"/>
            </w:tcBorders>
            <w:hideMark/>
          </w:tcPr>
          <w:p w14:paraId="7631635A"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 xml:space="preserve">Brīvi pieejama mašīnlasāmu vārdnīcu (leksisko </w:t>
            </w:r>
            <w:proofErr w:type="spellStart"/>
            <w:r w:rsidRPr="008A2938">
              <w:rPr>
                <w:rFonts w:ascii="Times New Roman" w:hAnsi="Times New Roman" w:cs="Times New Roman"/>
                <w:lang w:val="lv-LV"/>
              </w:rPr>
              <w:t>datubāzu</w:t>
            </w:r>
            <w:proofErr w:type="spellEnd"/>
            <w:r w:rsidRPr="008A2938">
              <w:rPr>
                <w:rFonts w:ascii="Times New Roman" w:hAnsi="Times New Roman" w:cs="Times New Roman"/>
                <w:lang w:val="lv-LV"/>
              </w:rPr>
              <w:t>) izstrādes platforma, ko veido šķirkļu rediģēšanas moduļi un šķirkļu meklēšanas un pārlūkošanas moduļi, kā arī vienota datubāze, kuru iespējams integrēt ar citiem latviešu valodas resursiem un apstrādes rīkiem.</w:t>
            </w:r>
          </w:p>
        </w:tc>
        <w:tc>
          <w:tcPr>
            <w:tcW w:w="388" w:type="pct"/>
            <w:tcBorders>
              <w:top w:val="single" w:sz="4" w:space="0" w:color="auto"/>
              <w:left w:val="single" w:sz="4" w:space="0" w:color="auto"/>
              <w:bottom w:val="single" w:sz="4" w:space="0" w:color="auto"/>
              <w:right w:val="single" w:sz="4" w:space="0" w:color="auto"/>
            </w:tcBorders>
            <w:hideMark/>
          </w:tcPr>
          <w:p w14:paraId="5504A208" w14:textId="77777777"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5FBD5B78" w14:textId="099504F1"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LU MII</w:t>
            </w:r>
          </w:p>
        </w:tc>
        <w:tc>
          <w:tcPr>
            <w:tcW w:w="582" w:type="pct"/>
            <w:tcBorders>
              <w:top w:val="single" w:sz="4" w:space="0" w:color="auto"/>
              <w:left w:val="single" w:sz="4" w:space="0" w:color="auto"/>
              <w:bottom w:val="single" w:sz="4" w:space="0" w:color="auto"/>
              <w:right w:val="single" w:sz="4" w:space="0" w:color="auto"/>
            </w:tcBorders>
          </w:tcPr>
          <w:p w14:paraId="45E44540" w14:textId="0C9249DF" w:rsidR="00CA55A2" w:rsidRPr="008A2938" w:rsidRDefault="00CA55A2" w:rsidP="00CA55A2">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CA55A2" w:rsidRPr="008A2938" w14:paraId="57AA0489" w14:textId="61418B01" w:rsidTr="00A45028">
        <w:trPr>
          <w:trHeight w:val="70"/>
        </w:trPr>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676E2" w14:textId="77777777" w:rsidR="00CA55A2" w:rsidRPr="008A2938" w:rsidRDefault="00CA55A2" w:rsidP="00745D30">
            <w:pPr>
              <w:spacing w:line="240" w:lineRule="auto"/>
              <w:rPr>
                <w:sz w:val="22"/>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B8562" w14:textId="77777777" w:rsidR="00CA55A2" w:rsidRPr="008A2938" w:rsidRDefault="00CA55A2" w:rsidP="00745D30">
            <w:pPr>
              <w:spacing w:line="240" w:lineRule="auto"/>
              <w:rPr>
                <w:sz w:val="22"/>
                <w:lang w:eastAsia="en-US"/>
              </w:rPr>
            </w:pPr>
          </w:p>
        </w:tc>
        <w:tc>
          <w:tcPr>
            <w:tcW w:w="1119" w:type="pct"/>
            <w:tcBorders>
              <w:top w:val="single" w:sz="4" w:space="0" w:color="auto"/>
              <w:left w:val="single" w:sz="4" w:space="0" w:color="auto"/>
              <w:bottom w:val="single" w:sz="4" w:space="0" w:color="auto"/>
              <w:right w:val="single" w:sz="4" w:space="0" w:color="auto"/>
            </w:tcBorders>
            <w:hideMark/>
          </w:tcPr>
          <w:p w14:paraId="2198CCCE" w14:textId="77777777" w:rsidR="00CA55A2" w:rsidRPr="008A2938" w:rsidRDefault="00CA55A2" w:rsidP="00745D30">
            <w:pPr>
              <w:pStyle w:val="TableParagraph"/>
              <w:rPr>
                <w:rFonts w:ascii="Times New Roman" w:hAnsi="Times New Roman" w:cs="Times New Roman"/>
                <w:lang w:val="lv-LV"/>
              </w:rPr>
            </w:pPr>
            <w:r w:rsidRPr="008A2938">
              <w:rPr>
                <w:rFonts w:ascii="Times New Roman" w:hAnsi="Times New Roman" w:cs="Times New Roman"/>
                <w:lang w:val="lv-LV"/>
              </w:rPr>
              <w:t xml:space="preserve">2.4.3.5. Korpusa uzturēšana un zinātniskais darbs ar korpusu </w:t>
            </w:r>
          </w:p>
          <w:p w14:paraId="7DF5CA42" w14:textId="77777777" w:rsidR="00CA55A2" w:rsidRPr="008A2938" w:rsidRDefault="00CA55A2" w:rsidP="00745D30">
            <w:pPr>
              <w:pStyle w:val="TableParagraph"/>
              <w:rPr>
                <w:rFonts w:ascii="Times New Roman" w:hAnsi="Times New Roman" w:cs="Times New Roman"/>
                <w:lang w:val="lv-LV"/>
              </w:rPr>
            </w:pPr>
            <w:r w:rsidRPr="008A2938">
              <w:rPr>
                <w:rFonts w:ascii="Times New Roman" w:hAnsi="Times New Roman" w:cs="Times New Roman"/>
                <w:lang w:val="lv-LV"/>
              </w:rPr>
              <w:t>Pēc pieprasījumiem sniedz atbalstu korpusu uzturēšanā</w:t>
            </w:r>
          </w:p>
        </w:tc>
        <w:tc>
          <w:tcPr>
            <w:tcW w:w="1162" w:type="pct"/>
            <w:tcBorders>
              <w:top w:val="single" w:sz="4" w:space="0" w:color="auto"/>
              <w:left w:val="single" w:sz="4" w:space="0" w:color="auto"/>
              <w:bottom w:val="single" w:sz="4" w:space="0" w:color="auto"/>
              <w:right w:val="single" w:sz="4" w:space="0" w:color="auto"/>
            </w:tcBorders>
            <w:hideMark/>
          </w:tcPr>
          <w:p w14:paraId="595D347F" w14:textId="77777777" w:rsidR="00CA55A2" w:rsidRPr="008A2938" w:rsidRDefault="00CA55A2" w:rsidP="00745D30">
            <w:pPr>
              <w:pStyle w:val="TableParagraph"/>
              <w:rPr>
                <w:rFonts w:ascii="Times New Roman" w:hAnsi="Times New Roman" w:cs="Times New Roman"/>
                <w:lang w:val="lv-LV"/>
              </w:rPr>
            </w:pPr>
            <w:r w:rsidRPr="008A2938">
              <w:rPr>
                <w:rFonts w:ascii="Times New Roman" w:hAnsi="Times New Roman" w:cs="Times New Roman"/>
                <w:lang w:val="lv-LV"/>
              </w:rPr>
              <w:t>Atbalsts sniegts 100 % apmērā</w:t>
            </w:r>
          </w:p>
        </w:tc>
        <w:tc>
          <w:tcPr>
            <w:tcW w:w="388" w:type="pct"/>
            <w:tcBorders>
              <w:top w:val="single" w:sz="4" w:space="0" w:color="auto"/>
              <w:left w:val="single" w:sz="4" w:space="0" w:color="auto"/>
              <w:bottom w:val="single" w:sz="4" w:space="0" w:color="auto"/>
              <w:right w:val="single" w:sz="4" w:space="0" w:color="auto"/>
            </w:tcBorders>
            <w:hideMark/>
          </w:tcPr>
          <w:p w14:paraId="1C879475" w14:textId="77777777" w:rsidR="00CA55A2" w:rsidRPr="008A2938" w:rsidRDefault="00CA55A2" w:rsidP="00745D30">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tcPr>
          <w:p w14:paraId="67B3C2FA" w14:textId="65CA7A41" w:rsidR="00CA55A2" w:rsidRPr="008A2938" w:rsidRDefault="00CA55A2" w:rsidP="00745D30">
            <w:pPr>
              <w:pStyle w:val="TableParagraph"/>
              <w:rPr>
                <w:rFonts w:ascii="Times New Roman" w:hAnsi="Times New Roman" w:cs="Times New Roman"/>
                <w:lang w:val="lv-LV"/>
              </w:rPr>
            </w:pPr>
            <w:r w:rsidRPr="008A2938">
              <w:rPr>
                <w:rFonts w:ascii="Times New Roman" w:hAnsi="Times New Roman" w:cs="Times New Roman"/>
                <w:lang w:val="lv-LV"/>
              </w:rPr>
              <w:t>Augstskolas, LU MII, VVC</w:t>
            </w:r>
          </w:p>
        </w:tc>
        <w:tc>
          <w:tcPr>
            <w:tcW w:w="582" w:type="pct"/>
            <w:tcBorders>
              <w:top w:val="single" w:sz="4" w:space="0" w:color="auto"/>
              <w:left w:val="single" w:sz="4" w:space="0" w:color="auto"/>
              <w:bottom w:val="single" w:sz="4" w:space="0" w:color="auto"/>
              <w:right w:val="single" w:sz="4" w:space="0" w:color="auto"/>
            </w:tcBorders>
          </w:tcPr>
          <w:p w14:paraId="2A7E8EA4" w14:textId="6328A1D6" w:rsidR="00CA55A2" w:rsidRPr="008A2938" w:rsidRDefault="00CA55A2" w:rsidP="00745D30">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bl>
    <w:p w14:paraId="797737D7" w14:textId="77777777" w:rsidR="00AA243D" w:rsidRPr="008A2938" w:rsidRDefault="00AA243D"/>
    <w:p w14:paraId="3B859468" w14:textId="77777777" w:rsidR="00AA243D" w:rsidRPr="008A2938" w:rsidRDefault="00AA243D" w:rsidP="00AA243D">
      <w:pPr>
        <w:pStyle w:val="Heading2"/>
      </w:pPr>
      <w:r w:rsidRPr="008A2938">
        <w:t>3. Rīcības virziens SABIEDRĪBAS LĪDZDALĪBA un ATBILDĪBA</w:t>
      </w:r>
    </w:p>
    <w:tbl>
      <w:tblPr>
        <w:tblStyle w:val="TableGrid12"/>
        <w:tblW w:w="5000" w:type="pct"/>
        <w:tblInd w:w="0" w:type="dxa"/>
        <w:tblLayout w:type="fixed"/>
        <w:tblCellMar>
          <w:left w:w="57" w:type="dxa"/>
          <w:right w:w="57" w:type="dxa"/>
        </w:tblCellMar>
        <w:tblLook w:val="04A0" w:firstRow="1" w:lastRow="0" w:firstColumn="1" w:lastColumn="0" w:noHBand="0" w:noVBand="1"/>
      </w:tblPr>
      <w:tblGrid>
        <w:gridCol w:w="1336"/>
        <w:gridCol w:w="2332"/>
        <w:gridCol w:w="3395"/>
        <w:gridCol w:w="3136"/>
        <w:gridCol w:w="1135"/>
        <w:gridCol w:w="1558"/>
        <w:gridCol w:w="1665"/>
      </w:tblGrid>
      <w:tr w:rsidR="008164E0" w:rsidRPr="008A2938" w14:paraId="166D3CE3" w14:textId="582DE75F" w:rsidTr="00EF2410">
        <w:trPr>
          <w:trHeight w:val="525"/>
        </w:trPr>
        <w:tc>
          <w:tcPr>
            <w:tcW w:w="45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F5635C" w14:textId="77777777" w:rsidR="008164E0" w:rsidRPr="008A2938" w:rsidRDefault="008164E0" w:rsidP="0038464F">
            <w:pPr>
              <w:pStyle w:val="TableParagraph"/>
              <w:rPr>
                <w:rFonts w:ascii="Times New Roman" w:hAnsi="Times New Roman" w:cs="Times New Roman"/>
                <w:b/>
                <w:lang w:val="lv-LV"/>
              </w:rPr>
            </w:pPr>
            <w:r w:rsidRPr="008A2938">
              <w:rPr>
                <w:rFonts w:ascii="Times New Roman" w:hAnsi="Times New Roman" w:cs="Times New Roman"/>
                <w:b/>
                <w:lang w:val="lv-LV"/>
              </w:rPr>
              <w:t>Politikas rezultāti</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2046C" w14:textId="72EC427B" w:rsidR="008164E0" w:rsidRPr="008A2938" w:rsidRDefault="008164E0" w:rsidP="0038464F">
            <w:pPr>
              <w:pStyle w:val="TableParagraph"/>
              <w:rPr>
                <w:rFonts w:ascii="Times New Roman" w:hAnsi="Times New Roman" w:cs="Times New Roman"/>
                <w:b/>
                <w:lang w:val="lv-LV"/>
              </w:rPr>
            </w:pPr>
            <w:r w:rsidRPr="008A2938">
              <w:rPr>
                <w:rFonts w:ascii="Times New Roman" w:hAnsi="Times New Roman" w:cs="Times New Roman"/>
                <w:b/>
                <w:lang w:val="lv-LV"/>
              </w:rPr>
              <w:t>[3] Latviešu valodas lietojuma vides paplašināšanās</w:t>
            </w:r>
          </w:p>
        </w:tc>
      </w:tr>
      <w:tr w:rsidR="008164E0" w:rsidRPr="008A2938" w14:paraId="4682967B" w14:textId="72408610" w:rsidTr="00EF2410">
        <w:trPr>
          <w:trHeight w:val="525"/>
        </w:trPr>
        <w:tc>
          <w:tcPr>
            <w:tcW w:w="45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C5910D" w14:textId="77777777" w:rsidR="008164E0" w:rsidRPr="008A2938" w:rsidRDefault="008164E0" w:rsidP="0038464F">
            <w:pPr>
              <w:pStyle w:val="TableParagraph"/>
              <w:rPr>
                <w:rFonts w:ascii="Times New Roman" w:hAnsi="Times New Roman" w:cs="Times New Roman"/>
                <w:b/>
                <w:lang w:val="lv-LV"/>
              </w:rPr>
            </w:pPr>
            <w:r w:rsidRPr="008A2938">
              <w:rPr>
                <w:rFonts w:ascii="Times New Roman" w:hAnsi="Times New Roman" w:cs="Times New Roman"/>
                <w:b/>
                <w:lang w:val="lv-LV"/>
              </w:rPr>
              <w:t>Rezultatīvie rādītāji</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956C" w14:textId="77777777"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eastAsia="Times New Roman" w:hAnsi="Times New Roman" w:cs="Times New Roman"/>
                <w:lang w:val="lv-LV" w:eastAsia="lv-LV"/>
              </w:rPr>
              <w:t>[3.1.]</w:t>
            </w:r>
            <w:r w:rsidRPr="008A2938">
              <w:rPr>
                <w:rFonts w:ascii="Times New Roman" w:hAnsi="Times New Roman" w:cs="Times New Roman"/>
                <w:lang w:val="lv-LV"/>
              </w:rPr>
              <w:t xml:space="preserve"> Sabiedrībai sniegtas mutvārdu, elektroniskas un klātienes konsultācijas, t.sk. latgaliešu rakstu valodas un lībiešu valodas jautājumos (skaits) </w:t>
            </w:r>
            <w:r w:rsidRPr="008A2938">
              <w:rPr>
                <w:rFonts w:ascii="Times New Roman" w:eastAsia="Times New Roman" w:hAnsi="Times New Roman" w:cs="Times New Roman"/>
                <w:lang w:val="lv-LV" w:eastAsia="lv-LV"/>
              </w:rPr>
              <w:t>(2020.g. 15 000 → 2024.g. 17 000)</w:t>
            </w:r>
          </w:p>
          <w:p w14:paraId="3ECF4DAA" w14:textId="77777777" w:rsidR="008164E0" w:rsidRPr="008A2938" w:rsidRDefault="008164E0" w:rsidP="0038464F">
            <w:pPr>
              <w:pStyle w:val="TableParagraph"/>
              <w:rPr>
                <w:rFonts w:ascii="Times New Roman" w:hAnsi="Times New Roman" w:cs="Times New Roman"/>
                <w:lang w:val="lv-LV" w:eastAsia="lv-LV"/>
              </w:rPr>
            </w:pPr>
            <w:r w:rsidRPr="008A2938">
              <w:rPr>
                <w:rFonts w:ascii="Times New Roman" w:hAnsi="Times New Roman" w:cs="Times New Roman"/>
                <w:lang w:val="lv-LV" w:eastAsia="lv-LV"/>
              </w:rPr>
              <w:t>[3.2.]</w:t>
            </w:r>
            <w:r w:rsidRPr="008A2938">
              <w:rPr>
                <w:rFonts w:ascii="Times New Roman" w:hAnsi="Times New Roman" w:cs="Times New Roman"/>
                <w:lang w:val="lv-LV"/>
              </w:rPr>
              <w:t xml:space="preserve"> 15 gadus vecu skolēnu īpatsvars ar augstiem/zemiem mācību sasniegumiem lasīšanā </w:t>
            </w:r>
            <w:r w:rsidRPr="008A2938">
              <w:rPr>
                <w:rFonts w:ascii="Times New Roman" w:hAnsi="Times New Roman" w:cs="Times New Roman"/>
                <w:lang w:val="lv-LV" w:eastAsia="lv-LV"/>
              </w:rPr>
              <w:t>(2018.g. 4,8/22,4% → 2024.g. 6/20%);</w:t>
            </w:r>
            <w:r w:rsidRPr="008A2938">
              <w:rPr>
                <w:rFonts w:ascii="Times New Roman" w:hAnsi="Times New Roman" w:cs="Times New Roman"/>
                <w:lang w:val="lv-LV"/>
              </w:rPr>
              <w:t xml:space="preserve"> Palielinājusies Latvijas skolu iesaiste lasīšanas veicināšanas programmā “Bērnu un jauniešu žūrija” </w:t>
            </w:r>
            <w:r w:rsidRPr="008A2938">
              <w:rPr>
                <w:rFonts w:ascii="Times New Roman" w:hAnsi="Times New Roman" w:cs="Times New Roman"/>
                <w:lang w:val="lv-LV" w:eastAsia="lv-LV"/>
              </w:rPr>
              <w:t>(2020.g. 192 skolas → 2024.g. 210 skolas)</w:t>
            </w:r>
          </w:p>
          <w:p w14:paraId="31E34F4C" w14:textId="77777777"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eastAsia="Times New Roman" w:hAnsi="Times New Roman" w:cs="Times New Roman"/>
                <w:lang w:val="lv-LV" w:eastAsia="lv-LV"/>
              </w:rPr>
              <w:t xml:space="preserve">[3.3.] </w:t>
            </w:r>
            <w:r w:rsidRPr="008A2938">
              <w:rPr>
                <w:rFonts w:ascii="Times New Roman" w:hAnsi="Times New Roman" w:cs="Times New Roman"/>
                <w:lang w:val="lv-LV" w:eastAsia="lv-LV"/>
              </w:rPr>
              <w:t xml:space="preserve">Pieejami informatīvi izglītojoši videomateriāli par latviešu valodas attīstību un valsts valodas funkcionēšanu </w:t>
            </w:r>
            <w:r w:rsidRPr="008A2938">
              <w:rPr>
                <w:rFonts w:ascii="Times New Roman" w:eastAsia="Times New Roman" w:hAnsi="Times New Roman" w:cs="Times New Roman"/>
                <w:lang w:val="lv-LV" w:eastAsia="lv-LV"/>
              </w:rPr>
              <w:t>(2020.g. → 2024.g. 3 materiāli)</w:t>
            </w:r>
          </w:p>
          <w:p w14:paraId="7865D698" w14:textId="77777777"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eastAsia="Times New Roman" w:hAnsi="Times New Roman" w:cs="Times New Roman"/>
                <w:lang w:val="lv-LV" w:eastAsia="lv-LV"/>
              </w:rPr>
              <w:t>[3.4.]</w:t>
            </w:r>
            <w:r w:rsidRPr="008A2938">
              <w:rPr>
                <w:rFonts w:ascii="Times New Roman" w:hAnsi="Times New Roman" w:cs="Times New Roman"/>
                <w:lang w:val="lv-LV"/>
              </w:rPr>
              <w:t xml:space="preserve"> Izveidota digitāla platforma “Latvijas pagastu izlokšņu karte” – elektroniska izlokšņu datubāze (skaits) </w:t>
            </w:r>
            <w:r w:rsidRPr="008A2938">
              <w:rPr>
                <w:rFonts w:ascii="Times New Roman" w:eastAsia="Times New Roman" w:hAnsi="Times New Roman" w:cs="Times New Roman"/>
                <w:lang w:val="lv-LV" w:eastAsia="lv-LV"/>
              </w:rPr>
              <w:t>(rezultāts plānots 2027.gadā)</w:t>
            </w:r>
          </w:p>
          <w:p w14:paraId="75E68A10" w14:textId="77777777"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hAnsi="Times New Roman" w:cs="Times New Roman"/>
                <w:lang w:val="lv-LV"/>
              </w:rPr>
              <w:t xml:space="preserve">[3.5.] Diasporas skolās iesaistījušies bērni (īpatsvars, kuri apmeklē latviešu skolu) </w:t>
            </w:r>
            <w:r w:rsidRPr="008A2938">
              <w:rPr>
                <w:rFonts w:ascii="Times New Roman" w:eastAsia="Times New Roman" w:hAnsi="Times New Roman" w:cs="Times New Roman"/>
                <w:lang w:val="lv-LV" w:eastAsia="lv-LV"/>
              </w:rPr>
              <w:t>(2019.g. 12% → 2024.g. 13%)</w:t>
            </w:r>
          </w:p>
          <w:p w14:paraId="284B89F7" w14:textId="77777777"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hAnsi="Times New Roman" w:cs="Times New Roman"/>
                <w:noProof/>
                <w:lang w:val="lv-LV"/>
              </w:rPr>
              <w:t xml:space="preserve">[3.6.] Latvieši, kuri publiskajā vidē izmanto latviešu vai galvenokārt latviešu valodu </w:t>
            </w:r>
            <w:r w:rsidRPr="008A2938">
              <w:rPr>
                <w:rFonts w:ascii="Times New Roman" w:eastAsia="Times New Roman" w:hAnsi="Times New Roman" w:cs="Times New Roman"/>
                <w:lang w:val="lv-LV" w:eastAsia="lv-LV"/>
              </w:rPr>
              <w:t>(2019.g. 92% → 2024.g. 92%)</w:t>
            </w:r>
          </w:p>
          <w:p w14:paraId="74F88FD6" w14:textId="77777777"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eastAsia="Times New Roman" w:hAnsi="Times New Roman" w:cs="Times New Roman"/>
                <w:lang w:val="lv-LV" w:eastAsia="lv-LV"/>
              </w:rPr>
              <w:t>[3.7.]</w:t>
            </w:r>
            <w:r w:rsidRPr="008A2938">
              <w:rPr>
                <w:rFonts w:ascii="Times New Roman" w:hAnsi="Times New Roman" w:cs="Times New Roman"/>
                <w:noProof/>
                <w:lang w:val="lv-LV"/>
              </w:rPr>
              <w:t xml:space="preserve"> Cittautieši, kuri publiskajā vidē izmanto latviešu vai galvenokārt latviešu valodu </w:t>
            </w:r>
            <w:r w:rsidRPr="008A2938">
              <w:rPr>
                <w:rFonts w:ascii="Times New Roman" w:eastAsia="Times New Roman" w:hAnsi="Times New Roman" w:cs="Times New Roman"/>
                <w:lang w:val="lv-LV" w:eastAsia="lv-LV"/>
              </w:rPr>
              <w:t>(2019.g. 39% → 2024.g. 40%)</w:t>
            </w:r>
          </w:p>
          <w:p w14:paraId="30640422" w14:textId="718D5686" w:rsidR="008164E0" w:rsidRPr="008A2938" w:rsidRDefault="008164E0" w:rsidP="0038464F">
            <w:pPr>
              <w:pStyle w:val="TableParagraph"/>
              <w:rPr>
                <w:rFonts w:ascii="Times New Roman" w:eastAsia="Times New Roman" w:hAnsi="Times New Roman" w:cs="Times New Roman"/>
                <w:lang w:val="lv-LV" w:eastAsia="lv-LV"/>
              </w:rPr>
            </w:pPr>
            <w:r w:rsidRPr="008A2938">
              <w:rPr>
                <w:rFonts w:ascii="Times New Roman" w:eastAsia="Times New Roman" w:hAnsi="Times New Roman" w:cs="Times New Roman"/>
                <w:lang w:val="lv-LV" w:eastAsia="lv-LV"/>
              </w:rPr>
              <w:t>[3.8.]</w:t>
            </w:r>
            <w:r w:rsidRPr="008A2938">
              <w:rPr>
                <w:rFonts w:ascii="Times New Roman" w:hAnsi="Times New Roman" w:cs="Times New Roman"/>
                <w:iCs/>
                <w:lang w:val="lv-LV"/>
              </w:rPr>
              <w:t xml:space="preserve"> Īstenots ikgadējs projektu konkurss latviešu valodas prestiža celšanai un jauniešu </w:t>
            </w:r>
            <w:proofErr w:type="spellStart"/>
            <w:r w:rsidRPr="008A2938">
              <w:rPr>
                <w:rFonts w:ascii="Times New Roman" w:hAnsi="Times New Roman" w:cs="Times New Roman"/>
                <w:iCs/>
                <w:lang w:val="lv-LV"/>
              </w:rPr>
              <w:t>līdziesaistei</w:t>
            </w:r>
            <w:proofErr w:type="spellEnd"/>
            <w:r w:rsidRPr="008A2938">
              <w:rPr>
                <w:rFonts w:ascii="Times New Roman" w:hAnsi="Times New Roman" w:cs="Times New Roman"/>
                <w:iCs/>
                <w:lang w:val="lv-LV"/>
              </w:rPr>
              <w:t xml:space="preserve"> kvalitatīvas vides veidošanā publiskajā telpā un sociālajos medijos. </w:t>
            </w:r>
            <w:r w:rsidRPr="008A2938">
              <w:rPr>
                <w:rFonts w:ascii="Times New Roman" w:eastAsia="Times New Roman" w:hAnsi="Times New Roman" w:cs="Times New Roman"/>
                <w:lang w:val="lv-LV" w:eastAsia="lv-LV"/>
              </w:rPr>
              <w:t>(2020.g. → 2024.g. 1 konkurss)</w:t>
            </w:r>
          </w:p>
        </w:tc>
      </w:tr>
      <w:tr w:rsidR="008164E0" w:rsidRPr="008A2938" w14:paraId="023C99A6" w14:textId="07FF4A9F" w:rsidTr="00EF2410">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3C0FC" w14:textId="77777777" w:rsidR="008164E0" w:rsidRPr="008A2938" w:rsidRDefault="008164E0" w:rsidP="0038464F">
            <w:pPr>
              <w:pStyle w:val="TableParagraph"/>
              <w:rPr>
                <w:rFonts w:ascii="Times New Roman" w:hAnsi="Times New Roman" w:cs="Times New Roman"/>
                <w:b/>
                <w:lang w:val="lv-LV"/>
              </w:rPr>
            </w:pPr>
            <w:r w:rsidRPr="008A2938">
              <w:rPr>
                <w:rFonts w:ascii="Times New Roman" w:hAnsi="Times New Roman" w:cs="Times New Roman"/>
                <w:b/>
                <w:lang w:val="lv-LV"/>
              </w:rPr>
              <w:lastRenderedPageBreak/>
              <w:t>3.1.</w:t>
            </w:r>
          </w:p>
          <w:p w14:paraId="489F34ED" w14:textId="77777777" w:rsidR="008164E0" w:rsidRPr="008A2938" w:rsidRDefault="008164E0" w:rsidP="0038464F">
            <w:pPr>
              <w:pStyle w:val="TableParagraph"/>
              <w:rPr>
                <w:rFonts w:ascii="Times New Roman" w:eastAsia="Calibri" w:hAnsi="Times New Roman" w:cs="Times New Roman"/>
                <w:b/>
                <w:lang w:val="lv-LV"/>
              </w:rPr>
            </w:pPr>
            <w:r w:rsidRPr="008A2938">
              <w:rPr>
                <w:rFonts w:ascii="Times New Roman" w:hAnsi="Times New Roman" w:cs="Times New Roman"/>
                <w:b/>
                <w:lang w:val="lv-LV"/>
              </w:rPr>
              <w:t>uzdevums</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E6710" w14:textId="3B19F1E9" w:rsidR="008164E0" w:rsidRPr="008A2938" w:rsidRDefault="008164E0" w:rsidP="0038464F">
            <w:pPr>
              <w:pStyle w:val="TableParagraph"/>
              <w:rPr>
                <w:rFonts w:ascii="Times New Roman" w:hAnsi="Times New Roman" w:cs="Times New Roman"/>
                <w:b/>
                <w:lang w:val="lv-LV"/>
              </w:rPr>
            </w:pPr>
            <w:r w:rsidRPr="008A2938">
              <w:rPr>
                <w:rFonts w:ascii="Times New Roman" w:hAnsi="Times New Roman" w:cs="Times New Roman"/>
                <w:b/>
                <w:lang w:val="lv-LV"/>
              </w:rPr>
              <w:t>Nodrošināt iespēju ikvienam pilnveidot latviešu valodas prasmi.</w:t>
            </w:r>
          </w:p>
        </w:tc>
      </w:tr>
      <w:tr w:rsidR="00BB319C" w:rsidRPr="008A2938" w14:paraId="25BEB183" w14:textId="77777777" w:rsidTr="00EF2410">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14:paraId="0A501806" w14:textId="757C285D" w:rsidR="00BB319C" w:rsidRPr="008A2938" w:rsidRDefault="00BB319C" w:rsidP="0038464F">
            <w:pPr>
              <w:pStyle w:val="TableParagraph"/>
              <w:rPr>
                <w:rFonts w:ascii="Times New Roman" w:hAnsi="Times New Roman" w:cs="Times New Roman"/>
                <w:b/>
                <w:lang w:val="lv-LV"/>
              </w:rPr>
            </w:pPr>
            <w:proofErr w:type="spellStart"/>
            <w:r w:rsidRPr="008A2938">
              <w:rPr>
                <w:rFonts w:ascii="Times New Roman" w:hAnsi="Times New Roman" w:cs="Times New Roman"/>
                <w:b/>
                <w:lang w:val="lv-LV"/>
              </w:rPr>
              <w:t>N.p.k</w:t>
            </w:r>
            <w:proofErr w:type="spellEnd"/>
            <w:r w:rsidRPr="008A2938">
              <w:rPr>
                <w:rFonts w:ascii="Times New Roman" w:hAnsi="Times New Roman" w:cs="Times New Roman"/>
                <w:b/>
                <w:lang w:val="lv-LV"/>
              </w:rPr>
              <w:t>.</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14:paraId="3DB649CA" w14:textId="37255F0A"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Pasākums</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tcPr>
          <w:p w14:paraId="15399949" w14:textId="2FBBC1CC"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Darbības rezultāts</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tcPr>
          <w:p w14:paraId="5DBA4342" w14:textId="51068DAB"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Rezultatīvais rādītājs</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14:paraId="4DB32E97" w14:textId="0375BBCE"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 xml:space="preserve">Atbildīgā institūcija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14:paraId="6E0F3B1B" w14:textId="56B289C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Līdzatbildīgās institūcijas</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595B7C5C" w14:textId="1A5C7D20" w:rsidR="00BB319C" w:rsidRPr="008A2938" w:rsidRDefault="00BB319C" w:rsidP="0038464F">
            <w:pPr>
              <w:pStyle w:val="TableParagraph"/>
              <w:rPr>
                <w:rFonts w:ascii="Times New Roman" w:hAnsi="Times New Roman" w:cs="Times New Roman"/>
                <w:b/>
                <w:lang w:val="lv-LV"/>
              </w:rPr>
            </w:pPr>
            <w:r w:rsidRPr="008A2938">
              <w:rPr>
                <w:rFonts w:ascii="Times New Roman" w:eastAsia="Times New Roman" w:hAnsi="Times New Roman" w:cs="Times New Roman"/>
                <w:b/>
                <w:lang w:val="lv-LV" w:eastAsia="lv-LV"/>
              </w:rPr>
              <w:t>Izpildes termiņš (līdz pusgadam)</w:t>
            </w:r>
          </w:p>
        </w:tc>
      </w:tr>
      <w:tr w:rsidR="00BB319C" w:rsidRPr="008A2938" w14:paraId="7B0FCA8D" w14:textId="5A24BE95" w:rsidTr="00EF2410">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5CE2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3.1.1.</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082378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Valodas konsultāciju sniegšana sabiedrībai.</w:t>
            </w:r>
          </w:p>
          <w:p w14:paraId="2E99514C"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091D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3.1.1.1. Valodas konsultāciju sniegšana sabiedrībai valsts un  pašvaldību iestāžu, juridisko un privātpersonu konsultēšana par latviešu valodas lietojuma jautājumiem, </w:t>
            </w:r>
            <w:proofErr w:type="spellStart"/>
            <w:r w:rsidRPr="008A2938">
              <w:rPr>
                <w:rFonts w:ascii="Times New Roman" w:hAnsi="Times New Roman" w:cs="Times New Roman"/>
                <w:lang w:val="lv-LV"/>
              </w:rPr>
              <w:t>citvalodu</w:t>
            </w:r>
            <w:proofErr w:type="spellEnd"/>
            <w:r w:rsidRPr="008A2938">
              <w:rPr>
                <w:rFonts w:ascii="Times New Roman" w:hAnsi="Times New Roman" w:cs="Times New Roman"/>
                <w:lang w:val="lv-LV"/>
              </w:rPr>
              <w:t xml:space="preserve"> personvārdu atveide un identifikācija, lingvistisko atzinumu sniegšana</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8F9D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pēc sabiedrības pieprasījuma (15000 līdz 20000 mutvārdu, elektronisko un klātienes konsultāciju)</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69C0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A55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4EB037F0" w14:textId="1EF31B65"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5F31A20B" w14:textId="595EDBE9" w:rsidTr="00EF2410">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A7C3C"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CCAC4"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B60D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themeColor="text1"/>
                <w:lang w:val="lv-LV"/>
              </w:rPr>
              <w:t>3.1.1.2. datubāzes "Valodas konsultācijas" un "</w:t>
            </w:r>
            <w:proofErr w:type="spellStart"/>
            <w:r w:rsidRPr="008A2938">
              <w:rPr>
                <w:rFonts w:ascii="Times New Roman" w:hAnsi="Times New Roman" w:cs="Times New Roman"/>
                <w:color w:val="000000" w:themeColor="text1"/>
                <w:lang w:val="lv-LV"/>
              </w:rPr>
              <w:t>Citvalodu</w:t>
            </w:r>
            <w:proofErr w:type="spellEnd"/>
            <w:r w:rsidRPr="008A2938">
              <w:rPr>
                <w:rFonts w:ascii="Times New Roman" w:hAnsi="Times New Roman" w:cs="Times New Roman"/>
                <w:color w:val="000000" w:themeColor="text1"/>
                <w:lang w:val="lv-LV"/>
              </w:rPr>
              <w:t xml:space="preserve"> personvārdu atveide latviešu valodā" regulāra papildināšana</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E4B2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~50‒60 jaunu vienību gadā datubāzē; jaunāko personvārdu atveides ieteikumu iestrāde</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6027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96D4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27275ECD" w14:textId="6F6EB340"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25C0FA59" w14:textId="2C6C9A31" w:rsidTr="00EF2410">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25FC2"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04E32"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4C14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3.1.1.3. sadarbība ar valodas konsultāciju dienestiem citās valstīs</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6ECC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seminārs</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7368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4EDB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1AB9" w14:textId="04DF9BFC"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0F7CD017" w14:textId="64620BA3" w:rsidTr="00EF2410">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0F2E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3.1.2.</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2BE0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Rosināt daudzveidīgu komunikāciju un noturīgu interesi sabiedrībā par latviešu valodas attīstību.</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15BD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3.1.2.1. populārzinātnisku rakstu krājums "Valodas prakse: vērojumi un ieteikumi" u.c. izdevumi par valodas prakses jautājumiem</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E7CE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populārzinātnisku rakstu krājums (~500 eks.) gadā</w:t>
            </w:r>
          </w:p>
          <w:p w14:paraId="313ADD1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izdevums par valodas jautājumiem</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FE0F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747D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206563A7" w14:textId="116FBE3C"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08FAEABC" w14:textId="6CACC5AC" w:rsidTr="00EF2410">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7BDEC"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DF015"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03E4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3.1.2.2. pētījumu par valodas vai valodas apguves jautājumiem tulkošana latviešu valodā</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306A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izdevums</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3507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1F11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3B2846AE" w14:textId="06E1B34E"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2CF92C9E" w14:textId="132C49F8" w:rsidTr="00EF2410">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BD466"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021AF"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929D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3.1.2.3. vārdnīcu (speciālo u.c.) izstrāde </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7685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izdevums (uzvārdu vārdnīca)</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98FE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2EF7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251E70E2" w14:textId="77777777" w:rsidR="00BB319C" w:rsidRPr="008A2938" w:rsidRDefault="00BB319C" w:rsidP="0038464F">
            <w:pPr>
              <w:pStyle w:val="TableParagraph"/>
              <w:rPr>
                <w:rFonts w:ascii="Times New Roman" w:hAnsi="Times New Roman" w:cs="Times New Roman"/>
                <w:lang w:val="lv-LV"/>
              </w:rPr>
            </w:pPr>
          </w:p>
        </w:tc>
      </w:tr>
      <w:tr w:rsidR="00BB319C" w:rsidRPr="008A2938" w14:paraId="73FFB96E" w14:textId="1BDD5403" w:rsidTr="00EF2410">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161D1"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3.2.</w:t>
            </w:r>
          </w:p>
          <w:p w14:paraId="77828682" w14:textId="77777777" w:rsidR="00BB319C" w:rsidRPr="008A2938" w:rsidRDefault="00BB319C" w:rsidP="0038464F">
            <w:pPr>
              <w:pStyle w:val="TableParagraph"/>
              <w:rPr>
                <w:rFonts w:ascii="Times New Roman" w:eastAsia="Calibri" w:hAnsi="Times New Roman" w:cs="Times New Roman"/>
                <w:b/>
                <w:lang w:val="lv-LV"/>
              </w:rPr>
            </w:pPr>
            <w:r w:rsidRPr="008A2938">
              <w:rPr>
                <w:rFonts w:ascii="Times New Roman" w:hAnsi="Times New Roman" w:cs="Times New Roman"/>
                <w:b/>
                <w:lang w:val="lv-LV"/>
              </w:rPr>
              <w:t>uzdevums</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CBCA0" w14:textId="1BAC11EA" w:rsidR="00BB319C" w:rsidRPr="008A2938" w:rsidRDefault="00BB319C" w:rsidP="0038464F">
            <w:pPr>
              <w:pStyle w:val="TableParagraph"/>
              <w:rPr>
                <w:rFonts w:ascii="Times New Roman" w:hAnsi="Times New Roman" w:cs="Times New Roman"/>
                <w:b/>
                <w:iCs/>
                <w:lang w:val="lv-LV"/>
              </w:rPr>
            </w:pPr>
            <w:r w:rsidRPr="008A2938">
              <w:rPr>
                <w:rFonts w:ascii="Times New Roman" w:hAnsi="Times New Roman" w:cs="Times New Roman"/>
                <w:b/>
                <w:iCs/>
                <w:lang w:val="lv-LV"/>
              </w:rPr>
              <w:t xml:space="preserve">Radoši attīstīt un izkopt latviešu valodu ar literatūras un mākslas </w:t>
            </w:r>
            <w:r w:rsidRPr="008A2938">
              <w:rPr>
                <w:rFonts w:ascii="Times New Roman" w:eastAsia="Calibri" w:hAnsi="Times New Roman" w:cs="Times New Roman"/>
                <w:b/>
                <w:iCs/>
                <w:lang w:val="lv-LV"/>
              </w:rPr>
              <w:t>līdzekļiem.</w:t>
            </w:r>
          </w:p>
        </w:tc>
      </w:tr>
      <w:tr w:rsidR="00BB319C" w:rsidRPr="008A2938" w14:paraId="262427DB" w14:textId="590D0F2E" w:rsidTr="00EF2410">
        <w:trPr>
          <w:trHeight w:val="92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9A7C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3.2.1.</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71A3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Valsts lasīšanas veicināšanas programmas </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6B443" w14:textId="77777777" w:rsidR="00BB319C" w:rsidRPr="008A2938" w:rsidRDefault="00BB319C" w:rsidP="0038464F">
            <w:pPr>
              <w:pStyle w:val="TableParagraph"/>
              <w:rPr>
                <w:rFonts w:ascii="Times New Roman" w:hAnsi="Times New Roman" w:cs="Times New Roman"/>
                <w:i/>
                <w:highlight w:val="yellow"/>
                <w:lang w:val="lv-LV"/>
              </w:rPr>
            </w:pPr>
            <w:r w:rsidRPr="008A2938">
              <w:rPr>
                <w:rFonts w:ascii="Times New Roman" w:hAnsi="Times New Roman" w:cs="Times New Roman"/>
                <w:lang w:val="lv-LV"/>
              </w:rPr>
              <w:t>1)“Bērnu jauniešu un vecāku žūrija” (BJVŽ); 2)“Nacionālā skaļās lasīšanas sacensība” (</w:t>
            </w:r>
            <w:proofErr w:type="spellStart"/>
            <w:r w:rsidRPr="008A2938">
              <w:rPr>
                <w:rFonts w:ascii="Times New Roman" w:hAnsi="Times New Roman" w:cs="Times New Roman"/>
                <w:lang w:val="lv-LV"/>
              </w:rPr>
              <w:t>SkaLas</w:t>
            </w:r>
            <w:proofErr w:type="spellEnd"/>
            <w:r w:rsidRPr="008A2938">
              <w:rPr>
                <w:rFonts w:ascii="Times New Roman" w:hAnsi="Times New Roman" w:cs="Times New Roman"/>
                <w:lang w:val="lv-LV"/>
              </w:rPr>
              <w:t>); 3)“Grāmatu starts” (GS).</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E2BD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Trīs programmas ik gadu</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54F4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KM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ED45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650C355F" w14:textId="2BC907FA"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404CF652" w14:textId="2068594D" w:rsidTr="00EF2410">
        <w:trPr>
          <w:trHeight w:val="7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9BCC5"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3.3.</w:t>
            </w:r>
          </w:p>
          <w:p w14:paraId="7A6BC4F4"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uzdevums</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6A601" w14:textId="58738151" w:rsidR="00BB319C" w:rsidRPr="008A2938" w:rsidRDefault="00BB319C" w:rsidP="0038464F">
            <w:pPr>
              <w:pStyle w:val="TableParagraph"/>
              <w:rPr>
                <w:rFonts w:ascii="Times New Roman" w:hAnsi="Times New Roman" w:cs="Times New Roman"/>
                <w:b/>
                <w:iCs/>
                <w:lang w:val="lv-LV"/>
              </w:rPr>
            </w:pPr>
            <w:r w:rsidRPr="008A2938">
              <w:rPr>
                <w:rFonts w:ascii="Times New Roman" w:hAnsi="Times New Roman" w:cs="Times New Roman"/>
                <w:b/>
                <w:iCs/>
                <w:lang w:val="lv-LV"/>
              </w:rPr>
              <w:t>Uzturēt institūciju līdzdalību un attīstīt sadarbību valsts valodas jomas pārvaldībā.</w:t>
            </w:r>
          </w:p>
        </w:tc>
      </w:tr>
      <w:tr w:rsidR="00BB319C" w:rsidRPr="008A2938" w14:paraId="5EACDD68" w14:textId="718B55B1"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289A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3.3.1.</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76153" w14:textId="77777777" w:rsidR="00BB319C" w:rsidRPr="008A2938" w:rsidRDefault="00BB319C" w:rsidP="0038464F">
            <w:pPr>
              <w:pStyle w:val="TableParagraph"/>
              <w:rPr>
                <w:rFonts w:ascii="Times New Roman" w:hAnsi="Times New Roman" w:cs="Times New Roman"/>
                <w:iCs/>
                <w:lang w:val="lv-LV"/>
              </w:rPr>
            </w:pPr>
            <w:r w:rsidRPr="008A2938">
              <w:rPr>
                <w:rFonts w:ascii="Times New Roman" w:hAnsi="Times New Roman" w:cs="Times New Roman"/>
                <w:iCs/>
                <w:lang w:val="lv-LV"/>
              </w:rPr>
              <w:t xml:space="preserve">Valsts valodas likuma </w:t>
            </w:r>
            <w:r w:rsidRPr="008A2938">
              <w:rPr>
                <w:rFonts w:ascii="Times New Roman" w:hAnsi="Times New Roman" w:cs="Times New Roman"/>
                <w:iCs/>
                <w:lang w:val="lv-LV"/>
              </w:rPr>
              <w:lastRenderedPageBreak/>
              <w:t>un uz tā pamata izdoto normatīvo aktu pilnvērtīga izpilde un kontrole.</w:t>
            </w:r>
          </w:p>
        </w:tc>
        <w:tc>
          <w:tcPr>
            <w:tcW w:w="1166" w:type="pct"/>
            <w:tcBorders>
              <w:top w:val="single" w:sz="4" w:space="0" w:color="auto"/>
              <w:left w:val="single" w:sz="4" w:space="0" w:color="auto"/>
              <w:bottom w:val="single" w:sz="4" w:space="0" w:color="auto"/>
              <w:right w:val="single" w:sz="4" w:space="0" w:color="auto"/>
            </w:tcBorders>
            <w:hideMark/>
          </w:tcPr>
          <w:p w14:paraId="211D7396" w14:textId="77777777" w:rsidR="00BB319C" w:rsidRPr="008A2938" w:rsidRDefault="00BB319C" w:rsidP="0038464F">
            <w:pPr>
              <w:pStyle w:val="TableParagraph"/>
              <w:rPr>
                <w:rFonts w:ascii="Times New Roman" w:hAnsi="Times New Roman" w:cs="Times New Roman"/>
                <w:i/>
                <w:lang w:val="lv-LV"/>
              </w:rPr>
            </w:pPr>
            <w:r w:rsidRPr="008A2938">
              <w:rPr>
                <w:rFonts w:ascii="Times New Roman" w:hAnsi="Times New Roman" w:cs="Times New Roman"/>
                <w:lang w:val="lv-LV"/>
              </w:rPr>
              <w:lastRenderedPageBreak/>
              <w:t>3.3.1.1.</w:t>
            </w:r>
            <w:r w:rsidRPr="008A2938">
              <w:rPr>
                <w:rFonts w:ascii="Times New Roman" w:hAnsi="Times New Roman" w:cs="Times New Roman"/>
                <w:i/>
                <w:lang w:val="lv-LV"/>
              </w:rPr>
              <w:t xml:space="preserve"> Valsts valodas lietošanu </w:t>
            </w:r>
            <w:r w:rsidRPr="008A2938">
              <w:rPr>
                <w:rFonts w:ascii="Times New Roman" w:hAnsi="Times New Roman" w:cs="Times New Roman"/>
                <w:i/>
                <w:lang w:val="lv-LV"/>
              </w:rPr>
              <w:lastRenderedPageBreak/>
              <w:t>reglamentējošo normatīvo aktu ievērošanas pārbaužu veikšana un administratīvā pārkāpuma lietu izskatīšana.</w:t>
            </w:r>
          </w:p>
          <w:p w14:paraId="01E8117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Izstrādāti nepieciešamo normatīvo aktu projekti, stiprināts valsts valodas juridiskais statuss</w:t>
            </w:r>
          </w:p>
        </w:tc>
        <w:tc>
          <w:tcPr>
            <w:tcW w:w="1077" w:type="pct"/>
            <w:tcBorders>
              <w:top w:val="single" w:sz="4" w:space="0" w:color="auto"/>
              <w:left w:val="single" w:sz="4" w:space="0" w:color="auto"/>
              <w:bottom w:val="single" w:sz="4" w:space="0" w:color="auto"/>
              <w:right w:val="single" w:sz="4" w:space="0" w:color="auto"/>
            </w:tcBorders>
          </w:tcPr>
          <w:p w14:paraId="3EF1EE9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 xml:space="preserve">Pārskatīti un aktualizēti 14 uz </w:t>
            </w:r>
            <w:r w:rsidRPr="008A2938">
              <w:rPr>
                <w:rFonts w:ascii="Times New Roman" w:hAnsi="Times New Roman" w:cs="Times New Roman"/>
                <w:lang w:val="lv-LV"/>
              </w:rPr>
              <w:lastRenderedPageBreak/>
              <w:t>Valsts valodas likuma pamata izdoti MK noteikumi (vidēji 2 - 3 MK noteikumi gadā)</w:t>
            </w:r>
          </w:p>
          <w:p w14:paraId="625C2A0C" w14:textId="77777777"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hideMark/>
          </w:tcPr>
          <w:p w14:paraId="04C5E88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TM</w:t>
            </w:r>
          </w:p>
        </w:tc>
        <w:tc>
          <w:tcPr>
            <w:tcW w:w="535" w:type="pct"/>
            <w:tcBorders>
              <w:top w:val="single" w:sz="4" w:space="0" w:color="auto"/>
              <w:left w:val="single" w:sz="4" w:space="0" w:color="auto"/>
              <w:bottom w:val="single" w:sz="4" w:space="0" w:color="auto"/>
              <w:right w:val="single" w:sz="4" w:space="0" w:color="auto"/>
            </w:tcBorders>
          </w:tcPr>
          <w:p w14:paraId="37753DA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IZM, IeM, LM, </w:t>
            </w:r>
            <w:r w:rsidRPr="008A2938">
              <w:rPr>
                <w:rFonts w:ascii="Times New Roman" w:hAnsi="Times New Roman" w:cs="Times New Roman"/>
                <w:lang w:val="lv-LV"/>
              </w:rPr>
              <w:lastRenderedPageBreak/>
              <w:t>KM, VVC</w:t>
            </w:r>
          </w:p>
          <w:p w14:paraId="27CC2B7B"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096365A2" w14:textId="5A43D584"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 xml:space="preserve">2023. gada II </w:t>
            </w:r>
            <w:r w:rsidRPr="008A2938">
              <w:rPr>
                <w:rFonts w:ascii="Times New Roman" w:hAnsi="Times New Roman" w:cs="Times New Roman"/>
                <w:lang w:val="lv-LV"/>
              </w:rPr>
              <w:lastRenderedPageBreak/>
              <w:t>pusgads</w:t>
            </w:r>
          </w:p>
        </w:tc>
      </w:tr>
      <w:tr w:rsidR="00BB319C" w:rsidRPr="008A2938" w14:paraId="165C1CEE" w14:textId="453EB4EB"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6C2D0"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C6BD9"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22A225D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3.3.1.2.</w:t>
            </w:r>
            <w:r w:rsidRPr="008A2938">
              <w:rPr>
                <w:rFonts w:ascii="Times New Roman" w:hAnsi="Times New Roman" w:cs="Times New Roman"/>
                <w:i/>
                <w:lang w:val="lv-LV"/>
              </w:rPr>
              <w:t xml:space="preserve"> </w:t>
            </w:r>
            <w:r w:rsidRPr="008A2938">
              <w:rPr>
                <w:rFonts w:ascii="Times New Roman" w:hAnsi="Times New Roman" w:cs="Times New Roman"/>
                <w:lang w:val="lv-LV"/>
              </w:rPr>
              <w:t>Veiktas pārbaudes un izskatītas administratīvā pārkāpuma lietas par izdarītiem valsts valodas lietošanu reglamentējošo normatīvo aktu prasību pārkāpumiem</w:t>
            </w:r>
          </w:p>
        </w:tc>
        <w:tc>
          <w:tcPr>
            <w:tcW w:w="1077" w:type="pct"/>
            <w:tcBorders>
              <w:top w:val="single" w:sz="4" w:space="0" w:color="auto"/>
              <w:left w:val="single" w:sz="4" w:space="0" w:color="auto"/>
              <w:bottom w:val="single" w:sz="4" w:space="0" w:color="auto"/>
              <w:right w:val="single" w:sz="4" w:space="0" w:color="auto"/>
            </w:tcBorders>
          </w:tcPr>
          <w:p w14:paraId="329B6BB1" w14:textId="21398649"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Veikto pārbaužu skaits - 3360 ik gadu</w:t>
            </w:r>
            <w:r w:rsidR="0038464F" w:rsidRPr="008A2938">
              <w:rPr>
                <w:rFonts w:ascii="Times New Roman" w:hAnsi="Times New Roman" w:cs="Times New Roman"/>
                <w:lang w:val="lv-LV"/>
              </w:rPr>
              <w:t xml:space="preserve">. </w:t>
            </w:r>
            <w:r w:rsidRPr="008A2938">
              <w:rPr>
                <w:rFonts w:ascii="Times New Roman" w:hAnsi="Times New Roman" w:cs="Times New Roman"/>
                <w:lang w:val="lv-LV"/>
              </w:rPr>
              <w:t>Uzraudzības rezultātā administratīvo pārkāpumu īpatsvars nepārsniedz 15% no veikto pārbaužu skaita gadā</w:t>
            </w:r>
            <w:r w:rsidR="0038464F" w:rsidRPr="008A2938">
              <w:rPr>
                <w:rFonts w:ascii="Times New Roman" w:hAnsi="Times New Roman" w:cs="Times New Roman"/>
                <w:lang w:val="lv-LV"/>
              </w:rPr>
              <w:t>.</w:t>
            </w:r>
          </w:p>
          <w:p w14:paraId="0F7F2F7C" w14:textId="77777777"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hideMark/>
          </w:tcPr>
          <w:p w14:paraId="1D4D54C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535" w:type="pct"/>
            <w:tcBorders>
              <w:top w:val="single" w:sz="4" w:space="0" w:color="auto"/>
              <w:left w:val="single" w:sz="4" w:space="0" w:color="auto"/>
              <w:bottom w:val="single" w:sz="4" w:space="0" w:color="auto"/>
              <w:right w:val="single" w:sz="4" w:space="0" w:color="auto"/>
            </w:tcBorders>
            <w:hideMark/>
          </w:tcPr>
          <w:p w14:paraId="3ABA40F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tc>
        <w:tc>
          <w:tcPr>
            <w:tcW w:w="572" w:type="pct"/>
            <w:tcBorders>
              <w:top w:val="single" w:sz="4" w:space="0" w:color="auto"/>
              <w:left w:val="single" w:sz="4" w:space="0" w:color="auto"/>
              <w:bottom w:val="single" w:sz="4" w:space="0" w:color="auto"/>
              <w:right w:val="single" w:sz="4" w:space="0" w:color="auto"/>
            </w:tcBorders>
          </w:tcPr>
          <w:p w14:paraId="11AF76A3" w14:textId="43742932"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79E19375" w14:textId="136707D6"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E82F7"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339E4"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1450927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3.3.1.3.</w:t>
            </w:r>
            <w:r w:rsidRPr="008A2938">
              <w:rPr>
                <w:rFonts w:ascii="Times New Roman" w:hAnsi="Times New Roman" w:cs="Times New Roman"/>
                <w:i/>
                <w:lang w:val="lv-LV"/>
              </w:rPr>
              <w:t xml:space="preserve"> </w:t>
            </w:r>
            <w:r w:rsidRPr="008A2938">
              <w:rPr>
                <w:rFonts w:ascii="Times New Roman" w:hAnsi="Times New Roman" w:cs="Times New Roman"/>
                <w:i/>
                <w:color w:val="000000"/>
                <w:lang w:val="lv-LV"/>
              </w:rPr>
              <w:t>Valsts un pašvaldību iestāžu, juridisko un privātpersonu konsultēšana par valsts valodas lietošanu reglamentējošo normatīvo aktu prasībām</w:t>
            </w:r>
            <w:r w:rsidRPr="008A2938">
              <w:rPr>
                <w:rFonts w:ascii="Times New Roman" w:hAnsi="Times New Roman" w:cs="Times New Roman"/>
                <w:lang w:val="lv-LV"/>
              </w:rPr>
              <w:t xml:space="preserve"> Veikti pasākumi ar mērķi skaidrot valsts valodas lietošanu reglamentējošo normatīvo aktu prasības</w:t>
            </w:r>
          </w:p>
        </w:tc>
        <w:tc>
          <w:tcPr>
            <w:tcW w:w="1077" w:type="pct"/>
            <w:tcBorders>
              <w:top w:val="single" w:sz="4" w:space="0" w:color="auto"/>
              <w:left w:val="single" w:sz="4" w:space="0" w:color="auto"/>
              <w:bottom w:val="single" w:sz="4" w:space="0" w:color="auto"/>
              <w:right w:val="single" w:sz="4" w:space="0" w:color="auto"/>
            </w:tcBorders>
            <w:hideMark/>
          </w:tcPr>
          <w:p w14:paraId="76043E51" w14:textId="1365CCF2"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Attālināti sniegto konsultāciju skaits – 1350 ik gadu</w:t>
            </w:r>
            <w:r w:rsidR="0038464F" w:rsidRPr="008A2938">
              <w:rPr>
                <w:rFonts w:ascii="Times New Roman" w:hAnsi="Times New Roman" w:cs="Times New Roman"/>
                <w:lang w:val="lv-LV"/>
              </w:rPr>
              <w:t xml:space="preserve">. </w:t>
            </w:r>
            <w:r w:rsidRPr="008A2938">
              <w:rPr>
                <w:rFonts w:ascii="Times New Roman" w:hAnsi="Times New Roman" w:cs="Times New Roman"/>
                <w:lang w:val="lv-LV"/>
              </w:rPr>
              <w:t>Organizēti 4 publiski pasākumi ik gadu.</w:t>
            </w:r>
          </w:p>
        </w:tc>
        <w:tc>
          <w:tcPr>
            <w:tcW w:w="390" w:type="pct"/>
            <w:tcBorders>
              <w:top w:val="single" w:sz="4" w:space="0" w:color="auto"/>
              <w:left w:val="single" w:sz="4" w:space="0" w:color="auto"/>
              <w:bottom w:val="single" w:sz="4" w:space="0" w:color="auto"/>
              <w:right w:val="single" w:sz="4" w:space="0" w:color="auto"/>
            </w:tcBorders>
            <w:hideMark/>
          </w:tcPr>
          <w:p w14:paraId="1BD79A0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535" w:type="pct"/>
            <w:tcBorders>
              <w:top w:val="single" w:sz="4" w:space="0" w:color="auto"/>
              <w:left w:val="single" w:sz="4" w:space="0" w:color="auto"/>
              <w:bottom w:val="single" w:sz="4" w:space="0" w:color="auto"/>
              <w:right w:val="single" w:sz="4" w:space="0" w:color="auto"/>
            </w:tcBorders>
          </w:tcPr>
          <w:p w14:paraId="393D722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p w14:paraId="05506FE7"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72A44E31" w14:textId="5A5D3DBB"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5BF40E8C" w14:textId="2458A982"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2E59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3.3.2.</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EB5E2" w14:textId="77777777" w:rsidR="00BB319C" w:rsidRPr="008A2938" w:rsidRDefault="00BB319C" w:rsidP="0038464F">
            <w:pPr>
              <w:pStyle w:val="TableParagraph"/>
              <w:rPr>
                <w:rFonts w:ascii="Times New Roman" w:hAnsi="Times New Roman" w:cs="Times New Roman"/>
                <w:iCs/>
                <w:lang w:val="lv-LV"/>
              </w:rPr>
            </w:pPr>
            <w:r w:rsidRPr="008A2938">
              <w:rPr>
                <w:rFonts w:ascii="Times New Roman" w:hAnsi="Times New Roman" w:cs="Times New Roman"/>
                <w:iCs/>
                <w:lang w:val="lv-LV"/>
              </w:rPr>
              <w:t>Normatīvo dokumentu tulkošanas jautājumu risināšana Latvijas un Eiropas Savienības institūcijās.</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48BB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3.3.2.1. Starptautisko tiesību aktu tulkošana latviešu valodā un Latvijas Republikas tiesību aktu tulkošana ES dalībvalstu valodās</w:t>
            </w:r>
            <w:r w:rsidRPr="008A2938">
              <w:rPr>
                <w:rFonts w:ascii="Times New Roman" w:hAnsi="Times New Roman" w:cs="Times New Roman"/>
                <w:lang w:val="lv-LV"/>
              </w:rPr>
              <w:t xml:space="preserve"> </w:t>
            </w:r>
          </w:p>
          <w:p w14:paraId="47D206C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Latviešu valodā iztulkoti starptautiskie tiesību akti un  ES dalībvalstu valodās – Latvijas Republikas tiesību akti</w:t>
            </w:r>
          </w:p>
        </w:tc>
        <w:tc>
          <w:tcPr>
            <w:tcW w:w="1077" w:type="pct"/>
            <w:tcBorders>
              <w:top w:val="single" w:sz="4" w:space="0" w:color="auto"/>
              <w:left w:val="single" w:sz="4" w:space="0" w:color="auto"/>
              <w:bottom w:val="single" w:sz="4" w:space="0" w:color="auto"/>
              <w:right w:val="single" w:sz="4" w:space="0" w:color="auto"/>
            </w:tcBorders>
            <w:hideMark/>
          </w:tcPr>
          <w:p w14:paraId="5F5A41A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Iztulkoto standarta lpp. skaits - 10 500 ik gadu.</w:t>
            </w:r>
          </w:p>
        </w:tc>
        <w:tc>
          <w:tcPr>
            <w:tcW w:w="390" w:type="pct"/>
            <w:tcBorders>
              <w:top w:val="single" w:sz="4" w:space="0" w:color="auto"/>
              <w:left w:val="single" w:sz="4" w:space="0" w:color="auto"/>
              <w:bottom w:val="single" w:sz="4" w:space="0" w:color="auto"/>
              <w:right w:val="single" w:sz="4" w:space="0" w:color="auto"/>
            </w:tcBorders>
            <w:hideMark/>
          </w:tcPr>
          <w:p w14:paraId="2495833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535" w:type="pct"/>
            <w:tcBorders>
              <w:top w:val="single" w:sz="4" w:space="0" w:color="auto"/>
              <w:left w:val="single" w:sz="4" w:space="0" w:color="auto"/>
              <w:bottom w:val="single" w:sz="4" w:space="0" w:color="auto"/>
              <w:right w:val="single" w:sz="4" w:space="0" w:color="auto"/>
            </w:tcBorders>
          </w:tcPr>
          <w:p w14:paraId="16D72C1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p w14:paraId="57C281A2"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786BB5DE" w14:textId="461627CB"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0B6EE2F1" w14:textId="572CF717"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F03E0"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47B3F"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8F5AF" w14:textId="77777777" w:rsidR="00BB319C" w:rsidRPr="008A2938" w:rsidRDefault="00BB319C" w:rsidP="0038464F">
            <w:pPr>
              <w:pStyle w:val="TableParagraph"/>
              <w:rPr>
                <w:rFonts w:ascii="Times New Roman" w:hAnsi="Times New Roman" w:cs="Times New Roman"/>
                <w:color w:val="000000"/>
                <w:lang w:val="lv-LV"/>
              </w:rPr>
            </w:pPr>
            <w:r w:rsidRPr="008A2938">
              <w:rPr>
                <w:rFonts w:ascii="Times New Roman" w:hAnsi="Times New Roman" w:cs="Times New Roman"/>
                <w:color w:val="000000"/>
                <w:lang w:val="lv-LV"/>
              </w:rPr>
              <w:t>3.3.2.2. Priekšlikumu izvērtēšana kļūdu labojumiem (</w:t>
            </w:r>
            <w:proofErr w:type="spellStart"/>
            <w:r w:rsidRPr="008A2938">
              <w:rPr>
                <w:rFonts w:ascii="Times New Roman" w:hAnsi="Times New Roman" w:cs="Times New Roman"/>
                <w:i/>
                <w:iCs/>
                <w:color w:val="000000"/>
                <w:lang w:val="lv-LV"/>
              </w:rPr>
              <w:t>corrigendum</w:t>
            </w:r>
            <w:proofErr w:type="spellEnd"/>
            <w:r w:rsidRPr="008A2938">
              <w:rPr>
                <w:rFonts w:ascii="Times New Roman" w:hAnsi="Times New Roman" w:cs="Times New Roman"/>
                <w:i/>
                <w:iCs/>
                <w:color w:val="000000"/>
                <w:lang w:val="lv-LV"/>
              </w:rPr>
              <w:t>)</w:t>
            </w:r>
            <w:r w:rsidRPr="008A2938">
              <w:rPr>
                <w:rFonts w:ascii="Times New Roman" w:hAnsi="Times New Roman" w:cs="Times New Roman"/>
                <w:color w:val="000000"/>
                <w:lang w:val="lv-LV"/>
              </w:rPr>
              <w:t xml:space="preserve"> publicētajos Eiropas Savienības tiesību aktos; konsultāciju sniegšana ES iestāžu tulkošanas dienestiem un atzinumu sniegšana par ES tiesību aktu projektiem terminoloģijas jomā.</w:t>
            </w:r>
          </w:p>
          <w:p w14:paraId="5795ED3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Pēc pieprasījuma sniedz atzinumus par ierosinājumiem Eiropas Savienības dokumentu un to projektu tulkojumos konstatēto būtisko kļūdu labojumiem</w:t>
            </w:r>
          </w:p>
        </w:tc>
        <w:tc>
          <w:tcPr>
            <w:tcW w:w="1077" w:type="pct"/>
            <w:tcBorders>
              <w:top w:val="single" w:sz="4" w:space="0" w:color="auto"/>
              <w:left w:val="single" w:sz="4" w:space="0" w:color="auto"/>
              <w:bottom w:val="single" w:sz="4" w:space="0" w:color="auto"/>
              <w:right w:val="single" w:sz="4" w:space="0" w:color="auto"/>
            </w:tcBorders>
            <w:hideMark/>
          </w:tcPr>
          <w:p w14:paraId="2DBA9BD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Atzinumi sniegti 100 % apjomā.</w:t>
            </w:r>
          </w:p>
        </w:tc>
        <w:tc>
          <w:tcPr>
            <w:tcW w:w="390" w:type="pct"/>
            <w:tcBorders>
              <w:top w:val="single" w:sz="4" w:space="0" w:color="auto"/>
              <w:left w:val="single" w:sz="4" w:space="0" w:color="auto"/>
              <w:bottom w:val="single" w:sz="4" w:space="0" w:color="auto"/>
              <w:right w:val="single" w:sz="4" w:space="0" w:color="auto"/>
            </w:tcBorders>
            <w:hideMark/>
          </w:tcPr>
          <w:p w14:paraId="6AF8814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ĀM</w:t>
            </w:r>
          </w:p>
        </w:tc>
        <w:tc>
          <w:tcPr>
            <w:tcW w:w="535" w:type="pct"/>
            <w:tcBorders>
              <w:top w:val="single" w:sz="4" w:space="0" w:color="auto"/>
              <w:left w:val="single" w:sz="4" w:space="0" w:color="auto"/>
              <w:bottom w:val="single" w:sz="4" w:space="0" w:color="auto"/>
              <w:right w:val="single" w:sz="4" w:space="0" w:color="auto"/>
            </w:tcBorders>
          </w:tcPr>
          <w:p w14:paraId="5A84979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 nozaru ministrijas</w:t>
            </w:r>
          </w:p>
          <w:p w14:paraId="2BB9A154"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7310077E" w14:textId="5B01700F"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06450CC3" w14:textId="48FC5A52"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3804FFB5"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32D29986"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54586A3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3.3.2.3. ES tulkošanas jautājumiem veltīto ikgadējo konferenču organizēšana</w:t>
            </w:r>
            <w:r w:rsidRPr="008A2938">
              <w:rPr>
                <w:rFonts w:ascii="Times New Roman" w:hAnsi="Times New Roman" w:cs="Times New Roman"/>
                <w:lang w:val="lv-LV"/>
              </w:rPr>
              <w:t xml:space="preserve"> Katru gadu sadarbībā ar Ārlietu ministriju un Eiropas Komisijas Tulkošanas ģenerāldirektorāta Latviešu valodas departamentu tiek organizēta konference “Latviešu valoda Eiropas Savienībā”.</w:t>
            </w:r>
          </w:p>
        </w:tc>
        <w:tc>
          <w:tcPr>
            <w:tcW w:w="1077" w:type="pct"/>
            <w:tcBorders>
              <w:top w:val="single" w:sz="4" w:space="0" w:color="auto"/>
              <w:left w:val="single" w:sz="4" w:space="0" w:color="auto"/>
              <w:bottom w:val="single" w:sz="4" w:space="0" w:color="auto"/>
              <w:right w:val="single" w:sz="4" w:space="0" w:color="auto"/>
            </w:tcBorders>
            <w:hideMark/>
          </w:tcPr>
          <w:p w14:paraId="5EEEC2B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Konferenču skaits – 1 ik gadu.</w:t>
            </w:r>
          </w:p>
        </w:tc>
        <w:tc>
          <w:tcPr>
            <w:tcW w:w="390" w:type="pct"/>
            <w:tcBorders>
              <w:top w:val="single" w:sz="4" w:space="0" w:color="auto"/>
              <w:left w:val="single" w:sz="4" w:space="0" w:color="auto"/>
              <w:bottom w:val="single" w:sz="4" w:space="0" w:color="auto"/>
              <w:right w:val="single" w:sz="4" w:space="0" w:color="auto"/>
            </w:tcBorders>
            <w:hideMark/>
          </w:tcPr>
          <w:p w14:paraId="08B0324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TM </w:t>
            </w:r>
          </w:p>
        </w:tc>
        <w:tc>
          <w:tcPr>
            <w:tcW w:w="535" w:type="pct"/>
            <w:tcBorders>
              <w:top w:val="single" w:sz="4" w:space="0" w:color="auto"/>
              <w:left w:val="single" w:sz="4" w:space="0" w:color="auto"/>
              <w:bottom w:val="single" w:sz="4" w:space="0" w:color="auto"/>
              <w:right w:val="single" w:sz="4" w:space="0" w:color="auto"/>
            </w:tcBorders>
          </w:tcPr>
          <w:p w14:paraId="6A84D0A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p w14:paraId="0445D690"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1421C4D9" w14:textId="6134DD11"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2E17AEB2" w14:textId="6E897020"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73C0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3.3.3.</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6B25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Vietvārdu standartizācija.</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34B67" w14:textId="77777777" w:rsidR="00BB319C" w:rsidRPr="008A2938" w:rsidRDefault="00BB319C" w:rsidP="0038464F">
            <w:pPr>
              <w:pStyle w:val="TableParagraph"/>
              <w:rPr>
                <w:rFonts w:ascii="Times New Roman" w:eastAsia="Calibri" w:hAnsi="Times New Roman" w:cs="Times New Roman"/>
                <w:lang w:val="lv-LV"/>
              </w:rPr>
            </w:pPr>
            <w:r w:rsidRPr="008A2938">
              <w:rPr>
                <w:rFonts w:ascii="Times New Roman" w:hAnsi="Times New Roman" w:cs="Times New Roman"/>
                <w:lang w:val="lv-LV"/>
              </w:rPr>
              <w:t>3.3.3.1. Turpināt elektroniska Latvijas lielo dabas objektu oficiālo vietvārdu kataloga sagatavošanu atbilstoši karšu mērogam 1:250 000 un karšu mērogam  1:50 000 (ja tiks saņemti oficiālo vietvārdu piešķiršanai nepieciešamie atzinumi no Valsts valodas centra). Nodrošināta valsts pārvaldes, pašvaldību un plašas sabiedrības informēšana par LĢIA piešķirtajiem oficiālajiem vietvārdiem, tā sekmējot to ieviešanu lietošanā</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08BE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Atbilstoši  no Valsts valodas centra saņemtajiem atzinumiem</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4F74F"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0876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LĢIA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299F7DC7" w14:textId="4411CB6A"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1D30BAE0" w14:textId="66A90266"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5BD8D"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5B0B9"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0DA995A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3.3.3.2. Turpināt piedalīties  vietvārdu jomu ietekmējošo vai vietvārdu datus saturošo valsts normatīvo aktu vai to grozījumu sagatavošanā, t.sk. Vides aizsardzības un reģionālas attīstības ministrijas organizētajā darba grupā par ūdens saimniecisko iecirkņu klasifikatoru. Uzlabota normatīvo </w:t>
            </w:r>
            <w:r w:rsidRPr="008A2938">
              <w:rPr>
                <w:rFonts w:ascii="Times New Roman" w:hAnsi="Times New Roman" w:cs="Times New Roman"/>
                <w:lang w:val="lv-LV"/>
              </w:rPr>
              <w:lastRenderedPageBreak/>
              <w:t>aktu bāze vietvārdu standartizācijai, precizēts konkrētu dabas objektu nosaukumu lietojums un pieraksta forma normatīvajos aktos, kuri satur vietvārdu sarakstus</w:t>
            </w:r>
          </w:p>
        </w:tc>
        <w:tc>
          <w:tcPr>
            <w:tcW w:w="1077" w:type="pct"/>
            <w:tcBorders>
              <w:top w:val="single" w:sz="4" w:space="0" w:color="auto"/>
              <w:left w:val="single" w:sz="4" w:space="0" w:color="auto"/>
              <w:bottom w:val="single" w:sz="4" w:space="0" w:color="auto"/>
              <w:right w:val="single" w:sz="4" w:space="0" w:color="auto"/>
            </w:tcBorders>
            <w:hideMark/>
          </w:tcPr>
          <w:p w14:paraId="3DDE14F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Atbilstoši valsts  normatīvo aktu vai to grozījumu sagatavošanas plāniem</w:t>
            </w:r>
          </w:p>
        </w:tc>
        <w:tc>
          <w:tcPr>
            <w:tcW w:w="390" w:type="pct"/>
            <w:tcBorders>
              <w:top w:val="single" w:sz="4" w:space="0" w:color="auto"/>
              <w:left w:val="single" w:sz="4" w:space="0" w:color="auto"/>
              <w:bottom w:val="single" w:sz="4" w:space="0" w:color="auto"/>
              <w:right w:val="single" w:sz="4" w:space="0" w:color="auto"/>
            </w:tcBorders>
            <w:hideMark/>
          </w:tcPr>
          <w:p w14:paraId="0BD6E22F"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4DAFDD1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LĢIA</w:t>
            </w:r>
          </w:p>
          <w:p w14:paraId="6EC2C30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p w14:paraId="40BFE7E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r w:rsidRPr="008A2938">
              <w:rPr>
                <w:rFonts w:ascii="Times New Roman" w:hAnsi="Times New Roman" w:cs="Times New Roman"/>
                <w:lang w:val="lv-LV"/>
              </w:rPr>
              <w:t xml:space="preserve"> </w:t>
            </w:r>
          </w:p>
        </w:tc>
        <w:tc>
          <w:tcPr>
            <w:tcW w:w="572" w:type="pct"/>
            <w:tcBorders>
              <w:top w:val="single" w:sz="4" w:space="0" w:color="auto"/>
              <w:left w:val="single" w:sz="4" w:space="0" w:color="auto"/>
              <w:bottom w:val="single" w:sz="4" w:space="0" w:color="auto"/>
              <w:right w:val="single" w:sz="4" w:space="0" w:color="auto"/>
            </w:tcBorders>
          </w:tcPr>
          <w:p w14:paraId="7CCDEB5A" w14:textId="79B56D1B"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5FFFCCA3" w14:textId="02CAD5E8"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DE60F"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FC09E"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59BD27E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3.3.3.3. Turpināt Latvijas Vietvārdu datubāzes  un tās publiskās versijas uzturēšanu un attīstīšanu. Vietvārdu datubāzes funkcionalitātes uzlabojums, </w:t>
            </w:r>
          </w:p>
          <w:p w14:paraId="48B136E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palielinot tajā esošās informācijas kvalitāti un apjomu atbilstoši karšu un ģeotelpisko datu sagatavošanas vajadzībām</w:t>
            </w:r>
          </w:p>
        </w:tc>
        <w:tc>
          <w:tcPr>
            <w:tcW w:w="1077" w:type="pct"/>
            <w:tcBorders>
              <w:top w:val="single" w:sz="4" w:space="0" w:color="auto"/>
              <w:left w:val="single" w:sz="4" w:space="0" w:color="auto"/>
              <w:bottom w:val="single" w:sz="4" w:space="0" w:color="auto"/>
              <w:right w:val="single" w:sz="4" w:space="0" w:color="auto"/>
            </w:tcBorders>
            <w:hideMark/>
          </w:tcPr>
          <w:p w14:paraId="51939E7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Izstrādāta un ieviesta  jauna, pilnīgāka elektroniskās Vietvārdu datubāzes lietotne.</w:t>
            </w:r>
          </w:p>
          <w:p w14:paraId="2733530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Atbilstoši konkrētā gada karšu un ģeotelpisko datu sagatavošanas plāniem</w:t>
            </w:r>
          </w:p>
        </w:tc>
        <w:tc>
          <w:tcPr>
            <w:tcW w:w="390" w:type="pct"/>
            <w:tcBorders>
              <w:top w:val="single" w:sz="4" w:space="0" w:color="auto"/>
              <w:left w:val="single" w:sz="4" w:space="0" w:color="auto"/>
              <w:bottom w:val="single" w:sz="4" w:space="0" w:color="auto"/>
              <w:right w:val="single" w:sz="4" w:space="0" w:color="auto"/>
            </w:tcBorders>
            <w:hideMark/>
          </w:tcPr>
          <w:p w14:paraId="77055A41"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2364759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LĢIA</w:t>
            </w:r>
          </w:p>
        </w:tc>
        <w:tc>
          <w:tcPr>
            <w:tcW w:w="572" w:type="pct"/>
            <w:tcBorders>
              <w:top w:val="single" w:sz="4" w:space="0" w:color="auto"/>
              <w:left w:val="single" w:sz="4" w:space="0" w:color="auto"/>
              <w:bottom w:val="single" w:sz="4" w:space="0" w:color="auto"/>
              <w:right w:val="single" w:sz="4" w:space="0" w:color="auto"/>
            </w:tcBorders>
          </w:tcPr>
          <w:p w14:paraId="3A7CE2A6" w14:textId="4027AF93"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4F5BCB72" w14:textId="640FCB14"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A7E8D"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5D24B"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675176D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3.3.3.4. Turpināt īstenot Latvijas pārstāvību ANO Ģeogrāfisko nosaukumu ekspertu grupā (</w:t>
            </w:r>
            <w:proofErr w:type="spellStart"/>
            <w:r w:rsidRPr="008A2938">
              <w:rPr>
                <w:rFonts w:ascii="Times New Roman" w:hAnsi="Times New Roman" w:cs="Times New Roman"/>
                <w:i/>
                <w:iCs/>
                <w:lang w:val="lv-LV"/>
              </w:rPr>
              <w:t>United</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Nations</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Group</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of</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Experts</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on</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Geographical</w:t>
            </w:r>
            <w:proofErr w:type="spellEnd"/>
            <w:r w:rsidRPr="008A2938">
              <w:rPr>
                <w:rFonts w:ascii="Times New Roman" w:hAnsi="Times New Roman" w:cs="Times New Roman"/>
                <w:i/>
                <w:iCs/>
                <w:lang w:val="lv-LV"/>
              </w:rPr>
              <w:t xml:space="preserve"> </w:t>
            </w:r>
            <w:proofErr w:type="spellStart"/>
            <w:r w:rsidRPr="008A2938">
              <w:rPr>
                <w:rFonts w:ascii="Times New Roman" w:hAnsi="Times New Roman" w:cs="Times New Roman"/>
                <w:i/>
                <w:iCs/>
                <w:lang w:val="lv-LV"/>
              </w:rPr>
              <w:t>Names</w:t>
            </w:r>
            <w:proofErr w:type="spellEnd"/>
            <w:r w:rsidRPr="008A2938">
              <w:rPr>
                <w:rFonts w:ascii="Times New Roman" w:hAnsi="Times New Roman" w:cs="Times New Roman"/>
                <w:lang w:val="lv-LV"/>
              </w:rPr>
              <w:t xml:space="preserve"> - UNGEGN)Nodrošināta Latvijas pārstāvība ANO Ģeogrāfisko nosaukumu ekspertu grupas (UNGEGN) sesiju un starpsesiju darbā, UNGEGN Baltijas nodaļas aktivitātēs un iespēju robežās - tematiskajās darba grupās, tādējādi piedaloties ANO rekomendāciju izstrādē šai jomā, kā arī sekojot līdzi un izplatot informāciju par ģeogrāfisko nosaukumu standartizācijas aktualitātēm pasaulē un Latvijā</w:t>
            </w:r>
          </w:p>
        </w:tc>
        <w:tc>
          <w:tcPr>
            <w:tcW w:w="1077" w:type="pct"/>
            <w:tcBorders>
              <w:top w:val="single" w:sz="4" w:space="0" w:color="auto"/>
              <w:left w:val="single" w:sz="4" w:space="0" w:color="auto"/>
              <w:bottom w:val="single" w:sz="4" w:space="0" w:color="auto"/>
              <w:right w:val="single" w:sz="4" w:space="0" w:color="auto"/>
            </w:tcBorders>
          </w:tcPr>
          <w:p w14:paraId="3B47F53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Nodrošināta Latvijas pārstāvība UNGEGN 2. un 3. sesijā  un UNGEGN Baltijas nodaļas 22., 23. 24. sanāksmē, līdzdalība tematiskajās darba grupās</w:t>
            </w:r>
          </w:p>
          <w:p w14:paraId="5297D94F" w14:textId="77777777" w:rsidR="00BB319C" w:rsidRPr="008A2938" w:rsidRDefault="00BB319C" w:rsidP="0038464F">
            <w:pPr>
              <w:pStyle w:val="TableParagraph"/>
              <w:rPr>
                <w:rFonts w:ascii="Times New Roman" w:hAnsi="Times New Roman" w:cs="Times New Roman"/>
                <w:lang w:val="lv-LV"/>
              </w:rPr>
            </w:pPr>
          </w:p>
          <w:p w14:paraId="267895BA" w14:textId="77777777"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hideMark/>
          </w:tcPr>
          <w:p w14:paraId="7B14B4DE"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p>
        </w:tc>
        <w:tc>
          <w:tcPr>
            <w:tcW w:w="535" w:type="pct"/>
            <w:tcBorders>
              <w:top w:val="single" w:sz="4" w:space="0" w:color="auto"/>
              <w:left w:val="single" w:sz="4" w:space="0" w:color="auto"/>
              <w:bottom w:val="single" w:sz="4" w:space="0" w:color="auto"/>
              <w:right w:val="single" w:sz="4" w:space="0" w:color="auto"/>
            </w:tcBorders>
          </w:tcPr>
          <w:p w14:paraId="646BA09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LĢIA, LU </w:t>
            </w:r>
            <w:proofErr w:type="spellStart"/>
            <w:r w:rsidRPr="008A2938">
              <w:rPr>
                <w:rFonts w:ascii="Times New Roman" w:hAnsi="Times New Roman" w:cs="Times New Roman"/>
                <w:lang w:val="lv-LV"/>
              </w:rPr>
              <w:t>LaVI</w:t>
            </w:r>
            <w:proofErr w:type="spellEnd"/>
          </w:p>
          <w:p w14:paraId="0FFD532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p w14:paraId="046C71F1"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4CEEA7C4" w14:textId="4D878387"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787BC72E" w14:textId="7AA6DA73"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8A44A"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3767C"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4A45577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iCs/>
                <w:lang w:val="lv-LV"/>
              </w:rPr>
              <w:t xml:space="preserve">3.3.3.5. Latvijas vietvārdu praktiskā standartizācija, ietverot arī tās zinātniskā un praktiskā nodrošinājuma būtisku attīstību </w:t>
            </w:r>
            <w:r w:rsidRPr="008A2938">
              <w:rPr>
                <w:rFonts w:ascii="Times New Roman" w:hAnsi="Times New Roman" w:cs="Times New Roman"/>
                <w:iCs/>
                <w:lang w:val="lv-LV"/>
              </w:rPr>
              <w:lastRenderedPageBreak/>
              <w:t>Izglītojošs un izskaidrojošs darbs ar sabiedrību, pasākumi, raksti, grāmatas u.c.</w:t>
            </w:r>
          </w:p>
        </w:tc>
        <w:tc>
          <w:tcPr>
            <w:tcW w:w="1077" w:type="pct"/>
            <w:tcBorders>
              <w:top w:val="single" w:sz="4" w:space="0" w:color="auto"/>
              <w:left w:val="single" w:sz="4" w:space="0" w:color="auto"/>
              <w:bottom w:val="single" w:sz="4" w:space="0" w:color="auto"/>
              <w:right w:val="single" w:sz="4" w:space="0" w:color="auto"/>
            </w:tcBorders>
          </w:tcPr>
          <w:p w14:paraId="6138BFE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Vietvārdu sadaļas uzturēšana LĢIA mājaslapā</w:t>
            </w:r>
          </w:p>
          <w:p w14:paraId="5926D4B0" w14:textId="77777777"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hideMark/>
          </w:tcPr>
          <w:p w14:paraId="41BA40A0"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p>
        </w:tc>
        <w:tc>
          <w:tcPr>
            <w:tcW w:w="535" w:type="pct"/>
            <w:tcBorders>
              <w:top w:val="single" w:sz="4" w:space="0" w:color="auto"/>
              <w:left w:val="single" w:sz="4" w:space="0" w:color="auto"/>
              <w:bottom w:val="single" w:sz="4" w:space="0" w:color="auto"/>
              <w:right w:val="single" w:sz="4" w:space="0" w:color="auto"/>
            </w:tcBorders>
          </w:tcPr>
          <w:p w14:paraId="214E080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LĢIA</w:t>
            </w:r>
          </w:p>
          <w:p w14:paraId="4997B0F7" w14:textId="77777777" w:rsidR="00BB319C" w:rsidRPr="008A2938" w:rsidRDefault="00BB319C" w:rsidP="0038464F">
            <w:pPr>
              <w:pStyle w:val="TableParagraph"/>
              <w:rPr>
                <w:rFonts w:ascii="Times New Roman" w:hAnsi="Times New Roman" w:cs="Times New Roman"/>
                <w:lang w:val="lv-LV"/>
              </w:rPr>
            </w:pPr>
          </w:p>
          <w:p w14:paraId="5B6CD031"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6E175C38" w14:textId="62CDA5D0"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58233979" w14:textId="1139C6A9"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538AE"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C468C"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1E1B52CF" w14:textId="77777777" w:rsidR="00BB319C" w:rsidRPr="008A2938" w:rsidRDefault="00BB319C" w:rsidP="0038464F">
            <w:pPr>
              <w:pStyle w:val="TableParagraph"/>
              <w:rPr>
                <w:rFonts w:ascii="Times New Roman" w:hAnsi="Times New Roman" w:cs="Times New Roman"/>
                <w:iCs/>
                <w:lang w:val="lv-LV"/>
              </w:rPr>
            </w:pPr>
            <w:r w:rsidRPr="008A2938">
              <w:rPr>
                <w:rFonts w:ascii="Times New Roman" w:hAnsi="Times New Roman" w:cs="Times New Roman"/>
                <w:iCs/>
                <w:lang w:val="lv-LV"/>
              </w:rPr>
              <w:t>3.3.3.6. Vietvārdu standartizācijas nacionālās terminoloģijas izstrāde Latviskot un papildināt ANO Ģeogrāfisko nosaukumu ekspertu grupas (UNGEGN) izstrādāto un aprobēto terminoloģiju</w:t>
            </w:r>
          </w:p>
        </w:tc>
        <w:tc>
          <w:tcPr>
            <w:tcW w:w="1077" w:type="pct"/>
            <w:tcBorders>
              <w:top w:val="single" w:sz="4" w:space="0" w:color="auto"/>
              <w:left w:val="single" w:sz="4" w:space="0" w:color="auto"/>
              <w:bottom w:val="single" w:sz="4" w:space="0" w:color="auto"/>
              <w:right w:val="single" w:sz="4" w:space="0" w:color="auto"/>
            </w:tcBorders>
            <w:hideMark/>
          </w:tcPr>
          <w:p w14:paraId="1944A2E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Sagatavota, prezentēta, elektroniski publicēta nacionālā vietvārdu standartizācijas terminu vārdnīca angļu un latviešu valodā, kā pamatu izmantojot UNGEGN publikāciju </w:t>
            </w:r>
            <w:proofErr w:type="spellStart"/>
            <w:r w:rsidRPr="008A2938">
              <w:rPr>
                <w:rFonts w:ascii="Times New Roman" w:hAnsi="Times New Roman" w:cs="Times New Roman"/>
                <w:i/>
                <w:lang w:val="lv-LV"/>
              </w:rPr>
              <w:t>Glossary</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of</w:t>
            </w:r>
            <w:proofErr w:type="spellEnd"/>
            <w:r w:rsidRPr="008A2938">
              <w:rPr>
                <w:rFonts w:ascii="Times New Roman" w:hAnsi="Times New Roman" w:cs="Times New Roman"/>
                <w:i/>
                <w:lang w:val="lv-LV"/>
              </w:rPr>
              <w:t xml:space="preserve"> terms </w:t>
            </w:r>
            <w:proofErr w:type="spellStart"/>
            <w:r w:rsidRPr="008A2938">
              <w:rPr>
                <w:rFonts w:ascii="Times New Roman" w:hAnsi="Times New Roman" w:cs="Times New Roman"/>
                <w:i/>
                <w:lang w:val="lv-LV"/>
              </w:rPr>
              <w:t>for</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the</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standardization</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of</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geographical</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names</w:t>
            </w:r>
            <w:proofErr w:type="spellEnd"/>
            <w:r w:rsidRPr="008A2938">
              <w:rPr>
                <w:rFonts w:ascii="Times New Roman" w:hAnsi="Times New Roman" w:cs="Times New Roman"/>
                <w:i/>
                <w:lang w:val="lv-LV"/>
              </w:rPr>
              <w:t>”.</w:t>
            </w:r>
            <w:r w:rsidRPr="008A2938">
              <w:rPr>
                <w:rFonts w:ascii="Times New Roman" w:hAnsi="Times New Roman" w:cs="Times New Roman"/>
                <w:lang w:val="lv-LV"/>
              </w:rPr>
              <w:t xml:space="preserve"> </w:t>
            </w:r>
          </w:p>
        </w:tc>
        <w:tc>
          <w:tcPr>
            <w:tcW w:w="390" w:type="pct"/>
            <w:tcBorders>
              <w:top w:val="single" w:sz="4" w:space="0" w:color="auto"/>
              <w:left w:val="single" w:sz="4" w:space="0" w:color="auto"/>
              <w:bottom w:val="single" w:sz="4" w:space="0" w:color="auto"/>
              <w:right w:val="single" w:sz="4" w:space="0" w:color="auto"/>
            </w:tcBorders>
            <w:hideMark/>
          </w:tcPr>
          <w:p w14:paraId="792A00E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535" w:type="pct"/>
            <w:tcBorders>
              <w:top w:val="single" w:sz="4" w:space="0" w:color="auto"/>
              <w:left w:val="single" w:sz="4" w:space="0" w:color="auto"/>
              <w:bottom w:val="single" w:sz="4" w:space="0" w:color="auto"/>
              <w:right w:val="single" w:sz="4" w:space="0" w:color="auto"/>
            </w:tcBorders>
            <w:hideMark/>
          </w:tcPr>
          <w:p w14:paraId="5B71BCB1"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r w:rsidRPr="008A2938">
              <w:rPr>
                <w:rFonts w:ascii="Times New Roman" w:hAnsi="Times New Roman" w:cs="Times New Roman"/>
                <w:lang w:val="lv-LV"/>
              </w:rPr>
              <w:t>, LĢIA, LZA TK</w:t>
            </w:r>
          </w:p>
          <w:p w14:paraId="3560A83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p>
        </w:tc>
        <w:tc>
          <w:tcPr>
            <w:tcW w:w="572" w:type="pct"/>
            <w:tcBorders>
              <w:top w:val="single" w:sz="4" w:space="0" w:color="auto"/>
              <w:left w:val="single" w:sz="4" w:space="0" w:color="auto"/>
              <w:bottom w:val="single" w:sz="4" w:space="0" w:color="auto"/>
              <w:right w:val="single" w:sz="4" w:space="0" w:color="auto"/>
            </w:tcBorders>
          </w:tcPr>
          <w:p w14:paraId="7086EDAD" w14:textId="065EF941"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606E3988" w14:textId="0358ED1A"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0C6D3"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86DC2"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375794E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3.3.3.7. </w:t>
            </w:r>
            <w:proofErr w:type="spellStart"/>
            <w:r w:rsidRPr="008A2938">
              <w:rPr>
                <w:rFonts w:ascii="Times New Roman" w:hAnsi="Times New Roman" w:cs="Times New Roman"/>
                <w:lang w:val="lv-LV"/>
              </w:rPr>
              <w:t>Citvalstu</w:t>
            </w:r>
            <w:proofErr w:type="spellEnd"/>
            <w:r w:rsidRPr="008A2938">
              <w:rPr>
                <w:rFonts w:ascii="Times New Roman" w:hAnsi="Times New Roman" w:cs="Times New Roman"/>
                <w:lang w:val="lv-LV"/>
              </w:rPr>
              <w:t xml:space="preserve"> redaktoriem adresētu vadlīniju izstrāde Latvijas vietvārdu pareizai lietošanai</w:t>
            </w:r>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Toponymic</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guidelines</w:t>
            </w:r>
            <w:proofErr w:type="spellEnd"/>
            <w:r w:rsidRPr="008A2938">
              <w:rPr>
                <w:rFonts w:ascii="Times New Roman" w:hAnsi="Times New Roman" w:cs="Times New Roman"/>
                <w:lang w:val="lv-LV"/>
              </w:rPr>
              <w:t xml:space="preserve"> – tiek izstrādātas,  izmantojot UNGEGN aprobētus paraugus, piemēram, </w:t>
            </w:r>
            <w:proofErr w:type="spellStart"/>
            <w:r w:rsidRPr="008A2938">
              <w:rPr>
                <w:rFonts w:ascii="Times New Roman" w:hAnsi="Times New Roman" w:cs="Times New Roman"/>
                <w:i/>
                <w:lang w:val="lv-LV"/>
              </w:rPr>
              <w:t>Toponymic</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Guidelines</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of</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Estonia</w:t>
            </w:r>
            <w:proofErr w:type="spellEnd"/>
          </w:p>
        </w:tc>
        <w:tc>
          <w:tcPr>
            <w:tcW w:w="1077" w:type="pct"/>
            <w:tcBorders>
              <w:top w:val="single" w:sz="4" w:space="0" w:color="auto"/>
              <w:left w:val="single" w:sz="4" w:space="0" w:color="auto"/>
              <w:bottom w:val="single" w:sz="4" w:space="0" w:color="auto"/>
              <w:right w:val="single" w:sz="4" w:space="0" w:color="auto"/>
            </w:tcBorders>
            <w:hideMark/>
          </w:tcPr>
          <w:p w14:paraId="35F82B33" w14:textId="77777777" w:rsidR="00BB319C" w:rsidRPr="008A2938" w:rsidRDefault="00BB319C" w:rsidP="0038464F">
            <w:pPr>
              <w:pStyle w:val="TableParagraph"/>
              <w:rPr>
                <w:rFonts w:ascii="Times New Roman" w:hAnsi="Times New Roman" w:cs="Times New Roman"/>
                <w:i/>
                <w:lang w:val="lv-LV"/>
              </w:rPr>
            </w:pPr>
            <w:proofErr w:type="spellStart"/>
            <w:r w:rsidRPr="008A2938">
              <w:rPr>
                <w:rFonts w:ascii="Times New Roman" w:hAnsi="Times New Roman" w:cs="Times New Roman"/>
                <w:i/>
                <w:lang w:val="lv-LV"/>
              </w:rPr>
              <w:t>Toponymic</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Guidelines</w:t>
            </w:r>
            <w:proofErr w:type="spellEnd"/>
            <w:r w:rsidRPr="008A2938">
              <w:rPr>
                <w:rFonts w:ascii="Times New Roman" w:hAnsi="Times New Roman" w:cs="Times New Roman"/>
                <w:i/>
                <w:lang w:val="lv-LV"/>
              </w:rPr>
              <w:t xml:space="preserve"> </w:t>
            </w:r>
            <w:proofErr w:type="spellStart"/>
            <w:r w:rsidRPr="008A2938">
              <w:rPr>
                <w:rFonts w:ascii="Times New Roman" w:hAnsi="Times New Roman" w:cs="Times New Roman"/>
                <w:i/>
                <w:lang w:val="lv-LV"/>
              </w:rPr>
              <w:t>of</w:t>
            </w:r>
            <w:proofErr w:type="spellEnd"/>
            <w:r w:rsidRPr="008A2938">
              <w:rPr>
                <w:rFonts w:ascii="Times New Roman" w:hAnsi="Times New Roman" w:cs="Times New Roman"/>
                <w:i/>
                <w:lang w:val="lv-LV"/>
              </w:rPr>
              <w:t xml:space="preserve"> Latvia -  </w:t>
            </w:r>
            <w:r w:rsidRPr="008A2938">
              <w:rPr>
                <w:rFonts w:ascii="Times New Roman" w:hAnsi="Times New Roman" w:cs="Times New Roman"/>
                <w:lang w:val="lv-LV"/>
              </w:rPr>
              <w:t>sagatavots angļu un latviešu valodā, prezentēts  UNGEG,  publicēts elektroniski</w:t>
            </w:r>
          </w:p>
        </w:tc>
        <w:tc>
          <w:tcPr>
            <w:tcW w:w="390" w:type="pct"/>
            <w:tcBorders>
              <w:top w:val="single" w:sz="4" w:space="0" w:color="auto"/>
              <w:left w:val="single" w:sz="4" w:space="0" w:color="auto"/>
              <w:bottom w:val="single" w:sz="4" w:space="0" w:color="auto"/>
              <w:right w:val="single" w:sz="4" w:space="0" w:color="auto"/>
            </w:tcBorders>
            <w:hideMark/>
          </w:tcPr>
          <w:p w14:paraId="0C9E0FB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535" w:type="pct"/>
            <w:tcBorders>
              <w:top w:val="single" w:sz="4" w:space="0" w:color="auto"/>
              <w:left w:val="single" w:sz="4" w:space="0" w:color="auto"/>
              <w:bottom w:val="single" w:sz="4" w:space="0" w:color="auto"/>
              <w:right w:val="single" w:sz="4" w:space="0" w:color="auto"/>
            </w:tcBorders>
            <w:hideMark/>
          </w:tcPr>
          <w:p w14:paraId="26CE485C"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r w:rsidRPr="008A2938">
              <w:rPr>
                <w:rFonts w:ascii="Times New Roman" w:hAnsi="Times New Roman" w:cs="Times New Roman"/>
                <w:lang w:val="lv-LV"/>
              </w:rPr>
              <w:t>, LĢIA, VVC</w:t>
            </w:r>
          </w:p>
          <w:p w14:paraId="52BAB99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p>
        </w:tc>
        <w:tc>
          <w:tcPr>
            <w:tcW w:w="572" w:type="pct"/>
            <w:tcBorders>
              <w:top w:val="single" w:sz="4" w:space="0" w:color="auto"/>
              <w:left w:val="single" w:sz="4" w:space="0" w:color="auto"/>
              <w:bottom w:val="single" w:sz="4" w:space="0" w:color="auto"/>
              <w:right w:val="single" w:sz="4" w:space="0" w:color="auto"/>
            </w:tcBorders>
          </w:tcPr>
          <w:p w14:paraId="058CBD9D" w14:textId="048CDA2E"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43B570F3" w14:textId="0352E83C"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1FD47"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E9C0F"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0835AA5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3.3.3.8. Vietvārdu katalogu un vārdnīcu  sagatavošana un izplatīšana Ietverot kā normatīva rakstura, tā arī zinātniskus un populārus katalogus un vārdnīcas, izdevumus gan elektroniski, gan papīra formātā</w:t>
            </w:r>
          </w:p>
        </w:tc>
        <w:tc>
          <w:tcPr>
            <w:tcW w:w="1077" w:type="pct"/>
            <w:tcBorders>
              <w:top w:val="single" w:sz="4" w:space="0" w:color="auto"/>
              <w:left w:val="single" w:sz="4" w:space="0" w:color="auto"/>
              <w:bottom w:val="single" w:sz="4" w:space="0" w:color="auto"/>
              <w:right w:val="single" w:sz="4" w:space="0" w:color="auto"/>
            </w:tcBorders>
          </w:tcPr>
          <w:p w14:paraId="0DD3A81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LĢIA piešķirto oficiālo vietvārdu elektroniski katalogi: </w:t>
            </w:r>
          </w:p>
          <w:p w14:paraId="0BE52D5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M 1:250 000;</w:t>
            </w:r>
          </w:p>
          <w:p w14:paraId="72091D0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2) M 1:50 000</w:t>
            </w:r>
          </w:p>
          <w:p w14:paraId="62AC4946" w14:textId="77777777"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hideMark/>
          </w:tcPr>
          <w:p w14:paraId="0683DC46"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0BA614B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LĢIA</w:t>
            </w:r>
          </w:p>
          <w:p w14:paraId="7D76700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p>
        </w:tc>
        <w:tc>
          <w:tcPr>
            <w:tcW w:w="572" w:type="pct"/>
            <w:tcBorders>
              <w:top w:val="single" w:sz="4" w:space="0" w:color="auto"/>
              <w:left w:val="single" w:sz="4" w:space="0" w:color="auto"/>
              <w:bottom w:val="single" w:sz="4" w:space="0" w:color="auto"/>
              <w:right w:val="single" w:sz="4" w:space="0" w:color="auto"/>
            </w:tcBorders>
          </w:tcPr>
          <w:p w14:paraId="1EA4021E" w14:textId="2A9AC697"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52127257" w14:textId="14F1F4D9"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AE60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3.3.4.</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78CE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Latviešu valodas pētījumu rezultātu un normu avotu pieejamība.</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49AFB" w14:textId="77777777" w:rsidR="00BB319C" w:rsidRPr="008A2938" w:rsidRDefault="00BB319C" w:rsidP="0038464F">
            <w:pPr>
              <w:pStyle w:val="TableParagraph"/>
              <w:rPr>
                <w:rFonts w:ascii="Times New Roman" w:hAnsi="Times New Roman" w:cs="Times New Roman"/>
                <w:color w:val="000000"/>
                <w:lang w:val="lv-LV"/>
              </w:rPr>
            </w:pPr>
            <w:r w:rsidRPr="008A2938">
              <w:rPr>
                <w:rFonts w:ascii="Times New Roman" w:hAnsi="Times New Roman" w:cs="Times New Roman"/>
                <w:color w:val="000000"/>
                <w:lang w:val="lv-LV"/>
              </w:rPr>
              <w:t>3.3.4.1. Latviešu valodas ekspertu komisija (LVEK) darbības atbalstīšana un nodrošināšana</w:t>
            </w:r>
            <w:r w:rsidRPr="008A2938">
              <w:rPr>
                <w:rFonts w:ascii="Times New Roman" w:hAnsi="Times New Roman" w:cs="Times New Roman"/>
                <w:lang w:val="lv-LV"/>
              </w:rPr>
              <w:t xml:space="preserve"> Katru notiek 10 sēdes, un komisijas eksperti pēc pieprasījuma sniedz izvērstus skaidrojumus par dažādiem ar latviešu valodas lietojumu saistītiem jautājumiem.</w:t>
            </w:r>
          </w:p>
        </w:tc>
        <w:tc>
          <w:tcPr>
            <w:tcW w:w="1077" w:type="pct"/>
            <w:tcBorders>
              <w:top w:val="single" w:sz="4" w:space="0" w:color="auto"/>
              <w:left w:val="single" w:sz="4" w:space="0" w:color="auto"/>
              <w:bottom w:val="single" w:sz="4" w:space="0" w:color="auto"/>
              <w:right w:val="single" w:sz="4" w:space="0" w:color="auto"/>
            </w:tcBorders>
            <w:hideMark/>
          </w:tcPr>
          <w:p w14:paraId="4FE44E2C" w14:textId="77777777" w:rsidR="0038464F"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LVEK sēžu skaits:</w:t>
            </w:r>
            <w:r w:rsidRPr="008A2938">
              <w:rPr>
                <w:rFonts w:ascii="Times New Roman" w:hAnsi="Times New Roman" w:cs="Times New Roman"/>
                <w:lang w:val="lv-LV"/>
              </w:rPr>
              <w:br/>
              <w:t>2021. g. – 10</w:t>
            </w:r>
            <w:r w:rsidRPr="008A2938">
              <w:rPr>
                <w:rFonts w:ascii="Times New Roman" w:hAnsi="Times New Roman" w:cs="Times New Roman"/>
                <w:lang w:val="lv-LV"/>
              </w:rPr>
              <w:br/>
              <w:t>2022. g. – 10</w:t>
            </w:r>
            <w:r w:rsidRPr="008A2938">
              <w:rPr>
                <w:rFonts w:ascii="Times New Roman" w:hAnsi="Times New Roman" w:cs="Times New Roman"/>
                <w:lang w:val="lv-LV"/>
              </w:rPr>
              <w:br/>
              <w:t>2023. g. – 10;</w:t>
            </w:r>
          </w:p>
          <w:p w14:paraId="433A8A24" w14:textId="0497D7F0"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skaidrojumi pēc pieprasījuma sniegti 100% apjomā.</w:t>
            </w:r>
          </w:p>
        </w:tc>
        <w:tc>
          <w:tcPr>
            <w:tcW w:w="390" w:type="pct"/>
            <w:tcBorders>
              <w:top w:val="single" w:sz="4" w:space="0" w:color="auto"/>
              <w:left w:val="single" w:sz="4" w:space="0" w:color="auto"/>
              <w:bottom w:val="single" w:sz="4" w:space="0" w:color="auto"/>
              <w:right w:val="single" w:sz="4" w:space="0" w:color="auto"/>
            </w:tcBorders>
            <w:hideMark/>
          </w:tcPr>
          <w:p w14:paraId="37D263B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 (VVC)</w:t>
            </w:r>
          </w:p>
        </w:tc>
        <w:tc>
          <w:tcPr>
            <w:tcW w:w="535" w:type="pct"/>
            <w:tcBorders>
              <w:top w:val="single" w:sz="4" w:space="0" w:color="auto"/>
              <w:left w:val="single" w:sz="4" w:space="0" w:color="auto"/>
              <w:bottom w:val="single" w:sz="4" w:space="0" w:color="auto"/>
              <w:right w:val="single" w:sz="4" w:space="0" w:color="auto"/>
            </w:tcBorders>
          </w:tcPr>
          <w:p w14:paraId="1D474443" w14:textId="77777777" w:rsidR="00BB319C" w:rsidRPr="008A2938" w:rsidRDefault="00BB319C" w:rsidP="0038464F">
            <w:pPr>
              <w:pStyle w:val="TableParagraph"/>
              <w:rPr>
                <w:rFonts w:ascii="Times New Roman" w:hAnsi="Times New Roman" w:cs="Times New Roman"/>
                <w:lang w:val="lv-LV"/>
              </w:rPr>
            </w:pPr>
          </w:p>
        </w:tc>
        <w:tc>
          <w:tcPr>
            <w:tcW w:w="572" w:type="pct"/>
            <w:tcBorders>
              <w:top w:val="single" w:sz="4" w:space="0" w:color="auto"/>
              <w:left w:val="single" w:sz="4" w:space="0" w:color="auto"/>
              <w:bottom w:val="single" w:sz="4" w:space="0" w:color="auto"/>
              <w:right w:val="single" w:sz="4" w:space="0" w:color="auto"/>
            </w:tcBorders>
          </w:tcPr>
          <w:p w14:paraId="214AD8F0" w14:textId="0EC16B52"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35839CE2" w14:textId="4F713A31"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94FB2"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31C34"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DEE1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themeColor="text1"/>
                <w:lang w:val="lv-LV"/>
              </w:rPr>
              <w:t xml:space="preserve">3.3.4.2. Atzinumu un konsultāciju sniegšana personām un institūcijām par oficiālo vietvārdu </w:t>
            </w:r>
            <w:r w:rsidRPr="008A2938">
              <w:rPr>
                <w:rFonts w:ascii="Times New Roman" w:hAnsi="Times New Roman" w:cs="Times New Roman"/>
                <w:color w:val="000000" w:themeColor="text1"/>
                <w:lang w:val="lv-LV"/>
              </w:rPr>
              <w:lastRenderedPageBreak/>
              <w:t>priekšlikumiem</w:t>
            </w:r>
            <w:r w:rsidRPr="008A2938">
              <w:rPr>
                <w:rFonts w:ascii="Times New Roman" w:hAnsi="Times New Roman" w:cs="Times New Roman"/>
                <w:lang w:val="lv-LV"/>
              </w:rPr>
              <w:t xml:space="preserve"> Katru gadu sniegti 300 atzinumi par oficiālo vietvārdu priekšlikumiem.</w:t>
            </w:r>
          </w:p>
        </w:tc>
        <w:tc>
          <w:tcPr>
            <w:tcW w:w="1077" w:type="pct"/>
            <w:tcBorders>
              <w:top w:val="single" w:sz="4" w:space="0" w:color="auto"/>
              <w:left w:val="single" w:sz="4" w:space="0" w:color="auto"/>
              <w:bottom w:val="single" w:sz="4" w:space="0" w:color="auto"/>
              <w:right w:val="single" w:sz="4" w:space="0" w:color="auto"/>
            </w:tcBorders>
            <w:hideMark/>
          </w:tcPr>
          <w:p w14:paraId="763434E8" w14:textId="5043BF85"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Sniegto atzinumu skaits:</w:t>
            </w:r>
            <w:r w:rsidRPr="008A2938">
              <w:rPr>
                <w:rFonts w:ascii="Times New Roman" w:hAnsi="Times New Roman" w:cs="Times New Roman"/>
                <w:lang w:val="lv-LV"/>
              </w:rPr>
              <w:br/>
              <w:t>2021. g. – 300</w:t>
            </w:r>
            <w:r w:rsidRPr="008A2938">
              <w:rPr>
                <w:rFonts w:ascii="Times New Roman" w:hAnsi="Times New Roman" w:cs="Times New Roman"/>
                <w:lang w:val="lv-LV"/>
              </w:rPr>
              <w:br/>
              <w:t>2022. g. –  300</w:t>
            </w:r>
            <w:r w:rsidRPr="008A2938">
              <w:rPr>
                <w:rFonts w:ascii="Times New Roman" w:hAnsi="Times New Roman" w:cs="Times New Roman"/>
                <w:lang w:val="lv-LV"/>
              </w:rPr>
              <w:br/>
            </w:r>
            <w:r w:rsidRPr="008A2938">
              <w:rPr>
                <w:rFonts w:ascii="Times New Roman" w:hAnsi="Times New Roman" w:cs="Times New Roman"/>
                <w:lang w:val="lv-LV"/>
              </w:rPr>
              <w:lastRenderedPageBreak/>
              <w:t>2023. g. – 300</w:t>
            </w:r>
            <w:r w:rsidRPr="008A2938">
              <w:rPr>
                <w:rFonts w:ascii="Times New Roman" w:hAnsi="Times New Roman" w:cs="Times New Roman"/>
                <w:lang w:val="lv-LV"/>
              </w:rPr>
              <w:br/>
            </w:r>
          </w:p>
        </w:tc>
        <w:tc>
          <w:tcPr>
            <w:tcW w:w="390" w:type="pct"/>
            <w:tcBorders>
              <w:top w:val="single" w:sz="4" w:space="0" w:color="auto"/>
              <w:left w:val="single" w:sz="4" w:space="0" w:color="auto"/>
              <w:bottom w:val="single" w:sz="4" w:space="0" w:color="auto"/>
              <w:right w:val="single" w:sz="4" w:space="0" w:color="auto"/>
            </w:tcBorders>
            <w:hideMark/>
          </w:tcPr>
          <w:p w14:paraId="4BDEA3D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 xml:space="preserve">TM </w:t>
            </w:r>
          </w:p>
        </w:tc>
        <w:tc>
          <w:tcPr>
            <w:tcW w:w="535" w:type="pct"/>
            <w:tcBorders>
              <w:top w:val="single" w:sz="4" w:space="0" w:color="auto"/>
              <w:left w:val="single" w:sz="4" w:space="0" w:color="auto"/>
              <w:bottom w:val="single" w:sz="4" w:space="0" w:color="auto"/>
              <w:right w:val="single" w:sz="4" w:space="0" w:color="auto"/>
            </w:tcBorders>
            <w:hideMark/>
          </w:tcPr>
          <w:p w14:paraId="374036D0"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AiM</w:t>
            </w:r>
            <w:proofErr w:type="spellEnd"/>
            <w:r w:rsidRPr="008A2938">
              <w:rPr>
                <w:rFonts w:ascii="Times New Roman" w:hAnsi="Times New Roman" w:cs="Times New Roman"/>
                <w:lang w:val="lv-LV"/>
              </w:rPr>
              <w:t xml:space="preserve"> (LĢIA), VVC</w:t>
            </w:r>
          </w:p>
        </w:tc>
        <w:tc>
          <w:tcPr>
            <w:tcW w:w="572" w:type="pct"/>
            <w:tcBorders>
              <w:top w:val="single" w:sz="4" w:space="0" w:color="auto"/>
              <w:left w:val="single" w:sz="4" w:space="0" w:color="auto"/>
              <w:bottom w:val="single" w:sz="4" w:space="0" w:color="auto"/>
              <w:right w:val="single" w:sz="4" w:space="0" w:color="auto"/>
            </w:tcBorders>
          </w:tcPr>
          <w:p w14:paraId="45D23CD2" w14:textId="52172709"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8A2938" w14:paraId="10A1E9C0" w14:textId="2D742805"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66358"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DE741"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DA2F9" w14:textId="77777777" w:rsidR="00BB319C" w:rsidRPr="008A2938" w:rsidRDefault="00BB319C" w:rsidP="0038464F">
            <w:pPr>
              <w:pStyle w:val="TableParagraph"/>
              <w:rPr>
                <w:rFonts w:ascii="Times New Roman" w:hAnsi="Times New Roman" w:cs="Times New Roman"/>
                <w:color w:val="000000"/>
                <w:lang w:val="lv-LV"/>
              </w:rPr>
            </w:pPr>
            <w:r w:rsidRPr="008A2938">
              <w:rPr>
                <w:rFonts w:ascii="Times New Roman" w:hAnsi="Times New Roman" w:cs="Times New Roman"/>
                <w:color w:val="000000" w:themeColor="text1"/>
                <w:lang w:val="lv-LV"/>
              </w:rPr>
              <w:t>3.3.4.3. Latviešu valodas pētījumu rezultātu publiskošana zinātniskās konferencēs un kongresos, starptautiski recenzējamos žurnālos, rakstu krājumos, monogrāfijās, plašsaziņas līdzekļos</w:t>
            </w:r>
            <w:r w:rsidRPr="008A2938">
              <w:rPr>
                <w:rFonts w:ascii="Times New Roman" w:hAnsi="Times New Roman" w:cs="Times New Roman"/>
                <w:lang w:val="lv-LV"/>
              </w:rPr>
              <w:t xml:space="preserve"> Valsts valodas centra pārstāvji katru gadu publicē vai prezentē pētījumu rezultātus vismaz 1 zinātniskā konferencē vai kongresā, starptautiski recenzējamā žurnālā, rakstu krājumā, monogrāfijā vai plašsaziņas līdzekļos.</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1F5C2" w14:textId="51D2D6E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Publikāciju vai prezentāciju skaits:</w:t>
            </w:r>
            <w:r w:rsidR="0038464F" w:rsidRPr="008A2938">
              <w:rPr>
                <w:rFonts w:ascii="Times New Roman" w:hAnsi="Times New Roman" w:cs="Times New Roman"/>
                <w:lang w:val="lv-LV"/>
              </w:rPr>
              <w:t xml:space="preserve"> 1 ik gadu</w:t>
            </w:r>
            <w:r w:rsidRPr="008A2938">
              <w:rPr>
                <w:rFonts w:ascii="Times New Roman" w:hAnsi="Times New Roman" w:cs="Times New Roman"/>
                <w:lang w:val="lv-LV"/>
              </w:rPr>
              <w:br/>
              <w:t>2021. g. – 1</w:t>
            </w:r>
            <w:r w:rsidRPr="008A2938">
              <w:rPr>
                <w:rFonts w:ascii="Times New Roman" w:hAnsi="Times New Roman" w:cs="Times New Roman"/>
                <w:lang w:val="lv-LV"/>
              </w:rPr>
              <w:br/>
            </w:r>
            <w:r w:rsidRPr="008A2938">
              <w:rPr>
                <w:rFonts w:ascii="Times New Roman" w:hAnsi="Times New Roman" w:cs="Times New Roman"/>
                <w:lang w:val="lv-LV"/>
              </w:rPr>
              <w:br/>
              <w:t>2022. g. – 1</w:t>
            </w:r>
            <w:r w:rsidRPr="008A2938">
              <w:rPr>
                <w:rFonts w:ascii="Times New Roman" w:hAnsi="Times New Roman" w:cs="Times New Roman"/>
                <w:lang w:val="lv-LV"/>
              </w:rPr>
              <w:br/>
            </w:r>
            <w:r w:rsidR="0038464F" w:rsidRPr="008A2938">
              <w:rPr>
                <w:rFonts w:ascii="Times New Roman" w:hAnsi="Times New Roman" w:cs="Times New Roman"/>
                <w:lang w:val="lv-LV"/>
              </w:rPr>
              <w:br/>
              <w:t>2023. g. – 1</w:t>
            </w:r>
            <w:r w:rsidR="0038464F" w:rsidRPr="008A2938">
              <w:rPr>
                <w:rFonts w:ascii="Times New Roman" w:hAnsi="Times New Roman" w:cs="Times New Roman"/>
                <w:lang w:val="lv-LV"/>
              </w:rPr>
              <w:br/>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E025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TM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DC9C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 (Augstskolas, LVA), (VVC)</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5C301896" w14:textId="5D415651" w:rsidR="00BB319C" w:rsidRPr="008A2938" w:rsidRDefault="0038464F"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63B660CE" w14:textId="3C2C2B5A"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2E912F50" w14:textId="77777777" w:rsidR="00BB319C" w:rsidRPr="0038464F" w:rsidRDefault="00BB319C" w:rsidP="0038464F">
            <w:pPr>
              <w:pStyle w:val="TableParagraph"/>
              <w:rPr>
                <w:rFonts w:ascii="Times New Roman" w:hAnsi="Times New Roman" w:cs="Times New Roman"/>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12D0CB42" w14:textId="77777777" w:rsidR="00BB319C" w:rsidRPr="0038464F" w:rsidRDefault="00BB319C" w:rsidP="0038464F">
            <w:pPr>
              <w:pStyle w:val="TableParagraph"/>
              <w:rPr>
                <w:rFonts w:ascii="Times New Roman" w:hAnsi="Times New Roman" w:cs="Times New Roman"/>
                <w:iCs/>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2697B" w14:textId="61D244DC"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3.3.4.4. Latviešu uzvārdu datubāzes (digitāla skaidrojoša uzziņu avota) izstrāde Latvijas kultūrvēsturisko novadu uzvārdu un to variantu kopuma kā brīvpieejas resursa izstrāde: Vidzemes, Latgales Kurzemes, Zemgales un Sēlijas uzvārdu un to variantu brīvpieejas resurss</w:t>
            </w:r>
            <w:r w:rsidR="003A6E36">
              <w:rPr>
                <w:rFonts w:ascii="Times New Roman" w:hAnsi="Times New Roman" w:cs="Times New Roman"/>
                <w:lang w:val="lv-LV"/>
              </w:rPr>
              <w:t>.</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tcPr>
          <w:p w14:paraId="4377222E" w14:textId="1B827825"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Uzvārdu datubāzes tehnoloģiskā risinājuma izstrāde ~22 tūkst. uzvārdu šķirkļu iestrāde (2021-2022);</w:t>
            </w:r>
            <w:r w:rsidR="0038464F">
              <w:rPr>
                <w:rFonts w:ascii="Times New Roman" w:hAnsi="Times New Roman" w:cs="Times New Roman"/>
                <w:lang w:val="lv-LV"/>
              </w:rPr>
              <w:t xml:space="preserve"> </w:t>
            </w:r>
            <w:r w:rsidRPr="0038464F">
              <w:rPr>
                <w:rFonts w:ascii="Times New Roman" w:hAnsi="Times New Roman" w:cs="Times New Roman"/>
                <w:lang w:val="lv-LV"/>
              </w:rPr>
              <w:t>1 lietotne (2023)</w:t>
            </w:r>
          </w:p>
          <w:p w14:paraId="4C671F5E" w14:textId="77777777" w:rsidR="00BB319C" w:rsidRPr="0038464F"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B3F21"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190A2"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 xml:space="preserve">LVA,  LU </w:t>
            </w:r>
            <w:proofErr w:type="spellStart"/>
            <w:r w:rsidRPr="0038464F">
              <w:rPr>
                <w:rFonts w:ascii="Times New Roman" w:hAnsi="Times New Roman" w:cs="Times New Roman"/>
                <w:lang w:val="lv-LV"/>
              </w:rPr>
              <w:t>LaVI</w:t>
            </w:r>
            <w:proofErr w:type="spellEnd"/>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0587F504" w14:textId="7747EE24" w:rsidR="00BB319C" w:rsidRPr="0038464F" w:rsidRDefault="0038464F" w:rsidP="0038464F">
            <w:pPr>
              <w:pStyle w:val="TableParagraph"/>
              <w:rPr>
                <w:rFonts w:ascii="Times New Roman" w:hAnsi="Times New Roman" w:cs="Times New Roman"/>
                <w:lang w:val="lv-LV"/>
              </w:rPr>
            </w:pPr>
            <w:r w:rsidRPr="0038464F">
              <w:rPr>
                <w:rFonts w:ascii="Times New Roman" w:hAnsi="Times New Roman" w:cs="Times New Roman"/>
                <w:lang w:val="lv-LV"/>
              </w:rPr>
              <w:t>2023. gada II pusgads</w:t>
            </w:r>
          </w:p>
        </w:tc>
      </w:tr>
      <w:tr w:rsidR="00BB319C" w:rsidRPr="0038464F" w14:paraId="5D3896F8" w14:textId="4BCF3B59"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CA363"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3.3.5.</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50408" w14:textId="77777777" w:rsidR="00BB319C" w:rsidRPr="00EF2410" w:rsidRDefault="00BB319C" w:rsidP="0038464F">
            <w:pPr>
              <w:pStyle w:val="TableParagraph"/>
              <w:rPr>
                <w:rFonts w:ascii="Times New Roman" w:hAnsi="Times New Roman" w:cs="Times New Roman"/>
                <w:color w:val="000000" w:themeColor="text1"/>
                <w:lang w:val="lv-LV"/>
              </w:rPr>
            </w:pPr>
            <w:r w:rsidRPr="00EF2410">
              <w:rPr>
                <w:rFonts w:ascii="Times New Roman" w:hAnsi="Times New Roman" w:cs="Times New Roman"/>
                <w:lang w:val="lv-LV"/>
              </w:rPr>
              <w:t>Valsts valodas lomas stiprināšana darba vidē</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84C12"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iCs/>
                <w:lang w:val="lv-LV"/>
              </w:rPr>
              <w:t>3.3.5.1. Informatīvas kampaņas par svešvalodu prasībām darba vidē un darba sludinājumos un attiecīgajām darba ņēmēju un meklētāju tiesībām</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B2BF9"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1 kampaņa ik gadu</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2DCB4"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LM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9B8EF" w14:textId="77777777" w:rsidR="00BB319C" w:rsidRPr="00EF2410" w:rsidRDefault="00BB319C" w:rsidP="0038464F">
            <w:pPr>
              <w:pStyle w:val="TableParagraph"/>
              <w:rPr>
                <w:rFonts w:ascii="Times New Roman" w:hAnsi="Times New Roman" w:cs="Times New Roman"/>
                <w:color w:val="FF0000"/>
                <w:lang w:val="lv-LV"/>
              </w:rPr>
            </w:pPr>
            <w:r w:rsidRPr="00EF2410">
              <w:rPr>
                <w:rFonts w:ascii="Times New Roman" w:hAnsi="Times New Roman" w:cs="Times New Roman"/>
                <w:lang w:val="lv-LV"/>
              </w:rPr>
              <w:t>Valsts darba inspekcija, TM, VVC.</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49534" w14:textId="1D87DEF4" w:rsidR="00BB319C" w:rsidRPr="00EF2410" w:rsidRDefault="0038464F" w:rsidP="0038464F">
            <w:pPr>
              <w:pStyle w:val="TableParagraph"/>
              <w:rPr>
                <w:rFonts w:ascii="Times New Roman" w:hAnsi="Times New Roman" w:cs="Times New Roman"/>
                <w:lang w:val="lv-LV"/>
              </w:rPr>
            </w:pPr>
            <w:r w:rsidRPr="00EF2410">
              <w:rPr>
                <w:rFonts w:ascii="Times New Roman" w:hAnsi="Times New Roman" w:cs="Times New Roman"/>
                <w:lang w:val="lv-LV"/>
              </w:rPr>
              <w:t>2023. gada II pusgads</w:t>
            </w:r>
          </w:p>
        </w:tc>
      </w:tr>
      <w:tr w:rsidR="00BB319C" w:rsidRPr="0038464F" w14:paraId="10DE44F5" w14:textId="5E7CDDDB" w:rsidTr="00EF2410">
        <w:trPr>
          <w:trHeight w:val="751"/>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48261" w14:textId="77777777" w:rsidR="00BB319C" w:rsidRPr="00EF2410"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ABEB8" w14:textId="77777777" w:rsidR="00BB319C" w:rsidRPr="00EF2410" w:rsidRDefault="00BB319C" w:rsidP="0038464F">
            <w:pPr>
              <w:pStyle w:val="TableParagraph"/>
              <w:rPr>
                <w:rFonts w:ascii="Times New Roman" w:hAnsi="Times New Roman" w:cs="Times New Roman"/>
                <w:color w:val="000000" w:themeColor="text1"/>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6437FDE" w14:textId="77777777" w:rsidR="00BB319C" w:rsidRPr="00EF2410" w:rsidRDefault="00BB319C" w:rsidP="0038464F">
            <w:pPr>
              <w:pStyle w:val="TableParagraph"/>
              <w:rPr>
                <w:rFonts w:ascii="Times New Roman" w:hAnsi="Times New Roman" w:cs="Times New Roman"/>
                <w:iCs/>
                <w:lang w:val="lv-LV"/>
              </w:rPr>
            </w:pPr>
            <w:r w:rsidRPr="00EF2410">
              <w:rPr>
                <w:rFonts w:ascii="Times New Roman" w:hAnsi="Times New Roman" w:cs="Times New Roman"/>
                <w:iCs/>
                <w:lang w:val="lv-LV"/>
              </w:rPr>
              <w:t>3.3.5.2. Vadlīniju izstrāde valsts un pašvaldību iestādēm un uzņēmumiem, kā arī visām tautsaimniecības nozarēm par svešvalodu prasību izvirzīšanu darba ņēmējiem un meklētājiem. Vadlīnijas skaidrotas semināros un informatīvajās kampaņās.</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68D5E7D"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Sākot ar 2022. gadu, ik gadu izstrādātas un publiskotas vadlīnijas vismaz 3 tautsaimniecības nozarēm un vismaz 3 valsts vai pašvaldību iestāžu un uzņēmumu darbības jomām;</w:t>
            </w:r>
          </w:p>
          <w:p w14:paraId="486E982F"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 xml:space="preserve">Vadlīnijas, sākot ar 2022. gadu, </w:t>
            </w:r>
            <w:r w:rsidRPr="00EF2410">
              <w:rPr>
                <w:rFonts w:ascii="Times New Roman" w:hAnsi="Times New Roman" w:cs="Times New Roman"/>
                <w:lang w:val="lv-LV"/>
              </w:rPr>
              <w:lastRenderedPageBreak/>
              <w:t>skaidrotas ik gadu 1 seminārā un popularizētas 1 informatīvajā kampaņā.</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5D11472"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lastRenderedPageBreak/>
              <w:t>LM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0A3D4B"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Valsts darba inspekcija, TM, VVC.</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7757FEF6" w14:textId="2982C8A6" w:rsidR="00BB319C" w:rsidRPr="00EF2410" w:rsidRDefault="000B6B2D" w:rsidP="0038464F">
            <w:pPr>
              <w:pStyle w:val="TableParagraph"/>
              <w:rPr>
                <w:rFonts w:ascii="Times New Roman" w:hAnsi="Times New Roman" w:cs="Times New Roman"/>
                <w:lang w:val="lv-LV"/>
              </w:rPr>
            </w:pPr>
            <w:r w:rsidRPr="00EF2410">
              <w:rPr>
                <w:rFonts w:ascii="Times New Roman" w:hAnsi="Times New Roman" w:cs="Times New Roman"/>
                <w:lang w:val="lv-LV"/>
              </w:rPr>
              <w:t>2023. gada II pusgads</w:t>
            </w:r>
          </w:p>
        </w:tc>
      </w:tr>
      <w:tr w:rsidR="00BB319C" w:rsidRPr="0038464F" w14:paraId="1E2629A5" w14:textId="05DD0C7F" w:rsidTr="00EF2410">
        <w:trPr>
          <w:trHeight w:val="7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83542"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3.4.</w:t>
            </w:r>
          </w:p>
          <w:p w14:paraId="67EFFF0A"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uzdevums</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5119F" w14:textId="0A31BFCD"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Saglabāt un attīstīt Latvijas lingvistiskās vides reģionālo savdabību.</w:t>
            </w:r>
          </w:p>
        </w:tc>
      </w:tr>
      <w:tr w:rsidR="00BB319C" w:rsidRPr="0038464F" w14:paraId="0B14D388" w14:textId="6AF1BE0D"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86E4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3.4.1.</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BF46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Latviešu valodas reģionālo variantu pētījumi, </w:t>
            </w:r>
            <w:proofErr w:type="spellStart"/>
            <w:r w:rsidRPr="008A2938">
              <w:rPr>
                <w:rFonts w:ascii="Times New Roman" w:hAnsi="Times New Roman" w:cs="Times New Roman"/>
                <w:lang w:val="lv-LV"/>
              </w:rPr>
              <w:t>ģeolingvistika</w:t>
            </w:r>
            <w:proofErr w:type="spellEnd"/>
            <w:r w:rsidRPr="008A2938">
              <w:rPr>
                <w:rFonts w:ascii="Times New Roman" w:hAnsi="Times New Roman" w:cs="Times New Roman"/>
                <w:lang w:val="lv-LV"/>
              </w:rPr>
              <w:t xml:space="preserve"> un digitālas Latvijas pagastu izlokšņu kartes izveide.</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ED213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3.4.1.1. Valsts pētījumu programmas “Latviešu valoda” apakšprojekts "</w:t>
            </w:r>
            <w:proofErr w:type="spellStart"/>
            <w:r w:rsidRPr="008A2938">
              <w:rPr>
                <w:rFonts w:ascii="Times New Roman" w:hAnsi="Times New Roman" w:cs="Times New Roman"/>
                <w:lang w:val="lv-LV"/>
              </w:rPr>
              <w:t>Reģionālistika</w:t>
            </w:r>
            <w:proofErr w:type="spellEnd"/>
            <w:r w:rsidRPr="008A2938">
              <w:rPr>
                <w:rFonts w:ascii="Times New Roman" w:hAnsi="Times New Roman" w:cs="Times New Roman"/>
                <w:lang w:val="lv-LV"/>
              </w:rPr>
              <w:t>"</w:t>
            </w:r>
          </w:p>
          <w:p w14:paraId="311FFB3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(1.1.9.apakšprojekts “</w:t>
            </w:r>
            <w:proofErr w:type="spellStart"/>
            <w:r w:rsidRPr="008A2938">
              <w:rPr>
                <w:rFonts w:ascii="Times New Roman" w:hAnsi="Times New Roman" w:cs="Times New Roman"/>
                <w:color w:val="000000"/>
                <w:lang w:val="lv-LV"/>
              </w:rPr>
              <w:t>Reģionālistika</w:t>
            </w:r>
            <w:proofErr w:type="spellEnd"/>
            <w:r w:rsidRPr="008A2938">
              <w:rPr>
                <w:rFonts w:ascii="Times New Roman" w:hAnsi="Times New Roman" w:cs="Times New Roman"/>
                <w:color w:val="000000"/>
                <w:lang w:val="lv-LV"/>
              </w:rPr>
              <w:t xml:space="preserve">” – vadītāja </w:t>
            </w:r>
            <w:r w:rsidRPr="008A2938">
              <w:rPr>
                <w:rFonts w:ascii="Times New Roman" w:hAnsi="Times New Roman" w:cs="Times New Roman"/>
                <w:i/>
                <w:iCs/>
                <w:color w:val="000000"/>
                <w:lang w:val="lv-LV"/>
              </w:rPr>
              <w:t xml:space="preserve">Dr. philol. </w:t>
            </w:r>
            <w:r w:rsidRPr="008A2938">
              <w:rPr>
                <w:rFonts w:ascii="Times New Roman" w:hAnsi="Times New Roman" w:cs="Times New Roman"/>
                <w:color w:val="000000"/>
                <w:lang w:val="lv-LV"/>
              </w:rPr>
              <w:t xml:space="preserve">Anna </w:t>
            </w:r>
            <w:proofErr w:type="spellStart"/>
            <w:r w:rsidRPr="008A2938">
              <w:rPr>
                <w:rFonts w:ascii="Times New Roman" w:hAnsi="Times New Roman" w:cs="Times New Roman"/>
                <w:color w:val="000000"/>
                <w:lang w:val="lv-LV"/>
              </w:rPr>
              <w:t>Vulāne</w:t>
            </w:r>
            <w:proofErr w:type="spellEnd"/>
            <w:r w:rsidRPr="008A2938">
              <w:rPr>
                <w:rFonts w:ascii="Times New Roman" w:hAnsi="Times New Roman" w:cs="Times New Roman"/>
                <w:color w:val="000000"/>
                <w:lang w:val="lv-LV"/>
              </w:rPr>
              <w:t>)</w:t>
            </w:r>
          </w:p>
          <w:p w14:paraId="32F47A44" w14:textId="77777777" w:rsidR="00BB319C" w:rsidRPr="008A2938" w:rsidRDefault="00BB319C" w:rsidP="0038464F">
            <w:pPr>
              <w:pStyle w:val="TableParagraph"/>
              <w:rPr>
                <w:rFonts w:ascii="Times New Roman" w:hAnsi="Times New Roman" w:cs="Times New Roman"/>
                <w:i/>
                <w:lang w:val="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3590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 monogrāfijas: </w:t>
            </w:r>
            <w:proofErr w:type="spellStart"/>
            <w:r w:rsidRPr="008A2938">
              <w:rPr>
                <w:rFonts w:ascii="Times New Roman" w:hAnsi="Times New Roman" w:cs="Times New Roman"/>
                <w:lang w:val="lv-LV"/>
              </w:rPr>
              <w:t>V.Šaudiņa</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Lituānismi</w:t>
            </w:r>
            <w:proofErr w:type="spellEnd"/>
            <w:r w:rsidRPr="008A2938">
              <w:rPr>
                <w:rFonts w:ascii="Times New Roman" w:hAnsi="Times New Roman" w:cs="Times New Roman"/>
                <w:lang w:val="lv-LV"/>
              </w:rPr>
              <w:t xml:space="preserve"> Lietuvas pierobežas </w:t>
            </w:r>
            <w:proofErr w:type="spellStart"/>
            <w:r w:rsidRPr="008A2938">
              <w:rPr>
                <w:rFonts w:ascii="Times New Roman" w:hAnsi="Times New Roman" w:cs="Times New Roman"/>
                <w:lang w:val="lv-LV"/>
              </w:rPr>
              <w:t>sēliskajās</w:t>
            </w:r>
            <w:proofErr w:type="spellEnd"/>
            <w:r w:rsidRPr="008A2938">
              <w:rPr>
                <w:rFonts w:ascii="Times New Roman" w:hAnsi="Times New Roman" w:cs="Times New Roman"/>
                <w:lang w:val="lv-LV"/>
              </w:rPr>
              <w:t xml:space="preserve"> izloksnēs”, </w:t>
            </w:r>
            <w:proofErr w:type="spellStart"/>
            <w:r w:rsidRPr="008A2938">
              <w:rPr>
                <w:rFonts w:ascii="Times New Roman" w:hAnsi="Times New Roman" w:cs="Times New Roman"/>
                <w:lang w:val="lv-LV"/>
              </w:rPr>
              <w:t>L.Leikuma</w:t>
            </w:r>
            <w:proofErr w:type="spellEnd"/>
            <w:r w:rsidRPr="008A2938">
              <w:rPr>
                <w:rFonts w:ascii="Times New Roman" w:hAnsi="Times New Roman" w:cs="Times New Roman"/>
                <w:lang w:val="lv-LV"/>
              </w:rPr>
              <w:t xml:space="preserve"> „Darbības vārds </w:t>
            </w:r>
            <w:proofErr w:type="spellStart"/>
            <w:r w:rsidRPr="008A2938">
              <w:rPr>
                <w:rFonts w:ascii="Times New Roman" w:hAnsi="Times New Roman" w:cs="Times New Roman"/>
                <w:lang w:val="lv-LV"/>
              </w:rPr>
              <w:t>Dienvidlatgalē</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I.Ozola</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L.Markus-Narvila</w:t>
            </w:r>
            <w:proofErr w:type="spellEnd"/>
            <w:r w:rsidRPr="008A2938">
              <w:rPr>
                <w:rFonts w:ascii="Times New Roman" w:hAnsi="Times New Roman" w:cs="Times New Roman"/>
                <w:lang w:val="lv-LV"/>
              </w:rPr>
              <w:t xml:space="preserve"> „Ieskats </w:t>
            </w:r>
            <w:proofErr w:type="spellStart"/>
            <w:r w:rsidRPr="008A2938">
              <w:rPr>
                <w:rFonts w:ascii="Times New Roman" w:hAnsi="Times New Roman" w:cs="Times New Roman"/>
                <w:lang w:val="lv-LV"/>
              </w:rPr>
              <w:t>Lejaskurzemes</w:t>
            </w:r>
            <w:proofErr w:type="spellEnd"/>
            <w:r w:rsidRPr="008A2938">
              <w:rPr>
                <w:rFonts w:ascii="Times New Roman" w:hAnsi="Times New Roman" w:cs="Times New Roman"/>
                <w:lang w:val="lv-LV"/>
              </w:rPr>
              <w:t xml:space="preserve"> valodā”</w:t>
            </w:r>
          </w:p>
          <w:p w14:paraId="637AF83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Latgaliešu rakstu valodas pareizrakstības rīks</w:t>
            </w:r>
          </w:p>
          <w:p w14:paraId="7F926425"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Slāvismu</w:t>
            </w:r>
            <w:proofErr w:type="spellEnd"/>
            <w:r w:rsidRPr="008A2938">
              <w:rPr>
                <w:rFonts w:ascii="Times New Roman" w:hAnsi="Times New Roman" w:cs="Times New Roman"/>
                <w:lang w:val="lv-LV"/>
              </w:rPr>
              <w:t xml:space="preserve"> datu lingvistiskā kopa</w:t>
            </w:r>
          </w:p>
          <w:p w14:paraId="2E18E8C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Zinātniskas un populārzinātniskas publikācijas</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73EE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54CF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LU</w:t>
            </w:r>
          </w:p>
          <w:p w14:paraId="3D06247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LU HZF</w:t>
            </w:r>
          </w:p>
          <w:p w14:paraId="2FB13AA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p>
          <w:p w14:paraId="3D22E6B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DU</w:t>
            </w:r>
          </w:p>
          <w:p w14:paraId="7EF9C51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RTA</w:t>
            </w:r>
          </w:p>
          <w:p w14:paraId="4F0B99B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LiepU</w:t>
            </w:r>
          </w:p>
        </w:tc>
        <w:tc>
          <w:tcPr>
            <w:tcW w:w="572" w:type="pct"/>
            <w:tcBorders>
              <w:top w:val="single" w:sz="4" w:space="0" w:color="auto"/>
              <w:left w:val="single" w:sz="4" w:space="0" w:color="auto"/>
              <w:bottom w:val="single" w:sz="4" w:space="0" w:color="auto"/>
              <w:right w:val="single" w:sz="4" w:space="0" w:color="auto"/>
            </w:tcBorders>
          </w:tcPr>
          <w:p w14:paraId="5714E8E4" w14:textId="2C371B60" w:rsidR="00BB319C" w:rsidRPr="008A2938" w:rsidRDefault="000B6B2D" w:rsidP="000B6B2D">
            <w:pPr>
              <w:pStyle w:val="TableParagraph"/>
              <w:rPr>
                <w:rFonts w:ascii="Times New Roman" w:hAnsi="Times New Roman" w:cs="Times New Roman"/>
                <w:lang w:val="lv-LV"/>
              </w:rPr>
            </w:pPr>
            <w:r w:rsidRPr="008A2938">
              <w:rPr>
                <w:rFonts w:ascii="Times New Roman" w:hAnsi="Times New Roman" w:cs="Times New Roman"/>
                <w:lang w:val="lv-LV"/>
              </w:rPr>
              <w:t>2022. gada I pusgads</w:t>
            </w:r>
          </w:p>
        </w:tc>
      </w:tr>
      <w:tr w:rsidR="00BB319C" w:rsidRPr="0038464F" w14:paraId="028A541D" w14:textId="58374985"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3B7E9"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345A0"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2FF1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3.4.1.2. Nodrošināta latviešu valodas dialektu pētniecība, it īpaši izlokšņu leksikas un gramatikas izpēte, kā arī </w:t>
            </w:r>
            <w:proofErr w:type="spellStart"/>
            <w:r w:rsidRPr="008A2938">
              <w:rPr>
                <w:rFonts w:ascii="Times New Roman" w:hAnsi="Times New Roman" w:cs="Times New Roman"/>
                <w:lang w:val="lv-LV"/>
              </w:rPr>
              <w:t>sociolingvistisks</w:t>
            </w:r>
            <w:proofErr w:type="spellEnd"/>
            <w:r w:rsidRPr="008A2938">
              <w:rPr>
                <w:rFonts w:ascii="Times New Roman" w:hAnsi="Times New Roman" w:cs="Times New Roman"/>
                <w:lang w:val="lv-LV"/>
              </w:rPr>
              <w:t xml:space="preserve"> skatījums uz mūsdienu izloksnēm, to dzīvotspēju un transformāciju ekstralingvistisko faktoru ietekmē, balstoties uz lauka pētījumiem un izlokšņu materiālu digitālās krātuves zinātnisko aprakstu; e-rīku un digitālo leksikogrāfisko avotu izstrāde: latviešu valodas dialektu atlanta, izlokšņu vārdnīcu izstrādes un latgaliešu rakstu valodas pareizrakstības rīka lingvistiskās daļas turpinājums, lai veidotu pamatu izlokšņu aprakstu iekļaušanai Eiropas valodu atlantā un Latvijas izlokšņu un dialektu digitālās kartes izstrādei</w:t>
            </w:r>
            <w:r w:rsidRPr="008A2938">
              <w:rPr>
                <w:rFonts w:ascii="Times New Roman" w:hAnsi="Times New Roman" w:cs="Times New Roman"/>
                <w:shd w:val="clear" w:color="auto" w:fill="FFFFFF"/>
                <w:lang w:val="lv-LV"/>
              </w:rPr>
              <w:t>.</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1DC45" w14:textId="0082A9EF"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VPP projektu konkursā iesniegts, atbalstīts un īstenots vismaz viens projekts atbilstoši  6.6.1. uzdevuma priekšmetam Latvijas lingvistiskās vides reģionālās un vēsturiskās </w:t>
            </w:r>
            <w:proofErr w:type="spellStart"/>
            <w:r w:rsidRPr="008A2938">
              <w:rPr>
                <w:rFonts w:ascii="Times New Roman" w:hAnsi="Times New Roman" w:cs="Times New Roman"/>
                <w:lang w:val="lv-LV"/>
              </w:rPr>
              <w:t>savpatības</w:t>
            </w:r>
            <w:proofErr w:type="spellEnd"/>
            <w:r w:rsidRPr="008A2938">
              <w:rPr>
                <w:rFonts w:ascii="Times New Roman" w:hAnsi="Times New Roman" w:cs="Times New Roman"/>
                <w:lang w:val="lv-LV"/>
              </w:rPr>
              <w:t xml:space="preserve"> attīstība un (b) virzienam (sk. MK 2021. gada 7. jūlija rīkojumu Nr. 475 “Par valsts pētījumu programmu “Letonika latviskas un eiropeiskas sabiedrības attīstībai””)</w:t>
            </w:r>
          </w:p>
          <w:p w14:paraId="6AEC09A6" w14:textId="77777777"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14:paraId="7C3B033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IZM </w:t>
            </w:r>
          </w:p>
          <w:p w14:paraId="7EF63933" w14:textId="77777777" w:rsidR="00BB319C" w:rsidRPr="008A2938" w:rsidRDefault="00BB319C" w:rsidP="0038464F">
            <w:pPr>
              <w:pStyle w:val="TableParagraph"/>
              <w:rPr>
                <w:rFonts w:ascii="Times New Roman" w:hAnsi="Times New Roman" w:cs="Times New Roman"/>
                <w:lang w:val="lv-LV"/>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D67F7" w14:textId="77777777" w:rsidR="00BB319C" w:rsidRPr="008A2938" w:rsidRDefault="00BB319C" w:rsidP="0038464F">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VPP projekta iesniedzējs, LZP</w:t>
            </w:r>
          </w:p>
        </w:tc>
        <w:tc>
          <w:tcPr>
            <w:tcW w:w="572" w:type="pct"/>
            <w:tcBorders>
              <w:top w:val="single" w:sz="4" w:space="0" w:color="auto"/>
              <w:left w:val="single" w:sz="4" w:space="0" w:color="auto"/>
              <w:bottom w:val="single" w:sz="4" w:space="0" w:color="auto"/>
              <w:right w:val="single" w:sz="4" w:space="0" w:color="auto"/>
            </w:tcBorders>
          </w:tcPr>
          <w:p w14:paraId="5C0C5339" w14:textId="73A8275A" w:rsidR="00BB319C" w:rsidRPr="008A2938" w:rsidRDefault="00DD6E36" w:rsidP="00DD6E36">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59981A43" w14:textId="5FE19EBA"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986C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3.4.2.</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504A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Pētījumi un praktiskās leksikogrāfijas attīstība onomastikā un Latvijas vietvārdu lingvistiskās datubāzes izstrāde.</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D10CA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3.4.2.1. Valsts pētījumu programmas “Latviešu valoda” apakšprojekts "Onomastika"</w:t>
            </w:r>
          </w:p>
          <w:p w14:paraId="61E0530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 xml:space="preserve">(1.1.5.apakšprojekts “Onomastika” – vadītāja </w:t>
            </w:r>
            <w:r w:rsidRPr="008A2938">
              <w:rPr>
                <w:rFonts w:ascii="Times New Roman" w:hAnsi="Times New Roman" w:cs="Times New Roman"/>
                <w:iCs/>
                <w:color w:val="000000"/>
                <w:lang w:val="lv-LV"/>
              </w:rPr>
              <w:t xml:space="preserve">Dr. philol. </w:t>
            </w:r>
            <w:r w:rsidRPr="008A2938">
              <w:rPr>
                <w:rFonts w:ascii="Times New Roman" w:hAnsi="Times New Roman" w:cs="Times New Roman"/>
                <w:color w:val="000000"/>
                <w:lang w:val="lv-LV"/>
              </w:rPr>
              <w:t>Sanda Rapa)</w:t>
            </w:r>
          </w:p>
          <w:p w14:paraId="75DD9831" w14:textId="77777777" w:rsidR="00BB319C" w:rsidRPr="008A2938" w:rsidRDefault="00BB319C" w:rsidP="0038464F">
            <w:pPr>
              <w:pStyle w:val="TableParagraph"/>
              <w:rPr>
                <w:rFonts w:ascii="Times New Roman" w:hAnsi="Times New Roman" w:cs="Times New Roman"/>
                <w:lang w:val="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4848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Latvijas vietvārdu vārdnīcas kārtējā sējuma sagatavošana publicēšanai;</w:t>
            </w:r>
          </w:p>
          <w:p w14:paraId="00FD7BF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2) četru </w:t>
            </w:r>
            <w:proofErr w:type="spellStart"/>
            <w:r w:rsidRPr="008A2938">
              <w:rPr>
                <w:rFonts w:ascii="Times New Roman" w:hAnsi="Times New Roman" w:cs="Times New Roman"/>
                <w:lang w:val="lv-LV"/>
              </w:rPr>
              <w:t>onomastisku</w:t>
            </w:r>
            <w:proofErr w:type="spellEnd"/>
            <w:r w:rsidRPr="008A2938">
              <w:rPr>
                <w:rFonts w:ascii="Times New Roman" w:hAnsi="Times New Roman" w:cs="Times New Roman"/>
                <w:lang w:val="lv-LV"/>
              </w:rPr>
              <w:t xml:space="preserve"> monogrāfiju sagatavošana publicēšanai;</w:t>
            </w:r>
          </w:p>
          <w:p w14:paraId="1789D12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 zinātniski raksti, referāti starptautiskās zinātniskās konferencēs, </w:t>
            </w:r>
          </w:p>
          <w:p w14:paraId="1D28B86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4) vietvārdu konsultācijas;</w:t>
            </w:r>
          </w:p>
          <w:p w14:paraId="3E363AF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5) darbs ar sabiedrību (vietvārdu dienas rīkošana).</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0F02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914C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LU</w:t>
            </w:r>
          </w:p>
          <w:p w14:paraId="47EEFA9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p>
          <w:p w14:paraId="361187E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LiepU</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6D932A6C" w14:textId="74828F36" w:rsidR="00BB319C" w:rsidRPr="008A2938" w:rsidRDefault="000B6B2D" w:rsidP="00DA3C79">
            <w:pPr>
              <w:pStyle w:val="TableParagraph"/>
              <w:rPr>
                <w:rFonts w:ascii="Times New Roman" w:hAnsi="Times New Roman" w:cs="Times New Roman"/>
                <w:lang w:val="lv-LV"/>
              </w:rPr>
            </w:pPr>
            <w:r w:rsidRPr="008A2938">
              <w:rPr>
                <w:rFonts w:ascii="Times New Roman" w:hAnsi="Times New Roman" w:cs="Times New Roman"/>
                <w:lang w:val="lv-LV"/>
              </w:rPr>
              <w:t>202</w:t>
            </w:r>
            <w:r w:rsidR="00DA3C79" w:rsidRPr="008A2938">
              <w:rPr>
                <w:rFonts w:ascii="Times New Roman" w:hAnsi="Times New Roman" w:cs="Times New Roman"/>
                <w:lang w:val="lv-LV"/>
              </w:rPr>
              <w:t>2</w:t>
            </w:r>
            <w:r w:rsidRPr="008A2938">
              <w:rPr>
                <w:rFonts w:ascii="Times New Roman" w:hAnsi="Times New Roman" w:cs="Times New Roman"/>
                <w:lang w:val="lv-LV"/>
              </w:rPr>
              <w:t xml:space="preserve">. gada </w:t>
            </w:r>
            <w:r w:rsidR="00DA3C79" w:rsidRPr="008A2938">
              <w:rPr>
                <w:rFonts w:ascii="Times New Roman" w:hAnsi="Times New Roman" w:cs="Times New Roman"/>
                <w:lang w:val="lv-LV"/>
              </w:rPr>
              <w:t>I</w:t>
            </w:r>
            <w:r w:rsidRPr="008A2938">
              <w:rPr>
                <w:rFonts w:ascii="Times New Roman" w:hAnsi="Times New Roman" w:cs="Times New Roman"/>
                <w:lang w:val="lv-LV"/>
              </w:rPr>
              <w:t xml:space="preserve"> pusgads</w:t>
            </w:r>
          </w:p>
        </w:tc>
      </w:tr>
      <w:tr w:rsidR="00BB319C" w:rsidRPr="0038464F" w14:paraId="031B7AA6" w14:textId="41CF5DCE"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458A7"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9D01D"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tcPr>
          <w:p w14:paraId="5EF1D36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3.4.2.2. </w:t>
            </w:r>
            <w:proofErr w:type="spellStart"/>
            <w:r w:rsidRPr="008A2938">
              <w:rPr>
                <w:rFonts w:ascii="Times New Roman" w:hAnsi="Times New Roman" w:cs="Times New Roman"/>
                <w:lang w:val="lv-LV"/>
              </w:rPr>
              <w:t>Onomastisku</w:t>
            </w:r>
            <w:proofErr w:type="spellEnd"/>
            <w:r w:rsidRPr="008A2938">
              <w:rPr>
                <w:rFonts w:ascii="Times New Roman" w:hAnsi="Times New Roman" w:cs="Times New Roman"/>
                <w:lang w:val="lv-LV"/>
              </w:rPr>
              <w:t xml:space="preserve"> pētījumu un publikāciju nodrošināšana </w:t>
            </w:r>
          </w:p>
          <w:p w14:paraId="7E47313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1. Latvijas vietvārdu tezaura veidošana un publicēšana.</w:t>
            </w:r>
            <w:r w:rsidRPr="008A2938">
              <w:rPr>
                <w:rFonts w:ascii="Times New Roman" w:hAnsi="Times New Roman" w:cs="Times New Roman"/>
                <w:lang w:val="lv-LV"/>
              </w:rPr>
              <w:br/>
              <w:t xml:space="preserve">2. LU </w:t>
            </w:r>
            <w:proofErr w:type="spellStart"/>
            <w:r w:rsidRPr="008A2938">
              <w:rPr>
                <w:rFonts w:ascii="Times New Roman" w:hAnsi="Times New Roman" w:cs="Times New Roman"/>
                <w:lang w:val="lv-LV"/>
              </w:rPr>
              <w:t>LaVI</w:t>
            </w:r>
            <w:proofErr w:type="spellEnd"/>
            <w:r w:rsidRPr="008A2938">
              <w:rPr>
                <w:rFonts w:ascii="Times New Roman" w:hAnsi="Times New Roman" w:cs="Times New Roman"/>
                <w:lang w:val="lv-LV"/>
              </w:rPr>
              <w:t xml:space="preserve"> vietvārdu kartotēku un ekspedīciju materiālu </w:t>
            </w:r>
            <w:proofErr w:type="spellStart"/>
            <w:r w:rsidRPr="008A2938">
              <w:rPr>
                <w:rFonts w:ascii="Times New Roman" w:hAnsi="Times New Roman" w:cs="Times New Roman"/>
                <w:lang w:val="lv-LV"/>
              </w:rPr>
              <w:t>digitalizēšana</w:t>
            </w:r>
            <w:proofErr w:type="spellEnd"/>
            <w:r w:rsidRPr="008A2938">
              <w:rPr>
                <w:rFonts w:ascii="Times New Roman" w:hAnsi="Times New Roman" w:cs="Times New Roman"/>
                <w:lang w:val="lv-LV"/>
              </w:rPr>
              <w:t>.</w:t>
            </w:r>
            <w:r w:rsidRPr="008A2938">
              <w:rPr>
                <w:rFonts w:ascii="Times New Roman" w:hAnsi="Times New Roman" w:cs="Times New Roman"/>
                <w:lang w:val="lv-LV"/>
              </w:rPr>
              <w:br/>
              <w:t xml:space="preserve">4. </w:t>
            </w:r>
            <w:proofErr w:type="spellStart"/>
            <w:r w:rsidRPr="008A2938">
              <w:rPr>
                <w:rFonts w:ascii="Times New Roman" w:hAnsi="Times New Roman" w:cs="Times New Roman"/>
                <w:lang w:val="lv-LV"/>
              </w:rPr>
              <w:t>Onomastisku</w:t>
            </w:r>
            <w:proofErr w:type="spellEnd"/>
            <w:r w:rsidRPr="008A2938">
              <w:rPr>
                <w:rFonts w:ascii="Times New Roman" w:hAnsi="Times New Roman" w:cs="Times New Roman"/>
                <w:lang w:val="lv-LV"/>
              </w:rPr>
              <w:t xml:space="preserve"> pētījumu (</w:t>
            </w:r>
            <w:proofErr w:type="spellStart"/>
            <w:r w:rsidRPr="008A2938">
              <w:rPr>
                <w:rFonts w:ascii="Times New Roman" w:hAnsi="Times New Roman" w:cs="Times New Roman"/>
                <w:lang w:val="lv-LV"/>
              </w:rPr>
              <w:t>toponīmikā</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antroponīmikā</w:t>
            </w:r>
            <w:proofErr w:type="spellEnd"/>
            <w:r w:rsidRPr="008A2938">
              <w:rPr>
                <w:rFonts w:ascii="Times New Roman" w:hAnsi="Times New Roman" w:cs="Times New Roman"/>
                <w:lang w:val="lv-LV"/>
              </w:rPr>
              <w:t xml:space="preserve">, </w:t>
            </w:r>
            <w:proofErr w:type="spellStart"/>
            <w:r w:rsidRPr="008A2938">
              <w:rPr>
                <w:rFonts w:ascii="Times New Roman" w:hAnsi="Times New Roman" w:cs="Times New Roman"/>
                <w:lang w:val="lv-LV"/>
              </w:rPr>
              <w:t>ergonīmikā</w:t>
            </w:r>
            <w:proofErr w:type="spellEnd"/>
            <w:r w:rsidRPr="008A2938">
              <w:rPr>
                <w:rFonts w:ascii="Times New Roman" w:hAnsi="Times New Roman" w:cs="Times New Roman"/>
                <w:lang w:val="lv-LV"/>
              </w:rPr>
              <w:t xml:space="preserve"> u. c.)  izstrāde.</w:t>
            </w:r>
            <w:r w:rsidRPr="008A2938">
              <w:rPr>
                <w:rFonts w:ascii="Times New Roman" w:hAnsi="Times New Roman" w:cs="Times New Roman"/>
                <w:lang w:val="lv-LV"/>
              </w:rPr>
              <w:br/>
              <w:t xml:space="preserve">5. Jaunāko tendenču latviešu </w:t>
            </w:r>
            <w:proofErr w:type="spellStart"/>
            <w:r w:rsidRPr="008A2938">
              <w:rPr>
                <w:rFonts w:ascii="Times New Roman" w:hAnsi="Times New Roman" w:cs="Times New Roman"/>
                <w:lang w:val="lv-LV"/>
              </w:rPr>
              <w:t>antroponīmijā</w:t>
            </w:r>
            <w:proofErr w:type="spellEnd"/>
            <w:r w:rsidRPr="008A2938">
              <w:rPr>
                <w:rFonts w:ascii="Times New Roman" w:hAnsi="Times New Roman" w:cs="Times New Roman"/>
                <w:lang w:val="lv-LV"/>
              </w:rPr>
              <w:t xml:space="preserve"> izpēte (jaundzimušo personvārdu izvēle, personvārdu maiņa u. c.). </w:t>
            </w:r>
          </w:p>
          <w:p w14:paraId="0C36EF6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6. </w:t>
            </w:r>
            <w:proofErr w:type="spellStart"/>
            <w:r w:rsidRPr="008A2938">
              <w:rPr>
                <w:rFonts w:ascii="Times New Roman" w:hAnsi="Times New Roman" w:cs="Times New Roman"/>
                <w:lang w:val="lv-LV"/>
              </w:rPr>
              <w:t>Socioonomastikas</w:t>
            </w:r>
            <w:proofErr w:type="spellEnd"/>
            <w:r w:rsidRPr="008A2938">
              <w:rPr>
                <w:rFonts w:ascii="Times New Roman" w:hAnsi="Times New Roman" w:cs="Times New Roman"/>
                <w:lang w:val="lv-LV"/>
              </w:rPr>
              <w:t xml:space="preserve"> attīstīšana.</w:t>
            </w:r>
          </w:p>
          <w:p w14:paraId="328C258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7. Praktiskā </w:t>
            </w:r>
            <w:proofErr w:type="spellStart"/>
            <w:r w:rsidRPr="008A2938">
              <w:rPr>
                <w:rFonts w:ascii="Times New Roman" w:hAnsi="Times New Roman" w:cs="Times New Roman"/>
                <w:lang w:val="lv-LV"/>
              </w:rPr>
              <w:t>toponīmika</w:t>
            </w:r>
            <w:proofErr w:type="spellEnd"/>
            <w:r w:rsidRPr="008A2938">
              <w:rPr>
                <w:rFonts w:ascii="Times New Roman" w:hAnsi="Times New Roman" w:cs="Times New Roman"/>
                <w:lang w:val="lv-LV"/>
              </w:rPr>
              <w:t>.</w:t>
            </w:r>
          </w:p>
          <w:p w14:paraId="458797D6" w14:textId="77777777" w:rsidR="00BB319C" w:rsidRPr="008A2938" w:rsidRDefault="00BB319C" w:rsidP="0038464F">
            <w:pPr>
              <w:pStyle w:val="TableParagraph"/>
              <w:rPr>
                <w:rFonts w:ascii="Times New Roman" w:hAnsi="Times New Roman" w:cs="Times New Roman"/>
                <w:lang w:val="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8BBA3" w14:textId="77777777" w:rsidR="00BB319C" w:rsidRPr="008A2938" w:rsidRDefault="00BB319C" w:rsidP="0038464F">
            <w:pPr>
              <w:pStyle w:val="TableParagraph"/>
              <w:rPr>
                <w:rFonts w:ascii="Times New Roman" w:hAnsi="Times New Roman" w:cs="Times New Roman"/>
                <w:color w:val="000000" w:themeColor="text1"/>
                <w:lang w:val="lv-LV"/>
              </w:rPr>
            </w:pPr>
            <w:r w:rsidRPr="008A2938">
              <w:rPr>
                <w:rFonts w:ascii="Times New Roman" w:hAnsi="Times New Roman" w:cs="Times New Roman"/>
                <w:color w:val="000000" w:themeColor="text1"/>
                <w:lang w:val="lv-LV"/>
              </w:rPr>
              <w:t xml:space="preserve">1. “Latvijas vietvārdu vārdnīcas” </w:t>
            </w:r>
            <w:proofErr w:type="spellStart"/>
            <w:r w:rsidRPr="008A2938">
              <w:rPr>
                <w:rFonts w:ascii="Times New Roman" w:hAnsi="Times New Roman" w:cs="Times New Roman"/>
                <w:color w:val="000000" w:themeColor="text1"/>
                <w:lang w:val="lv-LV"/>
              </w:rPr>
              <w:t>turpinājumsējumu</w:t>
            </w:r>
            <w:proofErr w:type="spellEnd"/>
            <w:r w:rsidRPr="008A2938">
              <w:rPr>
                <w:rFonts w:ascii="Times New Roman" w:hAnsi="Times New Roman" w:cs="Times New Roman"/>
                <w:color w:val="000000" w:themeColor="text1"/>
                <w:lang w:val="lv-LV"/>
              </w:rPr>
              <w:t xml:space="preserve"> publicēšana.</w:t>
            </w:r>
          </w:p>
          <w:p w14:paraId="7EA366AE" w14:textId="77777777" w:rsidR="00BB319C" w:rsidRPr="008A2938" w:rsidRDefault="00BB319C" w:rsidP="0038464F">
            <w:pPr>
              <w:pStyle w:val="TableParagraph"/>
              <w:rPr>
                <w:rFonts w:ascii="Times New Roman" w:hAnsi="Times New Roman" w:cs="Times New Roman"/>
                <w:color w:val="000000" w:themeColor="text1"/>
                <w:shd w:val="clear" w:color="auto" w:fill="FFFFFF"/>
                <w:lang w:val="lv-LV"/>
              </w:rPr>
            </w:pPr>
            <w:r w:rsidRPr="008A2938">
              <w:rPr>
                <w:rFonts w:ascii="Times New Roman" w:hAnsi="Times New Roman" w:cs="Times New Roman"/>
                <w:color w:val="000000" w:themeColor="text1"/>
                <w:shd w:val="clear" w:color="auto" w:fill="FFFFFF"/>
                <w:lang w:val="lv-LV"/>
              </w:rPr>
              <w:t>2. Kultūrvēsturiski un valodnieciski vērtīgu vietvārdu saraksta sagatavošanas  metodika un paraugs konkrētai teritorijai.</w:t>
            </w:r>
          </w:p>
          <w:p w14:paraId="5DA714D3" w14:textId="31A3407A" w:rsidR="00BB319C" w:rsidRPr="008A2938" w:rsidRDefault="00BB319C" w:rsidP="0038464F">
            <w:pPr>
              <w:pStyle w:val="TableParagraph"/>
              <w:rPr>
                <w:rFonts w:ascii="Times New Roman" w:hAnsi="Times New Roman" w:cs="Times New Roman"/>
                <w:lang w:val="lv-LV"/>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6C6F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C6D5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themeColor="text1"/>
                <w:lang w:val="lv-LV"/>
              </w:rPr>
              <w:t xml:space="preserve">LU </w:t>
            </w:r>
            <w:proofErr w:type="spellStart"/>
            <w:r w:rsidRPr="008A2938">
              <w:rPr>
                <w:rFonts w:ascii="Times New Roman" w:hAnsi="Times New Roman" w:cs="Times New Roman"/>
                <w:color w:val="000000" w:themeColor="text1"/>
                <w:lang w:val="lv-LV"/>
              </w:rPr>
              <w:t>LaVI</w:t>
            </w:r>
            <w:proofErr w:type="spellEnd"/>
            <w:r w:rsidRPr="008A2938">
              <w:rPr>
                <w:rFonts w:ascii="Times New Roman" w:hAnsi="Times New Roman" w:cs="Times New Roman"/>
                <w:color w:val="000000" w:themeColor="text1"/>
                <w:lang w:val="lv-LV"/>
              </w:rPr>
              <w:t>, LU MII, LiepU</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4B4E8951" w14:textId="7E6AC72C" w:rsidR="00BB319C" w:rsidRPr="008A2938" w:rsidRDefault="00DA3C79" w:rsidP="0038464F">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2023. gada II pusgads</w:t>
            </w:r>
          </w:p>
        </w:tc>
      </w:tr>
      <w:tr w:rsidR="00BB319C" w:rsidRPr="0038464F" w14:paraId="578F74AA" w14:textId="1EF6CE55"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CF630"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D7F02"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79BE4BF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3.4.2.3. Latvijas vietvārdu lingvistiskā datubāze: izveidot Latvijas vietvārdu lingvistisko  un vēsturisko vietvārdu datubāzi, kas nepieciešama gan pētījumiem, gan vietvārdu standartizācijai, gan interesentiem</w:t>
            </w:r>
          </w:p>
        </w:tc>
        <w:tc>
          <w:tcPr>
            <w:tcW w:w="1077" w:type="pct"/>
            <w:tcBorders>
              <w:top w:val="single" w:sz="4" w:space="0" w:color="auto"/>
              <w:left w:val="single" w:sz="4" w:space="0" w:color="auto"/>
              <w:bottom w:val="single" w:sz="4" w:space="0" w:color="auto"/>
              <w:right w:val="single" w:sz="4" w:space="0" w:color="auto"/>
            </w:tcBorders>
            <w:hideMark/>
          </w:tcPr>
          <w:p w14:paraId="14750D36" w14:textId="77777777" w:rsidR="00BB319C" w:rsidRPr="008A2938" w:rsidRDefault="00BB319C" w:rsidP="0038464F">
            <w:pPr>
              <w:pStyle w:val="TableParagraph"/>
              <w:rPr>
                <w:rFonts w:ascii="Times New Roman" w:hAnsi="Times New Roman" w:cs="Times New Roman"/>
                <w:strike/>
                <w:color w:val="000000" w:themeColor="text1"/>
                <w:lang w:val="lv-LV"/>
              </w:rPr>
            </w:pPr>
            <w:r w:rsidRPr="008A2938">
              <w:rPr>
                <w:rFonts w:ascii="Times New Roman" w:hAnsi="Times New Roman" w:cs="Times New Roman"/>
                <w:lang w:val="lv-LV"/>
              </w:rPr>
              <w:t xml:space="preserve">LZP VPP projektu konkursā iesniegts, atbalstīts un īstenots vismaz viens projekts atbilstoši MK 2021. gada 7. jūlija rīkojuma Nr. 475 “Par valsts pētījumu programmu “Letonika latviskas un eiropeiskas sabiedrības attīstībai”” 6.6. punktam Latvijas lingvistiskā daudzveidība un </w:t>
            </w:r>
            <w:r w:rsidRPr="008A2938">
              <w:rPr>
                <w:rFonts w:ascii="Times New Roman" w:hAnsi="Times New Roman" w:cs="Times New Roman"/>
                <w:lang w:val="lv-LV"/>
              </w:rPr>
              <w:lastRenderedPageBreak/>
              <w:t xml:space="preserve">Latvijas lingvistiskās vides reģionālās un vēsturiskās </w:t>
            </w:r>
            <w:proofErr w:type="spellStart"/>
            <w:r w:rsidRPr="008A2938">
              <w:rPr>
                <w:rFonts w:ascii="Times New Roman" w:hAnsi="Times New Roman" w:cs="Times New Roman"/>
                <w:lang w:val="lv-LV"/>
              </w:rPr>
              <w:t>savpatības</w:t>
            </w:r>
            <w:proofErr w:type="spellEnd"/>
            <w:r w:rsidRPr="008A2938">
              <w:rPr>
                <w:rFonts w:ascii="Times New Roman" w:hAnsi="Times New Roman" w:cs="Times New Roman"/>
                <w:lang w:val="lv-LV"/>
              </w:rPr>
              <w:t xml:space="preserve"> attīstība un 6.6.1. uzdevuma priekšmetam (c) virzienam vietvārdu sistēmas un vietējā lietojuma tradīcijas novados, Latvijas lingvistisko un vēsturisko vietvārdu datubāzes pilnveide.</w:t>
            </w:r>
          </w:p>
        </w:tc>
        <w:tc>
          <w:tcPr>
            <w:tcW w:w="390" w:type="pct"/>
            <w:tcBorders>
              <w:top w:val="single" w:sz="4" w:space="0" w:color="auto"/>
              <w:left w:val="single" w:sz="4" w:space="0" w:color="auto"/>
              <w:bottom w:val="single" w:sz="4" w:space="0" w:color="auto"/>
              <w:right w:val="single" w:sz="4" w:space="0" w:color="auto"/>
            </w:tcBorders>
            <w:hideMark/>
          </w:tcPr>
          <w:p w14:paraId="6988995F" w14:textId="77777777" w:rsidR="00BB319C" w:rsidRPr="008A2938" w:rsidRDefault="00BB319C" w:rsidP="0038464F">
            <w:pPr>
              <w:pStyle w:val="TableParagraph"/>
              <w:rPr>
                <w:rFonts w:ascii="Times New Roman" w:hAnsi="Times New Roman" w:cs="Times New Roman"/>
                <w:color w:val="000000"/>
                <w:lang w:val="lv-LV"/>
              </w:rPr>
            </w:pPr>
            <w:r w:rsidRPr="008A2938">
              <w:rPr>
                <w:rFonts w:ascii="Times New Roman" w:hAnsi="Times New Roman" w:cs="Times New Roman"/>
                <w:lang w:val="lv-LV"/>
              </w:rPr>
              <w:lastRenderedPageBreak/>
              <w:t>IZM</w:t>
            </w:r>
          </w:p>
        </w:tc>
        <w:tc>
          <w:tcPr>
            <w:tcW w:w="535" w:type="pct"/>
            <w:tcBorders>
              <w:top w:val="single" w:sz="4" w:space="0" w:color="auto"/>
              <w:left w:val="single" w:sz="4" w:space="0" w:color="auto"/>
              <w:bottom w:val="single" w:sz="4" w:space="0" w:color="auto"/>
              <w:right w:val="single" w:sz="4" w:space="0" w:color="auto"/>
            </w:tcBorders>
            <w:hideMark/>
          </w:tcPr>
          <w:p w14:paraId="3870B9AA" w14:textId="77777777" w:rsidR="00BB319C" w:rsidRPr="008A2938" w:rsidRDefault="00BB319C" w:rsidP="0038464F">
            <w:pPr>
              <w:pStyle w:val="TableParagraph"/>
              <w:rPr>
                <w:rFonts w:ascii="Times New Roman" w:hAnsi="Times New Roman" w:cs="Times New Roman"/>
                <w:color w:val="000000" w:themeColor="text1"/>
                <w:lang w:val="lv-LV"/>
              </w:rPr>
            </w:pPr>
            <w:r w:rsidRPr="008A2938">
              <w:rPr>
                <w:rFonts w:ascii="Times New Roman" w:hAnsi="Times New Roman" w:cs="Times New Roman"/>
                <w:lang w:val="lv-LV"/>
              </w:rPr>
              <w:t xml:space="preserve">LU </w:t>
            </w:r>
            <w:proofErr w:type="spellStart"/>
            <w:r w:rsidRPr="008A2938">
              <w:rPr>
                <w:rFonts w:ascii="Times New Roman" w:hAnsi="Times New Roman" w:cs="Times New Roman"/>
                <w:lang w:val="lv-LV"/>
              </w:rPr>
              <w:t>LaVI</w:t>
            </w:r>
            <w:proofErr w:type="spellEnd"/>
            <w:r w:rsidRPr="008A2938">
              <w:rPr>
                <w:rFonts w:ascii="Times New Roman" w:hAnsi="Times New Roman" w:cs="Times New Roman"/>
                <w:lang w:val="lv-LV"/>
              </w:rPr>
              <w:t>, LU MII, LZP</w:t>
            </w:r>
          </w:p>
        </w:tc>
        <w:tc>
          <w:tcPr>
            <w:tcW w:w="572" w:type="pct"/>
            <w:tcBorders>
              <w:top w:val="single" w:sz="4" w:space="0" w:color="auto"/>
              <w:left w:val="single" w:sz="4" w:space="0" w:color="auto"/>
              <w:bottom w:val="single" w:sz="4" w:space="0" w:color="auto"/>
              <w:right w:val="single" w:sz="4" w:space="0" w:color="auto"/>
            </w:tcBorders>
          </w:tcPr>
          <w:p w14:paraId="7D56478D" w14:textId="6EA918A4" w:rsidR="00BB319C" w:rsidRPr="008A2938" w:rsidRDefault="00DD6E36"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2313EB6A" w14:textId="7203E0A9" w:rsidTr="00EF2410">
        <w:trPr>
          <w:trHeight w:val="7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B89A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3.4.3.</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CBB1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Pētījumi sociolingvistikā un </w:t>
            </w:r>
            <w:proofErr w:type="spellStart"/>
            <w:r w:rsidRPr="008A2938">
              <w:rPr>
                <w:rFonts w:ascii="Times New Roman" w:hAnsi="Times New Roman" w:cs="Times New Roman"/>
                <w:lang w:val="lv-LV"/>
              </w:rPr>
              <w:t>urbānistikā</w:t>
            </w:r>
            <w:proofErr w:type="spellEnd"/>
            <w:r w:rsidRPr="008A2938">
              <w:rPr>
                <w:rFonts w:ascii="Times New Roman" w:hAnsi="Times New Roman" w:cs="Times New Roman"/>
                <w:lang w:val="lv-LV"/>
              </w:rPr>
              <w:t>.</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218A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Regulārs Latvijas iedzīvotāju lingvistisko ieradumu, attieksmju un pārliecību, arī </w:t>
            </w:r>
            <w:proofErr w:type="spellStart"/>
            <w:r w:rsidRPr="008A2938">
              <w:rPr>
                <w:rFonts w:ascii="Times New Roman" w:hAnsi="Times New Roman" w:cs="Times New Roman"/>
                <w:lang w:val="lv-LV"/>
              </w:rPr>
              <w:t>labbūtības</w:t>
            </w:r>
            <w:proofErr w:type="spellEnd"/>
            <w:r w:rsidRPr="008A2938">
              <w:rPr>
                <w:rFonts w:ascii="Times New Roman" w:hAnsi="Times New Roman" w:cs="Times New Roman"/>
                <w:lang w:val="lv-LV"/>
              </w:rPr>
              <w:t xml:space="preserve"> (lingvistiskās apmierinātības, labsajūtas) monitorings dažādās publiskās saziņas situācijās (valsts iestādēs, privātos uzņēmumos, tīmeklī, pilsētas ielās). Pētījums par latviešu valodas nozīmi un funkcionalitāti salīdzinājumā ar citām Latvijā lietotajām valodām.</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89A7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LZP VPP projektu konkursā iesniegts, atbalstīts un īstenots vismaz viens projekts atbilstoši MK 2021. gada 7. jūlija rīkojuma Nr. 475 “Par valsts pētījumu programmu “Letonika latviskas un eiropeiskas sabiedrības attīstībai”” 6.5. punkta Latviešu valodas attīstība 21. gadsimtā un tās valstiskā loma 6.5.1. uzdevuma priekšmetam -mūsdienu latviešu valodas attīstības un lietojuma izpēte.</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A418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57C1061A"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VPP projekta iesniedzējs, LZP</w:t>
            </w:r>
          </w:p>
        </w:tc>
        <w:tc>
          <w:tcPr>
            <w:tcW w:w="572" w:type="pct"/>
            <w:tcBorders>
              <w:top w:val="single" w:sz="4" w:space="0" w:color="auto"/>
              <w:left w:val="single" w:sz="4" w:space="0" w:color="auto"/>
              <w:bottom w:val="single" w:sz="4" w:space="0" w:color="auto"/>
              <w:right w:val="single" w:sz="4" w:space="0" w:color="auto"/>
            </w:tcBorders>
          </w:tcPr>
          <w:p w14:paraId="19CE97BA" w14:textId="2C86B055" w:rsidR="00BB319C" w:rsidRPr="008A2938" w:rsidRDefault="00DD6E36"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47FC5E12" w14:textId="259F7671" w:rsidTr="00EF2410">
        <w:trPr>
          <w:trHeight w:val="411"/>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AFE6D"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3.5.</w:t>
            </w:r>
          </w:p>
          <w:p w14:paraId="483F68EC" w14:textId="77777777"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uzdevums</w:t>
            </w:r>
          </w:p>
        </w:tc>
        <w:tc>
          <w:tcPr>
            <w:tcW w:w="454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F858B" w14:textId="3673DF35" w:rsidR="00BB319C" w:rsidRPr="008A2938" w:rsidRDefault="00BB319C" w:rsidP="0038464F">
            <w:pPr>
              <w:pStyle w:val="TableParagraph"/>
              <w:rPr>
                <w:rFonts w:ascii="Times New Roman" w:hAnsi="Times New Roman" w:cs="Times New Roman"/>
                <w:b/>
                <w:lang w:val="lv-LV"/>
              </w:rPr>
            </w:pPr>
            <w:r w:rsidRPr="008A2938">
              <w:rPr>
                <w:rFonts w:ascii="Times New Roman" w:hAnsi="Times New Roman" w:cs="Times New Roman"/>
                <w:b/>
                <w:lang w:val="lv-LV"/>
              </w:rPr>
              <w:t>Veidot mērķtiecīgu saziņu ar sabiedrību par valodas lietojuma jautājumiem, iesaistīt jauniešus lingvistiskās vides veidošanā un latviešu valodas prestiža stiprināšanā.</w:t>
            </w:r>
          </w:p>
        </w:tc>
      </w:tr>
      <w:tr w:rsidR="00BB319C" w:rsidRPr="0038464F" w14:paraId="4E42C8F8" w14:textId="2A03240D"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1B4E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3.5.1.</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6C08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Informatīvi izglītojošu un sociāli aktuālu, iesaistošu pasākumu organizēšana latviešu valodas kvalitātes, lietojuma un apguves sekmēšanai, kā arī pozitīvas lingvistiskās attieksmes veidošanai</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4485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3.5.1.1. Starptautiskās Dzimtās valodas dienas ikgadējs pasākums</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72664"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ikgadējais skolēnu radošo darbu konkurss 1 konkurss, 1 izdevums </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8917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6860379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tcPr>
          <w:p w14:paraId="558AD89E" w14:textId="58DEF143"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7F842E2F" w14:textId="4AA513B1"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4B5BF"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D508D" w14:textId="77777777" w:rsidR="00BB319C" w:rsidRPr="008A2938" w:rsidRDefault="00BB319C" w:rsidP="0038464F">
            <w:pPr>
              <w:pStyle w:val="TableParagraph"/>
              <w:rPr>
                <w:rFonts w:ascii="Times New Roman" w:hAnsi="Times New Roman" w:cs="Times New Roman"/>
                <w:lang w:val="lv-LV"/>
              </w:rPr>
            </w:pPr>
          </w:p>
        </w:tc>
        <w:tc>
          <w:tcPr>
            <w:tcW w:w="116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82E47" w14:textId="77777777" w:rsidR="00BB319C" w:rsidRPr="008A2938" w:rsidRDefault="00BB319C" w:rsidP="0038464F">
            <w:pPr>
              <w:pStyle w:val="TableParagraph"/>
              <w:rPr>
                <w:rFonts w:ascii="Times New Roman" w:hAnsi="Times New Roman" w:cs="Times New Roman"/>
                <w:lang w:val="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439B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pasākums skolēniem un jauniešiem</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6750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7FA5323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LVA </w:t>
            </w:r>
          </w:p>
        </w:tc>
        <w:tc>
          <w:tcPr>
            <w:tcW w:w="572" w:type="pct"/>
            <w:tcBorders>
              <w:top w:val="single" w:sz="4" w:space="0" w:color="auto"/>
              <w:left w:val="single" w:sz="4" w:space="0" w:color="auto"/>
              <w:bottom w:val="single" w:sz="4" w:space="0" w:color="auto"/>
              <w:right w:val="single" w:sz="4" w:space="0" w:color="auto"/>
            </w:tcBorders>
          </w:tcPr>
          <w:p w14:paraId="39F15587" w14:textId="7BDA7F43"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1C8F2A96" w14:textId="7A6AE8EB"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CC8EC"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4C559" w14:textId="77777777" w:rsidR="00BB319C" w:rsidRPr="008A2938" w:rsidRDefault="00BB319C" w:rsidP="0038464F">
            <w:pPr>
              <w:pStyle w:val="TableParagraph"/>
              <w:rPr>
                <w:rFonts w:ascii="Times New Roman" w:hAnsi="Times New Roman" w:cs="Times New Roman"/>
                <w:lang w:val="lv-LV"/>
              </w:rPr>
            </w:pPr>
          </w:p>
        </w:tc>
        <w:tc>
          <w:tcPr>
            <w:tcW w:w="116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3C956" w14:textId="77777777" w:rsidR="00BB319C" w:rsidRPr="008A2938" w:rsidRDefault="00BB319C" w:rsidP="0038464F">
            <w:pPr>
              <w:pStyle w:val="TableParagraph"/>
              <w:rPr>
                <w:rFonts w:ascii="Times New Roman" w:hAnsi="Times New Roman" w:cs="Times New Roman"/>
                <w:lang w:val="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FD88F" w14:textId="77777777" w:rsidR="00BB319C" w:rsidRPr="008A2938" w:rsidRDefault="00BB319C" w:rsidP="0038464F">
            <w:pPr>
              <w:pStyle w:val="TableParagraph"/>
              <w:rPr>
                <w:rFonts w:ascii="Times New Roman" w:hAnsi="Times New Roman" w:cs="Times New Roman"/>
                <w:lang w:val="lv-LV"/>
              </w:rPr>
            </w:pPr>
            <w:proofErr w:type="spellStart"/>
            <w:r w:rsidRPr="008A2938">
              <w:rPr>
                <w:rFonts w:ascii="Times New Roman" w:hAnsi="Times New Roman" w:cs="Times New Roman"/>
                <w:lang w:val="lv-LV"/>
              </w:rPr>
              <w:t>radiolasījumi</w:t>
            </w:r>
            <w:proofErr w:type="spellEnd"/>
            <w:r w:rsidRPr="008A2938">
              <w:rPr>
                <w:rFonts w:ascii="Times New Roman" w:hAnsi="Times New Roman" w:cs="Times New Roman"/>
                <w:lang w:val="lv-LV"/>
              </w:rPr>
              <w:t xml:space="preserve"> par valodas vai citiem jautājumiem – katru gadu 1 radošo darbu konkursa labāko darbu fragmentu lasījums, grāmatu par valodas jautājumiem fragmentu lasījumi u.tml.</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3CA8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771C87B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LVA </w:t>
            </w:r>
          </w:p>
        </w:tc>
        <w:tc>
          <w:tcPr>
            <w:tcW w:w="572" w:type="pct"/>
            <w:tcBorders>
              <w:top w:val="single" w:sz="4" w:space="0" w:color="auto"/>
              <w:left w:val="single" w:sz="4" w:space="0" w:color="auto"/>
              <w:bottom w:val="single" w:sz="4" w:space="0" w:color="auto"/>
              <w:right w:val="single" w:sz="4" w:space="0" w:color="auto"/>
            </w:tcBorders>
          </w:tcPr>
          <w:p w14:paraId="72766725" w14:textId="08512B13"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164B6E5A" w14:textId="435FE64F"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3B616B79"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2364D687"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6E86BD2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3.5.1.2. Eiropas Valodas dienas ikgadējie pasākumi</w:t>
            </w:r>
          </w:p>
        </w:tc>
        <w:tc>
          <w:tcPr>
            <w:tcW w:w="1077" w:type="pct"/>
            <w:tcBorders>
              <w:top w:val="single" w:sz="4" w:space="0" w:color="auto"/>
              <w:left w:val="single" w:sz="4" w:space="0" w:color="auto"/>
              <w:bottom w:val="single" w:sz="4" w:space="0" w:color="auto"/>
              <w:right w:val="single" w:sz="4" w:space="0" w:color="auto"/>
            </w:tcBorders>
            <w:hideMark/>
          </w:tcPr>
          <w:p w14:paraId="42135F4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pasākumu kopums</w:t>
            </w:r>
          </w:p>
        </w:tc>
        <w:tc>
          <w:tcPr>
            <w:tcW w:w="390" w:type="pct"/>
            <w:tcBorders>
              <w:top w:val="single" w:sz="4" w:space="0" w:color="auto"/>
              <w:left w:val="single" w:sz="4" w:space="0" w:color="auto"/>
              <w:bottom w:val="single" w:sz="4" w:space="0" w:color="auto"/>
              <w:right w:val="single" w:sz="4" w:space="0" w:color="auto"/>
            </w:tcBorders>
            <w:hideMark/>
          </w:tcPr>
          <w:p w14:paraId="7C3B0606"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7F630F3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LVA, sadarbībā ar dažādām </w:t>
            </w:r>
            <w:r w:rsidRPr="008A2938">
              <w:rPr>
                <w:rFonts w:ascii="Times New Roman" w:hAnsi="Times New Roman" w:cs="Times New Roman"/>
                <w:lang w:val="lv-LV"/>
              </w:rPr>
              <w:lastRenderedPageBreak/>
              <w:t>valsts institūcijām. NVO</w:t>
            </w:r>
          </w:p>
        </w:tc>
        <w:tc>
          <w:tcPr>
            <w:tcW w:w="572" w:type="pct"/>
            <w:tcBorders>
              <w:top w:val="single" w:sz="4" w:space="0" w:color="auto"/>
              <w:left w:val="single" w:sz="4" w:space="0" w:color="auto"/>
              <w:bottom w:val="single" w:sz="4" w:space="0" w:color="auto"/>
              <w:right w:val="single" w:sz="4" w:space="0" w:color="auto"/>
            </w:tcBorders>
          </w:tcPr>
          <w:p w14:paraId="511345E1" w14:textId="2CEE2396"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lastRenderedPageBreak/>
              <w:t>2023. gada II pusgads</w:t>
            </w:r>
          </w:p>
        </w:tc>
      </w:tr>
      <w:tr w:rsidR="00BB319C" w:rsidRPr="0038464F" w14:paraId="18C97003" w14:textId="6B6CB921"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66D51D2D"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18CD472E"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hideMark/>
          </w:tcPr>
          <w:p w14:paraId="16305E8B"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3.5.1.3. Valsts valodas dienas ikgadējie pasākumi</w:t>
            </w:r>
          </w:p>
        </w:tc>
        <w:tc>
          <w:tcPr>
            <w:tcW w:w="1077" w:type="pct"/>
            <w:tcBorders>
              <w:top w:val="single" w:sz="4" w:space="0" w:color="auto"/>
              <w:left w:val="single" w:sz="4" w:space="0" w:color="auto"/>
              <w:bottom w:val="single" w:sz="4" w:space="0" w:color="auto"/>
              <w:right w:val="single" w:sz="4" w:space="0" w:color="auto"/>
            </w:tcBorders>
            <w:hideMark/>
          </w:tcPr>
          <w:p w14:paraId="58A7C22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pasākumu kopums</w:t>
            </w:r>
          </w:p>
        </w:tc>
        <w:tc>
          <w:tcPr>
            <w:tcW w:w="390" w:type="pct"/>
            <w:tcBorders>
              <w:top w:val="single" w:sz="4" w:space="0" w:color="auto"/>
              <w:left w:val="single" w:sz="4" w:space="0" w:color="auto"/>
              <w:bottom w:val="single" w:sz="4" w:space="0" w:color="auto"/>
              <w:right w:val="single" w:sz="4" w:space="0" w:color="auto"/>
            </w:tcBorders>
            <w:hideMark/>
          </w:tcPr>
          <w:p w14:paraId="36CF385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46B13EF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LVA, sadarbībā ar dažādām valsts institūcijām, </w:t>
            </w:r>
            <w:r w:rsidRPr="00EF2410">
              <w:rPr>
                <w:rFonts w:ascii="Times New Roman" w:hAnsi="Times New Roman" w:cs="Times New Roman"/>
                <w:shd w:val="clear" w:color="auto" w:fill="FFFFFF" w:themeFill="background1"/>
                <w:lang w:val="lv-LV"/>
              </w:rPr>
              <w:t>TM, VVC,</w:t>
            </w:r>
            <w:r w:rsidRPr="008A2938">
              <w:rPr>
                <w:rFonts w:ascii="Times New Roman" w:hAnsi="Times New Roman" w:cs="Times New Roman"/>
                <w:lang w:val="lv-LV"/>
              </w:rPr>
              <w:t xml:space="preserve"> NVO</w:t>
            </w:r>
          </w:p>
        </w:tc>
        <w:tc>
          <w:tcPr>
            <w:tcW w:w="572" w:type="pct"/>
            <w:tcBorders>
              <w:top w:val="single" w:sz="4" w:space="0" w:color="auto"/>
              <w:left w:val="single" w:sz="4" w:space="0" w:color="auto"/>
              <w:bottom w:val="single" w:sz="4" w:space="0" w:color="auto"/>
              <w:right w:val="single" w:sz="4" w:space="0" w:color="auto"/>
            </w:tcBorders>
          </w:tcPr>
          <w:p w14:paraId="45071283" w14:textId="46D8075C"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7B96DBF6" w14:textId="3B5DF83E"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02DAD43F"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200D2E5C" w14:textId="77777777" w:rsidR="00BB319C" w:rsidRPr="008A2938" w:rsidRDefault="00BB319C" w:rsidP="0038464F">
            <w:pPr>
              <w:pStyle w:val="TableParagraph"/>
              <w:rPr>
                <w:rFonts w:ascii="Times New Roman" w:hAnsi="Times New Roman" w:cs="Times New Roman"/>
                <w:iCs/>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83F1D"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3.5.1.4. </w:t>
            </w:r>
            <w:proofErr w:type="spellStart"/>
            <w:r w:rsidRPr="008A2938">
              <w:rPr>
                <w:rFonts w:ascii="Times New Roman" w:hAnsi="Times New Roman" w:cs="Times New Roman"/>
                <w:lang w:val="lv-LV"/>
              </w:rPr>
              <w:t>Reklāmkampaņas</w:t>
            </w:r>
            <w:proofErr w:type="spellEnd"/>
            <w:r w:rsidRPr="008A2938">
              <w:rPr>
                <w:rFonts w:ascii="Times New Roman" w:hAnsi="Times New Roman" w:cs="Times New Roman"/>
                <w:lang w:val="lv-LV"/>
              </w:rPr>
              <w:t xml:space="preserve"> sociālajos tīklos un plašsaziņas līdzekļos ar mērķi sabiedrību rosināt lietot latviešu valodu un rūpēties par valodas kvalitāti</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A1527"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diskusiju cikli par dažādiem valodas jautājumiem – 1 pasākumu cikls gadā vai divos gados;</w:t>
            </w:r>
          </w:p>
          <w:p w14:paraId="69EA35E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interaktīvas e-akcijas sabiedrības iesaistei</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3F79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DB5DE"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LVA</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1F093565" w14:textId="689F3467"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4BFD39A4" w14:textId="3F52397C" w:rsidTr="00EF2410">
        <w:trPr>
          <w:trHeight w:val="70"/>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17629"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3.5.2.</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EDE3C"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iCs/>
                <w:lang w:val="lv-LV"/>
              </w:rPr>
              <w:t>Pilsoniskās aktivitātes kvalitatīvas valsts valodas vides veidošanā publiskajā telpā un medijos.</w:t>
            </w: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0676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themeColor="text1"/>
                <w:lang w:val="lv-LV"/>
              </w:rPr>
              <w:t>3.5.2.1. Akciju organizēšana, iesaistot sabiedrību valsts valodas politikas īstenošanā</w:t>
            </w:r>
            <w:r w:rsidRPr="008A2938">
              <w:rPr>
                <w:rFonts w:ascii="Times New Roman" w:hAnsi="Times New Roman" w:cs="Times New Roman"/>
                <w:lang w:val="lv-LV"/>
              </w:rPr>
              <w:t xml:space="preserve"> Nodrošināta akciju "Latviešu valodai draudzīga vide" un "Latviešu valodas kvalitāte periodiskajā presē" norise</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AEE4C" w14:textId="25824184" w:rsidR="00BB319C" w:rsidRPr="008A2938" w:rsidRDefault="00BB319C" w:rsidP="00DA3C79">
            <w:pPr>
              <w:pStyle w:val="TableParagraph"/>
              <w:rPr>
                <w:rFonts w:ascii="Times New Roman" w:hAnsi="Times New Roman" w:cs="Times New Roman"/>
                <w:lang w:val="lv-LV"/>
              </w:rPr>
            </w:pPr>
            <w:r w:rsidRPr="008A2938">
              <w:rPr>
                <w:rFonts w:ascii="Times New Roman" w:hAnsi="Times New Roman" w:cs="Times New Roman"/>
                <w:lang w:val="lv-LV"/>
              </w:rPr>
              <w:t>Akciju skaits:</w:t>
            </w:r>
            <w:r w:rsidRPr="008A2938">
              <w:rPr>
                <w:rFonts w:ascii="Times New Roman" w:hAnsi="Times New Roman" w:cs="Times New Roman"/>
                <w:lang w:val="lv-LV"/>
              </w:rPr>
              <w:br/>
              <w:t>2021. g. - 2</w:t>
            </w:r>
            <w:r w:rsidRPr="008A2938">
              <w:rPr>
                <w:rFonts w:ascii="Times New Roman" w:hAnsi="Times New Roman" w:cs="Times New Roman"/>
                <w:lang w:val="lv-LV"/>
              </w:rPr>
              <w:br/>
              <w:t>2022. g. - 2</w:t>
            </w:r>
            <w:r w:rsidRPr="008A2938">
              <w:rPr>
                <w:rFonts w:ascii="Times New Roman" w:hAnsi="Times New Roman" w:cs="Times New Roman"/>
                <w:lang w:val="lv-LV"/>
              </w:rPr>
              <w:br/>
              <w:t>2023. g. - 2</w:t>
            </w:r>
            <w:r w:rsidRPr="008A2938">
              <w:rPr>
                <w:rFonts w:ascii="Times New Roman" w:hAnsi="Times New Roman" w:cs="Times New Roman"/>
                <w:lang w:val="lv-LV"/>
              </w:rPr>
              <w:br/>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4AF5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 xml:space="preserve">TM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6FB8F"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p w14:paraId="504D994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KM; nozares NVO</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50742310" w14:textId="3EAA4768"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5CDE343A" w14:textId="1271EE90"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9190D"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2E4B6"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CDD8D" w14:textId="77777777" w:rsidR="00BB319C" w:rsidRPr="008A2938" w:rsidRDefault="00BB319C" w:rsidP="0038464F">
            <w:pPr>
              <w:pStyle w:val="TableParagraph"/>
              <w:rPr>
                <w:rFonts w:ascii="Times New Roman" w:hAnsi="Times New Roman" w:cs="Times New Roman"/>
                <w:color w:val="000000"/>
                <w:lang w:val="lv-LV"/>
              </w:rPr>
            </w:pPr>
            <w:r w:rsidRPr="008A2938">
              <w:rPr>
                <w:rFonts w:ascii="Times New Roman" w:hAnsi="Times New Roman" w:cs="Times New Roman"/>
                <w:color w:val="000000" w:themeColor="text1"/>
                <w:lang w:val="lv-LV"/>
              </w:rPr>
              <w:t>3.5.2.2. Sabiedrisko (brīvprātīgo) palīgu iesaiste, attīstot pilsonisku aktivitāti valsts valodas vides veidošanā</w:t>
            </w:r>
            <w:r w:rsidRPr="008A2938">
              <w:rPr>
                <w:rFonts w:ascii="Times New Roman" w:hAnsi="Times New Roman" w:cs="Times New Roman"/>
                <w:color w:val="000000"/>
                <w:lang w:val="lv-LV"/>
              </w:rPr>
              <w:t xml:space="preserve"> </w:t>
            </w:r>
          </w:p>
          <w:p w14:paraId="3DFC5658" w14:textId="77777777" w:rsidR="00BB319C" w:rsidRPr="008A2938" w:rsidRDefault="00BB319C" w:rsidP="0038464F">
            <w:pPr>
              <w:pStyle w:val="TableParagraph"/>
              <w:rPr>
                <w:rFonts w:ascii="Times New Roman" w:eastAsia="Calibri" w:hAnsi="Times New Roman" w:cs="Times New Roman"/>
                <w:lang w:val="lv-LV"/>
              </w:rPr>
            </w:pPr>
            <w:r w:rsidRPr="008A2938">
              <w:rPr>
                <w:rFonts w:ascii="Times New Roman" w:hAnsi="Times New Roman" w:cs="Times New Roman"/>
                <w:color w:val="000000"/>
                <w:lang w:val="lv-LV"/>
              </w:rPr>
              <w:t>Sekmēta un veicināta sabiedrisko (brīvprātīgo) palīgu aktivitāte</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94C0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Piesaistīto brīvprātīgo skaita pieaugums:</w:t>
            </w:r>
          </w:p>
          <w:p w14:paraId="72359AA0"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2021. g. – 10 %</w:t>
            </w:r>
            <w:r w:rsidRPr="008A2938">
              <w:rPr>
                <w:rFonts w:ascii="Times New Roman" w:hAnsi="Times New Roman" w:cs="Times New Roman"/>
                <w:color w:val="000000"/>
                <w:lang w:val="lv-LV"/>
              </w:rPr>
              <w:br/>
              <w:t>2022. g. – 10 %</w:t>
            </w:r>
            <w:r w:rsidRPr="008A2938">
              <w:rPr>
                <w:rFonts w:ascii="Times New Roman" w:hAnsi="Times New Roman" w:cs="Times New Roman"/>
                <w:color w:val="000000"/>
                <w:lang w:val="lv-LV"/>
              </w:rPr>
              <w:br/>
              <w:t>2023. g. – 10 %</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9EB4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 xml:space="preserve">TM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3E613"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color w:val="000000"/>
                <w:lang w:val="lv-LV"/>
              </w:rPr>
              <w:t>VVC</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37D9C44F" w14:textId="11182B8A" w:rsidR="00BB319C" w:rsidRPr="008A2938" w:rsidRDefault="00DA3C79" w:rsidP="0038464F">
            <w:pPr>
              <w:pStyle w:val="TableParagraph"/>
              <w:rPr>
                <w:rFonts w:ascii="Times New Roman" w:hAnsi="Times New Roman" w:cs="Times New Roman"/>
                <w:color w:val="000000"/>
                <w:lang w:val="lv-LV"/>
              </w:rPr>
            </w:pPr>
            <w:r w:rsidRPr="008A2938">
              <w:rPr>
                <w:rFonts w:ascii="Times New Roman" w:hAnsi="Times New Roman" w:cs="Times New Roman"/>
                <w:lang w:val="lv-LV"/>
              </w:rPr>
              <w:t>2023. gada II pusgads</w:t>
            </w:r>
          </w:p>
        </w:tc>
      </w:tr>
      <w:tr w:rsidR="00BB319C" w:rsidRPr="0038464F" w14:paraId="7BE5E3AD" w14:textId="384CD4CE"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6804B" w14:textId="77777777" w:rsidR="00BB319C" w:rsidRPr="008A2938" w:rsidRDefault="00BB319C" w:rsidP="0038464F">
            <w:pPr>
              <w:pStyle w:val="TableParagraph"/>
              <w:rPr>
                <w:rFonts w:ascii="Times New Roman" w:hAnsi="Times New Roman" w:cs="Times New Roman"/>
                <w:lang w:val="lv-LV"/>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4944F" w14:textId="77777777" w:rsidR="00BB319C" w:rsidRPr="008A2938" w:rsidRDefault="00BB319C" w:rsidP="0038464F">
            <w:pPr>
              <w:pStyle w:val="TableParagraph"/>
              <w:rPr>
                <w:rFonts w:ascii="Times New Roman" w:hAnsi="Times New Roman" w:cs="Times New Roman"/>
                <w:lang w:val="lv-LV"/>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A9D7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3.5.2.3.</w:t>
            </w:r>
            <w:r w:rsidRPr="008A2938">
              <w:rPr>
                <w:rFonts w:ascii="Times New Roman" w:hAnsi="Times New Roman" w:cs="Times New Roman"/>
                <w:i/>
                <w:lang w:val="lv-LV"/>
              </w:rPr>
              <w:t xml:space="preserve"> Mobilās lietotnes "Valodas draugs"  uzturēšana un administrēšana</w:t>
            </w:r>
            <w:r w:rsidRPr="008A2938">
              <w:rPr>
                <w:rFonts w:ascii="Times New Roman" w:hAnsi="Times New Roman" w:cs="Times New Roman"/>
                <w:lang w:val="lv-LV"/>
              </w:rPr>
              <w:t xml:space="preserve"> </w:t>
            </w:r>
          </w:p>
          <w:p w14:paraId="51A71D31"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Nodrošināta mobilās lietotnes "Valodas draugs" uzturēšana un administrēšana</w:t>
            </w:r>
          </w:p>
        </w:tc>
        <w:tc>
          <w:tcPr>
            <w:tcW w:w="1077" w:type="pct"/>
            <w:tcBorders>
              <w:top w:val="single" w:sz="4" w:space="0" w:color="auto"/>
              <w:left w:val="single" w:sz="4" w:space="0" w:color="auto"/>
              <w:bottom w:val="single" w:sz="4" w:space="0" w:color="auto"/>
              <w:right w:val="single" w:sz="4" w:space="0" w:color="auto"/>
            </w:tcBorders>
            <w:hideMark/>
          </w:tcPr>
          <w:p w14:paraId="1317C788"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Saņemto un izskatīto ziņojumu skaits – 350 ik gadu.</w:t>
            </w:r>
            <w:r w:rsidRPr="008A2938">
              <w:rPr>
                <w:rFonts w:ascii="Times New Roman" w:hAnsi="Times New Roman" w:cs="Times New Roman"/>
                <w:lang w:val="lv-LV"/>
              </w:rPr>
              <w:br/>
            </w:r>
          </w:p>
        </w:tc>
        <w:tc>
          <w:tcPr>
            <w:tcW w:w="390" w:type="pct"/>
            <w:tcBorders>
              <w:top w:val="single" w:sz="4" w:space="0" w:color="auto"/>
              <w:left w:val="single" w:sz="4" w:space="0" w:color="auto"/>
              <w:bottom w:val="single" w:sz="4" w:space="0" w:color="auto"/>
              <w:right w:val="single" w:sz="4" w:space="0" w:color="auto"/>
            </w:tcBorders>
            <w:hideMark/>
          </w:tcPr>
          <w:p w14:paraId="124E6102"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TM</w:t>
            </w:r>
          </w:p>
        </w:tc>
        <w:tc>
          <w:tcPr>
            <w:tcW w:w="535" w:type="pct"/>
            <w:tcBorders>
              <w:top w:val="single" w:sz="4" w:space="0" w:color="auto"/>
              <w:left w:val="single" w:sz="4" w:space="0" w:color="auto"/>
              <w:bottom w:val="single" w:sz="4" w:space="0" w:color="auto"/>
              <w:right w:val="single" w:sz="4" w:space="0" w:color="auto"/>
            </w:tcBorders>
            <w:hideMark/>
          </w:tcPr>
          <w:p w14:paraId="63EC50D5" w14:textId="77777777" w:rsidR="00BB319C" w:rsidRPr="008A2938" w:rsidRDefault="00BB319C" w:rsidP="0038464F">
            <w:pPr>
              <w:pStyle w:val="TableParagraph"/>
              <w:rPr>
                <w:rFonts w:ascii="Times New Roman" w:hAnsi="Times New Roman" w:cs="Times New Roman"/>
                <w:lang w:val="lv-LV"/>
              </w:rPr>
            </w:pPr>
            <w:r w:rsidRPr="008A2938">
              <w:rPr>
                <w:rFonts w:ascii="Times New Roman" w:hAnsi="Times New Roman" w:cs="Times New Roman"/>
                <w:lang w:val="lv-LV"/>
              </w:rPr>
              <w:t>VVC</w:t>
            </w:r>
          </w:p>
        </w:tc>
        <w:tc>
          <w:tcPr>
            <w:tcW w:w="572" w:type="pct"/>
            <w:tcBorders>
              <w:top w:val="single" w:sz="4" w:space="0" w:color="auto"/>
              <w:left w:val="single" w:sz="4" w:space="0" w:color="auto"/>
              <w:bottom w:val="single" w:sz="4" w:space="0" w:color="auto"/>
              <w:right w:val="single" w:sz="4" w:space="0" w:color="auto"/>
            </w:tcBorders>
          </w:tcPr>
          <w:p w14:paraId="768CAEF6" w14:textId="674B04A7" w:rsidR="00BB319C" w:rsidRPr="008A2938" w:rsidRDefault="00DA3C79" w:rsidP="0038464F">
            <w:pPr>
              <w:pStyle w:val="TableParagraph"/>
              <w:rPr>
                <w:rFonts w:ascii="Times New Roman" w:hAnsi="Times New Roman" w:cs="Times New Roman"/>
                <w:lang w:val="lv-LV"/>
              </w:rPr>
            </w:pPr>
            <w:r w:rsidRPr="008A2938">
              <w:rPr>
                <w:rFonts w:ascii="Times New Roman" w:hAnsi="Times New Roman" w:cs="Times New Roman"/>
                <w:lang w:val="lv-LV"/>
              </w:rPr>
              <w:t>2023. gada II pusgads</w:t>
            </w:r>
          </w:p>
        </w:tc>
      </w:tr>
      <w:tr w:rsidR="00BB319C" w:rsidRPr="0038464F" w14:paraId="63CE9410" w14:textId="0E210231" w:rsidTr="00EF2410">
        <w:trPr>
          <w:trHeight w:val="70"/>
        </w:trPr>
        <w:tc>
          <w:tcPr>
            <w:tcW w:w="4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C5E0E" w14:textId="77777777" w:rsidR="00BB319C" w:rsidRPr="0038464F" w:rsidRDefault="00BB319C" w:rsidP="0038464F">
            <w:pPr>
              <w:pStyle w:val="TableParagraph"/>
              <w:rPr>
                <w:rFonts w:ascii="Times New Roman" w:hAnsi="Times New Roman" w:cs="Times New Roman"/>
              </w:rPr>
            </w:pPr>
          </w:p>
        </w:tc>
        <w:tc>
          <w:tcPr>
            <w:tcW w:w="8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122D1" w14:textId="77777777" w:rsidR="00BB319C" w:rsidRPr="0038464F" w:rsidRDefault="00BB319C" w:rsidP="0038464F">
            <w:pPr>
              <w:pStyle w:val="TableParagraph"/>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17CB3"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iCs/>
                <w:lang w:val="lv-LV"/>
              </w:rPr>
              <w:t xml:space="preserve">3.5.2.4. Īstenots ikgadējs projektu konkurss latviešu valodas prestiža celšanai un jauniešu </w:t>
            </w:r>
            <w:proofErr w:type="spellStart"/>
            <w:r w:rsidRPr="0038464F">
              <w:rPr>
                <w:rFonts w:ascii="Times New Roman" w:hAnsi="Times New Roman" w:cs="Times New Roman"/>
                <w:iCs/>
                <w:lang w:val="lv-LV"/>
              </w:rPr>
              <w:t>līdziesaistei</w:t>
            </w:r>
            <w:proofErr w:type="spellEnd"/>
            <w:r w:rsidRPr="0038464F">
              <w:rPr>
                <w:rFonts w:ascii="Times New Roman" w:hAnsi="Times New Roman" w:cs="Times New Roman"/>
                <w:iCs/>
                <w:lang w:val="lv-LV"/>
              </w:rPr>
              <w:t xml:space="preserve"> </w:t>
            </w:r>
            <w:r w:rsidRPr="0038464F">
              <w:rPr>
                <w:rFonts w:ascii="Times New Roman" w:hAnsi="Times New Roman" w:cs="Times New Roman"/>
                <w:iCs/>
                <w:lang w:val="lv-LV"/>
              </w:rPr>
              <w:lastRenderedPageBreak/>
              <w:t>kvalitatīvas vides veidošanā publiskajā telpā un sociālajos medijos.</w:t>
            </w:r>
          </w:p>
        </w:tc>
        <w:tc>
          <w:tcPr>
            <w:tcW w:w="1077" w:type="pct"/>
            <w:tcBorders>
              <w:top w:val="single" w:sz="4" w:space="0" w:color="auto"/>
              <w:left w:val="single" w:sz="4" w:space="0" w:color="auto"/>
              <w:bottom w:val="single" w:sz="4" w:space="0" w:color="auto"/>
              <w:right w:val="single" w:sz="4" w:space="0" w:color="auto"/>
            </w:tcBorders>
            <w:hideMark/>
          </w:tcPr>
          <w:p w14:paraId="3049B186"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lastRenderedPageBreak/>
              <w:t>1 projektu konkurss gadā</w:t>
            </w:r>
          </w:p>
        </w:tc>
        <w:tc>
          <w:tcPr>
            <w:tcW w:w="390" w:type="pct"/>
            <w:tcBorders>
              <w:top w:val="single" w:sz="4" w:space="0" w:color="auto"/>
              <w:left w:val="single" w:sz="4" w:space="0" w:color="auto"/>
              <w:bottom w:val="single" w:sz="4" w:space="0" w:color="auto"/>
              <w:right w:val="single" w:sz="4" w:space="0" w:color="auto"/>
            </w:tcBorders>
            <w:hideMark/>
          </w:tcPr>
          <w:p w14:paraId="162C3AFF"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hideMark/>
          </w:tcPr>
          <w:p w14:paraId="39E00FE5"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 xml:space="preserve">LVA </w:t>
            </w:r>
          </w:p>
        </w:tc>
        <w:tc>
          <w:tcPr>
            <w:tcW w:w="572" w:type="pct"/>
            <w:tcBorders>
              <w:top w:val="single" w:sz="4" w:space="0" w:color="auto"/>
              <w:left w:val="single" w:sz="4" w:space="0" w:color="auto"/>
              <w:bottom w:val="single" w:sz="4" w:space="0" w:color="auto"/>
              <w:right w:val="single" w:sz="4" w:space="0" w:color="auto"/>
            </w:tcBorders>
          </w:tcPr>
          <w:p w14:paraId="235DB7CB" w14:textId="43FE6B5C" w:rsidR="00BB319C" w:rsidRPr="0038464F" w:rsidRDefault="00DA3C79" w:rsidP="0038464F">
            <w:pPr>
              <w:pStyle w:val="TableParagraph"/>
              <w:rPr>
                <w:rFonts w:ascii="Times New Roman" w:hAnsi="Times New Roman" w:cs="Times New Roman"/>
                <w:lang w:val="lv-LV"/>
              </w:rPr>
            </w:pPr>
            <w:r w:rsidRPr="0038464F">
              <w:rPr>
                <w:rFonts w:ascii="Times New Roman" w:hAnsi="Times New Roman" w:cs="Times New Roman"/>
                <w:lang w:val="lv-LV"/>
              </w:rPr>
              <w:t>2023. gada II pusgads</w:t>
            </w:r>
          </w:p>
        </w:tc>
      </w:tr>
      <w:tr w:rsidR="00BB319C" w:rsidRPr="0038464F" w14:paraId="57F3C1B9" w14:textId="5D609DBE"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07131BC8" w14:textId="77777777" w:rsidR="00BB319C" w:rsidRPr="0038464F" w:rsidRDefault="00BB319C" w:rsidP="0038464F">
            <w:pPr>
              <w:pStyle w:val="TableParagraph"/>
              <w:rPr>
                <w:rFonts w:ascii="Times New Roman" w:hAnsi="Times New Roman" w:cs="Times New Roman"/>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031D85B3" w14:textId="77777777" w:rsidR="00BB319C" w:rsidRPr="0038464F" w:rsidRDefault="00BB319C" w:rsidP="0038464F">
            <w:pPr>
              <w:pStyle w:val="TableParagraph"/>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hideMark/>
          </w:tcPr>
          <w:p w14:paraId="1E9EE6CA" w14:textId="77777777" w:rsidR="00BB319C" w:rsidRPr="0038464F" w:rsidRDefault="00BB319C" w:rsidP="0038464F">
            <w:pPr>
              <w:pStyle w:val="TableParagraph"/>
              <w:rPr>
                <w:rFonts w:ascii="Times New Roman" w:hAnsi="Times New Roman" w:cs="Times New Roman"/>
                <w:iCs/>
                <w:lang w:val="lv-LV"/>
              </w:rPr>
            </w:pPr>
            <w:r w:rsidRPr="0038464F">
              <w:rPr>
                <w:rFonts w:ascii="Times New Roman" w:hAnsi="Times New Roman" w:cs="Times New Roman"/>
                <w:lang w:val="lv-LV"/>
              </w:rPr>
              <w:t>3.5.2.5. Ikgadējās “Mediju brokastis” kvalitatīvas valodas vides veidošanai (pasākumu cikls – skaits)</w:t>
            </w:r>
          </w:p>
        </w:tc>
        <w:tc>
          <w:tcPr>
            <w:tcW w:w="1077" w:type="pct"/>
            <w:tcBorders>
              <w:top w:val="single" w:sz="4" w:space="0" w:color="auto"/>
              <w:left w:val="single" w:sz="4" w:space="0" w:color="auto"/>
              <w:bottom w:val="single" w:sz="4" w:space="0" w:color="auto"/>
              <w:right w:val="single" w:sz="4" w:space="0" w:color="auto"/>
            </w:tcBorders>
            <w:hideMark/>
          </w:tcPr>
          <w:p w14:paraId="5108A727" w14:textId="093BFFFD"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 xml:space="preserve">1 </w:t>
            </w:r>
            <w:r w:rsidR="00DA3C79">
              <w:rPr>
                <w:rFonts w:ascii="Times New Roman" w:hAnsi="Times New Roman" w:cs="Times New Roman"/>
                <w:lang w:val="lv-LV"/>
              </w:rPr>
              <w:t xml:space="preserve">pasākumu cikls </w:t>
            </w:r>
            <w:r w:rsidRPr="0038464F">
              <w:rPr>
                <w:rFonts w:ascii="Times New Roman" w:hAnsi="Times New Roman" w:cs="Times New Roman"/>
                <w:lang w:val="lv-LV"/>
              </w:rPr>
              <w:t>ik gadu</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176DB"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99AC8" w14:textId="77777777" w:rsidR="00BB319C" w:rsidRPr="00EF2410" w:rsidRDefault="00BB319C" w:rsidP="0038464F">
            <w:pPr>
              <w:pStyle w:val="TableParagraph"/>
              <w:rPr>
                <w:rFonts w:ascii="Times New Roman" w:hAnsi="Times New Roman" w:cs="Times New Roman"/>
                <w:lang w:val="lv-LV"/>
              </w:rPr>
            </w:pPr>
            <w:r w:rsidRPr="00EF2410">
              <w:rPr>
                <w:rFonts w:ascii="Times New Roman" w:hAnsi="Times New Roman" w:cs="Times New Roman"/>
                <w:lang w:val="lv-LV"/>
              </w:rPr>
              <w:t>LVA, KM, VVC</w:t>
            </w:r>
          </w:p>
        </w:tc>
        <w:tc>
          <w:tcPr>
            <w:tcW w:w="572" w:type="pct"/>
            <w:tcBorders>
              <w:top w:val="single" w:sz="4" w:space="0" w:color="auto"/>
              <w:left w:val="single" w:sz="4" w:space="0" w:color="auto"/>
              <w:bottom w:val="single" w:sz="4" w:space="0" w:color="auto"/>
              <w:right w:val="single" w:sz="4" w:space="0" w:color="auto"/>
            </w:tcBorders>
          </w:tcPr>
          <w:p w14:paraId="5E90684D" w14:textId="12698975" w:rsidR="00BB319C" w:rsidRPr="0038464F" w:rsidRDefault="00DA3C79" w:rsidP="0038464F">
            <w:pPr>
              <w:pStyle w:val="TableParagraph"/>
              <w:rPr>
                <w:rFonts w:ascii="Times New Roman" w:hAnsi="Times New Roman" w:cs="Times New Roman"/>
                <w:lang w:val="lv-LV"/>
              </w:rPr>
            </w:pPr>
            <w:r w:rsidRPr="0038464F">
              <w:rPr>
                <w:rFonts w:ascii="Times New Roman" w:hAnsi="Times New Roman" w:cs="Times New Roman"/>
                <w:lang w:val="lv-LV"/>
              </w:rPr>
              <w:t>2023. gada II pusgads</w:t>
            </w:r>
          </w:p>
        </w:tc>
      </w:tr>
      <w:tr w:rsidR="00BB319C" w:rsidRPr="0038464F" w14:paraId="7442E58A" w14:textId="64FE297D" w:rsidTr="00EF2410">
        <w:trPr>
          <w:trHeight w:val="70"/>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3D5BB298" w14:textId="77777777" w:rsidR="00BB319C" w:rsidRPr="0038464F" w:rsidRDefault="00BB319C" w:rsidP="0038464F">
            <w:pPr>
              <w:pStyle w:val="TableParagraph"/>
              <w:rPr>
                <w:rFonts w:ascii="Times New Roman" w:hAnsi="Times New Roman" w:cs="Times New Roman"/>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14:paraId="01DF49A3" w14:textId="77777777" w:rsidR="00BB319C" w:rsidRPr="0038464F" w:rsidRDefault="00BB319C" w:rsidP="0038464F">
            <w:pPr>
              <w:pStyle w:val="TableParagraph"/>
              <w:rPr>
                <w:rFonts w:ascii="Times New Roman" w:hAnsi="Times New Roman" w:cs="Times New Roman"/>
              </w:rPr>
            </w:pPr>
          </w:p>
        </w:tc>
        <w:tc>
          <w:tcPr>
            <w:tcW w:w="11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8B293"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3.5.2.6. Ikgadējā Vietvārdu diena un akcija “Apvidvārdu talka”</w:t>
            </w:r>
          </w:p>
          <w:p w14:paraId="4487B2BB" w14:textId="77777777" w:rsidR="00BB319C" w:rsidRPr="0038464F" w:rsidRDefault="00BB319C" w:rsidP="0038464F">
            <w:pPr>
              <w:pStyle w:val="TableParagraph"/>
              <w:rPr>
                <w:rFonts w:ascii="Times New Roman" w:hAnsi="Times New Roman" w:cs="Times New Roman"/>
                <w:strike/>
                <w:lang w:val="lv-LV"/>
              </w:rPr>
            </w:pPr>
            <w:r w:rsidRPr="0038464F">
              <w:rPr>
                <w:rFonts w:ascii="Times New Roman" w:hAnsi="Times New Roman" w:cs="Times New Roman"/>
                <w:lang w:val="lv-LV"/>
              </w:rPr>
              <w:t xml:space="preserve">Organizēta “Vietvārdu diena” kādā no Latvijas pagastiem, turpināta 2017. gadā izveidotās vietvārdu vākšanas </w:t>
            </w:r>
            <w:proofErr w:type="spellStart"/>
            <w:r w:rsidRPr="0038464F">
              <w:rPr>
                <w:rFonts w:ascii="Times New Roman" w:hAnsi="Times New Roman" w:cs="Times New Roman"/>
                <w:lang w:val="lv-LV"/>
              </w:rPr>
              <w:t>pūļpakalpes</w:t>
            </w:r>
            <w:proofErr w:type="spellEnd"/>
            <w:r w:rsidRPr="0038464F">
              <w:rPr>
                <w:rFonts w:ascii="Times New Roman" w:hAnsi="Times New Roman" w:cs="Times New Roman"/>
                <w:lang w:val="lv-LV"/>
              </w:rPr>
              <w:t xml:space="preserve"> vietnes “Tautas vietvārdu datubāze” (</w:t>
            </w:r>
            <w:hyperlink r:id="rId14" w:history="1">
              <w:r w:rsidRPr="0038464F">
                <w:rPr>
                  <w:rStyle w:val="Hyperlink"/>
                  <w:rFonts w:ascii="Times New Roman" w:hAnsi="Times New Roman" w:cs="Times New Roman"/>
                  <w:bCs/>
                  <w:lang w:val="lv-LV"/>
                </w:rPr>
                <w:t>https://vietvardi.lv/talka/</w:t>
              </w:r>
            </w:hyperlink>
            <w:r w:rsidRPr="0038464F">
              <w:rPr>
                <w:rFonts w:ascii="Times New Roman" w:hAnsi="Times New Roman" w:cs="Times New Roman"/>
                <w:lang w:val="lv-LV"/>
              </w:rPr>
              <w:t>) popularizēšana un papildināšana</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tcPr>
          <w:p w14:paraId="24E08E1F"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1. “Vietvārdu diena kā pozitīvas lingvistiskās attieksmes pret vietvārdu vietējām formām veicinātāja.</w:t>
            </w:r>
          </w:p>
          <w:p w14:paraId="55B8FB1A" w14:textId="77777777" w:rsidR="00BB319C" w:rsidRPr="0038464F" w:rsidRDefault="00BB319C" w:rsidP="0038464F">
            <w:pPr>
              <w:pStyle w:val="TableParagraph"/>
              <w:rPr>
                <w:rFonts w:ascii="Times New Roman" w:hAnsi="Times New Roman" w:cs="Times New Roman"/>
                <w:lang w:val="lv-LV"/>
              </w:rPr>
            </w:pPr>
          </w:p>
          <w:p w14:paraId="3485E4FF" w14:textId="77777777" w:rsidR="00BB319C" w:rsidRPr="0038464F" w:rsidRDefault="00BB319C" w:rsidP="0038464F">
            <w:pPr>
              <w:pStyle w:val="TableParagraph"/>
              <w:rPr>
                <w:rFonts w:ascii="Times New Roman" w:hAnsi="Times New Roman" w:cs="Times New Roman"/>
                <w:strike/>
                <w:lang w:val="lv-LV"/>
              </w:rPr>
            </w:pPr>
            <w:r w:rsidRPr="0038464F">
              <w:rPr>
                <w:rFonts w:ascii="Times New Roman" w:hAnsi="Times New Roman" w:cs="Times New Roman"/>
                <w:lang w:val="lv-LV"/>
              </w:rPr>
              <w:t xml:space="preserve">2.Apvidvārdu vākšanas </w:t>
            </w:r>
            <w:proofErr w:type="spellStart"/>
            <w:r w:rsidRPr="0038464F">
              <w:rPr>
                <w:rFonts w:ascii="Times New Roman" w:hAnsi="Times New Roman" w:cs="Times New Roman"/>
                <w:lang w:val="lv-LV"/>
              </w:rPr>
              <w:t>pūļpakalpes</w:t>
            </w:r>
            <w:proofErr w:type="spellEnd"/>
            <w:r w:rsidRPr="0038464F">
              <w:rPr>
                <w:rFonts w:ascii="Times New Roman" w:hAnsi="Times New Roman" w:cs="Times New Roman"/>
                <w:lang w:val="lv-LV"/>
              </w:rPr>
              <w:t xml:space="preserve"> vietnes “Apvidvārdu talka” izstrādāšana un apvidvārdu talkas akcija.</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EC83B" w14:textId="77777777" w:rsidR="00BB319C" w:rsidRPr="0038464F" w:rsidRDefault="00BB319C" w:rsidP="0038464F">
            <w:pPr>
              <w:pStyle w:val="TableParagraph"/>
              <w:rPr>
                <w:rFonts w:ascii="Times New Roman" w:hAnsi="Times New Roman" w:cs="Times New Roman"/>
                <w:strike/>
                <w:lang w:val="lv-LV"/>
              </w:rPr>
            </w:pPr>
            <w:r w:rsidRPr="0038464F">
              <w:rPr>
                <w:rFonts w:ascii="Times New Roman" w:hAnsi="Times New Roman" w:cs="Times New Roman"/>
                <w:lang w:val="lv-LV"/>
              </w:rPr>
              <w:t>IZM</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43EC0" w14:textId="77777777" w:rsidR="00BB319C" w:rsidRPr="0038464F" w:rsidRDefault="00BB319C" w:rsidP="0038464F">
            <w:pPr>
              <w:pStyle w:val="TableParagraph"/>
              <w:rPr>
                <w:rFonts w:ascii="Times New Roman" w:hAnsi="Times New Roman" w:cs="Times New Roman"/>
                <w:lang w:val="lv-LV"/>
              </w:rPr>
            </w:pPr>
            <w:r w:rsidRPr="0038464F">
              <w:rPr>
                <w:rFonts w:ascii="Times New Roman" w:hAnsi="Times New Roman" w:cs="Times New Roman"/>
                <w:lang w:val="lv-LV"/>
              </w:rPr>
              <w:t xml:space="preserve">1. LU </w:t>
            </w:r>
            <w:proofErr w:type="spellStart"/>
            <w:r w:rsidRPr="0038464F">
              <w:rPr>
                <w:rFonts w:ascii="Times New Roman" w:hAnsi="Times New Roman" w:cs="Times New Roman"/>
                <w:lang w:val="lv-LV"/>
              </w:rPr>
              <w:t>LaVI</w:t>
            </w:r>
            <w:proofErr w:type="spellEnd"/>
            <w:r w:rsidRPr="0038464F">
              <w:rPr>
                <w:rFonts w:ascii="Times New Roman" w:hAnsi="Times New Roman" w:cs="Times New Roman"/>
                <w:lang w:val="lv-LV"/>
              </w:rPr>
              <w:t>,  LU MII, LĢIA</w:t>
            </w:r>
          </w:p>
          <w:p w14:paraId="382811E2" w14:textId="77777777" w:rsidR="00BB319C" w:rsidRPr="0038464F" w:rsidRDefault="00BB319C" w:rsidP="0038464F">
            <w:pPr>
              <w:pStyle w:val="TableParagraph"/>
              <w:rPr>
                <w:rFonts w:ascii="Times New Roman" w:hAnsi="Times New Roman" w:cs="Times New Roman"/>
                <w:strike/>
                <w:lang w:val="lv-LV"/>
              </w:rPr>
            </w:pPr>
            <w:r w:rsidRPr="0038464F">
              <w:rPr>
                <w:rFonts w:ascii="Times New Roman" w:hAnsi="Times New Roman" w:cs="Times New Roman"/>
                <w:lang w:val="lv-LV"/>
              </w:rPr>
              <w:t xml:space="preserve">2. LU </w:t>
            </w:r>
            <w:proofErr w:type="spellStart"/>
            <w:r w:rsidRPr="0038464F">
              <w:rPr>
                <w:rFonts w:ascii="Times New Roman" w:hAnsi="Times New Roman" w:cs="Times New Roman"/>
                <w:lang w:val="lv-LV"/>
              </w:rPr>
              <w:t>LaVI</w:t>
            </w:r>
            <w:proofErr w:type="spellEnd"/>
            <w:r w:rsidRPr="0038464F">
              <w:rPr>
                <w:rFonts w:ascii="Times New Roman" w:hAnsi="Times New Roman" w:cs="Times New Roman"/>
                <w:lang w:val="lv-LV"/>
              </w:rPr>
              <w:t>, LU MII</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tcPr>
          <w:p w14:paraId="058A803F" w14:textId="5DD83273" w:rsidR="00BB319C" w:rsidRPr="0038464F" w:rsidRDefault="00DA3C79" w:rsidP="0038464F">
            <w:pPr>
              <w:pStyle w:val="TableParagraph"/>
              <w:rPr>
                <w:rFonts w:ascii="Times New Roman" w:hAnsi="Times New Roman" w:cs="Times New Roman"/>
                <w:lang w:val="lv-LV"/>
              </w:rPr>
            </w:pPr>
            <w:r w:rsidRPr="0038464F">
              <w:rPr>
                <w:rFonts w:ascii="Times New Roman" w:hAnsi="Times New Roman" w:cs="Times New Roman"/>
                <w:lang w:val="lv-LV"/>
              </w:rPr>
              <w:t>2023. gada II pusgads</w:t>
            </w:r>
          </w:p>
        </w:tc>
      </w:tr>
    </w:tbl>
    <w:p w14:paraId="456CC230" w14:textId="77777777" w:rsidR="006E427F" w:rsidRPr="00694016" w:rsidRDefault="006E427F" w:rsidP="006E427F">
      <w:pPr>
        <w:rPr>
          <w:szCs w:val="24"/>
          <w:lang w:eastAsia="en-US"/>
        </w:rPr>
      </w:pPr>
    </w:p>
    <w:p w14:paraId="78628A5E" w14:textId="77777777" w:rsidR="006E427F" w:rsidRPr="00694016" w:rsidRDefault="006E427F" w:rsidP="006E427F">
      <w:pPr>
        <w:rPr>
          <w:szCs w:val="24"/>
        </w:rPr>
      </w:pPr>
    </w:p>
    <w:p w14:paraId="6C7EF858" w14:textId="77777777" w:rsidR="00811F2D" w:rsidRPr="00694016" w:rsidRDefault="00811F2D" w:rsidP="006E427F">
      <w:pPr>
        <w:rPr>
          <w:szCs w:val="24"/>
        </w:rPr>
      </w:pPr>
    </w:p>
    <w:p w14:paraId="5AA84A74" w14:textId="77777777" w:rsidR="00811F2D" w:rsidRPr="00694016" w:rsidRDefault="00811F2D" w:rsidP="006E427F">
      <w:pPr>
        <w:rPr>
          <w:szCs w:val="24"/>
        </w:rPr>
      </w:pPr>
    </w:p>
    <w:p w14:paraId="053D3702" w14:textId="77777777" w:rsidR="00811F2D" w:rsidRPr="00694016" w:rsidRDefault="00811F2D" w:rsidP="006E427F">
      <w:pPr>
        <w:rPr>
          <w:szCs w:val="24"/>
        </w:rPr>
      </w:pPr>
    </w:p>
    <w:p w14:paraId="18740CAA" w14:textId="77777777" w:rsidR="00811F2D" w:rsidRPr="00694016" w:rsidRDefault="00811F2D" w:rsidP="006E427F">
      <w:pPr>
        <w:rPr>
          <w:szCs w:val="24"/>
        </w:rPr>
      </w:pPr>
    </w:p>
    <w:p w14:paraId="37168D6E" w14:textId="77777777" w:rsidR="00811F2D" w:rsidRPr="00694016" w:rsidRDefault="00811F2D" w:rsidP="006E427F">
      <w:pPr>
        <w:rPr>
          <w:szCs w:val="24"/>
        </w:rPr>
      </w:pPr>
    </w:p>
    <w:p w14:paraId="773C8D39" w14:textId="77777777" w:rsidR="00811F2D" w:rsidRPr="00694016" w:rsidRDefault="00811F2D" w:rsidP="006E427F">
      <w:pPr>
        <w:rPr>
          <w:szCs w:val="24"/>
        </w:rPr>
      </w:pPr>
    </w:p>
    <w:p w14:paraId="6902C2DC" w14:textId="77777777" w:rsidR="00811F2D" w:rsidRPr="00694016" w:rsidRDefault="00811F2D" w:rsidP="006E427F">
      <w:pPr>
        <w:rPr>
          <w:szCs w:val="24"/>
        </w:rPr>
      </w:pPr>
    </w:p>
    <w:p w14:paraId="29FA5534" w14:textId="77777777" w:rsidR="00811F2D" w:rsidRPr="00694016" w:rsidRDefault="00811F2D" w:rsidP="006E427F">
      <w:pPr>
        <w:rPr>
          <w:szCs w:val="24"/>
        </w:rPr>
      </w:pPr>
    </w:p>
    <w:p w14:paraId="03A37938" w14:textId="77777777" w:rsidR="00811F2D" w:rsidRPr="00694016" w:rsidRDefault="00811F2D" w:rsidP="006E427F">
      <w:pPr>
        <w:rPr>
          <w:szCs w:val="24"/>
        </w:rPr>
      </w:pPr>
    </w:p>
    <w:p w14:paraId="565E2D13" w14:textId="77777777" w:rsidR="00D27222" w:rsidRPr="00694016" w:rsidRDefault="00D27222" w:rsidP="00CE46AC">
      <w:pPr>
        <w:ind w:firstLine="0"/>
        <w:rPr>
          <w:szCs w:val="24"/>
        </w:rPr>
      </w:pPr>
    </w:p>
    <w:p w14:paraId="688987F5" w14:textId="77777777" w:rsidR="00811F2D" w:rsidRPr="00694016" w:rsidRDefault="00811F2D" w:rsidP="006E427F">
      <w:pPr>
        <w:rPr>
          <w:szCs w:val="24"/>
        </w:rPr>
      </w:pPr>
    </w:p>
    <w:p w14:paraId="5E79AD98" w14:textId="51176C28" w:rsidR="00A222E5" w:rsidRPr="00694016" w:rsidRDefault="00483602" w:rsidP="00A222E5">
      <w:pPr>
        <w:pStyle w:val="Heading1"/>
        <w:spacing w:line="240" w:lineRule="auto"/>
        <w:rPr>
          <w:rFonts w:cs="Times New Roman"/>
          <w:sz w:val="24"/>
          <w:szCs w:val="24"/>
        </w:rPr>
      </w:pPr>
      <w:bookmarkStart w:id="21" w:name="_Toc66805739"/>
      <w:bookmarkStart w:id="22" w:name="_Toc69370302"/>
      <w:r w:rsidRPr="00694016">
        <w:rPr>
          <w:rFonts w:cs="Times New Roman"/>
          <w:sz w:val="24"/>
          <w:szCs w:val="24"/>
        </w:rPr>
        <w:lastRenderedPageBreak/>
        <w:t>I</w:t>
      </w:r>
      <w:r w:rsidR="00A222E5" w:rsidRPr="00694016">
        <w:rPr>
          <w:rFonts w:cs="Times New Roman"/>
          <w:sz w:val="24"/>
          <w:szCs w:val="24"/>
        </w:rPr>
        <w:t>V</w:t>
      </w:r>
      <w:r w:rsidRPr="00694016">
        <w:rPr>
          <w:rFonts w:cs="Times New Roman"/>
          <w:sz w:val="24"/>
          <w:szCs w:val="24"/>
        </w:rPr>
        <w:t>.</w:t>
      </w:r>
      <w:r w:rsidR="005802C1" w:rsidRPr="00694016">
        <w:rPr>
          <w:rFonts w:cs="Times New Roman"/>
          <w:sz w:val="24"/>
          <w:szCs w:val="24"/>
        </w:rPr>
        <w:t xml:space="preserve"> </w:t>
      </w:r>
      <w:r w:rsidR="00A222E5" w:rsidRPr="00694016">
        <w:rPr>
          <w:rFonts w:cs="Times New Roman"/>
          <w:sz w:val="24"/>
          <w:szCs w:val="24"/>
        </w:rPr>
        <w:t>Ietekmes novērtējums uz valsts un pašvaldību budžetu</w:t>
      </w:r>
      <w:bookmarkEnd w:id="21"/>
      <w:bookmarkEnd w:id="22"/>
    </w:p>
    <w:p w14:paraId="7D057F60" w14:textId="77777777" w:rsidR="00A222E5" w:rsidRPr="00694016" w:rsidRDefault="00A222E5" w:rsidP="00A222E5">
      <w:pPr>
        <w:spacing w:line="240" w:lineRule="auto"/>
        <w:rPr>
          <w:szCs w:val="24"/>
        </w:rPr>
      </w:pPr>
    </w:p>
    <w:p w14:paraId="7B8580AE" w14:textId="5C73640F" w:rsidR="009F114D" w:rsidRPr="00D11294" w:rsidRDefault="009F114D" w:rsidP="009F114D">
      <w:pPr>
        <w:pStyle w:val="ListParagraph"/>
        <w:numPr>
          <w:ilvl w:val="3"/>
          <w:numId w:val="4"/>
        </w:numPr>
        <w:pBdr>
          <w:bar w:val="single" w:sz="4" w:color="auto"/>
        </w:pBdr>
        <w:spacing w:line="240" w:lineRule="auto"/>
        <w:rPr>
          <w:b/>
          <w:sz w:val="22"/>
        </w:rPr>
      </w:pPr>
      <w:bookmarkStart w:id="23" w:name="_Toc66805740"/>
      <w:r w:rsidRPr="00D11294">
        <w:rPr>
          <w:b/>
          <w:sz w:val="22"/>
        </w:rPr>
        <w:t>Kopsavilkums par plānā iekļauto uzdevumu īstenošanai nepieciešamo valsts un pašvaldību budžeta finansējumu</w:t>
      </w:r>
    </w:p>
    <w:p w14:paraId="05BA7050" w14:textId="77777777" w:rsidR="009F114D" w:rsidRPr="00D11294" w:rsidRDefault="009F114D" w:rsidP="009F114D">
      <w:pPr>
        <w:pStyle w:val="ListParagraph"/>
        <w:pBdr>
          <w:bar w:val="single" w:sz="4" w:color="auto"/>
        </w:pBdr>
        <w:spacing w:line="240" w:lineRule="auto"/>
        <w:ind w:left="2910" w:firstLine="0"/>
        <w:rPr>
          <w:b/>
          <w:sz w:val="22"/>
        </w:rPr>
      </w:pPr>
    </w:p>
    <w:p w14:paraId="468D40CD" w14:textId="08AF1D32" w:rsidR="00F85FE7" w:rsidRPr="009F114D" w:rsidRDefault="009F114D" w:rsidP="009F114D">
      <w:pPr>
        <w:pBdr>
          <w:bar w:val="single" w:sz="4" w:color="auto"/>
        </w:pBdr>
        <w:spacing w:line="240" w:lineRule="auto"/>
        <w:rPr>
          <w:sz w:val="22"/>
        </w:rPr>
      </w:pPr>
      <w:r w:rsidRPr="009F114D">
        <w:rPr>
          <w:szCs w:val="24"/>
        </w:rPr>
        <w:t>Kopsavilkums par plānā iekļauto uzdevumu īstenošanai nepieciešamo valsts un pašvaldību budžeta finansējumu</w:t>
      </w:r>
      <w:bookmarkEnd w:id="23"/>
      <w:r w:rsidRPr="009F114D">
        <w:rPr>
          <w:sz w:val="22"/>
        </w:rPr>
        <w:t xml:space="preserve"> </w:t>
      </w:r>
      <w:r w:rsidR="00F85FE7" w:rsidRPr="009F114D">
        <w:rPr>
          <w:sz w:val="22"/>
        </w:rPr>
        <w:t>Ministrijas un citām atbildīgās institūcijas plānā paredzēto pasākumu īstenošanu 2021.gadā nodrošina piešķirto valsts budžeta līdzekļu ietvaros. Jautājums par papildu valsts budžeta līdzekļu piešķiršanu plānā paredzēto pasākumu īstenošanai 2022.gadā un turpmāk skatāms Ministru kabinetā gadskārtējā valsts budžeta likumprojekta un vidēja termiņa budžeta ietvara likumprojekta sagatavošanas un izskatīšanas procesā kopā ar visu ministriju un centrālo valsts iestāžu iesniegtajiem priekšlikumiem prioritārajiem pasākumiem atbilstoši valsts budžeta finansiālajām iespējām.</w:t>
      </w:r>
    </w:p>
    <w:p w14:paraId="7494C8EC" w14:textId="77777777" w:rsidR="00FB597A" w:rsidRPr="00694016" w:rsidRDefault="00FB597A" w:rsidP="00F85FE7">
      <w:pPr>
        <w:pBdr>
          <w:bar w:val="single" w:sz="4" w:color="auto"/>
        </w:pBdr>
        <w:spacing w:line="240" w:lineRule="auto"/>
        <w:ind w:firstLine="36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535"/>
        <w:gridCol w:w="1395"/>
        <w:gridCol w:w="1709"/>
        <w:gridCol w:w="1124"/>
        <w:gridCol w:w="1147"/>
        <w:gridCol w:w="1127"/>
        <w:gridCol w:w="676"/>
        <w:gridCol w:w="1066"/>
        <w:gridCol w:w="1066"/>
        <w:gridCol w:w="780"/>
        <w:gridCol w:w="1316"/>
        <w:gridCol w:w="914"/>
      </w:tblGrid>
      <w:tr w:rsidR="00F85FE7" w:rsidRPr="00694016" w14:paraId="665A92E4" w14:textId="77777777" w:rsidTr="00DA3A9E">
        <w:trPr>
          <w:trHeight w:val="570"/>
        </w:trPr>
        <w:tc>
          <w:tcPr>
            <w:tcW w:w="242" w:type="pct"/>
            <w:vMerge w:val="restart"/>
            <w:shd w:val="clear" w:color="000000" w:fill="FFFFFF"/>
            <w:vAlign w:val="center"/>
            <w:hideMark/>
          </w:tcPr>
          <w:p w14:paraId="33FBD35D" w14:textId="77777777" w:rsidR="00F85FE7" w:rsidRPr="00694016" w:rsidRDefault="00F85FE7" w:rsidP="000C18A5">
            <w:pPr>
              <w:spacing w:line="240" w:lineRule="auto"/>
              <w:ind w:firstLine="0"/>
              <w:jc w:val="center"/>
              <w:rPr>
                <w:sz w:val="20"/>
                <w:szCs w:val="20"/>
                <w:lang w:eastAsia="en-US"/>
              </w:rPr>
            </w:pPr>
            <w:bookmarkStart w:id="24" w:name="RANGE!A1:M75"/>
            <w:r w:rsidRPr="00694016">
              <w:rPr>
                <w:sz w:val="20"/>
                <w:szCs w:val="20"/>
                <w:lang w:eastAsia="en-US"/>
              </w:rPr>
              <w:t>Nr.</w:t>
            </w:r>
            <w:bookmarkEnd w:id="24"/>
          </w:p>
        </w:tc>
        <w:tc>
          <w:tcPr>
            <w:tcW w:w="527" w:type="pct"/>
            <w:vMerge w:val="restart"/>
            <w:shd w:val="clear" w:color="000000" w:fill="FFFFFF"/>
            <w:vAlign w:val="center"/>
            <w:hideMark/>
          </w:tcPr>
          <w:p w14:paraId="5EE856EC"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Uzdevums/ Pasākums</w:t>
            </w:r>
          </w:p>
        </w:tc>
        <w:tc>
          <w:tcPr>
            <w:tcW w:w="479" w:type="pct"/>
            <w:vMerge w:val="restart"/>
            <w:shd w:val="clear" w:color="000000" w:fill="FFFFFF"/>
            <w:vAlign w:val="center"/>
            <w:hideMark/>
          </w:tcPr>
          <w:p w14:paraId="125B8829"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Budžeta resors</w:t>
            </w:r>
          </w:p>
        </w:tc>
        <w:tc>
          <w:tcPr>
            <w:tcW w:w="587" w:type="pct"/>
            <w:vMerge w:val="restart"/>
            <w:shd w:val="clear" w:color="000000" w:fill="FFFFFF"/>
            <w:vAlign w:val="center"/>
            <w:hideMark/>
          </w:tcPr>
          <w:p w14:paraId="5C833A0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Budžeta programmas (apakšprogrammas) kods un nosaukums</w:t>
            </w:r>
          </w:p>
        </w:tc>
        <w:tc>
          <w:tcPr>
            <w:tcW w:w="1167" w:type="pct"/>
            <w:gridSpan w:val="3"/>
            <w:tcBorders>
              <w:right w:val="single" w:sz="4" w:space="0" w:color="auto"/>
            </w:tcBorders>
            <w:shd w:val="clear" w:color="000000" w:fill="FFFFFF"/>
            <w:vAlign w:val="center"/>
            <w:hideMark/>
          </w:tcPr>
          <w:p w14:paraId="3154F92D"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Vidēja termiņa budžeta ietvara likumā plānotais finansējums</w:t>
            </w:r>
          </w:p>
        </w:tc>
        <w:tc>
          <w:tcPr>
            <w:tcW w:w="1683" w:type="pct"/>
            <w:gridSpan w:val="5"/>
            <w:tcBorders>
              <w:left w:val="single" w:sz="4" w:space="0" w:color="auto"/>
            </w:tcBorders>
            <w:shd w:val="clear" w:color="000000" w:fill="FFFFFF"/>
            <w:vAlign w:val="center"/>
            <w:hideMark/>
          </w:tcPr>
          <w:p w14:paraId="23E811C2" w14:textId="77777777" w:rsidR="00F85FE7" w:rsidRPr="00694016" w:rsidRDefault="00F85FE7" w:rsidP="000C18A5">
            <w:pPr>
              <w:spacing w:line="240" w:lineRule="auto"/>
              <w:ind w:firstLine="0"/>
              <w:jc w:val="center"/>
              <w:rPr>
                <w:sz w:val="20"/>
                <w:szCs w:val="20"/>
                <w:lang w:eastAsia="en-US"/>
              </w:rPr>
            </w:pPr>
            <w:r>
              <w:rPr>
                <w:sz w:val="20"/>
                <w:szCs w:val="20"/>
                <w:lang w:eastAsia="en-US"/>
              </w:rPr>
              <w:t>Nepieciešamais papildu</w:t>
            </w:r>
            <w:r w:rsidRPr="00694016">
              <w:rPr>
                <w:sz w:val="20"/>
                <w:szCs w:val="20"/>
                <w:lang w:eastAsia="en-US"/>
              </w:rPr>
              <w:t xml:space="preserve"> finansējums</w:t>
            </w:r>
          </w:p>
        </w:tc>
        <w:tc>
          <w:tcPr>
            <w:tcW w:w="315" w:type="pct"/>
            <w:vMerge w:val="restart"/>
            <w:shd w:val="clear" w:color="000000" w:fill="FFFFFF"/>
            <w:vAlign w:val="center"/>
            <w:hideMark/>
          </w:tcPr>
          <w:p w14:paraId="18FE1439"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Pasākuma īstenošanas gads (ja pasākuma īstenošana ir terminēta)</w:t>
            </w:r>
          </w:p>
        </w:tc>
      </w:tr>
      <w:tr w:rsidR="00F85FE7" w:rsidRPr="00694016" w14:paraId="1497C6CE" w14:textId="77777777" w:rsidTr="00DA3A9E">
        <w:trPr>
          <w:trHeight w:val="623"/>
        </w:trPr>
        <w:tc>
          <w:tcPr>
            <w:tcW w:w="242" w:type="pct"/>
            <w:vMerge/>
            <w:vAlign w:val="center"/>
            <w:hideMark/>
          </w:tcPr>
          <w:p w14:paraId="3BC219E8" w14:textId="77777777" w:rsidR="00F85FE7" w:rsidRPr="00694016" w:rsidRDefault="00F85FE7" w:rsidP="000C18A5">
            <w:pPr>
              <w:spacing w:line="240" w:lineRule="auto"/>
              <w:ind w:firstLine="0"/>
              <w:jc w:val="left"/>
              <w:rPr>
                <w:sz w:val="20"/>
                <w:szCs w:val="20"/>
                <w:lang w:eastAsia="en-US"/>
              </w:rPr>
            </w:pPr>
          </w:p>
        </w:tc>
        <w:tc>
          <w:tcPr>
            <w:tcW w:w="527" w:type="pct"/>
            <w:vMerge/>
            <w:vAlign w:val="center"/>
            <w:hideMark/>
          </w:tcPr>
          <w:p w14:paraId="2068B465" w14:textId="77777777" w:rsidR="00F85FE7" w:rsidRPr="00694016" w:rsidRDefault="00F85FE7" w:rsidP="000C18A5">
            <w:pPr>
              <w:spacing w:line="240" w:lineRule="auto"/>
              <w:ind w:firstLine="0"/>
              <w:jc w:val="left"/>
              <w:rPr>
                <w:sz w:val="20"/>
                <w:szCs w:val="20"/>
                <w:lang w:eastAsia="en-US"/>
              </w:rPr>
            </w:pPr>
          </w:p>
        </w:tc>
        <w:tc>
          <w:tcPr>
            <w:tcW w:w="479" w:type="pct"/>
            <w:vMerge/>
            <w:vAlign w:val="center"/>
            <w:hideMark/>
          </w:tcPr>
          <w:p w14:paraId="6BDD5BBC" w14:textId="77777777" w:rsidR="00F85FE7" w:rsidRPr="00694016" w:rsidRDefault="00F85FE7" w:rsidP="000C18A5">
            <w:pPr>
              <w:spacing w:line="240" w:lineRule="auto"/>
              <w:ind w:firstLine="0"/>
              <w:jc w:val="left"/>
              <w:rPr>
                <w:sz w:val="20"/>
                <w:szCs w:val="20"/>
                <w:lang w:eastAsia="en-US"/>
              </w:rPr>
            </w:pPr>
          </w:p>
        </w:tc>
        <w:tc>
          <w:tcPr>
            <w:tcW w:w="587" w:type="pct"/>
            <w:vMerge/>
            <w:vAlign w:val="center"/>
            <w:hideMark/>
          </w:tcPr>
          <w:p w14:paraId="26151B5B" w14:textId="77777777" w:rsidR="00F85FE7" w:rsidRPr="00694016" w:rsidRDefault="00F85FE7" w:rsidP="000C18A5">
            <w:pPr>
              <w:spacing w:line="240" w:lineRule="auto"/>
              <w:ind w:firstLine="0"/>
              <w:jc w:val="left"/>
              <w:rPr>
                <w:sz w:val="20"/>
                <w:szCs w:val="20"/>
                <w:lang w:eastAsia="en-US"/>
              </w:rPr>
            </w:pPr>
          </w:p>
        </w:tc>
        <w:tc>
          <w:tcPr>
            <w:tcW w:w="386" w:type="pct"/>
            <w:tcBorders>
              <w:right w:val="single" w:sz="4" w:space="0" w:color="auto"/>
            </w:tcBorders>
            <w:shd w:val="clear" w:color="000000" w:fill="FFFFFF"/>
            <w:vAlign w:val="center"/>
            <w:hideMark/>
          </w:tcPr>
          <w:p w14:paraId="12C746CE"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2021. gads</w:t>
            </w:r>
          </w:p>
        </w:tc>
        <w:tc>
          <w:tcPr>
            <w:tcW w:w="394" w:type="pct"/>
            <w:tcBorders>
              <w:left w:val="single" w:sz="4" w:space="0" w:color="auto"/>
              <w:right w:val="single" w:sz="4" w:space="0" w:color="auto"/>
            </w:tcBorders>
            <w:shd w:val="clear" w:color="000000" w:fill="FFFFFF"/>
            <w:vAlign w:val="center"/>
            <w:hideMark/>
          </w:tcPr>
          <w:p w14:paraId="01F4110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2022. gads</w:t>
            </w:r>
          </w:p>
        </w:tc>
        <w:tc>
          <w:tcPr>
            <w:tcW w:w="387" w:type="pct"/>
            <w:tcBorders>
              <w:left w:val="single" w:sz="4" w:space="0" w:color="auto"/>
              <w:bottom w:val="single" w:sz="4" w:space="0" w:color="auto"/>
              <w:right w:val="single" w:sz="4" w:space="0" w:color="auto"/>
            </w:tcBorders>
            <w:shd w:val="clear" w:color="000000" w:fill="FFFFFF"/>
            <w:vAlign w:val="center"/>
            <w:hideMark/>
          </w:tcPr>
          <w:p w14:paraId="0B3DD1E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2023. gads</w:t>
            </w:r>
          </w:p>
        </w:tc>
        <w:tc>
          <w:tcPr>
            <w:tcW w:w="232" w:type="pct"/>
            <w:tcBorders>
              <w:left w:val="single" w:sz="4" w:space="0" w:color="auto"/>
              <w:right w:val="single" w:sz="4" w:space="0" w:color="auto"/>
            </w:tcBorders>
            <w:shd w:val="clear" w:color="000000" w:fill="FFFFFF"/>
            <w:vAlign w:val="center"/>
            <w:hideMark/>
          </w:tcPr>
          <w:p w14:paraId="5DAA194E"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2021. gads</w:t>
            </w:r>
          </w:p>
        </w:tc>
        <w:tc>
          <w:tcPr>
            <w:tcW w:w="366" w:type="pct"/>
            <w:tcBorders>
              <w:left w:val="single" w:sz="4" w:space="0" w:color="auto"/>
              <w:right w:val="single" w:sz="4" w:space="0" w:color="auto"/>
            </w:tcBorders>
            <w:shd w:val="clear" w:color="000000" w:fill="FFFFFF"/>
            <w:vAlign w:val="center"/>
            <w:hideMark/>
          </w:tcPr>
          <w:p w14:paraId="6199B15F"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2022. gads</w:t>
            </w:r>
          </w:p>
        </w:tc>
        <w:tc>
          <w:tcPr>
            <w:tcW w:w="366" w:type="pct"/>
            <w:tcBorders>
              <w:left w:val="single" w:sz="4" w:space="0" w:color="auto"/>
              <w:right w:val="single" w:sz="4" w:space="0" w:color="auto"/>
            </w:tcBorders>
            <w:shd w:val="clear" w:color="000000" w:fill="FFFFFF"/>
            <w:vAlign w:val="center"/>
            <w:hideMark/>
          </w:tcPr>
          <w:p w14:paraId="60367794"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2023. gads</w:t>
            </w:r>
          </w:p>
        </w:tc>
        <w:tc>
          <w:tcPr>
            <w:tcW w:w="268" w:type="pct"/>
            <w:tcBorders>
              <w:left w:val="single" w:sz="4" w:space="0" w:color="auto"/>
              <w:right w:val="single" w:sz="4" w:space="0" w:color="auto"/>
            </w:tcBorders>
            <w:shd w:val="clear" w:color="000000" w:fill="FFFFFF"/>
            <w:vAlign w:val="center"/>
            <w:hideMark/>
          </w:tcPr>
          <w:p w14:paraId="24966273" w14:textId="77777777" w:rsidR="00F85FE7" w:rsidRPr="00D32AED" w:rsidRDefault="00F85FE7" w:rsidP="000C18A5">
            <w:pPr>
              <w:spacing w:line="240" w:lineRule="auto"/>
              <w:ind w:firstLine="0"/>
              <w:jc w:val="center"/>
              <w:rPr>
                <w:sz w:val="16"/>
                <w:szCs w:val="16"/>
                <w:lang w:eastAsia="en-US"/>
              </w:rPr>
            </w:pPr>
            <w:r w:rsidRPr="00D32AED">
              <w:rPr>
                <w:sz w:val="16"/>
                <w:szCs w:val="16"/>
                <w:lang w:eastAsia="en-US"/>
              </w:rPr>
              <w:t xml:space="preserve">turpmākajā </w:t>
            </w:r>
            <w:proofErr w:type="spellStart"/>
            <w:r w:rsidRPr="00D32AED">
              <w:rPr>
                <w:sz w:val="16"/>
                <w:szCs w:val="16"/>
                <w:lang w:eastAsia="en-US"/>
              </w:rPr>
              <w:t>laikaposmā</w:t>
            </w:r>
            <w:proofErr w:type="spellEnd"/>
            <w:r w:rsidRPr="00D32AED">
              <w:rPr>
                <w:sz w:val="16"/>
                <w:szCs w:val="16"/>
                <w:lang w:eastAsia="en-US"/>
              </w:rPr>
              <w:t xml:space="preserve"> līdz pasākuma pabeigšanai (ja pasākuma īstenošana ir terminēta)</w:t>
            </w:r>
          </w:p>
        </w:tc>
        <w:tc>
          <w:tcPr>
            <w:tcW w:w="451" w:type="pct"/>
            <w:tcBorders>
              <w:left w:val="single" w:sz="4" w:space="0" w:color="auto"/>
            </w:tcBorders>
            <w:shd w:val="clear" w:color="000000" w:fill="FFFFFF"/>
            <w:vAlign w:val="center"/>
            <w:hideMark/>
          </w:tcPr>
          <w:p w14:paraId="384BAF05"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turpmāk ik gadu (ja pasākuma izpilde nav terminēta)</w:t>
            </w:r>
          </w:p>
        </w:tc>
        <w:tc>
          <w:tcPr>
            <w:tcW w:w="315" w:type="pct"/>
            <w:vMerge/>
            <w:vAlign w:val="center"/>
            <w:hideMark/>
          </w:tcPr>
          <w:p w14:paraId="4A86131B" w14:textId="77777777" w:rsidR="00F85FE7" w:rsidRPr="00694016" w:rsidRDefault="00F85FE7" w:rsidP="000C18A5">
            <w:pPr>
              <w:spacing w:line="240" w:lineRule="auto"/>
              <w:ind w:firstLine="0"/>
              <w:jc w:val="left"/>
              <w:rPr>
                <w:sz w:val="20"/>
                <w:szCs w:val="20"/>
                <w:lang w:eastAsia="en-US"/>
              </w:rPr>
            </w:pPr>
          </w:p>
        </w:tc>
      </w:tr>
      <w:tr w:rsidR="00F85FE7" w:rsidRPr="00694016" w14:paraId="56AEFE5C" w14:textId="77777777" w:rsidTr="00DA3A9E">
        <w:trPr>
          <w:trHeight w:val="1005"/>
        </w:trPr>
        <w:tc>
          <w:tcPr>
            <w:tcW w:w="242" w:type="pct"/>
            <w:shd w:val="clear" w:color="auto" w:fill="auto"/>
            <w:vAlign w:val="center"/>
            <w:hideMark/>
          </w:tcPr>
          <w:p w14:paraId="1DB29811"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678085BC"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48977B07" w14:textId="77777777" w:rsidR="00F85FE7" w:rsidRPr="00694016" w:rsidRDefault="00F85FE7" w:rsidP="000C18A5">
            <w:pPr>
              <w:spacing w:line="240" w:lineRule="auto"/>
              <w:ind w:firstLine="0"/>
              <w:jc w:val="center"/>
              <w:rPr>
                <w:b/>
                <w:bCs/>
                <w:sz w:val="20"/>
                <w:szCs w:val="20"/>
                <w:lang w:eastAsia="en-US"/>
              </w:rPr>
            </w:pPr>
            <w:r w:rsidRPr="00694016">
              <w:rPr>
                <w:b/>
                <w:bCs/>
                <w:sz w:val="20"/>
                <w:szCs w:val="20"/>
                <w:lang w:eastAsia="en-US"/>
              </w:rPr>
              <w:t>Finansējums plāna realizācijai kopā</w:t>
            </w:r>
          </w:p>
        </w:tc>
        <w:tc>
          <w:tcPr>
            <w:tcW w:w="587" w:type="pct"/>
            <w:shd w:val="clear" w:color="auto" w:fill="auto"/>
            <w:vAlign w:val="center"/>
            <w:hideMark/>
          </w:tcPr>
          <w:p w14:paraId="76578D7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7D9EFFC" w14:textId="77777777" w:rsidR="00F85FE7" w:rsidRPr="00654EC1" w:rsidRDefault="00F85FE7" w:rsidP="000C18A5">
            <w:pPr>
              <w:spacing w:line="240" w:lineRule="auto"/>
              <w:ind w:firstLine="0"/>
              <w:jc w:val="center"/>
              <w:rPr>
                <w:strike/>
                <w:color w:val="FF0000"/>
                <w:sz w:val="20"/>
                <w:szCs w:val="20"/>
                <w:lang w:eastAsia="en-US"/>
              </w:rPr>
            </w:pPr>
            <w:r>
              <w:rPr>
                <w:sz w:val="20"/>
                <w:szCs w:val="20"/>
              </w:rPr>
              <w:t>1 465 109</w:t>
            </w:r>
          </w:p>
        </w:tc>
        <w:tc>
          <w:tcPr>
            <w:tcW w:w="394" w:type="pct"/>
            <w:tcBorders>
              <w:top w:val="single" w:sz="4" w:space="0" w:color="auto"/>
              <w:left w:val="nil"/>
              <w:bottom w:val="single" w:sz="4" w:space="0" w:color="auto"/>
              <w:right w:val="single" w:sz="4" w:space="0" w:color="auto"/>
            </w:tcBorders>
            <w:shd w:val="clear" w:color="auto" w:fill="auto"/>
            <w:vAlign w:val="center"/>
          </w:tcPr>
          <w:p w14:paraId="1ED85869" w14:textId="77777777" w:rsidR="00F85FE7" w:rsidRPr="00654EC1" w:rsidRDefault="00F85FE7" w:rsidP="000C18A5">
            <w:pPr>
              <w:spacing w:line="240" w:lineRule="auto"/>
              <w:ind w:firstLine="0"/>
              <w:jc w:val="center"/>
              <w:rPr>
                <w:strike/>
                <w:color w:val="FF0000"/>
                <w:sz w:val="20"/>
                <w:szCs w:val="20"/>
                <w:lang w:eastAsia="en-US"/>
              </w:rPr>
            </w:pPr>
            <w:r>
              <w:rPr>
                <w:sz w:val="20"/>
                <w:szCs w:val="20"/>
              </w:rPr>
              <w:t>1 592 584</w:t>
            </w:r>
          </w:p>
        </w:tc>
        <w:tc>
          <w:tcPr>
            <w:tcW w:w="387" w:type="pct"/>
            <w:tcBorders>
              <w:top w:val="single" w:sz="4" w:space="0" w:color="auto"/>
              <w:left w:val="nil"/>
              <w:bottom w:val="single" w:sz="4" w:space="0" w:color="auto"/>
              <w:right w:val="single" w:sz="4" w:space="0" w:color="auto"/>
            </w:tcBorders>
            <w:shd w:val="clear" w:color="auto" w:fill="auto"/>
            <w:vAlign w:val="center"/>
          </w:tcPr>
          <w:p w14:paraId="6CC48105" w14:textId="77777777" w:rsidR="00F85FE7" w:rsidRPr="00654EC1" w:rsidRDefault="00F85FE7" w:rsidP="000C18A5">
            <w:pPr>
              <w:spacing w:line="240" w:lineRule="auto"/>
              <w:ind w:firstLine="0"/>
              <w:jc w:val="center"/>
              <w:rPr>
                <w:strike/>
                <w:color w:val="FF0000"/>
                <w:sz w:val="20"/>
                <w:szCs w:val="20"/>
                <w:lang w:eastAsia="en-US"/>
              </w:rPr>
            </w:pPr>
            <w:r>
              <w:rPr>
                <w:sz w:val="20"/>
                <w:szCs w:val="20"/>
              </w:rPr>
              <w:t>1 550 758</w:t>
            </w:r>
          </w:p>
        </w:tc>
        <w:tc>
          <w:tcPr>
            <w:tcW w:w="232" w:type="pct"/>
            <w:tcBorders>
              <w:top w:val="single" w:sz="4" w:space="0" w:color="auto"/>
              <w:left w:val="nil"/>
              <w:bottom w:val="single" w:sz="4" w:space="0" w:color="auto"/>
              <w:right w:val="single" w:sz="4" w:space="0" w:color="auto"/>
            </w:tcBorders>
            <w:shd w:val="clear" w:color="auto" w:fill="auto"/>
            <w:vAlign w:val="center"/>
          </w:tcPr>
          <w:p w14:paraId="49968498" w14:textId="77777777" w:rsidR="00F85FE7" w:rsidRPr="00654EC1" w:rsidRDefault="00F85FE7" w:rsidP="000C18A5">
            <w:pPr>
              <w:spacing w:line="240" w:lineRule="auto"/>
              <w:ind w:firstLine="0"/>
              <w:jc w:val="center"/>
              <w:rPr>
                <w:strike/>
                <w:color w:val="FF0000"/>
                <w:sz w:val="20"/>
                <w:szCs w:val="20"/>
                <w:lang w:eastAsia="en-US"/>
              </w:rPr>
            </w:pPr>
            <w:r>
              <w:rPr>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tcPr>
          <w:p w14:paraId="2E6984BA" w14:textId="77777777" w:rsidR="00F85FE7" w:rsidRPr="00654EC1" w:rsidRDefault="00F85FE7" w:rsidP="000C18A5">
            <w:pPr>
              <w:spacing w:line="240" w:lineRule="auto"/>
              <w:ind w:firstLine="0"/>
              <w:jc w:val="center"/>
              <w:rPr>
                <w:strike/>
                <w:color w:val="FF0000"/>
                <w:sz w:val="20"/>
                <w:szCs w:val="20"/>
                <w:lang w:eastAsia="en-US"/>
              </w:rPr>
            </w:pPr>
            <w:r>
              <w:rPr>
                <w:sz w:val="20"/>
                <w:szCs w:val="20"/>
              </w:rPr>
              <w:t>2 130 920</w:t>
            </w:r>
          </w:p>
        </w:tc>
        <w:tc>
          <w:tcPr>
            <w:tcW w:w="366" w:type="pct"/>
            <w:tcBorders>
              <w:top w:val="single" w:sz="4" w:space="0" w:color="auto"/>
              <w:left w:val="nil"/>
              <w:bottom w:val="single" w:sz="4" w:space="0" w:color="auto"/>
              <w:right w:val="single" w:sz="4" w:space="0" w:color="auto"/>
            </w:tcBorders>
            <w:shd w:val="clear" w:color="auto" w:fill="auto"/>
            <w:vAlign w:val="center"/>
          </w:tcPr>
          <w:p w14:paraId="0AD19B6C" w14:textId="77777777" w:rsidR="00892FE8" w:rsidRDefault="00892FE8" w:rsidP="00345A1B">
            <w:pPr>
              <w:spacing w:line="240" w:lineRule="auto"/>
              <w:ind w:firstLine="0"/>
              <w:jc w:val="center"/>
              <w:rPr>
                <w:sz w:val="20"/>
                <w:szCs w:val="20"/>
              </w:rPr>
            </w:pPr>
          </w:p>
          <w:p w14:paraId="64E95A67" w14:textId="642C9122" w:rsidR="00345A1B" w:rsidRPr="00892FE8" w:rsidRDefault="003E541F" w:rsidP="00345A1B">
            <w:pPr>
              <w:spacing w:line="240" w:lineRule="auto"/>
              <w:ind w:firstLine="0"/>
              <w:jc w:val="center"/>
              <w:rPr>
                <w:sz w:val="20"/>
                <w:szCs w:val="20"/>
              </w:rPr>
            </w:pPr>
            <w:r>
              <w:rPr>
                <w:sz w:val="20"/>
                <w:szCs w:val="20"/>
              </w:rPr>
              <w:t xml:space="preserve">3 448 </w:t>
            </w:r>
            <w:r w:rsidR="00345A1B" w:rsidRPr="00892FE8">
              <w:rPr>
                <w:sz w:val="20"/>
                <w:szCs w:val="20"/>
              </w:rPr>
              <w:t>320</w:t>
            </w:r>
          </w:p>
          <w:p w14:paraId="21158E51" w14:textId="77777777" w:rsidR="00345A1B" w:rsidRPr="00892FE8" w:rsidRDefault="00345A1B" w:rsidP="000C18A5">
            <w:pPr>
              <w:spacing w:line="240" w:lineRule="auto"/>
              <w:ind w:firstLine="0"/>
              <w:jc w:val="center"/>
              <w:rPr>
                <w:strike/>
                <w:color w:val="FF0000"/>
                <w:sz w:val="20"/>
                <w:szCs w:val="20"/>
                <w:lang w:eastAsia="en-US"/>
              </w:rPr>
            </w:pPr>
          </w:p>
        </w:tc>
        <w:tc>
          <w:tcPr>
            <w:tcW w:w="268" w:type="pct"/>
            <w:tcBorders>
              <w:top w:val="single" w:sz="4" w:space="0" w:color="auto"/>
              <w:left w:val="nil"/>
              <w:bottom w:val="single" w:sz="4" w:space="0" w:color="auto"/>
              <w:right w:val="single" w:sz="4" w:space="0" w:color="auto"/>
            </w:tcBorders>
            <w:shd w:val="clear" w:color="auto" w:fill="auto"/>
            <w:vAlign w:val="center"/>
          </w:tcPr>
          <w:p w14:paraId="53017C7C" w14:textId="77777777" w:rsidR="00F85FE7" w:rsidRPr="00892FE8" w:rsidRDefault="00F85FE7" w:rsidP="000C18A5">
            <w:pPr>
              <w:spacing w:line="240" w:lineRule="auto"/>
              <w:ind w:firstLine="0"/>
              <w:jc w:val="center"/>
              <w:rPr>
                <w:strike/>
                <w:color w:val="FF0000"/>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26442F77" w14:textId="77777777" w:rsidR="00892FE8" w:rsidRDefault="00892FE8" w:rsidP="00791C37">
            <w:pPr>
              <w:spacing w:line="240" w:lineRule="auto"/>
              <w:ind w:firstLine="0"/>
              <w:jc w:val="center"/>
              <w:rPr>
                <w:sz w:val="20"/>
                <w:szCs w:val="20"/>
              </w:rPr>
            </w:pPr>
          </w:p>
          <w:p w14:paraId="55D65A98" w14:textId="28DB5ED2" w:rsidR="00791C37" w:rsidRPr="00892FE8" w:rsidRDefault="003E541F" w:rsidP="00791C37">
            <w:pPr>
              <w:spacing w:line="240" w:lineRule="auto"/>
              <w:ind w:firstLine="0"/>
              <w:jc w:val="center"/>
              <w:rPr>
                <w:sz w:val="20"/>
                <w:szCs w:val="20"/>
              </w:rPr>
            </w:pPr>
            <w:r>
              <w:rPr>
                <w:sz w:val="20"/>
                <w:szCs w:val="20"/>
              </w:rPr>
              <w:t xml:space="preserve">3 356 </w:t>
            </w:r>
            <w:r w:rsidR="00791C37" w:rsidRPr="00892FE8">
              <w:rPr>
                <w:sz w:val="20"/>
                <w:szCs w:val="20"/>
              </w:rPr>
              <w:t>320</w:t>
            </w:r>
          </w:p>
          <w:p w14:paraId="7B1190B0" w14:textId="77777777" w:rsidR="00791C37" w:rsidRPr="00892FE8" w:rsidRDefault="00791C37" w:rsidP="000C18A5">
            <w:pPr>
              <w:spacing w:line="240" w:lineRule="auto"/>
              <w:ind w:firstLine="0"/>
              <w:jc w:val="center"/>
              <w:rPr>
                <w:strike/>
                <w:color w:val="FF0000"/>
                <w:sz w:val="20"/>
                <w:szCs w:val="20"/>
                <w:lang w:eastAsia="en-US"/>
              </w:rPr>
            </w:pPr>
          </w:p>
        </w:tc>
        <w:tc>
          <w:tcPr>
            <w:tcW w:w="315" w:type="pct"/>
            <w:shd w:val="clear" w:color="auto" w:fill="auto"/>
            <w:vAlign w:val="center"/>
          </w:tcPr>
          <w:p w14:paraId="6BE8A280" w14:textId="77777777" w:rsidR="00F85FE7" w:rsidRPr="00694016" w:rsidRDefault="00F85FE7" w:rsidP="000C18A5">
            <w:pPr>
              <w:spacing w:line="240" w:lineRule="auto"/>
              <w:ind w:firstLine="0"/>
              <w:jc w:val="center"/>
              <w:rPr>
                <w:sz w:val="20"/>
                <w:szCs w:val="20"/>
                <w:lang w:eastAsia="en-US"/>
              </w:rPr>
            </w:pPr>
          </w:p>
        </w:tc>
      </w:tr>
      <w:tr w:rsidR="00F85FE7" w:rsidRPr="00694016" w14:paraId="66087C9A" w14:textId="77777777" w:rsidTr="00DA3A9E">
        <w:trPr>
          <w:trHeight w:val="255"/>
        </w:trPr>
        <w:tc>
          <w:tcPr>
            <w:tcW w:w="242" w:type="pct"/>
            <w:shd w:val="clear" w:color="auto" w:fill="auto"/>
            <w:vAlign w:val="center"/>
            <w:hideMark/>
          </w:tcPr>
          <w:p w14:paraId="126104FD"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2F09112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000000" w:fill="FFFFFF"/>
            <w:vAlign w:val="center"/>
            <w:hideMark/>
          </w:tcPr>
          <w:p w14:paraId="09E43507"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tai skaitā:</w:t>
            </w:r>
          </w:p>
        </w:tc>
        <w:tc>
          <w:tcPr>
            <w:tcW w:w="587" w:type="pct"/>
            <w:shd w:val="clear" w:color="auto" w:fill="auto"/>
            <w:vAlign w:val="center"/>
            <w:hideMark/>
          </w:tcPr>
          <w:p w14:paraId="12D30CEF"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86" w:type="pct"/>
            <w:tcBorders>
              <w:right w:val="single" w:sz="4" w:space="0" w:color="auto"/>
            </w:tcBorders>
            <w:shd w:val="clear" w:color="auto" w:fill="auto"/>
            <w:vAlign w:val="center"/>
            <w:hideMark/>
          </w:tcPr>
          <w:p w14:paraId="45A3F9ED"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94" w:type="pct"/>
            <w:tcBorders>
              <w:left w:val="single" w:sz="4" w:space="0" w:color="auto"/>
              <w:right w:val="single" w:sz="4" w:space="0" w:color="auto"/>
            </w:tcBorders>
            <w:shd w:val="clear" w:color="auto" w:fill="auto"/>
            <w:vAlign w:val="center"/>
            <w:hideMark/>
          </w:tcPr>
          <w:p w14:paraId="3EB7CF6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87" w:type="pct"/>
            <w:tcBorders>
              <w:left w:val="single" w:sz="4" w:space="0" w:color="auto"/>
              <w:right w:val="single" w:sz="4" w:space="0" w:color="auto"/>
            </w:tcBorders>
            <w:shd w:val="clear" w:color="auto" w:fill="auto"/>
            <w:vAlign w:val="center"/>
            <w:hideMark/>
          </w:tcPr>
          <w:p w14:paraId="2C9CF8F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232" w:type="pct"/>
            <w:tcBorders>
              <w:left w:val="single" w:sz="4" w:space="0" w:color="auto"/>
              <w:right w:val="single" w:sz="4" w:space="0" w:color="auto"/>
            </w:tcBorders>
            <w:shd w:val="clear" w:color="auto" w:fill="auto"/>
            <w:vAlign w:val="center"/>
            <w:hideMark/>
          </w:tcPr>
          <w:p w14:paraId="1D06EA74"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66" w:type="pct"/>
            <w:tcBorders>
              <w:left w:val="single" w:sz="4" w:space="0" w:color="auto"/>
              <w:right w:val="single" w:sz="4" w:space="0" w:color="auto"/>
            </w:tcBorders>
            <w:shd w:val="clear" w:color="auto" w:fill="auto"/>
            <w:vAlign w:val="center"/>
            <w:hideMark/>
          </w:tcPr>
          <w:p w14:paraId="2D5D20C2"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66" w:type="pct"/>
            <w:tcBorders>
              <w:left w:val="single" w:sz="4" w:space="0" w:color="auto"/>
              <w:right w:val="single" w:sz="4" w:space="0" w:color="auto"/>
            </w:tcBorders>
            <w:shd w:val="clear" w:color="auto" w:fill="auto"/>
            <w:vAlign w:val="center"/>
            <w:hideMark/>
          </w:tcPr>
          <w:p w14:paraId="68BE8A4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268" w:type="pct"/>
            <w:tcBorders>
              <w:left w:val="single" w:sz="4" w:space="0" w:color="auto"/>
              <w:bottom w:val="single" w:sz="4" w:space="0" w:color="auto"/>
              <w:right w:val="single" w:sz="4" w:space="0" w:color="auto"/>
            </w:tcBorders>
            <w:shd w:val="clear" w:color="auto" w:fill="auto"/>
            <w:vAlign w:val="center"/>
          </w:tcPr>
          <w:p w14:paraId="70CC3496" w14:textId="77777777" w:rsidR="00F85FE7" w:rsidRPr="00694016" w:rsidRDefault="00F85FE7" w:rsidP="000C18A5">
            <w:pPr>
              <w:spacing w:line="240" w:lineRule="auto"/>
              <w:ind w:firstLine="0"/>
              <w:jc w:val="center"/>
              <w:rPr>
                <w:sz w:val="20"/>
                <w:szCs w:val="20"/>
                <w:lang w:eastAsia="en-US"/>
              </w:rPr>
            </w:pPr>
          </w:p>
        </w:tc>
        <w:tc>
          <w:tcPr>
            <w:tcW w:w="451" w:type="pct"/>
            <w:tcBorders>
              <w:left w:val="single" w:sz="4" w:space="0" w:color="auto"/>
              <w:bottom w:val="single" w:sz="4" w:space="0" w:color="auto"/>
              <w:right w:val="single" w:sz="4" w:space="0" w:color="auto"/>
            </w:tcBorders>
            <w:shd w:val="clear" w:color="auto" w:fill="auto"/>
            <w:vAlign w:val="center"/>
            <w:hideMark/>
          </w:tcPr>
          <w:p w14:paraId="650A5A6C"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15" w:type="pct"/>
            <w:tcBorders>
              <w:left w:val="single" w:sz="4" w:space="0" w:color="auto"/>
              <w:bottom w:val="single" w:sz="4" w:space="0" w:color="auto"/>
            </w:tcBorders>
            <w:shd w:val="clear" w:color="auto" w:fill="auto"/>
            <w:vAlign w:val="center"/>
            <w:hideMark/>
          </w:tcPr>
          <w:p w14:paraId="593BCBD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FB597A" w:rsidRPr="00694016" w14:paraId="4B015DD7" w14:textId="77777777" w:rsidTr="00DA3A9E">
        <w:trPr>
          <w:trHeight w:val="510"/>
        </w:trPr>
        <w:tc>
          <w:tcPr>
            <w:tcW w:w="242" w:type="pct"/>
            <w:shd w:val="clear" w:color="auto" w:fill="auto"/>
            <w:vAlign w:val="center"/>
            <w:hideMark/>
          </w:tcPr>
          <w:p w14:paraId="6EA11D4C"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35EDE864"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FFFFFF" w:themeFill="background1"/>
            <w:vAlign w:val="center"/>
            <w:hideMark/>
          </w:tcPr>
          <w:p w14:paraId="02F920DE" w14:textId="77777777" w:rsidR="00F85FE7" w:rsidRPr="00AF724F" w:rsidRDefault="00F85FE7" w:rsidP="000C18A5">
            <w:pPr>
              <w:spacing w:line="240" w:lineRule="auto"/>
              <w:ind w:firstLine="0"/>
              <w:jc w:val="center"/>
              <w:rPr>
                <w:sz w:val="20"/>
                <w:szCs w:val="20"/>
                <w:lang w:eastAsia="en-US"/>
              </w:rPr>
            </w:pPr>
            <w:r w:rsidRPr="00AF724F">
              <w:rPr>
                <w:sz w:val="20"/>
                <w:szCs w:val="20"/>
                <w:lang w:eastAsia="en-US"/>
              </w:rPr>
              <w:t>15.Izglītības un zinātnes ministrija</w:t>
            </w:r>
          </w:p>
        </w:tc>
        <w:tc>
          <w:tcPr>
            <w:tcW w:w="587" w:type="pct"/>
            <w:shd w:val="clear" w:color="auto" w:fill="FFFFFF" w:themeFill="background1"/>
            <w:vAlign w:val="center"/>
            <w:hideMark/>
          </w:tcPr>
          <w:p w14:paraId="2A6EA4A4" w14:textId="77777777" w:rsidR="00F85FE7" w:rsidRPr="00AF724F" w:rsidRDefault="00F85FE7" w:rsidP="000C18A5">
            <w:pPr>
              <w:spacing w:line="240" w:lineRule="auto"/>
              <w:ind w:firstLine="0"/>
              <w:jc w:val="center"/>
              <w:rPr>
                <w:sz w:val="20"/>
                <w:szCs w:val="20"/>
                <w:lang w:eastAsia="en-US"/>
              </w:rPr>
            </w:pPr>
            <w:r w:rsidRPr="00AF724F">
              <w:rPr>
                <w:sz w:val="20"/>
                <w:szCs w:val="20"/>
                <w:lang w:eastAsia="en-US"/>
              </w:rPr>
              <w:t>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EDFB3" w14:textId="77777777" w:rsidR="00F85FE7" w:rsidRPr="00AF724F" w:rsidRDefault="00F85FE7" w:rsidP="000C18A5">
            <w:pPr>
              <w:spacing w:line="240" w:lineRule="auto"/>
              <w:ind w:firstLine="0"/>
              <w:jc w:val="center"/>
              <w:rPr>
                <w:strike/>
                <w:sz w:val="20"/>
                <w:szCs w:val="20"/>
                <w:highlight w:val="yellow"/>
                <w:lang w:eastAsia="en-US"/>
              </w:rPr>
            </w:pPr>
            <w:r>
              <w:rPr>
                <w:sz w:val="20"/>
                <w:szCs w:val="20"/>
              </w:rPr>
              <w:t xml:space="preserve">1 430 </w:t>
            </w:r>
            <w:r w:rsidRPr="00AF724F">
              <w:rPr>
                <w:sz w:val="20"/>
                <w:szCs w:val="20"/>
              </w:rPr>
              <w:t>960</w:t>
            </w:r>
          </w:p>
        </w:tc>
        <w:tc>
          <w:tcPr>
            <w:tcW w:w="394" w:type="pct"/>
            <w:tcBorders>
              <w:top w:val="single" w:sz="4" w:space="0" w:color="auto"/>
              <w:left w:val="nil"/>
              <w:bottom w:val="single" w:sz="4" w:space="0" w:color="auto"/>
              <w:right w:val="single" w:sz="4" w:space="0" w:color="auto"/>
            </w:tcBorders>
            <w:shd w:val="clear" w:color="auto" w:fill="FFFFFF" w:themeFill="background1"/>
            <w:vAlign w:val="center"/>
          </w:tcPr>
          <w:p w14:paraId="5CC8C8BE" w14:textId="77777777" w:rsidR="00F85FE7" w:rsidRPr="00AF724F" w:rsidRDefault="00F85FE7" w:rsidP="000C18A5">
            <w:pPr>
              <w:spacing w:line="240" w:lineRule="auto"/>
              <w:ind w:firstLine="0"/>
              <w:jc w:val="center"/>
              <w:rPr>
                <w:strike/>
                <w:sz w:val="20"/>
                <w:szCs w:val="20"/>
                <w:highlight w:val="yellow"/>
                <w:lang w:eastAsia="en-US"/>
              </w:rPr>
            </w:pPr>
            <w:r>
              <w:rPr>
                <w:sz w:val="20"/>
                <w:szCs w:val="20"/>
              </w:rPr>
              <w:t xml:space="preserve">1 558 </w:t>
            </w:r>
            <w:r w:rsidRPr="00AF724F">
              <w:rPr>
                <w:sz w:val="20"/>
                <w:szCs w:val="20"/>
              </w:rPr>
              <w:t>435</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14:paraId="1DC9FE76" w14:textId="77777777" w:rsidR="00F85FE7" w:rsidRPr="00AF724F" w:rsidRDefault="00F85FE7" w:rsidP="000C18A5">
            <w:pPr>
              <w:spacing w:line="240" w:lineRule="auto"/>
              <w:ind w:firstLine="0"/>
              <w:jc w:val="center"/>
              <w:rPr>
                <w:strike/>
                <w:sz w:val="20"/>
                <w:szCs w:val="20"/>
                <w:highlight w:val="yellow"/>
                <w:lang w:eastAsia="en-US"/>
              </w:rPr>
            </w:pPr>
            <w:r>
              <w:rPr>
                <w:sz w:val="20"/>
                <w:szCs w:val="20"/>
              </w:rPr>
              <w:t xml:space="preserve">1 516 </w:t>
            </w:r>
            <w:r w:rsidRPr="00AF724F">
              <w:rPr>
                <w:sz w:val="20"/>
                <w:szCs w:val="20"/>
              </w:rPr>
              <w:t>609</w:t>
            </w:r>
          </w:p>
        </w:tc>
        <w:tc>
          <w:tcPr>
            <w:tcW w:w="232" w:type="pct"/>
            <w:tcBorders>
              <w:top w:val="single" w:sz="4" w:space="0" w:color="auto"/>
              <w:left w:val="nil"/>
              <w:bottom w:val="single" w:sz="4" w:space="0" w:color="auto"/>
              <w:right w:val="single" w:sz="4" w:space="0" w:color="auto"/>
            </w:tcBorders>
            <w:shd w:val="clear" w:color="auto" w:fill="FFFFFF" w:themeFill="background1"/>
            <w:vAlign w:val="center"/>
          </w:tcPr>
          <w:p w14:paraId="6933BBBF" w14:textId="77777777" w:rsidR="00F85FE7" w:rsidRPr="00AF724F" w:rsidRDefault="00F85FE7" w:rsidP="000C18A5">
            <w:pPr>
              <w:spacing w:line="240" w:lineRule="auto"/>
              <w:ind w:firstLine="0"/>
              <w:jc w:val="center"/>
              <w:rPr>
                <w:strike/>
                <w:sz w:val="20"/>
                <w:szCs w:val="20"/>
                <w:highlight w:val="yellow"/>
                <w:lang w:eastAsia="en-US"/>
              </w:rPr>
            </w:pP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00B68826" w14:textId="77777777" w:rsidR="00F85FE7" w:rsidRPr="00AF724F" w:rsidRDefault="00F85FE7" w:rsidP="000C18A5">
            <w:pPr>
              <w:spacing w:line="240" w:lineRule="auto"/>
              <w:ind w:firstLine="0"/>
              <w:jc w:val="center"/>
              <w:rPr>
                <w:strike/>
                <w:sz w:val="20"/>
                <w:szCs w:val="20"/>
                <w:highlight w:val="yellow"/>
                <w:lang w:eastAsia="en-US"/>
              </w:rPr>
            </w:pPr>
            <w:r>
              <w:rPr>
                <w:sz w:val="20"/>
                <w:szCs w:val="20"/>
              </w:rPr>
              <w:t xml:space="preserve">1 613 </w:t>
            </w:r>
            <w:r w:rsidRPr="00AF724F">
              <w:rPr>
                <w:sz w:val="20"/>
                <w:szCs w:val="20"/>
              </w:rPr>
              <w:t>920</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7591D3A5" w14:textId="77777777" w:rsidR="00F85FE7" w:rsidRPr="00AF724F" w:rsidRDefault="00F85FE7" w:rsidP="000C18A5">
            <w:pPr>
              <w:spacing w:line="240" w:lineRule="auto"/>
              <w:ind w:firstLine="0"/>
              <w:jc w:val="center"/>
              <w:rPr>
                <w:strike/>
                <w:sz w:val="20"/>
                <w:szCs w:val="20"/>
                <w:highlight w:val="yellow"/>
                <w:lang w:eastAsia="en-US"/>
              </w:rPr>
            </w:pPr>
            <w:r>
              <w:rPr>
                <w:sz w:val="20"/>
                <w:szCs w:val="20"/>
              </w:rPr>
              <w:t xml:space="preserve">1 611 </w:t>
            </w:r>
            <w:r w:rsidRPr="00AF724F">
              <w:rPr>
                <w:sz w:val="20"/>
                <w:szCs w:val="20"/>
              </w:rPr>
              <w:t>920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169D5" w14:textId="77777777" w:rsidR="00F85FE7" w:rsidRPr="00AF724F" w:rsidRDefault="00F85FE7" w:rsidP="000C18A5">
            <w:pPr>
              <w:spacing w:line="240" w:lineRule="auto"/>
              <w:ind w:firstLine="0"/>
              <w:jc w:val="center"/>
              <w:rPr>
                <w:strike/>
                <w:sz w:val="20"/>
                <w:szCs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616B9" w14:textId="77777777" w:rsidR="00F85FE7" w:rsidRPr="00AF724F" w:rsidRDefault="00F85FE7" w:rsidP="000C18A5">
            <w:pPr>
              <w:spacing w:line="240" w:lineRule="auto"/>
              <w:ind w:firstLine="0"/>
              <w:jc w:val="center"/>
              <w:rPr>
                <w:strike/>
                <w:sz w:val="20"/>
                <w:szCs w:val="20"/>
                <w:lang w:eastAsia="en-US"/>
              </w:rPr>
            </w:pPr>
            <w:r>
              <w:rPr>
                <w:sz w:val="20"/>
                <w:szCs w:val="20"/>
              </w:rPr>
              <w:t xml:space="preserve">1 519 </w:t>
            </w:r>
            <w:r w:rsidRPr="00AF724F">
              <w:rPr>
                <w:sz w:val="20"/>
                <w:szCs w:val="20"/>
              </w:rPr>
              <w:t>920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2AB46" w14:textId="77777777" w:rsidR="00F85FE7" w:rsidRPr="00AF724F" w:rsidRDefault="00F85FE7" w:rsidP="000C18A5">
            <w:pPr>
              <w:spacing w:line="240" w:lineRule="auto"/>
              <w:ind w:firstLine="0"/>
              <w:jc w:val="center"/>
              <w:rPr>
                <w:sz w:val="20"/>
                <w:szCs w:val="20"/>
                <w:lang w:eastAsia="en-US"/>
              </w:rPr>
            </w:pPr>
          </w:p>
        </w:tc>
      </w:tr>
      <w:tr w:rsidR="00F85FE7" w:rsidRPr="00694016" w14:paraId="7CDF24C3" w14:textId="77777777" w:rsidTr="00DA3A9E">
        <w:trPr>
          <w:trHeight w:val="510"/>
        </w:trPr>
        <w:tc>
          <w:tcPr>
            <w:tcW w:w="242" w:type="pct"/>
            <w:shd w:val="clear" w:color="auto" w:fill="auto"/>
            <w:vAlign w:val="center"/>
          </w:tcPr>
          <w:p w14:paraId="0E79F0E7" w14:textId="77777777" w:rsidR="00F85FE7" w:rsidRPr="00694016" w:rsidRDefault="00F85FE7" w:rsidP="000C18A5">
            <w:pPr>
              <w:spacing w:line="240" w:lineRule="auto"/>
              <w:ind w:firstLine="0"/>
              <w:jc w:val="center"/>
              <w:rPr>
                <w:sz w:val="20"/>
                <w:szCs w:val="20"/>
                <w:lang w:eastAsia="en-US"/>
              </w:rPr>
            </w:pPr>
          </w:p>
        </w:tc>
        <w:tc>
          <w:tcPr>
            <w:tcW w:w="527" w:type="pct"/>
            <w:shd w:val="clear" w:color="auto" w:fill="auto"/>
            <w:vAlign w:val="center"/>
          </w:tcPr>
          <w:p w14:paraId="771B81B1" w14:textId="77777777" w:rsidR="00F85FE7" w:rsidRPr="00694016" w:rsidRDefault="00F85FE7" w:rsidP="000C18A5">
            <w:pPr>
              <w:spacing w:line="240" w:lineRule="auto"/>
              <w:ind w:firstLine="0"/>
              <w:jc w:val="center"/>
              <w:rPr>
                <w:sz w:val="20"/>
                <w:szCs w:val="20"/>
                <w:lang w:eastAsia="en-US"/>
              </w:rPr>
            </w:pPr>
          </w:p>
        </w:tc>
        <w:tc>
          <w:tcPr>
            <w:tcW w:w="479" w:type="pct"/>
            <w:shd w:val="clear" w:color="auto" w:fill="auto"/>
            <w:vAlign w:val="center"/>
          </w:tcPr>
          <w:p w14:paraId="754B50D8" w14:textId="77777777" w:rsidR="00F85FE7" w:rsidRPr="001C418E" w:rsidRDefault="00F85FE7" w:rsidP="000C18A5">
            <w:pPr>
              <w:spacing w:line="240" w:lineRule="auto"/>
              <w:ind w:firstLine="0"/>
              <w:jc w:val="center"/>
              <w:rPr>
                <w:sz w:val="20"/>
                <w:szCs w:val="20"/>
                <w:highlight w:val="yellow"/>
                <w:lang w:eastAsia="en-US"/>
              </w:rPr>
            </w:pPr>
          </w:p>
        </w:tc>
        <w:tc>
          <w:tcPr>
            <w:tcW w:w="587" w:type="pct"/>
            <w:shd w:val="clear" w:color="auto" w:fill="auto"/>
            <w:vAlign w:val="center"/>
          </w:tcPr>
          <w:p w14:paraId="65695DE3" w14:textId="77777777" w:rsidR="00F85FE7" w:rsidRPr="001C418E" w:rsidRDefault="00F85FE7" w:rsidP="000C18A5">
            <w:pPr>
              <w:spacing w:line="240" w:lineRule="auto"/>
              <w:ind w:firstLine="0"/>
              <w:jc w:val="center"/>
              <w:rPr>
                <w:sz w:val="20"/>
                <w:szCs w:val="20"/>
                <w:highlight w:val="yellow"/>
                <w:lang w:eastAsia="en-US"/>
              </w:rPr>
            </w:pPr>
            <w:r w:rsidRPr="00A76E05">
              <w:rPr>
                <w:sz w:val="20"/>
                <w:szCs w:val="20"/>
                <w:lang w:eastAsia="en-US"/>
              </w:rPr>
              <w:t>tai skaitā:</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643AB34" w14:textId="77777777" w:rsidR="00F85FE7" w:rsidRPr="001C418E" w:rsidRDefault="00F85FE7" w:rsidP="000C18A5">
            <w:pPr>
              <w:spacing w:line="240" w:lineRule="auto"/>
              <w:ind w:firstLine="0"/>
              <w:jc w:val="center"/>
              <w:rPr>
                <w:sz w:val="20"/>
                <w:szCs w:val="20"/>
                <w:highlight w:val="yellow"/>
              </w:rPr>
            </w:pPr>
          </w:p>
        </w:tc>
        <w:tc>
          <w:tcPr>
            <w:tcW w:w="394" w:type="pct"/>
            <w:tcBorders>
              <w:top w:val="single" w:sz="4" w:space="0" w:color="auto"/>
              <w:left w:val="nil"/>
              <w:bottom w:val="single" w:sz="4" w:space="0" w:color="auto"/>
              <w:right w:val="single" w:sz="4" w:space="0" w:color="auto"/>
            </w:tcBorders>
            <w:shd w:val="clear" w:color="auto" w:fill="auto"/>
            <w:vAlign w:val="center"/>
          </w:tcPr>
          <w:p w14:paraId="3D0BA649" w14:textId="77777777" w:rsidR="00F85FE7" w:rsidRPr="001C418E" w:rsidRDefault="00F85FE7" w:rsidP="000C18A5">
            <w:pPr>
              <w:spacing w:line="240" w:lineRule="auto"/>
              <w:ind w:firstLine="0"/>
              <w:jc w:val="center"/>
              <w:rPr>
                <w:sz w:val="20"/>
                <w:szCs w:val="20"/>
                <w:highlight w:val="yellow"/>
              </w:rPr>
            </w:pPr>
          </w:p>
        </w:tc>
        <w:tc>
          <w:tcPr>
            <w:tcW w:w="387" w:type="pct"/>
            <w:tcBorders>
              <w:top w:val="single" w:sz="4" w:space="0" w:color="auto"/>
              <w:left w:val="nil"/>
              <w:bottom w:val="single" w:sz="4" w:space="0" w:color="auto"/>
              <w:right w:val="single" w:sz="4" w:space="0" w:color="auto"/>
            </w:tcBorders>
            <w:shd w:val="clear" w:color="auto" w:fill="auto"/>
            <w:vAlign w:val="center"/>
          </w:tcPr>
          <w:p w14:paraId="02F7016F" w14:textId="77777777" w:rsidR="00F85FE7" w:rsidRPr="001C418E" w:rsidRDefault="00F85FE7" w:rsidP="000C18A5">
            <w:pPr>
              <w:spacing w:line="240" w:lineRule="auto"/>
              <w:ind w:firstLine="0"/>
              <w:jc w:val="center"/>
              <w:rPr>
                <w:sz w:val="20"/>
                <w:szCs w:val="20"/>
                <w:highlight w:val="yellow"/>
              </w:rPr>
            </w:pPr>
          </w:p>
        </w:tc>
        <w:tc>
          <w:tcPr>
            <w:tcW w:w="232" w:type="pct"/>
            <w:tcBorders>
              <w:top w:val="single" w:sz="4" w:space="0" w:color="auto"/>
              <w:left w:val="nil"/>
              <w:bottom w:val="single" w:sz="4" w:space="0" w:color="auto"/>
              <w:right w:val="single" w:sz="4" w:space="0" w:color="auto"/>
            </w:tcBorders>
            <w:shd w:val="clear" w:color="auto" w:fill="auto"/>
            <w:vAlign w:val="center"/>
          </w:tcPr>
          <w:p w14:paraId="58FEBAAB" w14:textId="77777777" w:rsidR="00F85FE7" w:rsidRPr="001C418E" w:rsidRDefault="00F85FE7" w:rsidP="000C18A5">
            <w:pPr>
              <w:spacing w:line="240" w:lineRule="auto"/>
              <w:ind w:firstLine="0"/>
              <w:jc w:val="center"/>
              <w:rPr>
                <w:sz w:val="20"/>
                <w:szCs w:val="20"/>
                <w:highlight w:val="yellow"/>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3F4C0691" w14:textId="77777777" w:rsidR="00F85FE7" w:rsidRPr="001C418E" w:rsidRDefault="00F85FE7" w:rsidP="000C18A5">
            <w:pPr>
              <w:spacing w:line="240" w:lineRule="auto"/>
              <w:ind w:firstLine="0"/>
              <w:jc w:val="center"/>
              <w:rPr>
                <w:sz w:val="20"/>
                <w:szCs w:val="20"/>
                <w:highlight w:val="yellow"/>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62A4CE5A" w14:textId="77777777" w:rsidR="00F85FE7" w:rsidRPr="001C418E" w:rsidRDefault="00F85FE7" w:rsidP="000C18A5">
            <w:pPr>
              <w:spacing w:line="240" w:lineRule="auto"/>
              <w:ind w:firstLine="0"/>
              <w:jc w:val="center"/>
              <w:rPr>
                <w:sz w:val="20"/>
                <w:szCs w:val="2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8D3F30" w14:textId="77777777" w:rsidR="00F85FE7" w:rsidRDefault="00F85FE7" w:rsidP="000C18A5">
            <w:pPr>
              <w:spacing w:line="240" w:lineRule="auto"/>
              <w:ind w:firstLine="0"/>
              <w:jc w:val="center"/>
              <w:rPr>
                <w:sz w:val="20"/>
                <w:szCs w:val="20"/>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30BE153E" w14:textId="77777777" w:rsidR="00F85FE7" w:rsidRDefault="00F85FE7" w:rsidP="000C18A5">
            <w:pPr>
              <w:spacing w:line="240" w:lineRule="auto"/>
              <w:ind w:firstLine="0"/>
              <w:jc w:val="center"/>
              <w:rPr>
                <w:sz w:val="20"/>
                <w:szCs w:val="20"/>
              </w:rPr>
            </w:pPr>
          </w:p>
        </w:tc>
        <w:tc>
          <w:tcPr>
            <w:tcW w:w="315" w:type="pct"/>
            <w:tcBorders>
              <w:top w:val="single" w:sz="4" w:space="0" w:color="auto"/>
            </w:tcBorders>
            <w:shd w:val="clear" w:color="auto" w:fill="auto"/>
            <w:vAlign w:val="center"/>
          </w:tcPr>
          <w:p w14:paraId="0741A838" w14:textId="77777777" w:rsidR="00F85FE7" w:rsidRPr="00694016" w:rsidRDefault="00F85FE7" w:rsidP="000C18A5">
            <w:pPr>
              <w:spacing w:line="240" w:lineRule="auto"/>
              <w:ind w:firstLine="0"/>
              <w:jc w:val="center"/>
              <w:rPr>
                <w:sz w:val="20"/>
                <w:szCs w:val="20"/>
                <w:lang w:eastAsia="en-US"/>
              </w:rPr>
            </w:pPr>
          </w:p>
        </w:tc>
      </w:tr>
      <w:tr w:rsidR="00F85FE7" w:rsidRPr="00694016" w14:paraId="79388287" w14:textId="77777777" w:rsidTr="00DA3A9E">
        <w:trPr>
          <w:trHeight w:val="1020"/>
        </w:trPr>
        <w:tc>
          <w:tcPr>
            <w:tcW w:w="242" w:type="pct"/>
            <w:shd w:val="clear" w:color="auto" w:fill="auto"/>
            <w:vAlign w:val="center"/>
            <w:hideMark/>
          </w:tcPr>
          <w:p w14:paraId="1792446E"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lastRenderedPageBreak/>
              <w:t> </w:t>
            </w:r>
          </w:p>
        </w:tc>
        <w:tc>
          <w:tcPr>
            <w:tcW w:w="527" w:type="pct"/>
            <w:shd w:val="clear" w:color="auto" w:fill="auto"/>
            <w:vAlign w:val="center"/>
            <w:hideMark/>
          </w:tcPr>
          <w:p w14:paraId="6157DF8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03279817"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87" w:type="pct"/>
            <w:shd w:val="clear" w:color="auto" w:fill="auto"/>
            <w:vAlign w:val="center"/>
          </w:tcPr>
          <w:p w14:paraId="21024D80" w14:textId="77777777" w:rsidR="00F85FE7" w:rsidRPr="00694016" w:rsidRDefault="00F85FE7" w:rsidP="000C18A5">
            <w:pPr>
              <w:spacing w:line="240" w:lineRule="auto"/>
              <w:ind w:firstLine="0"/>
              <w:jc w:val="center"/>
              <w:rPr>
                <w:sz w:val="20"/>
                <w:szCs w:val="20"/>
                <w:lang w:eastAsia="en-US"/>
              </w:rPr>
            </w:pPr>
            <w:r>
              <w:rPr>
                <w:rFonts w:eastAsia="Calibri"/>
                <w:color w:val="000000"/>
                <w:sz w:val="20"/>
                <w:szCs w:val="20"/>
              </w:rPr>
              <w:t>05.12.00</w:t>
            </w:r>
            <w:r w:rsidRPr="00694016">
              <w:rPr>
                <w:rFonts w:eastAsia="Calibri"/>
                <w:color w:val="000000"/>
                <w:sz w:val="20"/>
                <w:szCs w:val="20"/>
              </w:rPr>
              <w:t xml:space="preserve"> Valsts pētījumu programmas</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063E23E" w14:textId="77777777" w:rsidR="00F85FE7" w:rsidRPr="00694016" w:rsidRDefault="00F85FE7" w:rsidP="000C18A5">
            <w:pPr>
              <w:spacing w:line="240" w:lineRule="auto"/>
              <w:ind w:firstLine="0"/>
              <w:jc w:val="center"/>
              <w:rPr>
                <w:sz w:val="20"/>
                <w:szCs w:val="20"/>
                <w:lang w:eastAsia="en-US"/>
              </w:rPr>
            </w:pPr>
            <w:r>
              <w:rPr>
                <w:sz w:val="20"/>
                <w:szCs w:val="20"/>
              </w:rPr>
              <w:t>1 037 047</w:t>
            </w:r>
          </w:p>
        </w:tc>
        <w:tc>
          <w:tcPr>
            <w:tcW w:w="394" w:type="pct"/>
            <w:tcBorders>
              <w:top w:val="single" w:sz="4" w:space="0" w:color="auto"/>
              <w:left w:val="nil"/>
              <w:bottom w:val="single" w:sz="4" w:space="0" w:color="auto"/>
              <w:right w:val="single" w:sz="4" w:space="0" w:color="auto"/>
            </w:tcBorders>
            <w:shd w:val="clear" w:color="auto" w:fill="auto"/>
            <w:vAlign w:val="center"/>
          </w:tcPr>
          <w:p w14:paraId="42EB64F3" w14:textId="77777777" w:rsidR="00F85FE7" w:rsidRPr="00694016" w:rsidRDefault="00F85FE7" w:rsidP="000C18A5">
            <w:pPr>
              <w:spacing w:line="240" w:lineRule="auto"/>
              <w:ind w:firstLine="0"/>
              <w:jc w:val="center"/>
              <w:rPr>
                <w:sz w:val="20"/>
                <w:szCs w:val="20"/>
                <w:lang w:eastAsia="en-US"/>
              </w:rPr>
            </w:pPr>
            <w:r>
              <w:rPr>
                <w:sz w:val="20"/>
                <w:szCs w:val="20"/>
              </w:rPr>
              <w:t>1 037 047</w:t>
            </w:r>
          </w:p>
        </w:tc>
        <w:tc>
          <w:tcPr>
            <w:tcW w:w="387" w:type="pct"/>
            <w:tcBorders>
              <w:top w:val="single" w:sz="4" w:space="0" w:color="auto"/>
              <w:left w:val="nil"/>
              <w:bottom w:val="single" w:sz="4" w:space="0" w:color="auto"/>
              <w:right w:val="single" w:sz="4" w:space="0" w:color="auto"/>
            </w:tcBorders>
            <w:shd w:val="clear" w:color="auto" w:fill="auto"/>
            <w:vAlign w:val="center"/>
          </w:tcPr>
          <w:p w14:paraId="5B8CA501" w14:textId="77777777" w:rsidR="00F85FE7" w:rsidRPr="00694016" w:rsidRDefault="00F85FE7" w:rsidP="000C18A5">
            <w:pPr>
              <w:spacing w:line="240" w:lineRule="auto"/>
              <w:ind w:firstLine="0"/>
              <w:jc w:val="center"/>
              <w:rPr>
                <w:sz w:val="20"/>
                <w:szCs w:val="20"/>
                <w:lang w:eastAsia="en-US"/>
              </w:rPr>
            </w:pPr>
            <w:r>
              <w:rPr>
                <w:sz w:val="20"/>
                <w:szCs w:val="20"/>
              </w:rPr>
              <w:t>1 037 047</w:t>
            </w:r>
          </w:p>
        </w:tc>
        <w:tc>
          <w:tcPr>
            <w:tcW w:w="232" w:type="pct"/>
            <w:tcBorders>
              <w:top w:val="single" w:sz="4" w:space="0" w:color="auto"/>
              <w:left w:val="nil"/>
              <w:bottom w:val="single" w:sz="4" w:space="0" w:color="auto"/>
              <w:right w:val="single" w:sz="4" w:space="0" w:color="auto"/>
            </w:tcBorders>
            <w:shd w:val="clear" w:color="auto" w:fill="auto"/>
            <w:vAlign w:val="center"/>
          </w:tcPr>
          <w:p w14:paraId="3DA2F254" w14:textId="77777777" w:rsidR="00F85FE7" w:rsidRPr="00694016" w:rsidRDefault="00F85FE7" w:rsidP="000C18A5">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2F3747A0" w14:textId="77777777" w:rsidR="00F85FE7" w:rsidRPr="00694016" w:rsidRDefault="00F85FE7" w:rsidP="000C18A5">
            <w:pPr>
              <w:spacing w:line="240" w:lineRule="auto"/>
              <w:ind w:firstLine="0"/>
              <w:jc w:val="center"/>
              <w:rPr>
                <w:sz w:val="20"/>
                <w:szCs w:val="20"/>
                <w:lang w:eastAsia="en-US"/>
              </w:rPr>
            </w:pPr>
            <w:r>
              <w:rPr>
                <w:sz w:val="20"/>
                <w:szCs w:val="20"/>
              </w:rPr>
              <w:t>1 189 920</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14:paraId="76C3870F" w14:textId="77777777" w:rsidR="00F85FE7" w:rsidRPr="00694016" w:rsidRDefault="00F85FE7" w:rsidP="000C18A5">
            <w:pPr>
              <w:spacing w:line="240" w:lineRule="auto"/>
              <w:ind w:firstLine="0"/>
              <w:jc w:val="center"/>
              <w:rPr>
                <w:sz w:val="20"/>
                <w:szCs w:val="20"/>
                <w:lang w:eastAsia="en-US"/>
              </w:rPr>
            </w:pPr>
            <w:r>
              <w:rPr>
                <w:sz w:val="20"/>
                <w:szCs w:val="20"/>
              </w:rPr>
              <w:t>1 189 920</w:t>
            </w:r>
          </w:p>
        </w:tc>
        <w:tc>
          <w:tcPr>
            <w:tcW w:w="268" w:type="pct"/>
            <w:tcBorders>
              <w:bottom w:val="single" w:sz="4" w:space="0" w:color="auto"/>
            </w:tcBorders>
            <w:shd w:val="clear" w:color="auto" w:fill="auto"/>
            <w:vAlign w:val="center"/>
          </w:tcPr>
          <w:p w14:paraId="462144A8" w14:textId="77777777" w:rsidR="00F85FE7" w:rsidRPr="00694016" w:rsidRDefault="00F85FE7" w:rsidP="000C18A5">
            <w:pPr>
              <w:spacing w:line="240" w:lineRule="auto"/>
              <w:ind w:firstLine="0"/>
              <w:jc w:val="center"/>
              <w:rPr>
                <w:sz w:val="20"/>
                <w:szCs w:val="20"/>
                <w:lang w:eastAsia="en-US"/>
              </w:rPr>
            </w:pPr>
          </w:p>
        </w:tc>
        <w:tc>
          <w:tcPr>
            <w:tcW w:w="451" w:type="pct"/>
            <w:tcBorders>
              <w:bottom w:val="single" w:sz="4" w:space="0" w:color="auto"/>
            </w:tcBorders>
            <w:shd w:val="clear" w:color="auto" w:fill="auto"/>
            <w:vAlign w:val="center"/>
          </w:tcPr>
          <w:p w14:paraId="0553C4C4" w14:textId="77777777" w:rsidR="00F85FE7" w:rsidRPr="00694016" w:rsidRDefault="00F85FE7" w:rsidP="000C18A5">
            <w:pPr>
              <w:spacing w:line="240" w:lineRule="auto"/>
              <w:ind w:firstLine="0"/>
              <w:jc w:val="center"/>
              <w:rPr>
                <w:sz w:val="20"/>
                <w:szCs w:val="20"/>
                <w:lang w:eastAsia="en-US"/>
              </w:rPr>
            </w:pPr>
            <w:r>
              <w:rPr>
                <w:sz w:val="20"/>
                <w:szCs w:val="20"/>
              </w:rPr>
              <w:t>1 189 920</w:t>
            </w:r>
          </w:p>
        </w:tc>
        <w:tc>
          <w:tcPr>
            <w:tcW w:w="315" w:type="pct"/>
            <w:shd w:val="clear" w:color="auto" w:fill="auto"/>
            <w:vAlign w:val="center"/>
          </w:tcPr>
          <w:p w14:paraId="79B03D9C" w14:textId="77777777" w:rsidR="00F85FE7" w:rsidRPr="00694016" w:rsidRDefault="00F85FE7" w:rsidP="000C18A5">
            <w:pPr>
              <w:spacing w:line="240" w:lineRule="auto"/>
              <w:ind w:firstLine="0"/>
              <w:jc w:val="center"/>
              <w:rPr>
                <w:sz w:val="20"/>
                <w:szCs w:val="20"/>
                <w:lang w:eastAsia="en-US"/>
              </w:rPr>
            </w:pPr>
          </w:p>
        </w:tc>
      </w:tr>
      <w:tr w:rsidR="00F85FE7" w:rsidRPr="00694016" w14:paraId="677A973A" w14:textId="77777777" w:rsidTr="00DA3A9E">
        <w:trPr>
          <w:trHeight w:val="1020"/>
        </w:trPr>
        <w:tc>
          <w:tcPr>
            <w:tcW w:w="242" w:type="pct"/>
            <w:tcBorders>
              <w:top w:val="single" w:sz="4" w:space="0" w:color="auto"/>
            </w:tcBorders>
            <w:shd w:val="clear" w:color="auto" w:fill="auto"/>
            <w:vAlign w:val="center"/>
          </w:tcPr>
          <w:p w14:paraId="07F474CD" w14:textId="77777777" w:rsidR="00F85FE7" w:rsidRPr="00694016" w:rsidRDefault="00F85FE7" w:rsidP="000C18A5">
            <w:pPr>
              <w:spacing w:line="240" w:lineRule="auto"/>
              <w:ind w:firstLine="0"/>
              <w:jc w:val="center"/>
              <w:rPr>
                <w:sz w:val="20"/>
                <w:szCs w:val="20"/>
                <w:lang w:eastAsia="en-US"/>
              </w:rPr>
            </w:pPr>
          </w:p>
        </w:tc>
        <w:tc>
          <w:tcPr>
            <w:tcW w:w="527" w:type="pct"/>
            <w:tcBorders>
              <w:top w:val="single" w:sz="4" w:space="0" w:color="auto"/>
            </w:tcBorders>
            <w:shd w:val="clear" w:color="auto" w:fill="auto"/>
            <w:vAlign w:val="center"/>
          </w:tcPr>
          <w:p w14:paraId="48318469" w14:textId="77777777" w:rsidR="00F85FE7" w:rsidRPr="00694016" w:rsidRDefault="00F85FE7" w:rsidP="000C18A5">
            <w:pPr>
              <w:spacing w:line="240" w:lineRule="auto"/>
              <w:ind w:firstLine="0"/>
              <w:jc w:val="center"/>
              <w:rPr>
                <w:sz w:val="20"/>
                <w:szCs w:val="20"/>
                <w:lang w:eastAsia="en-US"/>
              </w:rPr>
            </w:pPr>
          </w:p>
        </w:tc>
        <w:tc>
          <w:tcPr>
            <w:tcW w:w="479" w:type="pct"/>
            <w:tcBorders>
              <w:top w:val="single" w:sz="4" w:space="0" w:color="auto"/>
            </w:tcBorders>
            <w:shd w:val="clear" w:color="auto" w:fill="auto"/>
            <w:vAlign w:val="center"/>
          </w:tcPr>
          <w:p w14:paraId="2EB182DE" w14:textId="77777777" w:rsidR="00F85FE7" w:rsidRPr="00694016" w:rsidRDefault="00F85FE7" w:rsidP="000C18A5">
            <w:pPr>
              <w:spacing w:line="240" w:lineRule="auto"/>
              <w:ind w:firstLine="0"/>
              <w:jc w:val="center"/>
              <w:rPr>
                <w:sz w:val="20"/>
                <w:szCs w:val="20"/>
                <w:lang w:eastAsia="en-US"/>
              </w:rPr>
            </w:pPr>
          </w:p>
        </w:tc>
        <w:tc>
          <w:tcPr>
            <w:tcW w:w="587" w:type="pct"/>
            <w:shd w:val="clear" w:color="auto" w:fill="auto"/>
            <w:vAlign w:val="center"/>
          </w:tcPr>
          <w:p w14:paraId="6AF64681" w14:textId="77777777" w:rsidR="00F85FE7" w:rsidRPr="00694016" w:rsidRDefault="00F85FE7" w:rsidP="000C18A5">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4FBA420" w14:textId="77777777" w:rsidR="00F85FE7" w:rsidRPr="00AF724F" w:rsidRDefault="00F85FE7" w:rsidP="000C18A5">
            <w:pPr>
              <w:spacing w:line="240" w:lineRule="auto"/>
              <w:ind w:firstLine="0"/>
              <w:jc w:val="center"/>
              <w:rPr>
                <w:sz w:val="20"/>
                <w:szCs w:val="20"/>
                <w:lang w:eastAsia="en-US"/>
              </w:rPr>
            </w:pPr>
            <w:r w:rsidRPr="00AF724F">
              <w:rPr>
                <w:sz w:val="20"/>
                <w:szCs w:val="20"/>
              </w:rPr>
              <w:t>393 913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4D40A69" w14:textId="77777777" w:rsidR="00F85FE7" w:rsidRPr="00AF724F" w:rsidRDefault="00F85FE7" w:rsidP="000C18A5">
            <w:pPr>
              <w:spacing w:line="240" w:lineRule="auto"/>
              <w:ind w:firstLine="0"/>
              <w:jc w:val="center"/>
              <w:rPr>
                <w:sz w:val="20"/>
                <w:szCs w:val="20"/>
                <w:lang w:eastAsia="en-US"/>
              </w:rPr>
            </w:pPr>
            <w:r w:rsidRPr="00AF724F">
              <w:rPr>
                <w:sz w:val="20"/>
                <w:szCs w:val="20"/>
              </w:rPr>
              <w:t>521 388</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5A02D1F" w14:textId="77777777" w:rsidR="00F85FE7" w:rsidRPr="00AF724F" w:rsidRDefault="00F85FE7" w:rsidP="000C18A5">
            <w:pPr>
              <w:spacing w:line="240" w:lineRule="auto"/>
              <w:ind w:firstLine="0"/>
              <w:jc w:val="center"/>
              <w:rPr>
                <w:sz w:val="20"/>
                <w:szCs w:val="20"/>
                <w:lang w:eastAsia="en-US"/>
              </w:rPr>
            </w:pPr>
            <w:r w:rsidRPr="00AF724F">
              <w:rPr>
                <w:sz w:val="20"/>
                <w:szCs w:val="20"/>
              </w:rPr>
              <w:t>479 562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CEFC2F9" w14:textId="77777777" w:rsidR="00F85FE7" w:rsidRPr="00AF724F" w:rsidRDefault="00F85FE7" w:rsidP="000C18A5">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179396" w14:textId="77777777" w:rsidR="00F85FE7" w:rsidRPr="00AF724F" w:rsidRDefault="00F85FE7" w:rsidP="000C18A5">
            <w:pPr>
              <w:spacing w:line="240" w:lineRule="auto"/>
              <w:ind w:firstLine="0"/>
              <w:jc w:val="center"/>
              <w:rPr>
                <w:sz w:val="20"/>
                <w:szCs w:val="20"/>
                <w:lang w:eastAsia="en-US"/>
              </w:rPr>
            </w:pPr>
            <w:r w:rsidRPr="00AF724F">
              <w:rPr>
                <w:sz w:val="20"/>
                <w:szCs w:val="20"/>
              </w:rPr>
              <w:t>424 000</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14:paraId="0485C620" w14:textId="77777777" w:rsidR="00F85FE7" w:rsidRPr="00AF724F" w:rsidRDefault="00F85FE7" w:rsidP="000C18A5">
            <w:pPr>
              <w:spacing w:line="240" w:lineRule="auto"/>
              <w:ind w:firstLine="0"/>
              <w:jc w:val="center"/>
              <w:rPr>
                <w:sz w:val="20"/>
                <w:szCs w:val="20"/>
                <w:lang w:eastAsia="en-US"/>
              </w:rPr>
            </w:pPr>
            <w:r w:rsidRPr="00AF724F">
              <w:rPr>
                <w:sz w:val="20"/>
                <w:szCs w:val="20"/>
              </w:rPr>
              <w:t>422 000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E6AEE" w14:textId="77777777" w:rsidR="00F85FE7" w:rsidRPr="00530D50" w:rsidRDefault="00F85FE7" w:rsidP="000C18A5">
            <w:pPr>
              <w:spacing w:line="240" w:lineRule="auto"/>
              <w:ind w:firstLine="0"/>
              <w:jc w:val="center"/>
              <w:rPr>
                <w:sz w:val="20"/>
                <w:szCs w:val="20"/>
                <w:lang w:eastAsia="en-US"/>
              </w:rPr>
            </w:pPr>
            <w:r w:rsidRPr="00530D50">
              <w:rPr>
                <w:sz w:val="20"/>
                <w:szCs w:val="20"/>
              </w:rPr>
              <w:t> </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8F3DF" w14:textId="77777777" w:rsidR="00F85FE7" w:rsidRPr="00530D50" w:rsidRDefault="00F85FE7" w:rsidP="000C18A5">
            <w:pPr>
              <w:spacing w:line="240" w:lineRule="auto"/>
              <w:ind w:firstLine="0"/>
              <w:jc w:val="center"/>
              <w:rPr>
                <w:sz w:val="20"/>
                <w:szCs w:val="20"/>
                <w:lang w:eastAsia="en-US"/>
              </w:rPr>
            </w:pPr>
            <w:r>
              <w:rPr>
                <w:sz w:val="20"/>
                <w:szCs w:val="20"/>
              </w:rPr>
              <w:t xml:space="preserve">330 </w:t>
            </w:r>
            <w:r w:rsidRPr="00530D50">
              <w:rPr>
                <w:sz w:val="20"/>
                <w:szCs w:val="20"/>
              </w:rPr>
              <w:t>000</w:t>
            </w:r>
          </w:p>
        </w:tc>
        <w:tc>
          <w:tcPr>
            <w:tcW w:w="315" w:type="pct"/>
            <w:tcBorders>
              <w:top w:val="single" w:sz="4" w:space="0" w:color="auto"/>
            </w:tcBorders>
            <w:shd w:val="clear" w:color="auto" w:fill="auto"/>
            <w:vAlign w:val="center"/>
          </w:tcPr>
          <w:p w14:paraId="25206976" w14:textId="77777777" w:rsidR="00F85FE7" w:rsidRPr="00694016" w:rsidRDefault="00F85FE7" w:rsidP="000C18A5">
            <w:pPr>
              <w:spacing w:line="240" w:lineRule="auto"/>
              <w:ind w:firstLine="0"/>
              <w:jc w:val="center"/>
              <w:rPr>
                <w:sz w:val="20"/>
                <w:szCs w:val="20"/>
                <w:lang w:eastAsia="en-US"/>
              </w:rPr>
            </w:pPr>
          </w:p>
        </w:tc>
      </w:tr>
      <w:tr w:rsidR="00F85FE7" w:rsidRPr="00694016" w14:paraId="1CD4B1A5" w14:textId="77777777" w:rsidTr="00DA3A9E">
        <w:trPr>
          <w:trHeight w:val="1020"/>
        </w:trPr>
        <w:tc>
          <w:tcPr>
            <w:tcW w:w="242" w:type="pct"/>
            <w:tcBorders>
              <w:top w:val="single" w:sz="4" w:space="0" w:color="auto"/>
            </w:tcBorders>
            <w:shd w:val="clear" w:color="auto" w:fill="auto"/>
            <w:vAlign w:val="center"/>
          </w:tcPr>
          <w:p w14:paraId="65087139" w14:textId="77777777" w:rsidR="00F85FE7" w:rsidRPr="00694016" w:rsidRDefault="00F85FE7" w:rsidP="000C18A5">
            <w:pPr>
              <w:spacing w:line="240" w:lineRule="auto"/>
              <w:ind w:firstLine="0"/>
              <w:jc w:val="center"/>
              <w:rPr>
                <w:sz w:val="20"/>
                <w:szCs w:val="20"/>
                <w:lang w:eastAsia="en-US"/>
              </w:rPr>
            </w:pPr>
          </w:p>
        </w:tc>
        <w:tc>
          <w:tcPr>
            <w:tcW w:w="527" w:type="pct"/>
            <w:tcBorders>
              <w:top w:val="single" w:sz="4" w:space="0" w:color="auto"/>
            </w:tcBorders>
            <w:shd w:val="clear" w:color="auto" w:fill="auto"/>
            <w:vAlign w:val="center"/>
          </w:tcPr>
          <w:p w14:paraId="0FEC79CB" w14:textId="77777777" w:rsidR="00F85FE7" w:rsidRPr="00694016" w:rsidRDefault="00F85FE7" w:rsidP="000C18A5">
            <w:pPr>
              <w:spacing w:line="240" w:lineRule="auto"/>
              <w:ind w:firstLine="0"/>
              <w:jc w:val="center"/>
              <w:rPr>
                <w:sz w:val="20"/>
                <w:szCs w:val="20"/>
                <w:lang w:eastAsia="en-US"/>
              </w:rPr>
            </w:pPr>
          </w:p>
        </w:tc>
        <w:tc>
          <w:tcPr>
            <w:tcW w:w="479" w:type="pct"/>
            <w:tcBorders>
              <w:top w:val="single" w:sz="4" w:space="0" w:color="auto"/>
            </w:tcBorders>
            <w:shd w:val="clear" w:color="auto" w:fill="auto"/>
            <w:vAlign w:val="center"/>
          </w:tcPr>
          <w:p w14:paraId="7E090B4D" w14:textId="77777777" w:rsidR="00F85FE7" w:rsidRPr="00694016" w:rsidRDefault="00F85FE7" w:rsidP="000C18A5">
            <w:pPr>
              <w:spacing w:line="240" w:lineRule="auto"/>
              <w:ind w:firstLine="0"/>
              <w:jc w:val="center"/>
              <w:rPr>
                <w:sz w:val="20"/>
                <w:szCs w:val="20"/>
                <w:lang w:eastAsia="en-US"/>
              </w:rPr>
            </w:pPr>
          </w:p>
        </w:tc>
        <w:tc>
          <w:tcPr>
            <w:tcW w:w="587" w:type="pct"/>
            <w:shd w:val="clear" w:color="auto" w:fill="auto"/>
            <w:vAlign w:val="center"/>
          </w:tcPr>
          <w:p w14:paraId="3C038FC5" w14:textId="77777777" w:rsidR="00F85FE7" w:rsidRPr="00694016" w:rsidRDefault="00F85FE7" w:rsidP="000C18A5">
            <w:pPr>
              <w:spacing w:line="240" w:lineRule="auto"/>
              <w:ind w:firstLine="0"/>
              <w:jc w:val="center"/>
              <w:rPr>
                <w:sz w:val="20"/>
                <w:szCs w:val="20"/>
              </w:rPr>
            </w:pPr>
            <w:r>
              <w:rPr>
                <w:sz w:val="20"/>
                <w:szCs w:val="20"/>
              </w:rPr>
              <w:t>Atveseļošanās un noturības mehānisma finansējuma ietvaros*</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FAF49B6" w14:textId="77777777" w:rsidR="00F85FE7" w:rsidRPr="00530D50" w:rsidRDefault="00F85FE7" w:rsidP="000C18A5">
            <w:pPr>
              <w:spacing w:line="240" w:lineRule="auto"/>
              <w:ind w:firstLine="0"/>
              <w:jc w:val="center"/>
              <w:rPr>
                <w:color w:val="FF0000"/>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2ABC075" w14:textId="77777777" w:rsidR="00F85FE7" w:rsidRPr="00530D50" w:rsidRDefault="00F85FE7" w:rsidP="000C18A5">
            <w:pPr>
              <w:spacing w:line="240" w:lineRule="auto"/>
              <w:ind w:firstLine="0"/>
              <w:jc w:val="center"/>
              <w:rPr>
                <w:color w:val="FF0000"/>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2030D5E" w14:textId="77777777" w:rsidR="00F85FE7" w:rsidRPr="00530D50" w:rsidRDefault="00F85FE7" w:rsidP="000C18A5">
            <w:pPr>
              <w:spacing w:line="240" w:lineRule="auto"/>
              <w:ind w:firstLine="0"/>
              <w:jc w:val="center"/>
              <w:rPr>
                <w:color w:val="FF0000"/>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A247FDA" w14:textId="77777777" w:rsidR="00F85FE7" w:rsidRPr="00530D50" w:rsidRDefault="00F85FE7" w:rsidP="000C18A5">
            <w:pPr>
              <w:spacing w:line="240" w:lineRule="auto"/>
              <w:ind w:firstLine="0"/>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49AA95" w14:textId="77777777" w:rsidR="00F85FE7" w:rsidRPr="00530D50" w:rsidRDefault="00F85FE7" w:rsidP="000C18A5">
            <w:pPr>
              <w:spacing w:line="240" w:lineRule="auto"/>
              <w:ind w:firstLine="0"/>
              <w:jc w:val="center"/>
              <w:rPr>
                <w:color w:val="FF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14:paraId="2622058D" w14:textId="77777777" w:rsidR="00F85FE7" w:rsidRPr="00530D50" w:rsidRDefault="00F85FE7" w:rsidP="000C18A5">
            <w:pPr>
              <w:spacing w:line="240" w:lineRule="auto"/>
              <w:ind w:firstLine="0"/>
              <w:jc w:val="center"/>
              <w:rPr>
                <w:color w:val="FF0000"/>
                <w:sz w:val="20"/>
                <w:szCs w:val="20"/>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BA999" w14:textId="77777777" w:rsidR="00F85FE7" w:rsidRPr="00530D50" w:rsidRDefault="00F85FE7" w:rsidP="000C18A5">
            <w:pPr>
              <w:spacing w:line="240" w:lineRule="auto"/>
              <w:ind w:firstLine="0"/>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60EF9" w14:textId="77777777" w:rsidR="00F85FE7" w:rsidRPr="00530D50" w:rsidRDefault="00F85FE7" w:rsidP="000C18A5">
            <w:pPr>
              <w:spacing w:line="240" w:lineRule="auto"/>
              <w:ind w:firstLine="0"/>
              <w:jc w:val="center"/>
              <w:rPr>
                <w:sz w:val="20"/>
                <w:szCs w:val="20"/>
              </w:rPr>
            </w:pPr>
          </w:p>
        </w:tc>
        <w:tc>
          <w:tcPr>
            <w:tcW w:w="315" w:type="pct"/>
            <w:tcBorders>
              <w:top w:val="single" w:sz="4" w:space="0" w:color="auto"/>
            </w:tcBorders>
            <w:shd w:val="clear" w:color="auto" w:fill="auto"/>
            <w:vAlign w:val="center"/>
          </w:tcPr>
          <w:p w14:paraId="25D94FBC" w14:textId="77777777" w:rsidR="00F85FE7" w:rsidRDefault="00F85FE7" w:rsidP="000C18A5">
            <w:pPr>
              <w:spacing w:line="240" w:lineRule="auto"/>
              <w:ind w:firstLine="0"/>
              <w:jc w:val="center"/>
              <w:rPr>
                <w:sz w:val="20"/>
                <w:szCs w:val="20"/>
                <w:lang w:eastAsia="en-US"/>
              </w:rPr>
            </w:pPr>
          </w:p>
        </w:tc>
      </w:tr>
      <w:tr w:rsidR="00F85FE7" w:rsidRPr="00694016" w14:paraId="262EA027" w14:textId="77777777" w:rsidTr="00DA3A9E">
        <w:trPr>
          <w:trHeight w:val="255"/>
        </w:trPr>
        <w:tc>
          <w:tcPr>
            <w:tcW w:w="242" w:type="pct"/>
            <w:shd w:val="clear" w:color="auto" w:fill="auto"/>
            <w:vAlign w:val="center"/>
            <w:hideMark/>
          </w:tcPr>
          <w:p w14:paraId="26AFD252"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4224634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0901DD03" w14:textId="722A37C2" w:rsidR="00F85FE7" w:rsidRPr="00694016" w:rsidRDefault="003F07C0" w:rsidP="000C18A5">
            <w:pPr>
              <w:spacing w:line="240" w:lineRule="auto"/>
              <w:ind w:firstLine="0"/>
              <w:jc w:val="center"/>
              <w:rPr>
                <w:sz w:val="20"/>
                <w:szCs w:val="20"/>
                <w:lang w:eastAsia="en-US"/>
              </w:rPr>
            </w:pPr>
            <w:r>
              <w:rPr>
                <w:sz w:val="20"/>
                <w:szCs w:val="20"/>
                <w:lang w:eastAsia="en-US"/>
              </w:rPr>
              <w:t>19.</w:t>
            </w:r>
            <w:r w:rsidR="00F85FE7" w:rsidRPr="00694016">
              <w:rPr>
                <w:sz w:val="20"/>
                <w:szCs w:val="20"/>
                <w:lang w:eastAsia="en-US"/>
              </w:rPr>
              <w:t>Tieslietu ministrija</w:t>
            </w:r>
          </w:p>
        </w:tc>
        <w:tc>
          <w:tcPr>
            <w:tcW w:w="587" w:type="pct"/>
            <w:tcBorders>
              <w:top w:val="single" w:sz="4" w:space="0" w:color="auto"/>
            </w:tcBorders>
            <w:shd w:val="clear" w:color="auto" w:fill="auto"/>
            <w:vAlign w:val="center"/>
            <w:hideMark/>
          </w:tcPr>
          <w:p w14:paraId="2788686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718EBC4" w14:textId="77777777" w:rsidR="00F85FE7" w:rsidRPr="00694016" w:rsidRDefault="00F85FE7" w:rsidP="000C18A5">
            <w:pPr>
              <w:spacing w:line="240" w:lineRule="auto"/>
              <w:ind w:firstLine="0"/>
              <w:jc w:val="center"/>
              <w:rPr>
                <w:sz w:val="20"/>
                <w:szCs w:val="20"/>
                <w:lang w:eastAsia="en-US"/>
              </w:rPr>
            </w:pPr>
          </w:p>
        </w:tc>
        <w:tc>
          <w:tcPr>
            <w:tcW w:w="394" w:type="pct"/>
            <w:tcBorders>
              <w:top w:val="single" w:sz="4" w:space="0" w:color="auto"/>
              <w:left w:val="nil"/>
              <w:bottom w:val="single" w:sz="4" w:space="0" w:color="auto"/>
              <w:right w:val="single" w:sz="4" w:space="0" w:color="auto"/>
            </w:tcBorders>
            <w:shd w:val="clear" w:color="auto" w:fill="auto"/>
            <w:vAlign w:val="center"/>
          </w:tcPr>
          <w:p w14:paraId="52197D38" w14:textId="77777777" w:rsidR="00F85FE7" w:rsidRPr="00694016" w:rsidRDefault="00F85FE7" w:rsidP="000C18A5">
            <w:pPr>
              <w:spacing w:line="240" w:lineRule="auto"/>
              <w:ind w:firstLine="0"/>
              <w:jc w:val="center"/>
              <w:rPr>
                <w:sz w:val="20"/>
                <w:szCs w:val="20"/>
                <w:lang w:eastAsia="en-US"/>
              </w:rPr>
            </w:pPr>
          </w:p>
        </w:tc>
        <w:tc>
          <w:tcPr>
            <w:tcW w:w="387" w:type="pct"/>
            <w:tcBorders>
              <w:top w:val="single" w:sz="4" w:space="0" w:color="auto"/>
              <w:left w:val="nil"/>
              <w:bottom w:val="single" w:sz="4" w:space="0" w:color="auto"/>
              <w:right w:val="single" w:sz="4" w:space="0" w:color="auto"/>
            </w:tcBorders>
            <w:shd w:val="clear" w:color="auto" w:fill="auto"/>
            <w:vAlign w:val="center"/>
          </w:tcPr>
          <w:p w14:paraId="36E59DF8" w14:textId="77777777" w:rsidR="00F85FE7" w:rsidRPr="00694016" w:rsidRDefault="00F85FE7" w:rsidP="000C18A5">
            <w:pPr>
              <w:spacing w:line="240" w:lineRule="auto"/>
              <w:ind w:firstLine="0"/>
              <w:jc w:val="center"/>
              <w:rPr>
                <w:sz w:val="20"/>
                <w:szCs w:val="20"/>
                <w:lang w:eastAsia="en-US"/>
              </w:rPr>
            </w:pPr>
          </w:p>
        </w:tc>
        <w:tc>
          <w:tcPr>
            <w:tcW w:w="232" w:type="pct"/>
            <w:tcBorders>
              <w:top w:val="single" w:sz="4" w:space="0" w:color="auto"/>
              <w:left w:val="nil"/>
              <w:bottom w:val="single" w:sz="4" w:space="0" w:color="auto"/>
              <w:right w:val="single" w:sz="4" w:space="0" w:color="auto"/>
            </w:tcBorders>
            <w:shd w:val="clear" w:color="auto" w:fill="auto"/>
            <w:vAlign w:val="center"/>
          </w:tcPr>
          <w:p w14:paraId="21E9F7A8" w14:textId="77777777" w:rsidR="00F85FE7" w:rsidRPr="00694016" w:rsidRDefault="00F85FE7" w:rsidP="000C18A5">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000000" w:fill="FFFFFF"/>
            <w:vAlign w:val="center"/>
            <w:hideMark/>
          </w:tcPr>
          <w:p w14:paraId="27CEA33A" w14:textId="77777777" w:rsidR="00F85FE7" w:rsidRPr="00694016" w:rsidRDefault="00F85FE7" w:rsidP="000C18A5">
            <w:pPr>
              <w:spacing w:line="240" w:lineRule="auto"/>
              <w:ind w:firstLine="0"/>
              <w:jc w:val="center"/>
              <w:rPr>
                <w:sz w:val="20"/>
                <w:szCs w:val="20"/>
                <w:lang w:eastAsia="en-US"/>
              </w:rPr>
            </w:pPr>
            <w:r>
              <w:rPr>
                <w:sz w:val="20"/>
                <w:szCs w:val="20"/>
              </w:rPr>
              <w:t>13 000</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14:paraId="3D58AE94" w14:textId="77777777" w:rsidR="00F85FE7" w:rsidRPr="00694016" w:rsidRDefault="00F85FE7" w:rsidP="000C18A5">
            <w:pPr>
              <w:spacing w:line="240" w:lineRule="auto"/>
              <w:ind w:firstLine="0"/>
              <w:jc w:val="center"/>
              <w:rPr>
                <w:sz w:val="20"/>
                <w:szCs w:val="20"/>
                <w:lang w:eastAsia="en-US"/>
              </w:rPr>
            </w:pPr>
            <w:r>
              <w:rPr>
                <w:sz w:val="20"/>
                <w:szCs w:val="20"/>
              </w:rPr>
              <w:t>13 000</w:t>
            </w:r>
          </w:p>
        </w:tc>
        <w:tc>
          <w:tcPr>
            <w:tcW w:w="268" w:type="pct"/>
            <w:tcBorders>
              <w:top w:val="single" w:sz="4" w:space="0" w:color="auto"/>
            </w:tcBorders>
            <w:shd w:val="clear" w:color="auto" w:fill="auto"/>
            <w:vAlign w:val="center"/>
            <w:hideMark/>
          </w:tcPr>
          <w:p w14:paraId="0E2E3AB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51" w:type="pct"/>
            <w:shd w:val="clear" w:color="auto" w:fill="auto"/>
            <w:vAlign w:val="center"/>
            <w:hideMark/>
          </w:tcPr>
          <w:p w14:paraId="1E8E1A07"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p w14:paraId="4C8938D6" w14:textId="77777777" w:rsidR="00F85FE7" w:rsidRPr="005854D4" w:rsidRDefault="00F85FE7" w:rsidP="000C18A5">
            <w:pPr>
              <w:spacing w:line="240" w:lineRule="auto"/>
              <w:ind w:firstLine="0"/>
              <w:jc w:val="center"/>
              <w:rPr>
                <w:sz w:val="20"/>
                <w:szCs w:val="20"/>
                <w:lang w:eastAsia="en-US"/>
              </w:rPr>
            </w:pPr>
            <w:r>
              <w:rPr>
                <w:sz w:val="20"/>
                <w:szCs w:val="20"/>
                <w:lang w:eastAsia="en-US"/>
              </w:rPr>
              <w:t xml:space="preserve">13 </w:t>
            </w:r>
            <w:r w:rsidRPr="005854D4">
              <w:rPr>
                <w:sz w:val="20"/>
                <w:szCs w:val="20"/>
                <w:lang w:eastAsia="en-US"/>
              </w:rPr>
              <w:t>000</w:t>
            </w:r>
          </w:p>
          <w:p w14:paraId="47564FB8" w14:textId="77777777" w:rsidR="00F85FE7" w:rsidRPr="00694016" w:rsidRDefault="00F85FE7" w:rsidP="000C18A5">
            <w:pPr>
              <w:spacing w:line="240" w:lineRule="auto"/>
              <w:ind w:firstLine="0"/>
              <w:jc w:val="center"/>
              <w:rPr>
                <w:sz w:val="20"/>
                <w:szCs w:val="20"/>
                <w:lang w:eastAsia="en-US"/>
              </w:rPr>
            </w:pPr>
          </w:p>
        </w:tc>
        <w:tc>
          <w:tcPr>
            <w:tcW w:w="315" w:type="pct"/>
            <w:shd w:val="clear" w:color="auto" w:fill="auto"/>
            <w:vAlign w:val="center"/>
            <w:hideMark/>
          </w:tcPr>
          <w:p w14:paraId="553D27D9"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F85FE7" w:rsidRPr="00694016" w14:paraId="2E08C508" w14:textId="77777777" w:rsidTr="00DA3A9E">
        <w:trPr>
          <w:trHeight w:val="255"/>
        </w:trPr>
        <w:tc>
          <w:tcPr>
            <w:tcW w:w="242" w:type="pct"/>
            <w:shd w:val="clear" w:color="auto" w:fill="auto"/>
            <w:vAlign w:val="center"/>
            <w:hideMark/>
          </w:tcPr>
          <w:p w14:paraId="65C2B65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79DAB81E"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56D648C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87" w:type="pct"/>
            <w:shd w:val="clear" w:color="auto" w:fill="auto"/>
            <w:vAlign w:val="center"/>
            <w:hideMark/>
          </w:tcPr>
          <w:p w14:paraId="75B34AD1"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tai skaitā:</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A4A212B" w14:textId="77777777" w:rsidR="00F85FE7" w:rsidRPr="00694016" w:rsidRDefault="00F85FE7" w:rsidP="000C18A5">
            <w:pPr>
              <w:spacing w:line="240" w:lineRule="auto"/>
              <w:ind w:firstLine="0"/>
              <w:jc w:val="center"/>
              <w:rPr>
                <w:sz w:val="20"/>
                <w:szCs w:val="20"/>
                <w:lang w:eastAsia="en-US"/>
              </w:rPr>
            </w:pPr>
          </w:p>
        </w:tc>
        <w:tc>
          <w:tcPr>
            <w:tcW w:w="394" w:type="pct"/>
            <w:tcBorders>
              <w:top w:val="single" w:sz="4" w:space="0" w:color="auto"/>
              <w:left w:val="nil"/>
              <w:bottom w:val="single" w:sz="4" w:space="0" w:color="auto"/>
              <w:right w:val="single" w:sz="4" w:space="0" w:color="auto"/>
            </w:tcBorders>
            <w:shd w:val="clear" w:color="auto" w:fill="auto"/>
            <w:vAlign w:val="center"/>
          </w:tcPr>
          <w:p w14:paraId="08E76888" w14:textId="77777777" w:rsidR="00F85FE7" w:rsidRPr="00694016" w:rsidRDefault="00F85FE7" w:rsidP="000C18A5">
            <w:pPr>
              <w:spacing w:line="240" w:lineRule="auto"/>
              <w:ind w:firstLine="0"/>
              <w:jc w:val="center"/>
              <w:rPr>
                <w:sz w:val="20"/>
                <w:szCs w:val="20"/>
                <w:lang w:eastAsia="en-US"/>
              </w:rPr>
            </w:pPr>
          </w:p>
        </w:tc>
        <w:tc>
          <w:tcPr>
            <w:tcW w:w="387" w:type="pct"/>
            <w:tcBorders>
              <w:top w:val="single" w:sz="4" w:space="0" w:color="auto"/>
              <w:left w:val="nil"/>
              <w:bottom w:val="single" w:sz="4" w:space="0" w:color="auto"/>
              <w:right w:val="single" w:sz="4" w:space="0" w:color="auto"/>
            </w:tcBorders>
            <w:shd w:val="clear" w:color="auto" w:fill="auto"/>
            <w:vAlign w:val="center"/>
          </w:tcPr>
          <w:p w14:paraId="30A1F144" w14:textId="77777777" w:rsidR="00F85FE7" w:rsidRPr="00694016" w:rsidRDefault="00F85FE7" w:rsidP="000C18A5">
            <w:pPr>
              <w:spacing w:line="240" w:lineRule="auto"/>
              <w:ind w:firstLine="0"/>
              <w:jc w:val="center"/>
              <w:rPr>
                <w:sz w:val="20"/>
                <w:szCs w:val="20"/>
                <w:lang w:eastAsia="en-US"/>
              </w:rPr>
            </w:pPr>
          </w:p>
        </w:tc>
        <w:tc>
          <w:tcPr>
            <w:tcW w:w="232" w:type="pct"/>
            <w:tcBorders>
              <w:top w:val="single" w:sz="4" w:space="0" w:color="auto"/>
              <w:left w:val="nil"/>
              <w:bottom w:val="single" w:sz="4" w:space="0" w:color="auto"/>
              <w:right w:val="single" w:sz="4" w:space="0" w:color="auto"/>
            </w:tcBorders>
            <w:shd w:val="clear" w:color="auto" w:fill="auto"/>
            <w:vAlign w:val="center"/>
          </w:tcPr>
          <w:p w14:paraId="4FB17899" w14:textId="77777777" w:rsidR="00F85FE7" w:rsidRPr="00694016" w:rsidRDefault="00F85FE7" w:rsidP="000C18A5">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000000" w:fill="FFFFFF"/>
            <w:vAlign w:val="center"/>
          </w:tcPr>
          <w:p w14:paraId="666C5694" w14:textId="77777777" w:rsidR="00F85FE7" w:rsidRPr="00694016" w:rsidRDefault="00F85FE7" w:rsidP="000C18A5">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000000" w:fill="FFFFFF"/>
            <w:vAlign w:val="center"/>
          </w:tcPr>
          <w:p w14:paraId="6542532A" w14:textId="77777777" w:rsidR="00F85FE7" w:rsidRPr="00694016" w:rsidRDefault="00F85FE7" w:rsidP="000C18A5">
            <w:pPr>
              <w:spacing w:line="240" w:lineRule="auto"/>
              <w:ind w:firstLine="0"/>
              <w:jc w:val="center"/>
              <w:rPr>
                <w:sz w:val="20"/>
                <w:szCs w:val="20"/>
                <w:lang w:eastAsia="en-US"/>
              </w:rPr>
            </w:pPr>
          </w:p>
        </w:tc>
        <w:tc>
          <w:tcPr>
            <w:tcW w:w="268" w:type="pct"/>
            <w:tcBorders>
              <w:bottom w:val="single" w:sz="4" w:space="0" w:color="auto"/>
            </w:tcBorders>
            <w:shd w:val="clear" w:color="auto" w:fill="auto"/>
            <w:vAlign w:val="center"/>
          </w:tcPr>
          <w:p w14:paraId="3C7D6593" w14:textId="77777777" w:rsidR="00F85FE7" w:rsidRPr="00694016" w:rsidRDefault="00F85FE7" w:rsidP="000C18A5">
            <w:pPr>
              <w:spacing w:line="240" w:lineRule="auto"/>
              <w:ind w:firstLine="0"/>
              <w:jc w:val="center"/>
              <w:rPr>
                <w:sz w:val="20"/>
                <w:szCs w:val="20"/>
                <w:lang w:eastAsia="en-US"/>
              </w:rPr>
            </w:pPr>
          </w:p>
        </w:tc>
        <w:tc>
          <w:tcPr>
            <w:tcW w:w="451" w:type="pct"/>
            <w:tcBorders>
              <w:bottom w:val="single" w:sz="4" w:space="0" w:color="auto"/>
            </w:tcBorders>
            <w:shd w:val="clear" w:color="auto" w:fill="auto"/>
            <w:vAlign w:val="center"/>
          </w:tcPr>
          <w:p w14:paraId="31AE80C9" w14:textId="77777777" w:rsidR="00F85FE7" w:rsidRPr="00694016" w:rsidRDefault="00F85FE7" w:rsidP="000C18A5">
            <w:pPr>
              <w:spacing w:line="240" w:lineRule="auto"/>
              <w:ind w:firstLine="0"/>
              <w:jc w:val="center"/>
              <w:rPr>
                <w:sz w:val="20"/>
                <w:szCs w:val="20"/>
                <w:lang w:eastAsia="en-US"/>
              </w:rPr>
            </w:pPr>
          </w:p>
        </w:tc>
        <w:tc>
          <w:tcPr>
            <w:tcW w:w="315" w:type="pct"/>
            <w:tcBorders>
              <w:bottom w:val="single" w:sz="4" w:space="0" w:color="auto"/>
            </w:tcBorders>
            <w:shd w:val="clear" w:color="auto" w:fill="auto"/>
            <w:vAlign w:val="center"/>
            <w:hideMark/>
          </w:tcPr>
          <w:p w14:paraId="0E8F6455"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F85FE7" w:rsidRPr="00694016" w14:paraId="16660F4D" w14:textId="77777777" w:rsidTr="00DA3A9E">
        <w:trPr>
          <w:trHeight w:val="913"/>
        </w:trPr>
        <w:tc>
          <w:tcPr>
            <w:tcW w:w="242" w:type="pct"/>
            <w:shd w:val="clear" w:color="auto" w:fill="auto"/>
            <w:vAlign w:val="center"/>
            <w:hideMark/>
          </w:tcPr>
          <w:p w14:paraId="217B8792"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1B0CA057"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4E6FFB34"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87" w:type="pct"/>
            <w:shd w:val="clear" w:color="auto" w:fill="auto"/>
            <w:vAlign w:val="center"/>
          </w:tcPr>
          <w:p w14:paraId="3904CC50" w14:textId="77777777" w:rsidR="00F85FE7" w:rsidRPr="00AF724F" w:rsidRDefault="00F85FE7" w:rsidP="000C18A5">
            <w:pPr>
              <w:spacing w:line="240" w:lineRule="auto"/>
              <w:ind w:firstLine="0"/>
              <w:jc w:val="center"/>
              <w:rPr>
                <w:sz w:val="20"/>
                <w:szCs w:val="20"/>
              </w:rPr>
            </w:pPr>
            <w:r w:rsidRPr="00AF724F">
              <w:rPr>
                <w:sz w:val="20"/>
                <w:szCs w:val="20"/>
              </w:rPr>
              <w:t>Valsts valodas centrs 09.0</w:t>
            </w:r>
            <w:r>
              <w:rPr>
                <w:sz w:val="20"/>
                <w:szCs w:val="20"/>
              </w:rPr>
              <w:t>1.00 Valsts valodas aizsardzība</w:t>
            </w:r>
          </w:p>
        </w:tc>
        <w:tc>
          <w:tcPr>
            <w:tcW w:w="386" w:type="pct"/>
            <w:tcBorders>
              <w:right w:val="single" w:sz="4" w:space="0" w:color="auto"/>
            </w:tcBorders>
            <w:shd w:val="clear" w:color="auto" w:fill="auto"/>
            <w:vAlign w:val="center"/>
          </w:tcPr>
          <w:p w14:paraId="081EEB6A" w14:textId="77777777" w:rsidR="00F85FE7" w:rsidRPr="00AF724F" w:rsidRDefault="00F85FE7" w:rsidP="000C18A5">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2539E686" w14:textId="77777777" w:rsidR="00F85FE7" w:rsidRPr="00AF724F" w:rsidRDefault="00F85FE7" w:rsidP="000C18A5">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394D722E" w14:textId="77777777" w:rsidR="00F85FE7" w:rsidRPr="00694016" w:rsidRDefault="00F85FE7" w:rsidP="000C18A5">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6B221DD5" w14:textId="77777777" w:rsidR="00F85FE7" w:rsidRPr="00694016" w:rsidRDefault="00F85FE7" w:rsidP="000C18A5">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000000" w:fill="FFFFFF"/>
            <w:vAlign w:val="center"/>
          </w:tcPr>
          <w:p w14:paraId="16DF6D64" w14:textId="77777777" w:rsidR="00F85FE7" w:rsidRPr="00694016" w:rsidRDefault="00F85FE7" w:rsidP="000C18A5">
            <w:pPr>
              <w:spacing w:line="240" w:lineRule="auto"/>
              <w:ind w:firstLine="0"/>
              <w:jc w:val="center"/>
              <w:rPr>
                <w:sz w:val="20"/>
                <w:szCs w:val="20"/>
                <w:lang w:eastAsia="en-US"/>
              </w:rPr>
            </w:pPr>
            <w:r>
              <w:rPr>
                <w:sz w:val="20"/>
                <w:szCs w:val="20"/>
              </w:rPr>
              <w:t>13 000</w:t>
            </w:r>
          </w:p>
        </w:tc>
        <w:tc>
          <w:tcPr>
            <w:tcW w:w="366" w:type="pct"/>
            <w:tcBorders>
              <w:top w:val="single" w:sz="4" w:space="0" w:color="auto"/>
              <w:left w:val="nil"/>
              <w:bottom w:val="single" w:sz="4" w:space="0" w:color="auto"/>
              <w:right w:val="single" w:sz="4" w:space="0" w:color="auto"/>
            </w:tcBorders>
            <w:shd w:val="clear" w:color="000000" w:fill="FFFFFF"/>
            <w:vAlign w:val="center"/>
          </w:tcPr>
          <w:p w14:paraId="1474564B" w14:textId="77777777" w:rsidR="00F85FE7" w:rsidRPr="00694016" w:rsidRDefault="00F85FE7" w:rsidP="000C18A5">
            <w:pPr>
              <w:spacing w:line="240" w:lineRule="auto"/>
              <w:ind w:firstLine="0"/>
              <w:jc w:val="center"/>
              <w:rPr>
                <w:sz w:val="20"/>
                <w:szCs w:val="20"/>
                <w:lang w:eastAsia="en-US"/>
              </w:rPr>
            </w:pPr>
            <w:r>
              <w:rPr>
                <w:sz w:val="20"/>
                <w:szCs w:val="20"/>
              </w:rPr>
              <w:t>13 000</w:t>
            </w:r>
          </w:p>
        </w:tc>
        <w:tc>
          <w:tcPr>
            <w:tcW w:w="268" w:type="pct"/>
            <w:tcBorders>
              <w:bottom w:val="single" w:sz="4" w:space="0" w:color="auto"/>
            </w:tcBorders>
            <w:shd w:val="clear" w:color="auto" w:fill="auto"/>
            <w:vAlign w:val="center"/>
          </w:tcPr>
          <w:p w14:paraId="4E1F413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51" w:type="pct"/>
            <w:tcBorders>
              <w:bottom w:val="single" w:sz="4" w:space="0" w:color="auto"/>
            </w:tcBorders>
            <w:shd w:val="clear" w:color="auto" w:fill="auto"/>
            <w:vAlign w:val="center"/>
            <w:hideMark/>
          </w:tcPr>
          <w:p w14:paraId="201640F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r>
              <w:rPr>
                <w:sz w:val="20"/>
                <w:szCs w:val="20"/>
                <w:lang w:eastAsia="en-US"/>
              </w:rPr>
              <w:t>13 000</w:t>
            </w:r>
          </w:p>
        </w:tc>
        <w:tc>
          <w:tcPr>
            <w:tcW w:w="315" w:type="pct"/>
            <w:tcBorders>
              <w:left w:val="single" w:sz="4" w:space="0" w:color="auto"/>
            </w:tcBorders>
            <w:shd w:val="clear" w:color="auto" w:fill="auto"/>
            <w:vAlign w:val="center"/>
            <w:hideMark/>
          </w:tcPr>
          <w:p w14:paraId="10C5FC2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F85FE7" w:rsidRPr="00694016" w14:paraId="78DABE5B" w14:textId="77777777" w:rsidTr="00DA3A9E">
        <w:trPr>
          <w:trHeight w:val="255"/>
        </w:trPr>
        <w:tc>
          <w:tcPr>
            <w:tcW w:w="242" w:type="pct"/>
            <w:shd w:val="clear" w:color="auto" w:fill="auto"/>
            <w:vAlign w:val="center"/>
            <w:hideMark/>
          </w:tcPr>
          <w:p w14:paraId="6465AEDF"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2BF2A02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15F74E77" w14:textId="77777777" w:rsidR="00F85FE7" w:rsidRPr="001E4EE3" w:rsidRDefault="00F85FE7" w:rsidP="000C18A5">
            <w:pPr>
              <w:spacing w:line="240" w:lineRule="auto"/>
              <w:ind w:firstLine="0"/>
              <w:jc w:val="center"/>
              <w:rPr>
                <w:sz w:val="20"/>
                <w:szCs w:val="20"/>
                <w:lang w:eastAsia="en-US"/>
              </w:rPr>
            </w:pPr>
            <w:r w:rsidRPr="001E4EE3">
              <w:rPr>
                <w:sz w:val="20"/>
                <w:szCs w:val="20"/>
                <w:lang w:eastAsia="en-US"/>
              </w:rPr>
              <w:t>22.Kultūras ministrija</w:t>
            </w:r>
          </w:p>
        </w:tc>
        <w:tc>
          <w:tcPr>
            <w:tcW w:w="587" w:type="pct"/>
            <w:shd w:val="clear" w:color="auto" w:fill="auto"/>
            <w:vAlign w:val="center"/>
            <w:hideMark/>
          </w:tcPr>
          <w:p w14:paraId="4B89F196" w14:textId="77777777" w:rsidR="00F85FE7" w:rsidRPr="001E4EE3" w:rsidRDefault="00F85FE7" w:rsidP="000C18A5">
            <w:pPr>
              <w:spacing w:line="240" w:lineRule="auto"/>
              <w:ind w:firstLine="0"/>
              <w:jc w:val="center"/>
              <w:rPr>
                <w:sz w:val="20"/>
                <w:szCs w:val="20"/>
                <w:lang w:eastAsia="en-US"/>
              </w:rPr>
            </w:pPr>
            <w:r w:rsidRPr="001E4EE3">
              <w:rPr>
                <w:sz w:val="20"/>
                <w:szCs w:val="20"/>
                <w:lang w:eastAsia="en-US"/>
              </w:rPr>
              <w:t> </w:t>
            </w:r>
          </w:p>
        </w:tc>
        <w:tc>
          <w:tcPr>
            <w:tcW w:w="386" w:type="pct"/>
            <w:tcBorders>
              <w:right w:val="single" w:sz="4" w:space="0" w:color="auto"/>
            </w:tcBorders>
            <w:shd w:val="clear" w:color="auto" w:fill="auto"/>
            <w:vAlign w:val="center"/>
          </w:tcPr>
          <w:p w14:paraId="0605F6D7" w14:textId="77777777" w:rsidR="00F85FE7" w:rsidRPr="001E4EE3" w:rsidRDefault="00F85FE7" w:rsidP="000C18A5">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2DDB4670" w14:textId="77777777" w:rsidR="00F85FE7" w:rsidRPr="001E4EE3" w:rsidRDefault="00F85FE7" w:rsidP="000C18A5">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5029F03B" w14:textId="77777777" w:rsidR="00F85FE7" w:rsidRPr="001E4EE3" w:rsidRDefault="00F85FE7" w:rsidP="000C18A5">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73F1F474" w14:textId="77777777" w:rsidR="00F85FE7" w:rsidRPr="001E4EE3" w:rsidRDefault="00F85FE7" w:rsidP="000C18A5">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243BEAFF" w14:textId="77777777" w:rsidR="00F85FE7" w:rsidRPr="001E4EE3" w:rsidRDefault="00F85FE7" w:rsidP="000C18A5">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29B2FEFF" w14:textId="77777777" w:rsidR="00F85FE7" w:rsidRPr="001E4EE3" w:rsidRDefault="00F85FE7" w:rsidP="000C18A5">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hideMark/>
          </w:tcPr>
          <w:p w14:paraId="52ED459E"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51" w:type="pct"/>
            <w:tcBorders>
              <w:left w:val="single" w:sz="4" w:space="0" w:color="auto"/>
              <w:right w:val="single" w:sz="4" w:space="0" w:color="auto"/>
            </w:tcBorders>
            <w:shd w:val="clear" w:color="auto" w:fill="auto"/>
            <w:vAlign w:val="center"/>
            <w:hideMark/>
          </w:tcPr>
          <w:p w14:paraId="7394951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15" w:type="pct"/>
            <w:tcBorders>
              <w:left w:val="single" w:sz="4" w:space="0" w:color="auto"/>
            </w:tcBorders>
            <w:shd w:val="clear" w:color="auto" w:fill="auto"/>
            <w:vAlign w:val="center"/>
            <w:hideMark/>
          </w:tcPr>
          <w:p w14:paraId="26287344"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F85FE7" w:rsidRPr="00694016" w14:paraId="35915A93" w14:textId="77777777" w:rsidTr="00DA3A9E">
        <w:trPr>
          <w:trHeight w:val="255"/>
        </w:trPr>
        <w:tc>
          <w:tcPr>
            <w:tcW w:w="242" w:type="pct"/>
            <w:shd w:val="clear" w:color="auto" w:fill="auto"/>
            <w:vAlign w:val="center"/>
            <w:hideMark/>
          </w:tcPr>
          <w:p w14:paraId="7AC5B44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0DA1CE27"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136E773A"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587" w:type="pct"/>
            <w:shd w:val="clear" w:color="auto" w:fill="auto"/>
            <w:noWrap/>
            <w:vAlign w:val="center"/>
            <w:hideMark/>
          </w:tcPr>
          <w:p w14:paraId="0FE0A35F" w14:textId="77777777" w:rsidR="00F85FE7" w:rsidRPr="004837DC" w:rsidRDefault="00F85FE7" w:rsidP="000C18A5">
            <w:pPr>
              <w:spacing w:line="240" w:lineRule="auto"/>
              <w:ind w:firstLine="0"/>
              <w:jc w:val="center"/>
              <w:rPr>
                <w:color w:val="FF0000"/>
                <w:sz w:val="20"/>
                <w:szCs w:val="20"/>
                <w:lang w:eastAsia="en-US"/>
              </w:rPr>
            </w:pPr>
            <w:r w:rsidRPr="001E4EE3">
              <w:rPr>
                <w:sz w:val="20"/>
                <w:szCs w:val="20"/>
                <w:lang w:eastAsia="en-US"/>
              </w:rPr>
              <w:t>tai skaitā:</w:t>
            </w:r>
          </w:p>
        </w:tc>
        <w:tc>
          <w:tcPr>
            <w:tcW w:w="386" w:type="pct"/>
            <w:tcBorders>
              <w:right w:val="single" w:sz="4" w:space="0" w:color="auto"/>
            </w:tcBorders>
            <w:shd w:val="clear" w:color="auto" w:fill="auto"/>
            <w:vAlign w:val="center"/>
            <w:hideMark/>
          </w:tcPr>
          <w:p w14:paraId="37E828F0"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394" w:type="pct"/>
            <w:tcBorders>
              <w:left w:val="single" w:sz="4" w:space="0" w:color="auto"/>
              <w:right w:val="single" w:sz="4" w:space="0" w:color="auto"/>
            </w:tcBorders>
            <w:shd w:val="clear" w:color="auto" w:fill="auto"/>
            <w:vAlign w:val="center"/>
            <w:hideMark/>
          </w:tcPr>
          <w:p w14:paraId="60774638"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387" w:type="pct"/>
            <w:tcBorders>
              <w:left w:val="single" w:sz="4" w:space="0" w:color="auto"/>
              <w:right w:val="single" w:sz="4" w:space="0" w:color="auto"/>
            </w:tcBorders>
            <w:shd w:val="clear" w:color="auto" w:fill="auto"/>
            <w:vAlign w:val="center"/>
            <w:hideMark/>
          </w:tcPr>
          <w:p w14:paraId="5ACDB3AD"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232" w:type="pct"/>
            <w:tcBorders>
              <w:left w:val="single" w:sz="4" w:space="0" w:color="auto"/>
              <w:right w:val="single" w:sz="4" w:space="0" w:color="auto"/>
            </w:tcBorders>
            <w:shd w:val="clear" w:color="auto" w:fill="auto"/>
            <w:vAlign w:val="center"/>
            <w:hideMark/>
          </w:tcPr>
          <w:p w14:paraId="2072CBD1"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366" w:type="pct"/>
            <w:tcBorders>
              <w:left w:val="single" w:sz="4" w:space="0" w:color="auto"/>
              <w:right w:val="single" w:sz="4" w:space="0" w:color="auto"/>
            </w:tcBorders>
            <w:shd w:val="clear" w:color="auto" w:fill="auto"/>
            <w:vAlign w:val="center"/>
            <w:hideMark/>
          </w:tcPr>
          <w:p w14:paraId="6F01CDD7"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366" w:type="pct"/>
            <w:tcBorders>
              <w:left w:val="single" w:sz="4" w:space="0" w:color="auto"/>
              <w:right w:val="single" w:sz="4" w:space="0" w:color="auto"/>
            </w:tcBorders>
            <w:shd w:val="clear" w:color="auto" w:fill="auto"/>
            <w:vAlign w:val="center"/>
            <w:hideMark/>
          </w:tcPr>
          <w:p w14:paraId="3342A4CC" w14:textId="77777777" w:rsidR="00F85FE7" w:rsidRPr="004837DC" w:rsidRDefault="00F85FE7" w:rsidP="000C18A5">
            <w:pPr>
              <w:spacing w:line="240" w:lineRule="auto"/>
              <w:ind w:firstLine="0"/>
              <w:jc w:val="center"/>
              <w:rPr>
                <w:color w:val="FF0000"/>
                <w:sz w:val="20"/>
                <w:szCs w:val="20"/>
                <w:lang w:eastAsia="en-US"/>
              </w:rPr>
            </w:pPr>
            <w:r w:rsidRPr="004837DC">
              <w:rPr>
                <w:color w:val="FF0000"/>
                <w:sz w:val="20"/>
                <w:szCs w:val="20"/>
                <w:lang w:eastAsia="en-US"/>
              </w:rPr>
              <w:t> </w:t>
            </w:r>
          </w:p>
        </w:tc>
        <w:tc>
          <w:tcPr>
            <w:tcW w:w="268" w:type="pct"/>
            <w:tcBorders>
              <w:left w:val="single" w:sz="4" w:space="0" w:color="auto"/>
              <w:right w:val="single" w:sz="4" w:space="0" w:color="auto"/>
            </w:tcBorders>
            <w:shd w:val="clear" w:color="auto" w:fill="auto"/>
            <w:vAlign w:val="center"/>
            <w:hideMark/>
          </w:tcPr>
          <w:p w14:paraId="1EB8EAF9"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51" w:type="pct"/>
            <w:tcBorders>
              <w:left w:val="single" w:sz="4" w:space="0" w:color="auto"/>
              <w:right w:val="single" w:sz="4" w:space="0" w:color="auto"/>
            </w:tcBorders>
            <w:shd w:val="clear" w:color="auto" w:fill="auto"/>
            <w:vAlign w:val="center"/>
            <w:hideMark/>
          </w:tcPr>
          <w:p w14:paraId="371B0329"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315" w:type="pct"/>
            <w:tcBorders>
              <w:left w:val="single" w:sz="4" w:space="0" w:color="auto"/>
            </w:tcBorders>
            <w:shd w:val="clear" w:color="auto" w:fill="auto"/>
            <w:vAlign w:val="center"/>
            <w:hideMark/>
          </w:tcPr>
          <w:p w14:paraId="22551849"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F85FE7" w:rsidRPr="00694016" w14:paraId="650DF316" w14:textId="77777777" w:rsidTr="00DA3A9E">
        <w:trPr>
          <w:trHeight w:val="588"/>
        </w:trPr>
        <w:tc>
          <w:tcPr>
            <w:tcW w:w="242" w:type="pct"/>
            <w:shd w:val="clear" w:color="auto" w:fill="auto"/>
            <w:vAlign w:val="center"/>
            <w:hideMark/>
          </w:tcPr>
          <w:p w14:paraId="244C79C5"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27" w:type="pct"/>
            <w:shd w:val="clear" w:color="auto" w:fill="auto"/>
            <w:vAlign w:val="center"/>
            <w:hideMark/>
          </w:tcPr>
          <w:p w14:paraId="24E82F2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479" w:type="pct"/>
            <w:shd w:val="clear" w:color="auto" w:fill="auto"/>
            <w:vAlign w:val="center"/>
            <w:hideMark/>
          </w:tcPr>
          <w:p w14:paraId="7A664BB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c>
          <w:tcPr>
            <w:tcW w:w="587" w:type="pct"/>
            <w:shd w:val="clear" w:color="auto" w:fill="auto"/>
            <w:vAlign w:val="center"/>
          </w:tcPr>
          <w:p w14:paraId="417406DF" w14:textId="77777777" w:rsidR="00F85FE7" w:rsidRPr="00694016" w:rsidRDefault="00F85FE7" w:rsidP="000C18A5">
            <w:pPr>
              <w:spacing w:line="240" w:lineRule="auto"/>
              <w:ind w:firstLine="0"/>
              <w:jc w:val="center"/>
              <w:rPr>
                <w:sz w:val="20"/>
                <w:szCs w:val="20"/>
                <w:lang w:eastAsia="en-US"/>
              </w:rPr>
            </w:pPr>
            <w:r>
              <w:rPr>
                <w:sz w:val="20"/>
                <w:szCs w:val="20"/>
                <w:lang w:eastAsia="en-US"/>
              </w:rPr>
              <w:t>Valsts budžeta ietvaros</w:t>
            </w:r>
          </w:p>
        </w:tc>
        <w:tc>
          <w:tcPr>
            <w:tcW w:w="386" w:type="pct"/>
            <w:tcBorders>
              <w:right w:val="single" w:sz="4" w:space="0" w:color="auto"/>
            </w:tcBorders>
            <w:shd w:val="clear" w:color="auto" w:fill="auto"/>
            <w:vAlign w:val="center"/>
          </w:tcPr>
          <w:p w14:paraId="1B386CDC" w14:textId="77777777" w:rsidR="00F85FE7" w:rsidRPr="00694016" w:rsidRDefault="00F85FE7" w:rsidP="000C18A5">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5EB4F136" w14:textId="77777777" w:rsidR="00F85FE7" w:rsidRPr="00694016" w:rsidRDefault="00F85FE7" w:rsidP="000C18A5">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5E9694C9" w14:textId="77777777" w:rsidR="00F85FE7" w:rsidRPr="00694016" w:rsidRDefault="00F85FE7" w:rsidP="000C18A5">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51D6B9A3" w14:textId="77777777" w:rsidR="00F85FE7" w:rsidRPr="00694016" w:rsidRDefault="00F85FE7" w:rsidP="000C18A5">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359C7B28" w14:textId="77777777" w:rsidR="00F85FE7" w:rsidRPr="00694016" w:rsidRDefault="00F85FE7" w:rsidP="000C18A5">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4F2D784F" w14:textId="77777777" w:rsidR="00F85FE7" w:rsidRPr="00694016" w:rsidRDefault="00F85FE7" w:rsidP="000C18A5">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1E6D532E" w14:textId="77777777" w:rsidR="00F85FE7" w:rsidRPr="00694016" w:rsidRDefault="00F85FE7" w:rsidP="000C18A5">
            <w:pPr>
              <w:spacing w:line="240" w:lineRule="auto"/>
              <w:ind w:firstLine="0"/>
              <w:jc w:val="center"/>
              <w:rPr>
                <w:sz w:val="20"/>
                <w:szCs w:val="20"/>
                <w:lang w:eastAsia="en-US"/>
              </w:rPr>
            </w:pPr>
          </w:p>
        </w:tc>
        <w:tc>
          <w:tcPr>
            <w:tcW w:w="451" w:type="pct"/>
            <w:tcBorders>
              <w:left w:val="single" w:sz="4" w:space="0" w:color="auto"/>
              <w:right w:val="single" w:sz="4" w:space="0" w:color="auto"/>
            </w:tcBorders>
            <w:shd w:val="clear" w:color="auto" w:fill="auto"/>
            <w:vAlign w:val="center"/>
          </w:tcPr>
          <w:p w14:paraId="631CD570" w14:textId="77777777" w:rsidR="00F85FE7" w:rsidRPr="00694016" w:rsidRDefault="00F85FE7" w:rsidP="000C18A5">
            <w:pPr>
              <w:spacing w:line="240" w:lineRule="auto"/>
              <w:ind w:firstLine="0"/>
              <w:jc w:val="center"/>
              <w:rPr>
                <w:sz w:val="20"/>
                <w:szCs w:val="20"/>
                <w:lang w:eastAsia="en-US"/>
              </w:rPr>
            </w:pPr>
          </w:p>
        </w:tc>
        <w:tc>
          <w:tcPr>
            <w:tcW w:w="315" w:type="pct"/>
            <w:tcBorders>
              <w:left w:val="single" w:sz="4" w:space="0" w:color="auto"/>
            </w:tcBorders>
            <w:shd w:val="clear" w:color="auto" w:fill="auto"/>
            <w:vAlign w:val="center"/>
            <w:hideMark/>
          </w:tcPr>
          <w:p w14:paraId="64351FB3"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 </w:t>
            </w:r>
          </w:p>
        </w:tc>
      </w:tr>
      <w:tr w:rsidR="00DA3A9E" w:rsidRPr="00694016" w14:paraId="73054E62" w14:textId="77777777" w:rsidTr="00892FE8">
        <w:trPr>
          <w:trHeight w:val="1020"/>
        </w:trPr>
        <w:tc>
          <w:tcPr>
            <w:tcW w:w="242" w:type="pct"/>
            <w:shd w:val="clear" w:color="auto" w:fill="auto"/>
            <w:vAlign w:val="center"/>
          </w:tcPr>
          <w:p w14:paraId="633383C2" w14:textId="77777777" w:rsidR="00DA3A9E" w:rsidRPr="00694016" w:rsidRDefault="00DA3A9E" w:rsidP="00DA3A9E">
            <w:pPr>
              <w:spacing w:line="240" w:lineRule="auto"/>
              <w:ind w:firstLine="0"/>
              <w:jc w:val="center"/>
              <w:rPr>
                <w:sz w:val="20"/>
                <w:szCs w:val="20"/>
                <w:lang w:eastAsia="en-US"/>
              </w:rPr>
            </w:pPr>
          </w:p>
        </w:tc>
        <w:tc>
          <w:tcPr>
            <w:tcW w:w="527" w:type="pct"/>
            <w:shd w:val="clear" w:color="auto" w:fill="auto"/>
            <w:vAlign w:val="center"/>
          </w:tcPr>
          <w:p w14:paraId="4A52917A" w14:textId="77777777" w:rsidR="00DA3A9E" w:rsidRPr="00694016" w:rsidRDefault="00DA3A9E" w:rsidP="00DA3A9E">
            <w:pPr>
              <w:spacing w:line="240" w:lineRule="auto"/>
              <w:ind w:firstLine="0"/>
              <w:jc w:val="center"/>
              <w:rPr>
                <w:sz w:val="20"/>
                <w:szCs w:val="20"/>
                <w:lang w:eastAsia="en-US"/>
              </w:rPr>
            </w:pPr>
          </w:p>
        </w:tc>
        <w:tc>
          <w:tcPr>
            <w:tcW w:w="479" w:type="pct"/>
            <w:shd w:val="clear" w:color="auto" w:fill="auto"/>
            <w:vAlign w:val="center"/>
          </w:tcPr>
          <w:p w14:paraId="5CA3D3A7" w14:textId="0AA2CE96" w:rsidR="00DA3A9E" w:rsidRPr="006A2283" w:rsidRDefault="00DA3A9E" w:rsidP="00DA3A9E">
            <w:pPr>
              <w:spacing w:line="240" w:lineRule="auto"/>
              <w:ind w:firstLine="0"/>
              <w:jc w:val="center"/>
              <w:rPr>
                <w:sz w:val="20"/>
                <w:szCs w:val="20"/>
                <w:lang w:eastAsia="en-US"/>
              </w:rPr>
            </w:pPr>
            <w:r>
              <w:rPr>
                <w:sz w:val="20"/>
                <w:szCs w:val="20"/>
                <w:lang w:eastAsia="en-US"/>
              </w:rPr>
              <w:t>08.</w:t>
            </w:r>
            <w:r w:rsidRPr="006A2283">
              <w:rPr>
                <w:sz w:val="20"/>
                <w:szCs w:val="20"/>
                <w:lang w:eastAsia="en-US"/>
              </w:rPr>
              <w:t>Sabiedrības integrācijas fonds</w:t>
            </w:r>
          </w:p>
        </w:tc>
        <w:tc>
          <w:tcPr>
            <w:tcW w:w="587" w:type="pct"/>
            <w:shd w:val="clear" w:color="auto" w:fill="auto"/>
            <w:vAlign w:val="center"/>
          </w:tcPr>
          <w:p w14:paraId="13FBA1CF" w14:textId="77777777" w:rsidR="00DA3A9E" w:rsidRPr="006A2283" w:rsidRDefault="00DA3A9E" w:rsidP="00DA3A9E">
            <w:pPr>
              <w:spacing w:line="240" w:lineRule="auto"/>
              <w:ind w:firstLine="0"/>
              <w:jc w:val="center"/>
              <w:rPr>
                <w:sz w:val="20"/>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77B4A82" w14:textId="77777777" w:rsidR="00DA3A9E" w:rsidRPr="006A2283" w:rsidRDefault="00DA3A9E" w:rsidP="00DA3A9E">
            <w:pPr>
              <w:spacing w:line="240" w:lineRule="auto"/>
              <w:ind w:firstLine="0"/>
              <w:jc w:val="center"/>
              <w:rPr>
                <w:sz w:val="20"/>
                <w:szCs w:val="20"/>
                <w:lang w:eastAsia="en-US"/>
              </w:rPr>
            </w:pPr>
            <w:r>
              <w:rPr>
                <w:sz w:val="20"/>
                <w:szCs w:val="20"/>
              </w:rPr>
              <w:t xml:space="preserve">34 </w:t>
            </w:r>
            <w:r w:rsidRPr="006A2283">
              <w:rPr>
                <w:sz w:val="20"/>
                <w:szCs w:val="20"/>
              </w:rPr>
              <w:t>149</w:t>
            </w:r>
          </w:p>
        </w:tc>
        <w:tc>
          <w:tcPr>
            <w:tcW w:w="394" w:type="pct"/>
            <w:tcBorders>
              <w:top w:val="single" w:sz="4" w:space="0" w:color="auto"/>
              <w:left w:val="nil"/>
              <w:bottom w:val="single" w:sz="4" w:space="0" w:color="auto"/>
              <w:right w:val="single" w:sz="4" w:space="0" w:color="auto"/>
            </w:tcBorders>
            <w:shd w:val="clear" w:color="auto" w:fill="auto"/>
            <w:vAlign w:val="center"/>
          </w:tcPr>
          <w:p w14:paraId="0FE61B92" w14:textId="77777777" w:rsidR="00DA3A9E" w:rsidRPr="006A2283" w:rsidRDefault="00DA3A9E" w:rsidP="00DA3A9E">
            <w:pPr>
              <w:spacing w:line="240" w:lineRule="auto"/>
              <w:ind w:firstLine="0"/>
              <w:jc w:val="center"/>
              <w:rPr>
                <w:sz w:val="20"/>
                <w:szCs w:val="20"/>
                <w:lang w:eastAsia="en-US"/>
              </w:rPr>
            </w:pPr>
            <w:r>
              <w:rPr>
                <w:sz w:val="20"/>
                <w:szCs w:val="20"/>
              </w:rPr>
              <w:t xml:space="preserve">34 </w:t>
            </w:r>
            <w:r w:rsidRPr="006A2283">
              <w:rPr>
                <w:sz w:val="20"/>
                <w:szCs w:val="20"/>
              </w:rPr>
              <w:t>149</w:t>
            </w:r>
          </w:p>
        </w:tc>
        <w:tc>
          <w:tcPr>
            <w:tcW w:w="387" w:type="pct"/>
            <w:tcBorders>
              <w:top w:val="single" w:sz="4" w:space="0" w:color="auto"/>
              <w:left w:val="nil"/>
              <w:bottom w:val="single" w:sz="4" w:space="0" w:color="auto"/>
              <w:right w:val="single" w:sz="4" w:space="0" w:color="auto"/>
            </w:tcBorders>
            <w:shd w:val="clear" w:color="auto" w:fill="auto"/>
            <w:vAlign w:val="center"/>
          </w:tcPr>
          <w:p w14:paraId="09BC6850" w14:textId="77777777" w:rsidR="00DA3A9E" w:rsidRPr="006A2283" w:rsidRDefault="00DA3A9E" w:rsidP="00DA3A9E">
            <w:pPr>
              <w:spacing w:line="240" w:lineRule="auto"/>
              <w:ind w:firstLine="0"/>
              <w:jc w:val="center"/>
              <w:rPr>
                <w:sz w:val="20"/>
                <w:szCs w:val="20"/>
                <w:lang w:eastAsia="en-US"/>
              </w:rPr>
            </w:pPr>
            <w:r>
              <w:rPr>
                <w:sz w:val="20"/>
                <w:szCs w:val="20"/>
              </w:rPr>
              <w:t xml:space="preserve">34 </w:t>
            </w:r>
            <w:r w:rsidRPr="006A2283">
              <w:rPr>
                <w:sz w:val="20"/>
                <w:szCs w:val="20"/>
              </w:rPr>
              <w:t>149</w:t>
            </w:r>
          </w:p>
        </w:tc>
        <w:tc>
          <w:tcPr>
            <w:tcW w:w="232" w:type="pct"/>
            <w:tcBorders>
              <w:top w:val="single" w:sz="4" w:space="0" w:color="auto"/>
              <w:left w:val="nil"/>
              <w:bottom w:val="single" w:sz="4" w:space="0" w:color="auto"/>
              <w:right w:val="single" w:sz="4" w:space="0" w:color="auto"/>
            </w:tcBorders>
            <w:shd w:val="clear" w:color="auto" w:fill="auto"/>
            <w:vAlign w:val="center"/>
          </w:tcPr>
          <w:p w14:paraId="1BFA885A" w14:textId="77777777" w:rsidR="00DA3A9E" w:rsidRPr="006A2283"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754D9C84" w14:textId="77777777" w:rsidR="00DA3A9E" w:rsidRPr="006A2283" w:rsidRDefault="00DA3A9E" w:rsidP="00DA3A9E">
            <w:pPr>
              <w:spacing w:line="240" w:lineRule="auto"/>
              <w:ind w:firstLine="0"/>
              <w:jc w:val="center"/>
              <w:rPr>
                <w:sz w:val="20"/>
                <w:szCs w:val="20"/>
                <w:lang w:eastAsia="en-US"/>
              </w:rPr>
            </w:pPr>
            <w:r>
              <w:rPr>
                <w:sz w:val="20"/>
                <w:szCs w:val="20"/>
              </w:rPr>
              <w:t xml:space="preserve">504 </w:t>
            </w:r>
            <w:r w:rsidRPr="006A2283">
              <w:rPr>
                <w:sz w:val="20"/>
                <w:szCs w:val="20"/>
              </w:rPr>
              <w:t>000</w:t>
            </w:r>
          </w:p>
        </w:tc>
        <w:tc>
          <w:tcPr>
            <w:tcW w:w="366" w:type="pct"/>
            <w:tcBorders>
              <w:top w:val="single" w:sz="4" w:space="0" w:color="auto"/>
              <w:left w:val="nil"/>
              <w:bottom w:val="single" w:sz="4" w:space="0" w:color="auto"/>
              <w:right w:val="single" w:sz="4" w:space="0" w:color="auto"/>
            </w:tcBorders>
            <w:shd w:val="clear" w:color="auto" w:fill="auto"/>
            <w:vAlign w:val="center"/>
          </w:tcPr>
          <w:p w14:paraId="3D7A5A28" w14:textId="52369A03" w:rsidR="00DA3A9E" w:rsidRPr="00892FE8" w:rsidRDefault="00DA3A9E" w:rsidP="00DA3A9E">
            <w:pPr>
              <w:spacing w:line="240" w:lineRule="auto"/>
              <w:ind w:firstLine="0"/>
              <w:jc w:val="center"/>
              <w:rPr>
                <w:sz w:val="20"/>
                <w:szCs w:val="20"/>
                <w:lang w:eastAsia="en-US"/>
              </w:rPr>
            </w:pPr>
            <w:r w:rsidRPr="00892FE8">
              <w:rPr>
                <w:sz w:val="20"/>
                <w:szCs w:val="20"/>
              </w:rPr>
              <w:t>1 823 400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E18115" w14:textId="77777777" w:rsidR="00DA3A9E" w:rsidRPr="00892FE8" w:rsidRDefault="00DA3A9E" w:rsidP="00DA3A9E">
            <w:pPr>
              <w:spacing w:line="240" w:lineRule="auto"/>
              <w:ind w:firstLine="0"/>
              <w:jc w:val="center"/>
              <w:rPr>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7B21C037" w14:textId="6BD033D2" w:rsidR="00DA3A9E" w:rsidRPr="00892FE8" w:rsidRDefault="00DA3A9E" w:rsidP="00DA3A9E">
            <w:pPr>
              <w:spacing w:line="240" w:lineRule="auto"/>
              <w:ind w:firstLine="0"/>
              <w:jc w:val="center"/>
              <w:rPr>
                <w:sz w:val="20"/>
                <w:szCs w:val="20"/>
                <w:lang w:eastAsia="en-US"/>
              </w:rPr>
            </w:pPr>
            <w:r w:rsidRPr="00892FE8">
              <w:rPr>
                <w:sz w:val="20"/>
                <w:szCs w:val="20"/>
              </w:rPr>
              <w:t>1 823 400</w:t>
            </w:r>
          </w:p>
        </w:tc>
        <w:tc>
          <w:tcPr>
            <w:tcW w:w="315" w:type="pct"/>
            <w:shd w:val="clear" w:color="auto" w:fill="FFFFFF" w:themeFill="background1"/>
            <w:vAlign w:val="center"/>
          </w:tcPr>
          <w:p w14:paraId="58D80A05" w14:textId="77777777" w:rsidR="00DA3A9E" w:rsidRPr="00694016" w:rsidRDefault="00DA3A9E" w:rsidP="00DA3A9E">
            <w:pPr>
              <w:spacing w:line="240" w:lineRule="auto"/>
              <w:ind w:firstLine="0"/>
              <w:jc w:val="center"/>
              <w:rPr>
                <w:sz w:val="20"/>
                <w:szCs w:val="20"/>
                <w:lang w:eastAsia="en-US"/>
              </w:rPr>
            </w:pPr>
          </w:p>
        </w:tc>
      </w:tr>
      <w:tr w:rsidR="00DA3A9E" w:rsidRPr="00694016" w14:paraId="0ABF8AC3" w14:textId="77777777" w:rsidTr="00892FE8">
        <w:trPr>
          <w:trHeight w:val="373"/>
        </w:trPr>
        <w:tc>
          <w:tcPr>
            <w:tcW w:w="242" w:type="pct"/>
            <w:shd w:val="clear" w:color="auto" w:fill="auto"/>
            <w:vAlign w:val="center"/>
          </w:tcPr>
          <w:p w14:paraId="2D9D0D60" w14:textId="77777777" w:rsidR="00DA3A9E" w:rsidRPr="00694016" w:rsidRDefault="00DA3A9E" w:rsidP="00DA3A9E">
            <w:pPr>
              <w:spacing w:line="240" w:lineRule="auto"/>
              <w:ind w:firstLine="0"/>
              <w:jc w:val="center"/>
              <w:rPr>
                <w:sz w:val="20"/>
                <w:szCs w:val="20"/>
                <w:lang w:eastAsia="en-US"/>
              </w:rPr>
            </w:pPr>
          </w:p>
        </w:tc>
        <w:tc>
          <w:tcPr>
            <w:tcW w:w="527" w:type="pct"/>
            <w:shd w:val="clear" w:color="auto" w:fill="auto"/>
            <w:vAlign w:val="center"/>
          </w:tcPr>
          <w:p w14:paraId="7D16D471" w14:textId="77777777" w:rsidR="00DA3A9E" w:rsidRPr="00694016" w:rsidRDefault="00DA3A9E" w:rsidP="00DA3A9E">
            <w:pPr>
              <w:spacing w:line="240" w:lineRule="auto"/>
              <w:ind w:firstLine="0"/>
              <w:jc w:val="center"/>
              <w:rPr>
                <w:sz w:val="20"/>
                <w:szCs w:val="20"/>
                <w:lang w:eastAsia="en-US"/>
              </w:rPr>
            </w:pPr>
          </w:p>
        </w:tc>
        <w:tc>
          <w:tcPr>
            <w:tcW w:w="479" w:type="pct"/>
            <w:shd w:val="clear" w:color="auto" w:fill="auto"/>
            <w:vAlign w:val="center"/>
          </w:tcPr>
          <w:p w14:paraId="6FE0F892" w14:textId="77777777" w:rsidR="00DA3A9E" w:rsidRDefault="00DA3A9E" w:rsidP="00DA3A9E">
            <w:pPr>
              <w:spacing w:line="240" w:lineRule="auto"/>
              <w:ind w:firstLine="0"/>
              <w:jc w:val="center"/>
              <w:rPr>
                <w:sz w:val="20"/>
                <w:szCs w:val="20"/>
                <w:lang w:eastAsia="en-US"/>
              </w:rPr>
            </w:pPr>
          </w:p>
        </w:tc>
        <w:tc>
          <w:tcPr>
            <w:tcW w:w="587" w:type="pct"/>
            <w:shd w:val="clear" w:color="auto" w:fill="auto"/>
            <w:vAlign w:val="center"/>
          </w:tcPr>
          <w:p w14:paraId="24ACED41" w14:textId="77777777" w:rsidR="00DA3A9E" w:rsidRPr="00694016" w:rsidRDefault="00DA3A9E" w:rsidP="00DA3A9E">
            <w:pPr>
              <w:spacing w:line="240" w:lineRule="auto"/>
              <w:ind w:firstLine="0"/>
              <w:jc w:val="center"/>
              <w:rPr>
                <w:sz w:val="20"/>
                <w:szCs w:val="20"/>
                <w:lang w:eastAsia="en-US"/>
              </w:rPr>
            </w:pPr>
            <w:r>
              <w:rPr>
                <w:sz w:val="20"/>
                <w:szCs w:val="20"/>
                <w:lang w:eastAsia="en-US"/>
              </w:rPr>
              <w:t>tai skaitā:</w:t>
            </w:r>
          </w:p>
        </w:tc>
        <w:tc>
          <w:tcPr>
            <w:tcW w:w="386" w:type="pct"/>
            <w:tcBorders>
              <w:right w:val="single" w:sz="4" w:space="0" w:color="auto"/>
            </w:tcBorders>
            <w:shd w:val="clear" w:color="auto" w:fill="auto"/>
            <w:vAlign w:val="center"/>
          </w:tcPr>
          <w:p w14:paraId="1916A5F7"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14E9B5EC"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64F4D342"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1F59717B"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456341BE" w14:textId="109C1FB8"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0BDDE97F" w14:textId="2A516BAA" w:rsidR="00DA3A9E" w:rsidRPr="00892FE8" w:rsidRDefault="00DA3A9E" w:rsidP="00DA3A9E">
            <w:pPr>
              <w:spacing w:line="240" w:lineRule="auto"/>
              <w:ind w:firstLine="0"/>
              <w:jc w:val="center"/>
              <w:rPr>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536DF3" w14:textId="77777777" w:rsidR="00DA3A9E" w:rsidRPr="00892FE8" w:rsidRDefault="00DA3A9E" w:rsidP="00DA3A9E">
            <w:pPr>
              <w:spacing w:line="240" w:lineRule="auto"/>
              <w:ind w:firstLine="0"/>
              <w:jc w:val="center"/>
              <w:rPr>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2AADE1B0" w14:textId="77343E92" w:rsidR="00DA3A9E" w:rsidRPr="00892FE8" w:rsidRDefault="00DA3A9E" w:rsidP="00DA3A9E">
            <w:pPr>
              <w:spacing w:line="240" w:lineRule="auto"/>
              <w:ind w:firstLine="0"/>
              <w:jc w:val="center"/>
              <w:rPr>
                <w:sz w:val="20"/>
                <w:szCs w:val="20"/>
                <w:lang w:eastAsia="en-US"/>
              </w:rPr>
            </w:pPr>
          </w:p>
        </w:tc>
        <w:tc>
          <w:tcPr>
            <w:tcW w:w="315" w:type="pct"/>
            <w:shd w:val="clear" w:color="auto" w:fill="auto"/>
            <w:vAlign w:val="center"/>
          </w:tcPr>
          <w:p w14:paraId="6BB7F1AE" w14:textId="77777777" w:rsidR="00DA3A9E" w:rsidRPr="00694016" w:rsidRDefault="00DA3A9E" w:rsidP="00DA3A9E">
            <w:pPr>
              <w:spacing w:line="240" w:lineRule="auto"/>
              <w:ind w:firstLine="0"/>
              <w:jc w:val="center"/>
              <w:rPr>
                <w:sz w:val="20"/>
                <w:szCs w:val="20"/>
                <w:lang w:eastAsia="en-US"/>
              </w:rPr>
            </w:pPr>
          </w:p>
        </w:tc>
      </w:tr>
      <w:tr w:rsidR="00DA3A9E" w:rsidRPr="00694016" w14:paraId="130DECBD" w14:textId="77777777" w:rsidTr="00892FE8">
        <w:trPr>
          <w:trHeight w:val="373"/>
        </w:trPr>
        <w:tc>
          <w:tcPr>
            <w:tcW w:w="242" w:type="pct"/>
            <w:shd w:val="clear" w:color="auto" w:fill="auto"/>
            <w:vAlign w:val="center"/>
          </w:tcPr>
          <w:p w14:paraId="713B19B4" w14:textId="77777777" w:rsidR="00DA3A9E" w:rsidRPr="00694016" w:rsidRDefault="00DA3A9E" w:rsidP="00DA3A9E">
            <w:pPr>
              <w:spacing w:line="240" w:lineRule="auto"/>
              <w:ind w:firstLine="0"/>
              <w:jc w:val="center"/>
              <w:rPr>
                <w:sz w:val="20"/>
                <w:szCs w:val="20"/>
                <w:lang w:eastAsia="en-US"/>
              </w:rPr>
            </w:pPr>
          </w:p>
        </w:tc>
        <w:tc>
          <w:tcPr>
            <w:tcW w:w="527" w:type="pct"/>
            <w:shd w:val="clear" w:color="auto" w:fill="auto"/>
            <w:vAlign w:val="center"/>
          </w:tcPr>
          <w:p w14:paraId="0355F772" w14:textId="77777777" w:rsidR="00DA3A9E" w:rsidRPr="00694016" w:rsidRDefault="00DA3A9E" w:rsidP="00DA3A9E">
            <w:pPr>
              <w:spacing w:line="240" w:lineRule="auto"/>
              <w:ind w:firstLine="0"/>
              <w:jc w:val="center"/>
              <w:rPr>
                <w:sz w:val="20"/>
                <w:szCs w:val="20"/>
                <w:lang w:eastAsia="en-US"/>
              </w:rPr>
            </w:pPr>
          </w:p>
        </w:tc>
        <w:tc>
          <w:tcPr>
            <w:tcW w:w="479" w:type="pct"/>
            <w:shd w:val="clear" w:color="auto" w:fill="auto"/>
            <w:vAlign w:val="center"/>
          </w:tcPr>
          <w:p w14:paraId="14027701" w14:textId="77777777" w:rsidR="00DA3A9E"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C29BF" w14:textId="77777777" w:rsidR="00DA3A9E" w:rsidRDefault="00DA3A9E" w:rsidP="00DA3A9E">
            <w:pPr>
              <w:spacing w:line="240" w:lineRule="auto"/>
              <w:ind w:firstLine="0"/>
              <w:jc w:val="center"/>
              <w:rPr>
                <w:sz w:val="20"/>
                <w:szCs w:val="20"/>
                <w:lang w:eastAsia="en-US"/>
              </w:rPr>
            </w:pPr>
            <w:r w:rsidRPr="00A4081C">
              <w:rPr>
                <w:sz w:val="20"/>
                <w:szCs w:val="20"/>
              </w:rPr>
              <w:t xml:space="preserve">02.00.00 Latvijas NVO fonda un latviešu valodas apguves programmas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FA49B2" w14:textId="77777777" w:rsidR="00DA3A9E" w:rsidRPr="00694016" w:rsidRDefault="00DA3A9E" w:rsidP="00DA3A9E">
            <w:pPr>
              <w:spacing w:line="240" w:lineRule="auto"/>
              <w:ind w:firstLine="0"/>
              <w:jc w:val="center"/>
              <w:rPr>
                <w:sz w:val="20"/>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EA0C2D" w14:textId="77777777" w:rsidR="00DA3A9E" w:rsidRPr="00694016" w:rsidRDefault="00DA3A9E" w:rsidP="00DA3A9E">
            <w:pPr>
              <w:spacing w:line="240" w:lineRule="auto"/>
              <w:ind w:firstLine="0"/>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2045F" w14:textId="77777777" w:rsidR="00DA3A9E" w:rsidRPr="00694016" w:rsidRDefault="00DA3A9E" w:rsidP="00DA3A9E">
            <w:pPr>
              <w:spacing w:line="240" w:lineRule="auto"/>
              <w:ind w:firstLine="0"/>
              <w:jc w:val="center"/>
              <w:rPr>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CE8B2D"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2EBE0EF2" w14:textId="2C8F7E62" w:rsidR="00DA3A9E" w:rsidRPr="00694016" w:rsidRDefault="00DA3A9E" w:rsidP="00DA3A9E">
            <w:pPr>
              <w:spacing w:line="240" w:lineRule="auto"/>
              <w:ind w:firstLine="0"/>
              <w:jc w:val="center"/>
              <w:rPr>
                <w:sz w:val="20"/>
                <w:szCs w:val="20"/>
                <w:lang w:eastAsia="en-US"/>
              </w:rPr>
            </w:pPr>
            <w:r>
              <w:rPr>
                <w:sz w:val="20"/>
                <w:szCs w:val="20"/>
              </w:rPr>
              <w:t xml:space="preserve">504 </w:t>
            </w:r>
            <w:r w:rsidRPr="006A2283">
              <w:rPr>
                <w:sz w:val="20"/>
                <w:szCs w:val="20"/>
              </w:rPr>
              <w:t>000</w:t>
            </w:r>
          </w:p>
        </w:tc>
        <w:tc>
          <w:tcPr>
            <w:tcW w:w="366" w:type="pct"/>
            <w:tcBorders>
              <w:top w:val="single" w:sz="4" w:space="0" w:color="auto"/>
              <w:left w:val="nil"/>
              <w:bottom w:val="single" w:sz="4" w:space="0" w:color="auto"/>
              <w:right w:val="single" w:sz="4" w:space="0" w:color="auto"/>
            </w:tcBorders>
            <w:shd w:val="clear" w:color="auto" w:fill="auto"/>
            <w:vAlign w:val="center"/>
          </w:tcPr>
          <w:p w14:paraId="4C502C56" w14:textId="5A2023FB" w:rsidR="00DA3A9E" w:rsidRPr="00892FE8" w:rsidRDefault="00DA3A9E" w:rsidP="00DA3A9E">
            <w:pPr>
              <w:spacing w:line="240" w:lineRule="auto"/>
              <w:ind w:firstLine="0"/>
              <w:jc w:val="center"/>
              <w:rPr>
                <w:sz w:val="20"/>
                <w:szCs w:val="20"/>
                <w:lang w:eastAsia="en-US"/>
              </w:rPr>
            </w:pPr>
            <w:r w:rsidRPr="00892FE8">
              <w:rPr>
                <w:sz w:val="20"/>
                <w:szCs w:val="20"/>
              </w:rPr>
              <w:t>504 000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C1B197" w14:textId="77777777" w:rsidR="00DA3A9E" w:rsidRPr="00892FE8" w:rsidRDefault="00DA3A9E" w:rsidP="00DA3A9E">
            <w:pPr>
              <w:spacing w:line="240" w:lineRule="auto"/>
              <w:ind w:firstLine="0"/>
              <w:jc w:val="center"/>
              <w:rPr>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33C6B93C" w14:textId="156CDEDA" w:rsidR="00DA3A9E" w:rsidRPr="00892FE8" w:rsidRDefault="00DA3A9E" w:rsidP="00DA3A9E">
            <w:pPr>
              <w:spacing w:line="240" w:lineRule="auto"/>
              <w:ind w:firstLine="0"/>
              <w:jc w:val="center"/>
              <w:rPr>
                <w:sz w:val="20"/>
                <w:szCs w:val="20"/>
                <w:lang w:eastAsia="en-US"/>
              </w:rPr>
            </w:pPr>
            <w:r w:rsidRPr="00892FE8">
              <w:rPr>
                <w:sz w:val="20"/>
                <w:szCs w:val="20"/>
              </w:rPr>
              <w:t>504 000</w:t>
            </w:r>
          </w:p>
        </w:tc>
        <w:tc>
          <w:tcPr>
            <w:tcW w:w="315" w:type="pct"/>
            <w:shd w:val="clear" w:color="auto" w:fill="auto"/>
            <w:vAlign w:val="center"/>
          </w:tcPr>
          <w:p w14:paraId="69BD024B" w14:textId="77777777" w:rsidR="00DA3A9E" w:rsidRPr="00694016" w:rsidRDefault="00DA3A9E" w:rsidP="00DA3A9E">
            <w:pPr>
              <w:spacing w:line="240" w:lineRule="auto"/>
              <w:ind w:firstLine="0"/>
              <w:jc w:val="center"/>
              <w:rPr>
                <w:sz w:val="20"/>
                <w:szCs w:val="20"/>
                <w:lang w:eastAsia="en-US"/>
              </w:rPr>
            </w:pPr>
          </w:p>
        </w:tc>
      </w:tr>
      <w:tr w:rsidR="00DA3A9E" w:rsidRPr="00694016" w14:paraId="53D889C6" w14:textId="77777777" w:rsidTr="00DA3A9E">
        <w:trPr>
          <w:trHeight w:val="373"/>
        </w:trPr>
        <w:tc>
          <w:tcPr>
            <w:tcW w:w="242" w:type="pct"/>
            <w:shd w:val="clear" w:color="auto" w:fill="auto"/>
            <w:vAlign w:val="center"/>
          </w:tcPr>
          <w:p w14:paraId="183FBAF2" w14:textId="77777777" w:rsidR="00DA3A9E" w:rsidRPr="00694016" w:rsidRDefault="00DA3A9E" w:rsidP="00DA3A9E">
            <w:pPr>
              <w:spacing w:line="240" w:lineRule="auto"/>
              <w:ind w:firstLine="0"/>
              <w:jc w:val="center"/>
              <w:rPr>
                <w:sz w:val="20"/>
                <w:szCs w:val="20"/>
                <w:lang w:eastAsia="en-US"/>
              </w:rPr>
            </w:pPr>
          </w:p>
        </w:tc>
        <w:tc>
          <w:tcPr>
            <w:tcW w:w="527" w:type="pct"/>
            <w:shd w:val="clear" w:color="auto" w:fill="auto"/>
            <w:vAlign w:val="center"/>
          </w:tcPr>
          <w:p w14:paraId="5FF396CD" w14:textId="77777777" w:rsidR="00DA3A9E" w:rsidRPr="00694016" w:rsidRDefault="00DA3A9E" w:rsidP="00DA3A9E">
            <w:pPr>
              <w:spacing w:line="240" w:lineRule="auto"/>
              <w:ind w:firstLine="0"/>
              <w:jc w:val="center"/>
              <w:rPr>
                <w:sz w:val="20"/>
                <w:szCs w:val="20"/>
                <w:lang w:eastAsia="en-US"/>
              </w:rPr>
            </w:pPr>
          </w:p>
        </w:tc>
        <w:tc>
          <w:tcPr>
            <w:tcW w:w="479" w:type="pct"/>
            <w:shd w:val="clear" w:color="auto" w:fill="auto"/>
            <w:vAlign w:val="center"/>
          </w:tcPr>
          <w:p w14:paraId="1EED1BDA" w14:textId="77777777" w:rsidR="00DA3A9E"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24AD2" w14:textId="77777777" w:rsidR="00DA3A9E" w:rsidRDefault="00DA3A9E" w:rsidP="00DA3A9E">
            <w:pPr>
              <w:spacing w:line="240" w:lineRule="auto"/>
              <w:ind w:firstLine="0"/>
              <w:jc w:val="center"/>
              <w:rPr>
                <w:sz w:val="20"/>
                <w:szCs w:val="20"/>
                <w:lang w:eastAsia="en-US"/>
              </w:rPr>
            </w:pPr>
            <w:r w:rsidRPr="00A4081C">
              <w:rPr>
                <w:sz w:val="20"/>
                <w:szCs w:val="20"/>
              </w:rPr>
              <w:t xml:space="preserve">03.00.00 </w:t>
            </w:r>
            <w:proofErr w:type="spellStart"/>
            <w:r w:rsidRPr="00A4081C">
              <w:rPr>
                <w:sz w:val="20"/>
                <w:szCs w:val="20"/>
              </w:rPr>
              <w:t>Reemigrācijas</w:t>
            </w:r>
            <w:proofErr w:type="spellEnd"/>
            <w:r w:rsidRPr="00A4081C">
              <w:rPr>
                <w:sz w:val="20"/>
                <w:szCs w:val="20"/>
              </w:rPr>
              <w:t xml:space="preserve"> atbalsta programma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50D1ED9" w14:textId="4FFDED6D" w:rsidR="00DA3A9E" w:rsidRPr="00694016" w:rsidRDefault="00DA3A9E" w:rsidP="00DA3A9E">
            <w:pPr>
              <w:spacing w:line="240" w:lineRule="auto"/>
              <w:ind w:firstLine="0"/>
              <w:jc w:val="center"/>
              <w:rPr>
                <w:sz w:val="20"/>
                <w:szCs w:val="20"/>
                <w:lang w:eastAsia="en-US"/>
              </w:rPr>
            </w:pPr>
            <w:r>
              <w:rPr>
                <w:sz w:val="20"/>
                <w:szCs w:val="20"/>
              </w:rPr>
              <w:t xml:space="preserve">34 </w:t>
            </w:r>
            <w:r w:rsidRPr="006A2283">
              <w:rPr>
                <w:sz w:val="20"/>
                <w:szCs w:val="20"/>
              </w:rPr>
              <w:t>149</w:t>
            </w:r>
          </w:p>
        </w:tc>
        <w:tc>
          <w:tcPr>
            <w:tcW w:w="394" w:type="pct"/>
            <w:tcBorders>
              <w:top w:val="single" w:sz="4" w:space="0" w:color="auto"/>
              <w:left w:val="nil"/>
              <w:bottom w:val="single" w:sz="4" w:space="0" w:color="auto"/>
              <w:right w:val="single" w:sz="4" w:space="0" w:color="auto"/>
            </w:tcBorders>
            <w:shd w:val="clear" w:color="auto" w:fill="auto"/>
            <w:vAlign w:val="center"/>
          </w:tcPr>
          <w:p w14:paraId="53654C63" w14:textId="6265E9BB" w:rsidR="00DA3A9E" w:rsidRPr="00694016" w:rsidRDefault="00DA3A9E" w:rsidP="00DA3A9E">
            <w:pPr>
              <w:spacing w:line="240" w:lineRule="auto"/>
              <w:ind w:firstLine="0"/>
              <w:jc w:val="center"/>
              <w:rPr>
                <w:sz w:val="20"/>
                <w:szCs w:val="20"/>
                <w:lang w:eastAsia="en-US"/>
              </w:rPr>
            </w:pPr>
            <w:r>
              <w:rPr>
                <w:sz w:val="20"/>
                <w:szCs w:val="20"/>
              </w:rPr>
              <w:t xml:space="preserve">34 </w:t>
            </w:r>
            <w:r w:rsidRPr="006A2283">
              <w:rPr>
                <w:sz w:val="20"/>
                <w:szCs w:val="20"/>
              </w:rPr>
              <w:t>149</w:t>
            </w:r>
          </w:p>
        </w:tc>
        <w:tc>
          <w:tcPr>
            <w:tcW w:w="387" w:type="pct"/>
            <w:tcBorders>
              <w:top w:val="single" w:sz="4" w:space="0" w:color="auto"/>
              <w:left w:val="nil"/>
              <w:bottom w:val="single" w:sz="4" w:space="0" w:color="auto"/>
              <w:right w:val="single" w:sz="4" w:space="0" w:color="auto"/>
            </w:tcBorders>
            <w:shd w:val="clear" w:color="auto" w:fill="auto"/>
            <w:vAlign w:val="center"/>
          </w:tcPr>
          <w:p w14:paraId="70305ED5" w14:textId="60CA4A3A" w:rsidR="00DA3A9E" w:rsidRPr="00694016" w:rsidRDefault="00DA3A9E" w:rsidP="00DA3A9E">
            <w:pPr>
              <w:spacing w:line="240" w:lineRule="auto"/>
              <w:ind w:firstLine="0"/>
              <w:jc w:val="center"/>
              <w:rPr>
                <w:sz w:val="20"/>
                <w:szCs w:val="20"/>
                <w:lang w:eastAsia="en-US"/>
              </w:rPr>
            </w:pPr>
            <w:r>
              <w:rPr>
                <w:sz w:val="20"/>
                <w:szCs w:val="20"/>
              </w:rPr>
              <w:t xml:space="preserve">34 </w:t>
            </w:r>
            <w:r w:rsidRPr="006A2283">
              <w:rPr>
                <w:sz w:val="20"/>
                <w:szCs w:val="20"/>
              </w:rPr>
              <w:t>149</w:t>
            </w: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B30EAA"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outset" w:sz="6" w:space="0" w:color="414142"/>
              <w:bottom w:val="single" w:sz="4" w:space="0" w:color="auto"/>
              <w:right w:val="outset" w:sz="6" w:space="0" w:color="414142"/>
            </w:tcBorders>
            <w:shd w:val="clear" w:color="auto" w:fill="FFFFFF" w:themeFill="background1"/>
            <w:vAlign w:val="bottom"/>
          </w:tcPr>
          <w:p w14:paraId="124637D9"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2AD93A21" w14:textId="399701BB" w:rsidR="00DA3A9E" w:rsidRPr="00694016" w:rsidRDefault="00DA3A9E" w:rsidP="00DA3A9E">
            <w:pPr>
              <w:spacing w:line="240" w:lineRule="auto"/>
              <w:ind w:firstLine="0"/>
              <w:jc w:val="center"/>
              <w:rPr>
                <w:sz w:val="20"/>
                <w:szCs w:val="20"/>
                <w:lang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7C39A" w14:textId="77777777" w:rsidR="00DA3A9E" w:rsidRPr="00694016" w:rsidRDefault="00DA3A9E" w:rsidP="00DA3A9E">
            <w:pPr>
              <w:spacing w:line="240" w:lineRule="auto"/>
              <w:ind w:firstLine="0"/>
              <w:jc w:val="center"/>
              <w:rPr>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FFFFFF" w:themeFill="background1"/>
            <w:vAlign w:val="center"/>
          </w:tcPr>
          <w:p w14:paraId="5B37CCF3" w14:textId="3F339990" w:rsidR="00DA3A9E" w:rsidRPr="00694016" w:rsidRDefault="00DA3A9E" w:rsidP="00DA3A9E">
            <w:pPr>
              <w:spacing w:line="240" w:lineRule="auto"/>
              <w:ind w:firstLine="0"/>
              <w:jc w:val="center"/>
              <w:rPr>
                <w:sz w:val="20"/>
                <w:szCs w:val="20"/>
                <w:lang w:eastAsia="en-US"/>
              </w:rPr>
            </w:pPr>
          </w:p>
        </w:tc>
        <w:tc>
          <w:tcPr>
            <w:tcW w:w="315" w:type="pct"/>
            <w:tcBorders>
              <w:bottom w:val="single" w:sz="4" w:space="0" w:color="auto"/>
            </w:tcBorders>
            <w:shd w:val="clear" w:color="auto" w:fill="auto"/>
            <w:vAlign w:val="center"/>
          </w:tcPr>
          <w:p w14:paraId="06BE7699" w14:textId="77777777" w:rsidR="00DA3A9E" w:rsidRPr="00694016" w:rsidRDefault="00DA3A9E" w:rsidP="00DA3A9E">
            <w:pPr>
              <w:spacing w:line="240" w:lineRule="auto"/>
              <w:ind w:firstLine="0"/>
              <w:jc w:val="center"/>
              <w:rPr>
                <w:sz w:val="20"/>
                <w:szCs w:val="20"/>
                <w:lang w:eastAsia="en-US"/>
              </w:rPr>
            </w:pPr>
          </w:p>
        </w:tc>
      </w:tr>
      <w:tr w:rsidR="00DA3A9E" w:rsidRPr="00694016" w14:paraId="10A08551" w14:textId="77777777" w:rsidTr="00DA3A9E">
        <w:trPr>
          <w:trHeight w:val="373"/>
        </w:trPr>
        <w:tc>
          <w:tcPr>
            <w:tcW w:w="242" w:type="pct"/>
            <w:shd w:val="clear" w:color="auto" w:fill="auto"/>
            <w:vAlign w:val="center"/>
          </w:tcPr>
          <w:p w14:paraId="352A41A1" w14:textId="77777777" w:rsidR="00DA3A9E" w:rsidRPr="00694016" w:rsidRDefault="00DA3A9E" w:rsidP="00DA3A9E">
            <w:pPr>
              <w:spacing w:line="240" w:lineRule="auto"/>
              <w:ind w:firstLine="0"/>
              <w:jc w:val="center"/>
              <w:rPr>
                <w:sz w:val="20"/>
                <w:szCs w:val="20"/>
                <w:lang w:eastAsia="en-US"/>
              </w:rPr>
            </w:pPr>
          </w:p>
        </w:tc>
        <w:tc>
          <w:tcPr>
            <w:tcW w:w="527" w:type="pct"/>
            <w:shd w:val="clear" w:color="auto" w:fill="auto"/>
            <w:vAlign w:val="center"/>
          </w:tcPr>
          <w:p w14:paraId="31248904" w14:textId="77777777" w:rsidR="00DA3A9E" w:rsidRPr="00694016" w:rsidRDefault="00DA3A9E" w:rsidP="00DA3A9E">
            <w:pPr>
              <w:spacing w:line="240" w:lineRule="auto"/>
              <w:ind w:firstLine="0"/>
              <w:jc w:val="center"/>
              <w:rPr>
                <w:sz w:val="20"/>
                <w:szCs w:val="20"/>
                <w:lang w:eastAsia="en-US"/>
              </w:rPr>
            </w:pPr>
          </w:p>
        </w:tc>
        <w:tc>
          <w:tcPr>
            <w:tcW w:w="479" w:type="pct"/>
            <w:shd w:val="clear" w:color="auto" w:fill="auto"/>
            <w:vAlign w:val="center"/>
          </w:tcPr>
          <w:p w14:paraId="61A93BE3" w14:textId="77777777" w:rsidR="00DA3A9E"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B60B6" w14:textId="77777777" w:rsidR="00DA3A9E" w:rsidRDefault="00DA3A9E" w:rsidP="00DA3A9E">
            <w:pPr>
              <w:spacing w:line="240" w:lineRule="auto"/>
              <w:ind w:firstLine="0"/>
              <w:jc w:val="center"/>
              <w:rPr>
                <w:sz w:val="20"/>
                <w:szCs w:val="20"/>
                <w:lang w:eastAsia="en-US"/>
              </w:rPr>
            </w:pPr>
            <w:r w:rsidRPr="00A76E05">
              <w:rPr>
                <w:sz w:val="20"/>
                <w:szCs w:val="20"/>
                <w:lang w:eastAsia="en-US"/>
              </w:rPr>
              <w:t xml:space="preserve">70.18.00 </w:t>
            </w:r>
            <w:r w:rsidRPr="00A4081C">
              <w:rPr>
                <w:color w:val="000000" w:themeColor="text1"/>
                <w:sz w:val="20"/>
                <w:szCs w:val="20"/>
              </w:rPr>
              <w:t>Patvēruma, migrācijas un integrācijas fonds</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69F984" w14:textId="77777777" w:rsidR="00DA3A9E" w:rsidRPr="00694016" w:rsidRDefault="00DA3A9E" w:rsidP="00DA3A9E">
            <w:pPr>
              <w:spacing w:line="240" w:lineRule="auto"/>
              <w:ind w:firstLine="0"/>
              <w:jc w:val="center"/>
              <w:rPr>
                <w:sz w:val="20"/>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5F6CB" w14:textId="77777777" w:rsidR="00DA3A9E" w:rsidRPr="00694016" w:rsidRDefault="00DA3A9E" w:rsidP="00DA3A9E">
            <w:pPr>
              <w:spacing w:line="240" w:lineRule="auto"/>
              <w:ind w:firstLine="0"/>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29D2A3" w14:textId="77777777" w:rsidR="00DA3A9E" w:rsidRPr="00694016" w:rsidRDefault="00DA3A9E" w:rsidP="00DA3A9E">
            <w:pPr>
              <w:spacing w:line="240" w:lineRule="auto"/>
              <w:ind w:firstLine="0"/>
              <w:jc w:val="center"/>
              <w:rPr>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82B205"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F45EDB"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3EE7C6E8" w14:textId="30ADA473" w:rsidR="00DA3A9E" w:rsidRPr="00694016" w:rsidRDefault="00DA3A9E" w:rsidP="00DA3A9E">
            <w:pPr>
              <w:spacing w:line="240" w:lineRule="auto"/>
              <w:ind w:firstLine="0"/>
              <w:jc w:val="center"/>
              <w:rPr>
                <w:sz w:val="20"/>
                <w:szCs w:val="20"/>
                <w:lang w:eastAsia="en-US"/>
              </w:rPr>
            </w:pPr>
            <w:r w:rsidRPr="00032074">
              <w:rPr>
                <w:sz w:val="20"/>
                <w:szCs w:val="20"/>
              </w:rPr>
              <w:t>1 260 000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99D5" w14:textId="77777777" w:rsidR="00DA3A9E" w:rsidRPr="00694016" w:rsidRDefault="00DA3A9E" w:rsidP="00DA3A9E">
            <w:pPr>
              <w:spacing w:line="240" w:lineRule="auto"/>
              <w:ind w:firstLine="0"/>
              <w:jc w:val="center"/>
              <w:rPr>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FFFFFF" w:themeFill="background1"/>
            <w:vAlign w:val="center"/>
          </w:tcPr>
          <w:p w14:paraId="4A085B44" w14:textId="30A89A72" w:rsidR="00DA3A9E" w:rsidRPr="00694016" w:rsidRDefault="00DA3A9E" w:rsidP="00DA3A9E">
            <w:pPr>
              <w:spacing w:line="240" w:lineRule="auto"/>
              <w:ind w:firstLine="0"/>
              <w:jc w:val="center"/>
              <w:rPr>
                <w:sz w:val="20"/>
                <w:szCs w:val="20"/>
                <w:lang w:eastAsia="en-US"/>
              </w:rPr>
            </w:pPr>
            <w:r w:rsidRPr="00032074">
              <w:rPr>
                <w:sz w:val="20"/>
                <w:szCs w:val="20"/>
              </w:rPr>
              <w:t>1 260 000</w:t>
            </w:r>
          </w:p>
        </w:tc>
        <w:tc>
          <w:tcPr>
            <w:tcW w:w="315" w:type="pct"/>
            <w:shd w:val="clear" w:color="auto" w:fill="auto"/>
            <w:vAlign w:val="center"/>
          </w:tcPr>
          <w:p w14:paraId="3DA22635" w14:textId="77777777" w:rsidR="00DA3A9E" w:rsidRPr="00694016" w:rsidRDefault="00DA3A9E" w:rsidP="00DA3A9E">
            <w:pPr>
              <w:spacing w:line="240" w:lineRule="auto"/>
              <w:ind w:firstLine="0"/>
              <w:jc w:val="center"/>
              <w:rPr>
                <w:sz w:val="20"/>
                <w:szCs w:val="20"/>
                <w:lang w:eastAsia="en-US"/>
              </w:rPr>
            </w:pPr>
          </w:p>
        </w:tc>
      </w:tr>
      <w:tr w:rsidR="00DA3A9E" w:rsidRPr="00694016" w14:paraId="00B9C00E" w14:textId="77777777" w:rsidTr="00DA3A9E">
        <w:trPr>
          <w:trHeight w:val="373"/>
        </w:trPr>
        <w:tc>
          <w:tcPr>
            <w:tcW w:w="242" w:type="pct"/>
            <w:shd w:val="clear" w:color="auto" w:fill="auto"/>
            <w:vAlign w:val="center"/>
          </w:tcPr>
          <w:p w14:paraId="79272188" w14:textId="77777777" w:rsidR="00DA3A9E" w:rsidRPr="00694016" w:rsidRDefault="00DA3A9E" w:rsidP="00DA3A9E">
            <w:pPr>
              <w:spacing w:line="240" w:lineRule="auto"/>
              <w:ind w:firstLine="0"/>
              <w:jc w:val="center"/>
              <w:rPr>
                <w:sz w:val="20"/>
                <w:szCs w:val="20"/>
                <w:lang w:eastAsia="en-US"/>
              </w:rPr>
            </w:pPr>
          </w:p>
        </w:tc>
        <w:tc>
          <w:tcPr>
            <w:tcW w:w="527" w:type="pct"/>
            <w:shd w:val="clear" w:color="auto" w:fill="auto"/>
            <w:vAlign w:val="center"/>
          </w:tcPr>
          <w:p w14:paraId="6D3E4595" w14:textId="77777777" w:rsidR="00DA3A9E" w:rsidRPr="00694016" w:rsidRDefault="00DA3A9E" w:rsidP="00DA3A9E">
            <w:pPr>
              <w:spacing w:line="240" w:lineRule="auto"/>
              <w:ind w:firstLine="0"/>
              <w:jc w:val="center"/>
              <w:rPr>
                <w:sz w:val="20"/>
                <w:szCs w:val="20"/>
                <w:lang w:eastAsia="en-US"/>
              </w:rPr>
            </w:pPr>
          </w:p>
        </w:tc>
        <w:tc>
          <w:tcPr>
            <w:tcW w:w="479" w:type="pct"/>
            <w:shd w:val="clear" w:color="auto" w:fill="auto"/>
            <w:vAlign w:val="center"/>
          </w:tcPr>
          <w:p w14:paraId="0900439E" w14:textId="77777777" w:rsidR="00DA3A9E"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EB9D2" w14:textId="77777777" w:rsidR="00DA3A9E" w:rsidRDefault="00DA3A9E" w:rsidP="00DA3A9E">
            <w:pPr>
              <w:spacing w:line="240" w:lineRule="auto"/>
              <w:ind w:firstLine="0"/>
              <w:jc w:val="center"/>
              <w:rPr>
                <w:sz w:val="20"/>
                <w:szCs w:val="20"/>
                <w:lang w:eastAsia="en-US"/>
              </w:rPr>
            </w:pPr>
            <w:r w:rsidRPr="00A76E05">
              <w:rPr>
                <w:sz w:val="20"/>
                <w:szCs w:val="20"/>
                <w:lang w:eastAsia="en-US"/>
              </w:rPr>
              <w:t xml:space="preserve">70.18.00 </w:t>
            </w:r>
            <w:r w:rsidRPr="00A4081C">
              <w:rPr>
                <w:color w:val="000000" w:themeColor="text1"/>
                <w:sz w:val="20"/>
                <w:szCs w:val="20"/>
              </w:rPr>
              <w:t>Patvēruma, migrācijas un integrācijas fonds</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B9AB0" w14:textId="77777777" w:rsidR="00DA3A9E" w:rsidRPr="00694016" w:rsidRDefault="00DA3A9E" w:rsidP="00DA3A9E">
            <w:pPr>
              <w:spacing w:line="240" w:lineRule="auto"/>
              <w:ind w:firstLine="0"/>
              <w:jc w:val="center"/>
              <w:rPr>
                <w:sz w:val="20"/>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8A0CE7" w14:textId="77777777" w:rsidR="00DA3A9E" w:rsidRPr="00694016" w:rsidRDefault="00DA3A9E" w:rsidP="00DA3A9E">
            <w:pPr>
              <w:spacing w:line="240" w:lineRule="auto"/>
              <w:ind w:firstLine="0"/>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DF83F" w14:textId="77777777" w:rsidR="00DA3A9E" w:rsidRPr="00694016" w:rsidRDefault="00DA3A9E" w:rsidP="00DA3A9E">
            <w:pPr>
              <w:spacing w:line="240" w:lineRule="auto"/>
              <w:ind w:firstLine="0"/>
              <w:jc w:val="center"/>
              <w:rPr>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C96C51"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D3AB1"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63D154EA" w14:textId="1CF5408B" w:rsidR="00DA3A9E" w:rsidRPr="00694016" w:rsidRDefault="00DA3A9E" w:rsidP="00DA3A9E">
            <w:pPr>
              <w:spacing w:line="240" w:lineRule="auto"/>
              <w:ind w:firstLine="0"/>
              <w:jc w:val="center"/>
              <w:rPr>
                <w:sz w:val="20"/>
                <w:szCs w:val="20"/>
                <w:lang w:eastAsia="en-US"/>
              </w:rPr>
            </w:pPr>
            <w:r w:rsidRPr="00CB5F38">
              <w:rPr>
                <w:sz w:val="20"/>
                <w:szCs w:val="20"/>
              </w:rPr>
              <w:t>59</w:t>
            </w:r>
            <w:r>
              <w:rPr>
                <w:sz w:val="20"/>
                <w:szCs w:val="20"/>
              </w:rPr>
              <w:t xml:space="preserve"> </w:t>
            </w:r>
            <w:r w:rsidRPr="00CB5F38">
              <w:rPr>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3932F" w14:textId="77777777" w:rsidR="00DA3A9E" w:rsidRPr="00694016" w:rsidRDefault="00DA3A9E" w:rsidP="00DA3A9E">
            <w:pPr>
              <w:spacing w:line="240" w:lineRule="auto"/>
              <w:ind w:firstLine="0"/>
              <w:jc w:val="center"/>
              <w:rPr>
                <w:sz w:val="20"/>
                <w:szCs w:val="20"/>
                <w:lang w:eastAsia="en-US"/>
              </w:rPr>
            </w:pPr>
          </w:p>
        </w:tc>
        <w:tc>
          <w:tcPr>
            <w:tcW w:w="451" w:type="pct"/>
            <w:tcBorders>
              <w:top w:val="single" w:sz="4" w:space="0" w:color="auto"/>
              <w:left w:val="nil"/>
              <w:bottom w:val="single" w:sz="4" w:space="0" w:color="auto"/>
              <w:right w:val="single" w:sz="4" w:space="0" w:color="auto"/>
            </w:tcBorders>
            <w:shd w:val="clear" w:color="auto" w:fill="FFFFFF" w:themeFill="background1"/>
            <w:vAlign w:val="center"/>
          </w:tcPr>
          <w:p w14:paraId="34226DC8" w14:textId="07B9CE6B" w:rsidR="00DA3A9E" w:rsidRPr="00694016" w:rsidRDefault="00DA3A9E" w:rsidP="00DA3A9E">
            <w:pPr>
              <w:spacing w:line="240" w:lineRule="auto"/>
              <w:ind w:firstLine="0"/>
              <w:jc w:val="center"/>
              <w:rPr>
                <w:sz w:val="20"/>
                <w:szCs w:val="20"/>
                <w:lang w:eastAsia="en-US"/>
              </w:rPr>
            </w:pPr>
            <w:r w:rsidRPr="00CB5F38">
              <w:rPr>
                <w:sz w:val="20"/>
                <w:szCs w:val="20"/>
              </w:rPr>
              <w:t>59</w:t>
            </w:r>
            <w:r>
              <w:rPr>
                <w:sz w:val="20"/>
                <w:szCs w:val="20"/>
              </w:rPr>
              <w:t xml:space="preserve"> </w:t>
            </w:r>
            <w:r w:rsidRPr="00CB5F38">
              <w:rPr>
                <w:sz w:val="20"/>
                <w:szCs w:val="20"/>
              </w:rPr>
              <w:t>400</w:t>
            </w:r>
          </w:p>
        </w:tc>
        <w:tc>
          <w:tcPr>
            <w:tcW w:w="315" w:type="pct"/>
            <w:shd w:val="clear" w:color="auto" w:fill="auto"/>
            <w:vAlign w:val="center"/>
          </w:tcPr>
          <w:p w14:paraId="27DA674D" w14:textId="77777777" w:rsidR="00DA3A9E" w:rsidRPr="00694016" w:rsidRDefault="00DA3A9E" w:rsidP="00DA3A9E">
            <w:pPr>
              <w:spacing w:line="240" w:lineRule="auto"/>
              <w:ind w:firstLine="0"/>
              <w:jc w:val="center"/>
              <w:rPr>
                <w:sz w:val="20"/>
                <w:szCs w:val="20"/>
                <w:lang w:eastAsia="en-US"/>
              </w:rPr>
            </w:pPr>
          </w:p>
        </w:tc>
      </w:tr>
      <w:tr w:rsidR="00DA3A9E" w:rsidRPr="00694016" w14:paraId="166801BB" w14:textId="77777777" w:rsidTr="000C18A5">
        <w:trPr>
          <w:trHeight w:val="255"/>
        </w:trPr>
        <w:tc>
          <w:tcPr>
            <w:tcW w:w="5000" w:type="pct"/>
            <w:gridSpan w:val="13"/>
            <w:tcBorders>
              <w:right w:val="single" w:sz="4" w:space="0" w:color="auto"/>
            </w:tcBorders>
            <w:shd w:val="clear" w:color="auto" w:fill="FFFFFF" w:themeFill="background1"/>
            <w:noWrap/>
            <w:vAlign w:val="center"/>
            <w:hideMark/>
          </w:tcPr>
          <w:p w14:paraId="71098CB5" w14:textId="77777777" w:rsidR="00DA3A9E" w:rsidRPr="00694016" w:rsidRDefault="00DA3A9E" w:rsidP="00DA3A9E">
            <w:pPr>
              <w:spacing w:line="240" w:lineRule="auto"/>
              <w:ind w:firstLine="0"/>
              <w:jc w:val="left"/>
              <w:rPr>
                <w:b/>
                <w:sz w:val="20"/>
                <w:szCs w:val="20"/>
                <w:lang w:eastAsia="en-US"/>
              </w:rPr>
            </w:pPr>
            <w:r w:rsidRPr="00694016">
              <w:rPr>
                <w:b/>
                <w:sz w:val="20"/>
                <w:szCs w:val="20"/>
                <w:lang w:eastAsia="en-US"/>
              </w:rPr>
              <w:t>1.rīcības virziens</w:t>
            </w:r>
          </w:p>
        </w:tc>
      </w:tr>
      <w:tr w:rsidR="00DA3A9E" w:rsidRPr="00694016" w14:paraId="2430C6E7" w14:textId="77777777" w:rsidTr="000C18A5">
        <w:trPr>
          <w:trHeight w:val="255"/>
        </w:trPr>
        <w:tc>
          <w:tcPr>
            <w:tcW w:w="5000" w:type="pct"/>
            <w:gridSpan w:val="13"/>
            <w:tcBorders>
              <w:right w:val="single" w:sz="4" w:space="0" w:color="auto"/>
            </w:tcBorders>
            <w:shd w:val="clear" w:color="auto" w:fill="FFFFFF" w:themeFill="background1"/>
            <w:noWrap/>
            <w:vAlign w:val="center"/>
          </w:tcPr>
          <w:p w14:paraId="2F171942" w14:textId="77777777" w:rsidR="00DA3A9E" w:rsidRPr="00694016" w:rsidRDefault="00DA3A9E" w:rsidP="00DA3A9E">
            <w:pPr>
              <w:spacing w:line="240" w:lineRule="auto"/>
              <w:ind w:firstLine="0"/>
              <w:jc w:val="left"/>
              <w:rPr>
                <w:sz w:val="20"/>
                <w:szCs w:val="20"/>
                <w:lang w:eastAsia="en-US"/>
              </w:rPr>
            </w:pPr>
            <w:r w:rsidRPr="00694016">
              <w:rPr>
                <w:b/>
                <w:iCs/>
                <w:sz w:val="20"/>
                <w:szCs w:val="20"/>
              </w:rPr>
              <w:t>1.1.Nodrošināt zinātniskos un praktiskos resursus latviešu valodas izpētes ilgtspējai.</w:t>
            </w:r>
          </w:p>
        </w:tc>
      </w:tr>
      <w:tr w:rsidR="00DA3A9E" w:rsidRPr="00694016" w14:paraId="45E4F939" w14:textId="77777777" w:rsidTr="00CE46AC">
        <w:trPr>
          <w:trHeight w:val="3056"/>
        </w:trPr>
        <w:tc>
          <w:tcPr>
            <w:tcW w:w="242" w:type="pct"/>
            <w:shd w:val="clear" w:color="auto" w:fill="FFFFFF" w:themeFill="background1"/>
            <w:noWrap/>
            <w:vAlign w:val="center"/>
            <w:hideMark/>
          </w:tcPr>
          <w:p w14:paraId="7E4B6228" w14:textId="77777777" w:rsidR="00DA3A9E" w:rsidRPr="00694016" w:rsidRDefault="00DA3A9E" w:rsidP="00DA3A9E">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1.1.1.</w:t>
            </w:r>
          </w:p>
        </w:tc>
        <w:tc>
          <w:tcPr>
            <w:tcW w:w="527" w:type="pct"/>
            <w:shd w:val="clear" w:color="auto" w:fill="FFFFFF" w:themeFill="background1"/>
            <w:vAlign w:val="center"/>
            <w:hideMark/>
          </w:tcPr>
          <w:p w14:paraId="2D019B5C" w14:textId="77777777" w:rsidR="00DA3A9E" w:rsidRPr="00694016" w:rsidRDefault="00DA3A9E" w:rsidP="00DA3A9E">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 xml:space="preserve">Izstrādāt un īstenot Valsts pētījumu programmas uzdevumus latviešu valodas izpētei, zinātniskās un akadēmiskās darbības attīstībai valodniecībā un </w:t>
            </w:r>
            <w:proofErr w:type="spellStart"/>
            <w:r w:rsidRPr="00694016">
              <w:rPr>
                <w:rFonts w:ascii="Times New Roman" w:hAnsi="Times New Roman" w:cs="Times New Roman"/>
                <w:sz w:val="20"/>
                <w:szCs w:val="20"/>
                <w:lang w:val="lv-LV"/>
              </w:rPr>
              <w:t>robežzinātnēs</w:t>
            </w:r>
            <w:proofErr w:type="spellEnd"/>
            <w:r w:rsidRPr="00694016">
              <w:rPr>
                <w:rFonts w:ascii="Times New Roman" w:hAnsi="Times New Roman" w:cs="Times New Roman"/>
                <w:sz w:val="20"/>
                <w:szCs w:val="20"/>
                <w:lang w:val="lv-LV"/>
              </w:rPr>
              <w:t>.</w:t>
            </w:r>
          </w:p>
        </w:tc>
        <w:tc>
          <w:tcPr>
            <w:tcW w:w="479" w:type="pct"/>
            <w:shd w:val="clear" w:color="auto" w:fill="FFFFFF" w:themeFill="background1"/>
            <w:vAlign w:val="center"/>
            <w:hideMark/>
          </w:tcPr>
          <w:p w14:paraId="31B1D198" w14:textId="77777777" w:rsidR="00DA3A9E" w:rsidRPr="00694016" w:rsidRDefault="00DA3A9E" w:rsidP="00DA3A9E">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15.Izglītības un zinātnes ministrija</w:t>
            </w:r>
          </w:p>
        </w:tc>
        <w:tc>
          <w:tcPr>
            <w:tcW w:w="587" w:type="pct"/>
            <w:shd w:val="clear" w:color="auto" w:fill="FFFFFF" w:themeFill="background1"/>
            <w:vAlign w:val="center"/>
          </w:tcPr>
          <w:p w14:paraId="0DC27E67" w14:textId="77777777" w:rsidR="00DA3A9E" w:rsidRPr="00694016" w:rsidRDefault="00DA3A9E" w:rsidP="00DA3A9E">
            <w:pPr>
              <w:pStyle w:val="TableParagraph"/>
              <w:jc w:val="center"/>
              <w:rPr>
                <w:rFonts w:ascii="Times New Roman" w:hAnsi="Times New Roman" w:cs="Times New Roman"/>
                <w:sz w:val="20"/>
                <w:szCs w:val="20"/>
                <w:lang w:val="lv-LV"/>
              </w:rPr>
            </w:pPr>
            <w:r w:rsidRPr="00694016">
              <w:rPr>
                <w:rFonts w:ascii="Times New Roman" w:eastAsia="Calibri" w:hAnsi="Times New Roman" w:cs="Times New Roman"/>
                <w:color w:val="000000"/>
                <w:sz w:val="20"/>
                <w:szCs w:val="20"/>
                <w:lang w:val="lv-LV" w:eastAsia="lv-LV"/>
              </w:rPr>
              <w:t>05.12.00. Valsts pētījumu programmas</w:t>
            </w:r>
          </w:p>
        </w:tc>
        <w:tc>
          <w:tcPr>
            <w:tcW w:w="386" w:type="pct"/>
            <w:tcBorders>
              <w:right w:val="single" w:sz="4" w:space="0" w:color="auto"/>
            </w:tcBorders>
            <w:shd w:val="clear" w:color="auto" w:fill="FFFFFF" w:themeFill="background1"/>
            <w:vAlign w:val="center"/>
          </w:tcPr>
          <w:p w14:paraId="7977E226" w14:textId="77777777" w:rsidR="00DA3A9E" w:rsidRPr="00936623" w:rsidRDefault="00DA3A9E" w:rsidP="00DA3A9E">
            <w:pPr>
              <w:pStyle w:val="TableParagraph"/>
              <w:jc w:val="center"/>
              <w:rPr>
                <w:rFonts w:ascii="Times New Roman" w:hAnsi="Times New Roman" w:cs="Times New Roman"/>
                <w:sz w:val="20"/>
                <w:szCs w:val="20"/>
                <w:lang w:val="lv-LV"/>
              </w:rPr>
            </w:pPr>
            <w:r w:rsidRPr="00936623">
              <w:rPr>
                <w:rFonts w:ascii="Times New Roman" w:hAnsi="Times New Roman" w:cs="Times New Roman"/>
                <w:color w:val="000000"/>
                <w:sz w:val="20"/>
                <w:szCs w:val="20"/>
                <w:lang w:val="lv-LV"/>
              </w:rPr>
              <w:t>1 037 047</w:t>
            </w:r>
          </w:p>
        </w:tc>
        <w:tc>
          <w:tcPr>
            <w:tcW w:w="394" w:type="pct"/>
            <w:tcBorders>
              <w:left w:val="single" w:sz="4" w:space="0" w:color="auto"/>
              <w:right w:val="single" w:sz="4" w:space="0" w:color="auto"/>
            </w:tcBorders>
            <w:shd w:val="clear" w:color="auto" w:fill="FFFFFF" w:themeFill="background1"/>
            <w:vAlign w:val="center"/>
          </w:tcPr>
          <w:p w14:paraId="072BB682" w14:textId="77777777" w:rsidR="00DA3A9E" w:rsidRPr="00936623" w:rsidRDefault="00DA3A9E" w:rsidP="00DA3A9E">
            <w:pPr>
              <w:pStyle w:val="TableParagraph"/>
              <w:jc w:val="center"/>
              <w:rPr>
                <w:rFonts w:ascii="Times New Roman" w:hAnsi="Times New Roman" w:cs="Times New Roman"/>
                <w:sz w:val="20"/>
                <w:szCs w:val="20"/>
                <w:lang w:val="lv-LV"/>
              </w:rPr>
            </w:pPr>
            <w:r w:rsidRPr="00936623">
              <w:rPr>
                <w:rFonts w:ascii="Times New Roman" w:hAnsi="Times New Roman" w:cs="Times New Roman"/>
                <w:color w:val="000000"/>
                <w:sz w:val="20"/>
                <w:szCs w:val="20"/>
                <w:lang w:val="lv-LV"/>
              </w:rPr>
              <w:t>1 037 047</w:t>
            </w:r>
          </w:p>
        </w:tc>
        <w:tc>
          <w:tcPr>
            <w:tcW w:w="387" w:type="pct"/>
            <w:tcBorders>
              <w:left w:val="single" w:sz="4" w:space="0" w:color="auto"/>
              <w:right w:val="single" w:sz="4" w:space="0" w:color="auto"/>
            </w:tcBorders>
            <w:shd w:val="clear" w:color="auto" w:fill="FFFFFF" w:themeFill="background1"/>
            <w:vAlign w:val="center"/>
          </w:tcPr>
          <w:p w14:paraId="33053F84" w14:textId="77777777" w:rsidR="00DA3A9E" w:rsidRPr="00936623" w:rsidRDefault="00DA3A9E" w:rsidP="00DA3A9E">
            <w:pPr>
              <w:pStyle w:val="TableParagraph"/>
              <w:jc w:val="center"/>
              <w:rPr>
                <w:rFonts w:ascii="Times New Roman" w:hAnsi="Times New Roman" w:cs="Times New Roman"/>
                <w:sz w:val="20"/>
                <w:szCs w:val="20"/>
                <w:lang w:val="lv-LV"/>
              </w:rPr>
            </w:pPr>
            <w:r w:rsidRPr="00936623">
              <w:rPr>
                <w:rFonts w:ascii="Times New Roman" w:hAnsi="Times New Roman" w:cs="Times New Roman"/>
                <w:color w:val="000000"/>
                <w:sz w:val="20"/>
                <w:szCs w:val="20"/>
                <w:lang w:val="lv-LV"/>
              </w:rPr>
              <w:t>1 037 047</w:t>
            </w:r>
          </w:p>
        </w:tc>
        <w:tc>
          <w:tcPr>
            <w:tcW w:w="232" w:type="pct"/>
            <w:tcBorders>
              <w:left w:val="single" w:sz="4" w:space="0" w:color="auto"/>
              <w:right w:val="single" w:sz="4" w:space="0" w:color="auto"/>
            </w:tcBorders>
            <w:shd w:val="clear" w:color="auto" w:fill="FFFFFF" w:themeFill="background1"/>
            <w:vAlign w:val="center"/>
          </w:tcPr>
          <w:p w14:paraId="6B627DD2" w14:textId="77777777" w:rsidR="00DA3A9E" w:rsidRPr="00936623" w:rsidRDefault="00DA3A9E" w:rsidP="00DA3A9E">
            <w:pPr>
              <w:pStyle w:val="TableParagraph"/>
              <w:jc w:val="center"/>
              <w:rPr>
                <w:rFonts w:ascii="Times New Roman" w:hAnsi="Times New Roman" w:cs="Times New Roman"/>
                <w:sz w:val="20"/>
                <w:szCs w:val="20"/>
                <w:lang w:val="lv-LV"/>
              </w:rPr>
            </w:pPr>
          </w:p>
        </w:tc>
        <w:tc>
          <w:tcPr>
            <w:tcW w:w="366" w:type="pct"/>
            <w:tcBorders>
              <w:left w:val="single" w:sz="4" w:space="0" w:color="auto"/>
              <w:right w:val="single" w:sz="4" w:space="0" w:color="auto"/>
            </w:tcBorders>
            <w:shd w:val="clear" w:color="auto" w:fill="FFFFFF" w:themeFill="background1"/>
            <w:vAlign w:val="center"/>
          </w:tcPr>
          <w:p w14:paraId="3C81DD72" w14:textId="77777777" w:rsidR="00DA3A9E" w:rsidRPr="00936623" w:rsidRDefault="00DA3A9E" w:rsidP="00DA3A9E">
            <w:pPr>
              <w:pStyle w:val="TableParagraph"/>
              <w:jc w:val="center"/>
              <w:rPr>
                <w:rFonts w:ascii="Times New Roman" w:hAnsi="Times New Roman" w:cs="Times New Roman"/>
                <w:sz w:val="20"/>
                <w:szCs w:val="20"/>
                <w:lang w:val="lv-LV"/>
              </w:rPr>
            </w:pPr>
            <w:r w:rsidRPr="00936623">
              <w:rPr>
                <w:rFonts w:ascii="Times New Roman" w:hAnsi="Times New Roman" w:cs="Times New Roman"/>
                <w:sz w:val="20"/>
                <w:szCs w:val="20"/>
                <w:lang w:val="lv-LV"/>
              </w:rPr>
              <w:t>1 189 920</w:t>
            </w:r>
          </w:p>
        </w:tc>
        <w:tc>
          <w:tcPr>
            <w:tcW w:w="366" w:type="pct"/>
            <w:tcBorders>
              <w:left w:val="single" w:sz="4" w:space="0" w:color="auto"/>
              <w:right w:val="single" w:sz="4" w:space="0" w:color="auto"/>
            </w:tcBorders>
            <w:shd w:val="clear" w:color="auto" w:fill="FFFFFF" w:themeFill="background1"/>
            <w:vAlign w:val="center"/>
          </w:tcPr>
          <w:p w14:paraId="5D193781" w14:textId="77777777" w:rsidR="00DA3A9E" w:rsidRPr="00936623" w:rsidRDefault="00DA3A9E" w:rsidP="00DA3A9E">
            <w:pPr>
              <w:pStyle w:val="TableParagraph"/>
              <w:jc w:val="center"/>
              <w:rPr>
                <w:rFonts w:ascii="Times New Roman" w:hAnsi="Times New Roman" w:cs="Times New Roman"/>
                <w:sz w:val="20"/>
                <w:szCs w:val="20"/>
                <w:lang w:val="lv-LV"/>
              </w:rPr>
            </w:pPr>
            <w:r w:rsidRPr="00936623">
              <w:rPr>
                <w:rFonts w:ascii="Times New Roman" w:hAnsi="Times New Roman" w:cs="Times New Roman"/>
                <w:sz w:val="20"/>
                <w:szCs w:val="20"/>
                <w:lang w:val="lv-LV"/>
              </w:rPr>
              <w:t>1 189 920</w:t>
            </w:r>
          </w:p>
        </w:tc>
        <w:tc>
          <w:tcPr>
            <w:tcW w:w="268" w:type="pct"/>
            <w:tcBorders>
              <w:left w:val="single" w:sz="4" w:space="0" w:color="auto"/>
              <w:right w:val="single" w:sz="4" w:space="0" w:color="auto"/>
            </w:tcBorders>
            <w:shd w:val="clear" w:color="auto" w:fill="FFFFFF" w:themeFill="background1"/>
            <w:vAlign w:val="center"/>
          </w:tcPr>
          <w:p w14:paraId="2B732894" w14:textId="77777777" w:rsidR="00DA3A9E" w:rsidRPr="00936623" w:rsidRDefault="00DA3A9E" w:rsidP="00DA3A9E">
            <w:pPr>
              <w:pStyle w:val="TableParagraph"/>
              <w:jc w:val="center"/>
              <w:rPr>
                <w:rFonts w:ascii="Times New Roman" w:hAnsi="Times New Roman" w:cs="Times New Roman"/>
                <w:sz w:val="20"/>
                <w:szCs w:val="20"/>
                <w:lang w:val="lv-LV"/>
              </w:rPr>
            </w:pPr>
          </w:p>
        </w:tc>
        <w:tc>
          <w:tcPr>
            <w:tcW w:w="452" w:type="pct"/>
            <w:tcBorders>
              <w:left w:val="single" w:sz="4" w:space="0" w:color="auto"/>
            </w:tcBorders>
            <w:shd w:val="clear" w:color="auto" w:fill="FFFFFF" w:themeFill="background1"/>
            <w:vAlign w:val="center"/>
            <w:hideMark/>
          </w:tcPr>
          <w:p w14:paraId="7BE89200" w14:textId="77777777" w:rsidR="00DA3A9E" w:rsidRPr="00936623" w:rsidRDefault="00DA3A9E" w:rsidP="00DA3A9E">
            <w:pPr>
              <w:pStyle w:val="TableParagraph"/>
              <w:rPr>
                <w:rFonts w:ascii="Times New Roman" w:hAnsi="Times New Roman" w:cs="Times New Roman"/>
                <w:sz w:val="20"/>
                <w:szCs w:val="20"/>
                <w:lang w:val="lv-LV"/>
              </w:rPr>
            </w:pPr>
            <w:r w:rsidRPr="00936623">
              <w:rPr>
                <w:rFonts w:ascii="Times New Roman" w:hAnsi="Times New Roman" w:cs="Times New Roman"/>
                <w:sz w:val="20"/>
                <w:szCs w:val="20"/>
                <w:lang w:val="lv-LV"/>
              </w:rPr>
              <w:t> 1 189 920</w:t>
            </w:r>
          </w:p>
        </w:tc>
        <w:tc>
          <w:tcPr>
            <w:tcW w:w="315" w:type="pct"/>
            <w:shd w:val="clear" w:color="auto" w:fill="FFFFFF" w:themeFill="background1"/>
            <w:vAlign w:val="center"/>
            <w:hideMark/>
          </w:tcPr>
          <w:p w14:paraId="2435FAD8" w14:textId="77777777" w:rsidR="00DA3A9E" w:rsidRPr="00534C71" w:rsidRDefault="00DA3A9E" w:rsidP="00DA3A9E">
            <w:pPr>
              <w:pStyle w:val="TableParagraph"/>
              <w:rPr>
                <w:rFonts w:ascii="Times New Roman" w:hAnsi="Times New Roman" w:cs="Times New Roman"/>
                <w:sz w:val="16"/>
                <w:szCs w:val="16"/>
                <w:lang w:val="lv-LV"/>
              </w:rPr>
            </w:pPr>
          </w:p>
        </w:tc>
      </w:tr>
      <w:tr w:rsidR="00DA3A9E" w:rsidRPr="00694016" w14:paraId="799DE0C7" w14:textId="77777777" w:rsidTr="00CE46AC">
        <w:trPr>
          <w:trHeight w:val="1020"/>
        </w:trPr>
        <w:tc>
          <w:tcPr>
            <w:tcW w:w="242" w:type="pct"/>
            <w:shd w:val="clear" w:color="auto" w:fill="FFFFFF" w:themeFill="background1"/>
            <w:noWrap/>
            <w:vAlign w:val="center"/>
            <w:hideMark/>
          </w:tcPr>
          <w:p w14:paraId="7C39E7DB"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1.1.2.</w:t>
            </w:r>
          </w:p>
        </w:tc>
        <w:tc>
          <w:tcPr>
            <w:tcW w:w="527" w:type="pct"/>
            <w:shd w:val="clear" w:color="auto" w:fill="FFFFFF" w:themeFill="background1"/>
            <w:vAlign w:val="center"/>
          </w:tcPr>
          <w:p w14:paraId="5480A8D4" w14:textId="77777777" w:rsidR="00DA3A9E" w:rsidRPr="00694016" w:rsidRDefault="00DA3A9E" w:rsidP="00DA3A9E">
            <w:pPr>
              <w:spacing w:line="240" w:lineRule="auto"/>
              <w:ind w:firstLine="0"/>
              <w:jc w:val="center"/>
              <w:rPr>
                <w:sz w:val="20"/>
                <w:szCs w:val="20"/>
                <w:lang w:eastAsia="en-US"/>
              </w:rPr>
            </w:pPr>
            <w:r w:rsidRPr="00694016">
              <w:rPr>
                <w:sz w:val="20"/>
                <w:szCs w:val="20"/>
              </w:rPr>
              <w:t>Latviešu valodas situācijas Latvijā un diasporā izpēte.</w:t>
            </w:r>
          </w:p>
        </w:tc>
        <w:tc>
          <w:tcPr>
            <w:tcW w:w="479" w:type="pct"/>
            <w:shd w:val="clear" w:color="auto" w:fill="FFFFFF" w:themeFill="background1"/>
            <w:vAlign w:val="center"/>
          </w:tcPr>
          <w:p w14:paraId="66D9B8FC"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499A91EF"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FFFFFF" w:themeFill="background1"/>
            <w:vAlign w:val="center"/>
          </w:tcPr>
          <w:p w14:paraId="49DD575D" w14:textId="55ED014B" w:rsidR="00DA3A9E" w:rsidRPr="00442BC1" w:rsidRDefault="00DA3A9E" w:rsidP="00DA3A9E">
            <w:pPr>
              <w:spacing w:line="240" w:lineRule="auto"/>
              <w:ind w:firstLine="0"/>
              <w:jc w:val="center"/>
              <w:rPr>
                <w:sz w:val="20"/>
                <w:szCs w:val="20"/>
                <w:lang w:eastAsia="en-US"/>
              </w:rPr>
            </w:pPr>
            <w:r w:rsidRPr="00442BC1">
              <w:rPr>
                <w:sz w:val="20"/>
                <w:szCs w:val="20"/>
                <w:lang w:eastAsia="en-US"/>
              </w:rPr>
              <w:t>12</w:t>
            </w:r>
            <w:r>
              <w:rPr>
                <w:sz w:val="20"/>
                <w:szCs w:val="20"/>
                <w:lang w:eastAsia="en-US"/>
              </w:rPr>
              <w:t xml:space="preserve"> </w:t>
            </w:r>
            <w:r w:rsidRPr="00442BC1">
              <w:rPr>
                <w:sz w:val="20"/>
                <w:szCs w:val="20"/>
                <w:lang w:eastAsia="en-US"/>
              </w:rPr>
              <w:t>800</w:t>
            </w:r>
          </w:p>
        </w:tc>
        <w:tc>
          <w:tcPr>
            <w:tcW w:w="394" w:type="pct"/>
            <w:tcBorders>
              <w:left w:val="single" w:sz="4" w:space="0" w:color="auto"/>
              <w:right w:val="single" w:sz="4" w:space="0" w:color="auto"/>
            </w:tcBorders>
            <w:shd w:val="clear" w:color="auto" w:fill="FFFFFF" w:themeFill="background1"/>
            <w:vAlign w:val="center"/>
          </w:tcPr>
          <w:p w14:paraId="4B6D66F2" w14:textId="00578852" w:rsidR="00DA3A9E" w:rsidRPr="00694016" w:rsidRDefault="00DA3A9E" w:rsidP="00DA3A9E">
            <w:pPr>
              <w:spacing w:line="240" w:lineRule="auto"/>
              <w:ind w:firstLine="0"/>
              <w:jc w:val="center"/>
              <w:rPr>
                <w:sz w:val="20"/>
                <w:szCs w:val="20"/>
                <w:lang w:eastAsia="en-US"/>
              </w:rPr>
            </w:pPr>
            <w:r w:rsidRPr="00694016">
              <w:rPr>
                <w:sz w:val="20"/>
                <w:szCs w:val="20"/>
                <w:lang w:eastAsia="en-US"/>
              </w:rPr>
              <w:t>7</w:t>
            </w:r>
            <w:r>
              <w:rPr>
                <w:sz w:val="20"/>
                <w:szCs w:val="20"/>
                <w:lang w:eastAsia="en-US"/>
              </w:rPr>
              <w:t xml:space="preserve"> </w:t>
            </w:r>
            <w:r w:rsidRPr="00694016">
              <w:rPr>
                <w:sz w:val="20"/>
                <w:szCs w:val="20"/>
                <w:lang w:eastAsia="en-US"/>
              </w:rPr>
              <w:t>842</w:t>
            </w:r>
          </w:p>
        </w:tc>
        <w:tc>
          <w:tcPr>
            <w:tcW w:w="387" w:type="pct"/>
            <w:tcBorders>
              <w:left w:val="single" w:sz="4" w:space="0" w:color="auto"/>
              <w:right w:val="single" w:sz="4" w:space="0" w:color="auto"/>
            </w:tcBorders>
            <w:shd w:val="clear" w:color="auto" w:fill="FFFFFF" w:themeFill="background1"/>
            <w:vAlign w:val="center"/>
          </w:tcPr>
          <w:p w14:paraId="3F133BCA"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5FE9811C"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1C0AE903"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999E9C2"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50A9B73B"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tcBorders>
            <w:shd w:val="clear" w:color="auto" w:fill="FFFFFF" w:themeFill="background1"/>
            <w:vAlign w:val="center"/>
          </w:tcPr>
          <w:p w14:paraId="19E720A9"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52DCBF25" w14:textId="77777777" w:rsidR="00DA3A9E" w:rsidRPr="00694016" w:rsidRDefault="00DA3A9E" w:rsidP="00DA3A9E">
            <w:pPr>
              <w:spacing w:line="240" w:lineRule="auto"/>
              <w:ind w:firstLine="0"/>
              <w:jc w:val="center"/>
              <w:rPr>
                <w:sz w:val="20"/>
                <w:szCs w:val="20"/>
                <w:lang w:eastAsia="en-US"/>
              </w:rPr>
            </w:pPr>
          </w:p>
        </w:tc>
      </w:tr>
      <w:tr w:rsidR="00DA3A9E" w:rsidRPr="00694016" w14:paraId="1A98BC6E" w14:textId="77777777" w:rsidTr="00CE46AC">
        <w:trPr>
          <w:trHeight w:val="609"/>
        </w:trPr>
        <w:tc>
          <w:tcPr>
            <w:tcW w:w="242" w:type="pct"/>
            <w:shd w:val="clear" w:color="auto" w:fill="FFFFFF" w:themeFill="background1"/>
            <w:noWrap/>
            <w:vAlign w:val="center"/>
            <w:hideMark/>
          </w:tcPr>
          <w:p w14:paraId="38C5398A"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1.1.3.</w:t>
            </w:r>
          </w:p>
        </w:tc>
        <w:tc>
          <w:tcPr>
            <w:tcW w:w="527" w:type="pct"/>
            <w:shd w:val="clear" w:color="auto" w:fill="FFFFFF" w:themeFill="background1"/>
            <w:vAlign w:val="center"/>
          </w:tcPr>
          <w:p w14:paraId="013D37BB" w14:textId="77777777" w:rsidR="00DA3A9E" w:rsidRPr="00694016" w:rsidRDefault="00DA3A9E" w:rsidP="00DA3A9E">
            <w:pPr>
              <w:spacing w:line="240" w:lineRule="auto"/>
              <w:ind w:firstLine="0"/>
              <w:jc w:val="center"/>
              <w:rPr>
                <w:sz w:val="20"/>
                <w:szCs w:val="20"/>
                <w:lang w:eastAsia="en-US"/>
              </w:rPr>
            </w:pPr>
            <w:r w:rsidRPr="00694016">
              <w:rPr>
                <w:sz w:val="20"/>
                <w:szCs w:val="20"/>
              </w:rPr>
              <w:t xml:space="preserve">Valodas politikas pētījumi kontekstā ar sabiedrības lingvistiskās </w:t>
            </w:r>
            <w:r w:rsidRPr="00694016">
              <w:rPr>
                <w:sz w:val="20"/>
                <w:szCs w:val="20"/>
              </w:rPr>
              <w:lastRenderedPageBreak/>
              <w:t>uzvedības izpēti.</w:t>
            </w:r>
          </w:p>
        </w:tc>
        <w:tc>
          <w:tcPr>
            <w:tcW w:w="479" w:type="pct"/>
            <w:shd w:val="clear" w:color="auto" w:fill="FFFFFF" w:themeFill="background1"/>
            <w:vAlign w:val="center"/>
          </w:tcPr>
          <w:p w14:paraId="248FB72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15.Izglītības un zinātnes ministrija</w:t>
            </w:r>
          </w:p>
        </w:tc>
        <w:tc>
          <w:tcPr>
            <w:tcW w:w="587" w:type="pct"/>
            <w:shd w:val="clear" w:color="auto" w:fill="FFFFFF" w:themeFill="background1"/>
            <w:vAlign w:val="center"/>
          </w:tcPr>
          <w:p w14:paraId="38734D09"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FFFFFF" w:themeFill="background1"/>
            <w:vAlign w:val="center"/>
          </w:tcPr>
          <w:p w14:paraId="3A5F11C6"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6C399D4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10 000</w:t>
            </w:r>
          </w:p>
        </w:tc>
        <w:tc>
          <w:tcPr>
            <w:tcW w:w="387" w:type="pct"/>
            <w:tcBorders>
              <w:left w:val="single" w:sz="4" w:space="0" w:color="auto"/>
              <w:right w:val="single" w:sz="4" w:space="0" w:color="auto"/>
            </w:tcBorders>
            <w:shd w:val="clear" w:color="auto" w:fill="FFFFFF" w:themeFill="background1"/>
            <w:vAlign w:val="center"/>
          </w:tcPr>
          <w:p w14:paraId="7953065A"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 xml:space="preserve"> 10 000</w:t>
            </w:r>
          </w:p>
        </w:tc>
        <w:tc>
          <w:tcPr>
            <w:tcW w:w="232" w:type="pct"/>
            <w:tcBorders>
              <w:left w:val="single" w:sz="4" w:space="0" w:color="auto"/>
              <w:right w:val="single" w:sz="4" w:space="0" w:color="auto"/>
            </w:tcBorders>
            <w:shd w:val="clear" w:color="auto" w:fill="FFFFFF" w:themeFill="background1"/>
            <w:vAlign w:val="center"/>
          </w:tcPr>
          <w:p w14:paraId="0127A40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8CB9733"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5745B63"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3BE2E4CB"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tcBorders>
            <w:shd w:val="clear" w:color="auto" w:fill="FFFFFF" w:themeFill="background1"/>
            <w:vAlign w:val="center"/>
          </w:tcPr>
          <w:p w14:paraId="0A7014F1"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08E02930" w14:textId="77777777" w:rsidR="00DA3A9E" w:rsidRPr="00694016" w:rsidRDefault="00DA3A9E" w:rsidP="00DA3A9E">
            <w:pPr>
              <w:spacing w:line="240" w:lineRule="auto"/>
              <w:ind w:firstLine="0"/>
              <w:jc w:val="center"/>
              <w:rPr>
                <w:sz w:val="20"/>
                <w:szCs w:val="20"/>
                <w:lang w:eastAsia="en-US"/>
              </w:rPr>
            </w:pPr>
          </w:p>
        </w:tc>
      </w:tr>
      <w:tr w:rsidR="00DA3A9E" w:rsidRPr="00694016" w14:paraId="32F06348" w14:textId="77777777" w:rsidTr="000C18A5">
        <w:trPr>
          <w:trHeight w:val="347"/>
        </w:trPr>
        <w:tc>
          <w:tcPr>
            <w:tcW w:w="5000" w:type="pct"/>
            <w:gridSpan w:val="13"/>
            <w:shd w:val="clear" w:color="auto" w:fill="FFFFFF" w:themeFill="background1"/>
            <w:noWrap/>
            <w:vAlign w:val="center"/>
          </w:tcPr>
          <w:p w14:paraId="70817EF5" w14:textId="77777777" w:rsidR="00DA3A9E" w:rsidRPr="00694016" w:rsidRDefault="00DA3A9E" w:rsidP="00DA3A9E">
            <w:pPr>
              <w:spacing w:line="240" w:lineRule="auto"/>
              <w:ind w:firstLine="0"/>
              <w:rPr>
                <w:sz w:val="20"/>
                <w:szCs w:val="20"/>
                <w:lang w:eastAsia="en-US"/>
              </w:rPr>
            </w:pPr>
            <w:r w:rsidRPr="00694016">
              <w:rPr>
                <w:b/>
                <w:iCs/>
                <w:sz w:val="20"/>
                <w:szCs w:val="20"/>
              </w:rPr>
              <w:t xml:space="preserve">1.2.Attīstīt akadēmisko latviešu valodu, latviešu terminoloģiju un </w:t>
            </w:r>
            <w:proofErr w:type="spellStart"/>
            <w:r w:rsidRPr="00694016">
              <w:rPr>
                <w:b/>
                <w:iCs/>
                <w:sz w:val="20"/>
                <w:szCs w:val="20"/>
              </w:rPr>
              <w:t>terminradi</w:t>
            </w:r>
            <w:proofErr w:type="spellEnd"/>
            <w:r w:rsidRPr="00694016">
              <w:rPr>
                <w:b/>
                <w:iCs/>
                <w:sz w:val="20"/>
                <w:szCs w:val="20"/>
              </w:rPr>
              <w:t xml:space="preserve"> kā zinātniskās darbības daļu.</w:t>
            </w:r>
          </w:p>
        </w:tc>
      </w:tr>
      <w:tr w:rsidR="00DA3A9E" w:rsidRPr="00694016" w14:paraId="179BBFA4" w14:textId="77777777" w:rsidTr="00CE46AC">
        <w:trPr>
          <w:trHeight w:val="765"/>
        </w:trPr>
        <w:tc>
          <w:tcPr>
            <w:tcW w:w="242" w:type="pct"/>
            <w:shd w:val="clear" w:color="auto" w:fill="auto"/>
            <w:noWrap/>
            <w:vAlign w:val="center"/>
            <w:hideMark/>
          </w:tcPr>
          <w:p w14:paraId="4B1D98B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1.2.1.</w:t>
            </w:r>
          </w:p>
        </w:tc>
        <w:tc>
          <w:tcPr>
            <w:tcW w:w="527" w:type="pct"/>
            <w:shd w:val="clear" w:color="auto" w:fill="auto"/>
          </w:tcPr>
          <w:p w14:paraId="4979BE30" w14:textId="77777777" w:rsidR="00DA3A9E" w:rsidRPr="00694016" w:rsidRDefault="00DA3A9E" w:rsidP="00DA3A9E">
            <w:pPr>
              <w:spacing w:line="240" w:lineRule="auto"/>
              <w:ind w:firstLine="0"/>
              <w:jc w:val="center"/>
              <w:rPr>
                <w:sz w:val="20"/>
                <w:szCs w:val="20"/>
                <w:lang w:eastAsia="en-US"/>
              </w:rPr>
            </w:pPr>
            <w:r w:rsidRPr="00694016">
              <w:rPr>
                <w:sz w:val="20"/>
                <w:szCs w:val="20"/>
              </w:rPr>
              <w:t>Latvijas Zinātņu akadēmijas Terminoloģijas komisijas darba organizēšana un sabiedrības konsultēšana.</w:t>
            </w:r>
          </w:p>
        </w:tc>
        <w:tc>
          <w:tcPr>
            <w:tcW w:w="479" w:type="pct"/>
            <w:shd w:val="clear" w:color="auto" w:fill="auto"/>
            <w:vAlign w:val="center"/>
          </w:tcPr>
          <w:p w14:paraId="5E82195E"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4014147F" w14:textId="77777777" w:rsidR="00DA3A9E" w:rsidRPr="00107126" w:rsidRDefault="00DA3A9E" w:rsidP="00DA3A9E">
            <w:pPr>
              <w:spacing w:line="240" w:lineRule="auto"/>
              <w:ind w:firstLine="0"/>
              <w:jc w:val="center"/>
              <w:rPr>
                <w:sz w:val="20"/>
                <w:szCs w:val="20"/>
                <w:lang w:eastAsia="en-US"/>
              </w:rPr>
            </w:pPr>
            <w:r w:rsidRPr="00107126">
              <w:rPr>
                <w:sz w:val="20"/>
                <w:szCs w:val="20"/>
                <w:lang w:eastAsia="en-US"/>
              </w:rPr>
              <w:t>Budžeta ietvaros</w:t>
            </w:r>
          </w:p>
        </w:tc>
        <w:tc>
          <w:tcPr>
            <w:tcW w:w="386" w:type="pct"/>
            <w:tcBorders>
              <w:right w:val="single" w:sz="4" w:space="0" w:color="auto"/>
            </w:tcBorders>
            <w:shd w:val="clear" w:color="auto" w:fill="auto"/>
            <w:vAlign w:val="center"/>
          </w:tcPr>
          <w:p w14:paraId="5D6334CF"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41EDDFE3"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5DB2D683"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30DC51A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0F3478DD"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6B0D74EC"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7E4B7C3D"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30EA2FC4"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auto"/>
            <w:vAlign w:val="center"/>
            <w:hideMark/>
          </w:tcPr>
          <w:p w14:paraId="23373292"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 </w:t>
            </w:r>
          </w:p>
        </w:tc>
      </w:tr>
      <w:tr w:rsidR="00DA3A9E" w:rsidRPr="00694016" w14:paraId="20FFB7EC" w14:textId="77777777" w:rsidTr="00CE46AC">
        <w:trPr>
          <w:trHeight w:val="765"/>
        </w:trPr>
        <w:tc>
          <w:tcPr>
            <w:tcW w:w="242" w:type="pct"/>
            <w:shd w:val="clear" w:color="auto" w:fill="auto"/>
            <w:noWrap/>
            <w:vAlign w:val="center"/>
          </w:tcPr>
          <w:p w14:paraId="4D13BDA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1.2.2.</w:t>
            </w:r>
          </w:p>
        </w:tc>
        <w:tc>
          <w:tcPr>
            <w:tcW w:w="527" w:type="pct"/>
            <w:shd w:val="clear" w:color="auto" w:fill="auto"/>
            <w:vAlign w:val="center"/>
          </w:tcPr>
          <w:p w14:paraId="0960CAE1" w14:textId="77777777" w:rsidR="00DA3A9E" w:rsidRPr="00694016" w:rsidRDefault="00DA3A9E" w:rsidP="00DA3A9E">
            <w:pPr>
              <w:spacing w:line="240" w:lineRule="auto"/>
              <w:ind w:firstLine="0"/>
              <w:jc w:val="center"/>
              <w:rPr>
                <w:sz w:val="20"/>
                <w:szCs w:val="20"/>
                <w:lang w:eastAsia="en-US"/>
              </w:rPr>
            </w:pPr>
            <w:r w:rsidRPr="00694016">
              <w:rPr>
                <w:sz w:val="20"/>
                <w:szCs w:val="20"/>
              </w:rPr>
              <w:t>Latvijas Nacionālā terminoloģijas portāla (LNTP) termini.gov.lv satura uzturēšana un funkcionalitātes pilnveidošana.</w:t>
            </w:r>
          </w:p>
        </w:tc>
        <w:tc>
          <w:tcPr>
            <w:tcW w:w="479" w:type="pct"/>
            <w:shd w:val="clear" w:color="auto" w:fill="auto"/>
            <w:vAlign w:val="center"/>
          </w:tcPr>
          <w:p w14:paraId="6153C738"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660E92FF" w14:textId="77777777" w:rsidR="00DA3A9E" w:rsidRPr="00107126" w:rsidRDefault="00DA3A9E" w:rsidP="00DA3A9E">
            <w:pPr>
              <w:spacing w:line="240" w:lineRule="auto"/>
              <w:ind w:firstLine="0"/>
              <w:jc w:val="center"/>
              <w:rPr>
                <w:sz w:val="20"/>
                <w:szCs w:val="20"/>
                <w:lang w:eastAsia="en-US"/>
              </w:rPr>
            </w:pPr>
            <w:r w:rsidRPr="00107126">
              <w:rPr>
                <w:sz w:val="20"/>
                <w:szCs w:val="20"/>
                <w:lang w:eastAsia="en-US"/>
              </w:rPr>
              <w:t>Budžeta ietvaros</w:t>
            </w:r>
          </w:p>
        </w:tc>
        <w:tc>
          <w:tcPr>
            <w:tcW w:w="386" w:type="pct"/>
            <w:tcBorders>
              <w:right w:val="single" w:sz="4" w:space="0" w:color="auto"/>
            </w:tcBorders>
            <w:shd w:val="clear" w:color="auto" w:fill="auto"/>
            <w:vAlign w:val="center"/>
          </w:tcPr>
          <w:p w14:paraId="582A30CE"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659F2573"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256CAC15"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55126C68"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3ED5B643"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27BDF212"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3CFC6C30"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3ACF4A80"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auto"/>
            <w:vAlign w:val="center"/>
          </w:tcPr>
          <w:p w14:paraId="3D69DAE7" w14:textId="77777777" w:rsidR="00DA3A9E" w:rsidRPr="00694016" w:rsidRDefault="00DA3A9E" w:rsidP="00DA3A9E">
            <w:pPr>
              <w:spacing w:line="240" w:lineRule="auto"/>
              <w:ind w:firstLine="0"/>
              <w:jc w:val="center"/>
              <w:rPr>
                <w:sz w:val="20"/>
                <w:szCs w:val="20"/>
                <w:lang w:eastAsia="en-US"/>
              </w:rPr>
            </w:pPr>
          </w:p>
        </w:tc>
      </w:tr>
      <w:tr w:rsidR="00DA3A9E" w:rsidRPr="00694016" w14:paraId="5A9F3D87" w14:textId="77777777" w:rsidTr="000C18A5">
        <w:trPr>
          <w:trHeight w:val="475"/>
        </w:trPr>
        <w:tc>
          <w:tcPr>
            <w:tcW w:w="5000" w:type="pct"/>
            <w:gridSpan w:val="13"/>
            <w:shd w:val="clear" w:color="auto" w:fill="FFFFFF" w:themeFill="background1"/>
            <w:noWrap/>
            <w:vAlign w:val="center"/>
          </w:tcPr>
          <w:p w14:paraId="0D3F90B6" w14:textId="77777777" w:rsidR="00DA3A9E" w:rsidRPr="00694016" w:rsidRDefault="00DA3A9E" w:rsidP="00DA3A9E">
            <w:pPr>
              <w:spacing w:line="240" w:lineRule="auto"/>
              <w:ind w:firstLine="0"/>
              <w:rPr>
                <w:sz w:val="20"/>
                <w:szCs w:val="20"/>
                <w:lang w:eastAsia="en-US"/>
              </w:rPr>
            </w:pPr>
            <w:r>
              <w:rPr>
                <w:b/>
                <w:sz w:val="20"/>
                <w:szCs w:val="20"/>
              </w:rPr>
              <w:t>1.3. Attīstīt un nostiprināt latgaliešu rakstu valodu.</w:t>
            </w:r>
          </w:p>
        </w:tc>
      </w:tr>
      <w:tr w:rsidR="00DA3A9E" w:rsidRPr="00694016" w14:paraId="4577F772" w14:textId="77777777" w:rsidTr="00CE46AC">
        <w:trPr>
          <w:trHeight w:val="1020"/>
        </w:trPr>
        <w:tc>
          <w:tcPr>
            <w:tcW w:w="242" w:type="pct"/>
            <w:shd w:val="clear" w:color="auto" w:fill="FFFFFF" w:themeFill="background1"/>
            <w:noWrap/>
            <w:vAlign w:val="center"/>
            <w:hideMark/>
          </w:tcPr>
          <w:p w14:paraId="2A0852B7" w14:textId="77777777" w:rsidR="00DA3A9E" w:rsidRPr="007B02E4" w:rsidRDefault="00DA3A9E" w:rsidP="00DA3A9E">
            <w:pPr>
              <w:spacing w:line="240" w:lineRule="auto"/>
              <w:ind w:firstLine="0"/>
              <w:jc w:val="center"/>
              <w:rPr>
                <w:sz w:val="20"/>
                <w:szCs w:val="20"/>
                <w:lang w:eastAsia="en-US"/>
              </w:rPr>
            </w:pPr>
            <w:r w:rsidRPr="007B02E4">
              <w:rPr>
                <w:sz w:val="20"/>
                <w:szCs w:val="20"/>
                <w:lang w:eastAsia="en-US"/>
              </w:rPr>
              <w:t>1.3.1.</w:t>
            </w:r>
          </w:p>
        </w:tc>
        <w:tc>
          <w:tcPr>
            <w:tcW w:w="527" w:type="pct"/>
            <w:shd w:val="clear" w:color="auto" w:fill="FFFFFF" w:themeFill="background1"/>
          </w:tcPr>
          <w:p w14:paraId="1C59F4D3" w14:textId="77777777" w:rsidR="00DA3A9E" w:rsidRPr="007B02E4" w:rsidRDefault="00DA3A9E" w:rsidP="00DA3A9E">
            <w:pPr>
              <w:spacing w:line="240" w:lineRule="auto"/>
              <w:ind w:firstLine="0"/>
              <w:jc w:val="center"/>
              <w:rPr>
                <w:sz w:val="20"/>
                <w:szCs w:val="20"/>
                <w:lang w:eastAsia="en-US"/>
              </w:rPr>
            </w:pPr>
            <w:r w:rsidRPr="007B02E4">
              <w:rPr>
                <w:sz w:val="20"/>
                <w:szCs w:val="20"/>
              </w:rPr>
              <w:t>Latgaliešu rakstu valodas saglabāšanas un attīstības jautājumu aktualizēšana un lietojuma veicināšana.</w:t>
            </w:r>
          </w:p>
        </w:tc>
        <w:tc>
          <w:tcPr>
            <w:tcW w:w="479" w:type="pct"/>
            <w:shd w:val="clear" w:color="auto" w:fill="FFFFFF" w:themeFill="background1"/>
            <w:vAlign w:val="center"/>
          </w:tcPr>
          <w:p w14:paraId="4211FAEC"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19.Tieslietu ministrija</w:t>
            </w:r>
          </w:p>
        </w:tc>
        <w:tc>
          <w:tcPr>
            <w:tcW w:w="587" w:type="pct"/>
            <w:shd w:val="clear" w:color="auto" w:fill="FFFFFF" w:themeFill="background1"/>
            <w:vAlign w:val="center"/>
          </w:tcPr>
          <w:p w14:paraId="46D41962" w14:textId="77777777" w:rsidR="00DA3A9E" w:rsidRPr="00694016" w:rsidRDefault="00DA3A9E" w:rsidP="00DA3A9E">
            <w:pPr>
              <w:spacing w:line="240" w:lineRule="auto"/>
              <w:ind w:firstLine="0"/>
              <w:jc w:val="center"/>
              <w:rPr>
                <w:bCs/>
                <w:color w:val="000000" w:themeColor="text1"/>
                <w:sz w:val="20"/>
                <w:szCs w:val="20"/>
              </w:rPr>
            </w:pPr>
            <w:r w:rsidRPr="00694016">
              <w:rPr>
                <w:bCs/>
                <w:color w:val="000000" w:themeColor="text1"/>
                <w:sz w:val="20"/>
                <w:szCs w:val="20"/>
              </w:rPr>
              <w:t>Valsts valodas centrs</w:t>
            </w:r>
          </w:p>
          <w:p w14:paraId="51DEA2C9" w14:textId="77777777" w:rsidR="00DA3A9E" w:rsidRPr="00694016" w:rsidRDefault="0050313D" w:rsidP="00DA3A9E">
            <w:pPr>
              <w:spacing w:line="240" w:lineRule="auto"/>
              <w:ind w:firstLine="0"/>
              <w:jc w:val="center"/>
              <w:rPr>
                <w:sz w:val="20"/>
                <w:szCs w:val="20"/>
                <w:lang w:eastAsia="en-US"/>
              </w:rPr>
            </w:pPr>
            <w:hyperlink r:id="rId15" w:anchor="popup0901" w:history="1">
              <w:r w:rsidR="00DA3A9E" w:rsidRPr="00694016">
                <w:rPr>
                  <w:sz w:val="20"/>
                  <w:szCs w:val="20"/>
                  <w:bdr w:val="none" w:sz="0" w:space="0" w:color="auto" w:frame="1"/>
                </w:rPr>
                <w:t>09.01.00 Valsts valodas aizsardzība</w:t>
              </w:r>
            </w:hyperlink>
          </w:p>
        </w:tc>
        <w:tc>
          <w:tcPr>
            <w:tcW w:w="386" w:type="pct"/>
            <w:tcBorders>
              <w:right w:val="single" w:sz="4" w:space="0" w:color="auto"/>
            </w:tcBorders>
            <w:shd w:val="clear" w:color="auto" w:fill="FFFFFF" w:themeFill="background1"/>
            <w:vAlign w:val="center"/>
          </w:tcPr>
          <w:p w14:paraId="6517DF38"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5FDB5E41"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7DBBC790"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27E3EB5B"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DC8C844" w14:textId="77777777" w:rsidR="00DA3A9E" w:rsidRPr="00694016" w:rsidRDefault="00DA3A9E" w:rsidP="00DA3A9E">
            <w:pPr>
              <w:spacing w:line="240" w:lineRule="auto"/>
              <w:ind w:firstLine="0"/>
              <w:jc w:val="center"/>
              <w:rPr>
                <w:sz w:val="20"/>
                <w:szCs w:val="20"/>
                <w:lang w:eastAsia="en-US"/>
              </w:rPr>
            </w:pPr>
            <w:r>
              <w:rPr>
                <w:color w:val="000000" w:themeColor="text1"/>
                <w:sz w:val="20"/>
                <w:szCs w:val="20"/>
              </w:rPr>
              <w:t xml:space="preserve">3 </w:t>
            </w:r>
            <w:r w:rsidRPr="00694016">
              <w:rPr>
                <w:color w:val="000000" w:themeColor="text1"/>
                <w:sz w:val="20"/>
                <w:szCs w:val="20"/>
              </w:rPr>
              <w:t>000</w:t>
            </w:r>
          </w:p>
        </w:tc>
        <w:tc>
          <w:tcPr>
            <w:tcW w:w="366" w:type="pct"/>
            <w:tcBorders>
              <w:left w:val="single" w:sz="4" w:space="0" w:color="auto"/>
              <w:right w:val="single" w:sz="4" w:space="0" w:color="auto"/>
            </w:tcBorders>
            <w:shd w:val="clear" w:color="auto" w:fill="FFFFFF" w:themeFill="background1"/>
            <w:vAlign w:val="center"/>
          </w:tcPr>
          <w:p w14:paraId="4AB7BA1C" w14:textId="77777777" w:rsidR="00DA3A9E" w:rsidRPr="00694016" w:rsidRDefault="00DA3A9E" w:rsidP="00DA3A9E">
            <w:pPr>
              <w:spacing w:line="240" w:lineRule="auto"/>
              <w:ind w:firstLine="0"/>
              <w:jc w:val="center"/>
              <w:rPr>
                <w:sz w:val="20"/>
                <w:szCs w:val="20"/>
                <w:lang w:eastAsia="en-US"/>
              </w:rPr>
            </w:pPr>
            <w:r>
              <w:rPr>
                <w:color w:val="000000" w:themeColor="text1"/>
                <w:sz w:val="20"/>
                <w:szCs w:val="20"/>
              </w:rPr>
              <w:t xml:space="preserve">3 </w:t>
            </w:r>
            <w:r w:rsidRPr="00694016">
              <w:rPr>
                <w:color w:val="000000" w:themeColor="text1"/>
                <w:sz w:val="20"/>
                <w:szCs w:val="20"/>
              </w:rPr>
              <w:t>000</w:t>
            </w:r>
          </w:p>
        </w:tc>
        <w:tc>
          <w:tcPr>
            <w:tcW w:w="268" w:type="pct"/>
            <w:tcBorders>
              <w:left w:val="single" w:sz="4" w:space="0" w:color="auto"/>
              <w:right w:val="single" w:sz="4" w:space="0" w:color="auto"/>
            </w:tcBorders>
            <w:shd w:val="clear" w:color="auto" w:fill="FFFFFF" w:themeFill="background1"/>
            <w:vAlign w:val="center"/>
          </w:tcPr>
          <w:p w14:paraId="056BA31C"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0D5D21F9" w14:textId="77777777" w:rsidR="00DA3A9E" w:rsidRPr="00694016" w:rsidRDefault="00DA3A9E" w:rsidP="00DA3A9E">
            <w:pPr>
              <w:spacing w:line="240" w:lineRule="auto"/>
              <w:ind w:firstLine="0"/>
              <w:jc w:val="center"/>
              <w:rPr>
                <w:sz w:val="20"/>
                <w:szCs w:val="20"/>
                <w:lang w:eastAsia="en-US"/>
              </w:rPr>
            </w:pPr>
            <w:r>
              <w:rPr>
                <w:color w:val="000000" w:themeColor="text1"/>
                <w:sz w:val="20"/>
                <w:szCs w:val="20"/>
              </w:rPr>
              <w:t xml:space="preserve">3 </w:t>
            </w:r>
            <w:r w:rsidRPr="00694016">
              <w:rPr>
                <w:color w:val="000000" w:themeColor="text1"/>
                <w:sz w:val="20"/>
                <w:szCs w:val="20"/>
              </w:rPr>
              <w:t>000</w:t>
            </w:r>
          </w:p>
        </w:tc>
        <w:tc>
          <w:tcPr>
            <w:tcW w:w="315" w:type="pct"/>
            <w:tcBorders>
              <w:left w:val="single" w:sz="4" w:space="0" w:color="auto"/>
            </w:tcBorders>
            <w:shd w:val="clear" w:color="auto" w:fill="FFFFFF" w:themeFill="background1"/>
            <w:vAlign w:val="center"/>
            <w:hideMark/>
          </w:tcPr>
          <w:p w14:paraId="48ECF4CB"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 </w:t>
            </w:r>
          </w:p>
        </w:tc>
      </w:tr>
      <w:tr w:rsidR="00DA3A9E" w:rsidRPr="00694016" w14:paraId="43032E3D" w14:textId="77777777" w:rsidTr="00CE46AC">
        <w:trPr>
          <w:trHeight w:val="1516"/>
        </w:trPr>
        <w:tc>
          <w:tcPr>
            <w:tcW w:w="242" w:type="pct"/>
            <w:shd w:val="clear" w:color="auto" w:fill="FFFFFF" w:themeFill="background1"/>
            <w:noWrap/>
            <w:vAlign w:val="center"/>
            <w:hideMark/>
          </w:tcPr>
          <w:p w14:paraId="265CB93E" w14:textId="77777777" w:rsidR="00DA3A9E" w:rsidRPr="007B02E4" w:rsidRDefault="00DA3A9E" w:rsidP="00DA3A9E">
            <w:pPr>
              <w:spacing w:line="240" w:lineRule="auto"/>
              <w:ind w:firstLine="0"/>
              <w:jc w:val="center"/>
              <w:rPr>
                <w:sz w:val="20"/>
                <w:szCs w:val="20"/>
                <w:lang w:eastAsia="en-US"/>
              </w:rPr>
            </w:pPr>
            <w:r w:rsidRPr="007B02E4">
              <w:rPr>
                <w:sz w:val="20"/>
                <w:szCs w:val="20"/>
                <w:lang w:eastAsia="en-US"/>
              </w:rPr>
              <w:t>1.3.2.</w:t>
            </w:r>
          </w:p>
        </w:tc>
        <w:tc>
          <w:tcPr>
            <w:tcW w:w="527" w:type="pct"/>
            <w:shd w:val="clear" w:color="auto" w:fill="FFFFFF" w:themeFill="background1"/>
            <w:vAlign w:val="center"/>
          </w:tcPr>
          <w:p w14:paraId="4E3B376B" w14:textId="77777777" w:rsidR="00DA3A9E" w:rsidRPr="007B02E4" w:rsidRDefault="00DA3A9E" w:rsidP="00DA3A9E">
            <w:pPr>
              <w:spacing w:line="240" w:lineRule="auto"/>
              <w:ind w:firstLine="0"/>
              <w:jc w:val="center"/>
              <w:rPr>
                <w:sz w:val="20"/>
                <w:szCs w:val="20"/>
                <w:lang w:eastAsia="en-US"/>
              </w:rPr>
            </w:pPr>
            <w:r w:rsidRPr="007B02E4">
              <w:rPr>
                <w:sz w:val="20"/>
                <w:szCs w:val="20"/>
              </w:rPr>
              <w:t>Latgaliešu rakstu valodas lingvistisks apraksts: vēstures, avotu, normas un mūsdienu situācijas izpēte.</w:t>
            </w:r>
          </w:p>
        </w:tc>
        <w:tc>
          <w:tcPr>
            <w:tcW w:w="479" w:type="pct"/>
            <w:shd w:val="clear" w:color="auto" w:fill="FFFFFF" w:themeFill="background1"/>
            <w:vAlign w:val="center"/>
          </w:tcPr>
          <w:p w14:paraId="50C9F10A"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6E30FF6C" w14:textId="77777777" w:rsidR="00DA3A9E" w:rsidRPr="00107126" w:rsidRDefault="00DA3A9E" w:rsidP="00DA3A9E">
            <w:pPr>
              <w:spacing w:line="240" w:lineRule="auto"/>
              <w:ind w:firstLine="0"/>
              <w:jc w:val="center"/>
              <w:rPr>
                <w:sz w:val="20"/>
                <w:szCs w:val="20"/>
                <w:lang w:eastAsia="en-US"/>
              </w:rPr>
            </w:pPr>
            <w:r w:rsidRPr="00107126">
              <w:rPr>
                <w:sz w:val="20"/>
                <w:szCs w:val="20"/>
                <w:lang w:eastAsia="en-US"/>
              </w:rPr>
              <w:t>1.1.1. pasākuma budžeta ietvaros</w:t>
            </w:r>
          </w:p>
        </w:tc>
        <w:tc>
          <w:tcPr>
            <w:tcW w:w="386" w:type="pct"/>
            <w:tcBorders>
              <w:right w:val="single" w:sz="4" w:space="0" w:color="auto"/>
            </w:tcBorders>
            <w:shd w:val="clear" w:color="auto" w:fill="FFFFFF" w:themeFill="background1"/>
            <w:vAlign w:val="center"/>
          </w:tcPr>
          <w:p w14:paraId="68C3B690" w14:textId="77777777" w:rsidR="00DA3A9E" w:rsidRPr="0010712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373F948B"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1D32775C"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3419B640"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5971871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7357A4DD"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045C9EA3"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703E7980"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FFFFFF" w:themeFill="background1"/>
            <w:vAlign w:val="center"/>
            <w:hideMark/>
          </w:tcPr>
          <w:p w14:paraId="27C81CBC" w14:textId="77777777" w:rsidR="00DA3A9E" w:rsidRPr="00694016" w:rsidRDefault="00DA3A9E" w:rsidP="00DA3A9E">
            <w:pPr>
              <w:spacing w:line="240" w:lineRule="auto"/>
              <w:ind w:firstLine="0"/>
              <w:jc w:val="center"/>
              <w:rPr>
                <w:sz w:val="20"/>
                <w:szCs w:val="20"/>
                <w:lang w:eastAsia="en-US"/>
              </w:rPr>
            </w:pPr>
          </w:p>
        </w:tc>
      </w:tr>
      <w:tr w:rsidR="00DA3A9E" w:rsidRPr="00694016" w14:paraId="44D6D7F2" w14:textId="77777777" w:rsidTr="00CE46AC">
        <w:trPr>
          <w:trHeight w:val="1235"/>
        </w:trPr>
        <w:tc>
          <w:tcPr>
            <w:tcW w:w="242" w:type="pct"/>
            <w:shd w:val="clear" w:color="auto" w:fill="FFFFFF" w:themeFill="background1"/>
            <w:noWrap/>
            <w:vAlign w:val="center"/>
            <w:hideMark/>
          </w:tcPr>
          <w:p w14:paraId="6C11C11C" w14:textId="77777777" w:rsidR="00DA3A9E" w:rsidRPr="007B02E4" w:rsidRDefault="00DA3A9E" w:rsidP="00DA3A9E">
            <w:pPr>
              <w:spacing w:line="240" w:lineRule="auto"/>
              <w:ind w:firstLine="0"/>
              <w:jc w:val="center"/>
              <w:rPr>
                <w:sz w:val="20"/>
                <w:szCs w:val="20"/>
                <w:lang w:eastAsia="en-US"/>
              </w:rPr>
            </w:pPr>
            <w:r w:rsidRPr="007B02E4">
              <w:rPr>
                <w:sz w:val="20"/>
                <w:szCs w:val="20"/>
                <w:lang w:eastAsia="en-US"/>
              </w:rPr>
              <w:lastRenderedPageBreak/>
              <w:t>1.3.3.</w:t>
            </w:r>
          </w:p>
        </w:tc>
        <w:tc>
          <w:tcPr>
            <w:tcW w:w="527" w:type="pct"/>
            <w:shd w:val="clear" w:color="auto" w:fill="FFFFFF" w:themeFill="background1"/>
            <w:vAlign w:val="center"/>
          </w:tcPr>
          <w:p w14:paraId="002A3F0B" w14:textId="77777777" w:rsidR="00DA3A9E" w:rsidRPr="007B02E4" w:rsidRDefault="00DA3A9E" w:rsidP="00DA3A9E">
            <w:pPr>
              <w:spacing w:line="240" w:lineRule="auto"/>
              <w:ind w:firstLine="0"/>
              <w:jc w:val="center"/>
              <w:rPr>
                <w:sz w:val="20"/>
                <w:szCs w:val="20"/>
                <w:lang w:eastAsia="en-US"/>
              </w:rPr>
            </w:pPr>
            <w:r w:rsidRPr="007B02E4">
              <w:rPr>
                <w:sz w:val="20"/>
                <w:szCs w:val="20"/>
              </w:rPr>
              <w:t>Atbalsta pasākumi latgaliešu rakstu valodas apguvei  vispārējā izglītībā</w:t>
            </w:r>
          </w:p>
        </w:tc>
        <w:tc>
          <w:tcPr>
            <w:tcW w:w="479" w:type="pct"/>
            <w:shd w:val="clear" w:color="auto" w:fill="FFFFFF" w:themeFill="background1"/>
            <w:vAlign w:val="center"/>
          </w:tcPr>
          <w:p w14:paraId="6FC143D0"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645372F4"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FFFFFF" w:themeFill="background1"/>
            <w:vAlign w:val="center"/>
          </w:tcPr>
          <w:p w14:paraId="706DF48C" w14:textId="39E4A7C8" w:rsidR="00DA3A9E" w:rsidRPr="00694016" w:rsidRDefault="00DA3A9E" w:rsidP="00DA3A9E">
            <w:pPr>
              <w:spacing w:line="240" w:lineRule="auto"/>
              <w:ind w:firstLine="0"/>
              <w:jc w:val="center"/>
              <w:rPr>
                <w:sz w:val="20"/>
                <w:szCs w:val="20"/>
                <w:lang w:eastAsia="en-US"/>
              </w:rPr>
            </w:pPr>
            <w:r w:rsidRPr="00694016">
              <w:rPr>
                <w:sz w:val="20"/>
                <w:szCs w:val="20"/>
                <w:lang w:eastAsia="en-US"/>
              </w:rPr>
              <w:t>1</w:t>
            </w:r>
            <w:r>
              <w:rPr>
                <w:sz w:val="20"/>
                <w:szCs w:val="20"/>
                <w:lang w:eastAsia="en-US"/>
              </w:rPr>
              <w:t xml:space="preserve"> </w:t>
            </w:r>
            <w:r w:rsidRPr="00694016">
              <w:rPr>
                <w:sz w:val="20"/>
                <w:szCs w:val="20"/>
                <w:lang w:eastAsia="en-US"/>
              </w:rPr>
              <w:t>000</w:t>
            </w:r>
          </w:p>
        </w:tc>
        <w:tc>
          <w:tcPr>
            <w:tcW w:w="394" w:type="pct"/>
            <w:tcBorders>
              <w:left w:val="single" w:sz="4" w:space="0" w:color="auto"/>
              <w:right w:val="single" w:sz="4" w:space="0" w:color="auto"/>
            </w:tcBorders>
            <w:shd w:val="clear" w:color="auto" w:fill="FFFFFF" w:themeFill="background1"/>
            <w:vAlign w:val="center"/>
          </w:tcPr>
          <w:p w14:paraId="454B8D01" w14:textId="140583DE" w:rsidR="00DA3A9E" w:rsidRPr="00694016" w:rsidRDefault="00DA3A9E" w:rsidP="00DA3A9E">
            <w:pPr>
              <w:spacing w:line="240" w:lineRule="auto"/>
              <w:ind w:firstLine="0"/>
              <w:jc w:val="center"/>
              <w:rPr>
                <w:sz w:val="20"/>
                <w:szCs w:val="20"/>
                <w:lang w:eastAsia="en-US"/>
              </w:rPr>
            </w:pPr>
            <w:r w:rsidRPr="00694016">
              <w:rPr>
                <w:sz w:val="20"/>
                <w:szCs w:val="20"/>
                <w:lang w:eastAsia="en-US"/>
              </w:rPr>
              <w:t>1</w:t>
            </w:r>
            <w:r>
              <w:rPr>
                <w:sz w:val="20"/>
                <w:szCs w:val="20"/>
                <w:lang w:eastAsia="en-US"/>
              </w:rPr>
              <w:t xml:space="preserve"> </w:t>
            </w:r>
            <w:r w:rsidRPr="00694016">
              <w:rPr>
                <w:sz w:val="20"/>
                <w:szCs w:val="20"/>
                <w:lang w:eastAsia="en-US"/>
              </w:rPr>
              <w:t>000</w:t>
            </w:r>
          </w:p>
        </w:tc>
        <w:tc>
          <w:tcPr>
            <w:tcW w:w="387" w:type="pct"/>
            <w:tcBorders>
              <w:left w:val="single" w:sz="4" w:space="0" w:color="auto"/>
              <w:right w:val="single" w:sz="4" w:space="0" w:color="auto"/>
            </w:tcBorders>
            <w:shd w:val="clear" w:color="auto" w:fill="FFFFFF" w:themeFill="background1"/>
            <w:vAlign w:val="center"/>
          </w:tcPr>
          <w:p w14:paraId="7E6D39CC" w14:textId="32A097D1" w:rsidR="00DA3A9E" w:rsidRPr="00694016" w:rsidRDefault="00DA3A9E" w:rsidP="00DA3A9E">
            <w:pPr>
              <w:spacing w:line="240" w:lineRule="auto"/>
              <w:ind w:firstLine="0"/>
              <w:jc w:val="center"/>
              <w:rPr>
                <w:sz w:val="20"/>
                <w:szCs w:val="20"/>
                <w:lang w:eastAsia="en-US"/>
              </w:rPr>
            </w:pPr>
            <w:r w:rsidRPr="00694016">
              <w:rPr>
                <w:sz w:val="20"/>
                <w:szCs w:val="20"/>
                <w:lang w:eastAsia="en-US"/>
              </w:rPr>
              <w:t>1</w:t>
            </w:r>
            <w:r>
              <w:rPr>
                <w:sz w:val="20"/>
                <w:szCs w:val="20"/>
                <w:lang w:eastAsia="en-US"/>
              </w:rPr>
              <w:t xml:space="preserve"> </w:t>
            </w:r>
            <w:r w:rsidRPr="00694016">
              <w:rPr>
                <w:sz w:val="20"/>
                <w:szCs w:val="20"/>
                <w:lang w:eastAsia="en-US"/>
              </w:rPr>
              <w:t>000</w:t>
            </w:r>
          </w:p>
        </w:tc>
        <w:tc>
          <w:tcPr>
            <w:tcW w:w="232" w:type="pct"/>
            <w:tcBorders>
              <w:left w:val="single" w:sz="4" w:space="0" w:color="auto"/>
              <w:right w:val="single" w:sz="4" w:space="0" w:color="auto"/>
            </w:tcBorders>
            <w:shd w:val="clear" w:color="auto" w:fill="FFFFFF" w:themeFill="background1"/>
            <w:vAlign w:val="center"/>
          </w:tcPr>
          <w:p w14:paraId="3F4F5087"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0D129FA" w14:textId="77777777" w:rsidR="00DA3A9E" w:rsidRPr="00694016" w:rsidRDefault="00DA3A9E" w:rsidP="00DA3A9E">
            <w:pPr>
              <w:spacing w:line="240" w:lineRule="auto"/>
              <w:ind w:firstLine="0"/>
              <w:jc w:val="center"/>
              <w:rPr>
                <w:sz w:val="20"/>
                <w:szCs w:val="20"/>
                <w:lang w:eastAsia="en-US"/>
              </w:rPr>
            </w:pPr>
            <w:r>
              <w:rPr>
                <w:sz w:val="20"/>
                <w:szCs w:val="20"/>
              </w:rPr>
              <w:t xml:space="preserve">31 </w:t>
            </w:r>
            <w:r w:rsidRPr="00694016">
              <w:rPr>
                <w:sz w:val="20"/>
                <w:szCs w:val="20"/>
              </w:rPr>
              <w:t>000</w:t>
            </w:r>
          </w:p>
        </w:tc>
        <w:tc>
          <w:tcPr>
            <w:tcW w:w="366" w:type="pct"/>
            <w:tcBorders>
              <w:left w:val="single" w:sz="4" w:space="0" w:color="auto"/>
              <w:right w:val="single" w:sz="4" w:space="0" w:color="auto"/>
            </w:tcBorders>
            <w:shd w:val="clear" w:color="auto" w:fill="FFFFFF" w:themeFill="background1"/>
            <w:vAlign w:val="center"/>
          </w:tcPr>
          <w:p w14:paraId="53443AFA" w14:textId="77777777" w:rsidR="00DA3A9E" w:rsidRPr="00694016" w:rsidRDefault="00DA3A9E" w:rsidP="00DA3A9E">
            <w:pPr>
              <w:spacing w:line="240" w:lineRule="auto"/>
              <w:ind w:firstLine="0"/>
              <w:jc w:val="center"/>
              <w:rPr>
                <w:sz w:val="20"/>
                <w:szCs w:val="20"/>
                <w:lang w:eastAsia="en-US"/>
              </w:rPr>
            </w:pPr>
            <w:r>
              <w:rPr>
                <w:sz w:val="20"/>
                <w:szCs w:val="20"/>
              </w:rPr>
              <w:t xml:space="preserve">32 </w:t>
            </w:r>
            <w:r w:rsidRPr="00694016">
              <w:rPr>
                <w:sz w:val="20"/>
                <w:szCs w:val="20"/>
              </w:rPr>
              <w:t>000</w:t>
            </w:r>
          </w:p>
        </w:tc>
        <w:tc>
          <w:tcPr>
            <w:tcW w:w="268" w:type="pct"/>
            <w:tcBorders>
              <w:left w:val="single" w:sz="4" w:space="0" w:color="auto"/>
              <w:right w:val="single" w:sz="4" w:space="0" w:color="auto"/>
            </w:tcBorders>
            <w:shd w:val="clear" w:color="auto" w:fill="FFFFFF" w:themeFill="background1"/>
            <w:vAlign w:val="center"/>
          </w:tcPr>
          <w:p w14:paraId="7B977CE2"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7D9ED1CD"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FFFFFF" w:themeFill="background1"/>
            <w:vAlign w:val="center"/>
            <w:hideMark/>
          </w:tcPr>
          <w:p w14:paraId="50E38E4C"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 2023 </w:t>
            </w:r>
          </w:p>
        </w:tc>
      </w:tr>
      <w:tr w:rsidR="00DA3A9E" w:rsidRPr="00694016" w14:paraId="56EA4A9B" w14:textId="77777777" w:rsidTr="000C18A5">
        <w:trPr>
          <w:trHeight w:val="417"/>
        </w:trPr>
        <w:tc>
          <w:tcPr>
            <w:tcW w:w="5000" w:type="pct"/>
            <w:gridSpan w:val="13"/>
            <w:shd w:val="clear" w:color="auto" w:fill="FFFFFF" w:themeFill="background1"/>
            <w:noWrap/>
            <w:vAlign w:val="center"/>
          </w:tcPr>
          <w:p w14:paraId="01272CB2" w14:textId="77777777" w:rsidR="00DA3A9E" w:rsidRPr="00694016" w:rsidRDefault="00DA3A9E" w:rsidP="00DA3A9E">
            <w:pPr>
              <w:spacing w:line="240" w:lineRule="auto"/>
              <w:ind w:firstLine="0"/>
              <w:rPr>
                <w:sz w:val="20"/>
                <w:szCs w:val="20"/>
                <w:lang w:eastAsia="en-US"/>
              </w:rPr>
            </w:pPr>
            <w:r w:rsidRPr="00694016">
              <w:rPr>
                <w:b/>
                <w:sz w:val="20"/>
                <w:szCs w:val="20"/>
              </w:rPr>
              <w:t xml:space="preserve">1.4.Paplašināt latviešu valodas lietojuma vidi </w:t>
            </w:r>
            <w:proofErr w:type="spellStart"/>
            <w:r w:rsidRPr="00694016">
              <w:rPr>
                <w:b/>
                <w:sz w:val="20"/>
                <w:szCs w:val="20"/>
              </w:rPr>
              <w:t>Braila</w:t>
            </w:r>
            <w:proofErr w:type="spellEnd"/>
            <w:r w:rsidRPr="00694016">
              <w:rPr>
                <w:b/>
                <w:sz w:val="20"/>
                <w:szCs w:val="20"/>
              </w:rPr>
              <w:t xml:space="preserve"> rakstā, zīmju un vieglajā valodā.</w:t>
            </w:r>
          </w:p>
        </w:tc>
      </w:tr>
      <w:tr w:rsidR="00DA3A9E" w:rsidRPr="00694016" w14:paraId="4B856CAF" w14:textId="77777777" w:rsidTr="00CE46AC">
        <w:trPr>
          <w:trHeight w:val="1275"/>
        </w:trPr>
        <w:tc>
          <w:tcPr>
            <w:tcW w:w="242" w:type="pct"/>
            <w:shd w:val="clear" w:color="auto" w:fill="auto"/>
            <w:noWrap/>
            <w:vAlign w:val="center"/>
          </w:tcPr>
          <w:p w14:paraId="753D010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1.4.1.</w:t>
            </w:r>
          </w:p>
        </w:tc>
        <w:tc>
          <w:tcPr>
            <w:tcW w:w="527" w:type="pct"/>
            <w:shd w:val="clear" w:color="auto" w:fill="auto"/>
          </w:tcPr>
          <w:p w14:paraId="405CBA30" w14:textId="77777777" w:rsidR="00DA3A9E" w:rsidRPr="00694016" w:rsidRDefault="00DA3A9E" w:rsidP="00DA3A9E">
            <w:pPr>
              <w:spacing w:line="240" w:lineRule="auto"/>
              <w:ind w:firstLine="0"/>
              <w:jc w:val="center"/>
              <w:rPr>
                <w:sz w:val="20"/>
                <w:szCs w:val="20"/>
              </w:rPr>
            </w:pPr>
            <w:r w:rsidRPr="00694016">
              <w:rPr>
                <w:sz w:val="20"/>
                <w:szCs w:val="20"/>
              </w:rPr>
              <w:t>Latviešu nedzirdīgo zīmju valodas standartizācija, apguve un popularizēšana.</w:t>
            </w:r>
          </w:p>
        </w:tc>
        <w:tc>
          <w:tcPr>
            <w:tcW w:w="479" w:type="pct"/>
            <w:shd w:val="clear" w:color="auto" w:fill="auto"/>
            <w:vAlign w:val="center"/>
          </w:tcPr>
          <w:p w14:paraId="405FA512"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304C7104"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auto"/>
            <w:vAlign w:val="center"/>
          </w:tcPr>
          <w:p w14:paraId="7F98793F"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17705B14"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4C62C50A"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042DE20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F44243D" w14:textId="77777777" w:rsidR="00DA3A9E" w:rsidRPr="00694016" w:rsidRDefault="00DA3A9E" w:rsidP="00DA3A9E">
            <w:pPr>
              <w:spacing w:line="240" w:lineRule="auto"/>
              <w:ind w:firstLine="0"/>
              <w:jc w:val="center"/>
              <w:rPr>
                <w:sz w:val="20"/>
                <w:szCs w:val="20"/>
                <w:lang w:eastAsia="en-US"/>
              </w:rPr>
            </w:pPr>
            <w:r>
              <w:rPr>
                <w:sz w:val="20"/>
                <w:szCs w:val="20"/>
              </w:rPr>
              <w:t xml:space="preserve">70 </w:t>
            </w:r>
            <w:r w:rsidRPr="00694016">
              <w:rPr>
                <w:sz w:val="20"/>
                <w:szCs w:val="20"/>
              </w:rPr>
              <w:t>000</w:t>
            </w:r>
          </w:p>
        </w:tc>
        <w:tc>
          <w:tcPr>
            <w:tcW w:w="366" w:type="pct"/>
            <w:tcBorders>
              <w:left w:val="single" w:sz="4" w:space="0" w:color="auto"/>
              <w:right w:val="single" w:sz="4" w:space="0" w:color="auto"/>
            </w:tcBorders>
            <w:shd w:val="clear" w:color="auto" w:fill="FFFFFF" w:themeFill="background1"/>
            <w:vAlign w:val="center"/>
          </w:tcPr>
          <w:p w14:paraId="242F3D3C" w14:textId="77777777" w:rsidR="00DA3A9E" w:rsidRPr="00694016" w:rsidRDefault="00DA3A9E" w:rsidP="00DA3A9E">
            <w:pPr>
              <w:spacing w:line="240" w:lineRule="auto"/>
              <w:ind w:firstLine="0"/>
              <w:jc w:val="center"/>
              <w:rPr>
                <w:sz w:val="20"/>
                <w:szCs w:val="20"/>
                <w:lang w:eastAsia="en-US"/>
              </w:rPr>
            </w:pPr>
            <w:r>
              <w:rPr>
                <w:sz w:val="20"/>
                <w:szCs w:val="20"/>
              </w:rPr>
              <w:t xml:space="preserve">75 </w:t>
            </w:r>
            <w:r w:rsidRPr="00694016">
              <w:rPr>
                <w:sz w:val="20"/>
                <w:szCs w:val="20"/>
              </w:rPr>
              <w:t>000</w:t>
            </w:r>
          </w:p>
        </w:tc>
        <w:tc>
          <w:tcPr>
            <w:tcW w:w="268" w:type="pct"/>
            <w:tcBorders>
              <w:left w:val="single" w:sz="4" w:space="0" w:color="auto"/>
              <w:right w:val="single" w:sz="4" w:space="0" w:color="auto"/>
            </w:tcBorders>
            <w:shd w:val="clear" w:color="auto" w:fill="FFFFFF" w:themeFill="background1"/>
            <w:vAlign w:val="center"/>
          </w:tcPr>
          <w:p w14:paraId="434CF10D"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tcBorders>
            <w:shd w:val="clear" w:color="auto" w:fill="auto"/>
            <w:vAlign w:val="center"/>
          </w:tcPr>
          <w:p w14:paraId="79C859C9"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75 000</w:t>
            </w:r>
          </w:p>
        </w:tc>
        <w:tc>
          <w:tcPr>
            <w:tcW w:w="315" w:type="pct"/>
            <w:shd w:val="clear" w:color="auto" w:fill="auto"/>
            <w:vAlign w:val="center"/>
          </w:tcPr>
          <w:p w14:paraId="16295A99" w14:textId="77777777" w:rsidR="00DA3A9E" w:rsidRPr="00694016" w:rsidRDefault="00DA3A9E" w:rsidP="00DA3A9E">
            <w:pPr>
              <w:spacing w:line="240" w:lineRule="auto"/>
              <w:ind w:firstLine="0"/>
              <w:jc w:val="center"/>
              <w:rPr>
                <w:sz w:val="20"/>
                <w:szCs w:val="20"/>
                <w:lang w:eastAsia="en-US"/>
              </w:rPr>
            </w:pPr>
          </w:p>
        </w:tc>
      </w:tr>
      <w:tr w:rsidR="00DA3A9E" w:rsidRPr="00694016" w14:paraId="2BC47B96" w14:textId="77777777" w:rsidTr="00CE46AC">
        <w:trPr>
          <w:trHeight w:val="741"/>
        </w:trPr>
        <w:tc>
          <w:tcPr>
            <w:tcW w:w="242" w:type="pct"/>
            <w:shd w:val="clear" w:color="auto" w:fill="auto"/>
            <w:noWrap/>
            <w:vAlign w:val="center"/>
          </w:tcPr>
          <w:p w14:paraId="58A74BE4"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1.4.2.</w:t>
            </w:r>
          </w:p>
        </w:tc>
        <w:tc>
          <w:tcPr>
            <w:tcW w:w="527" w:type="pct"/>
            <w:shd w:val="clear" w:color="auto" w:fill="auto"/>
          </w:tcPr>
          <w:p w14:paraId="25174D43" w14:textId="77777777" w:rsidR="00DA3A9E" w:rsidRPr="00694016" w:rsidRDefault="00DA3A9E" w:rsidP="00DA3A9E">
            <w:pPr>
              <w:spacing w:line="240" w:lineRule="auto"/>
              <w:ind w:firstLine="0"/>
              <w:jc w:val="center"/>
              <w:rPr>
                <w:sz w:val="20"/>
                <w:szCs w:val="20"/>
              </w:rPr>
            </w:pPr>
            <w:r w:rsidRPr="00694016">
              <w:rPr>
                <w:sz w:val="20"/>
                <w:szCs w:val="20"/>
              </w:rPr>
              <w:t xml:space="preserve">Vieglās valodas un zīmju valodas  resursu attīstība. </w:t>
            </w:r>
          </w:p>
        </w:tc>
        <w:tc>
          <w:tcPr>
            <w:tcW w:w="479" w:type="pct"/>
            <w:shd w:val="clear" w:color="auto" w:fill="auto"/>
            <w:vAlign w:val="center"/>
          </w:tcPr>
          <w:p w14:paraId="09FBB83E"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18D7DF25"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1.1.1.pasākuma budžeta ietvaros</w:t>
            </w:r>
          </w:p>
        </w:tc>
        <w:tc>
          <w:tcPr>
            <w:tcW w:w="386" w:type="pct"/>
            <w:tcBorders>
              <w:right w:val="single" w:sz="4" w:space="0" w:color="auto"/>
            </w:tcBorders>
            <w:shd w:val="clear" w:color="auto" w:fill="auto"/>
            <w:vAlign w:val="center"/>
          </w:tcPr>
          <w:p w14:paraId="2C983FE5"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67D80988"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65F2A256"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284AA7B8"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5310F597"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4CAA8117"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44272406"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tcBorders>
            <w:shd w:val="clear" w:color="auto" w:fill="auto"/>
            <w:vAlign w:val="center"/>
          </w:tcPr>
          <w:p w14:paraId="2C9DDDC3"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3F5144AD" w14:textId="77777777" w:rsidR="00DA3A9E" w:rsidRPr="00694016" w:rsidRDefault="00DA3A9E" w:rsidP="00DA3A9E">
            <w:pPr>
              <w:spacing w:line="240" w:lineRule="auto"/>
              <w:ind w:firstLine="0"/>
              <w:jc w:val="center"/>
              <w:rPr>
                <w:sz w:val="20"/>
                <w:szCs w:val="20"/>
                <w:lang w:eastAsia="en-US"/>
              </w:rPr>
            </w:pPr>
          </w:p>
        </w:tc>
      </w:tr>
      <w:tr w:rsidR="00DA3A9E" w:rsidRPr="00694016" w14:paraId="6649C7BF" w14:textId="77777777" w:rsidTr="000C18A5">
        <w:trPr>
          <w:trHeight w:val="319"/>
        </w:trPr>
        <w:tc>
          <w:tcPr>
            <w:tcW w:w="5000" w:type="pct"/>
            <w:gridSpan w:val="13"/>
            <w:shd w:val="clear" w:color="auto" w:fill="FFFFFF" w:themeFill="background1"/>
            <w:noWrap/>
            <w:vAlign w:val="center"/>
          </w:tcPr>
          <w:p w14:paraId="2BC6020F" w14:textId="77777777" w:rsidR="00DA3A9E" w:rsidRPr="0040193D" w:rsidRDefault="00DA3A9E" w:rsidP="00DA3A9E">
            <w:pPr>
              <w:ind w:firstLine="0"/>
              <w:rPr>
                <w:sz w:val="20"/>
                <w:szCs w:val="20"/>
                <w:lang w:eastAsia="en-US"/>
              </w:rPr>
            </w:pPr>
            <w:r w:rsidRPr="0040193D">
              <w:rPr>
                <w:b/>
                <w:bCs/>
                <w:sz w:val="20"/>
                <w:szCs w:val="20"/>
                <w:lang w:eastAsia="en-GB"/>
              </w:rPr>
              <w:t>1.5.Veicināt lībiešu valodas vitalitāti.</w:t>
            </w:r>
          </w:p>
        </w:tc>
      </w:tr>
      <w:tr w:rsidR="00DA3A9E" w:rsidRPr="00694016" w14:paraId="171262A6" w14:textId="77777777" w:rsidTr="00CE46AC">
        <w:trPr>
          <w:trHeight w:val="919"/>
        </w:trPr>
        <w:tc>
          <w:tcPr>
            <w:tcW w:w="242" w:type="pct"/>
            <w:shd w:val="clear" w:color="auto" w:fill="FFFFFF" w:themeFill="background1"/>
            <w:noWrap/>
            <w:vAlign w:val="center"/>
          </w:tcPr>
          <w:p w14:paraId="3780E379"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1.5.1.</w:t>
            </w:r>
          </w:p>
        </w:tc>
        <w:tc>
          <w:tcPr>
            <w:tcW w:w="527" w:type="pct"/>
            <w:shd w:val="clear" w:color="auto" w:fill="FFFFFF" w:themeFill="background1"/>
          </w:tcPr>
          <w:p w14:paraId="66A360D0" w14:textId="77777777" w:rsidR="00DA3A9E" w:rsidRPr="00694016" w:rsidRDefault="00DA3A9E" w:rsidP="00DA3A9E">
            <w:pPr>
              <w:spacing w:line="240" w:lineRule="auto"/>
              <w:ind w:firstLine="0"/>
              <w:jc w:val="center"/>
              <w:rPr>
                <w:sz w:val="20"/>
                <w:szCs w:val="20"/>
              </w:rPr>
            </w:pPr>
            <w:r w:rsidRPr="00694016">
              <w:rPr>
                <w:bCs/>
                <w:sz w:val="20"/>
                <w:szCs w:val="20"/>
                <w:lang w:eastAsia="en-GB"/>
              </w:rPr>
              <w:t>Atbalsts lībiešu valodas izpētei, normēšanai un attīstībai.</w:t>
            </w:r>
          </w:p>
        </w:tc>
        <w:tc>
          <w:tcPr>
            <w:tcW w:w="479" w:type="pct"/>
            <w:shd w:val="clear" w:color="auto" w:fill="FFFFFF" w:themeFill="background1"/>
            <w:vAlign w:val="center"/>
          </w:tcPr>
          <w:p w14:paraId="24C5ECD2"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581B0549"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1.1.1.pasākuma budžeta ietvaros</w:t>
            </w:r>
          </w:p>
        </w:tc>
        <w:tc>
          <w:tcPr>
            <w:tcW w:w="386" w:type="pct"/>
            <w:tcBorders>
              <w:right w:val="single" w:sz="4" w:space="0" w:color="auto"/>
            </w:tcBorders>
            <w:shd w:val="clear" w:color="auto" w:fill="FFFFFF" w:themeFill="background1"/>
            <w:vAlign w:val="center"/>
          </w:tcPr>
          <w:p w14:paraId="1FA6A8EC"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57AB32AF"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5DC45251"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4F96D919"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69136E98"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2986A73E"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2DCAD030"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tcBorders>
            <w:shd w:val="clear" w:color="auto" w:fill="FFFFFF" w:themeFill="background1"/>
            <w:vAlign w:val="center"/>
          </w:tcPr>
          <w:p w14:paraId="58A19309"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499292B1" w14:textId="77777777" w:rsidR="00DA3A9E" w:rsidRPr="00694016" w:rsidRDefault="00DA3A9E" w:rsidP="00DA3A9E">
            <w:pPr>
              <w:spacing w:line="240" w:lineRule="auto"/>
              <w:ind w:firstLine="0"/>
              <w:jc w:val="center"/>
              <w:rPr>
                <w:sz w:val="20"/>
                <w:szCs w:val="20"/>
                <w:lang w:eastAsia="en-US"/>
              </w:rPr>
            </w:pPr>
          </w:p>
        </w:tc>
      </w:tr>
      <w:tr w:rsidR="00DA3A9E" w:rsidRPr="00694016" w14:paraId="61403EF1" w14:textId="77777777" w:rsidTr="00CE46AC">
        <w:trPr>
          <w:trHeight w:val="1052"/>
        </w:trPr>
        <w:tc>
          <w:tcPr>
            <w:tcW w:w="242" w:type="pct"/>
            <w:shd w:val="clear" w:color="auto" w:fill="FFFFFF" w:themeFill="background1"/>
            <w:noWrap/>
            <w:vAlign w:val="center"/>
          </w:tcPr>
          <w:p w14:paraId="375F45A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1.5.2.</w:t>
            </w:r>
          </w:p>
        </w:tc>
        <w:tc>
          <w:tcPr>
            <w:tcW w:w="527" w:type="pct"/>
            <w:shd w:val="clear" w:color="auto" w:fill="FFFFFF" w:themeFill="background1"/>
          </w:tcPr>
          <w:p w14:paraId="5D011A12" w14:textId="77777777" w:rsidR="00DA3A9E" w:rsidRPr="00694016" w:rsidRDefault="00DA3A9E" w:rsidP="00DA3A9E">
            <w:pPr>
              <w:spacing w:line="240" w:lineRule="auto"/>
              <w:ind w:firstLine="0"/>
              <w:jc w:val="center"/>
              <w:rPr>
                <w:sz w:val="20"/>
                <w:szCs w:val="20"/>
              </w:rPr>
            </w:pPr>
            <w:r w:rsidRPr="00694016">
              <w:rPr>
                <w:sz w:val="20"/>
                <w:szCs w:val="20"/>
                <w:lang w:eastAsia="en-GB"/>
              </w:rPr>
              <w:t>Lībiešu valodas vides uzturēšana un apguves iespēju nodrošināšana.</w:t>
            </w:r>
          </w:p>
        </w:tc>
        <w:tc>
          <w:tcPr>
            <w:tcW w:w="479" w:type="pct"/>
            <w:shd w:val="clear" w:color="auto" w:fill="FFFFFF" w:themeFill="background1"/>
            <w:vAlign w:val="center"/>
          </w:tcPr>
          <w:p w14:paraId="0E521A08"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7EBD512F"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FFFFFF" w:themeFill="background1"/>
            <w:vAlign w:val="center"/>
          </w:tcPr>
          <w:p w14:paraId="3FE085B0"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23759678"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711A31CA"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14F4F511"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146A4932" w14:textId="77777777" w:rsidR="00DA3A9E" w:rsidRPr="00694016" w:rsidRDefault="00DA3A9E" w:rsidP="00DA3A9E">
            <w:pPr>
              <w:spacing w:line="240" w:lineRule="auto"/>
              <w:ind w:firstLine="0"/>
              <w:jc w:val="center"/>
              <w:rPr>
                <w:sz w:val="20"/>
                <w:szCs w:val="20"/>
                <w:lang w:eastAsia="en-US"/>
              </w:rPr>
            </w:pPr>
            <w:r>
              <w:rPr>
                <w:sz w:val="20"/>
                <w:szCs w:val="20"/>
                <w:lang w:eastAsia="en-US"/>
              </w:rPr>
              <w:t>80 000</w:t>
            </w:r>
          </w:p>
        </w:tc>
        <w:tc>
          <w:tcPr>
            <w:tcW w:w="366" w:type="pct"/>
            <w:tcBorders>
              <w:left w:val="single" w:sz="4" w:space="0" w:color="auto"/>
              <w:right w:val="single" w:sz="4" w:space="0" w:color="auto"/>
            </w:tcBorders>
            <w:shd w:val="clear" w:color="auto" w:fill="FFFFFF" w:themeFill="background1"/>
            <w:vAlign w:val="center"/>
          </w:tcPr>
          <w:p w14:paraId="4C86C999" w14:textId="77777777" w:rsidR="00DA3A9E" w:rsidRPr="00694016" w:rsidRDefault="00DA3A9E" w:rsidP="00DA3A9E">
            <w:pPr>
              <w:spacing w:line="240" w:lineRule="auto"/>
              <w:ind w:firstLine="0"/>
              <w:jc w:val="center"/>
              <w:rPr>
                <w:sz w:val="20"/>
                <w:szCs w:val="20"/>
                <w:lang w:eastAsia="en-US"/>
              </w:rPr>
            </w:pPr>
            <w:r>
              <w:rPr>
                <w:sz w:val="20"/>
                <w:szCs w:val="20"/>
                <w:lang w:eastAsia="en-US"/>
              </w:rPr>
              <w:t>80 000</w:t>
            </w:r>
          </w:p>
        </w:tc>
        <w:tc>
          <w:tcPr>
            <w:tcW w:w="268" w:type="pct"/>
            <w:tcBorders>
              <w:left w:val="single" w:sz="4" w:space="0" w:color="auto"/>
              <w:right w:val="single" w:sz="4" w:space="0" w:color="auto"/>
            </w:tcBorders>
            <w:shd w:val="clear" w:color="auto" w:fill="FFFFFF" w:themeFill="background1"/>
            <w:vAlign w:val="center"/>
          </w:tcPr>
          <w:p w14:paraId="69F0C287"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tcBorders>
            <w:shd w:val="clear" w:color="auto" w:fill="FFFFFF" w:themeFill="background1"/>
            <w:vAlign w:val="center"/>
          </w:tcPr>
          <w:p w14:paraId="5463ADFA" w14:textId="77777777" w:rsidR="00DA3A9E" w:rsidRPr="00694016" w:rsidRDefault="00DA3A9E" w:rsidP="00DA3A9E">
            <w:pPr>
              <w:spacing w:line="240" w:lineRule="auto"/>
              <w:ind w:firstLine="0"/>
              <w:jc w:val="center"/>
              <w:rPr>
                <w:sz w:val="20"/>
                <w:szCs w:val="20"/>
                <w:lang w:eastAsia="en-US"/>
              </w:rPr>
            </w:pPr>
            <w:r>
              <w:rPr>
                <w:sz w:val="20"/>
                <w:szCs w:val="20"/>
                <w:lang w:eastAsia="en-US"/>
              </w:rPr>
              <w:t>80 000</w:t>
            </w:r>
          </w:p>
        </w:tc>
        <w:tc>
          <w:tcPr>
            <w:tcW w:w="315" w:type="pct"/>
            <w:shd w:val="clear" w:color="auto" w:fill="FFFFFF" w:themeFill="background1"/>
            <w:vAlign w:val="center"/>
          </w:tcPr>
          <w:p w14:paraId="0F16301B" w14:textId="77777777" w:rsidR="00DA3A9E" w:rsidRPr="00694016" w:rsidRDefault="00DA3A9E" w:rsidP="00DA3A9E">
            <w:pPr>
              <w:spacing w:line="240" w:lineRule="auto"/>
              <w:ind w:firstLine="0"/>
              <w:jc w:val="center"/>
              <w:rPr>
                <w:sz w:val="20"/>
                <w:szCs w:val="20"/>
                <w:lang w:eastAsia="en-US"/>
              </w:rPr>
            </w:pPr>
          </w:p>
        </w:tc>
      </w:tr>
      <w:tr w:rsidR="00DA3A9E" w:rsidRPr="00694016" w14:paraId="50160557" w14:textId="77777777" w:rsidTr="000C18A5">
        <w:trPr>
          <w:trHeight w:val="313"/>
        </w:trPr>
        <w:tc>
          <w:tcPr>
            <w:tcW w:w="5000" w:type="pct"/>
            <w:gridSpan w:val="13"/>
            <w:shd w:val="clear" w:color="auto" w:fill="FFFFFF" w:themeFill="background1"/>
            <w:noWrap/>
            <w:vAlign w:val="center"/>
          </w:tcPr>
          <w:p w14:paraId="78BB9A29" w14:textId="77777777" w:rsidR="00DA3A9E" w:rsidRPr="00694016" w:rsidRDefault="00DA3A9E" w:rsidP="00DA3A9E">
            <w:pPr>
              <w:spacing w:line="240" w:lineRule="auto"/>
              <w:ind w:firstLine="0"/>
              <w:rPr>
                <w:b/>
                <w:sz w:val="20"/>
                <w:szCs w:val="20"/>
                <w:lang w:eastAsia="en-US"/>
              </w:rPr>
            </w:pPr>
            <w:r w:rsidRPr="00694016">
              <w:rPr>
                <w:b/>
                <w:sz w:val="20"/>
                <w:szCs w:val="20"/>
                <w:lang w:eastAsia="en-US"/>
              </w:rPr>
              <w:t>2. rīcības virziens</w:t>
            </w:r>
          </w:p>
        </w:tc>
      </w:tr>
      <w:tr w:rsidR="00DA3A9E" w:rsidRPr="00694016" w14:paraId="27B6DC29" w14:textId="77777777" w:rsidTr="000C18A5">
        <w:trPr>
          <w:trHeight w:val="426"/>
        </w:trPr>
        <w:tc>
          <w:tcPr>
            <w:tcW w:w="5000" w:type="pct"/>
            <w:gridSpan w:val="13"/>
            <w:shd w:val="clear" w:color="auto" w:fill="FFFFFF" w:themeFill="background1"/>
            <w:noWrap/>
            <w:vAlign w:val="center"/>
          </w:tcPr>
          <w:p w14:paraId="77D7AA8D" w14:textId="77777777" w:rsidR="00DA3A9E" w:rsidRPr="00694016" w:rsidRDefault="00DA3A9E" w:rsidP="00DA3A9E">
            <w:pPr>
              <w:spacing w:line="240" w:lineRule="auto"/>
              <w:ind w:firstLine="0"/>
              <w:rPr>
                <w:b/>
                <w:iCs/>
                <w:sz w:val="20"/>
                <w:szCs w:val="20"/>
              </w:rPr>
            </w:pPr>
            <w:r w:rsidRPr="00694016">
              <w:rPr>
                <w:b/>
                <w:iCs/>
                <w:sz w:val="20"/>
                <w:szCs w:val="20"/>
              </w:rPr>
              <w:t>2.1.Atbalstīt latviešu valodas speciālistu karjeras izaugsmi.</w:t>
            </w:r>
          </w:p>
        </w:tc>
      </w:tr>
      <w:tr w:rsidR="00DA3A9E" w:rsidRPr="00694016" w14:paraId="413B01B6" w14:textId="77777777" w:rsidTr="00CE46AC">
        <w:trPr>
          <w:trHeight w:val="1020"/>
        </w:trPr>
        <w:tc>
          <w:tcPr>
            <w:tcW w:w="242" w:type="pct"/>
            <w:shd w:val="clear" w:color="auto" w:fill="FFFFFF" w:themeFill="background1"/>
            <w:noWrap/>
            <w:vAlign w:val="center"/>
          </w:tcPr>
          <w:p w14:paraId="2D28CAF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2.1.1.</w:t>
            </w:r>
          </w:p>
        </w:tc>
        <w:tc>
          <w:tcPr>
            <w:tcW w:w="527" w:type="pct"/>
            <w:shd w:val="clear" w:color="auto" w:fill="FFFFFF" w:themeFill="background1"/>
            <w:vAlign w:val="center"/>
          </w:tcPr>
          <w:p w14:paraId="10FF36CE" w14:textId="77777777" w:rsidR="00DA3A9E" w:rsidRPr="00694016" w:rsidRDefault="00DA3A9E" w:rsidP="00DA3A9E">
            <w:pPr>
              <w:spacing w:line="240" w:lineRule="auto"/>
              <w:ind w:firstLine="0"/>
              <w:jc w:val="center"/>
              <w:rPr>
                <w:sz w:val="20"/>
                <w:szCs w:val="20"/>
                <w:lang w:eastAsia="en-US"/>
              </w:rPr>
            </w:pPr>
            <w:r w:rsidRPr="00694016">
              <w:rPr>
                <w:sz w:val="20"/>
                <w:szCs w:val="20"/>
              </w:rPr>
              <w:t xml:space="preserve">Latviešu valodas pedagogu profesionālās kompetences pilnveides programmas un </w:t>
            </w:r>
            <w:r w:rsidRPr="00694016">
              <w:rPr>
                <w:sz w:val="20"/>
                <w:szCs w:val="20"/>
              </w:rPr>
              <w:lastRenderedPageBreak/>
              <w:t>metodikas kursi.</w:t>
            </w:r>
          </w:p>
        </w:tc>
        <w:tc>
          <w:tcPr>
            <w:tcW w:w="479" w:type="pct"/>
            <w:shd w:val="clear" w:color="auto" w:fill="FFFFFF" w:themeFill="background1"/>
            <w:vAlign w:val="center"/>
          </w:tcPr>
          <w:p w14:paraId="29E644D8"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15.Izglītības un zinātnes ministrija</w:t>
            </w:r>
          </w:p>
        </w:tc>
        <w:tc>
          <w:tcPr>
            <w:tcW w:w="587" w:type="pct"/>
            <w:shd w:val="clear" w:color="auto" w:fill="FFFFFF" w:themeFill="background1"/>
            <w:vAlign w:val="center"/>
          </w:tcPr>
          <w:p w14:paraId="01EBDB4E"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FFFFFF" w:themeFill="background1"/>
            <w:vAlign w:val="center"/>
          </w:tcPr>
          <w:p w14:paraId="5048E1BA" w14:textId="77777777" w:rsidR="00DA3A9E" w:rsidRPr="0040193D" w:rsidRDefault="00DA3A9E" w:rsidP="00DA3A9E">
            <w:pPr>
              <w:spacing w:line="240" w:lineRule="auto"/>
              <w:ind w:firstLine="0"/>
              <w:jc w:val="center"/>
              <w:rPr>
                <w:sz w:val="20"/>
                <w:szCs w:val="20"/>
              </w:rPr>
            </w:pPr>
          </w:p>
          <w:p w14:paraId="170884BA" w14:textId="77777777" w:rsidR="00DA3A9E" w:rsidRPr="0040193D" w:rsidRDefault="00DA3A9E" w:rsidP="00DA3A9E">
            <w:pPr>
              <w:spacing w:line="240" w:lineRule="auto"/>
              <w:ind w:firstLine="0"/>
              <w:jc w:val="center"/>
              <w:rPr>
                <w:sz w:val="20"/>
                <w:szCs w:val="20"/>
              </w:rPr>
            </w:pPr>
          </w:p>
          <w:p w14:paraId="3CD88A1E" w14:textId="77777777" w:rsidR="00DA3A9E" w:rsidRPr="0040193D" w:rsidRDefault="00DA3A9E" w:rsidP="00DA3A9E">
            <w:pPr>
              <w:spacing w:line="240" w:lineRule="auto"/>
              <w:ind w:firstLine="0"/>
              <w:jc w:val="center"/>
              <w:rPr>
                <w:sz w:val="20"/>
                <w:szCs w:val="20"/>
              </w:rPr>
            </w:pPr>
          </w:p>
          <w:p w14:paraId="5A3783BA" w14:textId="77777777" w:rsidR="00DA3A9E" w:rsidRPr="0040193D" w:rsidRDefault="00DA3A9E" w:rsidP="00DA3A9E">
            <w:pPr>
              <w:spacing w:line="240" w:lineRule="auto"/>
              <w:ind w:firstLine="0"/>
              <w:jc w:val="center"/>
              <w:rPr>
                <w:sz w:val="20"/>
                <w:szCs w:val="20"/>
              </w:rPr>
            </w:pPr>
            <w:r w:rsidRPr="0040193D">
              <w:rPr>
                <w:sz w:val="20"/>
                <w:szCs w:val="20"/>
              </w:rPr>
              <w:t>52</w:t>
            </w:r>
            <w:r>
              <w:rPr>
                <w:sz w:val="20"/>
                <w:szCs w:val="20"/>
              </w:rPr>
              <w:t xml:space="preserve"> </w:t>
            </w:r>
            <w:r w:rsidRPr="0040193D">
              <w:rPr>
                <w:sz w:val="20"/>
                <w:szCs w:val="20"/>
              </w:rPr>
              <w:t>500</w:t>
            </w:r>
          </w:p>
          <w:p w14:paraId="1EC566D1" w14:textId="77777777" w:rsidR="00DA3A9E" w:rsidRPr="0040193D"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16061727" w14:textId="77777777" w:rsidR="00DA3A9E" w:rsidRPr="0040193D" w:rsidRDefault="00DA3A9E" w:rsidP="00DA3A9E">
            <w:pPr>
              <w:spacing w:line="240" w:lineRule="auto"/>
              <w:ind w:firstLine="0"/>
              <w:jc w:val="center"/>
              <w:rPr>
                <w:sz w:val="20"/>
                <w:szCs w:val="20"/>
                <w:lang w:eastAsia="en-US"/>
              </w:rPr>
            </w:pPr>
          </w:p>
          <w:p w14:paraId="02B2E1A1" w14:textId="77777777" w:rsidR="00DA3A9E" w:rsidRPr="0040193D" w:rsidRDefault="00DA3A9E" w:rsidP="00DA3A9E">
            <w:pPr>
              <w:spacing w:line="240" w:lineRule="auto"/>
              <w:ind w:firstLine="0"/>
              <w:jc w:val="center"/>
              <w:rPr>
                <w:sz w:val="20"/>
                <w:szCs w:val="20"/>
              </w:rPr>
            </w:pPr>
          </w:p>
          <w:p w14:paraId="23868248" w14:textId="77777777" w:rsidR="00DA3A9E" w:rsidRPr="0040193D" w:rsidRDefault="00DA3A9E" w:rsidP="00DA3A9E">
            <w:pPr>
              <w:spacing w:line="240" w:lineRule="auto"/>
              <w:ind w:firstLine="0"/>
              <w:jc w:val="center"/>
              <w:rPr>
                <w:sz w:val="20"/>
                <w:szCs w:val="20"/>
              </w:rPr>
            </w:pPr>
            <w:r w:rsidRPr="0040193D">
              <w:rPr>
                <w:sz w:val="20"/>
                <w:szCs w:val="20"/>
              </w:rPr>
              <w:t>102</w:t>
            </w:r>
            <w:r>
              <w:rPr>
                <w:sz w:val="20"/>
                <w:szCs w:val="20"/>
              </w:rPr>
              <w:t xml:space="preserve"> </w:t>
            </w:r>
            <w:r w:rsidRPr="0040193D">
              <w:rPr>
                <w:sz w:val="20"/>
                <w:szCs w:val="20"/>
              </w:rPr>
              <w:t>000</w:t>
            </w:r>
          </w:p>
        </w:tc>
        <w:tc>
          <w:tcPr>
            <w:tcW w:w="387" w:type="pct"/>
            <w:tcBorders>
              <w:left w:val="single" w:sz="4" w:space="0" w:color="auto"/>
              <w:bottom w:val="single" w:sz="4" w:space="0" w:color="auto"/>
              <w:right w:val="single" w:sz="4" w:space="0" w:color="auto"/>
            </w:tcBorders>
            <w:shd w:val="clear" w:color="auto" w:fill="FFFFFF" w:themeFill="background1"/>
            <w:vAlign w:val="center"/>
          </w:tcPr>
          <w:p w14:paraId="7A40BEC0" w14:textId="77777777" w:rsidR="00DA3A9E" w:rsidRPr="0040193D" w:rsidRDefault="00DA3A9E" w:rsidP="00DA3A9E">
            <w:pPr>
              <w:spacing w:line="240" w:lineRule="auto"/>
              <w:ind w:firstLine="0"/>
              <w:jc w:val="center"/>
              <w:rPr>
                <w:sz w:val="20"/>
                <w:szCs w:val="20"/>
              </w:rPr>
            </w:pPr>
          </w:p>
          <w:p w14:paraId="20E2BE3E" w14:textId="77777777" w:rsidR="00DA3A9E" w:rsidRPr="0040193D" w:rsidRDefault="00DA3A9E" w:rsidP="00DA3A9E">
            <w:pPr>
              <w:spacing w:line="240" w:lineRule="auto"/>
              <w:ind w:firstLine="0"/>
              <w:jc w:val="center"/>
              <w:rPr>
                <w:sz w:val="20"/>
                <w:szCs w:val="20"/>
              </w:rPr>
            </w:pPr>
          </w:p>
          <w:p w14:paraId="35A918FB" w14:textId="77777777" w:rsidR="00DA3A9E" w:rsidRPr="0040193D" w:rsidRDefault="00DA3A9E" w:rsidP="00DA3A9E">
            <w:pPr>
              <w:spacing w:line="240" w:lineRule="auto"/>
              <w:ind w:firstLine="0"/>
              <w:jc w:val="center"/>
              <w:rPr>
                <w:sz w:val="20"/>
                <w:szCs w:val="20"/>
              </w:rPr>
            </w:pPr>
            <w:r w:rsidRPr="0040193D">
              <w:rPr>
                <w:sz w:val="20"/>
                <w:szCs w:val="20"/>
              </w:rPr>
              <w:t>102</w:t>
            </w:r>
            <w:r>
              <w:rPr>
                <w:sz w:val="20"/>
                <w:szCs w:val="20"/>
              </w:rPr>
              <w:t xml:space="preserve"> </w:t>
            </w:r>
            <w:r w:rsidRPr="0040193D">
              <w:rPr>
                <w:sz w:val="20"/>
                <w:szCs w:val="20"/>
              </w:rPr>
              <w:t>000</w:t>
            </w:r>
          </w:p>
        </w:tc>
        <w:tc>
          <w:tcPr>
            <w:tcW w:w="232" w:type="pct"/>
            <w:tcBorders>
              <w:left w:val="single" w:sz="4" w:space="0" w:color="auto"/>
              <w:bottom w:val="single" w:sz="4" w:space="0" w:color="auto"/>
              <w:right w:val="single" w:sz="4" w:space="0" w:color="auto"/>
            </w:tcBorders>
            <w:shd w:val="clear" w:color="auto" w:fill="FFFFFF" w:themeFill="background1"/>
            <w:vAlign w:val="center"/>
          </w:tcPr>
          <w:p w14:paraId="33302176" w14:textId="77777777" w:rsidR="00DA3A9E" w:rsidRPr="0040193D" w:rsidRDefault="00DA3A9E" w:rsidP="00DA3A9E">
            <w:pPr>
              <w:spacing w:line="240" w:lineRule="auto"/>
              <w:ind w:firstLine="0"/>
              <w:jc w:val="center"/>
              <w:rPr>
                <w:sz w:val="20"/>
                <w:szCs w:val="20"/>
                <w:lang w:eastAsia="en-US"/>
              </w:rPr>
            </w:pPr>
          </w:p>
          <w:p w14:paraId="58808242" w14:textId="77777777" w:rsidR="00DA3A9E" w:rsidRPr="0040193D" w:rsidRDefault="00DA3A9E" w:rsidP="00DA3A9E">
            <w:pPr>
              <w:spacing w:line="240" w:lineRule="auto"/>
              <w:ind w:firstLine="0"/>
              <w:jc w:val="center"/>
              <w:rPr>
                <w:sz w:val="20"/>
                <w:szCs w:val="20"/>
                <w:lang w:eastAsia="en-US"/>
              </w:rPr>
            </w:pPr>
          </w:p>
          <w:p w14:paraId="55120860" w14:textId="77777777" w:rsidR="00DA3A9E" w:rsidRPr="0040193D"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2FD82205" w14:textId="77777777" w:rsidR="00DA3A9E" w:rsidRPr="0040193D" w:rsidRDefault="00DA3A9E" w:rsidP="00DA3A9E">
            <w:pPr>
              <w:spacing w:line="240" w:lineRule="auto"/>
              <w:ind w:firstLine="0"/>
              <w:jc w:val="center"/>
              <w:rPr>
                <w:sz w:val="20"/>
                <w:szCs w:val="20"/>
                <w:lang w:eastAsia="en-US"/>
              </w:rPr>
            </w:pPr>
          </w:p>
          <w:p w14:paraId="119DD6D0" w14:textId="77777777" w:rsidR="00DA3A9E" w:rsidRPr="0040193D" w:rsidRDefault="00DA3A9E" w:rsidP="00DA3A9E">
            <w:pPr>
              <w:spacing w:line="240" w:lineRule="auto"/>
              <w:ind w:firstLine="0"/>
              <w:jc w:val="center"/>
              <w:rPr>
                <w:sz w:val="20"/>
                <w:szCs w:val="20"/>
                <w:lang w:eastAsia="en-US"/>
              </w:rPr>
            </w:pPr>
          </w:p>
          <w:p w14:paraId="6F46977E"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20 000</w:t>
            </w:r>
          </w:p>
        </w:tc>
        <w:tc>
          <w:tcPr>
            <w:tcW w:w="366" w:type="pct"/>
            <w:tcBorders>
              <w:left w:val="single" w:sz="4" w:space="0" w:color="auto"/>
              <w:right w:val="single" w:sz="4" w:space="0" w:color="auto"/>
            </w:tcBorders>
            <w:shd w:val="clear" w:color="auto" w:fill="FFFFFF" w:themeFill="background1"/>
            <w:vAlign w:val="center"/>
          </w:tcPr>
          <w:p w14:paraId="022EA3E1" w14:textId="77777777" w:rsidR="00DA3A9E" w:rsidRPr="0040193D" w:rsidRDefault="00DA3A9E" w:rsidP="00DA3A9E">
            <w:pPr>
              <w:spacing w:line="240" w:lineRule="auto"/>
              <w:ind w:firstLine="0"/>
              <w:jc w:val="center"/>
              <w:rPr>
                <w:sz w:val="20"/>
                <w:szCs w:val="20"/>
                <w:lang w:eastAsia="en-US"/>
              </w:rPr>
            </w:pPr>
          </w:p>
          <w:p w14:paraId="52519FD1" w14:textId="77777777" w:rsidR="00DA3A9E" w:rsidRPr="0040193D" w:rsidRDefault="00DA3A9E" w:rsidP="00DA3A9E">
            <w:pPr>
              <w:spacing w:line="240" w:lineRule="auto"/>
              <w:ind w:firstLine="0"/>
              <w:jc w:val="center"/>
              <w:rPr>
                <w:sz w:val="20"/>
                <w:szCs w:val="20"/>
                <w:lang w:eastAsia="en-US"/>
              </w:rPr>
            </w:pPr>
          </w:p>
          <w:p w14:paraId="206CEDCC"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30 000</w:t>
            </w:r>
          </w:p>
        </w:tc>
        <w:tc>
          <w:tcPr>
            <w:tcW w:w="268" w:type="pct"/>
            <w:tcBorders>
              <w:left w:val="single" w:sz="4" w:space="0" w:color="auto"/>
              <w:right w:val="single" w:sz="4" w:space="0" w:color="auto"/>
            </w:tcBorders>
            <w:shd w:val="clear" w:color="auto" w:fill="FFFFFF" w:themeFill="background1"/>
            <w:vAlign w:val="center"/>
          </w:tcPr>
          <w:p w14:paraId="0DEB5F90" w14:textId="77777777" w:rsidR="00DA3A9E" w:rsidRPr="0040193D" w:rsidRDefault="00DA3A9E" w:rsidP="00DA3A9E">
            <w:pPr>
              <w:spacing w:line="240" w:lineRule="auto"/>
              <w:ind w:firstLine="0"/>
              <w:jc w:val="center"/>
              <w:rPr>
                <w:sz w:val="20"/>
                <w:szCs w:val="20"/>
                <w:lang w:eastAsia="en-US"/>
              </w:rPr>
            </w:pPr>
          </w:p>
          <w:p w14:paraId="19BDD07C" w14:textId="77777777" w:rsidR="00DA3A9E" w:rsidRPr="0040193D" w:rsidRDefault="00DA3A9E" w:rsidP="00DA3A9E">
            <w:pPr>
              <w:spacing w:line="240" w:lineRule="auto"/>
              <w:ind w:firstLine="0"/>
              <w:jc w:val="center"/>
              <w:rPr>
                <w:sz w:val="20"/>
                <w:szCs w:val="20"/>
                <w:lang w:eastAsia="en-US"/>
              </w:rPr>
            </w:pPr>
          </w:p>
          <w:p w14:paraId="21F3EF3A" w14:textId="77777777" w:rsidR="00DA3A9E" w:rsidRPr="0040193D"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262D572B" w14:textId="77777777" w:rsidR="00DA3A9E" w:rsidRPr="0040193D" w:rsidRDefault="00DA3A9E" w:rsidP="00DA3A9E">
            <w:pPr>
              <w:spacing w:line="240" w:lineRule="auto"/>
              <w:ind w:firstLine="0"/>
              <w:jc w:val="center"/>
              <w:rPr>
                <w:sz w:val="20"/>
                <w:szCs w:val="20"/>
                <w:lang w:eastAsia="en-US"/>
              </w:rPr>
            </w:pPr>
          </w:p>
          <w:p w14:paraId="3475D0F5" w14:textId="77777777" w:rsidR="00DA3A9E" w:rsidRPr="0040193D" w:rsidRDefault="00DA3A9E" w:rsidP="00DA3A9E">
            <w:pPr>
              <w:spacing w:line="240" w:lineRule="auto"/>
              <w:ind w:firstLine="0"/>
              <w:jc w:val="center"/>
              <w:rPr>
                <w:sz w:val="20"/>
                <w:szCs w:val="20"/>
                <w:lang w:eastAsia="en-US"/>
              </w:rPr>
            </w:pPr>
          </w:p>
          <w:p w14:paraId="26DE13A8"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30 000</w:t>
            </w:r>
          </w:p>
        </w:tc>
        <w:tc>
          <w:tcPr>
            <w:tcW w:w="315" w:type="pct"/>
            <w:tcBorders>
              <w:left w:val="single" w:sz="4" w:space="0" w:color="auto"/>
            </w:tcBorders>
            <w:shd w:val="clear" w:color="auto" w:fill="FFFFFF" w:themeFill="background1"/>
            <w:vAlign w:val="center"/>
          </w:tcPr>
          <w:p w14:paraId="30A4E6E7" w14:textId="77777777" w:rsidR="00DA3A9E" w:rsidRPr="0040193D" w:rsidRDefault="00DA3A9E" w:rsidP="00DA3A9E">
            <w:pPr>
              <w:jc w:val="center"/>
              <w:rPr>
                <w:sz w:val="20"/>
                <w:szCs w:val="20"/>
                <w:lang w:eastAsia="en-US"/>
              </w:rPr>
            </w:pPr>
          </w:p>
        </w:tc>
      </w:tr>
      <w:tr w:rsidR="00DA3A9E" w:rsidRPr="00694016" w14:paraId="4695A906" w14:textId="77777777" w:rsidTr="00CE46AC">
        <w:trPr>
          <w:trHeight w:val="904"/>
        </w:trPr>
        <w:tc>
          <w:tcPr>
            <w:tcW w:w="242" w:type="pct"/>
            <w:shd w:val="clear" w:color="auto" w:fill="FFFFFF" w:themeFill="background1"/>
            <w:vAlign w:val="center"/>
            <w:hideMark/>
          </w:tcPr>
          <w:p w14:paraId="0FBD7C23"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2.1.2.</w:t>
            </w:r>
          </w:p>
        </w:tc>
        <w:tc>
          <w:tcPr>
            <w:tcW w:w="527" w:type="pct"/>
            <w:shd w:val="clear" w:color="auto" w:fill="FFFFFF" w:themeFill="background1"/>
            <w:vAlign w:val="center"/>
          </w:tcPr>
          <w:p w14:paraId="734FF618" w14:textId="77777777" w:rsidR="00DA3A9E" w:rsidRPr="0040193D" w:rsidRDefault="00DA3A9E" w:rsidP="00DA3A9E">
            <w:pPr>
              <w:spacing w:line="240" w:lineRule="auto"/>
              <w:ind w:firstLine="0"/>
              <w:jc w:val="center"/>
              <w:rPr>
                <w:sz w:val="20"/>
                <w:szCs w:val="20"/>
                <w:lang w:eastAsia="en-US"/>
              </w:rPr>
            </w:pPr>
            <w:r w:rsidRPr="0040193D">
              <w:rPr>
                <w:color w:val="212121"/>
                <w:sz w:val="20"/>
                <w:szCs w:val="20"/>
              </w:rPr>
              <w:t>Latviešu valodas redaktoru piesaistīšana plašsaziņas līdzekļos.</w:t>
            </w:r>
          </w:p>
        </w:tc>
        <w:tc>
          <w:tcPr>
            <w:tcW w:w="479" w:type="pct"/>
            <w:shd w:val="clear" w:color="auto" w:fill="FFFFFF" w:themeFill="background1"/>
            <w:vAlign w:val="center"/>
          </w:tcPr>
          <w:p w14:paraId="5DA0FD70" w14:textId="77777777" w:rsidR="00DA3A9E" w:rsidRPr="0040193D" w:rsidRDefault="00DA3A9E" w:rsidP="00DA3A9E">
            <w:pPr>
              <w:spacing w:line="240" w:lineRule="auto"/>
              <w:ind w:firstLine="0"/>
              <w:jc w:val="center"/>
              <w:rPr>
                <w:sz w:val="20"/>
                <w:szCs w:val="20"/>
                <w:lang w:eastAsia="en-US"/>
              </w:rPr>
            </w:pPr>
            <w:r w:rsidRPr="0040193D">
              <w:rPr>
                <w:sz w:val="20"/>
                <w:szCs w:val="20"/>
                <w:lang w:eastAsia="en-US"/>
              </w:rPr>
              <w:t>22.Kultūras ministrija</w:t>
            </w:r>
          </w:p>
        </w:tc>
        <w:tc>
          <w:tcPr>
            <w:tcW w:w="587" w:type="pct"/>
            <w:shd w:val="clear" w:color="auto" w:fill="FFFFFF" w:themeFill="background1"/>
            <w:vAlign w:val="center"/>
          </w:tcPr>
          <w:p w14:paraId="0427A24F" w14:textId="77777777" w:rsidR="00DA3A9E" w:rsidRPr="00694016" w:rsidRDefault="00DA3A9E" w:rsidP="00DA3A9E">
            <w:pPr>
              <w:spacing w:line="240" w:lineRule="auto"/>
              <w:ind w:firstLine="0"/>
              <w:jc w:val="center"/>
              <w:rPr>
                <w:sz w:val="20"/>
                <w:szCs w:val="20"/>
                <w:lang w:eastAsia="en-US"/>
              </w:rPr>
            </w:pPr>
          </w:p>
        </w:tc>
        <w:tc>
          <w:tcPr>
            <w:tcW w:w="386" w:type="pct"/>
            <w:shd w:val="clear" w:color="auto" w:fill="FFFFFF" w:themeFill="background1"/>
            <w:vAlign w:val="center"/>
          </w:tcPr>
          <w:p w14:paraId="7F8A6465"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7B3A83A1"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FFFFFF" w:themeFill="background1"/>
            <w:vAlign w:val="center"/>
          </w:tcPr>
          <w:p w14:paraId="0ED8AAF5"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FFFFFF" w:themeFill="background1"/>
            <w:vAlign w:val="center"/>
          </w:tcPr>
          <w:p w14:paraId="29232909"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44EA024E"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6067417A"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7447C8AC"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FFFFFF" w:themeFill="background1"/>
            <w:vAlign w:val="center"/>
          </w:tcPr>
          <w:p w14:paraId="00EA6925"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3BD07141" w14:textId="77777777" w:rsidR="00DA3A9E" w:rsidRPr="00694016" w:rsidRDefault="00DA3A9E" w:rsidP="00DA3A9E">
            <w:pPr>
              <w:spacing w:line="240" w:lineRule="auto"/>
              <w:ind w:firstLine="0"/>
              <w:jc w:val="center"/>
              <w:rPr>
                <w:sz w:val="20"/>
                <w:szCs w:val="20"/>
                <w:lang w:eastAsia="en-US"/>
              </w:rPr>
            </w:pPr>
          </w:p>
        </w:tc>
      </w:tr>
      <w:tr w:rsidR="00DA3A9E" w:rsidRPr="00694016" w14:paraId="7AC7577E" w14:textId="77777777" w:rsidTr="000C18A5">
        <w:trPr>
          <w:trHeight w:val="326"/>
        </w:trPr>
        <w:tc>
          <w:tcPr>
            <w:tcW w:w="5000" w:type="pct"/>
            <w:gridSpan w:val="13"/>
            <w:shd w:val="clear" w:color="auto" w:fill="FFFFFF" w:themeFill="background1"/>
            <w:vAlign w:val="center"/>
          </w:tcPr>
          <w:p w14:paraId="76822B62" w14:textId="77777777" w:rsidR="00DA3A9E" w:rsidRPr="00694016" w:rsidRDefault="00DA3A9E" w:rsidP="00DA3A9E">
            <w:pPr>
              <w:spacing w:line="240" w:lineRule="auto"/>
              <w:ind w:firstLine="0"/>
              <w:rPr>
                <w:b/>
                <w:sz w:val="20"/>
                <w:szCs w:val="20"/>
              </w:rPr>
            </w:pPr>
            <w:r w:rsidRPr="00694016">
              <w:rPr>
                <w:b/>
                <w:sz w:val="20"/>
                <w:szCs w:val="20"/>
              </w:rPr>
              <w:t>2.2.Nodrošināt latviešu valodas apguves un metodikas resursu daudzveidību.</w:t>
            </w:r>
          </w:p>
        </w:tc>
      </w:tr>
      <w:tr w:rsidR="00DA3A9E" w:rsidRPr="00694016" w14:paraId="0E552712" w14:textId="77777777" w:rsidTr="00CE46AC">
        <w:trPr>
          <w:trHeight w:val="1020"/>
        </w:trPr>
        <w:tc>
          <w:tcPr>
            <w:tcW w:w="242" w:type="pct"/>
            <w:shd w:val="clear" w:color="auto" w:fill="auto"/>
            <w:noWrap/>
            <w:vAlign w:val="center"/>
            <w:hideMark/>
          </w:tcPr>
          <w:p w14:paraId="4C747795"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2.2.1.</w:t>
            </w:r>
          </w:p>
        </w:tc>
        <w:tc>
          <w:tcPr>
            <w:tcW w:w="527" w:type="pct"/>
            <w:shd w:val="clear" w:color="auto" w:fill="auto"/>
          </w:tcPr>
          <w:p w14:paraId="2B1C5DE1" w14:textId="77777777" w:rsidR="00DA3A9E" w:rsidRPr="00694016" w:rsidRDefault="00DA3A9E" w:rsidP="00DA3A9E">
            <w:pPr>
              <w:spacing w:line="240" w:lineRule="auto"/>
              <w:ind w:firstLine="0"/>
              <w:jc w:val="center"/>
              <w:rPr>
                <w:sz w:val="20"/>
                <w:szCs w:val="20"/>
                <w:lang w:eastAsia="en-US"/>
              </w:rPr>
            </w:pPr>
            <w:r w:rsidRPr="00694016">
              <w:rPr>
                <w:sz w:val="20"/>
                <w:szCs w:val="20"/>
              </w:rPr>
              <w:t>Atbalsta pasākumi pedagogiem latviešu valodas apguves metodikā.</w:t>
            </w:r>
          </w:p>
        </w:tc>
        <w:tc>
          <w:tcPr>
            <w:tcW w:w="479" w:type="pct"/>
            <w:shd w:val="clear" w:color="auto" w:fill="auto"/>
            <w:vAlign w:val="center"/>
          </w:tcPr>
          <w:p w14:paraId="7A4A56E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10F4D7C7"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auto"/>
            <w:vAlign w:val="center"/>
          </w:tcPr>
          <w:p w14:paraId="1C06AA83"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46C8266D" w14:textId="77777777" w:rsidR="00DA3A9E" w:rsidRDefault="00DA3A9E" w:rsidP="00DA3A9E">
            <w:pPr>
              <w:spacing w:line="240" w:lineRule="auto"/>
              <w:ind w:firstLine="0"/>
              <w:jc w:val="center"/>
              <w:rPr>
                <w:sz w:val="20"/>
                <w:szCs w:val="20"/>
              </w:rPr>
            </w:pPr>
          </w:p>
          <w:p w14:paraId="0776FE57" w14:textId="77777777" w:rsidR="00DA3A9E" w:rsidRPr="0040193D" w:rsidRDefault="00DA3A9E" w:rsidP="00DA3A9E">
            <w:pPr>
              <w:spacing w:line="240" w:lineRule="auto"/>
              <w:ind w:firstLine="0"/>
              <w:jc w:val="center"/>
              <w:rPr>
                <w:sz w:val="20"/>
                <w:szCs w:val="20"/>
              </w:rPr>
            </w:pPr>
            <w:r w:rsidRPr="0040193D">
              <w:rPr>
                <w:sz w:val="20"/>
                <w:szCs w:val="20"/>
              </w:rPr>
              <w:t>17</w:t>
            </w:r>
            <w:r>
              <w:rPr>
                <w:sz w:val="20"/>
                <w:szCs w:val="20"/>
              </w:rPr>
              <w:t xml:space="preserve"> </w:t>
            </w:r>
            <w:r w:rsidRPr="0040193D">
              <w:rPr>
                <w:sz w:val="20"/>
                <w:szCs w:val="20"/>
              </w:rPr>
              <w:t>000</w:t>
            </w:r>
          </w:p>
          <w:p w14:paraId="7B0801CE" w14:textId="77777777" w:rsidR="00DA3A9E" w:rsidRPr="0040193D" w:rsidRDefault="00DA3A9E" w:rsidP="00DA3A9E">
            <w:pPr>
              <w:spacing w:line="240" w:lineRule="auto"/>
              <w:ind w:firstLine="0"/>
              <w:rPr>
                <w:sz w:val="20"/>
                <w:szCs w:val="20"/>
                <w:lang w:eastAsia="en-US"/>
              </w:rPr>
            </w:pPr>
          </w:p>
        </w:tc>
        <w:tc>
          <w:tcPr>
            <w:tcW w:w="387" w:type="pct"/>
            <w:tcBorders>
              <w:left w:val="single" w:sz="4" w:space="0" w:color="auto"/>
              <w:right w:val="single" w:sz="4" w:space="0" w:color="auto"/>
            </w:tcBorders>
            <w:shd w:val="clear" w:color="auto" w:fill="auto"/>
            <w:vAlign w:val="center"/>
          </w:tcPr>
          <w:p w14:paraId="7D3A307F" w14:textId="77777777" w:rsidR="00DA3A9E" w:rsidRDefault="00DA3A9E" w:rsidP="00DA3A9E">
            <w:pPr>
              <w:spacing w:line="240" w:lineRule="auto"/>
              <w:ind w:firstLine="0"/>
              <w:jc w:val="center"/>
              <w:rPr>
                <w:sz w:val="20"/>
                <w:szCs w:val="20"/>
              </w:rPr>
            </w:pPr>
          </w:p>
          <w:p w14:paraId="3C63714C" w14:textId="77777777" w:rsidR="00DA3A9E" w:rsidRPr="0040193D" w:rsidRDefault="00DA3A9E" w:rsidP="00DA3A9E">
            <w:pPr>
              <w:spacing w:line="240" w:lineRule="auto"/>
              <w:ind w:firstLine="0"/>
              <w:jc w:val="center"/>
              <w:rPr>
                <w:sz w:val="20"/>
                <w:szCs w:val="20"/>
              </w:rPr>
            </w:pPr>
            <w:r w:rsidRPr="0040193D">
              <w:rPr>
                <w:sz w:val="20"/>
                <w:szCs w:val="20"/>
              </w:rPr>
              <w:t>5</w:t>
            </w:r>
            <w:r>
              <w:rPr>
                <w:sz w:val="20"/>
                <w:szCs w:val="20"/>
              </w:rPr>
              <w:t xml:space="preserve"> </w:t>
            </w:r>
            <w:r w:rsidRPr="0040193D">
              <w:rPr>
                <w:sz w:val="20"/>
                <w:szCs w:val="20"/>
              </w:rPr>
              <w:t>000</w:t>
            </w:r>
          </w:p>
          <w:p w14:paraId="4DFE3F82" w14:textId="77777777" w:rsidR="00DA3A9E" w:rsidRPr="0040193D" w:rsidRDefault="00DA3A9E" w:rsidP="00DA3A9E">
            <w:pPr>
              <w:spacing w:line="240" w:lineRule="auto"/>
              <w:ind w:firstLine="0"/>
              <w:rPr>
                <w:sz w:val="20"/>
                <w:szCs w:val="20"/>
                <w:lang w:eastAsia="en-US"/>
              </w:rPr>
            </w:pPr>
          </w:p>
        </w:tc>
        <w:tc>
          <w:tcPr>
            <w:tcW w:w="232" w:type="pct"/>
            <w:tcBorders>
              <w:left w:val="single" w:sz="4" w:space="0" w:color="auto"/>
              <w:right w:val="single" w:sz="4" w:space="0" w:color="auto"/>
            </w:tcBorders>
            <w:shd w:val="clear" w:color="auto" w:fill="auto"/>
            <w:vAlign w:val="center"/>
          </w:tcPr>
          <w:p w14:paraId="2DD74255"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3618842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6591CA3E"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250887B7"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534B2D21"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auto"/>
          </w:tcPr>
          <w:p w14:paraId="060F26EE" w14:textId="77777777" w:rsidR="00DA3A9E" w:rsidRPr="00694016" w:rsidRDefault="00DA3A9E" w:rsidP="00DA3A9E">
            <w:pPr>
              <w:rPr>
                <w:sz w:val="20"/>
                <w:szCs w:val="20"/>
                <w:lang w:eastAsia="en-US"/>
              </w:rPr>
            </w:pPr>
          </w:p>
        </w:tc>
      </w:tr>
      <w:tr w:rsidR="00DA3A9E" w:rsidRPr="00694016" w14:paraId="5D22146C" w14:textId="77777777" w:rsidTr="00CE46AC">
        <w:trPr>
          <w:trHeight w:val="623"/>
        </w:trPr>
        <w:tc>
          <w:tcPr>
            <w:tcW w:w="242" w:type="pct"/>
            <w:shd w:val="clear" w:color="auto" w:fill="auto"/>
            <w:vAlign w:val="center"/>
            <w:hideMark/>
          </w:tcPr>
          <w:p w14:paraId="73C8904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2.2.2.</w:t>
            </w:r>
          </w:p>
        </w:tc>
        <w:tc>
          <w:tcPr>
            <w:tcW w:w="527" w:type="pct"/>
            <w:shd w:val="clear" w:color="auto" w:fill="auto"/>
          </w:tcPr>
          <w:p w14:paraId="7053596A" w14:textId="77777777" w:rsidR="00DA3A9E" w:rsidRPr="00694016" w:rsidRDefault="00DA3A9E" w:rsidP="00DA3A9E">
            <w:pPr>
              <w:spacing w:line="240" w:lineRule="auto"/>
              <w:ind w:firstLine="0"/>
              <w:jc w:val="center"/>
              <w:rPr>
                <w:sz w:val="20"/>
                <w:szCs w:val="20"/>
                <w:lang w:eastAsia="en-US"/>
              </w:rPr>
            </w:pPr>
            <w:r w:rsidRPr="00694016">
              <w:rPr>
                <w:color w:val="212121"/>
                <w:sz w:val="20"/>
                <w:szCs w:val="20"/>
              </w:rPr>
              <w:t>Digitālu brīvas pieejas resursu izstrāde</w:t>
            </w:r>
          </w:p>
        </w:tc>
        <w:tc>
          <w:tcPr>
            <w:tcW w:w="479" w:type="pct"/>
            <w:shd w:val="clear" w:color="auto" w:fill="auto"/>
            <w:vAlign w:val="center"/>
          </w:tcPr>
          <w:p w14:paraId="489A3A1C"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5FB40EB9"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auto"/>
            <w:vAlign w:val="center"/>
          </w:tcPr>
          <w:p w14:paraId="19A5C526"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16 011</w:t>
            </w:r>
          </w:p>
        </w:tc>
        <w:tc>
          <w:tcPr>
            <w:tcW w:w="394" w:type="pct"/>
            <w:tcBorders>
              <w:left w:val="single" w:sz="4" w:space="0" w:color="auto"/>
              <w:right w:val="single" w:sz="4" w:space="0" w:color="auto"/>
            </w:tcBorders>
            <w:shd w:val="clear" w:color="auto" w:fill="auto"/>
            <w:vAlign w:val="center"/>
          </w:tcPr>
          <w:p w14:paraId="0788F28A"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25 000</w:t>
            </w:r>
          </w:p>
        </w:tc>
        <w:tc>
          <w:tcPr>
            <w:tcW w:w="387" w:type="pct"/>
            <w:tcBorders>
              <w:left w:val="single" w:sz="4" w:space="0" w:color="auto"/>
              <w:right w:val="single" w:sz="4" w:space="0" w:color="auto"/>
            </w:tcBorders>
            <w:shd w:val="clear" w:color="auto" w:fill="auto"/>
            <w:vAlign w:val="center"/>
          </w:tcPr>
          <w:p w14:paraId="2BCD404C"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25 000</w:t>
            </w:r>
          </w:p>
        </w:tc>
        <w:tc>
          <w:tcPr>
            <w:tcW w:w="232" w:type="pct"/>
            <w:tcBorders>
              <w:left w:val="single" w:sz="4" w:space="0" w:color="auto"/>
              <w:right w:val="single" w:sz="4" w:space="0" w:color="auto"/>
            </w:tcBorders>
            <w:shd w:val="clear" w:color="auto" w:fill="FFFFFF" w:themeFill="background1"/>
            <w:vAlign w:val="center"/>
          </w:tcPr>
          <w:p w14:paraId="7C2864DE"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34B2A0DE" w14:textId="77777777" w:rsidR="00DA3A9E" w:rsidRPr="00E27283" w:rsidRDefault="00DA3A9E" w:rsidP="00DA3A9E">
            <w:pPr>
              <w:spacing w:line="240" w:lineRule="auto"/>
              <w:ind w:firstLine="0"/>
              <w:jc w:val="center"/>
              <w:rPr>
                <w:sz w:val="20"/>
                <w:szCs w:val="20"/>
                <w:lang w:eastAsia="en-US"/>
              </w:rPr>
            </w:pPr>
            <w:r w:rsidRPr="00E27283">
              <w:rPr>
                <w:sz w:val="20"/>
                <w:szCs w:val="20"/>
                <w:lang w:eastAsia="en-US"/>
              </w:rPr>
              <w:t>60 000</w:t>
            </w:r>
          </w:p>
        </w:tc>
        <w:tc>
          <w:tcPr>
            <w:tcW w:w="366" w:type="pct"/>
            <w:tcBorders>
              <w:left w:val="single" w:sz="4" w:space="0" w:color="auto"/>
              <w:right w:val="single" w:sz="4" w:space="0" w:color="auto"/>
            </w:tcBorders>
            <w:shd w:val="clear" w:color="auto" w:fill="FFFFFF" w:themeFill="background1"/>
            <w:vAlign w:val="center"/>
          </w:tcPr>
          <w:p w14:paraId="43D2472E" w14:textId="77777777" w:rsidR="00DA3A9E" w:rsidRPr="00E27283" w:rsidRDefault="00DA3A9E" w:rsidP="00DA3A9E">
            <w:pPr>
              <w:spacing w:line="240" w:lineRule="auto"/>
              <w:ind w:firstLine="0"/>
              <w:jc w:val="left"/>
              <w:rPr>
                <w:sz w:val="20"/>
                <w:szCs w:val="20"/>
                <w:lang w:eastAsia="en-US"/>
              </w:rPr>
            </w:pPr>
          </w:p>
        </w:tc>
        <w:tc>
          <w:tcPr>
            <w:tcW w:w="268" w:type="pct"/>
            <w:tcBorders>
              <w:left w:val="single" w:sz="4" w:space="0" w:color="auto"/>
              <w:right w:val="single" w:sz="4" w:space="0" w:color="auto"/>
            </w:tcBorders>
            <w:shd w:val="clear" w:color="auto" w:fill="auto"/>
            <w:vAlign w:val="center"/>
          </w:tcPr>
          <w:p w14:paraId="75018414" w14:textId="77777777" w:rsidR="00DA3A9E" w:rsidRPr="00E27283" w:rsidRDefault="00DA3A9E" w:rsidP="00DA3A9E">
            <w:pPr>
              <w:spacing w:line="240" w:lineRule="auto"/>
              <w:ind w:firstLine="0"/>
              <w:jc w:val="left"/>
              <w:rPr>
                <w:sz w:val="20"/>
                <w:szCs w:val="20"/>
                <w:lang w:eastAsia="en-US"/>
              </w:rPr>
            </w:pPr>
          </w:p>
        </w:tc>
        <w:tc>
          <w:tcPr>
            <w:tcW w:w="452" w:type="pct"/>
            <w:tcBorders>
              <w:left w:val="single" w:sz="4" w:space="0" w:color="auto"/>
              <w:right w:val="single" w:sz="4" w:space="0" w:color="auto"/>
            </w:tcBorders>
            <w:shd w:val="clear" w:color="auto" w:fill="auto"/>
            <w:vAlign w:val="center"/>
          </w:tcPr>
          <w:p w14:paraId="5634E156" w14:textId="77777777" w:rsidR="00DA3A9E" w:rsidRPr="00E27283" w:rsidRDefault="00DA3A9E" w:rsidP="00DA3A9E">
            <w:pPr>
              <w:spacing w:line="240" w:lineRule="auto"/>
              <w:ind w:firstLine="0"/>
              <w:jc w:val="left"/>
              <w:rPr>
                <w:sz w:val="20"/>
                <w:szCs w:val="20"/>
                <w:lang w:eastAsia="en-US"/>
              </w:rPr>
            </w:pPr>
          </w:p>
        </w:tc>
        <w:tc>
          <w:tcPr>
            <w:tcW w:w="315" w:type="pct"/>
            <w:tcBorders>
              <w:left w:val="single" w:sz="4" w:space="0" w:color="auto"/>
            </w:tcBorders>
            <w:shd w:val="clear" w:color="auto" w:fill="auto"/>
            <w:vAlign w:val="center"/>
          </w:tcPr>
          <w:p w14:paraId="45B573A3" w14:textId="77777777" w:rsidR="00DA3A9E" w:rsidRPr="00E27283" w:rsidRDefault="00DA3A9E" w:rsidP="00DA3A9E">
            <w:pPr>
              <w:pStyle w:val="TableParagraph"/>
              <w:rPr>
                <w:rFonts w:ascii="Times New Roman" w:hAnsi="Times New Roman" w:cs="Times New Roman"/>
                <w:sz w:val="20"/>
                <w:szCs w:val="20"/>
              </w:rPr>
            </w:pPr>
            <w:r w:rsidRPr="00E27283">
              <w:rPr>
                <w:rFonts w:ascii="Times New Roman" w:hAnsi="Times New Roman" w:cs="Times New Roman"/>
                <w:sz w:val="20"/>
                <w:szCs w:val="20"/>
              </w:rPr>
              <w:t>2022</w:t>
            </w:r>
          </w:p>
        </w:tc>
      </w:tr>
      <w:tr w:rsidR="00DA3A9E" w:rsidRPr="00694016" w14:paraId="04D554F7" w14:textId="77777777" w:rsidTr="00CE46AC">
        <w:trPr>
          <w:trHeight w:val="1020"/>
        </w:trPr>
        <w:tc>
          <w:tcPr>
            <w:tcW w:w="242" w:type="pct"/>
            <w:shd w:val="clear" w:color="auto" w:fill="auto"/>
            <w:vAlign w:val="center"/>
            <w:hideMark/>
          </w:tcPr>
          <w:p w14:paraId="7F7655C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2.2.3.</w:t>
            </w:r>
          </w:p>
        </w:tc>
        <w:tc>
          <w:tcPr>
            <w:tcW w:w="527" w:type="pct"/>
            <w:shd w:val="clear" w:color="auto" w:fill="auto"/>
          </w:tcPr>
          <w:p w14:paraId="79C51492" w14:textId="77777777" w:rsidR="00DA3A9E" w:rsidRPr="00694016" w:rsidRDefault="00DA3A9E" w:rsidP="00DA3A9E">
            <w:pPr>
              <w:spacing w:line="240" w:lineRule="auto"/>
              <w:ind w:firstLine="0"/>
              <w:jc w:val="center"/>
              <w:rPr>
                <w:sz w:val="20"/>
                <w:szCs w:val="20"/>
                <w:lang w:eastAsia="en-US"/>
              </w:rPr>
            </w:pPr>
            <w:r w:rsidRPr="00694016">
              <w:rPr>
                <w:sz w:val="20"/>
                <w:szCs w:val="20"/>
              </w:rPr>
              <w:t>Mācību un informatīvo latviešu valodas apguves resursu izstrāde dažādām mērķa grupām.</w:t>
            </w:r>
          </w:p>
        </w:tc>
        <w:tc>
          <w:tcPr>
            <w:tcW w:w="479" w:type="pct"/>
            <w:shd w:val="clear" w:color="auto" w:fill="auto"/>
            <w:vAlign w:val="center"/>
          </w:tcPr>
          <w:p w14:paraId="18B3134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28F6AC4F"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auto"/>
            <w:vAlign w:val="center"/>
          </w:tcPr>
          <w:p w14:paraId="1A3D2AAB" w14:textId="77777777" w:rsidR="00DA3A9E" w:rsidRPr="0040193D" w:rsidRDefault="00DA3A9E" w:rsidP="00DA3A9E">
            <w:pPr>
              <w:spacing w:line="240" w:lineRule="auto"/>
              <w:ind w:firstLine="0"/>
              <w:rPr>
                <w:sz w:val="20"/>
                <w:szCs w:val="20"/>
              </w:rPr>
            </w:pPr>
          </w:p>
          <w:p w14:paraId="379A9F0A" w14:textId="77777777" w:rsidR="00DA3A9E" w:rsidRPr="0040193D" w:rsidRDefault="00DA3A9E" w:rsidP="00DA3A9E">
            <w:pPr>
              <w:spacing w:line="240" w:lineRule="auto"/>
              <w:ind w:firstLine="0"/>
              <w:rPr>
                <w:sz w:val="20"/>
                <w:szCs w:val="20"/>
              </w:rPr>
            </w:pPr>
          </w:p>
          <w:p w14:paraId="41D40FF6" w14:textId="77777777" w:rsidR="00DA3A9E" w:rsidRPr="0040193D" w:rsidRDefault="00DA3A9E" w:rsidP="00DA3A9E">
            <w:pPr>
              <w:spacing w:line="240" w:lineRule="auto"/>
              <w:ind w:firstLine="0"/>
              <w:jc w:val="center"/>
              <w:rPr>
                <w:sz w:val="20"/>
                <w:szCs w:val="20"/>
              </w:rPr>
            </w:pPr>
            <w:r w:rsidRPr="0040193D">
              <w:rPr>
                <w:sz w:val="20"/>
                <w:szCs w:val="20"/>
              </w:rPr>
              <w:t>98</w:t>
            </w:r>
            <w:r>
              <w:rPr>
                <w:sz w:val="20"/>
                <w:szCs w:val="20"/>
              </w:rPr>
              <w:t xml:space="preserve"> </w:t>
            </w:r>
            <w:r w:rsidRPr="0040193D">
              <w:rPr>
                <w:sz w:val="20"/>
                <w:szCs w:val="20"/>
              </w:rPr>
              <w:t>542</w:t>
            </w:r>
          </w:p>
          <w:p w14:paraId="7F751539" w14:textId="77777777" w:rsidR="00DA3A9E" w:rsidRPr="0040193D" w:rsidRDefault="00DA3A9E" w:rsidP="00DA3A9E">
            <w:pPr>
              <w:spacing w:line="240" w:lineRule="auto"/>
              <w:ind w:firstLine="0"/>
              <w:rPr>
                <w:sz w:val="20"/>
                <w:szCs w:val="20"/>
                <w:lang w:eastAsia="en-US"/>
              </w:rPr>
            </w:pPr>
          </w:p>
          <w:p w14:paraId="49BC2923" w14:textId="77777777" w:rsidR="00DA3A9E" w:rsidRPr="0040193D" w:rsidRDefault="00DA3A9E" w:rsidP="00DA3A9E">
            <w:pPr>
              <w:spacing w:line="240" w:lineRule="auto"/>
              <w:ind w:firstLine="0"/>
              <w:rPr>
                <w:sz w:val="20"/>
                <w:szCs w:val="20"/>
                <w:lang w:eastAsia="en-US"/>
              </w:rPr>
            </w:pPr>
          </w:p>
          <w:p w14:paraId="52830040" w14:textId="77777777" w:rsidR="00DA3A9E" w:rsidRPr="0040193D" w:rsidRDefault="00DA3A9E" w:rsidP="00DA3A9E">
            <w:pPr>
              <w:spacing w:line="240" w:lineRule="auto"/>
              <w:ind w:firstLine="0"/>
              <w:rPr>
                <w:sz w:val="20"/>
                <w:szCs w:val="20"/>
                <w:lang w:eastAsia="en-US"/>
              </w:rPr>
            </w:pPr>
          </w:p>
        </w:tc>
        <w:tc>
          <w:tcPr>
            <w:tcW w:w="394" w:type="pct"/>
            <w:tcBorders>
              <w:left w:val="single" w:sz="4" w:space="0" w:color="auto"/>
              <w:right w:val="single" w:sz="4" w:space="0" w:color="auto"/>
            </w:tcBorders>
            <w:shd w:val="clear" w:color="auto" w:fill="auto"/>
            <w:vAlign w:val="center"/>
          </w:tcPr>
          <w:p w14:paraId="06AD7D9B" w14:textId="77777777" w:rsidR="00DA3A9E" w:rsidRPr="0040193D" w:rsidRDefault="00DA3A9E" w:rsidP="00DA3A9E">
            <w:pPr>
              <w:spacing w:line="240" w:lineRule="auto"/>
              <w:ind w:firstLine="0"/>
              <w:jc w:val="center"/>
              <w:rPr>
                <w:sz w:val="20"/>
                <w:szCs w:val="20"/>
              </w:rPr>
            </w:pPr>
            <w:r w:rsidRPr="0040193D">
              <w:rPr>
                <w:sz w:val="20"/>
                <w:szCs w:val="20"/>
              </w:rPr>
              <w:t>97</w:t>
            </w:r>
            <w:r>
              <w:rPr>
                <w:sz w:val="20"/>
                <w:szCs w:val="20"/>
              </w:rPr>
              <w:t xml:space="preserve"> </w:t>
            </w:r>
            <w:r w:rsidRPr="0040193D">
              <w:rPr>
                <w:sz w:val="20"/>
                <w:szCs w:val="20"/>
              </w:rPr>
              <w:t>253</w:t>
            </w:r>
          </w:p>
          <w:p w14:paraId="48B85B6E" w14:textId="77777777" w:rsidR="00DA3A9E" w:rsidRPr="0040193D"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639866AC" w14:textId="77777777" w:rsidR="00DA3A9E" w:rsidRPr="0040193D" w:rsidRDefault="00DA3A9E" w:rsidP="00DA3A9E">
            <w:pPr>
              <w:spacing w:line="240" w:lineRule="auto"/>
              <w:ind w:firstLine="0"/>
              <w:jc w:val="center"/>
              <w:rPr>
                <w:sz w:val="20"/>
                <w:szCs w:val="20"/>
                <w:lang w:eastAsia="en-US"/>
              </w:rPr>
            </w:pPr>
          </w:p>
          <w:p w14:paraId="68A7BAE9" w14:textId="77777777" w:rsidR="00DA3A9E" w:rsidRPr="0040193D" w:rsidRDefault="00DA3A9E" w:rsidP="00DA3A9E">
            <w:pPr>
              <w:spacing w:line="240" w:lineRule="auto"/>
              <w:ind w:firstLine="0"/>
              <w:jc w:val="center"/>
              <w:rPr>
                <w:sz w:val="20"/>
                <w:szCs w:val="20"/>
              </w:rPr>
            </w:pPr>
            <w:r w:rsidRPr="0040193D">
              <w:rPr>
                <w:sz w:val="20"/>
                <w:szCs w:val="20"/>
              </w:rPr>
              <w:t>97</w:t>
            </w:r>
            <w:r>
              <w:rPr>
                <w:sz w:val="20"/>
                <w:szCs w:val="20"/>
              </w:rPr>
              <w:t xml:space="preserve"> </w:t>
            </w:r>
            <w:r w:rsidRPr="0040193D">
              <w:rPr>
                <w:sz w:val="20"/>
                <w:szCs w:val="20"/>
              </w:rPr>
              <w:t>253</w:t>
            </w:r>
          </w:p>
          <w:p w14:paraId="05BA621A" w14:textId="77777777" w:rsidR="00DA3A9E" w:rsidRPr="0040193D" w:rsidRDefault="00DA3A9E" w:rsidP="00DA3A9E">
            <w:pPr>
              <w:spacing w:line="240" w:lineRule="auto"/>
              <w:ind w:firstLine="0"/>
              <w:jc w:val="center"/>
              <w:rPr>
                <w:sz w:val="20"/>
                <w:szCs w:val="20"/>
                <w:lang w:eastAsia="en-US"/>
              </w:rPr>
            </w:pPr>
          </w:p>
          <w:p w14:paraId="5A5230AC" w14:textId="77777777" w:rsidR="00DA3A9E" w:rsidRPr="0040193D"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1E221D4A"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1DCA5B74"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77233420"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1C93984D"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6546925E"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auto"/>
            <w:vAlign w:val="center"/>
          </w:tcPr>
          <w:p w14:paraId="5F6A1C87" w14:textId="77777777" w:rsidR="00DA3A9E" w:rsidRPr="00694016" w:rsidRDefault="00DA3A9E" w:rsidP="00DA3A9E">
            <w:pPr>
              <w:spacing w:line="240" w:lineRule="auto"/>
              <w:ind w:firstLine="0"/>
              <w:jc w:val="center"/>
              <w:rPr>
                <w:sz w:val="20"/>
                <w:szCs w:val="20"/>
                <w:lang w:eastAsia="en-US"/>
              </w:rPr>
            </w:pPr>
          </w:p>
        </w:tc>
      </w:tr>
      <w:tr w:rsidR="00DA3A9E" w:rsidRPr="00694016" w14:paraId="56803304" w14:textId="77777777" w:rsidTr="000C18A5">
        <w:trPr>
          <w:trHeight w:val="327"/>
        </w:trPr>
        <w:tc>
          <w:tcPr>
            <w:tcW w:w="5000" w:type="pct"/>
            <w:gridSpan w:val="13"/>
            <w:shd w:val="clear" w:color="auto" w:fill="FFFFFF" w:themeFill="background1"/>
            <w:vAlign w:val="center"/>
          </w:tcPr>
          <w:p w14:paraId="07294D1E" w14:textId="77777777" w:rsidR="00DA3A9E" w:rsidRPr="00694016" w:rsidRDefault="00DA3A9E" w:rsidP="00DA3A9E">
            <w:pPr>
              <w:spacing w:line="240" w:lineRule="auto"/>
              <w:ind w:firstLine="0"/>
              <w:rPr>
                <w:sz w:val="20"/>
                <w:szCs w:val="20"/>
                <w:lang w:eastAsia="en-US"/>
              </w:rPr>
            </w:pPr>
            <w:r w:rsidRPr="00694016">
              <w:rPr>
                <w:b/>
                <w:sz w:val="20"/>
                <w:szCs w:val="20"/>
              </w:rPr>
              <w:t>2.3.Paplašināt latviešu valodas apguves iespējas dažādām mērķa grupām un pilnveidot prasmju vērtēšanu.</w:t>
            </w:r>
          </w:p>
        </w:tc>
      </w:tr>
      <w:tr w:rsidR="00DA3A9E" w:rsidRPr="00694016" w14:paraId="6DD0B2BD" w14:textId="77777777" w:rsidTr="00CE46AC">
        <w:trPr>
          <w:trHeight w:val="1020"/>
        </w:trPr>
        <w:tc>
          <w:tcPr>
            <w:tcW w:w="242" w:type="pct"/>
            <w:shd w:val="clear" w:color="auto" w:fill="FFFFFF" w:themeFill="background1"/>
            <w:vAlign w:val="center"/>
          </w:tcPr>
          <w:p w14:paraId="0F32065C"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2.3.1.</w:t>
            </w:r>
          </w:p>
        </w:tc>
        <w:tc>
          <w:tcPr>
            <w:tcW w:w="527" w:type="pct"/>
            <w:shd w:val="clear" w:color="auto" w:fill="FFFFFF" w:themeFill="background1"/>
            <w:vAlign w:val="center"/>
          </w:tcPr>
          <w:p w14:paraId="0D2AAC1A" w14:textId="77777777" w:rsidR="00DA3A9E" w:rsidRPr="00694016" w:rsidRDefault="00DA3A9E" w:rsidP="00DA3A9E">
            <w:pPr>
              <w:spacing w:line="240" w:lineRule="auto"/>
              <w:ind w:firstLine="0"/>
              <w:jc w:val="center"/>
              <w:rPr>
                <w:sz w:val="20"/>
                <w:szCs w:val="20"/>
                <w:lang w:eastAsia="en-US"/>
              </w:rPr>
            </w:pPr>
            <w:r w:rsidRPr="00694016">
              <w:rPr>
                <w:sz w:val="20"/>
                <w:szCs w:val="20"/>
              </w:rPr>
              <w:t xml:space="preserve">Atbalsts latviešu valodas un kultūras apguvei ārvalstu augstskolu </w:t>
            </w:r>
            <w:proofErr w:type="spellStart"/>
            <w:r w:rsidRPr="00694016">
              <w:rPr>
                <w:sz w:val="20"/>
                <w:szCs w:val="20"/>
              </w:rPr>
              <w:t>lektorātos</w:t>
            </w:r>
            <w:proofErr w:type="spellEnd"/>
            <w:r w:rsidRPr="00694016">
              <w:rPr>
                <w:sz w:val="20"/>
                <w:szCs w:val="20"/>
              </w:rPr>
              <w:t xml:space="preserve"> un studiju programmās.</w:t>
            </w:r>
          </w:p>
        </w:tc>
        <w:tc>
          <w:tcPr>
            <w:tcW w:w="479" w:type="pct"/>
            <w:shd w:val="clear" w:color="auto" w:fill="FFFFFF" w:themeFill="background1"/>
            <w:vAlign w:val="center"/>
          </w:tcPr>
          <w:p w14:paraId="39190928"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108127B7"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FFFFFF" w:themeFill="background1"/>
            <w:vAlign w:val="center"/>
          </w:tcPr>
          <w:p w14:paraId="45DD4556" w14:textId="77777777" w:rsidR="00DA3A9E" w:rsidRPr="0040193D" w:rsidRDefault="00DA3A9E" w:rsidP="00DA3A9E">
            <w:pPr>
              <w:spacing w:line="240" w:lineRule="auto"/>
              <w:ind w:firstLine="0"/>
              <w:jc w:val="center"/>
              <w:rPr>
                <w:sz w:val="20"/>
                <w:szCs w:val="20"/>
              </w:rPr>
            </w:pPr>
            <w:r w:rsidRPr="0040193D">
              <w:rPr>
                <w:sz w:val="20"/>
                <w:szCs w:val="20"/>
              </w:rPr>
              <w:t>98</w:t>
            </w:r>
            <w:r>
              <w:rPr>
                <w:sz w:val="20"/>
                <w:szCs w:val="20"/>
              </w:rPr>
              <w:t xml:space="preserve"> </w:t>
            </w:r>
            <w:r w:rsidRPr="0040193D">
              <w:rPr>
                <w:sz w:val="20"/>
                <w:szCs w:val="20"/>
              </w:rPr>
              <w:t>951</w:t>
            </w:r>
          </w:p>
          <w:p w14:paraId="54B9D460" w14:textId="77777777" w:rsidR="00DA3A9E" w:rsidRPr="0040193D"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7815426F" w14:textId="77777777" w:rsidR="00DA3A9E" w:rsidRPr="0040193D" w:rsidRDefault="00DA3A9E" w:rsidP="00DA3A9E">
            <w:pPr>
              <w:spacing w:line="240" w:lineRule="auto"/>
              <w:ind w:firstLine="0"/>
              <w:jc w:val="center"/>
              <w:rPr>
                <w:sz w:val="20"/>
                <w:szCs w:val="20"/>
              </w:rPr>
            </w:pPr>
            <w:r w:rsidRPr="0040193D">
              <w:rPr>
                <w:sz w:val="20"/>
                <w:szCs w:val="20"/>
              </w:rPr>
              <w:t>109</w:t>
            </w:r>
            <w:r>
              <w:rPr>
                <w:sz w:val="20"/>
                <w:szCs w:val="20"/>
              </w:rPr>
              <w:t xml:space="preserve"> </w:t>
            </w:r>
            <w:r w:rsidRPr="0040193D">
              <w:rPr>
                <w:sz w:val="20"/>
                <w:szCs w:val="20"/>
              </w:rPr>
              <w:t>309</w:t>
            </w:r>
          </w:p>
          <w:p w14:paraId="62A29B2D" w14:textId="77777777" w:rsidR="00DA3A9E" w:rsidRPr="0040193D"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1327FB1F" w14:textId="77777777" w:rsidR="00DA3A9E" w:rsidRPr="0040193D" w:rsidRDefault="00DA3A9E" w:rsidP="00DA3A9E">
            <w:pPr>
              <w:spacing w:line="240" w:lineRule="auto"/>
              <w:ind w:firstLine="0"/>
              <w:jc w:val="center"/>
              <w:rPr>
                <w:sz w:val="20"/>
                <w:szCs w:val="20"/>
              </w:rPr>
            </w:pPr>
            <w:r w:rsidRPr="0040193D">
              <w:rPr>
                <w:sz w:val="20"/>
                <w:szCs w:val="20"/>
              </w:rPr>
              <w:t>109</w:t>
            </w:r>
            <w:r>
              <w:rPr>
                <w:sz w:val="20"/>
                <w:szCs w:val="20"/>
              </w:rPr>
              <w:t xml:space="preserve"> </w:t>
            </w:r>
            <w:r w:rsidRPr="0040193D">
              <w:rPr>
                <w:sz w:val="20"/>
                <w:szCs w:val="20"/>
              </w:rPr>
              <w:t>309</w:t>
            </w:r>
          </w:p>
          <w:p w14:paraId="7FD98BB5" w14:textId="77777777" w:rsidR="00DA3A9E" w:rsidRPr="0040193D"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57D1887A"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D958D"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0F04E9"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623C2B72" w14:textId="77777777" w:rsidR="00DA3A9E" w:rsidRPr="00694016" w:rsidRDefault="00DA3A9E" w:rsidP="00DA3A9E">
            <w:pPr>
              <w:spacing w:line="240" w:lineRule="auto"/>
              <w:ind w:firstLine="0"/>
              <w:jc w:val="center"/>
              <w:rPr>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B9539"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FFFFFF" w:themeFill="background1"/>
            <w:vAlign w:val="center"/>
          </w:tcPr>
          <w:p w14:paraId="09787943" w14:textId="77777777" w:rsidR="00DA3A9E" w:rsidRPr="00694016" w:rsidRDefault="00DA3A9E" w:rsidP="00DA3A9E">
            <w:pPr>
              <w:spacing w:line="240" w:lineRule="auto"/>
              <w:ind w:firstLine="0"/>
              <w:jc w:val="center"/>
              <w:rPr>
                <w:sz w:val="20"/>
                <w:szCs w:val="20"/>
                <w:lang w:eastAsia="en-US"/>
              </w:rPr>
            </w:pPr>
          </w:p>
        </w:tc>
      </w:tr>
      <w:tr w:rsidR="00DA3A9E" w:rsidRPr="00694016" w14:paraId="7CC4C52B" w14:textId="77777777" w:rsidTr="00CE46AC">
        <w:trPr>
          <w:trHeight w:val="1179"/>
        </w:trPr>
        <w:tc>
          <w:tcPr>
            <w:tcW w:w="242" w:type="pct"/>
            <w:vMerge w:val="restart"/>
            <w:shd w:val="clear" w:color="auto" w:fill="FFFFFF" w:themeFill="background1"/>
            <w:vAlign w:val="center"/>
          </w:tcPr>
          <w:p w14:paraId="7A65EDB9"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2.3.2.</w:t>
            </w:r>
          </w:p>
        </w:tc>
        <w:tc>
          <w:tcPr>
            <w:tcW w:w="527" w:type="pct"/>
            <w:vMerge w:val="restart"/>
            <w:shd w:val="clear" w:color="auto" w:fill="FFFFFF" w:themeFill="background1"/>
            <w:vAlign w:val="center"/>
          </w:tcPr>
          <w:p w14:paraId="335DD628" w14:textId="77777777" w:rsidR="00DA3A9E" w:rsidRPr="00675E8E" w:rsidRDefault="00DA3A9E" w:rsidP="00DA3A9E">
            <w:pPr>
              <w:spacing w:line="240" w:lineRule="auto"/>
              <w:ind w:firstLine="0"/>
              <w:jc w:val="center"/>
              <w:rPr>
                <w:sz w:val="20"/>
                <w:szCs w:val="20"/>
                <w:lang w:eastAsia="en-US"/>
              </w:rPr>
            </w:pPr>
            <w:r w:rsidRPr="00675E8E">
              <w:rPr>
                <w:sz w:val="20"/>
                <w:szCs w:val="20"/>
              </w:rPr>
              <w:t>Latviešu valodas apguves pieejamības nodrošināšana Latvijas iedzīvotājiem un jaunajiem runātājiem.</w:t>
            </w:r>
          </w:p>
        </w:tc>
        <w:tc>
          <w:tcPr>
            <w:tcW w:w="479" w:type="pct"/>
            <w:vMerge w:val="restart"/>
            <w:shd w:val="clear" w:color="auto" w:fill="FFFFFF" w:themeFill="background1"/>
            <w:vAlign w:val="center"/>
          </w:tcPr>
          <w:p w14:paraId="31ED916D" w14:textId="5EF3A785" w:rsidR="00DA3A9E" w:rsidRPr="00675E8E" w:rsidRDefault="00DA3A9E" w:rsidP="00DA3A9E">
            <w:pPr>
              <w:spacing w:line="240" w:lineRule="auto"/>
              <w:ind w:firstLine="0"/>
              <w:jc w:val="center"/>
              <w:rPr>
                <w:sz w:val="20"/>
                <w:szCs w:val="20"/>
                <w:lang w:eastAsia="en-US"/>
              </w:rPr>
            </w:pPr>
            <w:r w:rsidRPr="00675E8E">
              <w:rPr>
                <w:sz w:val="20"/>
                <w:szCs w:val="20"/>
                <w:lang w:eastAsia="en-US"/>
              </w:rPr>
              <w:t>08. Sabiedrības un integrācijas fonds</w:t>
            </w: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0D4B9" w14:textId="77777777" w:rsidR="00DA3A9E" w:rsidRPr="00694016" w:rsidRDefault="00DA3A9E" w:rsidP="00DA3A9E">
            <w:pPr>
              <w:spacing w:line="240" w:lineRule="auto"/>
              <w:ind w:firstLine="0"/>
              <w:jc w:val="center"/>
              <w:rPr>
                <w:sz w:val="20"/>
                <w:szCs w:val="20"/>
                <w:lang w:eastAsia="en-US"/>
              </w:rPr>
            </w:pPr>
            <w:r w:rsidRPr="00A4081C">
              <w:rPr>
                <w:sz w:val="20"/>
                <w:szCs w:val="20"/>
              </w:rPr>
              <w:t xml:space="preserve">02.00.00 Latvijas NVO fonda un latviešu valodas apguves programmas      </w:t>
            </w:r>
          </w:p>
        </w:tc>
        <w:tc>
          <w:tcPr>
            <w:tcW w:w="386" w:type="pct"/>
            <w:tcBorders>
              <w:right w:val="single" w:sz="4" w:space="0" w:color="auto"/>
            </w:tcBorders>
            <w:shd w:val="clear" w:color="auto" w:fill="FFFFFF" w:themeFill="background1"/>
            <w:vAlign w:val="center"/>
          </w:tcPr>
          <w:p w14:paraId="0F1D73AF" w14:textId="337D57EF"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77EBB613" w14:textId="2DC68231"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28B4DBE8" w14:textId="2FE2E060" w:rsidR="00DA3A9E" w:rsidRPr="00694016" w:rsidRDefault="00DA3A9E" w:rsidP="00DA3A9E">
            <w:pPr>
              <w:spacing w:line="240" w:lineRule="auto"/>
              <w:ind w:firstLine="0"/>
              <w:jc w:val="center"/>
              <w:rPr>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65276D" w14:textId="77777777" w:rsidR="00DA3A9E" w:rsidRPr="00694016" w:rsidRDefault="00DA3A9E" w:rsidP="00DA3A9E">
            <w:pPr>
              <w:spacing w:line="240" w:lineRule="auto"/>
              <w:ind w:firstLine="0"/>
              <w:jc w:val="center"/>
              <w:rPr>
                <w:sz w:val="20"/>
                <w:szCs w:val="20"/>
                <w:lang w:eastAsia="en-US"/>
              </w:rPr>
            </w:pPr>
          </w:p>
        </w:tc>
        <w:tc>
          <w:tcPr>
            <w:tcW w:w="366" w:type="pct"/>
            <w:tcBorders>
              <w:right w:val="single" w:sz="4" w:space="0" w:color="auto"/>
            </w:tcBorders>
            <w:shd w:val="clear" w:color="auto" w:fill="FFFFFF" w:themeFill="background1"/>
            <w:vAlign w:val="center"/>
          </w:tcPr>
          <w:p w14:paraId="6CA659C3" w14:textId="77777777" w:rsidR="00DA3A9E" w:rsidRPr="0040193D" w:rsidRDefault="00DA3A9E" w:rsidP="00DA3A9E">
            <w:pPr>
              <w:spacing w:line="240" w:lineRule="auto"/>
              <w:ind w:firstLine="0"/>
              <w:jc w:val="center"/>
              <w:rPr>
                <w:sz w:val="20"/>
                <w:szCs w:val="20"/>
              </w:rPr>
            </w:pPr>
          </w:p>
          <w:p w14:paraId="44CE6D86" w14:textId="77777777" w:rsidR="00DA3A9E" w:rsidRPr="0040193D" w:rsidRDefault="00DA3A9E" w:rsidP="00DA3A9E">
            <w:pPr>
              <w:spacing w:line="240" w:lineRule="auto"/>
              <w:ind w:firstLine="0"/>
              <w:jc w:val="center"/>
              <w:rPr>
                <w:sz w:val="20"/>
                <w:szCs w:val="20"/>
              </w:rPr>
            </w:pPr>
          </w:p>
          <w:p w14:paraId="3E4C85DF" w14:textId="77777777" w:rsidR="00DA3A9E" w:rsidRPr="0040193D" w:rsidRDefault="00DA3A9E" w:rsidP="00DA3A9E">
            <w:pPr>
              <w:spacing w:line="240" w:lineRule="auto"/>
              <w:ind w:firstLine="0"/>
              <w:rPr>
                <w:sz w:val="20"/>
                <w:szCs w:val="20"/>
                <w:lang w:eastAsia="en-US"/>
              </w:rPr>
            </w:pPr>
            <w:r>
              <w:rPr>
                <w:sz w:val="20"/>
                <w:szCs w:val="20"/>
              </w:rPr>
              <w:t xml:space="preserve">504 </w:t>
            </w:r>
            <w:r w:rsidRPr="0040193D">
              <w:rPr>
                <w:sz w:val="20"/>
                <w:szCs w:val="20"/>
              </w:rPr>
              <w:t>000</w:t>
            </w:r>
          </w:p>
          <w:p w14:paraId="18B88DD6" w14:textId="77777777" w:rsidR="00DA3A9E" w:rsidRPr="0040193D" w:rsidRDefault="00DA3A9E" w:rsidP="00DA3A9E">
            <w:pPr>
              <w:spacing w:line="240" w:lineRule="auto"/>
              <w:ind w:firstLine="0"/>
              <w:jc w:val="center"/>
              <w:rPr>
                <w:sz w:val="20"/>
                <w:szCs w:val="20"/>
                <w:lang w:eastAsia="en-US"/>
              </w:rPr>
            </w:pPr>
          </w:p>
          <w:p w14:paraId="7B260BB4" w14:textId="77777777" w:rsidR="00DA3A9E" w:rsidRPr="0040193D" w:rsidRDefault="00DA3A9E" w:rsidP="00DA3A9E">
            <w:pPr>
              <w:ind w:firstLine="0"/>
              <w:jc w:val="center"/>
              <w:rPr>
                <w:sz w:val="20"/>
                <w:szCs w:val="20"/>
                <w:lang w:eastAsia="en-US"/>
              </w:rPr>
            </w:pPr>
          </w:p>
        </w:tc>
        <w:tc>
          <w:tcPr>
            <w:tcW w:w="366" w:type="pct"/>
            <w:tcBorders>
              <w:right w:val="single" w:sz="4" w:space="0" w:color="auto"/>
            </w:tcBorders>
            <w:shd w:val="clear" w:color="auto" w:fill="FFFFFF" w:themeFill="background1"/>
            <w:vAlign w:val="center"/>
          </w:tcPr>
          <w:p w14:paraId="5E712665" w14:textId="77777777" w:rsidR="00DA3A9E" w:rsidRPr="0040193D" w:rsidRDefault="00DA3A9E" w:rsidP="00DA3A9E">
            <w:pPr>
              <w:spacing w:line="240" w:lineRule="auto"/>
              <w:ind w:firstLine="0"/>
              <w:jc w:val="center"/>
              <w:rPr>
                <w:sz w:val="20"/>
                <w:szCs w:val="20"/>
              </w:rPr>
            </w:pPr>
          </w:p>
          <w:p w14:paraId="53B0D03A" w14:textId="77777777" w:rsidR="00DA3A9E" w:rsidRDefault="00DA3A9E" w:rsidP="00DA3A9E">
            <w:pPr>
              <w:spacing w:line="240" w:lineRule="auto"/>
              <w:ind w:firstLine="0"/>
              <w:rPr>
                <w:sz w:val="20"/>
                <w:szCs w:val="20"/>
              </w:rPr>
            </w:pPr>
          </w:p>
          <w:p w14:paraId="2872B43B" w14:textId="77777777" w:rsidR="00DA3A9E" w:rsidRPr="0040193D" w:rsidRDefault="00DA3A9E" w:rsidP="00DA3A9E">
            <w:pPr>
              <w:spacing w:line="240" w:lineRule="auto"/>
              <w:ind w:firstLine="0"/>
              <w:rPr>
                <w:sz w:val="20"/>
                <w:szCs w:val="20"/>
                <w:lang w:eastAsia="en-US"/>
              </w:rPr>
            </w:pPr>
            <w:r>
              <w:rPr>
                <w:sz w:val="20"/>
                <w:szCs w:val="20"/>
              </w:rPr>
              <w:t xml:space="preserve">504 </w:t>
            </w:r>
            <w:r w:rsidRPr="0040193D">
              <w:rPr>
                <w:sz w:val="20"/>
                <w:szCs w:val="20"/>
              </w:rPr>
              <w:t>000</w:t>
            </w:r>
          </w:p>
          <w:p w14:paraId="537909E2" w14:textId="77777777" w:rsidR="00DA3A9E" w:rsidRPr="0040193D" w:rsidRDefault="00DA3A9E" w:rsidP="00DA3A9E">
            <w:pPr>
              <w:spacing w:line="240" w:lineRule="auto"/>
              <w:ind w:firstLine="0"/>
              <w:jc w:val="center"/>
              <w:rPr>
                <w:sz w:val="20"/>
                <w:szCs w:val="20"/>
                <w:lang w:eastAsia="en-US"/>
              </w:rPr>
            </w:pPr>
          </w:p>
          <w:p w14:paraId="7D9BE4BC" w14:textId="6AA34643" w:rsidR="00DA3A9E" w:rsidRPr="0040193D"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1C48847E" w14:textId="77777777" w:rsidR="00DA3A9E" w:rsidRPr="0040193D" w:rsidRDefault="00DA3A9E" w:rsidP="00DA3A9E">
            <w:pPr>
              <w:spacing w:line="240" w:lineRule="auto"/>
              <w:ind w:firstLine="0"/>
              <w:jc w:val="center"/>
              <w:rPr>
                <w:sz w:val="20"/>
                <w:szCs w:val="20"/>
                <w:lang w:eastAsia="en-US"/>
              </w:rPr>
            </w:pPr>
          </w:p>
        </w:tc>
        <w:tc>
          <w:tcPr>
            <w:tcW w:w="452" w:type="pct"/>
            <w:tcBorders>
              <w:right w:val="single" w:sz="4" w:space="0" w:color="auto"/>
            </w:tcBorders>
            <w:shd w:val="clear" w:color="auto" w:fill="FFFFFF" w:themeFill="background1"/>
            <w:vAlign w:val="center"/>
          </w:tcPr>
          <w:p w14:paraId="11809AF1" w14:textId="77777777" w:rsidR="00DA3A9E" w:rsidRDefault="00DA3A9E" w:rsidP="00DA3A9E">
            <w:pPr>
              <w:spacing w:line="240" w:lineRule="auto"/>
              <w:ind w:firstLine="0"/>
              <w:jc w:val="center"/>
              <w:rPr>
                <w:sz w:val="20"/>
                <w:szCs w:val="20"/>
              </w:rPr>
            </w:pPr>
          </w:p>
          <w:p w14:paraId="0DDD4476" w14:textId="77777777" w:rsidR="00DA3A9E" w:rsidRPr="0040193D" w:rsidRDefault="00DA3A9E" w:rsidP="00DA3A9E">
            <w:pPr>
              <w:spacing w:line="240" w:lineRule="auto"/>
              <w:ind w:firstLine="0"/>
              <w:jc w:val="center"/>
              <w:rPr>
                <w:sz w:val="20"/>
                <w:szCs w:val="20"/>
                <w:lang w:eastAsia="en-US"/>
              </w:rPr>
            </w:pPr>
            <w:r>
              <w:rPr>
                <w:sz w:val="20"/>
                <w:szCs w:val="20"/>
              </w:rPr>
              <w:t xml:space="preserve">504 </w:t>
            </w:r>
            <w:r w:rsidRPr="0040193D">
              <w:rPr>
                <w:sz w:val="20"/>
                <w:szCs w:val="20"/>
              </w:rPr>
              <w:t>000</w:t>
            </w:r>
          </w:p>
          <w:p w14:paraId="34C49598" w14:textId="77777777" w:rsidR="00DA3A9E" w:rsidRPr="0040193D"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74ABC580" w14:textId="77777777" w:rsidR="00DA3A9E" w:rsidRPr="00694016" w:rsidRDefault="00DA3A9E" w:rsidP="00DA3A9E">
            <w:pPr>
              <w:spacing w:line="240" w:lineRule="auto"/>
              <w:ind w:firstLine="0"/>
              <w:jc w:val="center"/>
              <w:rPr>
                <w:sz w:val="20"/>
                <w:szCs w:val="20"/>
                <w:lang w:eastAsia="en-US"/>
              </w:rPr>
            </w:pPr>
          </w:p>
        </w:tc>
      </w:tr>
      <w:tr w:rsidR="00DA3A9E" w:rsidRPr="00694016" w14:paraId="7D403C29" w14:textId="77777777" w:rsidTr="00CE46AC">
        <w:trPr>
          <w:trHeight w:val="1041"/>
        </w:trPr>
        <w:tc>
          <w:tcPr>
            <w:tcW w:w="242" w:type="pct"/>
            <w:vMerge/>
            <w:tcBorders>
              <w:bottom w:val="single" w:sz="4" w:space="0" w:color="auto"/>
            </w:tcBorders>
            <w:shd w:val="clear" w:color="auto" w:fill="FFFFFF" w:themeFill="background1"/>
            <w:vAlign w:val="center"/>
          </w:tcPr>
          <w:p w14:paraId="23CD04A0" w14:textId="77777777" w:rsidR="00DA3A9E" w:rsidRPr="00694016" w:rsidRDefault="00DA3A9E" w:rsidP="00DA3A9E">
            <w:pPr>
              <w:spacing w:line="240" w:lineRule="auto"/>
              <w:ind w:firstLine="0"/>
              <w:jc w:val="center"/>
              <w:rPr>
                <w:sz w:val="20"/>
                <w:szCs w:val="20"/>
                <w:lang w:eastAsia="en-US"/>
              </w:rPr>
            </w:pPr>
          </w:p>
        </w:tc>
        <w:tc>
          <w:tcPr>
            <w:tcW w:w="527" w:type="pct"/>
            <w:vMerge/>
            <w:tcBorders>
              <w:bottom w:val="single" w:sz="4" w:space="0" w:color="auto"/>
            </w:tcBorders>
            <w:shd w:val="clear" w:color="auto" w:fill="FFFFFF" w:themeFill="background1"/>
            <w:vAlign w:val="center"/>
          </w:tcPr>
          <w:p w14:paraId="0B37274D" w14:textId="77777777" w:rsidR="00DA3A9E" w:rsidRPr="00694016" w:rsidRDefault="00DA3A9E" w:rsidP="00DA3A9E">
            <w:pPr>
              <w:spacing w:line="240" w:lineRule="auto"/>
              <w:ind w:firstLine="0"/>
              <w:jc w:val="center"/>
              <w:rPr>
                <w:sz w:val="20"/>
                <w:szCs w:val="20"/>
              </w:rPr>
            </w:pPr>
          </w:p>
        </w:tc>
        <w:tc>
          <w:tcPr>
            <w:tcW w:w="479" w:type="pct"/>
            <w:vMerge/>
            <w:tcBorders>
              <w:bottom w:val="single" w:sz="4" w:space="0" w:color="auto"/>
            </w:tcBorders>
            <w:shd w:val="clear" w:color="auto" w:fill="FFFFFF" w:themeFill="background1"/>
            <w:vAlign w:val="center"/>
          </w:tcPr>
          <w:p w14:paraId="5DEB58C9" w14:textId="77777777" w:rsidR="00DA3A9E" w:rsidRPr="00694016"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107B" w14:textId="77777777" w:rsidR="00DA3A9E" w:rsidRPr="00694016" w:rsidRDefault="00DA3A9E" w:rsidP="00DA3A9E">
            <w:pPr>
              <w:spacing w:line="240" w:lineRule="auto"/>
              <w:ind w:firstLine="0"/>
              <w:jc w:val="center"/>
              <w:rPr>
                <w:sz w:val="20"/>
                <w:szCs w:val="20"/>
                <w:lang w:eastAsia="en-US"/>
              </w:rPr>
            </w:pPr>
            <w:r w:rsidRPr="00A4081C">
              <w:rPr>
                <w:sz w:val="20"/>
                <w:szCs w:val="20"/>
              </w:rPr>
              <w:t xml:space="preserve">03.00.00 </w:t>
            </w:r>
            <w:proofErr w:type="spellStart"/>
            <w:r w:rsidRPr="00A4081C">
              <w:rPr>
                <w:sz w:val="20"/>
                <w:szCs w:val="20"/>
              </w:rPr>
              <w:t>Reemigrācijas</w:t>
            </w:r>
            <w:proofErr w:type="spellEnd"/>
            <w:r w:rsidRPr="00A4081C">
              <w:rPr>
                <w:sz w:val="20"/>
                <w:szCs w:val="20"/>
              </w:rPr>
              <w:t xml:space="preserve"> atbalsta programma     </w:t>
            </w:r>
          </w:p>
        </w:tc>
        <w:tc>
          <w:tcPr>
            <w:tcW w:w="386" w:type="pct"/>
            <w:tcBorders>
              <w:right w:val="single" w:sz="4" w:space="0" w:color="auto"/>
            </w:tcBorders>
            <w:shd w:val="clear" w:color="auto" w:fill="FFFFFF" w:themeFill="background1"/>
            <w:vAlign w:val="center"/>
          </w:tcPr>
          <w:p w14:paraId="05170306" w14:textId="77777777" w:rsidR="00DA3A9E" w:rsidRPr="00694016" w:rsidRDefault="00DA3A9E" w:rsidP="00DA3A9E">
            <w:pPr>
              <w:spacing w:line="240" w:lineRule="auto"/>
              <w:ind w:firstLine="0"/>
              <w:jc w:val="center"/>
              <w:rPr>
                <w:sz w:val="20"/>
                <w:szCs w:val="20"/>
                <w:lang w:eastAsia="en-US"/>
              </w:rPr>
            </w:pPr>
            <w:r w:rsidRPr="007842D3">
              <w:rPr>
                <w:sz w:val="20"/>
                <w:szCs w:val="20"/>
              </w:rPr>
              <w:t>34</w:t>
            </w:r>
            <w:r>
              <w:rPr>
                <w:sz w:val="20"/>
                <w:szCs w:val="20"/>
              </w:rPr>
              <w:t xml:space="preserve"> </w:t>
            </w:r>
            <w:r w:rsidRPr="007842D3">
              <w:rPr>
                <w:sz w:val="20"/>
                <w:szCs w:val="20"/>
              </w:rPr>
              <w:t>149</w:t>
            </w:r>
          </w:p>
        </w:tc>
        <w:tc>
          <w:tcPr>
            <w:tcW w:w="394" w:type="pct"/>
            <w:tcBorders>
              <w:left w:val="single" w:sz="4" w:space="0" w:color="auto"/>
              <w:right w:val="single" w:sz="4" w:space="0" w:color="auto"/>
            </w:tcBorders>
            <w:shd w:val="clear" w:color="auto" w:fill="FFFFFF" w:themeFill="background1"/>
            <w:vAlign w:val="center"/>
          </w:tcPr>
          <w:p w14:paraId="5EDBA377" w14:textId="77777777" w:rsidR="00DA3A9E" w:rsidRPr="00694016" w:rsidRDefault="00DA3A9E" w:rsidP="00DA3A9E">
            <w:pPr>
              <w:spacing w:line="240" w:lineRule="auto"/>
              <w:ind w:firstLine="0"/>
              <w:jc w:val="center"/>
              <w:rPr>
                <w:sz w:val="20"/>
                <w:szCs w:val="20"/>
                <w:lang w:eastAsia="en-US"/>
              </w:rPr>
            </w:pPr>
            <w:r w:rsidRPr="007842D3">
              <w:rPr>
                <w:sz w:val="20"/>
                <w:szCs w:val="20"/>
              </w:rPr>
              <w:t>34</w:t>
            </w:r>
            <w:r>
              <w:rPr>
                <w:sz w:val="20"/>
                <w:szCs w:val="20"/>
              </w:rPr>
              <w:t xml:space="preserve"> </w:t>
            </w:r>
            <w:r w:rsidRPr="007842D3">
              <w:rPr>
                <w:sz w:val="20"/>
                <w:szCs w:val="20"/>
              </w:rPr>
              <w:t>149</w:t>
            </w:r>
          </w:p>
        </w:tc>
        <w:tc>
          <w:tcPr>
            <w:tcW w:w="387" w:type="pct"/>
            <w:tcBorders>
              <w:left w:val="single" w:sz="4" w:space="0" w:color="auto"/>
              <w:right w:val="single" w:sz="4" w:space="0" w:color="auto"/>
            </w:tcBorders>
            <w:shd w:val="clear" w:color="auto" w:fill="FFFFFF" w:themeFill="background1"/>
            <w:vAlign w:val="center"/>
          </w:tcPr>
          <w:p w14:paraId="2B1B0577" w14:textId="77777777" w:rsidR="00DA3A9E" w:rsidRPr="00694016" w:rsidRDefault="00DA3A9E" w:rsidP="00DA3A9E">
            <w:pPr>
              <w:spacing w:line="240" w:lineRule="auto"/>
              <w:ind w:firstLine="0"/>
              <w:jc w:val="center"/>
              <w:rPr>
                <w:sz w:val="20"/>
                <w:szCs w:val="20"/>
                <w:lang w:eastAsia="en-US"/>
              </w:rPr>
            </w:pPr>
            <w:r w:rsidRPr="007842D3">
              <w:rPr>
                <w:sz w:val="20"/>
                <w:szCs w:val="20"/>
              </w:rPr>
              <w:t>34</w:t>
            </w:r>
            <w:r>
              <w:rPr>
                <w:sz w:val="20"/>
                <w:szCs w:val="20"/>
              </w:rPr>
              <w:t xml:space="preserve"> </w:t>
            </w:r>
            <w:r w:rsidRPr="007842D3">
              <w:rPr>
                <w:sz w:val="20"/>
                <w:szCs w:val="20"/>
              </w:rPr>
              <w:t>149</w:t>
            </w: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AD7C06" w14:textId="77777777" w:rsidR="00DA3A9E" w:rsidRPr="00694016" w:rsidRDefault="00DA3A9E" w:rsidP="00DA3A9E">
            <w:pPr>
              <w:spacing w:line="240" w:lineRule="auto"/>
              <w:ind w:firstLine="0"/>
              <w:jc w:val="center"/>
              <w:rPr>
                <w:sz w:val="20"/>
                <w:szCs w:val="20"/>
                <w:lang w:eastAsia="en-US"/>
              </w:rPr>
            </w:pPr>
          </w:p>
        </w:tc>
        <w:tc>
          <w:tcPr>
            <w:tcW w:w="366" w:type="pct"/>
            <w:tcBorders>
              <w:right w:val="single" w:sz="4" w:space="0" w:color="auto"/>
            </w:tcBorders>
            <w:shd w:val="clear" w:color="auto" w:fill="FFFFFF" w:themeFill="background1"/>
            <w:vAlign w:val="center"/>
          </w:tcPr>
          <w:p w14:paraId="0EB2A0CD"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75CF819B"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34AC0CCC" w14:textId="77777777" w:rsidR="00DA3A9E" w:rsidRPr="00694016" w:rsidRDefault="00DA3A9E" w:rsidP="00DA3A9E">
            <w:pPr>
              <w:spacing w:line="240" w:lineRule="auto"/>
              <w:ind w:firstLine="0"/>
              <w:jc w:val="center"/>
              <w:rPr>
                <w:sz w:val="20"/>
                <w:szCs w:val="20"/>
                <w:lang w:eastAsia="en-US"/>
              </w:rPr>
            </w:pPr>
          </w:p>
        </w:tc>
        <w:tc>
          <w:tcPr>
            <w:tcW w:w="452" w:type="pct"/>
            <w:tcBorders>
              <w:right w:val="single" w:sz="4" w:space="0" w:color="auto"/>
            </w:tcBorders>
            <w:shd w:val="clear" w:color="auto" w:fill="FFFFFF" w:themeFill="background1"/>
            <w:vAlign w:val="center"/>
          </w:tcPr>
          <w:p w14:paraId="4773C0C1" w14:textId="77777777" w:rsidR="00DA3A9E" w:rsidRPr="00694016" w:rsidRDefault="00DA3A9E" w:rsidP="00DA3A9E">
            <w:pPr>
              <w:spacing w:line="240" w:lineRule="auto"/>
              <w:ind w:firstLine="0"/>
              <w:jc w:val="center"/>
              <w:rPr>
                <w:sz w:val="20"/>
                <w:szCs w:val="20"/>
                <w:lang w:eastAsia="en-US"/>
              </w:rPr>
            </w:pPr>
          </w:p>
        </w:tc>
        <w:tc>
          <w:tcPr>
            <w:tcW w:w="315" w:type="pct"/>
            <w:tcBorders>
              <w:bottom w:val="single" w:sz="4" w:space="0" w:color="auto"/>
            </w:tcBorders>
            <w:shd w:val="clear" w:color="auto" w:fill="FFFFFF" w:themeFill="background1"/>
            <w:vAlign w:val="center"/>
          </w:tcPr>
          <w:p w14:paraId="3EB6935D" w14:textId="77777777" w:rsidR="00DA3A9E" w:rsidRPr="00694016" w:rsidRDefault="00DA3A9E" w:rsidP="00DA3A9E">
            <w:pPr>
              <w:spacing w:line="240" w:lineRule="auto"/>
              <w:ind w:firstLine="0"/>
              <w:jc w:val="center"/>
              <w:rPr>
                <w:sz w:val="20"/>
                <w:szCs w:val="20"/>
                <w:lang w:eastAsia="en-US"/>
              </w:rPr>
            </w:pPr>
          </w:p>
        </w:tc>
      </w:tr>
      <w:tr w:rsidR="00DA3A9E" w:rsidRPr="00694016" w14:paraId="71DAB006" w14:textId="77777777" w:rsidTr="00CE46AC">
        <w:trPr>
          <w:trHeight w:val="1124"/>
        </w:trPr>
        <w:tc>
          <w:tcPr>
            <w:tcW w:w="242" w:type="pct"/>
            <w:vMerge/>
            <w:shd w:val="clear" w:color="auto" w:fill="FFFFFF" w:themeFill="background1"/>
            <w:vAlign w:val="center"/>
          </w:tcPr>
          <w:p w14:paraId="2450E7E2" w14:textId="77777777" w:rsidR="00DA3A9E" w:rsidRPr="00694016" w:rsidRDefault="00DA3A9E" w:rsidP="00DA3A9E">
            <w:pPr>
              <w:spacing w:line="240" w:lineRule="auto"/>
              <w:ind w:firstLine="0"/>
              <w:jc w:val="center"/>
              <w:rPr>
                <w:sz w:val="20"/>
                <w:szCs w:val="20"/>
                <w:lang w:eastAsia="en-US"/>
              </w:rPr>
            </w:pPr>
          </w:p>
        </w:tc>
        <w:tc>
          <w:tcPr>
            <w:tcW w:w="527" w:type="pct"/>
            <w:vMerge/>
            <w:shd w:val="clear" w:color="auto" w:fill="FFFFFF" w:themeFill="background1"/>
            <w:vAlign w:val="center"/>
          </w:tcPr>
          <w:p w14:paraId="4EDC8DA9" w14:textId="77777777" w:rsidR="00DA3A9E" w:rsidRPr="00694016" w:rsidRDefault="00DA3A9E" w:rsidP="00DA3A9E">
            <w:pPr>
              <w:spacing w:line="240" w:lineRule="auto"/>
              <w:ind w:firstLine="0"/>
              <w:jc w:val="center"/>
              <w:rPr>
                <w:sz w:val="20"/>
                <w:szCs w:val="20"/>
              </w:rPr>
            </w:pPr>
          </w:p>
        </w:tc>
        <w:tc>
          <w:tcPr>
            <w:tcW w:w="479" w:type="pct"/>
            <w:vMerge/>
            <w:shd w:val="clear" w:color="auto" w:fill="FFFFFF" w:themeFill="background1"/>
            <w:vAlign w:val="center"/>
          </w:tcPr>
          <w:p w14:paraId="7E336DF3" w14:textId="77777777" w:rsidR="00DA3A9E" w:rsidRPr="00694016"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DF027" w14:textId="77777777" w:rsidR="00DA3A9E" w:rsidRPr="00694016" w:rsidRDefault="00DA3A9E" w:rsidP="00DA3A9E">
            <w:pPr>
              <w:spacing w:line="240" w:lineRule="auto"/>
              <w:ind w:firstLine="0"/>
              <w:jc w:val="center"/>
              <w:rPr>
                <w:sz w:val="20"/>
                <w:szCs w:val="20"/>
                <w:lang w:eastAsia="en-US"/>
              </w:rPr>
            </w:pPr>
            <w:r w:rsidRPr="00BA5BCE">
              <w:rPr>
                <w:color w:val="000000" w:themeColor="text1"/>
                <w:sz w:val="20"/>
                <w:szCs w:val="20"/>
              </w:rPr>
              <w:t>70.18.00</w:t>
            </w:r>
            <w:r>
              <w:rPr>
                <w:color w:val="000000" w:themeColor="text1"/>
                <w:sz w:val="20"/>
                <w:szCs w:val="20"/>
              </w:rPr>
              <w:t xml:space="preserve"> </w:t>
            </w:r>
            <w:r w:rsidRPr="00A4081C">
              <w:rPr>
                <w:color w:val="000000" w:themeColor="text1"/>
                <w:sz w:val="20"/>
                <w:szCs w:val="20"/>
              </w:rPr>
              <w:t>Patvēruma, migrācijas un integrācijas fonds</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2B8CC" w14:textId="77777777" w:rsidR="00DA3A9E" w:rsidRPr="00694016" w:rsidRDefault="00DA3A9E" w:rsidP="00DA3A9E">
            <w:pPr>
              <w:spacing w:line="240" w:lineRule="auto"/>
              <w:ind w:firstLine="0"/>
              <w:jc w:val="center"/>
              <w:rPr>
                <w:sz w:val="20"/>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83F87" w14:textId="77777777" w:rsidR="00DA3A9E" w:rsidRPr="00694016" w:rsidRDefault="00DA3A9E" w:rsidP="00DA3A9E">
            <w:pPr>
              <w:spacing w:line="240" w:lineRule="auto"/>
              <w:ind w:firstLine="0"/>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E9FA94" w14:textId="77777777" w:rsidR="00DA3A9E" w:rsidRPr="00694016" w:rsidRDefault="00DA3A9E" w:rsidP="00DA3A9E">
            <w:pPr>
              <w:spacing w:line="240" w:lineRule="auto"/>
              <w:ind w:firstLine="0"/>
              <w:jc w:val="center"/>
              <w:rPr>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EE61E"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0EEB89"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466EAA0E" w14:textId="77777777" w:rsidR="00DA3A9E" w:rsidRPr="00694016" w:rsidRDefault="00DA3A9E" w:rsidP="00DA3A9E">
            <w:pPr>
              <w:spacing w:line="240" w:lineRule="auto"/>
              <w:ind w:firstLine="0"/>
              <w:jc w:val="center"/>
              <w:rPr>
                <w:sz w:val="20"/>
                <w:szCs w:val="20"/>
                <w:lang w:eastAsia="en-US"/>
              </w:rPr>
            </w:pPr>
            <w:r w:rsidRPr="00D22B3D">
              <w:rPr>
                <w:sz w:val="20"/>
                <w:szCs w:val="20"/>
              </w:rPr>
              <w:t>1 260 000</w:t>
            </w:r>
          </w:p>
        </w:tc>
        <w:tc>
          <w:tcPr>
            <w:tcW w:w="268" w:type="pct"/>
            <w:tcBorders>
              <w:left w:val="single" w:sz="4" w:space="0" w:color="auto"/>
              <w:right w:val="single" w:sz="4" w:space="0" w:color="auto"/>
            </w:tcBorders>
            <w:shd w:val="clear" w:color="auto" w:fill="FFFFFF" w:themeFill="background1"/>
            <w:vAlign w:val="center"/>
          </w:tcPr>
          <w:p w14:paraId="1E7EB946" w14:textId="77777777" w:rsidR="00DA3A9E" w:rsidRPr="0040193D" w:rsidRDefault="00DA3A9E" w:rsidP="00DA3A9E">
            <w:pPr>
              <w:spacing w:line="240" w:lineRule="auto"/>
              <w:ind w:firstLine="0"/>
              <w:jc w:val="center"/>
              <w:rPr>
                <w:sz w:val="20"/>
                <w:szCs w:val="20"/>
                <w:lang w:eastAsia="en-US"/>
              </w:rPr>
            </w:pPr>
          </w:p>
          <w:p w14:paraId="7E967244" w14:textId="77777777" w:rsidR="00DA3A9E" w:rsidRPr="0040193D" w:rsidRDefault="00DA3A9E" w:rsidP="00DA3A9E">
            <w:pPr>
              <w:spacing w:line="240" w:lineRule="auto"/>
              <w:ind w:firstLine="0"/>
              <w:jc w:val="center"/>
              <w:rPr>
                <w:sz w:val="20"/>
                <w:szCs w:val="20"/>
                <w:lang w:eastAsia="en-US"/>
              </w:rPr>
            </w:pPr>
          </w:p>
          <w:p w14:paraId="6CAA919D" w14:textId="77777777" w:rsidR="00DA3A9E" w:rsidRPr="00694016" w:rsidRDefault="00DA3A9E" w:rsidP="00DA3A9E">
            <w:pPr>
              <w:spacing w:line="240" w:lineRule="auto"/>
              <w:ind w:firstLine="0"/>
              <w:jc w:val="center"/>
              <w:rPr>
                <w:sz w:val="20"/>
                <w:szCs w:val="20"/>
                <w:lang w:eastAsia="en-US"/>
              </w:rPr>
            </w:pPr>
          </w:p>
        </w:tc>
        <w:tc>
          <w:tcPr>
            <w:tcW w:w="452" w:type="pct"/>
            <w:tcBorders>
              <w:right w:val="single" w:sz="4" w:space="0" w:color="auto"/>
            </w:tcBorders>
            <w:shd w:val="clear" w:color="auto" w:fill="FFFFFF" w:themeFill="background1"/>
            <w:vAlign w:val="center"/>
          </w:tcPr>
          <w:p w14:paraId="66A11810" w14:textId="77777777" w:rsidR="00DA3A9E" w:rsidRPr="0040193D" w:rsidRDefault="00DA3A9E" w:rsidP="00DA3A9E">
            <w:pPr>
              <w:spacing w:line="240" w:lineRule="auto"/>
              <w:ind w:firstLine="0"/>
              <w:jc w:val="center"/>
              <w:rPr>
                <w:sz w:val="20"/>
                <w:szCs w:val="20"/>
              </w:rPr>
            </w:pPr>
          </w:p>
          <w:p w14:paraId="4D250A88" w14:textId="77777777" w:rsidR="00DA3A9E" w:rsidRDefault="00DA3A9E" w:rsidP="00DA3A9E">
            <w:pPr>
              <w:spacing w:line="240" w:lineRule="auto"/>
              <w:ind w:firstLine="0"/>
              <w:jc w:val="center"/>
              <w:rPr>
                <w:sz w:val="20"/>
                <w:szCs w:val="20"/>
              </w:rPr>
            </w:pPr>
          </w:p>
          <w:p w14:paraId="2111F2C0" w14:textId="77777777" w:rsidR="00DA3A9E" w:rsidRPr="0040193D" w:rsidRDefault="00DA3A9E" w:rsidP="00DA3A9E">
            <w:pPr>
              <w:spacing w:line="240" w:lineRule="auto"/>
              <w:ind w:firstLine="0"/>
              <w:jc w:val="center"/>
              <w:rPr>
                <w:sz w:val="20"/>
                <w:szCs w:val="20"/>
                <w:lang w:eastAsia="en-US"/>
              </w:rPr>
            </w:pPr>
            <w:r w:rsidRPr="00D22B3D">
              <w:rPr>
                <w:sz w:val="20"/>
                <w:szCs w:val="20"/>
              </w:rPr>
              <w:t>1 260 000</w:t>
            </w:r>
          </w:p>
          <w:p w14:paraId="489A8671"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6B247CF5" w14:textId="77777777" w:rsidR="00DA3A9E" w:rsidRPr="00694016" w:rsidRDefault="00DA3A9E" w:rsidP="00DA3A9E">
            <w:pPr>
              <w:spacing w:line="240" w:lineRule="auto"/>
              <w:ind w:firstLine="0"/>
              <w:jc w:val="center"/>
              <w:rPr>
                <w:sz w:val="20"/>
                <w:szCs w:val="20"/>
                <w:lang w:eastAsia="en-US"/>
              </w:rPr>
            </w:pPr>
          </w:p>
        </w:tc>
      </w:tr>
      <w:tr w:rsidR="00DA3A9E" w:rsidRPr="00694016" w14:paraId="06C43BA0" w14:textId="77777777" w:rsidTr="00CE46AC">
        <w:trPr>
          <w:trHeight w:val="983"/>
        </w:trPr>
        <w:tc>
          <w:tcPr>
            <w:tcW w:w="242" w:type="pct"/>
            <w:vMerge/>
            <w:shd w:val="clear" w:color="auto" w:fill="auto"/>
            <w:vAlign w:val="center"/>
          </w:tcPr>
          <w:p w14:paraId="6D9FBB1B" w14:textId="77777777" w:rsidR="00DA3A9E" w:rsidRPr="00694016" w:rsidRDefault="00DA3A9E" w:rsidP="00DA3A9E">
            <w:pPr>
              <w:spacing w:line="240" w:lineRule="auto"/>
              <w:ind w:firstLine="0"/>
              <w:jc w:val="center"/>
              <w:rPr>
                <w:sz w:val="20"/>
                <w:szCs w:val="20"/>
                <w:lang w:eastAsia="en-US"/>
              </w:rPr>
            </w:pPr>
          </w:p>
        </w:tc>
        <w:tc>
          <w:tcPr>
            <w:tcW w:w="527" w:type="pct"/>
            <w:vMerge/>
            <w:shd w:val="clear" w:color="auto" w:fill="auto"/>
            <w:vAlign w:val="center"/>
          </w:tcPr>
          <w:p w14:paraId="23D9EE6D" w14:textId="77777777" w:rsidR="00DA3A9E" w:rsidRPr="00694016" w:rsidRDefault="00DA3A9E" w:rsidP="00DA3A9E">
            <w:pPr>
              <w:spacing w:line="240" w:lineRule="auto"/>
              <w:ind w:firstLine="0"/>
              <w:jc w:val="center"/>
              <w:rPr>
                <w:sz w:val="20"/>
                <w:szCs w:val="20"/>
              </w:rPr>
            </w:pPr>
          </w:p>
        </w:tc>
        <w:tc>
          <w:tcPr>
            <w:tcW w:w="479" w:type="pct"/>
            <w:vMerge/>
            <w:shd w:val="clear" w:color="auto" w:fill="auto"/>
            <w:vAlign w:val="center"/>
          </w:tcPr>
          <w:p w14:paraId="7A9C898F" w14:textId="77777777" w:rsidR="00DA3A9E" w:rsidRPr="00694016" w:rsidRDefault="00DA3A9E" w:rsidP="00DA3A9E">
            <w:pPr>
              <w:spacing w:line="240" w:lineRule="auto"/>
              <w:ind w:firstLine="0"/>
              <w:jc w:val="center"/>
              <w:rPr>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63B78" w14:textId="77777777" w:rsidR="00DA3A9E" w:rsidRPr="00694016" w:rsidRDefault="00DA3A9E" w:rsidP="00DA3A9E">
            <w:pPr>
              <w:spacing w:line="240" w:lineRule="auto"/>
              <w:ind w:firstLine="0"/>
              <w:jc w:val="center"/>
              <w:rPr>
                <w:sz w:val="20"/>
                <w:szCs w:val="20"/>
                <w:lang w:eastAsia="en-US"/>
              </w:rPr>
            </w:pPr>
            <w:r w:rsidRPr="00BA5BCE">
              <w:rPr>
                <w:color w:val="000000" w:themeColor="text1"/>
                <w:sz w:val="20"/>
                <w:szCs w:val="20"/>
              </w:rPr>
              <w:t>70.18.00</w:t>
            </w:r>
            <w:r>
              <w:rPr>
                <w:color w:val="000000" w:themeColor="text1"/>
                <w:sz w:val="20"/>
                <w:szCs w:val="20"/>
              </w:rPr>
              <w:t xml:space="preserve"> </w:t>
            </w:r>
            <w:r w:rsidRPr="00A4081C">
              <w:rPr>
                <w:color w:val="000000" w:themeColor="text1"/>
                <w:sz w:val="20"/>
                <w:szCs w:val="20"/>
              </w:rPr>
              <w:t>Patvēruma, migrācijas un integrācijas fonds</w:t>
            </w:r>
          </w:p>
        </w:tc>
        <w:tc>
          <w:tcPr>
            <w:tcW w:w="386" w:type="pct"/>
            <w:tcBorders>
              <w:right w:val="single" w:sz="4" w:space="0" w:color="auto"/>
            </w:tcBorders>
            <w:shd w:val="clear" w:color="auto" w:fill="auto"/>
            <w:vAlign w:val="center"/>
          </w:tcPr>
          <w:p w14:paraId="213442A3"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6CED2B19"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bottom w:val="single" w:sz="4" w:space="0" w:color="auto"/>
              <w:right w:val="single" w:sz="4" w:space="0" w:color="auto"/>
            </w:tcBorders>
            <w:shd w:val="clear" w:color="auto" w:fill="auto"/>
            <w:vAlign w:val="center"/>
          </w:tcPr>
          <w:p w14:paraId="619B4DA6" w14:textId="77777777" w:rsidR="00DA3A9E" w:rsidRPr="00694016" w:rsidRDefault="00DA3A9E" w:rsidP="00DA3A9E">
            <w:pPr>
              <w:spacing w:line="240" w:lineRule="auto"/>
              <w:ind w:firstLine="0"/>
              <w:jc w:val="center"/>
              <w:rPr>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FEC4FB" w14:textId="77777777" w:rsidR="00DA3A9E" w:rsidRPr="00694016" w:rsidRDefault="00DA3A9E" w:rsidP="00DA3A9E">
            <w:pPr>
              <w:spacing w:line="240" w:lineRule="auto"/>
              <w:ind w:firstLine="0"/>
              <w:jc w:val="center"/>
              <w:rPr>
                <w:sz w:val="20"/>
                <w:szCs w:val="20"/>
                <w:lang w:eastAsia="en-U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D78555" w14:textId="77777777" w:rsidR="00DA3A9E" w:rsidRPr="00694016" w:rsidRDefault="00DA3A9E" w:rsidP="00DA3A9E">
            <w:pPr>
              <w:spacing w:line="240" w:lineRule="auto"/>
              <w:ind w:firstLine="0"/>
              <w:jc w:val="center"/>
              <w:rPr>
                <w:sz w:val="20"/>
                <w:szCs w:val="20"/>
                <w:lang w:eastAsia="en-US"/>
              </w:rPr>
            </w:pPr>
          </w:p>
        </w:tc>
        <w:tc>
          <w:tcPr>
            <w:tcW w:w="366" w:type="pct"/>
            <w:tcBorders>
              <w:right w:val="single" w:sz="4" w:space="0" w:color="auto"/>
            </w:tcBorders>
            <w:shd w:val="clear" w:color="auto" w:fill="auto"/>
            <w:vAlign w:val="center"/>
          </w:tcPr>
          <w:p w14:paraId="5422F7E7" w14:textId="77777777" w:rsidR="00DA3A9E" w:rsidRPr="00694016" w:rsidRDefault="00DA3A9E" w:rsidP="00DA3A9E">
            <w:pPr>
              <w:spacing w:line="240" w:lineRule="auto"/>
              <w:ind w:firstLine="0"/>
              <w:jc w:val="center"/>
              <w:rPr>
                <w:sz w:val="20"/>
                <w:szCs w:val="20"/>
                <w:lang w:eastAsia="en-US"/>
              </w:rPr>
            </w:pPr>
            <w:r w:rsidRPr="00CB5F38">
              <w:rPr>
                <w:sz w:val="20"/>
                <w:szCs w:val="20"/>
              </w:rPr>
              <w:t>59</w:t>
            </w:r>
            <w:r>
              <w:rPr>
                <w:sz w:val="20"/>
                <w:szCs w:val="20"/>
              </w:rPr>
              <w:t xml:space="preserve"> </w:t>
            </w:r>
            <w:r w:rsidRPr="00CB5F38">
              <w:rPr>
                <w:sz w:val="20"/>
                <w:szCs w:val="20"/>
              </w:rPr>
              <w:t>400</w:t>
            </w:r>
          </w:p>
        </w:tc>
        <w:tc>
          <w:tcPr>
            <w:tcW w:w="268" w:type="pct"/>
            <w:tcBorders>
              <w:left w:val="single" w:sz="4" w:space="0" w:color="auto"/>
              <w:right w:val="single" w:sz="4" w:space="0" w:color="auto"/>
            </w:tcBorders>
            <w:shd w:val="clear" w:color="auto" w:fill="auto"/>
            <w:vAlign w:val="center"/>
          </w:tcPr>
          <w:p w14:paraId="5C8D3394"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3000ACBA" w14:textId="77777777" w:rsidR="00DA3A9E" w:rsidRPr="00694016" w:rsidRDefault="00DA3A9E" w:rsidP="00DA3A9E">
            <w:pPr>
              <w:spacing w:line="240" w:lineRule="auto"/>
              <w:ind w:firstLine="0"/>
              <w:jc w:val="center"/>
              <w:rPr>
                <w:sz w:val="20"/>
                <w:szCs w:val="20"/>
                <w:lang w:eastAsia="en-US"/>
              </w:rPr>
            </w:pPr>
            <w:r w:rsidRPr="00CB5F38">
              <w:rPr>
                <w:sz w:val="20"/>
                <w:szCs w:val="20"/>
              </w:rPr>
              <w:t>59</w:t>
            </w:r>
            <w:r>
              <w:rPr>
                <w:sz w:val="20"/>
                <w:szCs w:val="20"/>
              </w:rPr>
              <w:t xml:space="preserve"> </w:t>
            </w:r>
            <w:r w:rsidRPr="00CB5F38">
              <w:rPr>
                <w:sz w:val="20"/>
                <w:szCs w:val="20"/>
              </w:rPr>
              <w:t>400</w:t>
            </w:r>
          </w:p>
        </w:tc>
        <w:tc>
          <w:tcPr>
            <w:tcW w:w="315" w:type="pct"/>
            <w:shd w:val="clear" w:color="auto" w:fill="FFFFFF" w:themeFill="background1"/>
            <w:vAlign w:val="center"/>
          </w:tcPr>
          <w:p w14:paraId="24EF2DFE" w14:textId="77777777" w:rsidR="00DA3A9E" w:rsidRPr="00694016" w:rsidRDefault="00DA3A9E" w:rsidP="00DA3A9E">
            <w:pPr>
              <w:spacing w:line="240" w:lineRule="auto"/>
              <w:ind w:firstLine="0"/>
              <w:jc w:val="center"/>
              <w:rPr>
                <w:sz w:val="20"/>
                <w:szCs w:val="20"/>
                <w:lang w:eastAsia="en-US"/>
              </w:rPr>
            </w:pPr>
          </w:p>
        </w:tc>
      </w:tr>
      <w:tr w:rsidR="00DA3A9E" w:rsidRPr="00694016" w14:paraId="1412E84F" w14:textId="77777777" w:rsidTr="00CE46AC">
        <w:trPr>
          <w:trHeight w:val="1517"/>
        </w:trPr>
        <w:tc>
          <w:tcPr>
            <w:tcW w:w="242" w:type="pct"/>
            <w:shd w:val="clear" w:color="auto" w:fill="auto"/>
            <w:vAlign w:val="center"/>
          </w:tcPr>
          <w:p w14:paraId="31300E24"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2.3.3.</w:t>
            </w:r>
          </w:p>
        </w:tc>
        <w:tc>
          <w:tcPr>
            <w:tcW w:w="527" w:type="pct"/>
            <w:shd w:val="clear" w:color="auto" w:fill="auto"/>
          </w:tcPr>
          <w:p w14:paraId="1B9B4A94" w14:textId="77777777" w:rsidR="00DA3A9E" w:rsidRPr="00694016" w:rsidRDefault="00DA3A9E" w:rsidP="00DA3A9E">
            <w:pPr>
              <w:spacing w:line="240" w:lineRule="auto"/>
              <w:ind w:firstLine="0"/>
              <w:jc w:val="center"/>
              <w:rPr>
                <w:sz w:val="20"/>
                <w:szCs w:val="20"/>
                <w:lang w:eastAsia="en-US"/>
              </w:rPr>
            </w:pPr>
            <w:r w:rsidRPr="00694016">
              <w:rPr>
                <w:sz w:val="20"/>
                <w:szCs w:val="20"/>
              </w:rPr>
              <w:t>Valsts valodas prasmes vērtēšanas procesa nodrošinājums Latvijā un diasporā, t.sk. digitālajā vidē.</w:t>
            </w:r>
          </w:p>
        </w:tc>
        <w:tc>
          <w:tcPr>
            <w:tcW w:w="479" w:type="pct"/>
            <w:shd w:val="clear" w:color="auto" w:fill="auto"/>
            <w:vAlign w:val="center"/>
          </w:tcPr>
          <w:p w14:paraId="2F88DEE4"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30DBA37A" w14:textId="77777777" w:rsidR="00DA3A9E" w:rsidRPr="00694016" w:rsidRDefault="00DA3A9E" w:rsidP="00DA3A9E">
            <w:pPr>
              <w:spacing w:line="240" w:lineRule="auto"/>
              <w:ind w:firstLine="0"/>
              <w:jc w:val="center"/>
              <w:rPr>
                <w:sz w:val="20"/>
                <w:szCs w:val="20"/>
                <w:lang w:eastAsia="en-US"/>
              </w:rPr>
            </w:pPr>
            <w:r w:rsidRPr="0062643D">
              <w:rPr>
                <w:sz w:val="20"/>
                <w:szCs w:val="20"/>
                <w:lang w:eastAsia="en-US"/>
              </w:rPr>
              <w:t>Budžeta ietvaros</w:t>
            </w:r>
          </w:p>
        </w:tc>
        <w:tc>
          <w:tcPr>
            <w:tcW w:w="386" w:type="pct"/>
            <w:shd w:val="clear" w:color="auto" w:fill="FFFFFF" w:themeFill="background1"/>
            <w:vAlign w:val="center"/>
          </w:tcPr>
          <w:p w14:paraId="751B4035"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317B16A2"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FFFFFF" w:themeFill="background1"/>
            <w:vAlign w:val="center"/>
          </w:tcPr>
          <w:p w14:paraId="5A20158C"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FFFFFF" w:themeFill="background1"/>
            <w:vAlign w:val="center"/>
          </w:tcPr>
          <w:p w14:paraId="1BE78DC1"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1D35DC30"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364CE452"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3EDFF12F"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FFFFFF" w:themeFill="background1"/>
            <w:vAlign w:val="center"/>
          </w:tcPr>
          <w:p w14:paraId="30347849"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67F744AF" w14:textId="77777777" w:rsidR="00DA3A9E" w:rsidRPr="00694016" w:rsidRDefault="00DA3A9E" w:rsidP="00DA3A9E">
            <w:pPr>
              <w:spacing w:line="240" w:lineRule="auto"/>
              <w:ind w:firstLine="0"/>
              <w:jc w:val="center"/>
              <w:rPr>
                <w:sz w:val="20"/>
                <w:szCs w:val="20"/>
                <w:lang w:eastAsia="en-US"/>
              </w:rPr>
            </w:pPr>
          </w:p>
        </w:tc>
      </w:tr>
      <w:tr w:rsidR="00DA3A9E" w:rsidRPr="00694016" w14:paraId="6AA1F719" w14:textId="77777777" w:rsidTr="000C18A5">
        <w:trPr>
          <w:trHeight w:val="359"/>
        </w:trPr>
        <w:tc>
          <w:tcPr>
            <w:tcW w:w="5000" w:type="pct"/>
            <w:gridSpan w:val="13"/>
            <w:shd w:val="clear" w:color="auto" w:fill="FFFFFF" w:themeFill="background1"/>
            <w:vAlign w:val="center"/>
          </w:tcPr>
          <w:p w14:paraId="3466E668" w14:textId="77777777" w:rsidR="00DA3A9E" w:rsidRPr="00694016" w:rsidRDefault="00DA3A9E" w:rsidP="00DA3A9E">
            <w:pPr>
              <w:spacing w:line="240" w:lineRule="auto"/>
              <w:ind w:firstLine="0"/>
              <w:rPr>
                <w:sz w:val="20"/>
                <w:szCs w:val="20"/>
                <w:lang w:eastAsia="en-US"/>
              </w:rPr>
            </w:pPr>
            <w:r w:rsidRPr="00694016">
              <w:rPr>
                <w:b/>
                <w:sz w:val="20"/>
                <w:szCs w:val="20"/>
              </w:rPr>
              <w:t xml:space="preserve">2.4.Veidot stratēģisko infrastruktūru latviešu valodas </w:t>
            </w:r>
            <w:proofErr w:type="spellStart"/>
            <w:r w:rsidRPr="00694016">
              <w:rPr>
                <w:b/>
                <w:sz w:val="20"/>
                <w:szCs w:val="20"/>
              </w:rPr>
              <w:t>digitalizācijai</w:t>
            </w:r>
            <w:proofErr w:type="spellEnd"/>
            <w:r w:rsidRPr="00694016">
              <w:rPr>
                <w:b/>
                <w:sz w:val="20"/>
                <w:szCs w:val="20"/>
              </w:rPr>
              <w:t>.</w:t>
            </w:r>
          </w:p>
        </w:tc>
      </w:tr>
      <w:tr w:rsidR="00DA3A9E" w:rsidRPr="00694016" w14:paraId="2C37D63B" w14:textId="77777777" w:rsidTr="00CE46AC">
        <w:trPr>
          <w:trHeight w:val="1020"/>
        </w:trPr>
        <w:tc>
          <w:tcPr>
            <w:tcW w:w="242" w:type="pct"/>
            <w:shd w:val="clear" w:color="auto" w:fill="FFFFFF" w:themeFill="background1"/>
            <w:vAlign w:val="center"/>
          </w:tcPr>
          <w:p w14:paraId="629179A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2.4.1.</w:t>
            </w:r>
          </w:p>
        </w:tc>
        <w:tc>
          <w:tcPr>
            <w:tcW w:w="527" w:type="pct"/>
            <w:shd w:val="clear" w:color="auto" w:fill="FFFFFF" w:themeFill="background1"/>
          </w:tcPr>
          <w:p w14:paraId="01F6153B" w14:textId="77777777" w:rsidR="00DA3A9E" w:rsidRPr="00694016" w:rsidRDefault="00DA3A9E" w:rsidP="00DA3A9E">
            <w:pPr>
              <w:spacing w:line="240" w:lineRule="auto"/>
              <w:ind w:firstLine="0"/>
              <w:jc w:val="center"/>
              <w:rPr>
                <w:sz w:val="20"/>
                <w:szCs w:val="20"/>
              </w:rPr>
            </w:pPr>
            <w:r w:rsidRPr="00694016">
              <w:rPr>
                <w:sz w:val="20"/>
                <w:szCs w:val="20"/>
              </w:rPr>
              <w:t>Valodas digitālo tehnoloģiju un digitālu brīvas pieejas resursu izstrāde.</w:t>
            </w:r>
          </w:p>
        </w:tc>
        <w:tc>
          <w:tcPr>
            <w:tcW w:w="479" w:type="pct"/>
            <w:shd w:val="clear" w:color="auto" w:fill="FFFFFF" w:themeFill="background1"/>
            <w:vAlign w:val="center"/>
          </w:tcPr>
          <w:p w14:paraId="58992610"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06562569" w14:textId="77777777" w:rsidR="00DA3A9E" w:rsidRPr="00694016" w:rsidRDefault="00DA3A9E" w:rsidP="00DA3A9E">
            <w:pPr>
              <w:spacing w:line="240" w:lineRule="auto"/>
              <w:ind w:firstLine="0"/>
              <w:jc w:val="center"/>
              <w:rPr>
                <w:sz w:val="20"/>
                <w:szCs w:val="20"/>
                <w:lang w:eastAsia="en-US"/>
              </w:rPr>
            </w:pPr>
            <w:r w:rsidRPr="00694016">
              <w:rPr>
                <w:sz w:val="20"/>
                <w:szCs w:val="20"/>
              </w:rPr>
              <w:t xml:space="preserve">04.00.00 Valsts valodas politika un pārvalde </w:t>
            </w:r>
          </w:p>
        </w:tc>
        <w:tc>
          <w:tcPr>
            <w:tcW w:w="386" w:type="pct"/>
            <w:tcBorders>
              <w:right w:val="single" w:sz="4" w:space="0" w:color="auto"/>
            </w:tcBorders>
            <w:shd w:val="clear" w:color="auto" w:fill="FFFFFF" w:themeFill="background1"/>
            <w:vAlign w:val="center"/>
          </w:tcPr>
          <w:p w14:paraId="31E5DF59" w14:textId="77777777" w:rsidR="00DA3A9E" w:rsidRPr="00694016" w:rsidRDefault="00DA3A9E" w:rsidP="00DA3A9E">
            <w:pPr>
              <w:spacing w:line="240" w:lineRule="auto"/>
              <w:ind w:firstLine="0"/>
              <w:jc w:val="center"/>
              <w:rPr>
                <w:sz w:val="20"/>
                <w:szCs w:val="20"/>
                <w:lang w:eastAsia="en-US"/>
              </w:rPr>
            </w:pPr>
            <w:r w:rsidRPr="00694016">
              <w:rPr>
                <w:sz w:val="20"/>
                <w:szCs w:val="20"/>
              </w:rPr>
              <w:t>31 109</w:t>
            </w:r>
          </w:p>
        </w:tc>
        <w:tc>
          <w:tcPr>
            <w:tcW w:w="394" w:type="pct"/>
            <w:tcBorders>
              <w:left w:val="single" w:sz="4" w:space="0" w:color="auto"/>
              <w:right w:val="single" w:sz="4" w:space="0" w:color="auto"/>
            </w:tcBorders>
            <w:shd w:val="clear" w:color="auto" w:fill="FFFFFF" w:themeFill="background1"/>
            <w:vAlign w:val="center"/>
          </w:tcPr>
          <w:p w14:paraId="5AB627A1" w14:textId="1AEAB9BF" w:rsidR="00DA3A9E" w:rsidRPr="00694016" w:rsidRDefault="00DA3A9E" w:rsidP="00DA3A9E">
            <w:pPr>
              <w:spacing w:line="240" w:lineRule="auto"/>
              <w:ind w:firstLine="0"/>
              <w:jc w:val="center"/>
              <w:rPr>
                <w:sz w:val="20"/>
                <w:szCs w:val="20"/>
                <w:lang w:eastAsia="en-US"/>
              </w:rPr>
            </w:pPr>
            <w:r w:rsidRPr="00694016">
              <w:rPr>
                <w:sz w:val="20"/>
                <w:szCs w:val="20"/>
              </w:rPr>
              <w:t>7</w:t>
            </w:r>
            <w:r>
              <w:rPr>
                <w:sz w:val="20"/>
                <w:szCs w:val="20"/>
              </w:rPr>
              <w:t xml:space="preserve"> </w:t>
            </w:r>
            <w:r w:rsidRPr="00694016">
              <w:rPr>
                <w:sz w:val="20"/>
                <w:szCs w:val="20"/>
              </w:rPr>
              <w:t>984</w:t>
            </w:r>
          </w:p>
        </w:tc>
        <w:tc>
          <w:tcPr>
            <w:tcW w:w="387" w:type="pct"/>
            <w:tcBorders>
              <w:left w:val="single" w:sz="4" w:space="0" w:color="auto"/>
              <w:right w:val="single" w:sz="4" w:space="0" w:color="auto"/>
            </w:tcBorders>
            <w:shd w:val="clear" w:color="auto" w:fill="FFFFFF" w:themeFill="background1"/>
            <w:vAlign w:val="center"/>
          </w:tcPr>
          <w:p w14:paraId="191B4493"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4622834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35125C3C" w14:textId="77777777" w:rsidR="00DA3A9E" w:rsidRPr="00694016" w:rsidRDefault="00DA3A9E" w:rsidP="00DA3A9E">
            <w:pPr>
              <w:spacing w:line="240" w:lineRule="auto"/>
              <w:ind w:firstLine="0"/>
              <w:jc w:val="center"/>
              <w:rPr>
                <w:sz w:val="20"/>
                <w:szCs w:val="20"/>
                <w:lang w:eastAsia="en-US"/>
              </w:rPr>
            </w:pPr>
            <w:r>
              <w:rPr>
                <w:sz w:val="20"/>
                <w:szCs w:val="20"/>
                <w:lang w:eastAsia="en-US"/>
              </w:rPr>
              <w:t>48 000</w:t>
            </w:r>
          </w:p>
        </w:tc>
        <w:tc>
          <w:tcPr>
            <w:tcW w:w="366" w:type="pct"/>
            <w:tcBorders>
              <w:left w:val="single" w:sz="4" w:space="0" w:color="auto"/>
              <w:right w:val="single" w:sz="4" w:space="0" w:color="auto"/>
            </w:tcBorders>
            <w:shd w:val="clear" w:color="auto" w:fill="FFFFFF" w:themeFill="background1"/>
            <w:vAlign w:val="center"/>
          </w:tcPr>
          <w:p w14:paraId="1C693ACC" w14:textId="77777777" w:rsidR="00DA3A9E" w:rsidRPr="00694016" w:rsidRDefault="00DA3A9E" w:rsidP="00DA3A9E">
            <w:pPr>
              <w:spacing w:line="240" w:lineRule="auto"/>
              <w:ind w:firstLine="0"/>
              <w:jc w:val="center"/>
              <w:rPr>
                <w:sz w:val="20"/>
                <w:szCs w:val="20"/>
                <w:lang w:eastAsia="en-US"/>
              </w:rPr>
            </w:pPr>
            <w:r>
              <w:rPr>
                <w:sz w:val="20"/>
                <w:szCs w:val="20"/>
                <w:lang w:eastAsia="en-US"/>
              </w:rPr>
              <w:t>145 000</w:t>
            </w:r>
          </w:p>
        </w:tc>
        <w:tc>
          <w:tcPr>
            <w:tcW w:w="268" w:type="pct"/>
            <w:tcBorders>
              <w:left w:val="single" w:sz="4" w:space="0" w:color="auto"/>
              <w:right w:val="single" w:sz="4" w:space="0" w:color="auto"/>
            </w:tcBorders>
            <w:shd w:val="clear" w:color="auto" w:fill="FFFFFF" w:themeFill="background1"/>
            <w:vAlign w:val="center"/>
          </w:tcPr>
          <w:p w14:paraId="0C016527"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2C922FC2" w14:textId="77777777" w:rsidR="00DA3A9E" w:rsidRPr="00694016" w:rsidRDefault="00DA3A9E" w:rsidP="00DA3A9E">
            <w:pPr>
              <w:spacing w:line="240" w:lineRule="auto"/>
              <w:ind w:firstLine="0"/>
              <w:jc w:val="center"/>
              <w:rPr>
                <w:sz w:val="20"/>
                <w:szCs w:val="20"/>
                <w:lang w:eastAsia="en-US"/>
              </w:rPr>
            </w:pPr>
            <w:r>
              <w:rPr>
                <w:sz w:val="20"/>
                <w:szCs w:val="20"/>
                <w:lang w:eastAsia="en-US"/>
              </w:rPr>
              <w:t>145 000</w:t>
            </w:r>
          </w:p>
        </w:tc>
        <w:tc>
          <w:tcPr>
            <w:tcW w:w="315" w:type="pct"/>
            <w:tcBorders>
              <w:left w:val="single" w:sz="4" w:space="0" w:color="auto"/>
            </w:tcBorders>
            <w:shd w:val="clear" w:color="auto" w:fill="FFFFFF" w:themeFill="background1"/>
            <w:vAlign w:val="center"/>
          </w:tcPr>
          <w:p w14:paraId="7F3EEDDB" w14:textId="77777777" w:rsidR="00DA3A9E" w:rsidRPr="00694016" w:rsidRDefault="00DA3A9E" w:rsidP="00DA3A9E">
            <w:pPr>
              <w:spacing w:line="240" w:lineRule="auto"/>
              <w:ind w:firstLine="0"/>
              <w:jc w:val="center"/>
              <w:rPr>
                <w:sz w:val="20"/>
                <w:szCs w:val="20"/>
                <w:lang w:eastAsia="en-US"/>
              </w:rPr>
            </w:pPr>
          </w:p>
        </w:tc>
      </w:tr>
      <w:tr w:rsidR="00DA3A9E" w:rsidRPr="00694016" w14:paraId="503F86A2" w14:textId="77777777" w:rsidTr="00CE46AC">
        <w:trPr>
          <w:trHeight w:val="467"/>
        </w:trPr>
        <w:tc>
          <w:tcPr>
            <w:tcW w:w="242" w:type="pct"/>
            <w:shd w:val="clear" w:color="auto" w:fill="FFFFFF" w:themeFill="background1"/>
            <w:vAlign w:val="center"/>
          </w:tcPr>
          <w:p w14:paraId="75227005"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2.4.2.</w:t>
            </w:r>
          </w:p>
        </w:tc>
        <w:tc>
          <w:tcPr>
            <w:tcW w:w="527" w:type="pct"/>
            <w:shd w:val="clear" w:color="auto" w:fill="FFFFFF" w:themeFill="background1"/>
          </w:tcPr>
          <w:p w14:paraId="453060CF" w14:textId="77777777" w:rsidR="00DA3A9E" w:rsidRPr="00694016" w:rsidRDefault="00DA3A9E" w:rsidP="00DA3A9E">
            <w:pPr>
              <w:spacing w:line="240" w:lineRule="auto"/>
              <w:ind w:firstLine="0"/>
              <w:jc w:val="center"/>
              <w:rPr>
                <w:sz w:val="20"/>
                <w:szCs w:val="20"/>
                <w:lang w:eastAsia="en-US"/>
              </w:rPr>
            </w:pPr>
            <w:r w:rsidRPr="00694016">
              <w:rPr>
                <w:sz w:val="20"/>
                <w:szCs w:val="20"/>
              </w:rPr>
              <w:t xml:space="preserve">Latviešu valodas digitālo resursu nodrošinājums (korpusu attīstība) un </w:t>
            </w:r>
            <w:r w:rsidRPr="00694016">
              <w:rPr>
                <w:sz w:val="20"/>
                <w:szCs w:val="20"/>
              </w:rPr>
              <w:lastRenderedPageBreak/>
              <w:t>zinātniskais darbs.</w:t>
            </w:r>
          </w:p>
        </w:tc>
        <w:tc>
          <w:tcPr>
            <w:tcW w:w="479" w:type="pct"/>
            <w:shd w:val="clear" w:color="auto" w:fill="FFFFFF" w:themeFill="background1"/>
            <w:vAlign w:val="center"/>
          </w:tcPr>
          <w:p w14:paraId="6BFEBBBD"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15.Izglītības un zinātnes ministrija</w:t>
            </w:r>
          </w:p>
        </w:tc>
        <w:tc>
          <w:tcPr>
            <w:tcW w:w="587" w:type="pct"/>
            <w:shd w:val="clear" w:color="auto" w:fill="FFFFFF" w:themeFill="background1"/>
            <w:vAlign w:val="center"/>
          </w:tcPr>
          <w:p w14:paraId="267539FF" w14:textId="77777777" w:rsidR="00DA3A9E" w:rsidRPr="00D177E2" w:rsidRDefault="00DA3A9E" w:rsidP="00DA3A9E">
            <w:pPr>
              <w:spacing w:line="240" w:lineRule="auto"/>
              <w:ind w:firstLine="0"/>
              <w:jc w:val="center"/>
              <w:rPr>
                <w:sz w:val="20"/>
                <w:szCs w:val="20"/>
                <w:lang w:eastAsia="en-US"/>
              </w:rPr>
            </w:pPr>
            <w:r w:rsidRPr="00D177E2">
              <w:rPr>
                <w:sz w:val="20"/>
                <w:szCs w:val="20"/>
                <w:lang w:eastAsia="en-US"/>
              </w:rPr>
              <w:t>1.1.1.pasākuma budžeta ietvaros</w:t>
            </w:r>
          </w:p>
        </w:tc>
        <w:tc>
          <w:tcPr>
            <w:tcW w:w="386" w:type="pct"/>
            <w:tcBorders>
              <w:right w:val="single" w:sz="4" w:space="0" w:color="auto"/>
            </w:tcBorders>
            <w:shd w:val="clear" w:color="auto" w:fill="FFFFFF" w:themeFill="background1"/>
            <w:vAlign w:val="center"/>
          </w:tcPr>
          <w:p w14:paraId="7A3EBAAF"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538CBD9D"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59531B8E"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64550986"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2D5B4BF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227D5CD5"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3E5F09A8"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5F02474C"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FFFFFF" w:themeFill="background1"/>
            <w:vAlign w:val="center"/>
          </w:tcPr>
          <w:p w14:paraId="75762392" w14:textId="77777777" w:rsidR="00DA3A9E" w:rsidRPr="00694016" w:rsidRDefault="00DA3A9E" w:rsidP="00DA3A9E">
            <w:pPr>
              <w:spacing w:line="240" w:lineRule="auto"/>
              <w:ind w:firstLine="0"/>
              <w:jc w:val="center"/>
              <w:rPr>
                <w:sz w:val="20"/>
                <w:szCs w:val="20"/>
                <w:lang w:eastAsia="en-US"/>
              </w:rPr>
            </w:pPr>
          </w:p>
        </w:tc>
      </w:tr>
      <w:tr w:rsidR="00DA3A9E" w:rsidRPr="00694016" w14:paraId="3CE2A7D6" w14:textId="77777777" w:rsidTr="00CE46AC">
        <w:trPr>
          <w:trHeight w:val="1080"/>
        </w:trPr>
        <w:tc>
          <w:tcPr>
            <w:tcW w:w="242" w:type="pct"/>
            <w:shd w:val="clear" w:color="auto" w:fill="FFFFFF" w:themeFill="background1"/>
            <w:vAlign w:val="center"/>
          </w:tcPr>
          <w:p w14:paraId="301CD29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2.4.3.</w:t>
            </w:r>
          </w:p>
        </w:tc>
        <w:tc>
          <w:tcPr>
            <w:tcW w:w="527" w:type="pct"/>
            <w:shd w:val="clear" w:color="auto" w:fill="FFFFFF" w:themeFill="background1"/>
          </w:tcPr>
          <w:p w14:paraId="5CC7A73F" w14:textId="77777777" w:rsidR="00DA3A9E" w:rsidRPr="00694016" w:rsidRDefault="00DA3A9E" w:rsidP="00DA3A9E">
            <w:pPr>
              <w:spacing w:line="240" w:lineRule="auto"/>
              <w:ind w:firstLine="0"/>
              <w:jc w:val="center"/>
              <w:rPr>
                <w:sz w:val="20"/>
                <w:szCs w:val="20"/>
                <w:lang w:eastAsia="en-US"/>
              </w:rPr>
            </w:pPr>
            <w:proofErr w:type="spellStart"/>
            <w:r w:rsidRPr="00694016">
              <w:rPr>
                <w:sz w:val="20"/>
                <w:szCs w:val="20"/>
              </w:rPr>
              <w:t>Korpuslingvistikas</w:t>
            </w:r>
            <w:proofErr w:type="spellEnd"/>
            <w:r w:rsidRPr="00694016">
              <w:rPr>
                <w:sz w:val="20"/>
                <w:szCs w:val="20"/>
              </w:rPr>
              <w:t xml:space="preserve"> </w:t>
            </w:r>
            <w:proofErr w:type="spellStart"/>
            <w:r w:rsidRPr="00694016">
              <w:rPr>
                <w:sz w:val="20"/>
                <w:szCs w:val="20"/>
              </w:rPr>
              <w:t>pamatprasmju</w:t>
            </w:r>
            <w:proofErr w:type="spellEnd"/>
            <w:r w:rsidRPr="00694016">
              <w:rPr>
                <w:sz w:val="20"/>
                <w:szCs w:val="20"/>
              </w:rPr>
              <w:t xml:space="preserve"> attīstīšana dažādām mērķa grupām un prasmju pilnveides, specializācijas pasākumi.</w:t>
            </w:r>
          </w:p>
        </w:tc>
        <w:tc>
          <w:tcPr>
            <w:tcW w:w="479" w:type="pct"/>
            <w:shd w:val="clear" w:color="auto" w:fill="FFFFFF" w:themeFill="background1"/>
            <w:vAlign w:val="center"/>
          </w:tcPr>
          <w:p w14:paraId="72680529"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1B9AD79B" w14:textId="77777777" w:rsidR="00DA3A9E" w:rsidRPr="00D177E2" w:rsidRDefault="00DA3A9E" w:rsidP="00DA3A9E">
            <w:pPr>
              <w:spacing w:line="240" w:lineRule="auto"/>
              <w:ind w:firstLine="0"/>
              <w:jc w:val="center"/>
              <w:rPr>
                <w:sz w:val="20"/>
                <w:szCs w:val="20"/>
                <w:lang w:eastAsia="en-US"/>
              </w:rPr>
            </w:pPr>
            <w:r w:rsidRPr="00D177E2">
              <w:rPr>
                <w:sz w:val="20"/>
                <w:szCs w:val="20"/>
                <w:lang w:eastAsia="en-US"/>
              </w:rPr>
              <w:t>Atveseļošanās un noturības mehānisma finansējuma ietvaros*</w:t>
            </w:r>
          </w:p>
          <w:p w14:paraId="1E4E0364" w14:textId="77777777" w:rsidR="00DA3A9E" w:rsidRPr="00D177E2" w:rsidRDefault="00DA3A9E" w:rsidP="00DA3A9E">
            <w:pPr>
              <w:spacing w:line="240" w:lineRule="auto"/>
              <w:ind w:firstLine="0"/>
              <w:rPr>
                <w:sz w:val="20"/>
                <w:szCs w:val="20"/>
                <w:lang w:eastAsia="en-US"/>
              </w:rPr>
            </w:pPr>
          </w:p>
        </w:tc>
        <w:tc>
          <w:tcPr>
            <w:tcW w:w="386" w:type="pct"/>
            <w:tcBorders>
              <w:right w:val="single" w:sz="4" w:space="0" w:color="auto"/>
            </w:tcBorders>
            <w:shd w:val="clear" w:color="auto" w:fill="FFFFFF" w:themeFill="background1"/>
            <w:vAlign w:val="center"/>
          </w:tcPr>
          <w:p w14:paraId="31E4E201" w14:textId="77777777" w:rsidR="00DA3A9E" w:rsidRPr="00694016"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FFFFFF" w:themeFill="background1"/>
            <w:vAlign w:val="center"/>
          </w:tcPr>
          <w:p w14:paraId="34BF0F90" w14:textId="77777777" w:rsidR="00DA3A9E" w:rsidRPr="00694016"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FFFFFF" w:themeFill="background1"/>
            <w:vAlign w:val="center"/>
          </w:tcPr>
          <w:p w14:paraId="20C4E0EE"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FFFFFF" w:themeFill="background1"/>
            <w:vAlign w:val="center"/>
          </w:tcPr>
          <w:p w14:paraId="3BF5C73A"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5EE8E1D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FFFFFF" w:themeFill="background1"/>
            <w:vAlign w:val="center"/>
          </w:tcPr>
          <w:p w14:paraId="272C28C1"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FFFFFF" w:themeFill="background1"/>
            <w:vAlign w:val="center"/>
          </w:tcPr>
          <w:p w14:paraId="64244A6E"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FFFFFF" w:themeFill="background1"/>
            <w:vAlign w:val="center"/>
          </w:tcPr>
          <w:p w14:paraId="5F484164"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FFFFFF" w:themeFill="background1"/>
            <w:vAlign w:val="center"/>
          </w:tcPr>
          <w:p w14:paraId="72017497" w14:textId="77777777" w:rsidR="00DA3A9E" w:rsidRPr="00694016" w:rsidRDefault="00DA3A9E" w:rsidP="00DA3A9E">
            <w:pPr>
              <w:spacing w:line="240" w:lineRule="auto"/>
              <w:ind w:firstLine="0"/>
              <w:jc w:val="center"/>
              <w:rPr>
                <w:sz w:val="20"/>
                <w:szCs w:val="20"/>
                <w:lang w:eastAsia="en-US"/>
              </w:rPr>
            </w:pPr>
          </w:p>
        </w:tc>
      </w:tr>
      <w:tr w:rsidR="00DA3A9E" w:rsidRPr="00694016" w14:paraId="614BE729" w14:textId="77777777" w:rsidTr="000C18A5">
        <w:trPr>
          <w:trHeight w:val="381"/>
        </w:trPr>
        <w:tc>
          <w:tcPr>
            <w:tcW w:w="5000" w:type="pct"/>
            <w:gridSpan w:val="13"/>
            <w:shd w:val="clear" w:color="auto" w:fill="FFFFFF" w:themeFill="background1"/>
            <w:vAlign w:val="center"/>
          </w:tcPr>
          <w:p w14:paraId="5E4D94A2" w14:textId="77777777" w:rsidR="00DA3A9E" w:rsidRPr="00694016" w:rsidRDefault="00DA3A9E" w:rsidP="00DA3A9E">
            <w:pPr>
              <w:spacing w:line="240" w:lineRule="auto"/>
              <w:ind w:firstLine="0"/>
              <w:rPr>
                <w:sz w:val="20"/>
                <w:szCs w:val="20"/>
                <w:lang w:eastAsia="en-US"/>
              </w:rPr>
            </w:pPr>
            <w:r w:rsidRPr="00694016">
              <w:rPr>
                <w:b/>
                <w:sz w:val="20"/>
                <w:szCs w:val="20"/>
                <w:lang w:eastAsia="en-US"/>
              </w:rPr>
              <w:t>3. rīcības virziens</w:t>
            </w:r>
          </w:p>
        </w:tc>
      </w:tr>
      <w:tr w:rsidR="00DA3A9E" w:rsidRPr="00694016" w14:paraId="0E646F3E" w14:textId="77777777" w:rsidTr="000C18A5">
        <w:trPr>
          <w:trHeight w:val="509"/>
        </w:trPr>
        <w:tc>
          <w:tcPr>
            <w:tcW w:w="5000" w:type="pct"/>
            <w:gridSpan w:val="13"/>
            <w:shd w:val="clear" w:color="auto" w:fill="FFFFFF" w:themeFill="background1"/>
            <w:vAlign w:val="center"/>
          </w:tcPr>
          <w:p w14:paraId="37F007B5" w14:textId="77777777" w:rsidR="00DA3A9E" w:rsidRPr="00694016" w:rsidRDefault="00DA3A9E" w:rsidP="00DA3A9E">
            <w:pPr>
              <w:spacing w:line="240" w:lineRule="auto"/>
              <w:ind w:firstLine="0"/>
              <w:rPr>
                <w:b/>
                <w:sz w:val="20"/>
                <w:szCs w:val="20"/>
                <w:lang w:eastAsia="en-US"/>
              </w:rPr>
            </w:pPr>
            <w:r w:rsidRPr="00694016">
              <w:rPr>
                <w:b/>
                <w:iCs/>
                <w:sz w:val="20"/>
                <w:szCs w:val="20"/>
              </w:rPr>
              <w:t>3.1.Nodrošināt iespēju ikvienam pilnveidot latviešu valodas prasmi.</w:t>
            </w:r>
          </w:p>
        </w:tc>
      </w:tr>
      <w:tr w:rsidR="00DA3A9E" w:rsidRPr="00694016" w14:paraId="07544D2A" w14:textId="77777777" w:rsidTr="00CE46AC">
        <w:trPr>
          <w:trHeight w:val="631"/>
        </w:trPr>
        <w:tc>
          <w:tcPr>
            <w:tcW w:w="242" w:type="pct"/>
            <w:shd w:val="clear" w:color="auto" w:fill="auto"/>
            <w:vAlign w:val="center"/>
          </w:tcPr>
          <w:p w14:paraId="3E0C51C0"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3.1.1.</w:t>
            </w:r>
          </w:p>
        </w:tc>
        <w:tc>
          <w:tcPr>
            <w:tcW w:w="527" w:type="pct"/>
            <w:shd w:val="clear" w:color="auto" w:fill="auto"/>
          </w:tcPr>
          <w:p w14:paraId="79A8FD60" w14:textId="77777777" w:rsidR="00DA3A9E" w:rsidRPr="00694016" w:rsidRDefault="00DA3A9E" w:rsidP="00DA3A9E">
            <w:pPr>
              <w:spacing w:line="240" w:lineRule="auto"/>
              <w:ind w:firstLine="0"/>
              <w:jc w:val="center"/>
              <w:rPr>
                <w:sz w:val="20"/>
                <w:szCs w:val="20"/>
              </w:rPr>
            </w:pPr>
            <w:r w:rsidRPr="00694016">
              <w:rPr>
                <w:sz w:val="20"/>
                <w:szCs w:val="20"/>
              </w:rPr>
              <w:t>Valodas konsultāciju sniegšana sabiedrībai.</w:t>
            </w:r>
          </w:p>
        </w:tc>
        <w:tc>
          <w:tcPr>
            <w:tcW w:w="479" w:type="pct"/>
            <w:shd w:val="clear" w:color="auto" w:fill="auto"/>
            <w:vAlign w:val="center"/>
          </w:tcPr>
          <w:p w14:paraId="630D48C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0FADF2B5"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auto"/>
            <w:vAlign w:val="center"/>
          </w:tcPr>
          <w:p w14:paraId="1F44B943" w14:textId="154F3681" w:rsidR="00DA3A9E" w:rsidRPr="001F559C" w:rsidRDefault="00DA3A9E" w:rsidP="00DA3A9E">
            <w:pPr>
              <w:spacing w:line="240" w:lineRule="auto"/>
              <w:ind w:firstLine="0"/>
              <w:jc w:val="center"/>
              <w:rPr>
                <w:sz w:val="20"/>
                <w:szCs w:val="20"/>
                <w:lang w:eastAsia="en-US"/>
              </w:rPr>
            </w:pPr>
            <w:r w:rsidRPr="001F559C">
              <w:rPr>
                <w:sz w:val="20"/>
                <w:szCs w:val="20"/>
                <w:lang w:eastAsia="en-US"/>
              </w:rPr>
              <w:t>4</w:t>
            </w:r>
            <w:r>
              <w:rPr>
                <w:sz w:val="20"/>
                <w:szCs w:val="20"/>
                <w:lang w:eastAsia="en-US"/>
              </w:rPr>
              <w:t xml:space="preserve"> </w:t>
            </w:r>
            <w:r w:rsidRPr="001F559C">
              <w:rPr>
                <w:sz w:val="20"/>
                <w:szCs w:val="20"/>
                <w:lang w:eastAsia="en-US"/>
              </w:rPr>
              <w:t>000</w:t>
            </w:r>
          </w:p>
        </w:tc>
        <w:tc>
          <w:tcPr>
            <w:tcW w:w="394" w:type="pct"/>
            <w:tcBorders>
              <w:left w:val="single" w:sz="4" w:space="0" w:color="auto"/>
              <w:right w:val="single" w:sz="4" w:space="0" w:color="auto"/>
            </w:tcBorders>
            <w:shd w:val="clear" w:color="auto" w:fill="auto"/>
            <w:vAlign w:val="center"/>
          </w:tcPr>
          <w:p w14:paraId="2A83F8F6" w14:textId="1353EA46" w:rsidR="00DA3A9E" w:rsidRPr="001F559C" w:rsidRDefault="00DA3A9E" w:rsidP="00DA3A9E">
            <w:pPr>
              <w:spacing w:line="240" w:lineRule="auto"/>
              <w:ind w:firstLine="0"/>
              <w:jc w:val="center"/>
              <w:rPr>
                <w:sz w:val="20"/>
                <w:szCs w:val="20"/>
                <w:lang w:eastAsia="en-US"/>
              </w:rPr>
            </w:pPr>
            <w:r w:rsidRPr="001F559C">
              <w:rPr>
                <w:sz w:val="20"/>
                <w:szCs w:val="20"/>
                <w:lang w:eastAsia="en-US"/>
              </w:rPr>
              <w:t>4</w:t>
            </w:r>
            <w:r>
              <w:rPr>
                <w:sz w:val="20"/>
                <w:szCs w:val="20"/>
                <w:lang w:eastAsia="en-US"/>
              </w:rPr>
              <w:t xml:space="preserve"> </w:t>
            </w:r>
            <w:r w:rsidRPr="001F559C">
              <w:rPr>
                <w:sz w:val="20"/>
                <w:szCs w:val="20"/>
                <w:lang w:eastAsia="en-US"/>
              </w:rPr>
              <w:t>000</w:t>
            </w:r>
          </w:p>
        </w:tc>
        <w:tc>
          <w:tcPr>
            <w:tcW w:w="387" w:type="pct"/>
            <w:tcBorders>
              <w:left w:val="single" w:sz="4" w:space="0" w:color="auto"/>
              <w:right w:val="single" w:sz="4" w:space="0" w:color="auto"/>
            </w:tcBorders>
            <w:shd w:val="clear" w:color="auto" w:fill="auto"/>
            <w:vAlign w:val="center"/>
          </w:tcPr>
          <w:p w14:paraId="23F2C2FF" w14:textId="7D6E80E6" w:rsidR="00DA3A9E" w:rsidRPr="001F559C" w:rsidRDefault="00DA3A9E" w:rsidP="00DA3A9E">
            <w:pPr>
              <w:spacing w:line="240" w:lineRule="auto"/>
              <w:ind w:firstLine="0"/>
              <w:jc w:val="center"/>
              <w:rPr>
                <w:sz w:val="20"/>
                <w:szCs w:val="20"/>
                <w:lang w:eastAsia="en-US"/>
              </w:rPr>
            </w:pPr>
            <w:r w:rsidRPr="001F559C">
              <w:rPr>
                <w:sz w:val="20"/>
                <w:szCs w:val="20"/>
                <w:lang w:eastAsia="en-US"/>
              </w:rPr>
              <w:t>9</w:t>
            </w:r>
            <w:r>
              <w:rPr>
                <w:sz w:val="20"/>
                <w:szCs w:val="20"/>
                <w:lang w:eastAsia="en-US"/>
              </w:rPr>
              <w:t xml:space="preserve"> </w:t>
            </w:r>
            <w:r w:rsidRPr="001F559C">
              <w:rPr>
                <w:sz w:val="20"/>
                <w:szCs w:val="20"/>
                <w:lang w:eastAsia="en-US"/>
              </w:rPr>
              <w:t>000</w:t>
            </w:r>
          </w:p>
        </w:tc>
        <w:tc>
          <w:tcPr>
            <w:tcW w:w="232" w:type="pct"/>
            <w:tcBorders>
              <w:left w:val="single" w:sz="4" w:space="0" w:color="auto"/>
              <w:right w:val="single" w:sz="4" w:space="0" w:color="auto"/>
            </w:tcBorders>
            <w:shd w:val="clear" w:color="auto" w:fill="auto"/>
            <w:vAlign w:val="center"/>
          </w:tcPr>
          <w:p w14:paraId="332F6B02"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3D28F24F"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66E49E95"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6BA4AAD2"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273A1B53"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auto"/>
            <w:vAlign w:val="center"/>
          </w:tcPr>
          <w:p w14:paraId="7B36FB51" w14:textId="77777777" w:rsidR="00DA3A9E" w:rsidRPr="00694016" w:rsidRDefault="00DA3A9E" w:rsidP="00DA3A9E">
            <w:pPr>
              <w:spacing w:line="240" w:lineRule="auto"/>
              <w:ind w:firstLine="0"/>
              <w:jc w:val="center"/>
              <w:rPr>
                <w:sz w:val="20"/>
                <w:szCs w:val="20"/>
                <w:lang w:eastAsia="en-US"/>
              </w:rPr>
            </w:pPr>
          </w:p>
        </w:tc>
      </w:tr>
      <w:tr w:rsidR="00DA3A9E" w:rsidRPr="00694016" w14:paraId="7178712C" w14:textId="77777777" w:rsidTr="00CE46AC">
        <w:trPr>
          <w:trHeight w:val="1615"/>
        </w:trPr>
        <w:tc>
          <w:tcPr>
            <w:tcW w:w="242" w:type="pct"/>
            <w:shd w:val="clear" w:color="auto" w:fill="auto"/>
            <w:vAlign w:val="center"/>
            <w:hideMark/>
          </w:tcPr>
          <w:p w14:paraId="4820E5C0"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3.1.2.</w:t>
            </w:r>
          </w:p>
        </w:tc>
        <w:tc>
          <w:tcPr>
            <w:tcW w:w="527" w:type="pct"/>
            <w:shd w:val="clear" w:color="auto" w:fill="auto"/>
          </w:tcPr>
          <w:p w14:paraId="311AD802" w14:textId="77777777" w:rsidR="00DA3A9E" w:rsidRPr="00694016" w:rsidRDefault="00DA3A9E" w:rsidP="00DA3A9E">
            <w:pPr>
              <w:spacing w:line="240" w:lineRule="auto"/>
              <w:ind w:firstLine="0"/>
              <w:jc w:val="center"/>
              <w:rPr>
                <w:sz w:val="20"/>
                <w:szCs w:val="20"/>
                <w:lang w:eastAsia="en-US"/>
              </w:rPr>
            </w:pPr>
            <w:r w:rsidRPr="00694016">
              <w:rPr>
                <w:sz w:val="20"/>
                <w:szCs w:val="20"/>
              </w:rPr>
              <w:t>Rosināt daudzveidīgu komunikāciju un noturīgu interesi sabiedrībā par latviešu valodas attīstību.</w:t>
            </w:r>
          </w:p>
        </w:tc>
        <w:tc>
          <w:tcPr>
            <w:tcW w:w="479" w:type="pct"/>
            <w:shd w:val="clear" w:color="auto" w:fill="auto"/>
            <w:vAlign w:val="center"/>
          </w:tcPr>
          <w:p w14:paraId="6DDD95B9"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68C5C19B"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tcBorders>
              <w:right w:val="single" w:sz="4" w:space="0" w:color="auto"/>
            </w:tcBorders>
            <w:shd w:val="clear" w:color="auto" w:fill="auto"/>
            <w:vAlign w:val="center"/>
          </w:tcPr>
          <w:p w14:paraId="05A14AA1" w14:textId="77777777" w:rsidR="00DA3A9E" w:rsidRDefault="00DA3A9E" w:rsidP="00DA3A9E">
            <w:pPr>
              <w:spacing w:line="240" w:lineRule="auto"/>
              <w:ind w:firstLine="0"/>
              <w:jc w:val="center"/>
              <w:rPr>
                <w:sz w:val="20"/>
                <w:szCs w:val="20"/>
              </w:rPr>
            </w:pPr>
          </w:p>
          <w:p w14:paraId="17B8A482" w14:textId="77777777" w:rsidR="00DA3A9E" w:rsidRPr="001F559C" w:rsidRDefault="00DA3A9E" w:rsidP="00DA3A9E">
            <w:pPr>
              <w:spacing w:line="240" w:lineRule="auto"/>
              <w:ind w:firstLine="0"/>
              <w:jc w:val="center"/>
              <w:rPr>
                <w:sz w:val="20"/>
                <w:szCs w:val="20"/>
              </w:rPr>
            </w:pPr>
            <w:r w:rsidRPr="001F559C">
              <w:rPr>
                <w:sz w:val="20"/>
                <w:szCs w:val="20"/>
              </w:rPr>
              <w:t>31</w:t>
            </w:r>
            <w:r>
              <w:rPr>
                <w:sz w:val="20"/>
                <w:szCs w:val="20"/>
              </w:rPr>
              <w:t xml:space="preserve"> </w:t>
            </w:r>
            <w:r w:rsidRPr="001F559C">
              <w:rPr>
                <w:sz w:val="20"/>
                <w:szCs w:val="20"/>
              </w:rPr>
              <w:t>000</w:t>
            </w:r>
          </w:p>
          <w:p w14:paraId="218BD48A" w14:textId="77777777" w:rsidR="00DA3A9E" w:rsidRPr="001F559C" w:rsidRDefault="00DA3A9E" w:rsidP="00DA3A9E">
            <w:pPr>
              <w:spacing w:line="240" w:lineRule="auto"/>
              <w:ind w:firstLine="0"/>
              <w:jc w:val="center"/>
              <w:rPr>
                <w:sz w:val="20"/>
                <w:szCs w:val="20"/>
                <w:lang w:eastAsia="en-US"/>
              </w:rPr>
            </w:pPr>
          </w:p>
          <w:p w14:paraId="0C656649" w14:textId="77777777" w:rsidR="00DA3A9E" w:rsidRPr="001F559C" w:rsidRDefault="00DA3A9E" w:rsidP="00DA3A9E">
            <w:pPr>
              <w:spacing w:line="240" w:lineRule="auto"/>
              <w:ind w:firstLine="0"/>
              <w:jc w:val="center"/>
              <w:rPr>
                <w:sz w:val="20"/>
                <w:szCs w:val="20"/>
                <w:lang w:eastAsia="en-US"/>
              </w:rPr>
            </w:pPr>
          </w:p>
        </w:tc>
        <w:tc>
          <w:tcPr>
            <w:tcW w:w="394" w:type="pct"/>
            <w:tcBorders>
              <w:left w:val="single" w:sz="4" w:space="0" w:color="auto"/>
              <w:right w:val="single" w:sz="4" w:space="0" w:color="auto"/>
            </w:tcBorders>
            <w:shd w:val="clear" w:color="auto" w:fill="auto"/>
            <w:vAlign w:val="center"/>
          </w:tcPr>
          <w:p w14:paraId="2911C22E" w14:textId="77777777" w:rsidR="00DA3A9E" w:rsidRDefault="00DA3A9E" w:rsidP="00DA3A9E">
            <w:pPr>
              <w:spacing w:line="240" w:lineRule="auto"/>
              <w:ind w:firstLine="0"/>
              <w:jc w:val="center"/>
              <w:rPr>
                <w:sz w:val="20"/>
                <w:szCs w:val="20"/>
              </w:rPr>
            </w:pPr>
          </w:p>
          <w:p w14:paraId="29533960" w14:textId="77777777" w:rsidR="00DA3A9E" w:rsidRPr="001F559C" w:rsidRDefault="00DA3A9E" w:rsidP="00DA3A9E">
            <w:pPr>
              <w:spacing w:line="240" w:lineRule="auto"/>
              <w:ind w:firstLine="0"/>
              <w:jc w:val="center"/>
              <w:rPr>
                <w:sz w:val="20"/>
                <w:szCs w:val="20"/>
              </w:rPr>
            </w:pPr>
            <w:r w:rsidRPr="001F559C">
              <w:rPr>
                <w:sz w:val="20"/>
                <w:szCs w:val="20"/>
              </w:rPr>
              <w:t>30</w:t>
            </w:r>
            <w:r>
              <w:rPr>
                <w:sz w:val="20"/>
                <w:szCs w:val="20"/>
              </w:rPr>
              <w:t xml:space="preserve"> </w:t>
            </w:r>
            <w:r w:rsidRPr="001F559C">
              <w:rPr>
                <w:sz w:val="20"/>
                <w:szCs w:val="20"/>
              </w:rPr>
              <w:t>000</w:t>
            </w:r>
          </w:p>
          <w:p w14:paraId="78CCE978" w14:textId="77777777" w:rsidR="00DA3A9E" w:rsidRPr="001F559C" w:rsidRDefault="00DA3A9E" w:rsidP="00DA3A9E">
            <w:pPr>
              <w:spacing w:line="240" w:lineRule="auto"/>
              <w:ind w:firstLine="0"/>
              <w:jc w:val="center"/>
              <w:rPr>
                <w:sz w:val="20"/>
                <w:szCs w:val="20"/>
                <w:lang w:eastAsia="en-US"/>
              </w:rPr>
            </w:pPr>
          </w:p>
          <w:p w14:paraId="68259960" w14:textId="77777777" w:rsidR="00DA3A9E" w:rsidRPr="001F559C" w:rsidRDefault="00DA3A9E" w:rsidP="00DA3A9E">
            <w:pPr>
              <w:spacing w:line="240" w:lineRule="auto"/>
              <w:ind w:firstLine="0"/>
              <w:jc w:val="center"/>
              <w:rPr>
                <w:sz w:val="20"/>
                <w:szCs w:val="20"/>
                <w:lang w:eastAsia="en-US"/>
              </w:rPr>
            </w:pPr>
          </w:p>
        </w:tc>
        <w:tc>
          <w:tcPr>
            <w:tcW w:w="387" w:type="pct"/>
            <w:tcBorders>
              <w:left w:val="single" w:sz="4" w:space="0" w:color="auto"/>
              <w:right w:val="single" w:sz="4" w:space="0" w:color="auto"/>
            </w:tcBorders>
            <w:shd w:val="clear" w:color="auto" w:fill="auto"/>
            <w:vAlign w:val="center"/>
          </w:tcPr>
          <w:p w14:paraId="0579F09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11 000</w:t>
            </w:r>
          </w:p>
          <w:p w14:paraId="320F75DF"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right w:val="single" w:sz="4" w:space="0" w:color="auto"/>
            </w:tcBorders>
            <w:shd w:val="clear" w:color="auto" w:fill="auto"/>
            <w:vAlign w:val="center"/>
          </w:tcPr>
          <w:p w14:paraId="1629BB83"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5A0B5FB6" w14:textId="77777777" w:rsidR="00DA3A9E" w:rsidRPr="00694016" w:rsidRDefault="00DA3A9E" w:rsidP="00DA3A9E">
            <w:pPr>
              <w:spacing w:line="240" w:lineRule="auto"/>
              <w:ind w:firstLine="0"/>
              <w:jc w:val="center"/>
              <w:rPr>
                <w:sz w:val="20"/>
                <w:szCs w:val="20"/>
                <w:lang w:eastAsia="en-US"/>
              </w:rPr>
            </w:pPr>
          </w:p>
        </w:tc>
        <w:tc>
          <w:tcPr>
            <w:tcW w:w="366" w:type="pct"/>
            <w:tcBorders>
              <w:left w:val="single" w:sz="4" w:space="0" w:color="auto"/>
              <w:right w:val="single" w:sz="4" w:space="0" w:color="auto"/>
            </w:tcBorders>
            <w:shd w:val="clear" w:color="auto" w:fill="auto"/>
            <w:vAlign w:val="center"/>
          </w:tcPr>
          <w:p w14:paraId="0163C221" w14:textId="77777777" w:rsidR="00DA3A9E" w:rsidRPr="00694016" w:rsidRDefault="00DA3A9E" w:rsidP="00DA3A9E">
            <w:pPr>
              <w:spacing w:line="240" w:lineRule="auto"/>
              <w:ind w:firstLine="0"/>
              <w:jc w:val="center"/>
              <w:rPr>
                <w:sz w:val="20"/>
                <w:szCs w:val="20"/>
                <w:lang w:eastAsia="en-US"/>
              </w:rPr>
            </w:pPr>
          </w:p>
        </w:tc>
        <w:tc>
          <w:tcPr>
            <w:tcW w:w="268" w:type="pct"/>
            <w:tcBorders>
              <w:left w:val="single" w:sz="4" w:space="0" w:color="auto"/>
              <w:right w:val="single" w:sz="4" w:space="0" w:color="auto"/>
            </w:tcBorders>
            <w:shd w:val="clear" w:color="auto" w:fill="auto"/>
            <w:vAlign w:val="center"/>
          </w:tcPr>
          <w:p w14:paraId="6B1B2CE0" w14:textId="77777777" w:rsidR="00DA3A9E" w:rsidRPr="00694016" w:rsidRDefault="00DA3A9E" w:rsidP="00DA3A9E">
            <w:pPr>
              <w:spacing w:line="240" w:lineRule="auto"/>
              <w:ind w:firstLine="0"/>
              <w:jc w:val="center"/>
              <w:rPr>
                <w:sz w:val="20"/>
                <w:szCs w:val="20"/>
                <w:lang w:eastAsia="en-US"/>
              </w:rPr>
            </w:pPr>
          </w:p>
        </w:tc>
        <w:tc>
          <w:tcPr>
            <w:tcW w:w="452" w:type="pct"/>
            <w:tcBorders>
              <w:left w:val="single" w:sz="4" w:space="0" w:color="auto"/>
              <w:right w:val="single" w:sz="4" w:space="0" w:color="auto"/>
            </w:tcBorders>
            <w:shd w:val="clear" w:color="auto" w:fill="auto"/>
            <w:vAlign w:val="center"/>
          </w:tcPr>
          <w:p w14:paraId="0C9572C2" w14:textId="77777777" w:rsidR="00DA3A9E" w:rsidRPr="00694016" w:rsidRDefault="00DA3A9E" w:rsidP="00DA3A9E">
            <w:pPr>
              <w:spacing w:line="240" w:lineRule="auto"/>
              <w:ind w:firstLine="0"/>
              <w:jc w:val="center"/>
              <w:rPr>
                <w:sz w:val="20"/>
                <w:szCs w:val="20"/>
                <w:lang w:eastAsia="en-US"/>
              </w:rPr>
            </w:pPr>
          </w:p>
        </w:tc>
        <w:tc>
          <w:tcPr>
            <w:tcW w:w="315" w:type="pct"/>
            <w:tcBorders>
              <w:left w:val="single" w:sz="4" w:space="0" w:color="auto"/>
            </w:tcBorders>
            <w:shd w:val="clear" w:color="auto" w:fill="auto"/>
            <w:vAlign w:val="center"/>
          </w:tcPr>
          <w:p w14:paraId="5C603259" w14:textId="77777777" w:rsidR="00DA3A9E" w:rsidRPr="00694016" w:rsidRDefault="00DA3A9E" w:rsidP="00DA3A9E">
            <w:pPr>
              <w:spacing w:line="240" w:lineRule="auto"/>
              <w:ind w:firstLine="0"/>
              <w:jc w:val="center"/>
              <w:rPr>
                <w:sz w:val="20"/>
                <w:szCs w:val="20"/>
                <w:lang w:eastAsia="en-US"/>
              </w:rPr>
            </w:pPr>
          </w:p>
        </w:tc>
      </w:tr>
      <w:tr w:rsidR="00DA3A9E" w:rsidRPr="00694016" w14:paraId="292AD1EE" w14:textId="77777777" w:rsidTr="000C18A5">
        <w:trPr>
          <w:trHeight w:val="520"/>
        </w:trPr>
        <w:tc>
          <w:tcPr>
            <w:tcW w:w="5000" w:type="pct"/>
            <w:gridSpan w:val="13"/>
            <w:shd w:val="clear" w:color="auto" w:fill="FFFFFF" w:themeFill="background1"/>
            <w:vAlign w:val="center"/>
          </w:tcPr>
          <w:p w14:paraId="349A93F4" w14:textId="77777777" w:rsidR="00DA3A9E" w:rsidRPr="00694016" w:rsidRDefault="00DA3A9E" w:rsidP="00DA3A9E">
            <w:pPr>
              <w:spacing w:line="240" w:lineRule="auto"/>
              <w:ind w:firstLine="0"/>
              <w:jc w:val="left"/>
              <w:rPr>
                <w:sz w:val="20"/>
                <w:szCs w:val="20"/>
                <w:lang w:eastAsia="en-US"/>
              </w:rPr>
            </w:pPr>
            <w:r w:rsidRPr="00694016">
              <w:rPr>
                <w:b/>
                <w:iCs/>
                <w:sz w:val="20"/>
                <w:szCs w:val="20"/>
              </w:rPr>
              <w:t xml:space="preserve">3.2.Radoši attīstīt un izkopt latviešu valodu ar literatūras un mākslas </w:t>
            </w:r>
            <w:r w:rsidRPr="00694016">
              <w:rPr>
                <w:rFonts w:eastAsia="Calibri"/>
                <w:b/>
                <w:iCs/>
                <w:sz w:val="20"/>
                <w:szCs w:val="20"/>
              </w:rPr>
              <w:t>līdzekļiem.</w:t>
            </w:r>
          </w:p>
        </w:tc>
      </w:tr>
      <w:tr w:rsidR="00DA3A9E" w:rsidRPr="00694016" w14:paraId="3611793C" w14:textId="77777777" w:rsidTr="00CE46AC">
        <w:trPr>
          <w:trHeight w:val="510"/>
        </w:trPr>
        <w:tc>
          <w:tcPr>
            <w:tcW w:w="242" w:type="pct"/>
            <w:shd w:val="clear" w:color="auto" w:fill="auto"/>
            <w:vAlign w:val="center"/>
          </w:tcPr>
          <w:p w14:paraId="6AC46C94" w14:textId="77777777" w:rsidR="00DA3A9E" w:rsidRPr="00694016" w:rsidRDefault="00DA3A9E" w:rsidP="00DA3A9E">
            <w:pPr>
              <w:spacing w:line="240" w:lineRule="auto"/>
              <w:ind w:firstLine="0"/>
              <w:jc w:val="left"/>
              <w:rPr>
                <w:sz w:val="20"/>
                <w:szCs w:val="20"/>
                <w:lang w:eastAsia="en-US"/>
              </w:rPr>
            </w:pPr>
            <w:r w:rsidRPr="00694016">
              <w:rPr>
                <w:sz w:val="20"/>
                <w:szCs w:val="20"/>
                <w:lang w:eastAsia="en-US"/>
              </w:rPr>
              <w:t>3.2.1.</w:t>
            </w:r>
          </w:p>
        </w:tc>
        <w:tc>
          <w:tcPr>
            <w:tcW w:w="527" w:type="pct"/>
            <w:shd w:val="clear" w:color="auto" w:fill="FFFFFF" w:themeFill="background1"/>
            <w:vAlign w:val="center"/>
          </w:tcPr>
          <w:p w14:paraId="0C8650CC" w14:textId="77777777" w:rsidR="00DA3A9E" w:rsidRPr="00694016" w:rsidRDefault="00DA3A9E" w:rsidP="00DA3A9E">
            <w:pPr>
              <w:spacing w:line="240" w:lineRule="auto"/>
              <w:ind w:firstLine="0"/>
              <w:jc w:val="left"/>
              <w:rPr>
                <w:sz w:val="20"/>
                <w:szCs w:val="20"/>
                <w:lang w:eastAsia="en-US"/>
              </w:rPr>
            </w:pPr>
            <w:r w:rsidRPr="00694016">
              <w:rPr>
                <w:sz w:val="20"/>
                <w:szCs w:val="20"/>
              </w:rPr>
              <w:t>Valsts lasīšanas veicināšanas programmas</w:t>
            </w:r>
          </w:p>
        </w:tc>
        <w:tc>
          <w:tcPr>
            <w:tcW w:w="479" w:type="pct"/>
            <w:shd w:val="clear" w:color="auto" w:fill="FFFFFF" w:themeFill="background1"/>
            <w:vAlign w:val="center"/>
          </w:tcPr>
          <w:p w14:paraId="17D64C4C" w14:textId="77777777" w:rsidR="00DA3A9E" w:rsidRPr="00694016" w:rsidRDefault="00DA3A9E" w:rsidP="00DA3A9E">
            <w:pPr>
              <w:spacing w:line="240" w:lineRule="auto"/>
              <w:ind w:firstLine="0"/>
              <w:jc w:val="left"/>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1339BD34" w14:textId="77777777" w:rsidR="00DA3A9E" w:rsidRPr="00694016" w:rsidRDefault="00DA3A9E" w:rsidP="00DA3A9E">
            <w:pPr>
              <w:spacing w:line="240" w:lineRule="auto"/>
              <w:ind w:firstLine="0"/>
              <w:jc w:val="left"/>
              <w:rPr>
                <w:sz w:val="20"/>
                <w:szCs w:val="20"/>
                <w:lang w:eastAsia="en-US"/>
              </w:rPr>
            </w:pPr>
            <w:r w:rsidRPr="00A501BB">
              <w:rPr>
                <w:sz w:val="20"/>
                <w:szCs w:val="20"/>
                <w:lang w:eastAsia="en-US"/>
              </w:rPr>
              <w:t>Budžeta ietvaros</w:t>
            </w:r>
            <w:r w:rsidRPr="00A501BB">
              <w:rPr>
                <w:rStyle w:val="FootnoteReference"/>
                <w:sz w:val="20"/>
                <w:szCs w:val="20"/>
              </w:rPr>
              <w:t>**</w:t>
            </w:r>
          </w:p>
          <w:p w14:paraId="291C3335" w14:textId="77777777" w:rsidR="00DA3A9E" w:rsidRPr="00694016" w:rsidRDefault="00DA3A9E" w:rsidP="00DA3A9E">
            <w:pPr>
              <w:spacing w:line="240" w:lineRule="auto"/>
              <w:ind w:firstLine="0"/>
              <w:jc w:val="left"/>
              <w:rPr>
                <w:sz w:val="20"/>
                <w:szCs w:val="20"/>
                <w:lang w:eastAsia="en-US"/>
              </w:rPr>
            </w:pPr>
          </w:p>
        </w:tc>
        <w:tc>
          <w:tcPr>
            <w:tcW w:w="386" w:type="pct"/>
            <w:shd w:val="clear" w:color="auto" w:fill="FFFFFF" w:themeFill="background1"/>
            <w:vAlign w:val="center"/>
          </w:tcPr>
          <w:p w14:paraId="39E53E63"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2A973668" w14:textId="77777777" w:rsidR="00DA3A9E" w:rsidRPr="00694016" w:rsidRDefault="00DA3A9E" w:rsidP="00DA3A9E">
            <w:pPr>
              <w:spacing w:line="240" w:lineRule="auto"/>
              <w:ind w:firstLine="0"/>
              <w:jc w:val="center"/>
              <w:rPr>
                <w:sz w:val="20"/>
                <w:szCs w:val="20"/>
                <w:lang w:eastAsia="en-US"/>
              </w:rPr>
            </w:pPr>
          </w:p>
        </w:tc>
        <w:tc>
          <w:tcPr>
            <w:tcW w:w="387" w:type="pct"/>
            <w:tcBorders>
              <w:bottom w:val="single" w:sz="4" w:space="0" w:color="auto"/>
              <w:right w:val="single" w:sz="4" w:space="0" w:color="auto"/>
            </w:tcBorders>
            <w:shd w:val="clear" w:color="auto" w:fill="FFFFFF" w:themeFill="background1"/>
            <w:vAlign w:val="center"/>
          </w:tcPr>
          <w:p w14:paraId="060EF07A"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FFFFFF" w:themeFill="background1"/>
            <w:vAlign w:val="center"/>
          </w:tcPr>
          <w:p w14:paraId="062C30BF"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6856BA3E"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6233D8D4"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7A1223F7"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24FAAA9A"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3F6F90C4" w14:textId="77777777" w:rsidR="00DA3A9E" w:rsidRPr="00694016" w:rsidRDefault="00DA3A9E" w:rsidP="00DA3A9E">
            <w:pPr>
              <w:spacing w:line="240" w:lineRule="auto"/>
              <w:ind w:firstLine="0"/>
              <w:jc w:val="center"/>
              <w:rPr>
                <w:sz w:val="20"/>
                <w:szCs w:val="20"/>
                <w:lang w:eastAsia="en-US"/>
              </w:rPr>
            </w:pPr>
          </w:p>
        </w:tc>
      </w:tr>
      <w:tr w:rsidR="00DA3A9E" w:rsidRPr="00694016" w14:paraId="4DF1FE95" w14:textId="77777777" w:rsidTr="000C18A5">
        <w:trPr>
          <w:trHeight w:val="606"/>
        </w:trPr>
        <w:tc>
          <w:tcPr>
            <w:tcW w:w="5000" w:type="pct"/>
            <w:gridSpan w:val="13"/>
            <w:shd w:val="clear" w:color="auto" w:fill="FFFFFF" w:themeFill="background1"/>
            <w:vAlign w:val="center"/>
          </w:tcPr>
          <w:p w14:paraId="5764B7F4" w14:textId="77777777" w:rsidR="00DA3A9E" w:rsidRPr="00694016" w:rsidRDefault="00DA3A9E" w:rsidP="00DA3A9E">
            <w:pPr>
              <w:spacing w:line="240" w:lineRule="auto"/>
              <w:ind w:firstLine="0"/>
              <w:rPr>
                <w:b/>
                <w:sz w:val="20"/>
                <w:szCs w:val="20"/>
                <w:lang w:eastAsia="en-US"/>
              </w:rPr>
            </w:pPr>
            <w:r w:rsidRPr="00694016">
              <w:rPr>
                <w:b/>
                <w:sz w:val="20"/>
                <w:szCs w:val="20"/>
                <w:lang w:eastAsia="en-US"/>
              </w:rPr>
              <w:t>3.3.</w:t>
            </w:r>
            <w:r w:rsidRPr="00694016">
              <w:rPr>
                <w:b/>
                <w:iCs/>
                <w:sz w:val="20"/>
                <w:szCs w:val="20"/>
              </w:rPr>
              <w:t xml:space="preserve"> Uzturēt institūciju līdzdalību un attīstīt sadarbību valsts valodas jomas pārvaldībā.</w:t>
            </w:r>
          </w:p>
        </w:tc>
      </w:tr>
      <w:tr w:rsidR="00DA3A9E" w:rsidRPr="00694016" w14:paraId="4ADEE3EF" w14:textId="77777777" w:rsidTr="00CE46AC">
        <w:trPr>
          <w:trHeight w:val="1020"/>
        </w:trPr>
        <w:tc>
          <w:tcPr>
            <w:tcW w:w="242" w:type="pct"/>
            <w:shd w:val="clear" w:color="auto" w:fill="auto"/>
            <w:vAlign w:val="center"/>
          </w:tcPr>
          <w:p w14:paraId="57C06608"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3.3.1.</w:t>
            </w:r>
          </w:p>
        </w:tc>
        <w:tc>
          <w:tcPr>
            <w:tcW w:w="527" w:type="pct"/>
            <w:shd w:val="clear" w:color="auto" w:fill="FFFFFF" w:themeFill="background1"/>
            <w:vAlign w:val="center"/>
          </w:tcPr>
          <w:p w14:paraId="0B171AD3" w14:textId="77777777" w:rsidR="00DA3A9E" w:rsidRPr="00694016" w:rsidRDefault="00DA3A9E" w:rsidP="00DA3A9E">
            <w:pPr>
              <w:spacing w:line="240" w:lineRule="auto"/>
              <w:ind w:firstLine="0"/>
              <w:jc w:val="center"/>
              <w:rPr>
                <w:sz w:val="20"/>
                <w:szCs w:val="20"/>
                <w:lang w:eastAsia="en-US"/>
              </w:rPr>
            </w:pPr>
            <w:r w:rsidRPr="00694016">
              <w:rPr>
                <w:iCs/>
                <w:sz w:val="20"/>
                <w:szCs w:val="20"/>
              </w:rPr>
              <w:t>Valsts valodas likuma un uz tā pamata izdoto normatīvo aktu pilnvērtīga izpilde un kontrole</w:t>
            </w:r>
          </w:p>
        </w:tc>
        <w:tc>
          <w:tcPr>
            <w:tcW w:w="479" w:type="pct"/>
            <w:shd w:val="clear" w:color="auto" w:fill="FFFFFF" w:themeFill="background1"/>
            <w:vAlign w:val="center"/>
          </w:tcPr>
          <w:p w14:paraId="106CC2EF" w14:textId="77777777" w:rsidR="00DA3A9E" w:rsidRPr="00694016" w:rsidRDefault="00DA3A9E" w:rsidP="00DA3A9E">
            <w:pPr>
              <w:spacing w:line="240" w:lineRule="auto"/>
              <w:ind w:firstLine="0"/>
              <w:jc w:val="center"/>
              <w:rPr>
                <w:sz w:val="20"/>
                <w:szCs w:val="20"/>
                <w:lang w:eastAsia="en-US"/>
              </w:rPr>
            </w:pPr>
          </w:p>
        </w:tc>
        <w:tc>
          <w:tcPr>
            <w:tcW w:w="587" w:type="pct"/>
            <w:shd w:val="clear" w:color="auto" w:fill="FFFFFF" w:themeFill="background1"/>
            <w:vAlign w:val="center"/>
          </w:tcPr>
          <w:p w14:paraId="377EF9BB" w14:textId="77777777" w:rsidR="00DA3A9E" w:rsidRPr="00694016" w:rsidRDefault="00DA3A9E" w:rsidP="00DA3A9E">
            <w:pPr>
              <w:spacing w:line="240" w:lineRule="auto"/>
              <w:ind w:firstLine="0"/>
              <w:jc w:val="center"/>
              <w:rPr>
                <w:sz w:val="20"/>
                <w:szCs w:val="20"/>
                <w:lang w:eastAsia="en-US"/>
              </w:rPr>
            </w:pPr>
          </w:p>
        </w:tc>
        <w:tc>
          <w:tcPr>
            <w:tcW w:w="386" w:type="pct"/>
            <w:shd w:val="clear" w:color="auto" w:fill="FFFFFF" w:themeFill="background1"/>
            <w:vAlign w:val="center"/>
          </w:tcPr>
          <w:p w14:paraId="1D3F4989"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1FF4D501" w14:textId="77777777" w:rsidR="00DA3A9E" w:rsidRPr="00694016" w:rsidRDefault="00DA3A9E" w:rsidP="00DA3A9E">
            <w:pPr>
              <w:spacing w:line="240" w:lineRule="auto"/>
              <w:ind w:firstLine="0"/>
              <w:jc w:val="center"/>
              <w:rPr>
                <w:sz w:val="20"/>
                <w:szCs w:val="20"/>
                <w:lang w:eastAsia="en-US"/>
              </w:rPr>
            </w:pPr>
          </w:p>
        </w:tc>
        <w:tc>
          <w:tcPr>
            <w:tcW w:w="387" w:type="pct"/>
            <w:tcBorders>
              <w:bottom w:val="single" w:sz="4" w:space="0" w:color="auto"/>
              <w:right w:val="single" w:sz="4" w:space="0" w:color="auto"/>
            </w:tcBorders>
            <w:shd w:val="clear" w:color="auto" w:fill="FFFFFF" w:themeFill="background1"/>
            <w:vAlign w:val="center"/>
          </w:tcPr>
          <w:p w14:paraId="0E9C3EBD"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bottom w:val="single" w:sz="4" w:space="0" w:color="auto"/>
            </w:tcBorders>
            <w:shd w:val="clear" w:color="auto" w:fill="FFFFFF" w:themeFill="background1"/>
            <w:vAlign w:val="center"/>
          </w:tcPr>
          <w:p w14:paraId="1B1F950E"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25A5FD00"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6BE7A457"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3098986A"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691BE941"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6ED05F24" w14:textId="77777777" w:rsidR="00DA3A9E" w:rsidRPr="00694016" w:rsidRDefault="00DA3A9E" w:rsidP="00DA3A9E">
            <w:pPr>
              <w:spacing w:line="240" w:lineRule="auto"/>
              <w:ind w:firstLine="0"/>
              <w:jc w:val="center"/>
              <w:rPr>
                <w:sz w:val="20"/>
                <w:szCs w:val="20"/>
                <w:lang w:eastAsia="en-US"/>
              </w:rPr>
            </w:pPr>
          </w:p>
        </w:tc>
      </w:tr>
      <w:tr w:rsidR="00DA3A9E" w:rsidRPr="00694016" w14:paraId="4AF385ED" w14:textId="77777777" w:rsidTr="00CE46AC">
        <w:trPr>
          <w:trHeight w:val="1020"/>
        </w:trPr>
        <w:tc>
          <w:tcPr>
            <w:tcW w:w="242" w:type="pct"/>
            <w:shd w:val="clear" w:color="auto" w:fill="auto"/>
            <w:vAlign w:val="center"/>
          </w:tcPr>
          <w:p w14:paraId="63DB2B6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3.3.2.</w:t>
            </w:r>
          </w:p>
        </w:tc>
        <w:tc>
          <w:tcPr>
            <w:tcW w:w="527" w:type="pct"/>
            <w:shd w:val="clear" w:color="auto" w:fill="auto"/>
            <w:vAlign w:val="center"/>
          </w:tcPr>
          <w:p w14:paraId="6A1CF79D" w14:textId="77777777" w:rsidR="00DA3A9E" w:rsidRPr="00694016" w:rsidRDefault="00DA3A9E" w:rsidP="00DA3A9E">
            <w:pPr>
              <w:spacing w:line="240" w:lineRule="auto"/>
              <w:ind w:firstLine="0"/>
              <w:jc w:val="center"/>
              <w:rPr>
                <w:sz w:val="20"/>
                <w:szCs w:val="20"/>
                <w:lang w:eastAsia="en-US"/>
              </w:rPr>
            </w:pPr>
            <w:r w:rsidRPr="00694016">
              <w:rPr>
                <w:iCs/>
                <w:sz w:val="20"/>
                <w:szCs w:val="20"/>
              </w:rPr>
              <w:t>Normatīvo dokumentu tulkošanas jautājumu risināšana Latvijas un Eiropas Savienības institūcijās.</w:t>
            </w:r>
          </w:p>
        </w:tc>
        <w:tc>
          <w:tcPr>
            <w:tcW w:w="479" w:type="pct"/>
            <w:shd w:val="clear" w:color="auto" w:fill="auto"/>
            <w:vAlign w:val="center"/>
          </w:tcPr>
          <w:p w14:paraId="74544322" w14:textId="77777777" w:rsidR="00DA3A9E" w:rsidRPr="00694016" w:rsidRDefault="00DA3A9E" w:rsidP="00DA3A9E">
            <w:pPr>
              <w:spacing w:line="240" w:lineRule="auto"/>
              <w:ind w:firstLine="0"/>
              <w:jc w:val="center"/>
              <w:rPr>
                <w:sz w:val="20"/>
                <w:szCs w:val="20"/>
                <w:lang w:eastAsia="en-US"/>
              </w:rPr>
            </w:pPr>
          </w:p>
        </w:tc>
        <w:tc>
          <w:tcPr>
            <w:tcW w:w="587" w:type="pct"/>
            <w:shd w:val="clear" w:color="auto" w:fill="auto"/>
            <w:vAlign w:val="center"/>
          </w:tcPr>
          <w:p w14:paraId="5FA06E47" w14:textId="77777777" w:rsidR="00DA3A9E" w:rsidRPr="00694016" w:rsidRDefault="00DA3A9E" w:rsidP="00DA3A9E">
            <w:pPr>
              <w:spacing w:line="240" w:lineRule="auto"/>
              <w:ind w:firstLine="0"/>
              <w:jc w:val="center"/>
              <w:rPr>
                <w:sz w:val="20"/>
                <w:szCs w:val="20"/>
                <w:lang w:eastAsia="en-US"/>
              </w:rPr>
            </w:pPr>
          </w:p>
        </w:tc>
        <w:tc>
          <w:tcPr>
            <w:tcW w:w="386" w:type="pct"/>
            <w:shd w:val="clear" w:color="auto" w:fill="auto"/>
            <w:vAlign w:val="center"/>
          </w:tcPr>
          <w:p w14:paraId="28B38E9C"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auto"/>
            <w:vAlign w:val="center"/>
          </w:tcPr>
          <w:p w14:paraId="0B72B0F8"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auto"/>
            <w:vAlign w:val="center"/>
          </w:tcPr>
          <w:p w14:paraId="49FBD9B5"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auto"/>
            <w:vAlign w:val="center"/>
          </w:tcPr>
          <w:p w14:paraId="5DDBD6C2"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55CAC0CB"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5E53104C"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auto"/>
            <w:vAlign w:val="center"/>
          </w:tcPr>
          <w:p w14:paraId="33A52AAC"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6262D403"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046C5488" w14:textId="77777777" w:rsidR="00DA3A9E" w:rsidRPr="00694016" w:rsidRDefault="00DA3A9E" w:rsidP="00DA3A9E">
            <w:pPr>
              <w:spacing w:line="240" w:lineRule="auto"/>
              <w:ind w:firstLine="0"/>
              <w:jc w:val="center"/>
              <w:rPr>
                <w:sz w:val="20"/>
                <w:szCs w:val="20"/>
                <w:lang w:eastAsia="en-US"/>
              </w:rPr>
            </w:pPr>
          </w:p>
        </w:tc>
      </w:tr>
      <w:tr w:rsidR="00DA3A9E" w:rsidRPr="00694016" w14:paraId="65F2ADDC" w14:textId="77777777" w:rsidTr="00CE46AC">
        <w:trPr>
          <w:trHeight w:val="440"/>
        </w:trPr>
        <w:tc>
          <w:tcPr>
            <w:tcW w:w="242" w:type="pct"/>
            <w:shd w:val="clear" w:color="auto" w:fill="auto"/>
            <w:vAlign w:val="center"/>
          </w:tcPr>
          <w:p w14:paraId="7B65A87D"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3.3.3.</w:t>
            </w:r>
          </w:p>
        </w:tc>
        <w:tc>
          <w:tcPr>
            <w:tcW w:w="527" w:type="pct"/>
            <w:shd w:val="clear" w:color="auto" w:fill="auto"/>
            <w:vAlign w:val="center"/>
          </w:tcPr>
          <w:p w14:paraId="05FDC9FC" w14:textId="77777777" w:rsidR="00DA3A9E" w:rsidRPr="00694016" w:rsidRDefault="00DA3A9E" w:rsidP="00DA3A9E">
            <w:pPr>
              <w:spacing w:line="240" w:lineRule="auto"/>
              <w:ind w:firstLine="0"/>
              <w:jc w:val="center"/>
              <w:rPr>
                <w:sz w:val="20"/>
                <w:szCs w:val="20"/>
              </w:rPr>
            </w:pPr>
            <w:r w:rsidRPr="00694016">
              <w:rPr>
                <w:sz w:val="20"/>
                <w:szCs w:val="20"/>
              </w:rPr>
              <w:t>Vietvārdu standartizācija.</w:t>
            </w:r>
          </w:p>
        </w:tc>
        <w:tc>
          <w:tcPr>
            <w:tcW w:w="479" w:type="pct"/>
            <w:shd w:val="clear" w:color="auto" w:fill="auto"/>
            <w:vAlign w:val="center"/>
          </w:tcPr>
          <w:p w14:paraId="743A84B6" w14:textId="77777777" w:rsidR="00DA3A9E" w:rsidRPr="00694016" w:rsidRDefault="00DA3A9E" w:rsidP="00DA3A9E">
            <w:pPr>
              <w:spacing w:line="240" w:lineRule="auto"/>
              <w:ind w:firstLine="0"/>
              <w:jc w:val="center"/>
              <w:rPr>
                <w:sz w:val="20"/>
                <w:szCs w:val="20"/>
                <w:lang w:eastAsia="en-US"/>
              </w:rPr>
            </w:pPr>
          </w:p>
        </w:tc>
        <w:tc>
          <w:tcPr>
            <w:tcW w:w="587" w:type="pct"/>
            <w:shd w:val="clear" w:color="auto" w:fill="auto"/>
            <w:vAlign w:val="center"/>
          </w:tcPr>
          <w:p w14:paraId="040234DB" w14:textId="77777777" w:rsidR="00DA3A9E" w:rsidRPr="00694016" w:rsidRDefault="00DA3A9E" w:rsidP="00DA3A9E">
            <w:pPr>
              <w:spacing w:line="240" w:lineRule="auto"/>
              <w:ind w:firstLine="0"/>
              <w:jc w:val="center"/>
              <w:rPr>
                <w:sz w:val="20"/>
                <w:szCs w:val="20"/>
                <w:lang w:eastAsia="en-US"/>
              </w:rPr>
            </w:pPr>
          </w:p>
        </w:tc>
        <w:tc>
          <w:tcPr>
            <w:tcW w:w="386" w:type="pct"/>
            <w:shd w:val="clear" w:color="auto" w:fill="auto"/>
            <w:vAlign w:val="center"/>
          </w:tcPr>
          <w:p w14:paraId="63B2570D"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auto"/>
            <w:vAlign w:val="center"/>
          </w:tcPr>
          <w:p w14:paraId="4BC26EFB" w14:textId="77777777" w:rsidR="00DA3A9E" w:rsidRPr="00694016" w:rsidRDefault="00DA3A9E" w:rsidP="00DA3A9E">
            <w:pPr>
              <w:spacing w:line="240" w:lineRule="auto"/>
              <w:ind w:firstLine="0"/>
              <w:jc w:val="center"/>
              <w:rPr>
                <w:sz w:val="20"/>
                <w:szCs w:val="20"/>
                <w:lang w:eastAsia="en-US"/>
              </w:rPr>
            </w:pPr>
          </w:p>
        </w:tc>
        <w:tc>
          <w:tcPr>
            <w:tcW w:w="387" w:type="pct"/>
            <w:tcBorders>
              <w:bottom w:val="single" w:sz="4" w:space="0" w:color="auto"/>
              <w:right w:val="single" w:sz="4" w:space="0" w:color="auto"/>
            </w:tcBorders>
            <w:shd w:val="clear" w:color="auto" w:fill="auto"/>
            <w:vAlign w:val="center"/>
          </w:tcPr>
          <w:p w14:paraId="7D28642D"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bottom w:val="single" w:sz="4" w:space="0" w:color="auto"/>
            </w:tcBorders>
            <w:shd w:val="clear" w:color="auto" w:fill="auto"/>
            <w:vAlign w:val="center"/>
          </w:tcPr>
          <w:p w14:paraId="1198201D"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1414C57D"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7BE914CA"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auto"/>
            <w:vAlign w:val="center"/>
          </w:tcPr>
          <w:p w14:paraId="37CF750E"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2CCA74AD"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6DEADB79" w14:textId="77777777" w:rsidR="00DA3A9E" w:rsidRPr="00694016" w:rsidRDefault="00DA3A9E" w:rsidP="00DA3A9E">
            <w:pPr>
              <w:spacing w:line="240" w:lineRule="auto"/>
              <w:ind w:firstLine="0"/>
              <w:jc w:val="center"/>
              <w:rPr>
                <w:sz w:val="20"/>
                <w:szCs w:val="20"/>
                <w:lang w:eastAsia="en-US"/>
              </w:rPr>
            </w:pPr>
          </w:p>
        </w:tc>
      </w:tr>
      <w:tr w:rsidR="00DA3A9E" w:rsidRPr="00694016" w14:paraId="68D7F354" w14:textId="77777777" w:rsidTr="00CE46AC">
        <w:trPr>
          <w:trHeight w:val="907"/>
        </w:trPr>
        <w:tc>
          <w:tcPr>
            <w:tcW w:w="242" w:type="pct"/>
            <w:shd w:val="clear" w:color="auto" w:fill="auto"/>
            <w:vAlign w:val="center"/>
          </w:tcPr>
          <w:p w14:paraId="2A04C955"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3.3.4.</w:t>
            </w:r>
          </w:p>
        </w:tc>
        <w:tc>
          <w:tcPr>
            <w:tcW w:w="527" w:type="pct"/>
            <w:shd w:val="clear" w:color="auto" w:fill="auto"/>
            <w:vAlign w:val="center"/>
          </w:tcPr>
          <w:p w14:paraId="14AC97C0" w14:textId="77777777" w:rsidR="00DA3A9E" w:rsidRPr="00694016" w:rsidRDefault="00DA3A9E" w:rsidP="00DA3A9E">
            <w:pPr>
              <w:spacing w:line="240" w:lineRule="auto"/>
              <w:ind w:firstLine="0"/>
              <w:jc w:val="center"/>
              <w:rPr>
                <w:sz w:val="20"/>
                <w:szCs w:val="20"/>
                <w:lang w:eastAsia="en-US"/>
              </w:rPr>
            </w:pPr>
            <w:r w:rsidRPr="00694016">
              <w:rPr>
                <w:sz w:val="20"/>
                <w:szCs w:val="20"/>
              </w:rPr>
              <w:t>Latviešu valodas pētījumu rezultātu un normu avotu pieejamība.</w:t>
            </w:r>
          </w:p>
        </w:tc>
        <w:tc>
          <w:tcPr>
            <w:tcW w:w="479" w:type="pct"/>
            <w:shd w:val="clear" w:color="auto" w:fill="auto"/>
            <w:vAlign w:val="center"/>
          </w:tcPr>
          <w:p w14:paraId="3C465A5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7205BC22" w14:textId="77777777" w:rsidR="00DA3A9E" w:rsidRPr="00694016" w:rsidRDefault="00DA3A9E" w:rsidP="00DA3A9E">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04.00.00 Valsts valodas politika un pārvalde</w:t>
            </w:r>
          </w:p>
        </w:tc>
        <w:tc>
          <w:tcPr>
            <w:tcW w:w="386" w:type="pct"/>
            <w:shd w:val="clear" w:color="auto" w:fill="auto"/>
            <w:vAlign w:val="center"/>
          </w:tcPr>
          <w:p w14:paraId="610F6B72"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auto"/>
            <w:vAlign w:val="center"/>
          </w:tcPr>
          <w:p w14:paraId="2799E170" w14:textId="77777777" w:rsidR="00DA3A9E" w:rsidRPr="00694016" w:rsidRDefault="00DA3A9E" w:rsidP="00DA3A9E">
            <w:pPr>
              <w:spacing w:line="240" w:lineRule="auto"/>
              <w:ind w:firstLine="0"/>
              <w:jc w:val="center"/>
              <w:rPr>
                <w:sz w:val="20"/>
                <w:szCs w:val="20"/>
                <w:lang w:eastAsia="en-US"/>
              </w:rPr>
            </w:pPr>
            <w:r>
              <w:rPr>
                <w:sz w:val="20"/>
                <w:szCs w:val="20"/>
                <w:lang w:eastAsia="en-US"/>
              </w:rPr>
              <w:t>50</w:t>
            </w:r>
            <w:r w:rsidRPr="00694016">
              <w:rPr>
                <w:sz w:val="20"/>
                <w:szCs w:val="20"/>
                <w:lang w:eastAsia="en-US"/>
              </w:rPr>
              <w:t xml:space="preserve"> 000</w:t>
            </w:r>
          </w:p>
        </w:tc>
        <w:tc>
          <w:tcPr>
            <w:tcW w:w="387" w:type="pct"/>
            <w:tcBorders>
              <w:bottom w:val="single" w:sz="4" w:space="0" w:color="auto"/>
              <w:right w:val="single" w:sz="4" w:space="0" w:color="auto"/>
            </w:tcBorders>
            <w:shd w:val="clear" w:color="auto" w:fill="auto"/>
            <w:vAlign w:val="center"/>
          </w:tcPr>
          <w:p w14:paraId="556A442D"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50 000</w:t>
            </w:r>
          </w:p>
        </w:tc>
        <w:tc>
          <w:tcPr>
            <w:tcW w:w="232" w:type="pct"/>
            <w:tcBorders>
              <w:left w:val="single" w:sz="4" w:space="0" w:color="auto"/>
              <w:bottom w:val="single" w:sz="4" w:space="0" w:color="auto"/>
            </w:tcBorders>
            <w:shd w:val="clear" w:color="auto" w:fill="FFFFFF" w:themeFill="background1"/>
            <w:vAlign w:val="center"/>
          </w:tcPr>
          <w:p w14:paraId="68C65EEB"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1D343EC8" w14:textId="77777777" w:rsidR="00DA3A9E" w:rsidRPr="00694016" w:rsidRDefault="00DA3A9E" w:rsidP="00DA3A9E">
            <w:pPr>
              <w:spacing w:line="240" w:lineRule="auto"/>
              <w:ind w:firstLine="0"/>
              <w:jc w:val="center"/>
              <w:rPr>
                <w:sz w:val="20"/>
                <w:szCs w:val="20"/>
                <w:lang w:eastAsia="en-US"/>
              </w:rPr>
            </w:pPr>
            <w:r>
              <w:rPr>
                <w:sz w:val="20"/>
                <w:szCs w:val="20"/>
                <w:lang w:eastAsia="en-US"/>
              </w:rPr>
              <w:t>40 000</w:t>
            </w:r>
          </w:p>
        </w:tc>
        <w:tc>
          <w:tcPr>
            <w:tcW w:w="366" w:type="pct"/>
            <w:shd w:val="clear" w:color="auto" w:fill="FFFFFF" w:themeFill="background1"/>
            <w:vAlign w:val="center"/>
          </w:tcPr>
          <w:p w14:paraId="78593739"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11A88B3B"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FFFFFF" w:themeFill="background1"/>
            <w:vAlign w:val="center"/>
          </w:tcPr>
          <w:p w14:paraId="09F2244A"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2966D3CC" w14:textId="77777777" w:rsidR="00DA3A9E" w:rsidRPr="00694016" w:rsidRDefault="00DA3A9E" w:rsidP="00DA3A9E">
            <w:pPr>
              <w:spacing w:line="240" w:lineRule="auto"/>
              <w:ind w:firstLine="0"/>
              <w:jc w:val="center"/>
              <w:rPr>
                <w:sz w:val="20"/>
                <w:szCs w:val="20"/>
                <w:lang w:eastAsia="en-US"/>
              </w:rPr>
            </w:pPr>
            <w:r>
              <w:rPr>
                <w:sz w:val="20"/>
                <w:szCs w:val="20"/>
                <w:lang w:eastAsia="en-US"/>
              </w:rPr>
              <w:t>2022</w:t>
            </w:r>
          </w:p>
        </w:tc>
      </w:tr>
      <w:tr w:rsidR="00DA3A9E" w:rsidRPr="00694016" w14:paraId="7382708B" w14:textId="77777777" w:rsidTr="00CE46AC">
        <w:trPr>
          <w:trHeight w:val="2843"/>
        </w:trPr>
        <w:tc>
          <w:tcPr>
            <w:tcW w:w="242" w:type="pct"/>
            <w:shd w:val="clear" w:color="auto" w:fill="auto"/>
            <w:vAlign w:val="center"/>
          </w:tcPr>
          <w:p w14:paraId="3F9EBC86"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3.3.5.</w:t>
            </w:r>
          </w:p>
        </w:tc>
        <w:tc>
          <w:tcPr>
            <w:tcW w:w="527" w:type="pct"/>
            <w:shd w:val="clear" w:color="auto" w:fill="FFFFFF" w:themeFill="background1"/>
            <w:vAlign w:val="center"/>
          </w:tcPr>
          <w:p w14:paraId="47B346CF" w14:textId="77777777" w:rsidR="00DA3A9E" w:rsidRPr="00A501BB" w:rsidRDefault="00DA3A9E" w:rsidP="00DA3A9E">
            <w:pPr>
              <w:spacing w:line="240" w:lineRule="auto"/>
              <w:ind w:firstLine="0"/>
              <w:jc w:val="center"/>
              <w:rPr>
                <w:sz w:val="20"/>
                <w:szCs w:val="20"/>
                <w:lang w:eastAsia="en-US"/>
              </w:rPr>
            </w:pPr>
            <w:r w:rsidRPr="00A501BB">
              <w:rPr>
                <w:sz w:val="20"/>
                <w:szCs w:val="20"/>
              </w:rPr>
              <w:t>Valsts valodas lomas stiprināšana darba vidē</w:t>
            </w:r>
          </w:p>
        </w:tc>
        <w:tc>
          <w:tcPr>
            <w:tcW w:w="479" w:type="pct"/>
            <w:shd w:val="clear" w:color="auto" w:fill="FFFFFF" w:themeFill="background1"/>
            <w:vAlign w:val="center"/>
          </w:tcPr>
          <w:p w14:paraId="43B03CC7" w14:textId="77777777" w:rsidR="00DA3A9E" w:rsidRPr="00A501BB" w:rsidRDefault="00DA3A9E" w:rsidP="00DA3A9E">
            <w:pPr>
              <w:spacing w:line="240" w:lineRule="auto"/>
              <w:ind w:firstLine="0"/>
              <w:jc w:val="center"/>
              <w:rPr>
                <w:sz w:val="20"/>
                <w:szCs w:val="20"/>
                <w:lang w:eastAsia="en-US"/>
              </w:rPr>
            </w:pPr>
            <w:r w:rsidRPr="00A501BB">
              <w:rPr>
                <w:sz w:val="20"/>
                <w:szCs w:val="20"/>
                <w:lang w:eastAsia="en-US"/>
              </w:rPr>
              <w:t>18. Labklājības ministrija</w:t>
            </w:r>
          </w:p>
        </w:tc>
        <w:tc>
          <w:tcPr>
            <w:tcW w:w="587" w:type="pct"/>
            <w:shd w:val="clear" w:color="auto" w:fill="auto"/>
            <w:vAlign w:val="center"/>
          </w:tcPr>
          <w:p w14:paraId="56E7A973" w14:textId="1BFFD322" w:rsidR="00DA3A9E" w:rsidRPr="00694016" w:rsidRDefault="00DA3A9E" w:rsidP="00DA3A9E">
            <w:pPr>
              <w:spacing w:line="240" w:lineRule="auto"/>
              <w:ind w:firstLine="0"/>
              <w:jc w:val="center"/>
              <w:rPr>
                <w:sz w:val="20"/>
                <w:szCs w:val="20"/>
                <w:lang w:eastAsia="en-US"/>
              </w:rPr>
            </w:pPr>
            <w:r w:rsidRPr="00E919B5">
              <w:rPr>
                <w:sz w:val="20"/>
                <w:szCs w:val="20"/>
                <w:lang w:eastAsia="en-US"/>
              </w:rPr>
              <w:t>Valsts speciālā budžeta apakšprogramma 04.02.00 „Nodarbinātības speciālais budžets”).apakšprogramma 04.02.00 „Nod</w:t>
            </w:r>
            <w:r>
              <w:rPr>
                <w:sz w:val="20"/>
                <w:szCs w:val="20"/>
                <w:lang w:eastAsia="en-US"/>
              </w:rPr>
              <w:t>arbinātības speciālais budžets”</w:t>
            </w:r>
          </w:p>
        </w:tc>
        <w:tc>
          <w:tcPr>
            <w:tcW w:w="386" w:type="pct"/>
            <w:shd w:val="clear" w:color="auto" w:fill="auto"/>
            <w:vAlign w:val="center"/>
          </w:tcPr>
          <w:p w14:paraId="105C90CC"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auto"/>
            <w:vAlign w:val="center"/>
          </w:tcPr>
          <w:p w14:paraId="4A2BAACA"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auto"/>
            <w:vAlign w:val="center"/>
          </w:tcPr>
          <w:p w14:paraId="0843E892"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auto"/>
            <w:vAlign w:val="center"/>
          </w:tcPr>
          <w:p w14:paraId="303DCCB5"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4DE300EA"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18A6DD96"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auto"/>
            <w:vAlign w:val="center"/>
          </w:tcPr>
          <w:p w14:paraId="548F8F65"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227CEF9C"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2E00E5F3" w14:textId="77777777" w:rsidR="00DA3A9E" w:rsidRPr="00694016" w:rsidRDefault="00DA3A9E" w:rsidP="00DA3A9E">
            <w:pPr>
              <w:spacing w:line="240" w:lineRule="auto"/>
              <w:ind w:firstLine="0"/>
              <w:jc w:val="center"/>
              <w:rPr>
                <w:sz w:val="20"/>
                <w:szCs w:val="20"/>
                <w:lang w:eastAsia="en-US"/>
              </w:rPr>
            </w:pPr>
          </w:p>
        </w:tc>
      </w:tr>
      <w:tr w:rsidR="00DA3A9E" w:rsidRPr="00694016" w14:paraId="08546C2D" w14:textId="77777777" w:rsidTr="000C18A5">
        <w:trPr>
          <w:trHeight w:val="428"/>
        </w:trPr>
        <w:tc>
          <w:tcPr>
            <w:tcW w:w="5000" w:type="pct"/>
            <w:gridSpan w:val="13"/>
            <w:shd w:val="clear" w:color="auto" w:fill="FFFFFF" w:themeFill="background1"/>
            <w:vAlign w:val="center"/>
          </w:tcPr>
          <w:p w14:paraId="6E247975" w14:textId="77777777" w:rsidR="00DA3A9E" w:rsidRPr="00694016" w:rsidRDefault="00DA3A9E" w:rsidP="00DA3A9E">
            <w:pPr>
              <w:spacing w:line="240" w:lineRule="auto"/>
              <w:ind w:firstLine="0"/>
              <w:jc w:val="left"/>
              <w:rPr>
                <w:sz w:val="20"/>
                <w:szCs w:val="20"/>
                <w:lang w:eastAsia="en-US"/>
              </w:rPr>
            </w:pPr>
            <w:r w:rsidRPr="00694016">
              <w:rPr>
                <w:b/>
                <w:sz w:val="20"/>
                <w:szCs w:val="20"/>
              </w:rPr>
              <w:t>3.4.Saglabāt un attīstīt Latvijas lingvistiskās vides reģionālo savdabību.</w:t>
            </w:r>
          </w:p>
        </w:tc>
      </w:tr>
      <w:tr w:rsidR="00DA3A9E" w:rsidRPr="00694016" w14:paraId="5AEA4BD2" w14:textId="77777777" w:rsidTr="00CE46AC">
        <w:trPr>
          <w:trHeight w:val="1020"/>
        </w:trPr>
        <w:tc>
          <w:tcPr>
            <w:tcW w:w="242" w:type="pct"/>
            <w:shd w:val="clear" w:color="auto" w:fill="auto"/>
            <w:vAlign w:val="center"/>
          </w:tcPr>
          <w:p w14:paraId="29C6B8C4"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3.4.1.</w:t>
            </w:r>
          </w:p>
        </w:tc>
        <w:tc>
          <w:tcPr>
            <w:tcW w:w="527" w:type="pct"/>
            <w:shd w:val="clear" w:color="auto" w:fill="FFFFFF" w:themeFill="background1"/>
            <w:vAlign w:val="center"/>
          </w:tcPr>
          <w:p w14:paraId="47AAF671" w14:textId="77777777" w:rsidR="00DA3A9E" w:rsidRPr="00694016" w:rsidRDefault="00DA3A9E" w:rsidP="00DA3A9E">
            <w:pPr>
              <w:spacing w:line="240" w:lineRule="auto"/>
              <w:ind w:firstLine="0"/>
              <w:jc w:val="center"/>
              <w:rPr>
                <w:sz w:val="20"/>
                <w:szCs w:val="20"/>
                <w:highlight w:val="green"/>
              </w:rPr>
            </w:pPr>
            <w:r w:rsidRPr="00694016">
              <w:rPr>
                <w:sz w:val="20"/>
                <w:szCs w:val="20"/>
              </w:rPr>
              <w:t xml:space="preserve">Latviešu valodas reģionālo variantu pētījumi, </w:t>
            </w:r>
            <w:proofErr w:type="spellStart"/>
            <w:r w:rsidRPr="00694016">
              <w:rPr>
                <w:sz w:val="20"/>
                <w:szCs w:val="20"/>
              </w:rPr>
              <w:t>ģeolingvistika</w:t>
            </w:r>
            <w:proofErr w:type="spellEnd"/>
            <w:r w:rsidRPr="00694016">
              <w:rPr>
                <w:sz w:val="20"/>
                <w:szCs w:val="20"/>
              </w:rPr>
              <w:t xml:space="preserve"> un digitālas Latvijas pagastu izlokšņu kartes izveide.</w:t>
            </w:r>
          </w:p>
        </w:tc>
        <w:tc>
          <w:tcPr>
            <w:tcW w:w="479" w:type="pct"/>
            <w:shd w:val="clear" w:color="auto" w:fill="FFFFFF" w:themeFill="background1"/>
            <w:vAlign w:val="center"/>
          </w:tcPr>
          <w:p w14:paraId="04BD3295"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694A3653" w14:textId="77777777" w:rsidR="00DA3A9E" w:rsidRPr="00A501BB" w:rsidRDefault="00DA3A9E" w:rsidP="00DA3A9E">
            <w:pPr>
              <w:spacing w:line="240" w:lineRule="auto"/>
              <w:ind w:firstLine="0"/>
              <w:jc w:val="center"/>
              <w:rPr>
                <w:sz w:val="20"/>
                <w:szCs w:val="20"/>
                <w:lang w:eastAsia="en-US"/>
              </w:rPr>
            </w:pPr>
            <w:r w:rsidRPr="00A501BB">
              <w:rPr>
                <w:sz w:val="20"/>
                <w:szCs w:val="20"/>
                <w:lang w:eastAsia="en-US"/>
              </w:rPr>
              <w:t>1.1.1.pasākuma budžeta ietvaros</w:t>
            </w:r>
          </w:p>
        </w:tc>
        <w:tc>
          <w:tcPr>
            <w:tcW w:w="386" w:type="pct"/>
            <w:shd w:val="clear" w:color="auto" w:fill="FFFFFF" w:themeFill="background1"/>
            <w:vAlign w:val="center"/>
          </w:tcPr>
          <w:p w14:paraId="5F12F0D5"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74ADFDAF" w14:textId="77777777" w:rsidR="00DA3A9E" w:rsidRPr="00694016" w:rsidRDefault="00DA3A9E" w:rsidP="00DA3A9E">
            <w:pPr>
              <w:spacing w:line="240" w:lineRule="auto"/>
              <w:ind w:firstLine="0"/>
              <w:jc w:val="center"/>
              <w:rPr>
                <w:sz w:val="20"/>
                <w:szCs w:val="20"/>
                <w:lang w:eastAsia="en-US"/>
              </w:rPr>
            </w:pPr>
          </w:p>
        </w:tc>
        <w:tc>
          <w:tcPr>
            <w:tcW w:w="387" w:type="pct"/>
            <w:tcBorders>
              <w:bottom w:val="single" w:sz="4" w:space="0" w:color="auto"/>
              <w:right w:val="single" w:sz="4" w:space="0" w:color="auto"/>
            </w:tcBorders>
            <w:shd w:val="clear" w:color="auto" w:fill="FFFFFF" w:themeFill="background1"/>
            <w:vAlign w:val="center"/>
          </w:tcPr>
          <w:p w14:paraId="51EA0867"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bottom w:val="single" w:sz="4" w:space="0" w:color="auto"/>
            </w:tcBorders>
            <w:shd w:val="clear" w:color="auto" w:fill="FFFFFF" w:themeFill="background1"/>
            <w:vAlign w:val="center"/>
          </w:tcPr>
          <w:p w14:paraId="1A512B91"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37010C7A"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3E488401"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auto"/>
            <w:vAlign w:val="center"/>
          </w:tcPr>
          <w:p w14:paraId="7EFCF27A"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48EF2389"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19332A4B" w14:textId="77777777" w:rsidR="00DA3A9E" w:rsidRPr="00694016" w:rsidRDefault="00DA3A9E" w:rsidP="00DA3A9E">
            <w:pPr>
              <w:spacing w:line="240" w:lineRule="auto"/>
              <w:ind w:firstLine="0"/>
              <w:jc w:val="center"/>
              <w:rPr>
                <w:sz w:val="20"/>
                <w:szCs w:val="20"/>
                <w:lang w:eastAsia="en-US"/>
              </w:rPr>
            </w:pPr>
          </w:p>
        </w:tc>
      </w:tr>
      <w:tr w:rsidR="00DA3A9E" w:rsidRPr="00694016" w14:paraId="23F51DDA" w14:textId="77777777" w:rsidTr="00CE46AC">
        <w:trPr>
          <w:trHeight w:val="1020"/>
        </w:trPr>
        <w:tc>
          <w:tcPr>
            <w:tcW w:w="242" w:type="pct"/>
            <w:shd w:val="clear" w:color="auto" w:fill="auto"/>
            <w:vAlign w:val="center"/>
          </w:tcPr>
          <w:p w14:paraId="696BA98D"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3.4.2.</w:t>
            </w:r>
          </w:p>
        </w:tc>
        <w:tc>
          <w:tcPr>
            <w:tcW w:w="527" w:type="pct"/>
            <w:shd w:val="clear" w:color="auto" w:fill="FFFFFF" w:themeFill="background1"/>
            <w:vAlign w:val="center"/>
          </w:tcPr>
          <w:p w14:paraId="62548680" w14:textId="77777777" w:rsidR="00DA3A9E" w:rsidRPr="00694016" w:rsidRDefault="00DA3A9E" w:rsidP="00DA3A9E">
            <w:pPr>
              <w:spacing w:line="240" w:lineRule="auto"/>
              <w:ind w:firstLine="0"/>
              <w:jc w:val="center"/>
              <w:rPr>
                <w:sz w:val="20"/>
                <w:szCs w:val="20"/>
                <w:highlight w:val="green"/>
              </w:rPr>
            </w:pPr>
            <w:r w:rsidRPr="00694016">
              <w:rPr>
                <w:sz w:val="20"/>
                <w:szCs w:val="20"/>
              </w:rPr>
              <w:t>Pētījumi un praktiskās leksikogrāfijas attīstība onomastikā un Latvijas vietvārdu lingvistiskās datubāzes izstrāde.</w:t>
            </w:r>
          </w:p>
        </w:tc>
        <w:tc>
          <w:tcPr>
            <w:tcW w:w="479" w:type="pct"/>
            <w:shd w:val="clear" w:color="auto" w:fill="FFFFFF" w:themeFill="background1"/>
            <w:vAlign w:val="center"/>
          </w:tcPr>
          <w:p w14:paraId="5FB8B52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4C09FB59" w14:textId="77777777" w:rsidR="00DA3A9E" w:rsidRPr="00A501BB" w:rsidRDefault="00DA3A9E" w:rsidP="00DA3A9E">
            <w:pPr>
              <w:spacing w:line="240" w:lineRule="auto"/>
              <w:ind w:firstLine="0"/>
              <w:jc w:val="center"/>
              <w:rPr>
                <w:sz w:val="20"/>
                <w:szCs w:val="20"/>
                <w:lang w:eastAsia="en-US"/>
              </w:rPr>
            </w:pPr>
            <w:r w:rsidRPr="00A501BB">
              <w:rPr>
                <w:sz w:val="20"/>
                <w:szCs w:val="20"/>
                <w:lang w:eastAsia="en-US"/>
              </w:rPr>
              <w:t>1.1.1.pasākuma budžeta ietvaros</w:t>
            </w:r>
          </w:p>
        </w:tc>
        <w:tc>
          <w:tcPr>
            <w:tcW w:w="386" w:type="pct"/>
            <w:shd w:val="clear" w:color="auto" w:fill="FFFFFF" w:themeFill="background1"/>
            <w:vAlign w:val="center"/>
          </w:tcPr>
          <w:p w14:paraId="35FC53EF"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2C2CC00E"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FFFFFF" w:themeFill="background1"/>
            <w:vAlign w:val="center"/>
          </w:tcPr>
          <w:p w14:paraId="4BD0B6D2"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FFFFFF" w:themeFill="background1"/>
            <w:vAlign w:val="center"/>
          </w:tcPr>
          <w:p w14:paraId="2102790C"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76EA8444"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1DE12CC6"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auto"/>
            <w:vAlign w:val="center"/>
          </w:tcPr>
          <w:p w14:paraId="627F7C5F"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4FD33D8D"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75ED196B" w14:textId="77777777" w:rsidR="00DA3A9E" w:rsidRPr="00694016" w:rsidRDefault="00DA3A9E" w:rsidP="00DA3A9E">
            <w:pPr>
              <w:spacing w:line="240" w:lineRule="auto"/>
              <w:ind w:firstLine="0"/>
              <w:jc w:val="center"/>
              <w:rPr>
                <w:sz w:val="20"/>
                <w:szCs w:val="20"/>
                <w:lang w:eastAsia="en-US"/>
              </w:rPr>
            </w:pPr>
          </w:p>
        </w:tc>
      </w:tr>
      <w:tr w:rsidR="00DA3A9E" w:rsidRPr="00694016" w14:paraId="2BB6A352" w14:textId="77777777" w:rsidTr="00CE46AC">
        <w:trPr>
          <w:trHeight w:val="816"/>
        </w:trPr>
        <w:tc>
          <w:tcPr>
            <w:tcW w:w="242" w:type="pct"/>
            <w:shd w:val="clear" w:color="auto" w:fill="FFFFFF" w:themeFill="background1"/>
            <w:vAlign w:val="center"/>
          </w:tcPr>
          <w:p w14:paraId="0D86F0F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3.4.3.</w:t>
            </w:r>
          </w:p>
        </w:tc>
        <w:tc>
          <w:tcPr>
            <w:tcW w:w="527" w:type="pct"/>
            <w:shd w:val="clear" w:color="auto" w:fill="FFFFFF" w:themeFill="background1"/>
            <w:vAlign w:val="center"/>
          </w:tcPr>
          <w:p w14:paraId="0CD6F320" w14:textId="77777777" w:rsidR="00DA3A9E" w:rsidRPr="00694016" w:rsidRDefault="00DA3A9E" w:rsidP="00DA3A9E">
            <w:pPr>
              <w:spacing w:line="240" w:lineRule="auto"/>
              <w:ind w:firstLine="0"/>
              <w:jc w:val="center"/>
              <w:rPr>
                <w:sz w:val="20"/>
                <w:szCs w:val="20"/>
                <w:highlight w:val="green"/>
              </w:rPr>
            </w:pPr>
            <w:r w:rsidRPr="00694016">
              <w:rPr>
                <w:sz w:val="20"/>
                <w:szCs w:val="20"/>
              </w:rPr>
              <w:t xml:space="preserve">Pētījumi sociolingvistikā un </w:t>
            </w:r>
            <w:proofErr w:type="spellStart"/>
            <w:r w:rsidRPr="00694016">
              <w:rPr>
                <w:sz w:val="20"/>
                <w:szCs w:val="20"/>
              </w:rPr>
              <w:t>urbānistikā</w:t>
            </w:r>
            <w:proofErr w:type="spellEnd"/>
            <w:r w:rsidRPr="00694016">
              <w:rPr>
                <w:sz w:val="20"/>
                <w:szCs w:val="20"/>
              </w:rPr>
              <w:t>.</w:t>
            </w:r>
          </w:p>
        </w:tc>
        <w:tc>
          <w:tcPr>
            <w:tcW w:w="479" w:type="pct"/>
            <w:shd w:val="clear" w:color="auto" w:fill="FFFFFF" w:themeFill="background1"/>
            <w:vAlign w:val="center"/>
          </w:tcPr>
          <w:p w14:paraId="2D39B95D"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FFFFFF" w:themeFill="background1"/>
            <w:vAlign w:val="center"/>
          </w:tcPr>
          <w:p w14:paraId="1A88FB1B" w14:textId="77777777" w:rsidR="00DA3A9E" w:rsidRPr="00A501BB" w:rsidRDefault="00DA3A9E" w:rsidP="00DA3A9E">
            <w:pPr>
              <w:spacing w:line="240" w:lineRule="auto"/>
              <w:ind w:firstLine="0"/>
              <w:jc w:val="center"/>
              <w:rPr>
                <w:sz w:val="20"/>
                <w:szCs w:val="20"/>
                <w:lang w:eastAsia="en-US"/>
              </w:rPr>
            </w:pPr>
            <w:r w:rsidRPr="00A501BB">
              <w:rPr>
                <w:sz w:val="20"/>
                <w:szCs w:val="20"/>
                <w:lang w:eastAsia="en-US"/>
              </w:rPr>
              <w:t>1.1.1.pasākuma budžeta ietvaros</w:t>
            </w:r>
          </w:p>
        </w:tc>
        <w:tc>
          <w:tcPr>
            <w:tcW w:w="386" w:type="pct"/>
            <w:shd w:val="clear" w:color="auto" w:fill="FFFFFF" w:themeFill="background1"/>
            <w:vAlign w:val="center"/>
          </w:tcPr>
          <w:p w14:paraId="1415F7E1"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FFFFFF" w:themeFill="background1"/>
            <w:vAlign w:val="center"/>
          </w:tcPr>
          <w:p w14:paraId="29D327A4"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FFFFFF" w:themeFill="background1"/>
            <w:vAlign w:val="center"/>
          </w:tcPr>
          <w:p w14:paraId="24A47B32"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FFFFFF" w:themeFill="background1"/>
            <w:vAlign w:val="center"/>
          </w:tcPr>
          <w:p w14:paraId="551704FB"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6F26E686"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42669E9C"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75DFB14B"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FFFFFF" w:themeFill="background1"/>
            <w:vAlign w:val="center"/>
          </w:tcPr>
          <w:p w14:paraId="21A1764B"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FFFFFF" w:themeFill="background1"/>
            <w:vAlign w:val="center"/>
          </w:tcPr>
          <w:p w14:paraId="4A43F263" w14:textId="77777777" w:rsidR="00DA3A9E" w:rsidRPr="00694016" w:rsidRDefault="00DA3A9E" w:rsidP="00DA3A9E">
            <w:pPr>
              <w:spacing w:line="240" w:lineRule="auto"/>
              <w:ind w:firstLine="0"/>
              <w:jc w:val="center"/>
              <w:rPr>
                <w:sz w:val="20"/>
                <w:szCs w:val="20"/>
                <w:lang w:eastAsia="en-US"/>
              </w:rPr>
            </w:pPr>
          </w:p>
        </w:tc>
      </w:tr>
      <w:tr w:rsidR="00DA3A9E" w:rsidRPr="00694016" w14:paraId="7360EDBA" w14:textId="77777777" w:rsidTr="000C18A5">
        <w:trPr>
          <w:trHeight w:val="400"/>
        </w:trPr>
        <w:tc>
          <w:tcPr>
            <w:tcW w:w="5000" w:type="pct"/>
            <w:gridSpan w:val="13"/>
            <w:shd w:val="clear" w:color="auto" w:fill="FFFFFF" w:themeFill="background1"/>
            <w:vAlign w:val="center"/>
          </w:tcPr>
          <w:p w14:paraId="18A45516" w14:textId="77777777" w:rsidR="00DA3A9E" w:rsidRPr="00694016" w:rsidRDefault="00DA3A9E" w:rsidP="00DA3A9E">
            <w:pPr>
              <w:spacing w:line="240" w:lineRule="auto"/>
              <w:ind w:firstLine="0"/>
              <w:jc w:val="left"/>
              <w:rPr>
                <w:sz w:val="20"/>
                <w:szCs w:val="20"/>
                <w:lang w:eastAsia="en-US"/>
              </w:rPr>
            </w:pPr>
            <w:r w:rsidRPr="00E41277">
              <w:rPr>
                <w:b/>
                <w:sz w:val="20"/>
                <w:szCs w:val="20"/>
                <w:shd w:val="clear" w:color="auto" w:fill="FFFFFF" w:themeFill="background1"/>
              </w:rPr>
              <w:t>3.5.Veidot mērķtiecīgu saziņu ar sabiedrību par valodas lietojuma jautājumiem, iesaistīt jauniešus lingvistiskās vides veidošanā un latviešu valodas prestiža stiprināšanā</w:t>
            </w:r>
            <w:r w:rsidRPr="00694016">
              <w:rPr>
                <w:b/>
                <w:sz w:val="20"/>
                <w:szCs w:val="20"/>
              </w:rPr>
              <w:t>.</w:t>
            </w:r>
          </w:p>
        </w:tc>
      </w:tr>
      <w:tr w:rsidR="00DA3A9E" w:rsidRPr="00694016" w14:paraId="4E0A3B1C" w14:textId="77777777" w:rsidTr="00CE46AC">
        <w:trPr>
          <w:trHeight w:val="1020"/>
        </w:trPr>
        <w:tc>
          <w:tcPr>
            <w:tcW w:w="242" w:type="pct"/>
            <w:shd w:val="clear" w:color="auto" w:fill="auto"/>
            <w:vAlign w:val="center"/>
          </w:tcPr>
          <w:p w14:paraId="688CF65F"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3.5.1.</w:t>
            </w:r>
          </w:p>
        </w:tc>
        <w:tc>
          <w:tcPr>
            <w:tcW w:w="527" w:type="pct"/>
            <w:shd w:val="clear" w:color="auto" w:fill="auto"/>
            <w:vAlign w:val="center"/>
          </w:tcPr>
          <w:p w14:paraId="02D499D2" w14:textId="77777777" w:rsidR="00DA3A9E" w:rsidRPr="00694016" w:rsidRDefault="00DA3A9E" w:rsidP="00DA3A9E">
            <w:pPr>
              <w:spacing w:line="240" w:lineRule="auto"/>
              <w:ind w:firstLine="0"/>
              <w:jc w:val="center"/>
              <w:rPr>
                <w:sz w:val="20"/>
                <w:szCs w:val="20"/>
                <w:highlight w:val="green"/>
              </w:rPr>
            </w:pPr>
            <w:r w:rsidRPr="00694016">
              <w:rPr>
                <w:sz w:val="20"/>
                <w:szCs w:val="20"/>
              </w:rPr>
              <w:t xml:space="preserve">Informatīvi izglītojošu un sociāli aktuālu, iesaistošu pasākumu organizēšana latviešu valodas kvalitātes, lietojuma un apguves sekmēšanai, kā arī </w:t>
            </w:r>
            <w:r w:rsidRPr="00694016">
              <w:rPr>
                <w:color w:val="000000" w:themeColor="text1"/>
                <w:sz w:val="20"/>
                <w:szCs w:val="20"/>
              </w:rPr>
              <w:t xml:space="preserve">pozitīvas lingvistiskās </w:t>
            </w:r>
            <w:r w:rsidRPr="00694016">
              <w:rPr>
                <w:color w:val="000000" w:themeColor="text1"/>
                <w:sz w:val="20"/>
                <w:szCs w:val="20"/>
              </w:rPr>
              <w:lastRenderedPageBreak/>
              <w:t>attieksmes veidošanai</w:t>
            </w:r>
          </w:p>
        </w:tc>
        <w:tc>
          <w:tcPr>
            <w:tcW w:w="479" w:type="pct"/>
            <w:shd w:val="clear" w:color="auto" w:fill="auto"/>
            <w:vAlign w:val="center"/>
          </w:tcPr>
          <w:p w14:paraId="311DB1B5"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lastRenderedPageBreak/>
              <w:t>15.Izglītības un zinātnes ministrija</w:t>
            </w:r>
          </w:p>
        </w:tc>
        <w:tc>
          <w:tcPr>
            <w:tcW w:w="587" w:type="pct"/>
            <w:shd w:val="clear" w:color="auto" w:fill="auto"/>
            <w:vAlign w:val="center"/>
          </w:tcPr>
          <w:p w14:paraId="5B372ADF" w14:textId="77777777" w:rsidR="00DA3A9E" w:rsidRPr="00694016" w:rsidRDefault="00DA3A9E" w:rsidP="00DA3A9E">
            <w:pPr>
              <w:spacing w:line="240" w:lineRule="auto"/>
              <w:ind w:firstLine="0"/>
              <w:jc w:val="center"/>
              <w:rPr>
                <w:sz w:val="20"/>
                <w:szCs w:val="20"/>
                <w:lang w:eastAsia="en-US"/>
              </w:rPr>
            </w:pPr>
            <w:r w:rsidRPr="00694016">
              <w:rPr>
                <w:sz w:val="20"/>
                <w:szCs w:val="20"/>
              </w:rPr>
              <w:t>04.00.00 Valsts valodas politika un pārvalde</w:t>
            </w:r>
          </w:p>
        </w:tc>
        <w:tc>
          <w:tcPr>
            <w:tcW w:w="386" w:type="pct"/>
            <w:shd w:val="clear" w:color="auto" w:fill="auto"/>
            <w:vAlign w:val="center"/>
          </w:tcPr>
          <w:p w14:paraId="6E748DBE" w14:textId="77777777" w:rsidR="00DA3A9E" w:rsidRPr="00860349" w:rsidRDefault="00DA3A9E" w:rsidP="00DA3A9E">
            <w:pPr>
              <w:spacing w:line="240" w:lineRule="auto"/>
              <w:ind w:firstLine="0"/>
              <w:jc w:val="center"/>
              <w:rPr>
                <w:sz w:val="20"/>
                <w:szCs w:val="20"/>
              </w:rPr>
            </w:pPr>
            <w:r w:rsidRPr="00860349">
              <w:rPr>
                <w:sz w:val="20"/>
                <w:szCs w:val="20"/>
              </w:rPr>
              <w:t>48 000</w:t>
            </w:r>
          </w:p>
          <w:p w14:paraId="086E9EF9" w14:textId="77777777" w:rsidR="00DA3A9E" w:rsidRPr="00860349" w:rsidRDefault="00DA3A9E" w:rsidP="00DA3A9E">
            <w:pPr>
              <w:spacing w:line="240" w:lineRule="auto"/>
              <w:ind w:firstLine="0"/>
              <w:jc w:val="center"/>
              <w:rPr>
                <w:sz w:val="20"/>
                <w:szCs w:val="20"/>
                <w:lang w:eastAsia="en-US"/>
              </w:rPr>
            </w:pPr>
          </w:p>
        </w:tc>
        <w:tc>
          <w:tcPr>
            <w:tcW w:w="394" w:type="pct"/>
            <w:shd w:val="clear" w:color="auto" w:fill="auto"/>
            <w:vAlign w:val="center"/>
          </w:tcPr>
          <w:p w14:paraId="16D56E22" w14:textId="77777777" w:rsidR="00DA3A9E" w:rsidRPr="00860349" w:rsidRDefault="00DA3A9E" w:rsidP="00DA3A9E">
            <w:pPr>
              <w:spacing w:line="240" w:lineRule="auto"/>
              <w:ind w:firstLine="0"/>
              <w:rPr>
                <w:sz w:val="20"/>
                <w:szCs w:val="20"/>
                <w:lang w:eastAsia="en-US"/>
              </w:rPr>
            </w:pPr>
          </w:p>
          <w:p w14:paraId="14EEC042" w14:textId="77777777" w:rsidR="00DA3A9E" w:rsidRPr="00860349" w:rsidRDefault="00DA3A9E" w:rsidP="00DA3A9E">
            <w:pPr>
              <w:spacing w:line="240" w:lineRule="auto"/>
              <w:ind w:firstLine="0"/>
              <w:jc w:val="center"/>
              <w:rPr>
                <w:sz w:val="20"/>
                <w:szCs w:val="20"/>
              </w:rPr>
            </w:pPr>
            <w:r w:rsidRPr="00860349">
              <w:rPr>
                <w:sz w:val="20"/>
                <w:szCs w:val="20"/>
              </w:rPr>
              <w:t>60 000</w:t>
            </w:r>
          </w:p>
          <w:p w14:paraId="26525668" w14:textId="77777777" w:rsidR="00DA3A9E" w:rsidRPr="00860349" w:rsidRDefault="00DA3A9E" w:rsidP="00DA3A9E">
            <w:pPr>
              <w:spacing w:line="240" w:lineRule="auto"/>
              <w:ind w:firstLine="0"/>
              <w:jc w:val="center"/>
              <w:rPr>
                <w:sz w:val="20"/>
                <w:szCs w:val="20"/>
                <w:lang w:eastAsia="en-US"/>
              </w:rPr>
            </w:pPr>
          </w:p>
          <w:p w14:paraId="3FC990A0" w14:textId="77777777" w:rsidR="00DA3A9E" w:rsidRPr="00860349"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auto"/>
            <w:vAlign w:val="center"/>
          </w:tcPr>
          <w:p w14:paraId="32BE107C" w14:textId="77777777" w:rsidR="00DA3A9E" w:rsidRPr="00860349" w:rsidRDefault="00DA3A9E" w:rsidP="00DA3A9E">
            <w:pPr>
              <w:spacing w:line="240" w:lineRule="auto"/>
              <w:ind w:firstLine="0"/>
              <w:jc w:val="center"/>
              <w:rPr>
                <w:sz w:val="20"/>
                <w:szCs w:val="20"/>
              </w:rPr>
            </w:pPr>
            <w:r w:rsidRPr="00860349">
              <w:rPr>
                <w:sz w:val="20"/>
                <w:szCs w:val="20"/>
              </w:rPr>
              <w:t>60 000</w:t>
            </w:r>
          </w:p>
          <w:p w14:paraId="408B2E07" w14:textId="77777777" w:rsidR="00DA3A9E" w:rsidRPr="00860349"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auto"/>
            <w:vAlign w:val="center"/>
          </w:tcPr>
          <w:p w14:paraId="3671993C" w14:textId="77777777" w:rsidR="00DA3A9E" w:rsidRPr="00860349" w:rsidRDefault="00DA3A9E" w:rsidP="00DA3A9E">
            <w:pPr>
              <w:spacing w:line="240" w:lineRule="auto"/>
              <w:ind w:firstLine="0"/>
              <w:jc w:val="center"/>
              <w:rPr>
                <w:sz w:val="20"/>
                <w:szCs w:val="20"/>
                <w:lang w:eastAsia="en-US"/>
              </w:rPr>
            </w:pPr>
          </w:p>
        </w:tc>
        <w:tc>
          <w:tcPr>
            <w:tcW w:w="366" w:type="pct"/>
            <w:shd w:val="clear" w:color="auto" w:fill="auto"/>
            <w:vAlign w:val="center"/>
          </w:tcPr>
          <w:p w14:paraId="3F1072B5"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750D5069" w14:textId="77777777" w:rsidR="00DA3A9E" w:rsidRPr="00694016" w:rsidRDefault="00DA3A9E" w:rsidP="00DA3A9E">
            <w:pPr>
              <w:spacing w:line="240" w:lineRule="auto"/>
              <w:ind w:firstLine="0"/>
              <w:jc w:val="center"/>
              <w:rPr>
                <w:sz w:val="20"/>
                <w:szCs w:val="20"/>
                <w:lang w:eastAsia="en-US"/>
              </w:rPr>
            </w:pPr>
          </w:p>
        </w:tc>
        <w:tc>
          <w:tcPr>
            <w:tcW w:w="268" w:type="pct"/>
            <w:shd w:val="clear" w:color="auto" w:fill="auto"/>
            <w:vAlign w:val="center"/>
          </w:tcPr>
          <w:p w14:paraId="1AD2B100"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1FDD135C"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7F3C7966" w14:textId="77777777" w:rsidR="00DA3A9E" w:rsidRPr="00694016" w:rsidRDefault="00DA3A9E" w:rsidP="00DA3A9E">
            <w:pPr>
              <w:spacing w:line="240" w:lineRule="auto"/>
              <w:ind w:firstLine="0"/>
              <w:jc w:val="center"/>
              <w:rPr>
                <w:sz w:val="20"/>
                <w:szCs w:val="20"/>
                <w:lang w:eastAsia="en-US"/>
              </w:rPr>
            </w:pPr>
          </w:p>
        </w:tc>
      </w:tr>
      <w:tr w:rsidR="00DA3A9E" w:rsidRPr="00694016" w14:paraId="6422E860" w14:textId="77777777" w:rsidTr="00CE46AC">
        <w:trPr>
          <w:trHeight w:val="1020"/>
        </w:trPr>
        <w:tc>
          <w:tcPr>
            <w:tcW w:w="242" w:type="pct"/>
            <w:vMerge w:val="restart"/>
            <w:shd w:val="clear" w:color="auto" w:fill="auto"/>
            <w:vAlign w:val="center"/>
          </w:tcPr>
          <w:p w14:paraId="798A8127"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3.5.2.</w:t>
            </w:r>
          </w:p>
        </w:tc>
        <w:tc>
          <w:tcPr>
            <w:tcW w:w="527" w:type="pct"/>
            <w:vMerge w:val="restart"/>
            <w:shd w:val="clear" w:color="auto" w:fill="auto"/>
            <w:vAlign w:val="center"/>
          </w:tcPr>
          <w:p w14:paraId="5189A928" w14:textId="77777777" w:rsidR="00DA3A9E" w:rsidRPr="00694016" w:rsidRDefault="00DA3A9E" w:rsidP="00DA3A9E">
            <w:pPr>
              <w:spacing w:line="240" w:lineRule="auto"/>
              <w:ind w:firstLine="0"/>
              <w:jc w:val="center"/>
              <w:rPr>
                <w:sz w:val="20"/>
                <w:szCs w:val="20"/>
                <w:highlight w:val="green"/>
              </w:rPr>
            </w:pPr>
            <w:r w:rsidRPr="00694016">
              <w:rPr>
                <w:iCs/>
                <w:sz w:val="20"/>
                <w:szCs w:val="20"/>
              </w:rPr>
              <w:t>Pilsoniskās aktivitātes kvalitatīvas valsts valodas vides veidošanā publiskajā telpā un medijos.</w:t>
            </w:r>
          </w:p>
        </w:tc>
        <w:tc>
          <w:tcPr>
            <w:tcW w:w="479" w:type="pct"/>
            <w:shd w:val="clear" w:color="auto" w:fill="auto"/>
            <w:vAlign w:val="center"/>
          </w:tcPr>
          <w:p w14:paraId="292B4444"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19.Tieslietu ministrija</w:t>
            </w:r>
          </w:p>
        </w:tc>
        <w:tc>
          <w:tcPr>
            <w:tcW w:w="587" w:type="pct"/>
            <w:shd w:val="clear" w:color="auto" w:fill="auto"/>
            <w:vAlign w:val="center"/>
          </w:tcPr>
          <w:p w14:paraId="7BE6AB48" w14:textId="77777777" w:rsidR="00DA3A9E" w:rsidRPr="00694016" w:rsidRDefault="00DA3A9E" w:rsidP="00DA3A9E">
            <w:pPr>
              <w:spacing w:line="240" w:lineRule="auto"/>
              <w:ind w:firstLine="0"/>
              <w:jc w:val="center"/>
              <w:rPr>
                <w:bCs/>
                <w:color w:val="000000" w:themeColor="text1"/>
                <w:sz w:val="20"/>
                <w:szCs w:val="20"/>
              </w:rPr>
            </w:pPr>
            <w:r w:rsidRPr="00694016">
              <w:rPr>
                <w:bCs/>
                <w:color w:val="000000" w:themeColor="text1"/>
                <w:sz w:val="20"/>
                <w:szCs w:val="20"/>
              </w:rPr>
              <w:t>Valsts valodas centrs</w:t>
            </w:r>
          </w:p>
          <w:p w14:paraId="5B45ED67" w14:textId="77777777" w:rsidR="00DA3A9E" w:rsidRPr="00694016" w:rsidRDefault="0050313D" w:rsidP="00DA3A9E">
            <w:pPr>
              <w:spacing w:line="240" w:lineRule="auto"/>
              <w:ind w:firstLine="0"/>
              <w:jc w:val="center"/>
              <w:rPr>
                <w:sz w:val="20"/>
                <w:szCs w:val="20"/>
                <w:lang w:eastAsia="en-US"/>
              </w:rPr>
            </w:pPr>
            <w:hyperlink r:id="rId16" w:anchor="popup0901" w:history="1">
              <w:r w:rsidR="00DA3A9E" w:rsidRPr="00694016">
                <w:rPr>
                  <w:sz w:val="20"/>
                  <w:szCs w:val="20"/>
                  <w:bdr w:val="none" w:sz="0" w:space="0" w:color="auto" w:frame="1"/>
                </w:rPr>
                <w:t>09.01.00 Valsts valodas aizsardzība</w:t>
              </w:r>
            </w:hyperlink>
          </w:p>
        </w:tc>
        <w:tc>
          <w:tcPr>
            <w:tcW w:w="386" w:type="pct"/>
            <w:shd w:val="clear" w:color="auto" w:fill="auto"/>
            <w:vAlign w:val="center"/>
          </w:tcPr>
          <w:p w14:paraId="24B17930"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auto"/>
            <w:vAlign w:val="center"/>
          </w:tcPr>
          <w:p w14:paraId="4782E813"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auto"/>
            <w:vAlign w:val="center"/>
          </w:tcPr>
          <w:p w14:paraId="040DFF3E"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auto"/>
            <w:vAlign w:val="center"/>
          </w:tcPr>
          <w:p w14:paraId="280594F0"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auto"/>
            <w:vAlign w:val="center"/>
          </w:tcPr>
          <w:p w14:paraId="792F837D" w14:textId="77777777" w:rsidR="00DA3A9E" w:rsidRPr="00694016" w:rsidRDefault="00DA3A9E" w:rsidP="00DA3A9E">
            <w:pPr>
              <w:spacing w:line="240" w:lineRule="auto"/>
              <w:ind w:firstLine="0"/>
              <w:jc w:val="center"/>
              <w:rPr>
                <w:sz w:val="20"/>
                <w:szCs w:val="20"/>
                <w:lang w:eastAsia="en-US"/>
              </w:rPr>
            </w:pPr>
            <w:r>
              <w:rPr>
                <w:sz w:val="20"/>
                <w:szCs w:val="20"/>
                <w:lang w:eastAsia="en-US"/>
              </w:rPr>
              <w:t>10 000</w:t>
            </w:r>
          </w:p>
        </w:tc>
        <w:tc>
          <w:tcPr>
            <w:tcW w:w="366" w:type="pct"/>
            <w:shd w:val="clear" w:color="auto" w:fill="auto"/>
            <w:vAlign w:val="center"/>
          </w:tcPr>
          <w:p w14:paraId="2ED45D7A" w14:textId="77777777" w:rsidR="00DA3A9E" w:rsidRPr="00694016" w:rsidRDefault="00DA3A9E" w:rsidP="00DA3A9E">
            <w:pPr>
              <w:spacing w:line="240" w:lineRule="auto"/>
              <w:ind w:firstLine="0"/>
              <w:jc w:val="center"/>
              <w:rPr>
                <w:sz w:val="20"/>
                <w:szCs w:val="20"/>
                <w:lang w:eastAsia="en-US"/>
              </w:rPr>
            </w:pPr>
            <w:r>
              <w:rPr>
                <w:sz w:val="20"/>
                <w:szCs w:val="20"/>
                <w:lang w:eastAsia="en-US"/>
              </w:rPr>
              <w:t>10 000</w:t>
            </w:r>
          </w:p>
        </w:tc>
        <w:tc>
          <w:tcPr>
            <w:tcW w:w="268" w:type="pct"/>
            <w:shd w:val="clear" w:color="auto" w:fill="auto"/>
            <w:vAlign w:val="center"/>
          </w:tcPr>
          <w:p w14:paraId="2412EFF5"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058C4D4B" w14:textId="77777777" w:rsidR="00DA3A9E" w:rsidRPr="00694016" w:rsidRDefault="00DA3A9E" w:rsidP="00DA3A9E">
            <w:pPr>
              <w:spacing w:line="240" w:lineRule="auto"/>
              <w:ind w:firstLine="0"/>
              <w:jc w:val="center"/>
              <w:rPr>
                <w:sz w:val="20"/>
                <w:szCs w:val="20"/>
                <w:lang w:eastAsia="en-US"/>
              </w:rPr>
            </w:pPr>
            <w:r>
              <w:rPr>
                <w:sz w:val="20"/>
                <w:szCs w:val="20"/>
                <w:lang w:eastAsia="en-US"/>
              </w:rPr>
              <w:t>10 000</w:t>
            </w:r>
          </w:p>
        </w:tc>
        <w:tc>
          <w:tcPr>
            <w:tcW w:w="315" w:type="pct"/>
            <w:shd w:val="clear" w:color="auto" w:fill="auto"/>
            <w:vAlign w:val="center"/>
          </w:tcPr>
          <w:p w14:paraId="727DEE11" w14:textId="77777777" w:rsidR="00DA3A9E" w:rsidRPr="00694016" w:rsidRDefault="00DA3A9E" w:rsidP="00DA3A9E">
            <w:pPr>
              <w:spacing w:line="240" w:lineRule="auto"/>
              <w:ind w:firstLine="0"/>
              <w:jc w:val="center"/>
              <w:rPr>
                <w:sz w:val="20"/>
                <w:szCs w:val="20"/>
                <w:lang w:eastAsia="en-US"/>
              </w:rPr>
            </w:pPr>
          </w:p>
        </w:tc>
      </w:tr>
      <w:tr w:rsidR="00DA3A9E" w:rsidRPr="00694016" w14:paraId="7D6811B4" w14:textId="77777777" w:rsidTr="00CE46AC">
        <w:trPr>
          <w:trHeight w:val="980"/>
        </w:trPr>
        <w:tc>
          <w:tcPr>
            <w:tcW w:w="242" w:type="pct"/>
            <w:vMerge/>
            <w:shd w:val="clear" w:color="auto" w:fill="auto"/>
            <w:vAlign w:val="center"/>
          </w:tcPr>
          <w:p w14:paraId="2A39A1CA" w14:textId="77777777" w:rsidR="00DA3A9E" w:rsidRPr="00694016" w:rsidRDefault="00DA3A9E" w:rsidP="00DA3A9E">
            <w:pPr>
              <w:spacing w:line="240" w:lineRule="auto"/>
              <w:ind w:firstLine="0"/>
              <w:jc w:val="center"/>
              <w:rPr>
                <w:sz w:val="20"/>
                <w:szCs w:val="20"/>
                <w:lang w:eastAsia="en-US"/>
              </w:rPr>
            </w:pPr>
          </w:p>
        </w:tc>
        <w:tc>
          <w:tcPr>
            <w:tcW w:w="527" w:type="pct"/>
            <w:vMerge/>
            <w:shd w:val="clear" w:color="auto" w:fill="auto"/>
            <w:vAlign w:val="center"/>
          </w:tcPr>
          <w:p w14:paraId="00007FFA" w14:textId="77777777" w:rsidR="00DA3A9E" w:rsidRPr="00694016" w:rsidRDefault="00DA3A9E" w:rsidP="00DA3A9E">
            <w:pPr>
              <w:spacing w:line="240" w:lineRule="auto"/>
              <w:ind w:firstLine="0"/>
              <w:jc w:val="center"/>
              <w:rPr>
                <w:iCs/>
                <w:sz w:val="20"/>
                <w:szCs w:val="20"/>
              </w:rPr>
            </w:pPr>
          </w:p>
        </w:tc>
        <w:tc>
          <w:tcPr>
            <w:tcW w:w="479" w:type="pct"/>
            <w:shd w:val="clear" w:color="auto" w:fill="auto"/>
            <w:vAlign w:val="center"/>
          </w:tcPr>
          <w:p w14:paraId="2E3A5923" w14:textId="77777777" w:rsidR="00DA3A9E" w:rsidRPr="00694016" w:rsidRDefault="00DA3A9E" w:rsidP="00DA3A9E">
            <w:pPr>
              <w:spacing w:line="240" w:lineRule="auto"/>
              <w:ind w:firstLine="0"/>
              <w:jc w:val="center"/>
              <w:rPr>
                <w:sz w:val="20"/>
                <w:szCs w:val="20"/>
                <w:lang w:eastAsia="en-US"/>
              </w:rPr>
            </w:pPr>
            <w:r w:rsidRPr="00694016">
              <w:rPr>
                <w:sz w:val="20"/>
                <w:szCs w:val="20"/>
                <w:lang w:eastAsia="en-US"/>
              </w:rPr>
              <w:t>15.Izglītības un zinātnes ministrija</w:t>
            </w:r>
          </w:p>
        </w:tc>
        <w:tc>
          <w:tcPr>
            <w:tcW w:w="587" w:type="pct"/>
            <w:shd w:val="clear" w:color="auto" w:fill="auto"/>
            <w:vAlign w:val="center"/>
          </w:tcPr>
          <w:p w14:paraId="0F7A59DA" w14:textId="77777777" w:rsidR="00DA3A9E" w:rsidRPr="00694016" w:rsidRDefault="00DA3A9E" w:rsidP="00DA3A9E">
            <w:pPr>
              <w:spacing w:line="240" w:lineRule="auto"/>
              <w:ind w:firstLine="0"/>
              <w:jc w:val="center"/>
              <w:rPr>
                <w:bCs/>
                <w:color w:val="000000" w:themeColor="text1"/>
                <w:sz w:val="20"/>
                <w:szCs w:val="20"/>
              </w:rPr>
            </w:pPr>
            <w:r w:rsidRPr="00694016">
              <w:rPr>
                <w:sz w:val="20"/>
                <w:szCs w:val="20"/>
              </w:rPr>
              <w:t>04.00.00 Valsts valodas politika un pārvalde</w:t>
            </w:r>
          </w:p>
        </w:tc>
        <w:tc>
          <w:tcPr>
            <w:tcW w:w="386" w:type="pct"/>
            <w:shd w:val="clear" w:color="auto" w:fill="auto"/>
            <w:vAlign w:val="center"/>
          </w:tcPr>
          <w:p w14:paraId="63D5C20E" w14:textId="77777777" w:rsidR="00DA3A9E" w:rsidRPr="00694016" w:rsidRDefault="00DA3A9E" w:rsidP="00DA3A9E">
            <w:pPr>
              <w:spacing w:line="240" w:lineRule="auto"/>
              <w:ind w:firstLine="0"/>
              <w:jc w:val="center"/>
              <w:rPr>
                <w:sz w:val="20"/>
                <w:szCs w:val="20"/>
                <w:lang w:eastAsia="en-US"/>
              </w:rPr>
            </w:pPr>
          </w:p>
        </w:tc>
        <w:tc>
          <w:tcPr>
            <w:tcW w:w="394" w:type="pct"/>
            <w:shd w:val="clear" w:color="auto" w:fill="auto"/>
            <w:vAlign w:val="center"/>
          </w:tcPr>
          <w:p w14:paraId="1A828654" w14:textId="77777777" w:rsidR="00DA3A9E" w:rsidRPr="00694016" w:rsidRDefault="00DA3A9E" w:rsidP="00DA3A9E">
            <w:pPr>
              <w:spacing w:line="240" w:lineRule="auto"/>
              <w:ind w:firstLine="0"/>
              <w:jc w:val="center"/>
              <w:rPr>
                <w:sz w:val="20"/>
                <w:szCs w:val="20"/>
                <w:lang w:eastAsia="en-US"/>
              </w:rPr>
            </w:pPr>
          </w:p>
        </w:tc>
        <w:tc>
          <w:tcPr>
            <w:tcW w:w="387" w:type="pct"/>
            <w:tcBorders>
              <w:right w:val="single" w:sz="4" w:space="0" w:color="auto"/>
            </w:tcBorders>
            <w:shd w:val="clear" w:color="auto" w:fill="auto"/>
            <w:vAlign w:val="center"/>
          </w:tcPr>
          <w:p w14:paraId="1C6805EE" w14:textId="77777777" w:rsidR="00DA3A9E" w:rsidRPr="00694016" w:rsidRDefault="00DA3A9E" w:rsidP="00DA3A9E">
            <w:pPr>
              <w:spacing w:line="240" w:lineRule="auto"/>
              <w:ind w:firstLine="0"/>
              <w:jc w:val="center"/>
              <w:rPr>
                <w:sz w:val="20"/>
                <w:szCs w:val="20"/>
                <w:lang w:eastAsia="en-US"/>
              </w:rPr>
            </w:pPr>
          </w:p>
        </w:tc>
        <w:tc>
          <w:tcPr>
            <w:tcW w:w="232" w:type="pct"/>
            <w:tcBorders>
              <w:left w:val="single" w:sz="4" w:space="0" w:color="auto"/>
            </w:tcBorders>
            <w:shd w:val="clear" w:color="auto" w:fill="FFFFFF" w:themeFill="background1"/>
            <w:vAlign w:val="center"/>
          </w:tcPr>
          <w:p w14:paraId="5DB844E4" w14:textId="77777777" w:rsidR="00DA3A9E" w:rsidRPr="0069401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0137B8F9" w14:textId="77777777" w:rsidR="00DA3A9E" w:rsidRPr="00203E06" w:rsidRDefault="00DA3A9E" w:rsidP="00DA3A9E">
            <w:pPr>
              <w:spacing w:line="240" w:lineRule="auto"/>
              <w:ind w:firstLine="0"/>
              <w:jc w:val="center"/>
              <w:rPr>
                <w:sz w:val="20"/>
                <w:szCs w:val="20"/>
              </w:rPr>
            </w:pPr>
          </w:p>
          <w:p w14:paraId="51BFC946" w14:textId="260DDD75" w:rsidR="00DA3A9E" w:rsidRPr="00203E06" w:rsidRDefault="00DA3A9E" w:rsidP="00DA3A9E">
            <w:pPr>
              <w:spacing w:line="240" w:lineRule="auto"/>
              <w:ind w:firstLine="0"/>
              <w:jc w:val="center"/>
              <w:rPr>
                <w:sz w:val="20"/>
                <w:szCs w:val="20"/>
              </w:rPr>
            </w:pPr>
            <w:r w:rsidRPr="00203E06">
              <w:rPr>
                <w:sz w:val="20"/>
                <w:szCs w:val="20"/>
              </w:rPr>
              <w:t>75</w:t>
            </w:r>
            <w:r>
              <w:rPr>
                <w:sz w:val="20"/>
                <w:szCs w:val="20"/>
              </w:rPr>
              <w:t xml:space="preserve"> </w:t>
            </w:r>
            <w:r w:rsidRPr="00203E06">
              <w:rPr>
                <w:sz w:val="20"/>
                <w:szCs w:val="20"/>
              </w:rPr>
              <w:t>000</w:t>
            </w:r>
          </w:p>
          <w:p w14:paraId="459971B3" w14:textId="77777777" w:rsidR="00DA3A9E" w:rsidRPr="00203E06" w:rsidRDefault="00DA3A9E" w:rsidP="00DA3A9E">
            <w:pPr>
              <w:spacing w:line="240" w:lineRule="auto"/>
              <w:ind w:firstLine="0"/>
              <w:jc w:val="center"/>
              <w:rPr>
                <w:sz w:val="20"/>
                <w:szCs w:val="20"/>
                <w:lang w:eastAsia="en-US"/>
              </w:rPr>
            </w:pPr>
          </w:p>
          <w:p w14:paraId="2AABBB37" w14:textId="77777777" w:rsidR="00DA3A9E" w:rsidRPr="00203E06" w:rsidRDefault="00DA3A9E" w:rsidP="00DA3A9E">
            <w:pPr>
              <w:spacing w:line="240" w:lineRule="auto"/>
              <w:ind w:firstLine="0"/>
              <w:jc w:val="center"/>
              <w:rPr>
                <w:sz w:val="20"/>
                <w:szCs w:val="20"/>
                <w:lang w:eastAsia="en-US"/>
              </w:rPr>
            </w:pPr>
          </w:p>
        </w:tc>
        <w:tc>
          <w:tcPr>
            <w:tcW w:w="366" w:type="pct"/>
            <w:shd w:val="clear" w:color="auto" w:fill="FFFFFF" w:themeFill="background1"/>
            <w:vAlign w:val="center"/>
          </w:tcPr>
          <w:p w14:paraId="193A08FF" w14:textId="7CF58FC4" w:rsidR="00DA3A9E" w:rsidRPr="00203E06" w:rsidRDefault="00DA3A9E" w:rsidP="00DA3A9E">
            <w:pPr>
              <w:spacing w:line="240" w:lineRule="auto"/>
              <w:ind w:firstLine="0"/>
              <w:jc w:val="center"/>
              <w:rPr>
                <w:sz w:val="20"/>
                <w:szCs w:val="20"/>
              </w:rPr>
            </w:pPr>
            <w:r w:rsidRPr="00203E06">
              <w:rPr>
                <w:sz w:val="20"/>
                <w:szCs w:val="20"/>
              </w:rPr>
              <w:t>60</w:t>
            </w:r>
            <w:r>
              <w:rPr>
                <w:sz w:val="20"/>
                <w:szCs w:val="20"/>
              </w:rPr>
              <w:t xml:space="preserve"> </w:t>
            </w:r>
            <w:r w:rsidRPr="00203E06">
              <w:rPr>
                <w:sz w:val="20"/>
                <w:szCs w:val="20"/>
              </w:rPr>
              <w:t>000</w:t>
            </w:r>
          </w:p>
          <w:p w14:paraId="6277D435" w14:textId="77777777" w:rsidR="00DA3A9E" w:rsidRPr="00203E06" w:rsidRDefault="00DA3A9E" w:rsidP="00DA3A9E">
            <w:pPr>
              <w:spacing w:line="240" w:lineRule="auto"/>
              <w:ind w:firstLine="0"/>
              <w:jc w:val="center"/>
              <w:rPr>
                <w:sz w:val="20"/>
                <w:szCs w:val="20"/>
                <w:lang w:eastAsia="en-US"/>
              </w:rPr>
            </w:pPr>
          </w:p>
        </w:tc>
        <w:tc>
          <w:tcPr>
            <w:tcW w:w="268" w:type="pct"/>
            <w:shd w:val="clear" w:color="auto" w:fill="FFFFFF" w:themeFill="background1"/>
            <w:vAlign w:val="center"/>
          </w:tcPr>
          <w:p w14:paraId="2A14F096" w14:textId="77777777" w:rsidR="00DA3A9E" w:rsidRPr="00694016" w:rsidRDefault="00DA3A9E" w:rsidP="00DA3A9E">
            <w:pPr>
              <w:spacing w:line="240" w:lineRule="auto"/>
              <w:ind w:firstLine="0"/>
              <w:jc w:val="center"/>
              <w:rPr>
                <w:sz w:val="20"/>
                <w:szCs w:val="20"/>
                <w:lang w:eastAsia="en-US"/>
              </w:rPr>
            </w:pPr>
          </w:p>
        </w:tc>
        <w:tc>
          <w:tcPr>
            <w:tcW w:w="452" w:type="pct"/>
            <w:shd w:val="clear" w:color="auto" w:fill="auto"/>
            <w:vAlign w:val="center"/>
          </w:tcPr>
          <w:p w14:paraId="005E8396" w14:textId="77777777" w:rsidR="00DA3A9E" w:rsidRPr="00694016" w:rsidRDefault="00DA3A9E" w:rsidP="00DA3A9E">
            <w:pPr>
              <w:spacing w:line="240" w:lineRule="auto"/>
              <w:ind w:firstLine="0"/>
              <w:jc w:val="center"/>
              <w:rPr>
                <w:sz w:val="20"/>
                <w:szCs w:val="20"/>
                <w:lang w:eastAsia="en-US"/>
              </w:rPr>
            </w:pPr>
          </w:p>
        </w:tc>
        <w:tc>
          <w:tcPr>
            <w:tcW w:w="315" w:type="pct"/>
            <w:shd w:val="clear" w:color="auto" w:fill="auto"/>
            <w:vAlign w:val="center"/>
          </w:tcPr>
          <w:p w14:paraId="44EAC3D8" w14:textId="77777777" w:rsidR="00DA3A9E" w:rsidRPr="00694016" w:rsidRDefault="00DA3A9E" w:rsidP="00DA3A9E">
            <w:pPr>
              <w:spacing w:line="240" w:lineRule="auto"/>
              <w:ind w:firstLine="0"/>
              <w:jc w:val="center"/>
              <w:rPr>
                <w:sz w:val="20"/>
                <w:szCs w:val="20"/>
                <w:lang w:eastAsia="en-US"/>
              </w:rPr>
            </w:pPr>
          </w:p>
        </w:tc>
      </w:tr>
      <w:tr w:rsidR="00DA3A9E" w:rsidRPr="00694016" w14:paraId="05A77162" w14:textId="77777777" w:rsidTr="000C18A5">
        <w:trPr>
          <w:trHeight w:val="1020"/>
        </w:trPr>
        <w:tc>
          <w:tcPr>
            <w:tcW w:w="5000" w:type="pct"/>
            <w:gridSpan w:val="13"/>
            <w:shd w:val="clear" w:color="auto" w:fill="auto"/>
            <w:vAlign w:val="center"/>
          </w:tcPr>
          <w:p w14:paraId="1C7C259F" w14:textId="77777777" w:rsidR="00DA3A9E" w:rsidRPr="00FB597A" w:rsidRDefault="00DA3A9E" w:rsidP="00DA3A9E">
            <w:pPr>
              <w:spacing w:line="240" w:lineRule="auto"/>
              <w:ind w:firstLine="0"/>
              <w:jc w:val="left"/>
              <w:rPr>
                <w:sz w:val="20"/>
                <w:szCs w:val="20"/>
              </w:rPr>
            </w:pPr>
            <w:r w:rsidRPr="00FB597A">
              <w:rPr>
                <w:sz w:val="20"/>
                <w:szCs w:val="20"/>
                <w:lang w:eastAsia="en-US"/>
              </w:rPr>
              <w:t xml:space="preserve">*Finansējums Izglītības un zinātnes ministrijas pasākumam tiks nodrošināts Atveseļošanās un noturības mehānisma ietvaros atbilstoši pieejamajām investīcijām </w:t>
            </w:r>
            <w:hyperlink r:id="rId17" w:history="1">
              <w:r w:rsidRPr="00FB597A">
                <w:rPr>
                  <w:rStyle w:val="Hyperlink"/>
                  <w:rFonts w:eastAsiaTheme="majorEastAsia"/>
                  <w:sz w:val="20"/>
                  <w:szCs w:val="20"/>
                  <w:lang w:eastAsia="en-US"/>
                </w:rPr>
                <w:t>https://likumi.lv/ta/id/322858-par-latvijas-atveselosanas-un-noturibas-mehanisma-planu</w:t>
              </w:r>
            </w:hyperlink>
            <w:r w:rsidRPr="00FB597A">
              <w:rPr>
                <w:rStyle w:val="Hyperlink"/>
                <w:rFonts w:eastAsiaTheme="majorEastAsia"/>
                <w:sz w:val="20"/>
                <w:szCs w:val="20"/>
                <w:lang w:eastAsia="en-US"/>
              </w:rPr>
              <w:t>”.</w:t>
            </w:r>
          </w:p>
          <w:p w14:paraId="61BC08B8" w14:textId="77777777" w:rsidR="00DA3A9E" w:rsidRPr="00694016" w:rsidRDefault="00DA3A9E" w:rsidP="00DA3A9E">
            <w:pPr>
              <w:spacing w:line="240" w:lineRule="auto"/>
              <w:ind w:firstLine="0"/>
              <w:jc w:val="left"/>
              <w:rPr>
                <w:sz w:val="20"/>
                <w:szCs w:val="20"/>
                <w:lang w:eastAsia="en-US"/>
              </w:rPr>
            </w:pPr>
            <w:r w:rsidRPr="00FB597A">
              <w:rPr>
                <w:sz w:val="20"/>
                <w:szCs w:val="20"/>
              </w:rPr>
              <w:t xml:space="preserve">** Sk. KM </w:t>
            </w:r>
            <w:r w:rsidRPr="00FB597A">
              <w:rPr>
                <w:rStyle w:val="Strong"/>
                <w:b w:val="0"/>
                <w:sz w:val="20"/>
                <w:szCs w:val="20"/>
              </w:rPr>
              <w:t xml:space="preserve">plāna „Saliedētas un pilsoniski aktīvas sabiedrības attīstības plāns 2021.–2023.gadam” projekta (VSS – 483) </w:t>
            </w:r>
            <w:r w:rsidRPr="00FB597A">
              <w:rPr>
                <w:sz w:val="20"/>
                <w:szCs w:val="20"/>
              </w:rPr>
              <w:t>4. nodaļas „Pasākumi mērķa sasniegšanai” pasākuma Nr.1.2.1. ,,Latviešu valodas lietošanas veicināšanas programma „Bērnu, jauniešu un vecāku žūrija”” zemsvītras atsauci par finansējumu.</w:t>
            </w:r>
          </w:p>
        </w:tc>
      </w:tr>
    </w:tbl>
    <w:p w14:paraId="03B57DB8" w14:textId="77777777" w:rsidR="00F85FE7" w:rsidRPr="00694016" w:rsidRDefault="00F85FE7" w:rsidP="00F85FE7">
      <w:pPr>
        <w:spacing w:line="240" w:lineRule="auto"/>
        <w:ind w:firstLine="0"/>
        <w:rPr>
          <w:szCs w:val="24"/>
        </w:rPr>
      </w:pPr>
    </w:p>
    <w:p w14:paraId="64A4A966" w14:textId="77777777" w:rsidR="00F85FE7" w:rsidRPr="00694016" w:rsidRDefault="00F85FE7" w:rsidP="00F85FE7">
      <w:pPr>
        <w:spacing w:after="160" w:line="259" w:lineRule="auto"/>
        <w:ind w:firstLine="0"/>
        <w:jc w:val="left"/>
        <w:rPr>
          <w:rFonts w:eastAsiaTheme="majorEastAsia"/>
          <w:b/>
          <w:szCs w:val="24"/>
        </w:rPr>
      </w:pPr>
      <w:bookmarkStart w:id="25" w:name="_Toc66805741"/>
      <w:r w:rsidRPr="00694016">
        <w:rPr>
          <w:szCs w:val="24"/>
        </w:rPr>
        <w:br w:type="page"/>
      </w:r>
    </w:p>
    <w:p w14:paraId="1C0398AE" w14:textId="05A0C885" w:rsidR="00F85FE7" w:rsidRDefault="00FC4998" w:rsidP="00AD6469">
      <w:pPr>
        <w:pStyle w:val="Heading2"/>
        <w:numPr>
          <w:ilvl w:val="3"/>
          <w:numId w:val="4"/>
        </w:numPr>
        <w:spacing w:line="240" w:lineRule="auto"/>
        <w:rPr>
          <w:rFonts w:cs="Times New Roman"/>
          <w:sz w:val="24"/>
          <w:szCs w:val="24"/>
        </w:rPr>
      </w:pPr>
      <w:bookmarkStart w:id="26" w:name="_Toc69370304"/>
      <w:r>
        <w:rPr>
          <w:rFonts w:cs="Times New Roman"/>
          <w:sz w:val="24"/>
          <w:szCs w:val="24"/>
        </w:rPr>
        <w:lastRenderedPageBreak/>
        <w:t>Detalizēts aprēķins P</w:t>
      </w:r>
      <w:r w:rsidR="00F85FE7" w:rsidRPr="00694016">
        <w:rPr>
          <w:rFonts w:cs="Times New Roman"/>
          <w:sz w:val="24"/>
          <w:szCs w:val="24"/>
        </w:rPr>
        <w:t>lānā iekļauto uzdevumu īstenošanai nepieciešamajam papildu finansējumam</w:t>
      </w:r>
      <w:bookmarkEnd w:id="25"/>
      <w:bookmarkEnd w:id="26"/>
    </w:p>
    <w:p w14:paraId="510510E5" w14:textId="77777777" w:rsidR="00F85FE7" w:rsidRPr="008D3EAB" w:rsidRDefault="00F85FE7" w:rsidP="00F85FE7"/>
    <w:p w14:paraId="4A65F82F" w14:textId="26A82D36" w:rsidR="00F85FE7" w:rsidRPr="008D3EAB" w:rsidRDefault="00F85FE7" w:rsidP="00F85FE7">
      <w:pPr>
        <w:spacing w:line="240" w:lineRule="auto"/>
      </w:pPr>
      <w:r w:rsidRPr="008D3EAB">
        <w:t>Jautājums par papildu valst</w:t>
      </w:r>
      <w:r w:rsidR="00FC4998">
        <w:t>s budžeta līdzekļu piešķiršanu P</w:t>
      </w:r>
      <w:r w:rsidRPr="008D3EAB">
        <w:t>lānā paredzēto pasākumu īstenošanai 2022.gadā un turpmāk skatāms Ministru kabinetā gadskārtējā valsts budžeta likumprojekta un vidēja termiņa budžeta ietvara likumprojekta sagatavošanas un izskatīšanas procesā kopā ar visu ministriju un centrālo valsts iestāžu iesniegtajiem priekšlikumiem prioritārajiem pasākumiem atbilstoši valsts budžeta finansiālajām iespējām.</w:t>
      </w:r>
    </w:p>
    <w:p w14:paraId="44EEF87E" w14:textId="77777777" w:rsidR="00F85FE7" w:rsidRPr="00694016" w:rsidRDefault="00F85FE7" w:rsidP="00F85FE7">
      <w:pPr>
        <w:spacing w:line="240" w:lineRule="auto"/>
        <w:rPr>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1"/>
        <w:gridCol w:w="1539"/>
        <w:gridCol w:w="2501"/>
        <w:gridCol w:w="1280"/>
        <w:gridCol w:w="1280"/>
        <w:gridCol w:w="1140"/>
        <w:gridCol w:w="3489"/>
      </w:tblGrid>
      <w:tr w:rsidR="00F85FE7" w:rsidRPr="00694016" w14:paraId="63FA4823" w14:textId="77777777" w:rsidTr="000C18A5">
        <w:trPr>
          <w:trHeight w:val="405"/>
        </w:trPr>
        <w:tc>
          <w:tcPr>
            <w:tcW w:w="817" w:type="dxa"/>
            <w:vMerge w:val="restart"/>
            <w:shd w:val="clear" w:color="000000" w:fill="FFFFFF"/>
            <w:vAlign w:val="center"/>
            <w:hideMark/>
          </w:tcPr>
          <w:p w14:paraId="1EBFD65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Nr.</w:t>
            </w:r>
          </w:p>
        </w:tc>
        <w:tc>
          <w:tcPr>
            <w:tcW w:w="2691" w:type="dxa"/>
            <w:vMerge w:val="restart"/>
            <w:shd w:val="clear" w:color="000000" w:fill="FFFFFF"/>
            <w:vAlign w:val="center"/>
            <w:hideMark/>
          </w:tcPr>
          <w:p w14:paraId="408D7B0D"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Uzdevums/Pasākums</w:t>
            </w:r>
          </w:p>
        </w:tc>
        <w:tc>
          <w:tcPr>
            <w:tcW w:w="1539" w:type="dxa"/>
            <w:vMerge w:val="restart"/>
            <w:shd w:val="clear" w:color="000000" w:fill="FFFFFF"/>
            <w:vAlign w:val="center"/>
            <w:hideMark/>
          </w:tcPr>
          <w:p w14:paraId="0EB6803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Budžeta resors</w:t>
            </w:r>
          </w:p>
        </w:tc>
        <w:tc>
          <w:tcPr>
            <w:tcW w:w="2501" w:type="dxa"/>
            <w:vMerge w:val="restart"/>
            <w:shd w:val="clear" w:color="000000" w:fill="FFFFFF"/>
            <w:vAlign w:val="center"/>
            <w:hideMark/>
          </w:tcPr>
          <w:p w14:paraId="0A614CF8"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Budžeta programmas (apakšprogrammas) kods un nosaukums</w:t>
            </w:r>
          </w:p>
        </w:tc>
        <w:tc>
          <w:tcPr>
            <w:tcW w:w="3700" w:type="dxa"/>
            <w:gridSpan w:val="3"/>
            <w:shd w:val="clear" w:color="000000" w:fill="FFFFFF"/>
            <w:vAlign w:val="center"/>
            <w:hideMark/>
          </w:tcPr>
          <w:p w14:paraId="51D28628"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Nepieciešamais papildus finansējums, eiro</w:t>
            </w:r>
          </w:p>
        </w:tc>
        <w:tc>
          <w:tcPr>
            <w:tcW w:w="3489" w:type="dxa"/>
            <w:vMerge w:val="restart"/>
            <w:shd w:val="clear" w:color="000000" w:fill="FFFFFF"/>
            <w:vAlign w:val="center"/>
            <w:hideMark/>
          </w:tcPr>
          <w:p w14:paraId="147191FD"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Aprēķins</w:t>
            </w:r>
          </w:p>
        </w:tc>
      </w:tr>
      <w:tr w:rsidR="00F85FE7" w:rsidRPr="00694016" w14:paraId="5D84E2A4" w14:textId="77777777" w:rsidTr="000C18A5">
        <w:trPr>
          <w:trHeight w:val="300"/>
        </w:trPr>
        <w:tc>
          <w:tcPr>
            <w:tcW w:w="817" w:type="dxa"/>
            <w:vMerge/>
            <w:vAlign w:val="center"/>
            <w:hideMark/>
          </w:tcPr>
          <w:p w14:paraId="13AE4D85" w14:textId="77777777" w:rsidR="00F85FE7" w:rsidRPr="00694016" w:rsidRDefault="00F85FE7" w:rsidP="000C18A5">
            <w:pPr>
              <w:spacing w:line="240" w:lineRule="auto"/>
              <w:ind w:firstLine="0"/>
              <w:jc w:val="left"/>
              <w:rPr>
                <w:sz w:val="20"/>
                <w:szCs w:val="20"/>
                <w:lang w:eastAsia="en-US"/>
              </w:rPr>
            </w:pPr>
          </w:p>
        </w:tc>
        <w:tc>
          <w:tcPr>
            <w:tcW w:w="2691" w:type="dxa"/>
            <w:vMerge/>
            <w:vAlign w:val="center"/>
            <w:hideMark/>
          </w:tcPr>
          <w:p w14:paraId="20E0A2E3" w14:textId="77777777" w:rsidR="00F85FE7" w:rsidRPr="00694016" w:rsidRDefault="00F85FE7" w:rsidP="000C18A5">
            <w:pPr>
              <w:spacing w:line="240" w:lineRule="auto"/>
              <w:ind w:firstLine="0"/>
              <w:jc w:val="left"/>
              <w:rPr>
                <w:sz w:val="20"/>
                <w:szCs w:val="20"/>
                <w:lang w:eastAsia="en-US"/>
              </w:rPr>
            </w:pPr>
          </w:p>
        </w:tc>
        <w:tc>
          <w:tcPr>
            <w:tcW w:w="1539" w:type="dxa"/>
            <w:vMerge/>
            <w:vAlign w:val="center"/>
            <w:hideMark/>
          </w:tcPr>
          <w:p w14:paraId="64D5A173" w14:textId="77777777" w:rsidR="00F85FE7" w:rsidRPr="00694016" w:rsidRDefault="00F85FE7" w:rsidP="000C18A5">
            <w:pPr>
              <w:spacing w:line="240" w:lineRule="auto"/>
              <w:ind w:firstLine="0"/>
              <w:jc w:val="left"/>
              <w:rPr>
                <w:sz w:val="20"/>
                <w:szCs w:val="20"/>
                <w:lang w:eastAsia="en-US"/>
              </w:rPr>
            </w:pPr>
          </w:p>
        </w:tc>
        <w:tc>
          <w:tcPr>
            <w:tcW w:w="2501" w:type="dxa"/>
            <w:vMerge/>
            <w:vAlign w:val="center"/>
            <w:hideMark/>
          </w:tcPr>
          <w:p w14:paraId="729FA173" w14:textId="77777777" w:rsidR="00F85FE7" w:rsidRPr="00694016" w:rsidRDefault="00F85FE7" w:rsidP="000C18A5">
            <w:pPr>
              <w:spacing w:line="240" w:lineRule="auto"/>
              <w:ind w:firstLine="0"/>
              <w:jc w:val="left"/>
              <w:rPr>
                <w:sz w:val="20"/>
                <w:szCs w:val="20"/>
                <w:lang w:eastAsia="en-US"/>
              </w:rPr>
            </w:pPr>
          </w:p>
        </w:tc>
        <w:tc>
          <w:tcPr>
            <w:tcW w:w="1280" w:type="dxa"/>
            <w:shd w:val="clear" w:color="000000" w:fill="FFFFFF"/>
            <w:vAlign w:val="center"/>
            <w:hideMark/>
          </w:tcPr>
          <w:p w14:paraId="7101AF7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2021.gads</w:t>
            </w:r>
          </w:p>
        </w:tc>
        <w:tc>
          <w:tcPr>
            <w:tcW w:w="1280" w:type="dxa"/>
            <w:shd w:val="clear" w:color="000000" w:fill="FFFFFF"/>
            <w:vAlign w:val="center"/>
            <w:hideMark/>
          </w:tcPr>
          <w:p w14:paraId="68B53747"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2022.gads</w:t>
            </w:r>
          </w:p>
        </w:tc>
        <w:tc>
          <w:tcPr>
            <w:tcW w:w="1140" w:type="dxa"/>
            <w:shd w:val="clear" w:color="000000" w:fill="FFFFFF"/>
            <w:vAlign w:val="center"/>
            <w:hideMark/>
          </w:tcPr>
          <w:p w14:paraId="0B1690EA"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2023.gads</w:t>
            </w:r>
          </w:p>
        </w:tc>
        <w:tc>
          <w:tcPr>
            <w:tcW w:w="3489" w:type="dxa"/>
            <w:vMerge/>
            <w:vAlign w:val="center"/>
            <w:hideMark/>
          </w:tcPr>
          <w:p w14:paraId="7BC2069E" w14:textId="77777777" w:rsidR="00F85FE7" w:rsidRPr="00694016" w:rsidRDefault="00F85FE7" w:rsidP="000C18A5">
            <w:pPr>
              <w:spacing w:line="240" w:lineRule="auto"/>
              <w:ind w:firstLine="0"/>
              <w:jc w:val="left"/>
              <w:rPr>
                <w:sz w:val="20"/>
                <w:szCs w:val="20"/>
                <w:lang w:eastAsia="en-US"/>
              </w:rPr>
            </w:pPr>
          </w:p>
        </w:tc>
      </w:tr>
      <w:tr w:rsidR="00F85FE7" w:rsidRPr="00694016" w14:paraId="6A90F95B" w14:textId="77777777" w:rsidTr="000C18A5">
        <w:trPr>
          <w:trHeight w:val="510"/>
        </w:trPr>
        <w:tc>
          <w:tcPr>
            <w:tcW w:w="817" w:type="dxa"/>
            <w:shd w:val="clear" w:color="000000" w:fill="FFFFFF"/>
            <w:vAlign w:val="center"/>
          </w:tcPr>
          <w:p w14:paraId="4DF7A889" w14:textId="77777777" w:rsidR="00F85FE7" w:rsidRPr="00694016" w:rsidRDefault="00F85FE7" w:rsidP="000C18A5">
            <w:pPr>
              <w:spacing w:line="240" w:lineRule="auto"/>
              <w:ind w:firstLine="0"/>
              <w:jc w:val="center"/>
              <w:rPr>
                <w:sz w:val="20"/>
                <w:szCs w:val="20"/>
                <w:lang w:eastAsia="en-US"/>
              </w:rPr>
            </w:pPr>
          </w:p>
        </w:tc>
        <w:tc>
          <w:tcPr>
            <w:tcW w:w="2691" w:type="dxa"/>
            <w:shd w:val="clear" w:color="auto" w:fill="auto"/>
            <w:vAlign w:val="center"/>
          </w:tcPr>
          <w:p w14:paraId="31096C62" w14:textId="77777777" w:rsidR="00F85FE7" w:rsidRPr="00694016" w:rsidRDefault="00F85FE7" w:rsidP="000C18A5">
            <w:pPr>
              <w:spacing w:line="240" w:lineRule="auto"/>
              <w:ind w:firstLine="0"/>
              <w:jc w:val="center"/>
              <w:rPr>
                <w:sz w:val="20"/>
                <w:szCs w:val="20"/>
                <w:lang w:eastAsia="en-US"/>
              </w:rPr>
            </w:pPr>
          </w:p>
        </w:tc>
        <w:tc>
          <w:tcPr>
            <w:tcW w:w="1539" w:type="dxa"/>
            <w:shd w:val="clear" w:color="auto" w:fill="auto"/>
            <w:vAlign w:val="center"/>
          </w:tcPr>
          <w:p w14:paraId="518FB28F" w14:textId="77777777" w:rsidR="00F85FE7" w:rsidRPr="00694016" w:rsidRDefault="00F85FE7" w:rsidP="000C18A5">
            <w:pPr>
              <w:spacing w:line="240" w:lineRule="auto"/>
              <w:ind w:firstLine="0"/>
              <w:jc w:val="center"/>
              <w:rPr>
                <w:sz w:val="20"/>
                <w:szCs w:val="20"/>
                <w:lang w:eastAsia="en-US"/>
              </w:rPr>
            </w:pPr>
          </w:p>
        </w:tc>
        <w:tc>
          <w:tcPr>
            <w:tcW w:w="2501" w:type="dxa"/>
            <w:shd w:val="clear" w:color="auto" w:fill="auto"/>
            <w:vAlign w:val="center"/>
          </w:tcPr>
          <w:p w14:paraId="10C1F251" w14:textId="77777777" w:rsidR="00F85FE7" w:rsidRPr="00D83170" w:rsidRDefault="00F85FE7" w:rsidP="000C18A5">
            <w:pPr>
              <w:spacing w:line="240" w:lineRule="auto"/>
              <w:ind w:firstLine="0"/>
              <w:jc w:val="center"/>
              <w:rPr>
                <w:b/>
                <w:sz w:val="20"/>
                <w:szCs w:val="20"/>
                <w:lang w:eastAsia="en-US"/>
              </w:rPr>
            </w:pPr>
            <w:r w:rsidRPr="00D83170">
              <w:rPr>
                <w:b/>
                <w:sz w:val="20"/>
                <w:szCs w:val="20"/>
                <w:lang w:eastAsia="en-US"/>
              </w:rPr>
              <w:t>KOPĀ papildu</w:t>
            </w:r>
          </w:p>
        </w:tc>
        <w:tc>
          <w:tcPr>
            <w:tcW w:w="1280" w:type="dxa"/>
            <w:shd w:val="clear" w:color="000000" w:fill="FFFFFF"/>
            <w:vAlign w:val="center"/>
          </w:tcPr>
          <w:p w14:paraId="7B79C325" w14:textId="77777777" w:rsidR="00F85FE7" w:rsidRPr="00D83170" w:rsidRDefault="00F85FE7" w:rsidP="000C18A5">
            <w:pPr>
              <w:spacing w:line="240" w:lineRule="auto"/>
              <w:ind w:firstLine="0"/>
              <w:jc w:val="center"/>
              <w:rPr>
                <w:b/>
                <w:sz w:val="20"/>
                <w:szCs w:val="20"/>
                <w:lang w:eastAsia="en-US"/>
              </w:rPr>
            </w:pPr>
            <w:r w:rsidRPr="00D83170">
              <w:rPr>
                <w:b/>
                <w:sz w:val="20"/>
                <w:szCs w:val="20"/>
                <w:lang w:eastAsia="en-US"/>
              </w:rPr>
              <w:t>0</w:t>
            </w:r>
          </w:p>
        </w:tc>
        <w:tc>
          <w:tcPr>
            <w:tcW w:w="1280" w:type="dxa"/>
            <w:shd w:val="clear" w:color="000000" w:fill="FFFFFF"/>
            <w:vAlign w:val="center"/>
          </w:tcPr>
          <w:p w14:paraId="09406BB7" w14:textId="77777777" w:rsidR="00F85FE7" w:rsidRPr="00D83170" w:rsidRDefault="00F85FE7" w:rsidP="000C18A5">
            <w:pPr>
              <w:spacing w:line="240" w:lineRule="auto"/>
              <w:ind w:firstLine="0"/>
              <w:jc w:val="center"/>
              <w:rPr>
                <w:b/>
                <w:sz w:val="20"/>
                <w:szCs w:val="20"/>
                <w:lang w:eastAsia="en-US"/>
              </w:rPr>
            </w:pPr>
            <w:r w:rsidRPr="00D83170">
              <w:rPr>
                <w:b/>
                <w:sz w:val="20"/>
                <w:szCs w:val="20"/>
                <w:lang w:eastAsia="en-US"/>
              </w:rPr>
              <w:t>424 000</w:t>
            </w:r>
          </w:p>
        </w:tc>
        <w:tc>
          <w:tcPr>
            <w:tcW w:w="1140" w:type="dxa"/>
            <w:shd w:val="clear" w:color="000000" w:fill="FFFFFF"/>
            <w:vAlign w:val="center"/>
          </w:tcPr>
          <w:p w14:paraId="0770F5F8" w14:textId="77777777" w:rsidR="00F85FE7" w:rsidRPr="00D83170" w:rsidRDefault="00F85FE7" w:rsidP="000C18A5">
            <w:pPr>
              <w:spacing w:line="240" w:lineRule="auto"/>
              <w:ind w:firstLine="0"/>
              <w:jc w:val="center"/>
              <w:rPr>
                <w:b/>
                <w:sz w:val="20"/>
                <w:szCs w:val="20"/>
                <w:lang w:eastAsia="en-US"/>
              </w:rPr>
            </w:pPr>
            <w:r w:rsidRPr="00D83170">
              <w:rPr>
                <w:b/>
                <w:sz w:val="20"/>
                <w:szCs w:val="20"/>
                <w:lang w:eastAsia="en-US"/>
              </w:rPr>
              <w:t>422 000</w:t>
            </w:r>
          </w:p>
        </w:tc>
        <w:tc>
          <w:tcPr>
            <w:tcW w:w="3489" w:type="dxa"/>
            <w:shd w:val="clear" w:color="auto" w:fill="auto"/>
            <w:vAlign w:val="center"/>
          </w:tcPr>
          <w:p w14:paraId="1398DE33" w14:textId="77777777" w:rsidR="00F85FE7" w:rsidRPr="00694016" w:rsidRDefault="00F85FE7" w:rsidP="000C18A5">
            <w:pPr>
              <w:spacing w:line="240" w:lineRule="auto"/>
              <w:ind w:firstLine="0"/>
              <w:rPr>
                <w:sz w:val="20"/>
                <w:szCs w:val="20"/>
                <w:lang w:eastAsia="en-US"/>
              </w:rPr>
            </w:pPr>
          </w:p>
        </w:tc>
      </w:tr>
      <w:tr w:rsidR="00F85FE7" w:rsidRPr="00694016" w14:paraId="424A6DB0" w14:textId="77777777" w:rsidTr="000C18A5">
        <w:trPr>
          <w:trHeight w:val="510"/>
        </w:trPr>
        <w:tc>
          <w:tcPr>
            <w:tcW w:w="817" w:type="dxa"/>
            <w:shd w:val="clear" w:color="auto" w:fill="auto"/>
            <w:vAlign w:val="center"/>
          </w:tcPr>
          <w:p w14:paraId="56BB060D" w14:textId="77777777" w:rsidR="00F85FE7" w:rsidRPr="00694016" w:rsidRDefault="00F85FE7" w:rsidP="000C18A5">
            <w:pPr>
              <w:pStyle w:val="TableParagraph"/>
              <w:rPr>
                <w:rFonts w:ascii="Times New Roman" w:hAnsi="Times New Roman" w:cs="Times New Roman"/>
                <w:sz w:val="20"/>
                <w:szCs w:val="20"/>
                <w:lang w:val="lv-LV"/>
              </w:rPr>
            </w:pPr>
            <w:r>
              <w:rPr>
                <w:rFonts w:ascii="Times New Roman" w:hAnsi="Times New Roman" w:cs="Times New Roman"/>
                <w:sz w:val="20"/>
                <w:szCs w:val="20"/>
                <w:lang w:val="lv-LV"/>
              </w:rPr>
              <w:t>1.3.3</w:t>
            </w:r>
            <w:r w:rsidRPr="00694016">
              <w:rPr>
                <w:rFonts w:ascii="Times New Roman" w:hAnsi="Times New Roman" w:cs="Times New Roman"/>
                <w:sz w:val="20"/>
                <w:szCs w:val="20"/>
                <w:lang w:val="lv-LV"/>
              </w:rPr>
              <w:t>.1.</w:t>
            </w:r>
          </w:p>
        </w:tc>
        <w:tc>
          <w:tcPr>
            <w:tcW w:w="2691" w:type="dxa"/>
            <w:shd w:val="clear" w:color="auto" w:fill="auto"/>
          </w:tcPr>
          <w:p w14:paraId="5FE41370"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Latgaliešu rakstu valodas saglabāšanas un attīstības jautājumu aktualizēšana un lietojuma veicināšana.</w:t>
            </w:r>
          </w:p>
        </w:tc>
        <w:tc>
          <w:tcPr>
            <w:tcW w:w="1539" w:type="dxa"/>
            <w:shd w:val="clear" w:color="auto" w:fill="auto"/>
          </w:tcPr>
          <w:p w14:paraId="4BCA8D0C"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15.Izglītības un zinātnes ministrija</w:t>
            </w:r>
          </w:p>
        </w:tc>
        <w:tc>
          <w:tcPr>
            <w:tcW w:w="2501" w:type="dxa"/>
            <w:shd w:val="clear" w:color="auto" w:fill="auto"/>
          </w:tcPr>
          <w:p w14:paraId="3491EBA3"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04.00.00 Valsts valodas politika un pārvalde</w:t>
            </w:r>
          </w:p>
        </w:tc>
        <w:tc>
          <w:tcPr>
            <w:tcW w:w="1280" w:type="dxa"/>
            <w:shd w:val="clear" w:color="000000" w:fill="FFFFFF"/>
          </w:tcPr>
          <w:p w14:paraId="5D09A3BB" w14:textId="77777777" w:rsidR="00F85FE7" w:rsidRPr="00694016" w:rsidRDefault="00F85FE7" w:rsidP="000C18A5">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0</w:t>
            </w:r>
          </w:p>
        </w:tc>
        <w:tc>
          <w:tcPr>
            <w:tcW w:w="1280" w:type="dxa"/>
            <w:shd w:val="clear" w:color="000000" w:fill="FFFFFF"/>
          </w:tcPr>
          <w:p w14:paraId="55DB1CC4" w14:textId="77777777" w:rsidR="00F85FE7" w:rsidRPr="00694016" w:rsidRDefault="00F85FE7" w:rsidP="000C18A5">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31 000</w:t>
            </w:r>
          </w:p>
        </w:tc>
        <w:tc>
          <w:tcPr>
            <w:tcW w:w="1140" w:type="dxa"/>
            <w:shd w:val="clear" w:color="000000" w:fill="FFFFFF"/>
          </w:tcPr>
          <w:p w14:paraId="51EB7141" w14:textId="77777777" w:rsidR="00F85FE7" w:rsidRPr="00694016" w:rsidRDefault="00F85FE7" w:rsidP="000C18A5">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32 000</w:t>
            </w:r>
          </w:p>
        </w:tc>
        <w:tc>
          <w:tcPr>
            <w:tcW w:w="3489" w:type="dxa"/>
            <w:shd w:val="clear" w:color="auto" w:fill="auto"/>
          </w:tcPr>
          <w:p w14:paraId="5064B396" w14:textId="77777777" w:rsidR="00F85FE7" w:rsidRPr="000803E9" w:rsidRDefault="00F85FE7" w:rsidP="000C18A5">
            <w:pPr>
              <w:pStyle w:val="TableParagraph"/>
              <w:rPr>
                <w:rFonts w:ascii="Times New Roman" w:hAnsi="Times New Roman" w:cs="Times New Roman"/>
                <w:sz w:val="20"/>
                <w:szCs w:val="20"/>
                <w:lang w:val="lv-LV"/>
              </w:rPr>
            </w:pPr>
            <w:r w:rsidRPr="000803E9">
              <w:rPr>
                <w:rFonts w:ascii="Times New Roman" w:hAnsi="Times New Roman" w:cs="Times New Roman"/>
                <w:sz w:val="20"/>
                <w:szCs w:val="20"/>
                <w:lang w:val="lv-LV"/>
              </w:rPr>
              <w:t xml:space="preserve">Atlīdzība un pakalpojumu izmaksas VISC pasākumam (t.sk. </w:t>
            </w:r>
            <w:proofErr w:type="spellStart"/>
            <w:r w:rsidRPr="000803E9">
              <w:rPr>
                <w:rFonts w:ascii="Times New Roman" w:hAnsi="Times New Roman" w:cs="Times New Roman"/>
                <w:sz w:val="20"/>
                <w:szCs w:val="20"/>
                <w:lang w:val="lv-LV"/>
              </w:rPr>
              <w:t>autorlīgumi</w:t>
            </w:r>
            <w:proofErr w:type="spellEnd"/>
            <w:r w:rsidRPr="000803E9">
              <w:rPr>
                <w:rFonts w:ascii="Times New Roman" w:hAnsi="Times New Roman" w:cs="Times New Roman"/>
                <w:sz w:val="20"/>
                <w:szCs w:val="20"/>
                <w:lang w:val="lv-LV"/>
              </w:rPr>
              <w:t xml:space="preserve">, pakalpojumi </w:t>
            </w:r>
            <w:proofErr w:type="spellStart"/>
            <w:r w:rsidRPr="000803E9">
              <w:rPr>
                <w:rFonts w:ascii="Times New Roman" w:hAnsi="Times New Roman" w:cs="Times New Roman"/>
                <w:sz w:val="20"/>
                <w:szCs w:val="20"/>
                <w:lang w:val="lv-LV"/>
              </w:rPr>
              <w:t>audiomateriālu</w:t>
            </w:r>
            <w:proofErr w:type="spellEnd"/>
            <w:r w:rsidRPr="000803E9">
              <w:rPr>
                <w:rFonts w:ascii="Times New Roman" w:hAnsi="Times New Roman" w:cs="Times New Roman"/>
                <w:sz w:val="20"/>
                <w:szCs w:val="20"/>
                <w:lang w:val="lv-LV"/>
              </w:rPr>
              <w:t xml:space="preserve"> apstrādei).</w:t>
            </w:r>
          </w:p>
        </w:tc>
      </w:tr>
      <w:tr w:rsidR="00F85FE7" w:rsidRPr="00694016" w14:paraId="5D6915A7" w14:textId="77777777" w:rsidTr="000C18A5">
        <w:trPr>
          <w:trHeight w:val="510"/>
        </w:trPr>
        <w:tc>
          <w:tcPr>
            <w:tcW w:w="817" w:type="dxa"/>
            <w:shd w:val="clear" w:color="auto" w:fill="auto"/>
            <w:vAlign w:val="center"/>
          </w:tcPr>
          <w:p w14:paraId="3C5EDDDE"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1.4.1.</w:t>
            </w:r>
          </w:p>
        </w:tc>
        <w:tc>
          <w:tcPr>
            <w:tcW w:w="2691" w:type="dxa"/>
            <w:shd w:val="clear" w:color="auto" w:fill="auto"/>
          </w:tcPr>
          <w:p w14:paraId="1E725AD4" w14:textId="77777777" w:rsidR="00F85FE7" w:rsidRPr="00694016" w:rsidRDefault="00F85FE7" w:rsidP="000C18A5">
            <w:pPr>
              <w:spacing w:line="240" w:lineRule="auto"/>
              <w:ind w:firstLine="0"/>
              <w:jc w:val="left"/>
              <w:rPr>
                <w:color w:val="000000"/>
                <w:sz w:val="20"/>
                <w:szCs w:val="20"/>
              </w:rPr>
            </w:pPr>
            <w:r w:rsidRPr="00694016">
              <w:rPr>
                <w:sz w:val="20"/>
                <w:szCs w:val="20"/>
              </w:rPr>
              <w:t>Latviešu nedzirdīgo zīmju valodas standartizācija, apguve un popularizēšana.</w:t>
            </w:r>
          </w:p>
        </w:tc>
        <w:tc>
          <w:tcPr>
            <w:tcW w:w="1539" w:type="dxa"/>
            <w:shd w:val="clear" w:color="auto" w:fill="auto"/>
          </w:tcPr>
          <w:p w14:paraId="24132DF1"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0ED62F80" w14:textId="77777777" w:rsidR="00F85FE7" w:rsidRPr="00694016" w:rsidRDefault="00F85FE7" w:rsidP="000C18A5">
            <w:pPr>
              <w:spacing w:line="240" w:lineRule="auto"/>
              <w:ind w:firstLine="0"/>
              <w:jc w:val="left"/>
              <w:rPr>
                <w:sz w:val="20"/>
                <w:szCs w:val="20"/>
                <w:lang w:eastAsia="en-US"/>
              </w:rPr>
            </w:pPr>
            <w:r w:rsidRPr="00694016">
              <w:rPr>
                <w:sz w:val="20"/>
                <w:szCs w:val="20"/>
              </w:rPr>
              <w:t>04.00.00 Valsts valodas politika un pārvalde</w:t>
            </w:r>
          </w:p>
        </w:tc>
        <w:tc>
          <w:tcPr>
            <w:tcW w:w="1280" w:type="dxa"/>
            <w:shd w:val="clear" w:color="000000" w:fill="FFFFFF"/>
          </w:tcPr>
          <w:p w14:paraId="49E8F6C6"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0</w:t>
            </w:r>
          </w:p>
        </w:tc>
        <w:tc>
          <w:tcPr>
            <w:tcW w:w="1280" w:type="dxa"/>
            <w:shd w:val="clear" w:color="000000" w:fill="FFFFFF"/>
          </w:tcPr>
          <w:p w14:paraId="094FE964" w14:textId="77777777" w:rsidR="00F85FE7" w:rsidRPr="00694016" w:rsidRDefault="00F85FE7" w:rsidP="000C18A5">
            <w:pPr>
              <w:spacing w:line="240" w:lineRule="auto"/>
              <w:ind w:firstLine="0"/>
              <w:jc w:val="center"/>
              <w:rPr>
                <w:sz w:val="20"/>
                <w:szCs w:val="20"/>
                <w:lang w:eastAsia="en-US"/>
              </w:rPr>
            </w:pPr>
            <w:r>
              <w:rPr>
                <w:sz w:val="20"/>
                <w:szCs w:val="20"/>
                <w:lang w:eastAsia="en-US"/>
              </w:rPr>
              <w:t>7</w:t>
            </w:r>
            <w:r w:rsidRPr="00694016">
              <w:rPr>
                <w:sz w:val="20"/>
                <w:szCs w:val="20"/>
                <w:lang w:eastAsia="en-US"/>
              </w:rPr>
              <w:t>0 000</w:t>
            </w:r>
          </w:p>
        </w:tc>
        <w:tc>
          <w:tcPr>
            <w:tcW w:w="1140" w:type="dxa"/>
            <w:shd w:val="clear" w:color="000000" w:fill="FFFFFF"/>
          </w:tcPr>
          <w:p w14:paraId="59B9648A" w14:textId="77777777" w:rsidR="00F85FE7" w:rsidRPr="00694016" w:rsidRDefault="00F85FE7" w:rsidP="000C18A5">
            <w:pPr>
              <w:spacing w:line="240" w:lineRule="auto"/>
              <w:ind w:firstLine="0"/>
              <w:jc w:val="center"/>
              <w:rPr>
                <w:sz w:val="20"/>
                <w:szCs w:val="20"/>
                <w:lang w:eastAsia="en-US"/>
              </w:rPr>
            </w:pPr>
            <w:r>
              <w:rPr>
                <w:sz w:val="20"/>
                <w:szCs w:val="20"/>
                <w:lang w:eastAsia="en-US"/>
              </w:rPr>
              <w:t>75</w:t>
            </w:r>
            <w:r w:rsidRPr="00694016">
              <w:rPr>
                <w:sz w:val="20"/>
                <w:szCs w:val="20"/>
                <w:lang w:eastAsia="en-US"/>
              </w:rPr>
              <w:t xml:space="preserve"> 000</w:t>
            </w:r>
          </w:p>
        </w:tc>
        <w:tc>
          <w:tcPr>
            <w:tcW w:w="3489" w:type="dxa"/>
            <w:shd w:val="clear" w:color="auto" w:fill="auto"/>
          </w:tcPr>
          <w:p w14:paraId="3852D95A" w14:textId="77777777" w:rsidR="00F85FE7" w:rsidRPr="000803E9" w:rsidRDefault="00F85FE7" w:rsidP="000C18A5">
            <w:pPr>
              <w:spacing w:line="240" w:lineRule="auto"/>
              <w:ind w:firstLine="0"/>
              <w:jc w:val="left"/>
              <w:rPr>
                <w:sz w:val="20"/>
                <w:szCs w:val="20"/>
                <w:lang w:eastAsia="en-US"/>
              </w:rPr>
            </w:pPr>
            <w:r w:rsidRPr="000803E9">
              <w:rPr>
                <w:sz w:val="20"/>
                <w:szCs w:val="20"/>
              </w:rPr>
              <w:t>Atlīdzība un pakalpojumu izmaksas LVA pasākumiem (t. sk. ārštata lektoriem, metodisko materiālu un programmu autoriem).</w:t>
            </w:r>
          </w:p>
        </w:tc>
      </w:tr>
      <w:tr w:rsidR="00F85FE7" w:rsidRPr="00694016" w14:paraId="5C3FB3C0" w14:textId="77777777" w:rsidTr="000C18A5">
        <w:trPr>
          <w:trHeight w:val="930"/>
        </w:trPr>
        <w:tc>
          <w:tcPr>
            <w:tcW w:w="817" w:type="dxa"/>
            <w:shd w:val="clear" w:color="auto" w:fill="auto"/>
            <w:vAlign w:val="center"/>
          </w:tcPr>
          <w:p w14:paraId="23709E35" w14:textId="77777777" w:rsidR="00F85FE7" w:rsidRPr="00694016" w:rsidRDefault="00F85FE7" w:rsidP="000C18A5">
            <w:pPr>
              <w:spacing w:line="240" w:lineRule="auto"/>
              <w:ind w:firstLine="0"/>
              <w:jc w:val="left"/>
              <w:rPr>
                <w:sz w:val="20"/>
                <w:szCs w:val="20"/>
                <w:lang w:eastAsia="en-US"/>
              </w:rPr>
            </w:pPr>
            <w:r w:rsidRPr="00694016">
              <w:rPr>
                <w:sz w:val="20"/>
                <w:szCs w:val="20"/>
              </w:rPr>
              <w:t>1.5.2.</w:t>
            </w:r>
          </w:p>
        </w:tc>
        <w:tc>
          <w:tcPr>
            <w:tcW w:w="2691" w:type="dxa"/>
            <w:shd w:val="clear" w:color="auto" w:fill="auto"/>
          </w:tcPr>
          <w:p w14:paraId="3272185E" w14:textId="77777777" w:rsidR="00F85FE7" w:rsidRPr="00694016" w:rsidRDefault="00F85FE7" w:rsidP="000C18A5">
            <w:pPr>
              <w:spacing w:line="240" w:lineRule="auto"/>
              <w:ind w:firstLine="0"/>
              <w:jc w:val="left"/>
              <w:rPr>
                <w:sz w:val="20"/>
                <w:szCs w:val="20"/>
              </w:rPr>
            </w:pPr>
            <w:r w:rsidRPr="00694016">
              <w:rPr>
                <w:sz w:val="20"/>
                <w:szCs w:val="20"/>
              </w:rPr>
              <w:t>Lībiešu valodas vides uzturēšana un apguves iespēju nodrošināšana.</w:t>
            </w:r>
          </w:p>
        </w:tc>
        <w:tc>
          <w:tcPr>
            <w:tcW w:w="1539" w:type="dxa"/>
            <w:shd w:val="clear" w:color="auto" w:fill="auto"/>
          </w:tcPr>
          <w:p w14:paraId="5E1DA211"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31DF50CD" w14:textId="77777777" w:rsidR="00F85FE7" w:rsidRPr="00694016" w:rsidRDefault="00F85FE7" w:rsidP="000C18A5">
            <w:pPr>
              <w:spacing w:line="240" w:lineRule="auto"/>
              <w:ind w:firstLine="0"/>
              <w:jc w:val="left"/>
              <w:rPr>
                <w:sz w:val="20"/>
                <w:szCs w:val="20"/>
              </w:rPr>
            </w:pPr>
            <w:r w:rsidRPr="00694016">
              <w:rPr>
                <w:sz w:val="20"/>
                <w:szCs w:val="20"/>
              </w:rPr>
              <w:t>04.00.00 Valsts valodas politika un pārvalde</w:t>
            </w:r>
          </w:p>
        </w:tc>
        <w:tc>
          <w:tcPr>
            <w:tcW w:w="1280" w:type="dxa"/>
            <w:shd w:val="clear" w:color="000000" w:fill="FFFFFF"/>
          </w:tcPr>
          <w:p w14:paraId="5F2B8E28" w14:textId="77777777" w:rsidR="00F85FE7" w:rsidRPr="00694016" w:rsidRDefault="00F85FE7" w:rsidP="000C18A5">
            <w:pPr>
              <w:spacing w:line="240" w:lineRule="auto"/>
              <w:ind w:firstLine="0"/>
              <w:jc w:val="center"/>
              <w:rPr>
                <w:sz w:val="20"/>
                <w:szCs w:val="20"/>
                <w:lang w:eastAsia="en-US"/>
              </w:rPr>
            </w:pPr>
            <w:r>
              <w:rPr>
                <w:sz w:val="20"/>
                <w:szCs w:val="20"/>
                <w:lang w:eastAsia="en-US"/>
              </w:rPr>
              <w:t>0</w:t>
            </w:r>
          </w:p>
        </w:tc>
        <w:tc>
          <w:tcPr>
            <w:tcW w:w="1280" w:type="dxa"/>
            <w:shd w:val="clear" w:color="000000" w:fill="FFFFFF"/>
          </w:tcPr>
          <w:p w14:paraId="24F96B86" w14:textId="77777777" w:rsidR="00F85FE7" w:rsidRPr="00694016" w:rsidRDefault="00F85FE7" w:rsidP="000C18A5">
            <w:pPr>
              <w:spacing w:line="240" w:lineRule="auto"/>
              <w:ind w:firstLine="0"/>
              <w:jc w:val="center"/>
              <w:rPr>
                <w:sz w:val="20"/>
                <w:szCs w:val="20"/>
                <w:lang w:eastAsia="en-US"/>
              </w:rPr>
            </w:pPr>
            <w:r>
              <w:rPr>
                <w:sz w:val="20"/>
                <w:szCs w:val="20"/>
                <w:lang w:eastAsia="en-US"/>
              </w:rPr>
              <w:t>80 000</w:t>
            </w:r>
          </w:p>
        </w:tc>
        <w:tc>
          <w:tcPr>
            <w:tcW w:w="1140" w:type="dxa"/>
            <w:shd w:val="clear" w:color="000000" w:fill="FFFFFF"/>
          </w:tcPr>
          <w:p w14:paraId="0F9EC91A" w14:textId="77777777" w:rsidR="00F85FE7" w:rsidRPr="00694016" w:rsidRDefault="00F85FE7" w:rsidP="000C18A5">
            <w:pPr>
              <w:spacing w:line="240" w:lineRule="auto"/>
              <w:ind w:firstLine="0"/>
              <w:jc w:val="center"/>
              <w:rPr>
                <w:sz w:val="20"/>
                <w:szCs w:val="20"/>
                <w:lang w:eastAsia="en-US"/>
              </w:rPr>
            </w:pPr>
            <w:r>
              <w:rPr>
                <w:sz w:val="20"/>
                <w:szCs w:val="20"/>
                <w:lang w:eastAsia="en-US"/>
              </w:rPr>
              <w:t>80 000</w:t>
            </w:r>
          </w:p>
        </w:tc>
        <w:tc>
          <w:tcPr>
            <w:tcW w:w="3489" w:type="dxa"/>
            <w:shd w:val="clear" w:color="auto" w:fill="auto"/>
          </w:tcPr>
          <w:p w14:paraId="5995A09E" w14:textId="77777777" w:rsidR="00F85FE7" w:rsidRPr="004E23B4" w:rsidRDefault="00F85FE7" w:rsidP="000C18A5">
            <w:pPr>
              <w:pStyle w:val="TableParagraph"/>
              <w:rPr>
                <w:rFonts w:ascii="Times New Roman" w:hAnsi="Times New Roman" w:cs="Times New Roman"/>
                <w:sz w:val="20"/>
                <w:szCs w:val="20"/>
                <w:lang w:val="lv-LV"/>
              </w:rPr>
            </w:pPr>
            <w:r w:rsidRPr="000803E9">
              <w:rPr>
                <w:rFonts w:ascii="Times New Roman" w:hAnsi="Times New Roman" w:cs="Times New Roman"/>
                <w:sz w:val="20"/>
                <w:szCs w:val="20"/>
                <w:lang w:val="lv-LV"/>
              </w:rPr>
              <w:t>Pakalpojumu izmaksas LVA pasākumiem (t. sk. ārštata lektoriem, metodisko materiālu un programmu autoriem) lībiešu valodas vides uzturēšanai un apguves iespēju nodrošināšanai</w:t>
            </w:r>
            <w:r>
              <w:rPr>
                <w:rFonts w:ascii="Times New Roman" w:hAnsi="Times New Roman" w:cs="Times New Roman"/>
                <w:sz w:val="20"/>
                <w:szCs w:val="20"/>
                <w:lang w:val="lv-LV"/>
              </w:rPr>
              <w:t>.</w:t>
            </w:r>
          </w:p>
        </w:tc>
      </w:tr>
      <w:tr w:rsidR="00F85FE7" w:rsidRPr="00694016" w14:paraId="5568DDD8" w14:textId="77777777" w:rsidTr="000C18A5">
        <w:trPr>
          <w:trHeight w:val="416"/>
        </w:trPr>
        <w:tc>
          <w:tcPr>
            <w:tcW w:w="817" w:type="dxa"/>
            <w:shd w:val="clear" w:color="000000" w:fill="FFFFFF"/>
            <w:vAlign w:val="center"/>
          </w:tcPr>
          <w:p w14:paraId="12DFAB3D"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2.1.1.7.</w:t>
            </w:r>
          </w:p>
        </w:tc>
        <w:tc>
          <w:tcPr>
            <w:tcW w:w="2691" w:type="dxa"/>
            <w:shd w:val="clear" w:color="auto" w:fill="auto"/>
            <w:vAlign w:val="center"/>
          </w:tcPr>
          <w:p w14:paraId="29B8F883"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1) Profesionālā pilnveide pedagogiem, kuri māca latviešu valodu kā svešvalodu pieaugušajiem</w:t>
            </w:r>
          </w:p>
          <w:p w14:paraId="382279A8"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Latviešu valodas kā svešvalodas skolotāju izglītības programmas (īsā programma) izveide un īstenošana</w:t>
            </w:r>
          </w:p>
          <w:p w14:paraId="1DA1E120"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 xml:space="preserve">2) Profesionālā pilnveide latviešu valodas speciālistiem: sagatavots propedeitikas kurss </w:t>
            </w:r>
            <w:r w:rsidRPr="00694016">
              <w:rPr>
                <w:rFonts w:ascii="Times New Roman" w:hAnsi="Times New Roman" w:cs="Times New Roman"/>
                <w:sz w:val="20"/>
                <w:szCs w:val="20"/>
                <w:lang w:val="lv-LV"/>
              </w:rPr>
              <w:lastRenderedPageBreak/>
              <w:t>universitāšu programmām, tai skaitā attālinātai kursa apguvei – korektoru, redaktoru sagatavošanai</w:t>
            </w:r>
          </w:p>
        </w:tc>
        <w:tc>
          <w:tcPr>
            <w:tcW w:w="1539" w:type="dxa"/>
            <w:shd w:val="clear" w:color="auto" w:fill="auto"/>
          </w:tcPr>
          <w:p w14:paraId="664639DA"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lastRenderedPageBreak/>
              <w:t>15.Izglītības un zinātnes ministrija</w:t>
            </w:r>
          </w:p>
        </w:tc>
        <w:tc>
          <w:tcPr>
            <w:tcW w:w="2501" w:type="dxa"/>
            <w:shd w:val="clear" w:color="auto" w:fill="auto"/>
          </w:tcPr>
          <w:p w14:paraId="2F264700" w14:textId="77777777" w:rsidR="00F85FE7" w:rsidRPr="00694016" w:rsidRDefault="00F85FE7" w:rsidP="000C18A5">
            <w:pPr>
              <w:pStyle w:val="TableParagraph"/>
              <w:rPr>
                <w:rFonts w:ascii="Times New Roman" w:hAnsi="Times New Roman" w:cs="Times New Roman"/>
                <w:sz w:val="20"/>
                <w:szCs w:val="20"/>
                <w:lang w:val="lv-LV"/>
              </w:rPr>
            </w:pPr>
            <w:r w:rsidRPr="00694016">
              <w:rPr>
                <w:rFonts w:ascii="Times New Roman" w:hAnsi="Times New Roman" w:cs="Times New Roman"/>
                <w:sz w:val="20"/>
                <w:szCs w:val="20"/>
                <w:lang w:val="lv-LV"/>
              </w:rPr>
              <w:t>04.00.00 Valsts valodas politika un pārvalde</w:t>
            </w:r>
          </w:p>
        </w:tc>
        <w:tc>
          <w:tcPr>
            <w:tcW w:w="1280" w:type="dxa"/>
            <w:shd w:val="clear" w:color="000000" w:fill="FFFFFF"/>
          </w:tcPr>
          <w:p w14:paraId="6A7E8691" w14:textId="77777777" w:rsidR="00F85FE7" w:rsidRPr="00694016" w:rsidRDefault="00F85FE7" w:rsidP="000C18A5">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0</w:t>
            </w:r>
          </w:p>
        </w:tc>
        <w:tc>
          <w:tcPr>
            <w:tcW w:w="1280" w:type="dxa"/>
            <w:shd w:val="clear" w:color="000000" w:fill="FFFFFF"/>
          </w:tcPr>
          <w:p w14:paraId="12FD5207" w14:textId="77777777" w:rsidR="00F85FE7" w:rsidRPr="00694016" w:rsidRDefault="00F85FE7" w:rsidP="000C18A5">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20 000</w:t>
            </w:r>
          </w:p>
        </w:tc>
        <w:tc>
          <w:tcPr>
            <w:tcW w:w="1140" w:type="dxa"/>
            <w:shd w:val="clear" w:color="000000" w:fill="FFFFFF"/>
          </w:tcPr>
          <w:p w14:paraId="1B4098DB" w14:textId="77777777" w:rsidR="00F85FE7" w:rsidRPr="00694016" w:rsidRDefault="00F85FE7" w:rsidP="000C18A5">
            <w:pPr>
              <w:pStyle w:val="TableParagraph"/>
              <w:jc w:val="center"/>
              <w:rPr>
                <w:rFonts w:ascii="Times New Roman" w:hAnsi="Times New Roman" w:cs="Times New Roman"/>
                <w:sz w:val="20"/>
                <w:szCs w:val="20"/>
                <w:lang w:val="lv-LV"/>
              </w:rPr>
            </w:pPr>
            <w:r w:rsidRPr="00694016">
              <w:rPr>
                <w:rFonts w:ascii="Times New Roman" w:hAnsi="Times New Roman" w:cs="Times New Roman"/>
                <w:sz w:val="20"/>
                <w:szCs w:val="20"/>
                <w:lang w:val="lv-LV"/>
              </w:rPr>
              <w:t>30 000</w:t>
            </w:r>
          </w:p>
        </w:tc>
        <w:tc>
          <w:tcPr>
            <w:tcW w:w="3489" w:type="dxa"/>
            <w:shd w:val="clear" w:color="auto" w:fill="auto"/>
          </w:tcPr>
          <w:p w14:paraId="1834D9E2" w14:textId="77777777" w:rsidR="00F85FE7" w:rsidRPr="000803E9" w:rsidRDefault="00F85FE7" w:rsidP="000C18A5">
            <w:pPr>
              <w:pStyle w:val="TableParagraph"/>
              <w:rPr>
                <w:rFonts w:ascii="Times New Roman" w:hAnsi="Times New Roman" w:cs="Times New Roman"/>
                <w:sz w:val="20"/>
                <w:szCs w:val="20"/>
                <w:lang w:val="lv-LV"/>
              </w:rPr>
            </w:pPr>
            <w:r w:rsidRPr="000803E9">
              <w:rPr>
                <w:rFonts w:ascii="Times New Roman" w:hAnsi="Times New Roman" w:cs="Times New Roman"/>
                <w:sz w:val="20"/>
                <w:szCs w:val="20"/>
                <w:lang w:val="lv-LV"/>
              </w:rPr>
              <w:t>Atlīdzība un pakalpojumu izmaksas LVA pasākumiem (t. sk. ārštata lektoriem, metodisko materiālu un programmu autoriem): profesionālā pilnveide (programmas izstrāde, īstenošana) pedagogiem un latviešu valodas speciālistiem.</w:t>
            </w:r>
          </w:p>
          <w:p w14:paraId="3E978227" w14:textId="77777777" w:rsidR="00F85FE7" w:rsidRPr="000803E9" w:rsidRDefault="00F85FE7" w:rsidP="000C18A5">
            <w:pPr>
              <w:pStyle w:val="TableParagraph"/>
              <w:rPr>
                <w:rFonts w:ascii="Times New Roman" w:hAnsi="Times New Roman" w:cs="Times New Roman"/>
                <w:sz w:val="20"/>
                <w:szCs w:val="20"/>
                <w:lang w:val="lv-LV"/>
              </w:rPr>
            </w:pPr>
          </w:p>
        </w:tc>
      </w:tr>
      <w:tr w:rsidR="00F85FE7" w:rsidRPr="00694016" w14:paraId="4CCACBCD" w14:textId="77777777" w:rsidTr="000C18A5">
        <w:trPr>
          <w:trHeight w:val="510"/>
        </w:trPr>
        <w:tc>
          <w:tcPr>
            <w:tcW w:w="817" w:type="dxa"/>
            <w:shd w:val="clear" w:color="000000" w:fill="FFFFFF"/>
            <w:vAlign w:val="center"/>
          </w:tcPr>
          <w:p w14:paraId="331392D8" w14:textId="77777777" w:rsidR="00F85FE7" w:rsidRPr="00694016" w:rsidRDefault="00F85FE7" w:rsidP="000C18A5">
            <w:pPr>
              <w:spacing w:line="240" w:lineRule="auto"/>
              <w:ind w:firstLine="0"/>
              <w:jc w:val="center"/>
              <w:rPr>
                <w:sz w:val="20"/>
                <w:szCs w:val="20"/>
                <w:lang w:eastAsia="en-US"/>
              </w:rPr>
            </w:pPr>
            <w:r w:rsidRPr="00694016">
              <w:rPr>
                <w:sz w:val="20"/>
                <w:szCs w:val="20"/>
              </w:rPr>
              <w:t>2.2.2.1.</w:t>
            </w:r>
          </w:p>
        </w:tc>
        <w:tc>
          <w:tcPr>
            <w:tcW w:w="2691" w:type="dxa"/>
            <w:tcBorders>
              <w:top w:val="single" w:sz="4" w:space="0" w:color="auto"/>
              <w:left w:val="single" w:sz="4" w:space="0" w:color="auto"/>
              <w:bottom w:val="single" w:sz="4" w:space="0" w:color="auto"/>
              <w:right w:val="single" w:sz="4" w:space="0" w:color="000000"/>
            </w:tcBorders>
            <w:shd w:val="clear" w:color="auto" w:fill="auto"/>
          </w:tcPr>
          <w:p w14:paraId="10F5271D" w14:textId="77777777" w:rsidR="00F85FE7" w:rsidRPr="00694016" w:rsidRDefault="00F85FE7" w:rsidP="000C18A5">
            <w:pPr>
              <w:spacing w:line="240" w:lineRule="auto"/>
              <w:ind w:firstLine="0"/>
              <w:jc w:val="left"/>
              <w:rPr>
                <w:sz w:val="20"/>
                <w:szCs w:val="20"/>
                <w:lang w:eastAsia="en-US"/>
              </w:rPr>
            </w:pPr>
            <w:r w:rsidRPr="00D83170">
              <w:rPr>
                <w:sz w:val="20"/>
                <w:szCs w:val="20"/>
              </w:rPr>
              <w:t>Digitālās brīvpieejas resursu pilnveide, papildināšana un izstrāde</w:t>
            </w:r>
          </w:p>
        </w:tc>
        <w:tc>
          <w:tcPr>
            <w:tcW w:w="1539" w:type="dxa"/>
            <w:tcBorders>
              <w:top w:val="single" w:sz="4" w:space="0" w:color="auto"/>
              <w:left w:val="nil"/>
              <w:bottom w:val="single" w:sz="4" w:space="0" w:color="auto"/>
              <w:right w:val="single" w:sz="4" w:space="0" w:color="000000"/>
            </w:tcBorders>
            <w:shd w:val="clear" w:color="auto" w:fill="auto"/>
          </w:tcPr>
          <w:p w14:paraId="27EA3151"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5E72C997" w14:textId="77777777" w:rsidR="00F85FE7" w:rsidRPr="00694016" w:rsidRDefault="00F85FE7" w:rsidP="000C18A5">
            <w:pPr>
              <w:spacing w:line="240" w:lineRule="auto"/>
              <w:ind w:firstLine="0"/>
              <w:jc w:val="left"/>
              <w:rPr>
                <w:sz w:val="20"/>
                <w:szCs w:val="20"/>
                <w:lang w:eastAsia="en-US"/>
              </w:rPr>
            </w:pPr>
            <w:r w:rsidRPr="00694016">
              <w:rPr>
                <w:sz w:val="20"/>
                <w:szCs w:val="20"/>
              </w:rPr>
              <w:t>04.00.00 Valsts valodas politika un pārvalde</w:t>
            </w:r>
          </w:p>
        </w:tc>
        <w:tc>
          <w:tcPr>
            <w:tcW w:w="1280" w:type="dxa"/>
            <w:shd w:val="clear" w:color="000000" w:fill="FFFFFF"/>
          </w:tcPr>
          <w:p w14:paraId="74AC8589" w14:textId="77777777" w:rsidR="00F85FE7" w:rsidRPr="00694016" w:rsidRDefault="00F85FE7" w:rsidP="000C18A5">
            <w:pPr>
              <w:spacing w:line="240" w:lineRule="auto"/>
              <w:ind w:firstLine="0"/>
              <w:jc w:val="center"/>
              <w:rPr>
                <w:sz w:val="20"/>
                <w:szCs w:val="20"/>
                <w:lang w:eastAsia="en-US"/>
              </w:rPr>
            </w:pPr>
            <w:r>
              <w:rPr>
                <w:sz w:val="20"/>
                <w:szCs w:val="20"/>
                <w:lang w:eastAsia="en-US"/>
              </w:rPr>
              <w:t>0</w:t>
            </w:r>
          </w:p>
        </w:tc>
        <w:tc>
          <w:tcPr>
            <w:tcW w:w="1280" w:type="dxa"/>
            <w:shd w:val="clear" w:color="000000" w:fill="FFFFFF"/>
          </w:tcPr>
          <w:p w14:paraId="198BD740" w14:textId="77777777" w:rsidR="00F85FE7" w:rsidRPr="00694016" w:rsidRDefault="00F85FE7" w:rsidP="000C18A5">
            <w:pPr>
              <w:spacing w:line="240" w:lineRule="auto"/>
              <w:ind w:firstLine="0"/>
              <w:jc w:val="center"/>
              <w:rPr>
                <w:sz w:val="20"/>
                <w:szCs w:val="20"/>
                <w:lang w:eastAsia="en-US"/>
              </w:rPr>
            </w:pPr>
            <w:r>
              <w:rPr>
                <w:sz w:val="20"/>
                <w:szCs w:val="20"/>
                <w:lang w:eastAsia="en-US"/>
              </w:rPr>
              <w:t>60 000</w:t>
            </w:r>
          </w:p>
        </w:tc>
        <w:tc>
          <w:tcPr>
            <w:tcW w:w="1140" w:type="dxa"/>
            <w:shd w:val="clear" w:color="000000" w:fill="FFFFFF"/>
          </w:tcPr>
          <w:p w14:paraId="24CD7D1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0</w:t>
            </w:r>
          </w:p>
        </w:tc>
        <w:tc>
          <w:tcPr>
            <w:tcW w:w="3489" w:type="dxa"/>
            <w:shd w:val="clear" w:color="auto" w:fill="auto"/>
          </w:tcPr>
          <w:p w14:paraId="7A4539E4" w14:textId="77777777" w:rsidR="00F85FE7" w:rsidRPr="000803E9" w:rsidRDefault="00F85FE7" w:rsidP="000C18A5">
            <w:pPr>
              <w:spacing w:line="240" w:lineRule="auto"/>
              <w:ind w:firstLine="0"/>
              <w:jc w:val="left"/>
              <w:rPr>
                <w:sz w:val="20"/>
                <w:szCs w:val="20"/>
                <w:lang w:eastAsia="en-US"/>
              </w:rPr>
            </w:pPr>
            <w:r w:rsidRPr="000803E9">
              <w:rPr>
                <w:sz w:val="20"/>
                <w:szCs w:val="20"/>
              </w:rPr>
              <w:t>Atlīdzība un pakalpojumu izmaksas LVA pasākumam</w:t>
            </w:r>
            <w:r>
              <w:rPr>
                <w:sz w:val="20"/>
                <w:szCs w:val="20"/>
              </w:rPr>
              <w:t>.</w:t>
            </w:r>
          </w:p>
        </w:tc>
      </w:tr>
      <w:tr w:rsidR="00F85FE7" w:rsidRPr="00694016" w14:paraId="5715B605" w14:textId="77777777" w:rsidTr="000C18A5">
        <w:trPr>
          <w:trHeight w:val="510"/>
        </w:trPr>
        <w:tc>
          <w:tcPr>
            <w:tcW w:w="817" w:type="dxa"/>
            <w:shd w:val="clear" w:color="000000" w:fill="FFFFFF"/>
            <w:vAlign w:val="center"/>
          </w:tcPr>
          <w:p w14:paraId="1AF94793" w14:textId="77777777" w:rsidR="00F85FE7" w:rsidRPr="00694016" w:rsidRDefault="00F85FE7" w:rsidP="000C18A5">
            <w:pPr>
              <w:spacing w:line="240" w:lineRule="auto"/>
              <w:ind w:firstLine="0"/>
              <w:jc w:val="left"/>
              <w:rPr>
                <w:sz w:val="20"/>
                <w:szCs w:val="20"/>
                <w:lang w:eastAsia="en-US"/>
              </w:rPr>
            </w:pPr>
            <w:r w:rsidRPr="00694016">
              <w:rPr>
                <w:sz w:val="20"/>
                <w:szCs w:val="20"/>
              </w:rPr>
              <w:t>2.4.1.</w:t>
            </w:r>
          </w:p>
        </w:tc>
        <w:tc>
          <w:tcPr>
            <w:tcW w:w="2691" w:type="dxa"/>
            <w:tcBorders>
              <w:top w:val="single" w:sz="4" w:space="0" w:color="auto"/>
              <w:left w:val="single" w:sz="4" w:space="0" w:color="auto"/>
              <w:bottom w:val="single" w:sz="4" w:space="0" w:color="auto"/>
              <w:right w:val="single" w:sz="4" w:space="0" w:color="000000"/>
            </w:tcBorders>
            <w:shd w:val="clear" w:color="auto" w:fill="auto"/>
          </w:tcPr>
          <w:p w14:paraId="683B8C8B" w14:textId="77777777" w:rsidR="00F85FE7" w:rsidRPr="00694016" w:rsidRDefault="00F85FE7" w:rsidP="000C18A5">
            <w:pPr>
              <w:spacing w:line="240" w:lineRule="auto"/>
              <w:ind w:firstLine="0"/>
              <w:jc w:val="left"/>
              <w:rPr>
                <w:sz w:val="20"/>
                <w:szCs w:val="20"/>
                <w:lang w:eastAsia="en-US"/>
              </w:rPr>
            </w:pPr>
            <w:r w:rsidRPr="00694016">
              <w:rPr>
                <w:sz w:val="20"/>
                <w:szCs w:val="20"/>
              </w:rPr>
              <w:t>Nacionālā latviešu valodas korpusa (LVK) attīstība Latviešu valodas nacionālā tekstu korpusa (LVK) papildināšana, pilnveide un uzturēšana, papildināšana ar jaunākajiem datiem, tehnoloģiska unifikācija</w:t>
            </w:r>
          </w:p>
        </w:tc>
        <w:tc>
          <w:tcPr>
            <w:tcW w:w="1539" w:type="dxa"/>
            <w:tcBorders>
              <w:top w:val="single" w:sz="4" w:space="0" w:color="auto"/>
              <w:left w:val="nil"/>
              <w:bottom w:val="single" w:sz="4" w:space="0" w:color="auto"/>
              <w:right w:val="single" w:sz="4" w:space="0" w:color="000000"/>
            </w:tcBorders>
            <w:shd w:val="clear" w:color="auto" w:fill="auto"/>
          </w:tcPr>
          <w:p w14:paraId="4F8BAEE6"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3CC197CE" w14:textId="77777777" w:rsidR="00F85FE7" w:rsidRPr="00694016" w:rsidRDefault="00F85FE7" w:rsidP="000C18A5">
            <w:pPr>
              <w:spacing w:line="240" w:lineRule="auto"/>
              <w:ind w:firstLine="0"/>
              <w:jc w:val="left"/>
              <w:rPr>
                <w:sz w:val="20"/>
                <w:szCs w:val="20"/>
                <w:lang w:eastAsia="en-US"/>
              </w:rPr>
            </w:pPr>
            <w:r w:rsidRPr="00694016">
              <w:rPr>
                <w:sz w:val="20"/>
                <w:szCs w:val="20"/>
              </w:rPr>
              <w:t>04.00.00 Valsts valodas politika un pārvalde</w:t>
            </w:r>
          </w:p>
        </w:tc>
        <w:tc>
          <w:tcPr>
            <w:tcW w:w="1280" w:type="dxa"/>
            <w:shd w:val="clear" w:color="000000" w:fill="FFFFFF"/>
          </w:tcPr>
          <w:p w14:paraId="69E9830A" w14:textId="77777777" w:rsidR="00F85FE7" w:rsidRPr="00694016" w:rsidRDefault="00F85FE7" w:rsidP="000C18A5">
            <w:pPr>
              <w:spacing w:line="240" w:lineRule="auto"/>
              <w:ind w:firstLine="0"/>
              <w:jc w:val="center"/>
              <w:rPr>
                <w:sz w:val="20"/>
                <w:szCs w:val="20"/>
                <w:lang w:eastAsia="en-US"/>
              </w:rPr>
            </w:pPr>
            <w:r>
              <w:rPr>
                <w:sz w:val="20"/>
                <w:szCs w:val="20"/>
                <w:lang w:eastAsia="en-US"/>
              </w:rPr>
              <w:t>0</w:t>
            </w:r>
          </w:p>
        </w:tc>
        <w:tc>
          <w:tcPr>
            <w:tcW w:w="1280" w:type="dxa"/>
            <w:shd w:val="clear" w:color="000000" w:fill="FFFFFF"/>
          </w:tcPr>
          <w:p w14:paraId="3E55023B" w14:textId="77777777" w:rsidR="00F85FE7" w:rsidRPr="00694016" w:rsidRDefault="00F85FE7" w:rsidP="000C18A5">
            <w:pPr>
              <w:spacing w:line="240" w:lineRule="auto"/>
              <w:ind w:firstLine="0"/>
              <w:jc w:val="center"/>
              <w:rPr>
                <w:sz w:val="20"/>
                <w:szCs w:val="20"/>
                <w:lang w:eastAsia="en-US"/>
              </w:rPr>
            </w:pPr>
            <w:r>
              <w:rPr>
                <w:sz w:val="20"/>
                <w:szCs w:val="20"/>
                <w:lang w:eastAsia="en-US"/>
              </w:rPr>
              <w:t>48 000</w:t>
            </w:r>
          </w:p>
        </w:tc>
        <w:tc>
          <w:tcPr>
            <w:tcW w:w="1140" w:type="dxa"/>
            <w:shd w:val="clear" w:color="000000" w:fill="FFFFFF"/>
          </w:tcPr>
          <w:p w14:paraId="5E4364FA" w14:textId="77777777" w:rsidR="00F85FE7" w:rsidRPr="00694016" w:rsidRDefault="00F85FE7" w:rsidP="000C18A5">
            <w:pPr>
              <w:spacing w:line="240" w:lineRule="auto"/>
              <w:ind w:firstLine="0"/>
              <w:jc w:val="center"/>
              <w:rPr>
                <w:sz w:val="20"/>
                <w:szCs w:val="20"/>
                <w:lang w:eastAsia="en-US"/>
              </w:rPr>
            </w:pPr>
            <w:r>
              <w:rPr>
                <w:sz w:val="20"/>
                <w:szCs w:val="20"/>
                <w:lang w:eastAsia="en-US"/>
              </w:rPr>
              <w:t>145 000</w:t>
            </w:r>
          </w:p>
        </w:tc>
        <w:tc>
          <w:tcPr>
            <w:tcW w:w="3489" w:type="dxa"/>
            <w:shd w:val="clear" w:color="auto" w:fill="auto"/>
          </w:tcPr>
          <w:p w14:paraId="5A85B8F7" w14:textId="77777777" w:rsidR="00F85FE7" w:rsidRPr="000803E9" w:rsidRDefault="00F85FE7" w:rsidP="000C18A5">
            <w:pPr>
              <w:spacing w:line="240" w:lineRule="auto"/>
              <w:ind w:firstLine="0"/>
              <w:jc w:val="left"/>
              <w:rPr>
                <w:sz w:val="20"/>
                <w:szCs w:val="20"/>
                <w:lang w:eastAsia="en-US"/>
              </w:rPr>
            </w:pPr>
            <w:r w:rsidRPr="000803E9">
              <w:rPr>
                <w:sz w:val="20"/>
                <w:szCs w:val="20"/>
              </w:rPr>
              <w:t>Atlīdzība un pak</w:t>
            </w:r>
            <w:r>
              <w:rPr>
                <w:sz w:val="20"/>
                <w:szCs w:val="20"/>
              </w:rPr>
              <w:t>alpojumu izmaksas LVA pasākumam.</w:t>
            </w:r>
          </w:p>
        </w:tc>
      </w:tr>
      <w:tr w:rsidR="00F85FE7" w:rsidRPr="00694016" w14:paraId="668837F8" w14:textId="77777777" w:rsidTr="000C18A5">
        <w:trPr>
          <w:trHeight w:val="510"/>
        </w:trPr>
        <w:tc>
          <w:tcPr>
            <w:tcW w:w="817" w:type="dxa"/>
            <w:shd w:val="clear" w:color="000000" w:fill="FFFFFF"/>
            <w:vAlign w:val="center"/>
          </w:tcPr>
          <w:p w14:paraId="76F4B2EF" w14:textId="77777777" w:rsidR="00F85FE7" w:rsidRPr="00694016" w:rsidRDefault="00F85FE7" w:rsidP="000C18A5">
            <w:pPr>
              <w:spacing w:line="240" w:lineRule="auto"/>
              <w:ind w:firstLine="0"/>
              <w:jc w:val="center"/>
              <w:rPr>
                <w:sz w:val="20"/>
                <w:szCs w:val="20"/>
                <w:lang w:eastAsia="en-US"/>
              </w:rPr>
            </w:pPr>
            <w:r w:rsidRPr="00694016">
              <w:rPr>
                <w:sz w:val="20"/>
                <w:szCs w:val="20"/>
              </w:rPr>
              <w:t>3.3.4.4.</w:t>
            </w:r>
          </w:p>
        </w:tc>
        <w:tc>
          <w:tcPr>
            <w:tcW w:w="2691" w:type="dxa"/>
            <w:tcBorders>
              <w:top w:val="single" w:sz="4" w:space="0" w:color="auto"/>
              <w:left w:val="single" w:sz="4" w:space="0" w:color="auto"/>
              <w:bottom w:val="single" w:sz="4" w:space="0" w:color="auto"/>
              <w:right w:val="single" w:sz="4" w:space="0" w:color="000000"/>
            </w:tcBorders>
            <w:shd w:val="clear" w:color="auto" w:fill="auto"/>
          </w:tcPr>
          <w:p w14:paraId="248161DA" w14:textId="77777777" w:rsidR="00F85FE7" w:rsidRPr="00694016" w:rsidRDefault="00F85FE7" w:rsidP="000C18A5">
            <w:pPr>
              <w:spacing w:line="240" w:lineRule="auto"/>
              <w:ind w:firstLine="0"/>
              <w:jc w:val="left"/>
              <w:rPr>
                <w:sz w:val="20"/>
                <w:szCs w:val="20"/>
                <w:lang w:eastAsia="en-US"/>
              </w:rPr>
            </w:pPr>
            <w:r w:rsidRPr="00694016">
              <w:rPr>
                <w:sz w:val="20"/>
                <w:szCs w:val="20"/>
              </w:rPr>
              <w:t>Latviešu uzvārdu datubāzes (digitāla skaidrojoša uzziņu avota) izstrāde Latvijas kultūrvēsturisko novadu uzvārdu un to variantu kopuma kā brīvpieejas resursa izstrāde: Vidzemes, Latgales Kurzemes, Zemgales un Sēlijas uzvārdu un to variantu brīvpieejas resurss</w:t>
            </w:r>
          </w:p>
        </w:tc>
        <w:tc>
          <w:tcPr>
            <w:tcW w:w="1539" w:type="dxa"/>
            <w:tcBorders>
              <w:top w:val="single" w:sz="4" w:space="0" w:color="auto"/>
              <w:left w:val="nil"/>
              <w:bottom w:val="single" w:sz="4" w:space="0" w:color="auto"/>
              <w:right w:val="single" w:sz="4" w:space="0" w:color="000000"/>
            </w:tcBorders>
            <w:shd w:val="clear" w:color="auto" w:fill="auto"/>
          </w:tcPr>
          <w:p w14:paraId="1293B8BF"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482334FA" w14:textId="77777777" w:rsidR="00F85FE7" w:rsidRPr="00694016" w:rsidRDefault="00F85FE7" w:rsidP="000C18A5">
            <w:pPr>
              <w:spacing w:line="240" w:lineRule="auto"/>
              <w:ind w:firstLine="0"/>
              <w:jc w:val="left"/>
              <w:rPr>
                <w:sz w:val="20"/>
                <w:szCs w:val="20"/>
                <w:lang w:eastAsia="en-US"/>
              </w:rPr>
            </w:pPr>
            <w:r w:rsidRPr="00694016">
              <w:rPr>
                <w:sz w:val="20"/>
                <w:szCs w:val="20"/>
              </w:rPr>
              <w:t>04.00.00 Valsts valodas politika un pārvalde</w:t>
            </w:r>
          </w:p>
        </w:tc>
        <w:tc>
          <w:tcPr>
            <w:tcW w:w="1280" w:type="dxa"/>
            <w:shd w:val="clear" w:color="000000" w:fill="FFFFFF"/>
          </w:tcPr>
          <w:p w14:paraId="09B44080"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0</w:t>
            </w:r>
          </w:p>
        </w:tc>
        <w:tc>
          <w:tcPr>
            <w:tcW w:w="1280" w:type="dxa"/>
            <w:shd w:val="clear" w:color="000000" w:fill="FFFFFF"/>
          </w:tcPr>
          <w:p w14:paraId="631B34A2"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40 000</w:t>
            </w:r>
          </w:p>
        </w:tc>
        <w:tc>
          <w:tcPr>
            <w:tcW w:w="1140" w:type="dxa"/>
            <w:shd w:val="clear" w:color="000000" w:fill="FFFFFF"/>
          </w:tcPr>
          <w:p w14:paraId="25BF054B" w14:textId="77777777" w:rsidR="00F85FE7" w:rsidRPr="00694016" w:rsidRDefault="00F85FE7" w:rsidP="000C18A5">
            <w:pPr>
              <w:spacing w:line="240" w:lineRule="auto"/>
              <w:ind w:firstLine="0"/>
              <w:jc w:val="center"/>
              <w:rPr>
                <w:sz w:val="20"/>
                <w:szCs w:val="20"/>
                <w:lang w:eastAsia="en-US"/>
              </w:rPr>
            </w:pPr>
            <w:r w:rsidRPr="00694016">
              <w:rPr>
                <w:sz w:val="20"/>
                <w:szCs w:val="20"/>
                <w:lang w:eastAsia="en-US"/>
              </w:rPr>
              <w:t>0</w:t>
            </w:r>
          </w:p>
        </w:tc>
        <w:tc>
          <w:tcPr>
            <w:tcW w:w="3489" w:type="dxa"/>
            <w:shd w:val="clear" w:color="auto" w:fill="auto"/>
          </w:tcPr>
          <w:p w14:paraId="2C3ACAF1" w14:textId="77777777" w:rsidR="00F85FE7" w:rsidRPr="00694016" w:rsidRDefault="00F85FE7" w:rsidP="000C18A5">
            <w:pPr>
              <w:spacing w:line="240" w:lineRule="auto"/>
              <w:ind w:firstLine="0"/>
              <w:jc w:val="left"/>
              <w:rPr>
                <w:sz w:val="20"/>
                <w:szCs w:val="20"/>
                <w:lang w:eastAsia="en-US"/>
              </w:rPr>
            </w:pPr>
            <w:r w:rsidRPr="000803E9">
              <w:rPr>
                <w:sz w:val="20"/>
                <w:szCs w:val="20"/>
              </w:rPr>
              <w:t>Atlīdzība un pak</w:t>
            </w:r>
            <w:r>
              <w:rPr>
                <w:sz w:val="20"/>
                <w:szCs w:val="20"/>
              </w:rPr>
              <w:t>alpojumu izmaksas LVA pasākumam.</w:t>
            </w:r>
          </w:p>
        </w:tc>
      </w:tr>
      <w:tr w:rsidR="00F85FE7" w:rsidRPr="00694016" w14:paraId="67C3F5D6" w14:textId="77777777" w:rsidTr="000C18A5">
        <w:trPr>
          <w:trHeight w:val="510"/>
        </w:trPr>
        <w:tc>
          <w:tcPr>
            <w:tcW w:w="817" w:type="dxa"/>
            <w:shd w:val="clear" w:color="000000" w:fill="FFFFFF"/>
            <w:vAlign w:val="center"/>
          </w:tcPr>
          <w:p w14:paraId="12D81CAF" w14:textId="77777777" w:rsidR="00F85FE7" w:rsidRPr="00694016" w:rsidRDefault="00F85FE7" w:rsidP="000C18A5">
            <w:pPr>
              <w:spacing w:line="240" w:lineRule="auto"/>
              <w:ind w:firstLine="0"/>
              <w:jc w:val="center"/>
              <w:rPr>
                <w:sz w:val="20"/>
                <w:szCs w:val="20"/>
                <w:lang w:eastAsia="en-US"/>
              </w:rPr>
            </w:pPr>
            <w:r w:rsidRPr="00694016">
              <w:rPr>
                <w:sz w:val="20"/>
                <w:szCs w:val="20"/>
              </w:rPr>
              <w:t>3.5.2.4.</w:t>
            </w:r>
          </w:p>
        </w:tc>
        <w:tc>
          <w:tcPr>
            <w:tcW w:w="2691" w:type="dxa"/>
            <w:tcBorders>
              <w:top w:val="single" w:sz="4" w:space="0" w:color="auto"/>
              <w:left w:val="single" w:sz="4" w:space="0" w:color="auto"/>
              <w:bottom w:val="single" w:sz="4" w:space="0" w:color="auto"/>
              <w:right w:val="single" w:sz="4" w:space="0" w:color="000000"/>
            </w:tcBorders>
            <w:shd w:val="clear" w:color="auto" w:fill="auto"/>
          </w:tcPr>
          <w:p w14:paraId="07D11528" w14:textId="77777777" w:rsidR="00F85FE7" w:rsidRPr="00694016" w:rsidRDefault="00F85FE7" w:rsidP="000C18A5">
            <w:pPr>
              <w:spacing w:line="240" w:lineRule="auto"/>
              <w:ind w:firstLine="0"/>
              <w:jc w:val="left"/>
              <w:rPr>
                <w:sz w:val="20"/>
                <w:szCs w:val="20"/>
                <w:lang w:eastAsia="en-US"/>
              </w:rPr>
            </w:pPr>
            <w:r w:rsidRPr="00694016">
              <w:rPr>
                <w:sz w:val="20"/>
                <w:szCs w:val="20"/>
              </w:rPr>
              <w:t xml:space="preserve">Īstenots ikgadējs projektu konkurss latviešu valodas prestiža celšanai un jauniešu </w:t>
            </w:r>
            <w:proofErr w:type="spellStart"/>
            <w:r w:rsidRPr="00694016">
              <w:rPr>
                <w:sz w:val="20"/>
                <w:szCs w:val="20"/>
              </w:rPr>
              <w:t>līdziesaistei</w:t>
            </w:r>
            <w:proofErr w:type="spellEnd"/>
            <w:r w:rsidRPr="00694016">
              <w:rPr>
                <w:sz w:val="20"/>
                <w:szCs w:val="20"/>
              </w:rPr>
              <w:t xml:space="preserve"> kvalitatīvas vides veidošanā publiskajā telpā un sociālajos medijos.</w:t>
            </w:r>
          </w:p>
        </w:tc>
        <w:tc>
          <w:tcPr>
            <w:tcW w:w="1539" w:type="dxa"/>
            <w:tcBorders>
              <w:top w:val="single" w:sz="4" w:space="0" w:color="auto"/>
              <w:left w:val="nil"/>
              <w:bottom w:val="single" w:sz="4" w:space="0" w:color="auto"/>
              <w:right w:val="single" w:sz="4" w:space="0" w:color="000000"/>
            </w:tcBorders>
            <w:shd w:val="clear" w:color="auto" w:fill="auto"/>
          </w:tcPr>
          <w:p w14:paraId="7B25601E"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63E54EC4" w14:textId="77777777" w:rsidR="00F85FE7" w:rsidRPr="00694016" w:rsidRDefault="00F85FE7" w:rsidP="000C18A5">
            <w:pPr>
              <w:spacing w:line="240" w:lineRule="auto"/>
              <w:ind w:firstLine="0"/>
              <w:jc w:val="left"/>
              <w:rPr>
                <w:sz w:val="20"/>
                <w:szCs w:val="20"/>
                <w:lang w:eastAsia="en-US"/>
              </w:rPr>
            </w:pPr>
            <w:r w:rsidRPr="00694016">
              <w:rPr>
                <w:sz w:val="20"/>
                <w:szCs w:val="20"/>
              </w:rPr>
              <w:t>04.00.00 Valsts valodas politika un pārvalde</w:t>
            </w:r>
          </w:p>
        </w:tc>
        <w:tc>
          <w:tcPr>
            <w:tcW w:w="1280" w:type="dxa"/>
            <w:shd w:val="clear" w:color="000000" w:fill="FFFFFF"/>
          </w:tcPr>
          <w:p w14:paraId="6F0B9662" w14:textId="77777777" w:rsidR="00F85FE7" w:rsidRPr="00694016" w:rsidRDefault="00F85FE7" w:rsidP="000C18A5">
            <w:pPr>
              <w:spacing w:line="240" w:lineRule="auto"/>
              <w:ind w:firstLine="0"/>
              <w:jc w:val="center"/>
              <w:rPr>
                <w:sz w:val="20"/>
                <w:szCs w:val="20"/>
                <w:lang w:eastAsia="en-US"/>
              </w:rPr>
            </w:pPr>
            <w:r>
              <w:rPr>
                <w:sz w:val="20"/>
                <w:szCs w:val="20"/>
                <w:lang w:eastAsia="en-US"/>
              </w:rPr>
              <w:t>0</w:t>
            </w:r>
          </w:p>
        </w:tc>
        <w:tc>
          <w:tcPr>
            <w:tcW w:w="1280" w:type="dxa"/>
            <w:shd w:val="clear" w:color="000000" w:fill="FFFFFF"/>
          </w:tcPr>
          <w:p w14:paraId="2A951DFF" w14:textId="77777777" w:rsidR="00F85FE7" w:rsidRPr="00694016" w:rsidRDefault="00F85FE7" w:rsidP="000C18A5">
            <w:pPr>
              <w:spacing w:line="240" w:lineRule="auto"/>
              <w:ind w:firstLine="0"/>
              <w:jc w:val="center"/>
              <w:rPr>
                <w:sz w:val="20"/>
                <w:szCs w:val="20"/>
                <w:lang w:eastAsia="en-US"/>
              </w:rPr>
            </w:pPr>
            <w:r>
              <w:rPr>
                <w:sz w:val="20"/>
                <w:szCs w:val="20"/>
                <w:lang w:eastAsia="en-US"/>
              </w:rPr>
              <w:t>70 000</w:t>
            </w:r>
          </w:p>
        </w:tc>
        <w:tc>
          <w:tcPr>
            <w:tcW w:w="1140" w:type="dxa"/>
            <w:shd w:val="clear" w:color="000000" w:fill="FFFFFF"/>
          </w:tcPr>
          <w:p w14:paraId="35AC84CC" w14:textId="77777777" w:rsidR="00F85FE7" w:rsidRPr="00694016" w:rsidRDefault="00F85FE7" w:rsidP="000C18A5">
            <w:pPr>
              <w:spacing w:line="240" w:lineRule="auto"/>
              <w:ind w:firstLine="0"/>
              <w:jc w:val="center"/>
              <w:rPr>
                <w:sz w:val="20"/>
                <w:szCs w:val="20"/>
                <w:lang w:eastAsia="en-US"/>
              </w:rPr>
            </w:pPr>
            <w:r>
              <w:rPr>
                <w:sz w:val="20"/>
                <w:szCs w:val="20"/>
                <w:lang w:eastAsia="en-US"/>
              </w:rPr>
              <w:t>55 000</w:t>
            </w:r>
          </w:p>
        </w:tc>
        <w:tc>
          <w:tcPr>
            <w:tcW w:w="3489" w:type="dxa"/>
            <w:shd w:val="clear" w:color="auto" w:fill="auto"/>
          </w:tcPr>
          <w:p w14:paraId="366F52B0" w14:textId="77777777" w:rsidR="00F85FE7" w:rsidRPr="00694016" w:rsidRDefault="00F85FE7" w:rsidP="000C18A5">
            <w:pPr>
              <w:spacing w:line="240" w:lineRule="auto"/>
              <w:ind w:firstLine="0"/>
              <w:jc w:val="left"/>
              <w:rPr>
                <w:sz w:val="20"/>
                <w:szCs w:val="20"/>
                <w:lang w:eastAsia="en-US"/>
              </w:rPr>
            </w:pPr>
            <w:r w:rsidRPr="000803E9">
              <w:rPr>
                <w:sz w:val="20"/>
                <w:szCs w:val="20"/>
              </w:rPr>
              <w:t>Atlīdzība un pak</w:t>
            </w:r>
            <w:r>
              <w:rPr>
                <w:sz w:val="20"/>
                <w:szCs w:val="20"/>
              </w:rPr>
              <w:t>alpojumu izmaksas LVA pasākumam.</w:t>
            </w:r>
          </w:p>
        </w:tc>
      </w:tr>
      <w:tr w:rsidR="00F85FE7" w:rsidRPr="00694016" w14:paraId="7B2CC46A" w14:textId="77777777" w:rsidTr="000C18A5">
        <w:trPr>
          <w:trHeight w:val="510"/>
        </w:trPr>
        <w:tc>
          <w:tcPr>
            <w:tcW w:w="817" w:type="dxa"/>
            <w:shd w:val="clear" w:color="000000" w:fill="FFFFFF"/>
            <w:vAlign w:val="center"/>
          </w:tcPr>
          <w:p w14:paraId="63BB1304" w14:textId="77777777" w:rsidR="00F85FE7" w:rsidRPr="00694016" w:rsidRDefault="00F85FE7" w:rsidP="000C18A5">
            <w:pPr>
              <w:spacing w:line="240" w:lineRule="auto"/>
              <w:ind w:firstLine="0"/>
              <w:jc w:val="center"/>
              <w:rPr>
                <w:sz w:val="20"/>
                <w:szCs w:val="20"/>
              </w:rPr>
            </w:pPr>
            <w:r w:rsidRPr="00694016">
              <w:rPr>
                <w:sz w:val="20"/>
                <w:szCs w:val="20"/>
              </w:rPr>
              <w:t>3.5.2.5.</w:t>
            </w:r>
          </w:p>
        </w:tc>
        <w:tc>
          <w:tcPr>
            <w:tcW w:w="2691" w:type="dxa"/>
            <w:tcBorders>
              <w:top w:val="single" w:sz="4" w:space="0" w:color="auto"/>
              <w:left w:val="single" w:sz="4" w:space="0" w:color="auto"/>
              <w:bottom w:val="single" w:sz="4" w:space="0" w:color="auto"/>
              <w:right w:val="single" w:sz="4" w:space="0" w:color="000000"/>
            </w:tcBorders>
            <w:shd w:val="clear" w:color="auto" w:fill="auto"/>
          </w:tcPr>
          <w:p w14:paraId="1AD57F76" w14:textId="77777777" w:rsidR="00F85FE7" w:rsidRPr="00694016" w:rsidRDefault="00F85FE7" w:rsidP="000C18A5">
            <w:pPr>
              <w:spacing w:line="240" w:lineRule="auto"/>
              <w:ind w:firstLine="0"/>
              <w:jc w:val="left"/>
              <w:rPr>
                <w:sz w:val="20"/>
                <w:szCs w:val="20"/>
              </w:rPr>
            </w:pPr>
            <w:r w:rsidRPr="00694016">
              <w:rPr>
                <w:sz w:val="20"/>
                <w:szCs w:val="20"/>
              </w:rPr>
              <w:t>Ikgadējās “Mediju brokastis” kvalitatīvas valodas vides veidošanai</w:t>
            </w:r>
          </w:p>
        </w:tc>
        <w:tc>
          <w:tcPr>
            <w:tcW w:w="1539" w:type="dxa"/>
            <w:tcBorders>
              <w:top w:val="single" w:sz="4" w:space="0" w:color="auto"/>
              <w:left w:val="nil"/>
              <w:bottom w:val="single" w:sz="4" w:space="0" w:color="auto"/>
              <w:right w:val="single" w:sz="4" w:space="0" w:color="000000"/>
            </w:tcBorders>
            <w:shd w:val="clear" w:color="auto" w:fill="auto"/>
          </w:tcPr>
          <w:p w14:paraId="0B8780C7" w14:textId="77777777" w:rsidR="00F85FE7" w:rsidRPr="00694016" w:rsidRDefault="00F85FE7" w:rsidP="000C18A5">
            <w:pPr>
              <w:spacing w:line="240" w:lineRule="auto"/>
              <w:ind w:firstLine="0"/>
              <w:jc w:val="left"/>
              <w:rPr>
                <w:sz w:val="20"/>
                <w:szCs w:val="20"/>
                <w:lang w:eastAsia="en-US"/>
              </w:rPr>
            </w:pPr>
            <w:r w:rsidRPr="00694016">
              <w:rPr>
                <w:sz w:val="20"/>
                <w:szCs w:val="20"/>
                <w:lang w:eastAsia="en-US"/>
              </w:rPr>
              <w:t>15.Izglītības un zinātnes ministrija</w:t>
            </w:r>
          </w:p>
        </w:tc>
        <w:tc>
          <w:tcPr>
            <w:tcW w:w="2501" w:type="dxa"/>
            <w:shd w:val="clear" w:color="auto" w:fill="auto"/>
          </w:tcPr>
          <w:p w14:paraId="6863FA87" w14:textId="77777777" w:rsidR="00F85FE7" w:rsidRPr="00694016" w:rsidRDefault="00F85FE7" w:rsidP="000C18A5">
            <w:pPr>
              <w:spacing w:line="240" w:lineRule="auto"/>
              <w:ind w:firstLine="0"/>
              <w:jc w:val="left"/>
              <w:rPr>
                <w:sz w:val="20"/>
                <w:szCs w:val="20"/>
              </w:rPr>
            </w:pPr>
            <w:r w:rsidRPr="00694016">
              <w:rPr>
                <w:sz w:val="20"/>
                <w:szCs w:val="20"/>
              </w:rPr>
              <w:t>04.00.00 Valsts valodas politika un pārvalde</w:t>
            </w:r>
          </w:p>
        </w:tc>
        <w:tc>
          <w:tcPr>
            <w:tcW w:w="1280" w:type="dxa"/>
            <w:shd w:val="clear" w:color="000000" w:fill="FFFFFF"/>
          </w:tcPr>
          <w:p w14:paraId="5E8EFBA3" w14:textId="77777777" w:rsidR="00F85FE7" w:rsidRPr="00694016" w:rsidRDefault="00F85FE7" w:rsidP="000C18A5">
            <w:pPr>
              <w:spacing w:line="240" w:lineRule="auto"/>
              <w:ind w:firstLine="0"/>
              <w:jc w:val="center"/>
              <w:rPr>
                <w:sz w:val="20"/>
                <w:szCs w:val="20"/>
                <w:lang w:eastAsia="en-US"/>
              </w:rPr>
            </w:pPr>
            <w:r>
              <w:rPr>
                <w:sz w:val="20"/>
                <w:szCs w:val="20"/>
                <w:lang w:eastAsia="en-US"/>
              </w:rPr>
              <w:t>0</w:t>
            </w:r>
          </w:p>
        </w:tc>
        <w:tc>
          <w:tcPr>
            <w:tcW w:w="1280" w:type="dxa"/>
            <w:shd w:val="clear" w:color="000000" w:fill="FFFFFF"/>
          </w:tcPr>
          <w:p w14:paraId="2E5879F4" w14:textId="4BF0DFD6" w:rsidR="00F85FE7" w:rsidRPr="00694016" w:rsidRDefault="00F85FE7" w:rsidP="000C18A5">
            <w:pPr>
              <w:spacing w:line="240" w:lineRule="auto"/>
              <w:ind w:firstLine="0"/>
              <w:jc w:val="center"/>
              <w:rPr>
                <w:sz w:val="20"/>
                <w:szCs w:val="20"/>
                <w:lang w:eastAsia="en-US"/>
              </w:rPr>
            </w:pPr>
            <w:r>
              <w:rPr>
                <w:sz w:val="20"/>
                <w:szCs w:val="20"/>
                <w:lang w:eastAsia="en-US"/>
              </w:rPr>
              <w:t>5</w:t>
            </w:r>
            <w:r w:rsidR="00032074">
              <w:rPr>
                <w:sz w:val="20"/>
                <w:szCs w:val="20"/>
                <w:lang w:eastAsia="en-US"/>
              </w:rPr>
              <w:t xml:space="preserve"> </w:t>
            </w:r>
            <w:r>
              <w:rPr>
                <w:sz w:val="20"/>
                <w:szCs w:val="20"/>
                <w:lang w:eastAsia="en-US"/>
              </w:rPr>
              <w:t>000</w:t>
            </w:r>
          </w:p>
        </w:tc>
        <w:tc>
          <w:tcPr>
            <w:tcW w:w="1140" w:type="dxa"/>
            <w:shd w:val="clear" w:color="000000" w:fill="FFFFFF"/>
          </w:tcPr>
          <w:p w14:paraId="134B4209" w14:textId="72C7FE2A" w:rsidR="00F85FE7" w:rsidRPr="00694016" w:rsidRDefault="00F85FE7" w:rsidP="000C18A5">
            <w:pPr>
              <w:spacing w:line="240" w:lineRule="auto"/>
              <w:ind w:firstLine="0"/>
              <w:jc w:val="center"/>
              <w:rPr>
                <w:sz w:val="20"/>
                <w:szCs w:val="20"/>
                <w:lang w:eastAsia="en-US"/>
              </w:rPr>
            </w:pPr>
            <w:r>
              <w:rPr>
                <w:sz w:val="20"/>
                <w:szCs w:val="20"/>
                <w:lang w:eastAsia="en-US"/>
              </w:rPr>
              <w:t>5</w:t>
            </w:r>
            <w:r w:rsidR="00032074">
              <w:rPr>
                <w:sz w:val="20"/>
                <w:szCs w:val="20"/>
                <w:lang w:eastAsia="en-US"/>
              </w:rPr>
              <w:t xml:space="preserve"> </w:t>
            </w:r>
            <w:r>
              <w:rPr>
                <w:sz w:val="20"/>
                <w:szCs w:val="20"/>
                <w:lang w:eastAsia="en-US"/>
              </w:rPr>
              <w:t>000</w:t>
            </w:r>
          </w:p>
        </w:tc>
        <w:tc>
          <w:tcPr>
            <w:tcW w:w="3489" w:type="dxa"/>
            <w:shd w:val="clear" w:color="auto" w:fill="auto"/>
          </w:tcPr>
          <w:p w14:paraId="4931162E" w14:textId="77777777" w:rsidR="00F85FE7" w:rsidRPr="00694016" w:rsidRDefault="00F85FE7" w:rsidP="000C18A5">
            <w:pPr>
              <w:spacing w:line="240" w:lineRule="auto"/>
              <w:ind w:firstLine="0"/>
              <w:jc w:val="left"/>
              <w:rPr>
                <w:sz w:val="20"/>
                <w:szCs w:val="20"/>
              </w:rPr>
            </w:pPr>
            <w:r w:rsidRPr="000803E9">
              <w:rPr>
                <w:sz w:val="20"/>
                <w:szCs w:val="20"/>
              </w:rPr>
              <w:t>Atlīdzība un pak</w:t>
            </w:r>
            <w:r>
              <w:rPr>
                <w:sz w:val="20"/>
                <w:szCs w:val="20"/>
              </w:rPr>
              <w:t>alpojumu izmaksas LVA pasākumam.</w:t>
            </w:r>
          </w:p>
        </w:tc>
      </w:tr>
    </w:tbl>
    <w:p w14:paraId="7F781150" w14:textId="77777777" w:rsidR="00F85FE7" w:rsidRDefault="00F85FE7" w:rsidP="00F85FE7"/>
    <w:p w14:paraId="3C3D1F2D" w14:textId="77777777" w:rsidR="00F85FE7" w:rsidRPr="005D1928" w:rsidRDefault="00F85FE7" w:rsidP="00F85FE7">
      <w:pPr>
        <w:rPr>
          <w:sz w:val="20"/>
          <w:szCs w:val="20"/>
        </w:rPr>
      </w:pPr>
    </w:p>
    <w:p w14:paraId="5F940A06" w14:textId="77777777" w:rsidR="00760B66" w:rsidRPr="00694016" w:rsidRDefault="00760B66" w:rsidP="009A49BD">
      <w:pPr>
        <w:spacing w:line="240" w:lineRule="auto"/>
        <w:rPr>
          <w:szCs w:val="24"/>
        </w:rPr>
        <w:sectPr w:rsidR="00760B66" w:rsidRPr="00694016" w:rsidSect="00760B66">
          <w:headerReference w:type="first" r:id="rId18"/>
          <w:footerReference w:type="first" r:id="rId19"/>
          <w:pgSz w:w="16838" w:h="11906" w:orient="landscape"/>
          <w:pgMar w:top="1418" w:right="1134" w:bottom="1134" w:left="1134" w:header="709" w:footer="709" w:gutter="0"/>
          <w:cols w:space="708"/>
          <w:titlePg/>
          <w:docGrid w:linePitch="360"/>
        </w:sectPr>
      </w:pPr>
    </w:p>
    <w:p w14:paraId="31632E21" w14:textId="77777777" w:rsidR="00872054" w:rsidRPr="00694016" w:rsidRDefault="00872054" w:rsidP="009A49BD">
      <w:pPr>
        <w:spacing w:line="240" w:lineRule="auto"/>
        <w:ind w:right="141"/>
        <w:rPr>
          <w:szCs w:val="24"/>
        </w:rPr>
      </w:pPr>
    </w:p>
    <w:p w14:paraId="44ED869F" w14:textId="6E4B0750" w:rsidR="00872054" w:rsidRPr="00A3051A" w:rsidRDefault="005611A0" w:rsidP="009E4E0D">
      <w:pPr>
        <w:spacing w:line="240" w:lineRule="auto"/>
        <w:ind w:left="720" w:right="141"/>
        <w:rPr>
          <w:szCs w:val="24"/>
        </w:rPr>
      </w:pPr>
      <w:r w:rsidRPr="00A3051A">
        <w:rPr>
          <w:szCs w:val="24"/>
        </w:rPr>
        <w:t>Izglītības un zinātnes ministre</w:t>
      </w:r>
      <w:r w:rsidRPr="00A3051A">
        <w:rPr>
          <w:szCs w:val="24"/>
        </w:rPr>
        <w:tab/>
      </w:r>
      <w:r w:rsidRPr="00A3051A">
        <w:rPr>
          <w:szCs w:val="24"/>
        </w:rPr>
        <w:tab/>
      </w:r>
      <w:r w:rsidRPr="00A3051A">
        <w:rPr>
          <w:szCs w:val="24"/>
        </w:rPr>
        <w:tab/>
      </w:r>
      <w:r w:rsidRPr="00A3051A">
        <w:rPr>
          <w:szCs w:val="24"/>
        </w:rPr>
        <w:tab/>
        <w:t>A.</w:t>
      </w:r>
      <w:r w:rsidR="00F85FE7" w:rsidRPr="00A3051A">
        <w:rPr>
          <w:szCs w:val="24"/>
        </w:rPr>
        <w:t xml:space="preserve"> </w:t>
      </w:r>
      <w:r w:rsidRPr="00A3051A">
        <w:rPr>
          <w:szCs w:val="24"/>
        </w:rPr>
        <w:t>Muižniece</w:t>
      </w:r>
    </w:p>
    <w:p w14:paraId="67526B69" w14:textId="77777777" w:rsidR="00872054" w:rsidRDefault="00872054" w:rsidP="00872054">
      <w:pPr>
        <w:tabs>
          <w:tab w:val="left" w:pos="426"/>
        </w:tabs>
        <w:spacing w:line="240" w:lineRule="auto"/>
        <w:ind w:left="142" w:right="28"/>
        <w:rPr>
          <w:szCs w:val="24"/>
        </w:rPr>
      </w:pPr>
    </w:p>
    <w:p w14:paraId="73BDCB30" w14:textId="77777777" w:rsidR="00EC406E" w:rsidRPr="00A3051A" w:rsidRDefault="00EC406E" w:rsidP="00872054">
      <w:pPr>
        <w:tabs>
          <w:tab w:val="left" w:pos="426"/>
        </w:tabs>
        <w:spacing w:line="240" w:lineRule="auto"/>
        <w:ind w:left="142" w:right="28"/>
        <w:rPr>
          <w:szCs w:val="24"/>
        </w:rPr>
      </w:pPr>
    </w:p>
    <w:p w14:paraId="291C8C0E" w14:textId="77777777" w:rsidR="00A3051A" w:rsidRPr="00A3051A" w:rsidRDefault="009E4E0D" w:rsidP="00A3051A">
      <w:pPr>
        <w:spacing w:line="240" w:lineRule="auto"/>
        <w:ind w:firstLine="851"/>
        <w:rPr>
          <w:szCs w:val="24"/>
        </w:rPr>
      </w:pPr>
      <w:r w:rsidRPr="00A3051A">
        <w:rPr>
          <w:szCs w:val="24"/>
        </w:rPr>
        <w:tab/>
      </w:r>
      <w:r w:rsidR="00872054" w:rsidRPr="00A3051A">
        <w:rPr>
          <w:szCs w:val="24"/>
        </w:rPr>
        <w:t xml:space="preserve">Vīza: </w:t>
      </w:r>
      <w:r w:rsidR="00A3051A" w:rsidRPr="00A3051A">
        <w:rPr>
          <w:szCs w:val="24"/>
        </w:rPr>
        <w:t xml:space="preserve">Valsts sekretāra vietniece – </w:t>
      </w:r>
    </w:p>
    <w:p w14:paraId="4735BF31" w14:textId="77777777" w:rsidR="00A3051A" w:rsidRPr="00A3051A" w:rsidRDefault="00A3051A" w:rsidP="00A3051A">
      <w:pPr>
        <w:spacing w:line="240" w:lineRule="auto"/>
        <w:ind w:left="589" w:firstLine="851"/>
        <w:rPr>
          <w:szCs w:val="24"/>
        </w:rPr>
      </w:pPr>
      <w:r w:rsidRPr="00A3051A">
        <w:rPr>
          <w:szCs w:val="24"/>
        </w:rPr>
        <w:t>Struktūrfondu departamenta direktore,</w:t>
      </w:r>
    </w:p>
    <w:p w14:paraId="73F486ED" w14:textId="04C3994D" w:rsidR="00A3051A" w:rsidRPr="00A3051A" w:rsidRDefault="00A3051A" w:rsidP="00A3051A">
      <w:pPr>
        <w:spacing w:line="240" w:lineRule="auto"/>
        <w:ind w:left="589" w:firstLine="851"/>
        <w:rPr>
          <w:szCs w:val="24"/>
        </w:rPr>
      </w:pPr>
      <w:r w:rsidRPr="00A3051A">
        <w:rPr>
          <w:szCs w:val="24"/>
        </w:rPr>
        <w:t xml:space="preserve">valsts sekretāra pienākumu izpildītāja </w:t>
      </w:r>
      <w:r w:rsidRPr="00A3051A">
        <w:rPr>
          <w:szCs w:val="24"/>
        </w:rPr>
        <w:tab/>
      </w:r>
      <w:r w:rsidRPr="00A3051A">
        <w:rPr>
          <w:szCs w:val="24"/>
        </w:rPr>
        <w:tab/>
      </w:r>
      <w:r w:rsidRPr="00A3051A">
        <w:rPr>
          <w:szCs w:val="24"/>
        </w:rPr>
        <w:tab/>
        <w:t>S.</w:t>
      </w:r>
      <w:r w:rsidR="006A5535">
        <w:rPr>
          <w:szCs w:val="24"/>
        </w:rPr>
        <w:t xml:space="preserve"> </w:t>
      </w:r>
      <w:bookmarkStart w:id="27" w:name="_GoBack"/>
      <w:bookmarkEnd w:id="27"/>
      <w:proofErr w:type="spellStart"/>
      <w:r w:rsidRPr="00A3051A">
        <w:rPr>
          <w:szCs w:val="24"/>
        </w:rPr>
        <w:t>Šmīdlere</w:t>
      </w:r>
      <w:proofErr w:type="spellEnd"/>
    </w:p>
    <w:p w14:paraId="5FEF7954" w14:textId="19A9FB5B" w:rsidR="00872054" w:rsidRPr="00A3051A" w:rsidRDefault="00872054" w:rsidP="00872054">
      <w:pPr>
        <w:tabs>
          <w:tab w:val="left" w:pos="426"/>
        </w:tabs>
        <w:spacing w:line="240" w:lineRule="auto"/>
        <w:ind w:left="142" w:right="28"/>
        <w:rPr>
          <w:szCs w:val="24"/>
          <w:highlight w:val="lightGray"/>
        </w:rPr>
      </w:pPr>
      <w:r w:rsidRPr="00A3051A">
        <w:rPr>
          <w:szCs w:val="24"/>
        </w:rPr>
        <w:tab/>
      </w:r>
      <w:r w:rsidRPr="00A3051A">
        <w:rPr>
          <w:szCs w:val="24"/>
        </w:rPr>
        <w:tab/>
      </w:r>
      <w:r w:rsidRPr="00A3051A">
        <w:rPr>
          <w:szCs w:val="24"/>
        </w:rPr>
        <w:tab/>
      </w:r>
      <w:r w:rsidRPr="00A3051A">
        <w:rPr>
          <w:szCs w:val="24"/>
        </w:rPr>
        <w:tab/>
      </w:r>
      <w:r w:rsidRPr="00A3051A">
        <w:rPr>
          <w:szCs w:val="24"/>
        </w:rPr>
        <w:tab/>
      </w:r>
      <w:r w:rsidRPr="00A3051A">
        <w:rPr>
          <w:szCs w:val="24"/>
        </w:rPr>
        <w:tab/>
      </w:r>
    </w:p>
    <w:p w14:paraId="010E71B9" w14:textId="77777777" w:rsidR="00872054" w:rsidRPr="00694016" w:rsidRDefault="00872054" w:rsidP="00872054">
      <w:pPr>
        <w:pStyle w:val="naisf"/>
        <w:tabs>
          <w:tab w:val="left" w:pos="6521"/>
          <w:tab w:val="right" w:pos="8820"/>
        </w:tabs>
        <w:spacing w:before="0" w:after="0"/>
        <w:ind w:firstLine="0"/>
      </w:pPr>
    </w:p>
    <w:p w14:paraId="222D7065" w14:textId="77777777" w:rsidR="00872054" w:rsidRDefault="00872054" w:rsidP="00872054">
      <w:pPr>
        <w:pStyle w:val="naisf"/>
        <w:tabs>
          <w:tab w:val="left" w:pos="6521"/>
          <w:tab w:val="right" w:pos="8820"/>
        </w:tabs>
        <w:spacing w:before="0" w:after="0"/>
        <w:ind w:firstLine="0"/>
      </w:pPr>
    </w:p>
    <w:p w14:paraId="623891FA" w14:textId="77777777" w:rsidR="00AA1979" w:rsidRDefault="00AA1979" w:rsidP="00872054">
      <w:pPr>
        <w:pStyle w:val="naisf"/>
        <w:tabs>
          <w:tab w:val="left" w:pos="6521"/>
          <w:tab w:val="right" w:pos="8820"/>
        </w:tabs>
        <w:spacing w:before="0" w:after="0"/>
        <w:ind w:firstLine="0"/>
      </w:pPr>
    </w:p>
    <w:p w14:paraId="2F451F87" w14:textId="77777777" w:rsidR="00AA1979" w:rsidRDefault="00AA1979" w:rsidP="00872054">
      <w:pPr>
        <w:pStyle w:val="naisf"/>
        <w:tabs>
          <w:tab w:val="left" w:pos="6521"/>
          <w:tab w:val="right" w:pos="8820"/>
        </w:tabs>
        <w:spacing w:before="0" w:after="0"/>
        <w:ind w:firstLine="0"/>
      </w:pPr>
    </w:p>
    <w:p w14:paraId="09D7539D" w14:textId="77777777" w:rsidR="00AA1979" w:rsidRDefault="00AA1979" w:rsidP="00872054">
      <w:pPr>
        <w:pStyle w:val="naisf"/>
        <w:tabs>
          <w:tab w:val="left" w:pos="6521"/>
          <w:tab w:val="right" w:pos="8820"/>
        </w:tabs>
        <w:spacing w:before="0" w:after="0"/>
        <w:ind w:firstLine="0"/>
      </w:pPr>
    </w:p>
    <w:p w14:paraId="24AF7226" w14:textId="77777777" w:rsidR="00AA1979" w:rsidRDefault="00AA1979" w:rsidP="00872054">
      <w:pPr>
        <w:pStyle w:val="naisf"/>
        <w:tabs>
          <w:tab w:val="left" w:pos="6521"/>
          <w:tab w:val="right" w:pos="8820"/>
        </w:tabs>
        <w:spacing w:before="0" w:after="0"/>
        <w:ind w:firstLine="0"/>
      </w:pPr>
    </w:p>
    <w:p w14:paraId="79BAD38C" w14:textId="77777777" w:rsidR="00AA1979" w:rsidRDefault="00AA1979" w:rsidP="00872054">
      <w:pPr>
        <w:pStyle w:val="naisf"/>
        <w:tabs>
          <w:tab w:val="left" w:pos="6521"/>
          <w:tab w:val="right" w:pos="8820"/>
        </w:tabs>
        <w:spacing w:before="0" w:after="0"/>
        <w:ind w:firstLine="0"/>
      </w:pPr>
    </w:p>
    <w:p w14:paraId="0F52A776" w14:textId="77777777" w:rsidR="00AA1979" w:rsidRDefault="00AA1979" w:rsidP="00872054">
      <w:pPr>
        <w:pStyle w:val="naisf"/>
        <w:tabs>
          <w:tab w:val="left" w:pos="6521"/>
          <w:tab w:val="right" w:pos="8820"/>
        </w:tabs>
        <w:spacing w:before="0" w:after="0"/>
        <w:ind w:firstLine="0"/>
      </w:pPr>
    </w:p>
    <w:p w14:paraId="70EF083F" w14:textId="77777777" w:rsidR="00AA1979" w:rsidRDefault="00AA1979" w:rsidP="00872054">
      <w:pPr>
        <w:pStyle w:val="naisf"/>
        <w:tabs>
          <w:tab w:val="left" w:pos="6521"/>
          <w:tab w:val="right" w:pos="8820"/>
        </w:tabs>
        <w:spacing w:before="0" w:after="0"/>
        <w:ind w:firstLine="0"/>
      </w:pPr>
    </w:p>
    <w:p w14:paraId="1D1C4370" w14:textId="77777777" w:rsidR="00AA1979" w:rsidRDefault="00AA1979" w:rsidP="00872054">
      <w:pPr>
        <w:pStyle w:val="naisf"/>
        <w:tabs>
          <w:tab w:val="left" w:pos="6521"/>
          <w:tab w:val="right" w:pos="8820"/>
        </w:tabs>
        <w:spacing w:before="0" w:after="0"/>
        <w:ind w:firstLine="0"/>
      </w:pPr>
    </w:p>
    <w:p w14:paraId="6053DE8D" w14:textId="77777777" w:rsidR="00AA1979" w:rsidRPr="00694016" w:rsidRDefault="00AA1979" w:rsidP="00872054">
      <w:pPr>
        <w:pStyle w:val="naisf"/>
        <w:tabs>
          <w:tab w:val="left" w:pos="6521"/>
          <w:tab w:val="right" w:pos="8820"/>
        </w:tabs>
        <w:spacing w:before="0" w:after="0"/>
        <w:ind w:firstLine="0"/>
      </w:pPr>
    </w:p>
    <w:p w14:paraId="443D9049" w14:textId="21B1C34F" w:rsidR="008B6C2A" w:rsidRDefault="008B6C2A" w:rsidP="00872054">
      <w:pPr>
        <w:tabs>
          <w:tab w:val="left" w:pos="6237"/>
        </w:tabs>
        <w:spacing w:line="240" w:lineRule="auto"/>
        <w:rPr>
          <w:szCs w:val="24"/>
        </w:rPr>
      </w:pPr>
    </w:p>
    <w:p w14:paraId="63AF2487" w14:textId="442F1104" w:rsidR="00DF287F" w:rsidRPr="00DF287F" w:rsidRDefault="00DF287F" w:rsidP="00DF287F">
      <w:pPr>
        <w:tabs>
          <w:tab w:val="left" w:pos="6237"/>
        </w:tabs>
        <w:spacing w:line="240" w:lineRule="auto"/>
        <w:ind w:firstLine="0"/>
        <w:rPr>
          <w:sz w:val="20"/>
          <w:szCs w:val="20"/>
        </w:rPr>
      </w:pPr>
      <w:r w:rsidRPr="00D16CEE">
        <w:rPr>
          <w:sz w:val="20"/>
          <w:szCs w:val="20"/>
        </w:rPr>
        <w:t>Ernstsone</w:t>
      </w:r>
      <w:r w:rsidRPr="00DF287F">
        <w:rPr>
          <w:sz w:val="20"/>
          <w:szCs w:val="20"/>
        </w:rPr>
        <w:t xml:space="preserve"> </w:t>
      </w:r>
      <w:r w:rsidR="00D16CEE" w:rsidRPr="00D16CEE">
        <w:rPr>
          <w:sz w:val="20"/>
          <w:szCs w:val="20"/>
        </w:rPr>
        <w:t>67047987</w:t>
      </w:r>
      <w:r w:rsidR="00D16CEE" w:rsidRPr="00D16CEE">
        <w:rPr>
          <w:rFonts w:ascii="Calibri" w:hAnsi="Calibri"/>
          <w:i/>
          <w:iCs/>
          <w:color w:val="1F497D"/>
          <w:sz w:val="20"/>
          <w:szCs w:val="20"/>
        </w:rPr>
        <w:t xml:space="preserve">    </w:t>
      </w:r>
    </w:p>
    <w:p w14:paraId="511928A8" w14:textId="05705392" w:rsidR="00DF287F" w:rsidRPr="00D16CEE" w:rsidRDefault="0050313D" w:rsidP="00DF287F">
      <w:pPr>
        <w:spacing w:line="240" w:lineRule="auto"/>
        <w:ind w:firstLine="0"/>
        <w:rPr>
          <w:color w:val="0563C1" w:themeColor="hyperlink"/>
          <w:sz w:val="20"/>
          <w:szCs w:val="20"/>
          <w:u w:val="single"/>
        </w:rPr>
      </w:pPr>
      <w:hyperlink r:id="rId20" w:history="1">
        <w:r w:rsidR="00DF287F" w:rsidRPr="00D16CEE">
          <w:rPr>
            <w:rStyle w:val="Hyperlink"/>
            <w:sz w:val="20"/>
            <w:szCs w:val="20"/>
          </w:rPr>
          <w:t>Vineta.Ernstsone@izm.gov.lv</w:t>
        </w:r>
      </w:hyperlink>
      <w:r w:rsidR="00DF287F" w:rsidRPr="00D16CEE">
        <w:rPr>
          <w:color w:val="0563C1" w:themeColor="hyperlink"/>
          <w:sz w:val="20"/>
          <w:szCs w:val="20"/>
          <w:u w:val="single"/>
        </w:rPr>
        <w:t xml:space="preserve"> </w:t>
      </w:r>
    </w:p>
    <w:p w14:paraId="578D74E0" w14:textId="77777777" w:rsidR="00DF287F" w:rsidRPr="00DF287F" w:rsidRDefault="00DF287F" w:rsidP="00DF287F">
      <w:pPr>
        <w:spacing w:line="240" w:lineRule="auto"/>
        <w:ind w:firstLine="0"/>
        <w:rPr>
          <w:color w:val="0563C1" w:themeColor="hyperlink"/>
          <w:sz w:val="20"/>
          <w:szCs w:val="20"/>
          <w:u w:val="single"/>
        </w:rPr>
      </w:pPr>
    </w:p>
    <w:p w14:paraId="358F42A6" w14:textId="304450E8" w:rsidR="00DF287F" w:rsidRPr="00DF287F" w:rsidRDefault="00DF287F" w:rsidP="00DF287F">
      <w:pPr>
        <w:spacing w:line="240" w:lineRule="auto"/>
        <w:ind w:firstLine="0"/>
        <w:rPr>
          <w:sz w:val="20"/>
          <w:szCs w:val="20"/>
        </w:rPr>
      </w:pPr>
      <w:r w:rsidRPr="00D16CEE">
        <w:rPr>
          <w:sz w:val="20"/>
          <w:szCs w:val="20"/>
        </w:rPr>
        <w:t>Grīnberga</w:t>
      </w:r>
      <w:r w:rsidRPr="00DF287F">
        <w:rPr>
          <w:sz w:val="20"/>
          <w:szCs w:val="20"/>
        </w:rPr>
        <w:t xml:space="preserve"> 6</w:t>
      </w:r>
      <w:r w:rsidR="00D16CEE" w:rsidRPr="00D16CEE">
        <w:rPr>
          <w:sz w:val="20"/>
          <w:szCs w:val="20"/>
        </w:rPr>
        <w:t>7047701</w:t>
      </w:r>
    </w:p>
    <w:p w14:paraId="53FCA768" w14:textId="47B59F94" w:rsidR="00DF287F" w:rsidRPr="00DF287F" w:rsidRDefault="0050313D" w:rsidP="00DF287F">
      <w:pPr>
        <w:spacing w:line="240" w:lineRule="auto"/>
        <w:ind w:firstLine="0"/>
        <w:rPr>
          <w:sz w:val="20"/>
          <w:szCs w:val="20"/>
        </w:rPr>
      </w:pPr>
      <w:hyperlink r:id="rId21" w:history="1">
        <w:r w:rsidR="00DF287F" w:rsidRPr="00D16CEE">
          <w:rPr>
            <w:rStyle w:val="Hyperlink"/>
            <w:sz w:val="20"/>
            <w:szCs w:val="20"/>
          </w:rPr>
          <w:t>Iveta.Grinberga@izm.gov.lv</w:t>
        </w:r>
      </w:hyperlink>
    </w:p>
    <w:p w14:paraId="1EAF171A" w14:textId="77777777" w:rsidR="00DF287F" w:rsidRPr="00DF287F" w:rsidRDefault="00DF287F" w:rsidP="00DF287F">
      <w:pPr>
        <w:spacing w:line="240" w:lineRule="auto"/>
        <w:ind w:firstLine="0"/>
        <w:rPr>
          <w:sz w:val="20"/>
          <w:szCs w:val="20"/>
        </w:rPr>
      </w:pPr>
    </w:p>
    <w:p w14:paraId="3E15FD83" w14:textId="65FB6A00" w:rsidR="00DF287F" w:rsidRPr="00DF287F" w:rsidRDefault="00DF287F" w:rsidP="00DF287F">
      <w:pPr>
        <w:spacing w:line="240" w:lineRule="auto"/>
        <w:ind w:firstLine="0"/>
        <w:rPr>
          <w:sz w:val="20"/>
          <w:szCs w:val="20"/>
        </w:rPr>
      </w:pPr>
      <w:r>
        <w:rPr>
          <w:sz w:val="20"/>
          <w:szCs w:val="20"/>
        </w:rPr>
        <w:t xml:space="preserve">Pūķe </w:t>
      </w:r>
      <w:r w:rsidR="00D16CEE">
        <w:rPr>
          <w:sz w:val="20"/>
          <w:szCs w:val="20"/>
        </w:rPr>
        <w:t xml:space="preserve"> 6704</w:t>
      </w:r>
      <w:r>
        <w:rPr>
          <w:sz w:val="20"/>
          <w:szCs w:val="20"/>
        </w:rPr>
        <w:t>7758</w:t>
      </w:r>
    </w:p>
    <w:p w14:paraId="6CAB65DA" w14:textId="1C62FCB9" w:rsidR="00DF287F" w:rsidRPr="00DF287F" w:rsidRDefault="0050313D" w:rsidP="00DF287F">
      <w:pPr>
        <w:spacing w:line="240" w:lineRule="auto"/>
        <w:ind w:firstLine="0"/>
        <w:rPr>
          <w:sz w:val="28"/>
          <w:szCs w:val="28"/>
        </w:rPr>
      </w:pPr>
      <w:hyperlink r:id="rId22" w:history="1">
        <w:r w:rsidR="00D16CEE" w:rsidRPr="00605F99">
          <w:rPr>
            <w:rStyle w:val="Hyperlink"/>
            <w:sz w:val="20"/>
            <w:szCs w:val="20"/>
          </w:rPr>
          <w:t>Alla.Puke@izm.gov.lv</w:t>
        </w:r>
      </w:hyperlink>
      <w:r w:rsidR="00DF287F" w:rsidRPr="00DF287F">
        <w:rPr>
          <w:sz w:val="20"/>
          <w:szCs w:val="20"/>
        </w:rPr>
        <w:t xml:space="preserve"> </w:t>
      </w:r>
    </w:p>
    <w:p w14:paraId="66B36154" w14:textId="77777777" w:rsidR="008B6C2A" w:rsidRPr="008B6C2A" w:rsidRDefault="008B6C2A" w:rsidP="008B6C2A">
      <w:pPr>
        <w:rPr>
          <w:szCs w:val="24"/>
        </w:rPr>
      </w:pPr>
    </w:p>
    <w:p w14:paraId="2EE17A64" w14:textId="77777777" w:rsidR="008B6C2A" w:rsidRPr="008B6C2A" w:rsidRDefault="008B6C2A" w:rsidP="008B6C2A">
      <w:pPr>
        <w:rPr>
          <w:szCs w:val="24"/>
        </w:rPr>
      </w:pPr>
    </w:p>
    <w:p w14:paraId="5E4616E0" w14:textId="77777777" w:rsidR="008B6C2A" w:rsidRPr="008B6C2A" w:rsidRDefault="008B6C2A" w:rsidP="008B6C2A">
      <w:pPr>
        <w:rPr>
          <w:szCs w:val="24"/>
        </w:rPr>
      </w:pPr>
    </w:p>
    <w:p w14:paraId="0D30081C" w14:textId="77777777" w:rsidR="008B6C2A" w:rsidRPr="008B6C2A" w:rsidRDefault="008B6C2A" w:rsidP="008B6C2A">
      <w:pPr>
        <w:rPr>
          <w:szCs w:val="24"/>
        </w:rPr>
      </w:pPr>
    </w:p>
    <w:p w14:paraId="3E29A558" w14:textId="77777777" w:rsidR="008B6C2A" w:rsidRPr="008B6C2A" w:rsidRDefault="008B6C2A" w:rsidP="008B6C2A">
      <w:pPr>
        <w:rPr>
          <w:szCs w:val="24"/>
        </w:rPr>
      </w:pPr>
    </w:p>
    <w:p w14:paraId="77EB1AD8" w14:textId="77777777" w:rsidR="008B6C2A" w:rsidRPr="008B6C2A" w:rsidRDefault="008B6C2A" w:rsidP="008B6C2A">
      <w:pPr>
        <w:rPr>
          <w:szCs w:val="24"/>
        </w:rPr>
      </w:pPr>
    </w:p>
    <w:p w14:paraId="55E94D9B" w14:textId="77777777" w:rsidR="008B6C2A" w:rsidRPr="008B6C2A" w:rsidRDefault="008B6C2A" w:rsidP="008B6C2A">
      <w:pPr>
        <w:rPr>
          <w:szCs w:val="24"/>
        </w:rPr>
      </w:pPr>
    </w:p>
    <w:p w14:paraId="7B84AA6D" w14:textId="77777777" w:rsidR="008B6C2A" w:rsidRPr="008B6C2A" w:rsidRDefault="008B6C2A" w:rsidP="008B6C2A">
      <w:pPr>
        <w:rPr>
          <w:szCs w:val="24"/>
        </w:rPr>
      </w:pPr>
    </w:p>
    <w:p w14:paraId="0EC44BC3" w14:textId="77777777" w:rsidR="008B6C2A" w:rsidRPr="008B6C2A" w:rsidRDefault="008B6C2A" w:rsidP="008B6C2A">
      <w:pPr>
        <w:rPr>
          <w:szCs w:val="24"/>
        </w:rPr>
      </w:pPr>
    </w:p>
    <w:p w14:paraId="2BE4E812" w14:textId="77777777" w:rsidR="008B6C2A" w:rsidRPr="008B6C2A" w:rsidRDefault="008B6C2A" w:rsidP="008B6C2A">
      <w:pPr>
        <w:rPr>
          <w:szCs w:val="24"/>
        </w:rPr>
      </w:pPr>
    </w:p>
    <w:p w14:paraId="25E54376" w14:textId="77777777" w:rsidR="008B6C2A" w:rsidRPr="008B6C2A" w:rsidRDefault="008B6C2A" w:rsidP="008B6C2A">
      <w:pPr>
        <w:rPr>
          <w:szCs w:val="24"/>
        </w:rPr>
      </w:pPr>
    </w:p>
    <w:p w14:paraId="7D07BE82" w14:textId="77777777" w:rsidR="008B6C2A" w:rsidRPr="008B6C2A" w:rsidRDefault="008B6C2A" w:rsidP="008B6C2A">
      <w:pPr>
        <w:rPr>
          <w:szCs w:val="24"/>
        </w:rPr>
      </w:pPr>
    </w:p>
    <w:p w14:paraId="6EA29264" w14:textId="77777777" w:rsidR="008B6C2A" w:rsidRPr="008B6C2A" w:rsidRDefault="008B6C2A" w:rsidP="008B6C2A">
      <w:pPr>
        <w:rPr>
          <w:szCs w:val="24"/>
        </w:rPr>
      </w:pPr>
    </w:p>
    <w:p w14:paraId="6CFD02E8" w14:textId="77777777" w:rsidR="008B6C2A" w:rsidRPr="008B6C2A" w:rsidRDefault="008B6C2A" w:rsidP="008B6C2A">
      <w:pPr>
        <w:rPr>
          <w:szCs w:val="24"/>
        </w:rPr>
      </w:pPr>
    </w:p>
    <w:p w14:paraId="123BAFE5" w14:textId="01B2D4A9" w:rsidR="00872054" w:rsidRPr="008B6C2A" w:rsidRDefault="00872054" w:rsidP="00711BBD">
      <w:pPr>
        <w:ind w:firstLine="0"/>
        <w:rPr>
          <w:szCs w:val="24"/>
        </w:rPr>
      </w:pPr>
    </w:p>
    <w:sectPr w:rsidR="00872054" w:rsidRPr="008B6C2A" w:rsidSect="002564AD">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BB15" w14:textId="77777777" w:rsidR="0050313D" w:rsidRDefault="0050313D" w:rsidP="00F5331D">
      <w:r>
        <w:separator/>
      </w:r>
    </w:p>
  </w:endnote>
  <w:endnote w:type="continuationSeparator" w:id="0">
    <w:p w14:paraId="79AE971F" w14:textId="77777777" w:rsidR="0050313D" w:rsidRDefault="0050313D" w:rsidP="00F5331D">
      <w:r>
        <w:continuationSeparator/>
      </w:r>
    </w:p>
  </w:endnote>
  <w:endnote w:type="continuationNotice" w:id="1">
    <w:p w14:paraId="27F402A3" w14:textId="77777777" w:rsidR="0050313D" w:rsidRDefault="005031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n-ea">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Garamond Pro">
    <w:altName w:val="Garamond"/>
    <w:panose1 w:val="00000000000000000000"/>
    <w:charset w:val="EE"/>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99B8" w14:textId="4F9452DF" w:rsidR="009F114D" w:rsidRPr="0058770F" w:rsidRDefault="009F114D" w:rsidP="00E164BE">
    <w:pPr>
      <w:pStyle w:val="Footer"/>
      <w:ind w:firstLine="0"/>
      <w:rPr>
        <w:sz w:val="16"/>
        <w:szCs w:val="16"/>
      </w:rPr>
    </w:pPr>
    <w:r w:rsidRPr="0058770F">
      <w:rPr>
        <w:sz w:val="16"/>
        <w:szCs w:val="16"/>
      </w:rPr>
      <w:t>IZMPl_</w:t>
    </w:r>
    <w:r w:rsidR="00D62C10">
      <w:rPr>
        <w:sz w:val="16"/>
        <w:szCs w:val="16"/>
      </w:rPr>
      <w:t>16</w:t>
    </w:r>
    <w:r>
      <w:rPr>
        <w:sz w:val="16"/>
        <w:szCs w:val="16"/>
      </w:rPr>
      <w:t>08</w:t>
    </w:r>
    <w:r w:rsidRPr="0058770F">
      <w:rPr>
        <w:sz w:val="16"/>
        <w:szCs w:val="16"/>
      </w:rPr>
      <w:t>21_VVPP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3BFC" w14:textId="5DBE8B8F" w:rsidR="009F114D" w:rsidRPr="005611A0" w:rsidRDefault="00AD6642" w:rsidP="005611A0">
    <w:pPr>
      <w:pStyle w:val="Footer"/>
      <w:ind w:firstLine="0"/>
    </w:pPr>
    <w:r>
      <w:rPr>
        <w:sz w:val="20"/>
        <w:szCs w:val="20"/>
      </w:rPr>
      <w:t>IZMPl_16</w:t>
    </w:r>
    <w:r w:rsidR="009F114D" w:rsidRPr="00E164BE">
      <w:rPr>
        <w:sz w:val="20"/>
        <w:szCs w:val="20"/>
      </w:rPr>
      <w:t>0</w:t>
    </w:r>
    <w:r w:rsidR="009F114D">
      <w:rPr>
        <w:sz w:val="20"/>
        <w:szCs w:val="20"/>
      </w:rPr>
      <w:t>8</w:t>
    </w:r>
    <w:r w:rsidR="009F114D" w:rsidRPr="00E164BE">
      <w:rPr>
        <w:sz w:val="20"/>
        <w:szCs w:val="20"/>
      </w:rPr>
      <w:t>21_</w:t>
    </w:r>
    <w:r w:rsidR="009F114D">
      <w:rPr>
        <w:sz w:val="20"/>
        <w:szCs w:val="20"/>
      </w:rPr>
      <w:t>VVPP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94A4" w14:textId="46232016" w:rsidR="009F114D" w:rsidRDefault="00650849" w:rsidP="00D516FE">
    <w:pPr>
      <w:pStyle w:val="Footer"/>
      <w:ind w:firstLine="0"/>
    </w:pPr>
    <w:r>
      <w:rPr>
        <w:sz w:val="20"/>
        <w:szCs w:val="20"/>
      </w:rPr>
      <w:t>IZMPl_16</w:t>
    </w:r>
    <w:r w:rsidR="009F114D" w:rsidRPr="00E164BE">
      <w:rPr>
        <w:sz w:val="20"/>
        <w:szCs w:val="20"/>
      </w:rPr>
      <w:t>0</w:t>
    </w:r>
    <w:r w:rsidR="009F114D">
      <w:rPr>
        <w:sz w:val="20"/>
        <w:szCs w:val="20"/>
      </w:rPr>
      <w:t>8</w:t>
    </w:r>
    <w:r w:rsidR="009F114D" w:rsidRPr="00E164BE">
      <w:rPr>
        <w:sz w:val="20"/>
        <w:szCs w:val="20"/>
      </w:rPr>
      <w:t>21_</w:t>
    </w:r>
    <w:r w:rsidR="009F114D">
      <w:rPr>
        <w:sz w:val="20"/>
        <w:szCs w:val="20"/>
      </w:rPr>
      <w:t>VVPP</w:t>
    </w:r>
  </w:p>
  <w:p w14:paraId="419460AC" w14:textId="58B185BD" w:rsidR="009F114D" w:rsidRDefault="009F114D" w:rsidP="004E0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FDDEF" w14:textId="77777777" w:rsidR="0050313D" w:rsidRDefault="0050313D" w:rsidP="00F5331D">
      <w:r>
        <w:separator/>
      </w:r>
    </w:p>
  </w:footnote>
  <w:footnote w:type="continuationSeparator" w:id="0">
    <w:p w14:paraId="22915A82" w14:textId="77777777" w:rsidR="0050313D" w:rsidRDefault="0050313D" w:rsidP="00F5331D">
      <w:r>
        <w:continuationSeparator/>
      </w:r>
    </w:p>
  </w:footnote>
  <w:footnote w:type="continuationNotice" w:id="1">
    <w:p w14:paraId="56E7C36E" w14:textId="77777777" w:rsidR="0050313D" w:rsidRDefault="0050313D">
      <w:pPr>
        <w:spacing w:line="240" w:lineRule="auto"/>
      </w:pPr>
    </w:p>
  </w:footnote>
  <w:footnote w:id="2">
    <w:p w14:paraId="512F5AFC" w14:textId="0D2D0B20" w:rsidR="009F114D" w:rsidRDefault="009F114D" w:rsidP="006E427F">
      <w:pPr>
        <w:pStyle w:val="FootnoteText"/>
        <w:spacing w:line="240" w:lineRule="auto"/>
        <w:ind w:firstLine="0"/>
      </w:pPr>
      <w:r>
        <w:rPr>
          <w:rStyle w:val="FootnoteReference"/>
        </w:rPr>
        <w:footnoteRef/>
      </w:r>
      <w:r>
        <w:t xml:space="preserve"> Valsts valodas politikas pamatnostādnes 2021.-2027. </w:t>
      </w:r>
      <w:r w:rsidRPr="006E427F">
        <w:t>gadam (projekts</w:t>
      </w:r>
      <w:r>
        <w:t>,</w:t>
      </w:r>
      <w:r w:rsidRPr="006E427F">
        <w:t xml:space="preserve"> TA-405) </w:t>
      </w:r>
    </w:p>
  </w:footnote>
  <w:footnote w:id="3">
    <w:p w14:paraId="20C26258" w14:textId="77777777" w:rsidR="009F114D" w:rsidRDefault="009F114D" w:rsidP="006E427F">
      <w:pPr>
        <w:pStyle w:val="NoSpacing"/>
      </w:pPr>
      <w:r>
        <w:rPr>
          <w:rStyle w:val="FootnoteReference"/>
        </w:rPr>
        <w:footnoteRef/>
      </w:r>
      <w:r>
        <w:t xml:space="preserve"> Apstiprināts ar 2020.gada 2.jūlija Saeimas lēmumu. Pieejams: </w:t>
      </w:r>
    </w:p>
    <w:p w14:paraId="5C4399EA" w14:textId="77777777" w:rsidR="009F114D" w:rsidRDefault="0050313D" w:rsidP="006E427F">
      <w:pPr>
        <w:pStyle w:val="NoSpacing"/>
      </w:pPr>
      <w:hyperlink r:id="rId1" w:history="1">
        <w:r w:rsidR="009F114D">
          <w:rPr>
            <w:rStyle w:val="Hyperlink"/>
            <w:rFonts w:eastAsiaTheme="minorHAnsi"/>
          </w:rPr>
          <w:t>https://www.pkc.gov.lv/sites/default/files/inline-files/NAP2027_apstiprin%C4%81ts%20Saeim%C4%81.pdf</w:t>
        </w:r>
      </w:hyperlink>
      <w:r w:rsidR="009F114D">
        <w:rPr>
          <w:rFonts w:eastAsiaTheme="minorHAnsi"/>
          <w:color w:val="0000FF"/>
          <w:u w:val="single"/>
        </w:rPr>
        <w:t xml:space="preserve">  </w:t>
      </w:r>
    </w:p>
  </w:footnote>
  <w:footnote w:id="4">
    <w:p w14:paraId="28749EF2" w14:textId="57F8E4CB" w:rsidR="009F114D" w:rsidRDefault="009F114D" w:rsidP="006E427F">
      <w:pPr>
        <w:pStyle w:val="FootnoteText"/>
        <w:spacing w:line="240" w:lineRule="auto"/>
        <w:ind w:firstLine="0"/>
      </w:pPr>
      <w:r>
        <w:rPr>
          <w:rStyle w:val="FootnoteReference"/>
        </w:rPr>
        <w:footnoteRef/>
      </w:r>
      <w:r>
        <w:t xml:space="preserve"> Informatīvais ziņojums “Par Valsts valodas politikas pamatnostādņu 2015.–2020. gadam gala ietekmes novērtējumu” izstrādes procesā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537655986"/>
      <w:docPartObj>
        <w:docPartGallery w:val="Page Numbers (Top of Page)"/>
        <w:docPartUnique/>
      </w:docPartObj>
    </w:sdtPr>
    <w:sdtEndPr>
      <w:rPr>
        <w:noProof/>
        <w:sz w:val="22"/>
        <w:szCs w:val="22"/>
      </w:rPr>
    </w:sdtEndPr>
    <w:sdtContent>
      <w:p w14:paraId="18AD113F" w14:textId="135FA6C2" w:rsidR="009F114D" w:rsidRPr="00E164BE" w:rsidRDefault="009F114D" w:rsidP="0095734D">
        <w:pPr>
          <w:pStyle w:val="Header"/>
          <w:ind w:firstLine="0"/>
          <w:jc w:val="center"/>
          <w:rPr>
            <w:sz w:val="22"/>
          </w:rPr>
        </w:pPr>
        <w:r w:rsidRPr="00E164BE">
          <w:rPr>
            <w:sz w:val="22"/>
          </w:rPr>
          <w:fldChar w:fldCharType="begin"/>
        </w:r>
        <w:r w:rsidRPr="00E164BE">
          <w:rPr>
            <w:sz w:val="22"/>
          </w:rPr>
          <w:instrText xml:space="preserve"> PAGE   \* MERGEFORMAT </w:instrText>
        </w:r>
        <w:r w:rsidRPr="00E164BE">
          <w:rPr>
            <w:sz w:val="22"/>
          </w:rPr>
          <w:fldChar w:fldCharType="separate"/>
        </w:r>
        <w:r w:rsidR="006A5535">
          <w:rPr>
            <w:noProof/>
            <w:sz w:val="22"/>
          </w:rPr>
          <w:t>51</w:t>
        </w:r>
        <w:r w:rsidRPr="00E164BE">
          <w:rPr>
            <w:noProof/>
            <w:sz w:val="22"/>
          </w:rPr>
          <w:fldChar w:fldCharType="end"/>
        </w:r>
      </w:p>
    </w:sdtContent>
  </w:sdt>
  <w:p w14:paraId="3C8B7C42" w14:textId="3D62473D" w:rsidR="009F114D" w:rsidRPr="0095734D" w:rsidRDefault="009F114D" w:rsidP="0095734D">
    <w:pPr>
      <w:pStyle w:val="Header"/>
      <w:ind w:firstLine="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45210"/>
      <w:docPartObj>
        <w:docPartGallery w:val="Page Numbers (Top of Page)"/>
        <w:docPartUnique/>
      </w:docPartObj>
    </w:sdtPr>
    <w:sdtEndPr>
      <w:rPr>
        <w:noProof/>
      </w:rPr>
    </w:sdtEndPr>
    <w:sdtContent>
      <w:p w14:paraId="59F15CCC" w14:textId="6034EC37" w:rsidR="009F114D" w:rsidRDefault="009F114D">
        <w:pPr>
          <w:pStyle w:val="Header"/>
          <w:jc w:val="center"/>
        </w:pPr>
        <w:r>
          <w:fldChar w:fldCharType="begin"/>
        </w:r>
        <w:r>
          <w:instrText xml:space="preserve"> PAGE   \* MERGEFORMAT </w:instrText>
        </w:r>
        <w:r>
          <w:fldChar w:fldCharType="separate"/>
        </w:r>
        <w:r w:rsidR="006A5535">
          <w:rPr>
            <w:noProof/>
          </w:rPr>
          <w:t>52</w:t>
        </w:r>
        <w:r>
          <w:rPr>
            <w:noProof/>
          </w:rPr>
          <w:fldChar w:fldCharType="end"/>
        </w:r>
      </w:p>
    </w:sdtContent>
  </w:sdt>
  <w:p w14:paraId="724BDE46" w14:textId="10CBE436" w:rsidR="009F114D" w:rsidRDefault="009F114D" w:rsidP="004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631"/>
    <w:multiLevelType w:val="hybridMultilevel"/>
    <w:tmpl w:val="1590B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A0692E"/>
    <w:multiLevelType w:val="multilevel"/>
    <w:tmpl w:val="84F8BDF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772FC8"/>
    <w:multiLevelType w:val="hybridMultilevel"/>
    <w:tmpl w:val="509A9648"/>
    <w:lvl w:ilvl="0" w:tplc="0426000F">
      <w:start w:val="1"/>
      <w:numFmt w:val="decimal"/>
      <w:lvlText w:val="%1."/>
      <w:lvlJc w:val="left"/>
      <w:pPr>
        <w:ind w:left="750" w:hanging="360"/>
      </w:pPr>
    </w:lvl>
    <w:lvl w:ilvl="1" w:tplc="E1D8B71C">
      <w:start w:val="1"/>
      <w:numFmt w:val="decimal"/>
      <w:lvlText w:val="%2)"/>
      <w:lvlJc w:val="left"/>
      <w:pPr>
        <w:ind w:left="1470" w:hanging="360"/>
      </w:pPr>
      <w:rPr>
        <w:rFonts w:eastAsia="+mn-ea"/>
      </w:rPr>
    </w:lvl>
    <w:lvl w:ilvl="2" w:tplc="0426001B">
      <w:start w:val="1"/>
      <w:numFmt w:val="lowerRoman"/>
      <w:lvlText w:val="%3."/>
      <w:lvlJc w:val="right"/>
      <w:pPr>
        <w:ind w:left="2190" w:hanging="180"/>
      </w:pPr>
    </w:lvl>
    <w:lvl w:ilvl="3" w:tplc="0426000F">
      <w:start w:val="1"/>
      <w:numFmt w:val="decimal"/>
      <w:lvlText w:val="%4."/>
      <w:lvlJc w:val="left"/>
      <w:pPr>
        <w:ind w:left="2910" w:hanging="360"/>
      </w:pPr>
    </w:lvl>
    <w:lvl w:ilvl="4" w:tplc="04260019">
      <w:start w:val="1"/>
      <w:numFmt w:val="lowerLetter"/>
      <w:lvlText w:val="%5."/>
      <w:lvlJc w:val="left"/>
      <w:pPr>
        <w:ind w:left="3630" w:hanging="360"/>
      </w:pPr>
    </w:lvl>
    <w:lvl w:ilvl="5" w:tplc="0426001B">
      <w:start w:val="1"/>
      <w:numFmt w:val="lowerRoman"/>
      <w:lvlText w:val="%6."/>
      <w:lvlJc w:val="right"/>
      <w:pPr>
        <w:ind w:left="4350" w:hanging="180"/>
      </w:pPr>
    </w:lvl>
    <w:lvl w:ilvl="6" w:tplc="0426000F">
      <w:start w:val="1"/>
      <w:numFmt w:val="decimal"/>
      <w:lvlText w:val="%7."/>
      <w:lvlJc w:val="left"/>
      <w:pPr>
        <w:ind w:left="5070" w:hanging="360"/>
      </w:pPr>
    </w:lvl>
    <w:lvl w:ilvl="7" w:tplc="04260019">
      <w:start w:val="1"/>
      <w:numFmt w:val="lowerLetter"/>
      <w:lvlText w:val="%8."/>
      <w:lvlJc w:val="left"/>
      <w:pPr>
        <w:ind w:left="5790" w:hanging="360"/>
      </w:pPr>
    </w:lvl>
    <w:lvl w:ilvl="8" w:tplc="0426001B">
      <w:start w:val="1"/>
      <w:numFmt w:val="lowerRoman"/>
      <w:lvlText w:val="%9."/>
      <w:lvlJc w:val="right"/>
      <w:pPr>
        <w:ind w:left="6510" w:hanging="180"/>
      </w:pPr>
    </w:lvl>
  </w:abstractNum>
  <w:abstractNum w:abstractNumId="3" w15:restartNumberingAfterBreak="0">
    <w:nsid w:val="3F236745"/>
    <w:multiLevelType w:val="multilevel"/>
    <w:tmpl w:val="199CE8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7CD3414"/>
    <w:multiLevelType w:val="hybridMultilevel"/>
    <w:tmpl w:val="56B49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5A9447F"/>
    <w:multiLevelType w:val="hybridMultilevel"/>
    <w:tmpl w:val="0D48EC10"/>
    <w:lvl w:ilvl="0" w:tplc="0426000F">
      <w:start w:val="1"/>
      <w:numFmt w:val="decimal"/>
      <w:lvlText w:val="%1."/>
      <w:lvlJc w:val="left"/>
      <w:pPr>
        <w:ind w:left="777" w:hanging="360"/>
      </w:pPr>
    </w:lvl>
    <w:lvl w:ilvl="1" w:tplc="04260019">
      <w:start w:val="1"/>
      <w:numFmt w:val="lowerLetter"/>
      <w:lvlText w:val="%2."/>
      <w:lvlJc w:val="left"/>
      <w:pPr>
        <w:ind w:left="1497" w:hanging="360"/>
      </w:pPr>
    </w:lvl>
    <w:lvl w:ilvl="2" w:tplc="0426001B">
      <w:start w:val="1"/>
      <w:numFmt w:val="lowerRoman"/>
      <w:lvlText w:val="%3."/>
      <w:lvlJc w:val="right"/>
      <w:pPr>
        <w:ind w:left="2217" w:hanging="180"/>
      </w:pPr>
    </w:lvl>
    <w:lvl w:ilvl="3" w:tplc="0426000F">
      <w:start w:val="1"/>
      <w:numFmt w:val="decimal"/>
      <w:lvlText w:val="%4."/>
      <w:lvlJc w:val="left"/>
      <w:pPr>
        <w:ind w:left="2937" w:hanging="360"/>
      </w:pPr>
    </w:lvl>
    <w:lvl w:ilvl="4" w:tplc="04260019">
      <w:start w:val="1"/>
      <w:numFmt w:val="lowerLetter"/>
      <w:lvlText w:val="%5."/>
      <w:lvlJc w:val="left"/>
      <w:pPr>
        <w:ind w:left="3657" w:hanging="360"/>
      </w:pPr>
    </w:lvl>
    <w:lvl w:ilvl="5" w:tplc="0426001B">
      <w:start w:val="1"/>
      <w:numFmt w:val="lowerRoman"/>
      <w:lvlText w:val="%6."/>
      <w:lvlJc w:val="right"/>
      <w:pPr>
        <w:ind w:left="4377" w:hanging="180"/>
      </w:pPr>
    </w:lvl>
    <w:lvl w:ilvl="6" w:tplc="0426000F">
      <w:start w:val="1"/>
      <w:numFmt w:val="decimal"/>
      <w:lvlText w:val="%7."/>
      <w:lvlJc w:val="left"/>
      <w:pPr>
        <w:ind w:left="5097" w:hanging="360"/>
      </w:pPr>
    </w:lvl>
    <w:lvl w:ilvl="7" w:tplc="04260019">
      <w:start w:val="1"/>
      <w:numFmt w:val="lowerLetter"/>
      <w:lvlText w:val="%8."/>
      <w:lvlJc w:val="left"/>
      <w:pPr>
        <w:ind w:left="5817" w:hanging="360"/>
      </w:pPr>
    </w:lvl>
    <w:lvl w:ilvl="8" w:tplc="0426001B">
      <w:start w:val="1"/>
      <w:numFmt w:val="lowerRoman"/>
      <w:lvlText w:val="%9."/>
      <w:lvlJc w:val="right"/>
      <w:pPr>
        <w:ind w:left="6537" w:hanging="180"/>
      </w:pPr>
    </w:lvl>
  </w:abstractNum>
  <w:abstractNum w:abstractNumId="6" w15:restartNumberingAfterBreak="0">
    <w:nsid w:val="6CEA112B"/>
    <w:multiLevelType w:val="multilevel"/>
    <w:tmpl w:val="00F89EFE"/>
    <w:lvl w:ilvl="0">
      <w:start w:val="1"/>
      <w:numFmt w:val="decimal"/>
      <w:lvlText w:val="%1."/>
      <w:lvlJc w:val="left"/>
      <w:pPr>
        <w:ind w:left="720" w:hanging="360"/>
      </w:pPr>
    </w:lvl>
    <w:lvl w:ilvl="1">
      <w:start w:val="2"/>
      <w:numFmt w:val="decimal"/>
      <w:isLgl/>
      <w:lvlText w:val="%1.%2."/>
      <w:lvlJc w:val="left"/>
      <w:pPr>
        <w:ind w:left="960" w:hanging="60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7AF43169"/>
    <w:multiLevelType w:val="hybridMultilevel"/>
    <w:tmpl w:val="6896D5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3D"/>
    <w:rsid w:val="000004FA"/>
    <w:rsid w:val="00000ADE"/>
    <w:rsid w:val="0000271A"/>
    <w:rsid w:val="00002A06"/>
    <w:rsid w:val="00003909"/>
    <w:rsid w:val="00004829"/>
    <w:rsid w:val="0000517B"/>
    <w:rsid w:val="00005671"/>
    <w:rsid w:val="0000796D"/>
    <w:rsid w:val="00007D30"/>
    <w:rsid w:val="000107AB"/>
    <w:rsid w:val="00011865"/>
    <w:rsid w:val="00012858"/>
    <w:rsid w:val="0001323D"/>
    <w:rsid w:val="0001380B"/>
    <w:rsid w:val="000155F5"/>
    <w:rsid w:val="00016B3F"/>
    <w:rsid w:val="0002004E"/>
    <w:rsid w:val="000204C1"/>
    <w:rsid w:val="00020D67"/>
    <w:rsid w:val="00021AD4"/>
    <w:rsid w:val="00025BBE"/>
    <w:rsid w:val="000263F2"/>
    <w:rsid w:val="00032074"/>
    <w:rsid w:val="00033269"/>
    <w:rsid w:val="00034A8F"/>
    <w:rsid w:val="0003707F"/>
    <w:rsid w:val="00037C50"/>
    <w:rsid w:val="00041835"/>
    <w:rsid w:val="00041D3C"/>
    <w:rsid w:val="00043EB9"/>
    <w:rsid w:val="00047BA4"/>
    <w:rsid w:val="00051CE4"/>
    <w:rsid w:val="00054555"/>
    <w:rsid w:val="000574D4"/>
    <w:rsid w:val="00063D30"/>
    <w:rsid w:val="00064CD7"/>
    <w:rsid w:val="0006659E"/>
    <w:rsid w:val="00070373"/>
    <w:rsid w:val="00074AF8"/>
    <w:rsid w:val="00074C93"/>
    <w:rsid w:val="000751B4"/>
    <w:rsid w:val="000774E2"/>
    <w:rsid w:val="00077EB8"/>
    <w:rsid w:val="000803E9"/>
    <w:rsid w:val="00080DCF"/>
    <w:rsid w:val="000810BA"/>
    <w:rsid w:val="00090D7A"/>
    <w:rsid w:val="00092FE4"/>
    <w:rsid w:val="00093D12"/>
    <w:rsid w:val="00096272"/>
    <w:rsid w:val="00096854"/>
    <w:rsid w:val="000A0D5C"/>
    <w:rsid w:val="000A3239"/>
    <w:rsid w:val="000A461E"/>
    <w:rsid w:val="000A6439"/>
    <w:rsid w:val="000B0092"/>
    <w:rsid w:val="000B01FE"/>
    <w:rsid w:val="000B2EB4"/>
    <w:rsid w:val="000B445A"/>
    <w:rsid w:val="000B52C3"/>
    <w:rsid w:val="000B67E1"/>
    <w:rsid w:val="000B6B2D"/>
    <w:rsid w:val="000C0615"/>
    <w:rsid w:val="000C18A5"/>
    <w:rsid w:val="000C2896"/>
    <w:rsid w:val="000C2A43"/>
    <w:rsid w:val="000C3A6D"/>
    <w:rsid w:val="000C4CBC"/>
    <w:rsid w:val="000C4E7B"/>
    <w:rsid w:val="000C6CC6"/>
    <w:rsid w:val="000C71A0"/>
    <w:rsid w:val="000C7837"/>
    <w:rsid w:val="000C7A26"/>
    <w:rsid w:val="000D5F42"/>
    <w:rsid w:val="000D61D5"/>
    <w:rsid w:val="000D76E7"/>
    <w:rsid w:val="000E0A29"/>
    <w:rsid w:val="000E1DE5"/>
    <w:rsid w:val="000E304F"/>
    <w:rsid w:val="000E33A8"/>
    <w:rsid w:val="000E3A11"/>
    <w:rsid w:val="000E3A79"/>
    <w:rsid w:val="000E52DD"/>
    <w:rsid w:val="000E55EF"/>
    <w:rsid w:val="000E6C4E"/>
    <w:rsid w:val="000F03B8"/>
    <w:rsid w:val="000F14D1"/>
    <w:rsid w:val="000F2B71"/>
    <w:rsid w:val="000F58C5"/>
    <w:rsid w:val="000F7219"/>
    <w:rsid w:val="000F7A5D"/>
    <w:rsid w:val="00100B70"/>
    <w:rsid w:val="00101333"/>
    <w:rsid w:val="00101C3D"/>
    <w:rsid w:val="00103BBE"/>
    <w:rsid w:val="00107BAA"/>
    <w:rsid w:val="0011042C"/>
    <w:rsid w:val="00111ABF"/>
    <w:rsid w:val="0011418F"/>
    <w:rsid w:val="0011462A"/>
    <w:rsid w:val="00123623"/>
    <w:rsid w:val="001263F7"/>
    <w:rsid w:val="00133887"/>
    <w:rsid w:val="001340B3"/>
    <w:rsid w:val="00134602"/>
    <w:rsid w:val="00136A4E"/>
    <w:rsid w:val="00137031"/>
    <w:rsid w:val="00137F64"/>
    <w:rsid w:val="001426F8"/>
    <w:rsid w:val="00143031"/>
    <w:rsid w:val="00143D52"/>
    <w:rsid w:val="001449A4"/>
    <w:rsid w:val="00144C6E"/>
    <w:rsid w:val="00145578"/>
    <w:rsid w:val="00150422"/>
    <w:rsid w:val="0015175B"/>
    <w:rsid w:val="00153FF3"/>
    <w:rsid w:val="001545C4"/>
    <w:rsid w:val="0015473B"/>
    <w:rsid w:val="00154DC5"/>
    <w:rsid w:val="0015561A"/>
    <w:rsid w:val="00155E0D"/>
    <w:rsid w:val="00156512"/>
    <w:rsid w:val="00161878"/>
    <w:rsid w:val="00161F1B"/>
    <w:rsid w:val="001622F7"/>
    <w:rsid w:val="00162D97"/>
    <w:rsid w:val="0016686B"/>
    <w:rsid w:val="00167EBE"/>
    <w:rsid w:val="001709F9"/>
    <w:rsid w:val="00171420"/>
    <w:rsid w:val="00173834"/>
    <w:rsid w:val="00177C2A"/>
    <w:rsid w:val="00177D68"/>
    <w:rsid w:val="00180EA4"/>
    <w:rsid w:val="0018185B"/>
    <w:rsid w:val="001820B2"/>
    <w:rsid w:val="001824DB"/>
    <w:rsid w:val="00183089"/>
    <w:rsid w:val="00183263"/>
    <w:rsid w:val="001871D3"/>
    <w:rsid w:val="0018769D"/>
    <w:rsid w:val="00190A32"/>
    <w:rsid w:val="0019139E"/>
    <w:rsid w:val="00194034"/>
    <w:rsid w:val="001955E1"/>
    <w:rsid w:val="001A59A1"/>
    <w:rsid w:val="001A79B3"/>
    <w:rsid w:val="001A7CC1"/>
    <w:rsid w:val="001B0A85"/>
    <w:rsid w:val="001B1101"/>
    <w:rsid w:val="001B2EBA"/>
    <w:rsid w:val="001B4056"/>
    <w:rsid w:val="001B624E"/>
    <w:rsid w:val="001B7E86"/>
    <w:rsid w:val="001C1D0D"/>
    <w:rsid w:val="001C40CB"/>
    <w:rsid w:val="001C41F7"/>
    <w:rsid w:val="001C43B1"/>
    <w:rsid w:val="001C44F3"/>
    <w:rsid w:val="001C6312"/>
    <w:rsid w:val="001D149E"/>
    <w:rsid w:val="001D16E1"/>
    <w:rsid w:val="001D292F"/>
    <w:rsid w:val="001D2B0D"/>
    <w:rsid w:val="001D3734"/>
    <w:rsid w:val="001D5566"/>
    <w:rsid w:val="001D571B"/>
    <w:rsid w:val="001D72D7"/>
    <w:rsid w:val="001D7C68"/>
    <w:rsid w:val="001E1743"/>
    <w:rsid w:val="001E1B60"/>
    <w:rsid w:val="001E2A63"/>
    <w:rsid w:val="001E43CC"/>
    <w:rsid w:val="001E52F0"/>
    <w:rsid w:val="001E75B8"/>
    <w:rsid w:val="001E777C"/>
    <w:rsid w:val="001F04D8"/>
    <w:rsid w:val="001F5AFF"/>
    <w:rsid w:val="001F607F"/>
    <w:rsid w:val="001F678D"/>
    <w:rsid w:val="001F7EF8"/>
    <w:rsid w:val="00200C6D"/>
    <w:rsid w:val="00200C9E"/>
    <w:rsid w:val="00203235"/>
    <w:rsid w:val="00206E06"/>
    <w:rsid w:val="00207069"/>
    <w:rsid w:val="002073EE"/>
    <w:rsid w:val="00207584"/>
    <w:rsid w:val="00207DDA"/>
    <w:rsid w:val="00211B55"/>
    <w:rsid w:val="002163E1"/>
    <w:rsid w:val="002217DC"/>
    <w:rsid w:val="0022432F"/>
    <w:rsid w:val="00227B34"/>
    <w:rsid w:val="00231B5C"/>
    <w:rsid w:val="00234FF5"/>
    <w:rsid w:val="00237360"/>
    <w:rsid w:val="00237F22"/>
    <w:rsid w:val="0024007C"/>
    <w:rsid w:val="00242256"/>
    <w:rsid w:val="00242CD3"/>
    <w:rsid w:val="00246612"/>
    <w:rsid w:val="002466C1"/>
    <w:rsid w:val="0025139E"/>
    <w:rsid w:val="002519B2"/>
    <w:rsid w:val="002529C6"/>
    <w:rsid w:val="002534F6"/>
    <w:rsid w:val="00253A6B"/>
    <w:rsid w:val="00253BA6"/>
    <w:rsid w:val="002544AC"/>
    <w:rsid w:val="00254978"/>
    <w:rsid w:val="00254F67"/>
    <w:rsid w:val="002560D2"/>
    <w:rsid w:val="002564AD"/>
    <w:rsid w:val="002565F1"/>
    <w:rsid w:val="002609D5"/>
    <w:rsid w:val="00260FEE"/>
    <w:rsid w:val="00262D71"/>
    <w:rsid w:val="00266B0E"/>
    <w:rsid w:val="002712C8"/>
    <w:rsid w:val="00271F91"/>
    <w:rsid w:val="00272A42"/>
    <w:rsid w:val="00274A61"/>
    <w:rsid w:val="00275703"/>
    <w:rsid w:val="00275E50"/>
    <w:rsid w:val="002810BC"/>
    <w:rsid w:val="00281C7E"/>
    <w:rsid w:val="00282208"/>
    <w:rsid w:val="00282B1D"/>
    <w:rsid w:val="00284CE4"/>
    <w:rsid w:val="00294F7F"/>
    <w:rsid w:val="002950D0"/>
    <w:rsid w:val="002A17BA"/>
    <w:rsid w:val="002A26E3"/>
    <w:rsid w:val="002A2EEA"/>
    <w:rsid w:val="002A3377"/>
    <w:rsid w:val="002A5730"/>
    <w:rsid w:val="002A68E0"/>
    <w:rsid w:val="002A722E"/>
    <w:rsid w:val="002A749C"/>
    <w:rsid w:val="002A76E1"/>
    <w:rsid w:val="002B0926"/>
    <w:rsid w:val="002B14D8"/>
    <w:rsid w:val="002B2A37"/>
    <w:rsid w:val="002B3979"/>
    <w:rsid w:val="002B789A"/>
    <w:rsid w:val="002C00BA"/>
    <w:rsid w:val="002C0918"/>
    <w:rsid w:val="002C3E68"/>
    <w:rsid w:val="002C4984"/>
    <w:rsid w:val="002D1B21"/>
    <w:rsid w:val="002D1F5C"/>
    <w:rsid w:val="002D6451"/>
    <w:rsid w:val="002E19A5"/>
    <w:rsid w:val="002E2620"/>
    <w:rsid w:val="002E5A5C"/>
    <w:rsid w:val="002E7E90"/>
    <w:rsid w:val="002F3FDF"/>
    <w:rsid w:val="002F4B5E"/>
    <w:rsid w:val="002F55A3"/>
    <w:rsid w:val="002F5A9C"/>
    <w:rsid w:val="002F66A4"/>
    <w:rsid w:val="002F6E3D"/>
    <w:rsid w:val="003006FD"/>
    <w:rsid w:val="00302D4C"/>
    <w:rsid w:val="00303894"/>
    <w:rsid w:val="00310C97"/>
    <w:rsid w:val="00312493"/>
    <w:rsid w:val="00313428"/>
    <w:rsid w:val="00313EEB"/>
    <w:rsid w:val="003151C5"/>
    <w:rsid w:val="0031679F"/>
    <w:rsid w:val="003169C2"/>
    <w:rsid w:val="003216EB"/>
    <w:rsid w:val="003253A6"/>
    <w:rsid w:val="0032560F"/>
    <w:rsid w:val="00326FEE"/>
    <w:rsid w:val="00332206"/>
    <w:rsid w:val="00333BD1"/>
    <w:rsid w:val="00336F21"/>
    <w:rsid w:val="00341B33"/>
    <w:rsid w:val="00342424"/>
    <w:rsid w:val="00342FCB"/>
    <w:rsid w:val="00343232"/>
    <w:rsid w:val="0034590C"/>
    <w:rsid w:val="00345A1B"/>
    <w:rsid w:val="00351FCA"/>
    <w:rsid w:val="00352153"/>
    <w:rsid w:val="00352A5D"/>
    <w:rsid w:val="0035314A"/>
    <w:rsid w:val="00355672"/>
    <w:rsid w:val="00356021"/>
    <w:rsid w:val="00357BF5"/>
    <w:rsid w:val="00357CE5"/>
    <w:rsid w:val="0035C5FE"/>
    <w:rsid w:val="003610F9"/>
    <w:rsid w:val="00361372"/>
    <w:rsid w:val="003620D5"/>
    <w:rsid w:val="003620E5"/>
    <w:rsid w:val="003622DF"/>
    <w:rsid w:val="00363816"/>
    <w:rsid w:val="00375937"/>
    <w:rsid w:val="003766D9"/>
    <w:rsid w:val="00381AD6"/>
    <w:rsid w:val="00381FE8"/>
    <w:rsid w:val="0038384B"/>
    <w:rsid w:val="00383E2C"/>
    <w:rsid w:val="0038464F"/>
    <w:rsid w:val="00385477"/>
    <w:rsid w:val="00390A9F"/>
    <w:rsid w:val="00391602"/>
    <w:rsid w:val="00392BB4"/>
    <w:rsid w:val="00394CA9"/>
    <w:rsid w:val="00396D9D"/>
    <w:rsid w:val="003A05BE"/>
    <w:rsid w:val="003A1862"/>
    <w:rsid w:val="003A5E8D"/>
    <w:rsid w:val="003A6100"/>
    <w:rsid w:val="003A6AB9"/>
    <w:rsid w:val="003A6E36"/>
    <w:rsid w:val="003B1677"/>
    <w:rsid w:val="003B3358"/>
    <w:rsid w:val="003B46C5"/>
    <w:rsid w:val="003B49A9"/>
    <w:rsid w:val="003B60E0"/>
    <w:rsid w:val="003B7EF1"/>
    <w:rsid w:val="003C28E0"/>
    <w:rsid w:val="003C4811"/>
    <w:rsid w:val="003C4F15"/>
    <w:rsid w:val="003C5337"/>
    <w:rsid w:val="003C581D"/>
    <w:rsid w:val="003C6E2D"/>
    <w:rsid w:val="003D0F05"/>
    <w:rsid w:val="003D3877"/>
    <w:rsid w:val="003D5654"/>
    <w:rsid w:val="003D661E"/>
    <w:rsid w:val="003D7C4C"/>
    <w:rsid w:val="003E0A6B"/>
    <w:rsid w:val="003E4135"/>
    <w:rsid w:val="003E541F"/>
    <w:rsid w:val="003E55DC"/>
    <w:rsid w:val="003E6539"/>
    <w:rsid w:val="003E72A4"/>
    <w:rsid w:val="003E74C0"/>
    <w:rsid w:val="003E781C"/>
    <w:rsid w:val="003F07C0"/>
    <w:rsid w:val="003F0811"/>
    <w:rsid w:val="003F1F12"/>
    <w:rsid w:val="003F28AF"/>
    <w:rsid w:val="003F2963"/>
    <w:rsid w:val="003F4630"/>
    <w:rsid w:val="003F4D81"/>
    <w:rsid w:val="003F5332"/>
    <w:rsid w:val="003F5DC0"/>
    <w:rsid w:val="003F6F8D"/>
    <w:rsid w:val="003F7850"/>
    <w:rsid w:val="0040215B"/>
    <w:rsid w:val="00402290"/>
    <w:rsid w:val="004036E2"/>
    <w:rsid w:val="004048D7"/>
    <w:rsid w:val="004053D7"/>
    <w:rsid w:val="004056A9"/>
    <w:rsid w:val="00410924"/>
    <w:rsid w:val="00411005"/>
    <w:rsid w:val="00412EF9"/>
    <w:rsid w:val="00415F63"/>
    <w:rsid w:val="0042280D"/>
    <w:rsid w:val="00424D58"/>
    <w:rsid w:val="00425ABB"/>
    <w:rsid w:val="0042641F"/>
    <w:rsid w:val="0042655A"/>
    <w:rsid w:val="00426E6C"/>
    <w:rsid w:val="00430538"/>
    <w:rsid w:val="00430BB6"/>
    <w:rsid w:val="004325A5"/>
    <w:rsid w:val="00432C05"/>
    <w:rsid w:val="00433F2B"/>
    <w:rsid w:val="00436CC5"/>
    <w:rsid w:val="00440277"/>
    <w:rsid w:val="00441FF9"/>
    <w:rsid w:val="00443A78"/>
    <w:rsid w:val="00445B64"/>
    <w:rsid w:val="0044614C"/>
    <w:rsid w:val="0044641C"/>
    <w:rsid w:val="00446B7C"/>
    <w:rsid w:val="00447887"/>
    <w:rsid w:val="00451350"/>
    <w:rsid w:val="0045335D"/>
    <w:rsid w:val="00454E14"/>
    <w:rsid w:val="00456A4D"/>
    <w:rsid w:val="004601BC"/>
    <w:rsid w:val="0046032B"/>
    <w:rsid w:val="004607D9"/>
    <w:rsid w:val="0046135A"/>
    <w:rsid w:val="00461619"/>
    <w:rsid w:val="004635F6"/>
    <w:rsid w:val="00464B98"/>
    <w:rsid w:val="00465F41"/>
    <w:rsid w:val="0046767C"/>
    <w:rsid w:val="0047056F"/>
    <w:rsid w:val="00470F44"/>
    <w:rsid w:val="00472109"/>
    <w:rsid w:val="004736BA"/>
    <w:rsid w:val="00475F01"/>
    <w:rsid w:val="00477CE2"/>
    <w:rsid w:val="004800B0"/>
    <w:rsid w:val="00480A97"/>
    <w:rsid w:val="00480EDA"/>
    <w:rsid w:val="004826B7"/>
    <w:rsid w:val="00483602"/>
    <w:rsid w:val="0048516B"/>
    <w:rsid w:val="00485962"/>
    <w:rsid w:val="00487335"/>
    <w:rsid w:val="00487674"/>
    <w:rsid w:val="004901E1"/>
    <w:rsid w:val="004904E9"/>
    <w:rsid w:val="004904F4"/>
    <w:rsid w:val="00490BE3"/>
    <w:rsid w:val="00490F85"/>
    <w:rsid w:val="004927C9"/>
    <w:rsid w:val="00493614"/>
    <w:rsid w:val="00495CBE"/>
    <w:rsid w:val="00496A4E"/>
    <w:rsid w:val="00497491"/>
    <w:rsid w:val="0049752F"/>
    <w:rsid w:val="004A14CF"/>
    <w:rsid w:val="004A21A7"/>
    <w:rsid w:val="004A392E"/>
    <w:rsid w:val="004A4FDF"/>
    <w:rsid w:val="004A7791"/>
    <w:rsid w:val="004B1544"/>
    <w:rsid w:val="004B43F0"/>
    <w:rsid w:val="004B4470"/>
    <w:rsid w:val="004B4AC2"/>
    <w:rsid w:val="004B6BCC"/>
    <w:rsid w:val="004C1145"/>
    <w:rsid w:val="004C18E6"/>
    <w:rsid w:val="004C4186"/>
    <w:rsid w:val="004C72A6"/>
    <w:rsid w:val="004D0A33"/>
    <w:rsid w:val="004D16EC"/>
    <w:rsid w:val="004D1F9D"/>
    <w:rsid w:val="004D28FC"/>
    <w:rsid w:val="004D3EF5"/>
    <w:rsid w:val="004D67AD"/>
    <w:rsid w:val="004D6B2D"/>
    <w:rsid w:val="004D6B56"/>
    <w:rsid w:val="004E018F"/>
    <w:rsid w:val="004E1FA6"/>
    <w:rsid w:val="004E23B4"/>
    <w:rsid w:val="004E45FE"/>
    <w:rsid w:val="004E7159"/>
    <w:rsid w:val="004E773E"/>
    <w:rsid w:val="004F0195"/>
    <w:rsid w:val="004F04B8"/>
    <w:rsid w:val="004F119E"/>
    <w:rsid w:val="004F2FAD"/>
    <w:rsid w:val="004F309E"/>
    <w:rsid w:val="004F458A"/>
    <w:rsid w:val="004F4645"/>
    <w:rsid w:val="004F4D27"/>
    <w:rsid w:val="004F5414"/>
    <w:rsid w:val="004F5E9E"/>
    <w:rsid w:val="005007E9"/>
    <w:rsid w:val="005012AC"/>
    <w:rsid w:val="00501CC2"/>
    <w:rsid w:val="0050313D"/>
    <w:rsid w:val="005031EA"/>
    <w:rsid w:val="005063BB"/>
    <w:rsid w:val="00510305"/>
    <w:rsid w:val="005113AE"/>
    <w:rsid w:val="00512A74"/>
    <w:rsid w:val="0051348D"/>
    <w:rsid w:val="005144DC"/>
    <w:rsid w:val="00515A71"/>
    <w:rsid w:val="00515CF8"/>
    <w:rsid w:val="00516BA0"/>
    <w:rsid w:val="00520BF2"/>
    <w:rsid w:val="00520E8E"/>
    <w:rsid w:val="00521A96"/>
    <w:rsid w:val="00524C59"/>
    <w:rsid w:val="0053020C"/>
    <w:rsid w:val="00531F0E"/>
    <w:rsid w:val="00533D72"/>
    <w:rsid w:val="00533FBE"/>
    <w:rsid w:val="00534C71"/>
    <w:rsid w:val="00535DA2"/>
    <w:rsid w:val="00537244"/>
    <w:rsid w:val="0053745B"/>
    <w:rsid w:val="00540AF7"/>
    <w:rsid w:val="00541008"/>
    <w:rsid w:val="005415D3"/>
    <w:rsid w:val="00542A05"/>
    <w:rsid w:val="0054390D"/>
    <w:rsid w:val="005444DC"/>
    <w:rsid w:val="00544D39"/>
    <w:rsid w:val="00554781"/>
    <w:rsid w:val="0055496D"/>
    <w:rsid w:val="00555963"/>
    <w:rsid w:val="00556EFC"/>
    <w:rsid w:val="005611A0"/>
    <w:rsid w:val="00563A23"/>
    <w:rsid w:val="00564912"/>
    <w:rsid w:val="00564C07"/>
    <w:rsid w:val="00564FDD"/>
    <w:rsid w:val="00573989"/>
    <w:rsid w:val="0057444D"/>
    <w:rsid w:val="00575C96"/>
    <w:rsid w:val="005802C1"/>
    <w:rsid w:val="00582056"/>
    <w:rsid w:val="00586F77"/>
    <w:rsid w:val="00587335"/>
    <w:rsid w:val="0058770F"/>
    <w:rsid w:val="005900CF"/>
    <w:rsid w:val="0059084E"/>
    <w:rsid w:val="0059542E"/>
    <w:rsid w:val="00596C25"/>
    <w:rsid w:val="005A27D9"/>
    <w:rsid w:val="005A3B8A"/>
    <w:rsid w:val="005A3C6B"/>
    <w:rsid w:val="005A3E10"/>
    <w:rsid w:val="005A5080"/>
    <w:rsid w:val="005A6DE6"/>
    <w:rsid w:val="005A7825"/>
    <w:rsid w:val="005A799A"/>
    <w:rsid w:val="005A7AFA"/>
    <w:rsid w:val="005B0DF0"/>
    <w:rsid w:val="005B3824"/>
    <w:rsid w:val="005B4CE5"/>
    <w:rsid w:val="005B56D5"/>
    <w:rsid w:val="005C025A"/>
    <w:rsid w:val="005C0EFC"/>
    <w:rsid w:val="005C1AC1"/>
    <w:rsid w:val="005C2FE0"/>
    <w:rsid w:val="005C3C0F"/>
    <w:rsid w:val="005C5E8D"/>
    <w:rsid w:val="005D09D9"/>
    <w:rsid w:val="005D10F6"/>
    <w:rsid w:val="005D1207"/>
    <w:rsid w:val="005D2586"/>
    <w:rsid w:val="005D26CF"/>
    <w:rsid w:val="005D29A6"/>
    <w:rsid w:val="005D307A"/>
    <w:rsid w:val="005D37EB"/>
    <w:rsid w:val="005D44A0"/>
    <w:rsid w:val="005D4877"/>
    <w:rsid w:val="005D6657"/>
    <w:rsid w:val="005E04AE"/>
    <w:rsid w:val="005E19B8"/>
    <w:rsid w:val="005E1AC3"/>
    <w:rsid w:val="005E1B35"/>
    <w:rsid w:val="005E38DC"/>
    <w:rsid w:val="005E39FB"/>
    <w:rsid w:val="005E3B23"/>
    <w:rsid w:val="005E4C35"/>
    <w:rsid w:val="005E5E05"/>
    <w:rsid w:val="005E61A2"/>
    <w:rsid w:val="005E6A13"/>
    <w:rsid w:val="005E6B8C"/>
    <w:rsid w:val="005F0519"/>
    <w:rsid w:val="005F14D4"/>
    <w:rsid w:val="005F21DB"/>
    <w:rsid w:val="005F2714"/>
    <w:rsid w:val="005F3C41"/>
    <w:rsid w:val="005F6413"/>
    <w:rsid w:val="005F7BD8"/>
    <w:rsid w:val="006005E1"/>
    <w:rsid w:val="00604894"/>
    <w:rsid w:val="00605ECD"/>
    <w:rsid w:val="00607223"/>
    <w:rsid w:val="00607BA3"/>
    <w:rsid w:val="0061069F"/>
    <w:rsid w:val="006120A6"/>
    <w:rsid w:val="00612A77"/>
    <w:rsid w:val="0061638F"/>
    <w:rsid w:val="0062074A"/>
    <w:rsid w:val="006209A7"/>
    <w:rsid w:val="0062115D"/>
    <w:rsid w:val="00621D78"/>
    <w:rsid w:val="00621F60"/>
    <w:rsid w:val="00624320"/>
    <w:rsid w:val="0062474C"/>
    <w:rsid w:val="00625644"/>
    <w:rsid w:val="00626A76"/>
    <w:rsid w:val="00627472"/>
    <w:rsid w:val="00631E8E"/>
    <w:rsid w:val="006363C2"/>
    <w:rsid w:val="00636D12"/>
    <w:rsid w:val="006418DA"/>
    <w:rsid w:val="00642D95"/>
    <w:rsid w:val="00643157"/>
    <w:rsid w:val="00645516"/>
    <w:rsid w:val="00645D84"/>
    <w:rsid w:val="00646600"/>
    <w:rsid w:val="00647105"/>
    <w:rsid w:val="0065000E"/>
    <w:rsid w:val="00650849"/>
    <w:rsid w:val="0065171D"/>
    <w:rsid w:val="00652826"/>
    <w:rsid w:val="006528EA"/>
    <w:rsid w:val="00654115"/>
    <w:rsid w:val="00654501"/>
    <w:rsid w:val="006567A0"/>
    <w:rsid w:val="00660193"/>
    <w:rsid w:val="00661185"/>
    <w:rsid w:val="00662517"/>
    <w:rsid w:val="00666817"/>
    <w:rsid w:val="00671764"/>
    <w:rsid w:val="00673E1A"/>
    <w:rsid w:val="00675E29"/>
    <w:rsid w:val="00675E8E"/>
    <w:rsid w:val="00677516"/>
    <w:rsid w:val="0067761E"/>
    <w:rsid w:val="00681A4F"/>
    <w:rsid w:val="0068221D"/>
    <w:rsid w:val="006827D1"/>
    <w:rsid w:val="0068684A"/>
    <w:rsid w:val="006868F4"/>
    <w:rsid w:val="0069023A"/>
    <w:rsid w:val="00691A21"/>
    <w:rsid w:val="00691A4D"/>
    <w:rsid w:val="006934B2"/>
    <w:rsid w:val="00694016"/>
    <w:rsid w:val="00696448"/>
    <w:rsid w:val="006A04A0"/>
    <w:rsid w:val="006A04EE"/>
    <w:rsid w:val="006A318A"/>
    <w:rsid w:val="006A327F"/>
    <w:rsid w:val="006A37A6"/>
    <w:rsid w:val="006A3DF6"/>
    <w:rsid w:val="006A4546"/>
    <w:rsid w:val="006A5535"/>
    <w:rsid w:val="006A55CF"/>
    <w:rsid w:val="006A5A97"/>
    <w:rsid w:val="006A5E8B"/>
    <w:rsid w:val="006A683A"/>
    <w:rsid w:val="006A6EF4"/>
    <w:rsid w:val="006A7A6F"/>
    <w:rsid w:val="006B1129"/>
    <w:rsid w:val="006B18C1"/>
    <w:rsid w:val="006B2D0D"/>
    <w:rsid w:val="006B3C61"/>
    <w:rsid w:val="006B50D9"/>
    <w:rsid w:val="006B53FC"/>
    <w:rsid w:val="006B55DE"/>
    <w:rsid w:val="006B55FF"/>
    <w:rsid w:val="006B60B5"/>
    <w:rsid w:val="006B6AE1"/>
    <w:rsid w:val="006C05EA"/>
    <w:rsid w:val="006C3E28"/>
    <w:rsid w:val="006C4933"/>
    <w:rsid w:val="006C49DE"/>
    <w:rsid w:val="006C4CEC"/>
    <w:rsid w:val="006C58D6"/>
    <w:rsid w:val="006D2E87"/>
    <w:rsid w:val="006D2EC1"/>
    <w:rsid w:val="006D4AF9"/>
    <w:rsid w:val="006D5610"/>
    <w:rsid w:val="006E0563"/>
    <w:rsid w:val="006E427F"/>
    <w:rsid w:val="006E6076"/>
    <w:rsid w:val="006E630A"/>
    <w:rsid w:val="006E6C0E"/>
    <w:rsid w:val="006E6CB5"/>
    <w:rsid w:val="006F11A4"/>
    <w:rsid w:val="007001E0"/>
    <w:rsid w:val="0070483C"/>
    <w:rsid w:val="007065AA"/>
    <w:rsid w:val="007116FD"/>
    <w:rsid w:val="00711BBD"/>
    <w:rsid w:val="00715425"/>
    <w:rsid w:val="00716A17"/>
    <w:rsid w:val="007171DB"/>
    <w:rsid w:val="00720C0B"/>
    <w:rsid w:val="0072333A"/>
    <w:rsid w:val="00723FE3"/>
    <w:rsid w:val="00727055"/>
    <w:rsid w:val="007274D8"/>
    <w:rsid w:val="00731D2A"/>
    <w:rsid w:val="00732535"/>
    <w:rsid w:val="007406A2"/>
    <w:rsid w:val="00742615"/>
    <w:rsid w:val="00742AC1"/>
    <w:rsid w:val="00743811"/>
    <w:rsid w:val="007440D7"/>
    <w:rsid w:val="007446D6"/>
    <w:rsid w:val="00745D30"/>
    <w:rsid w:val="00750DCF"/>
    <w:rsid w:val="007519DF"/>
    <w:rsid w:val="007529D3"/>
    <w:rsid w:val="00753825"/>
    <w:rsid w:val="007550E1"/>
    <w:rsid w:val="007550F7"/>
    <w:rsid w:val="007572B5"/>
    <w:rsid w:val="00760B66"/>
    <w:rsid w:val="00760EB7"/>
    <w:rsid w:val="00763232"/>
    <w:rsid w:val="00764CE6"/>
    <w:rsid w:val="0076501F"/>
    <w:rsid w:val="007661C0"/>
    <w:rsid w:val="00766D93"/>
    <w:rsid w:val="00767928"/>
    <w:rsid w:val="00772394"/>
    <w:rsid w:val="00772E71"/>
    <w:rsid w:val="00782F0F"/>
    <w:rsid w:val="00783FA0"/>
    <w:rsid w:val="00784879"/>
    <w:rsid w:val="007855B6"/>
    <w:rsid w:val="0078580C"/>
    <w:rsid w:val="0078600F"/>
    <w:rsid w:val="00786F09"/>
    <w:rsid w:val="00787262"/>
    <w:rsid w:val="007874A3"/>
    <w:rsid w:val="00791B20"/>
    <w:rsid w:val="00791C37"/>
    <w:rsid w:val="0079204C"/>
    <w:rsid w:val="00793B63"/>
    <w:rsid w:val="0079495D"/>
    <w:rsid w:val="007A261E"/>
    <w:rsid w:val="007A2B70"/>
    <w:rsid w:val="007A33B1"/>
    <w:rsid w:val="007A4A28"/>
    <w:rsid w:val="007A520B"/>
    <w:rsid w:val="007A73E7"/>
    <w:rsid w:val="007B4237"/>
    <w:rsid w:val="007B4F60"/>
    <w:rsid w:val="007B5B98"/>
    <w:rsid w:val="007B7FDF"/>
    <w:rsid w:val="007C17BD"/>
    <w:rsid w:val="007C4042"/>
    <w:rsid w:val="007C4A10"/>
    <w:rsid w:val="007C501A"/>
    <w:rsid w:val="007C7F7A"/>
    <w:rsid w:val="007D769E"/>
    <w:rsid w:val="007E10A9"/>
    <w:rsid w:val="007E1182"/>
    <w:rsid w:val="007E20BF"/>
    <w:rsid w:val="007E5C51"/>
    <w:rsid w:val="007E68E6"/>
    <w:rsid w:val="007F01CC"/>
    <w:rsid w:val="007F06E4"/>
    <w:rsid w:val="007F207C"/>
    <w:rsid w:val="007F3425"/>
    <w:rsid w:val="007F4A4A"/>
    <w:rsid w:val="007F50F5"/>
    <w:rsid w:val="008027E0"/>
    <w:rsid w:val="008053E2"/>
    <w:rsid w:val="00810673"/>
    <w:rsid w:val="00811D19"/>
    <w:rsid w:val="00811F2D"/>
    <w:rsid w:val="008146B8"/>
    <w:rsid w:val="008164E0"/>
    <w:rsid w:val="008168C3"/>
    <w:rsid w:val="00816A86"/>
    <w:rsid w:val="00820463"/>
    <w:rsid w:val="00822BA6"/>
    <w:rsid w:val="0082471E"/>
    <w:rsid w:val="00825075"/>
    <w:rsid w:val="00827D49"/>
    <w:rsid w:val="008304CB"/>
    <w:rsid w:val="00835940"/>
    <w:rsid w:val="00835ACC"/>
    <w:rsid w:val="0084392E"/>
    <w:rsid w:val="00843E70"/>
    <w:rsid w:val="00844118"/>
    <w:rsid w:val="00845ACB"/>
    <w:rsid w:val="00847DB1"/>
    <w:rsid w:val="00851F23"/>
    <w:rsid w:val="00852304"/>
    <w:rsid w:val="00860CBC"/>
    <w:rsid w:val="00862420"/>
    <w:rsid w:val="008640A2"/>
    <w:rsid w:val="008642AB"/>
    <w:rsid w:val="00865132"/>
    <w:rsid w:val="00865413"/>
    <w:rsid w:val="00871A8A"/>
    <w:rsid w:val="00871F66"/>
    <w:rsid w:val="00872054"/>
    <w:rsid w:val="008735AA"/>
    <w:rsid w:val="00873FE0"/>
    <w:rsid w:val="00874866"/>
    <w:rsid w:val="00874897"/>
    <w:rsid w:val="00880C5B"/>
    <w:rsid w:val="0088271B"/>
    <w:rsid w:val="008871A8"/>
    <w:rsid w:val="00892FE8"/>
    <w:rsid w:val="00893533"/>
    <w:rsid w:val="00896F06"/>
    <w:rsid w:val="008977F9"/>
    <w:rsid w:val="008A01E9"/>
    <w:rsid w:val="008A24C5"/>
    <w:rsid w:val="008A2938"/>
    <w:rsid w:val="008A2C33"/>
    <w:rsid w:val="008A4307"/>
    <w:rsid w:val="008A61C8"/>
    <w:rsid w:val="008B1AC1"/>
    <w:rsid w:val="008B1B13"/>
    <w:rsid w:val="008B2781"/>
    <w:rsid w:val="008B2C04"/>
    <w:rsid w:val="008B4958"/>
    <w:rsid w:val="008B6A37"/>
    <w:rsid w:val="008B6C2A"/>
    <w:rsid w:val="008C011D"/>
    <w:rsid w:val="008C0FDC"/>
    <w:rsid w:val="008C1A03"/>
    <w:rsid w:val="008C1C45"/>
    <w:rsid w:val="008C2F29"/>
    <w:rsid w:val="008C6A71"/>
    <w:rsid w:val="008C71C1"/>
    <w:rsid w:val="008C7A07"/>
    <w:rsid w:val="008C7B29"/>
    <w:rsid w:val="008C7EBC"/>
    <w:rsid w:val="008D36A0"/>
    <w:rsid w:val="008D3811"/>
    <w:rsid w:val="008D4AC3"/>
    <w:rsid w:val="008D692F"/>
    <w:rsid w:val="008E3FCF"/>
    <w:rsid w:val="008E4AE8"/>
    <w:rsid w:val="008E633D"/>
    <w:rsid w:val="008E6967"/>
    <w:rsid w:val="008F23D6"/>
    <w:rsid w:val="008F340E"/>
    <w:rsid w:val="008F5F43"/>
    <w:rsid w:val="00905342"/>
    <w:rsid w:val="0090672B"/>
    <w:rsid w:val="00907B18"/>
    <w:rsid w:val="00907F1F"/>
    <w:rsid w:val="00911E51"/>
    <w:rsid w:val="009178BA"/>
    <w:rsid w:val="00920CD6"/>
    <w:rsid w:val="009213F8"/>
    <w:rsid w:val="009225B6"/>
    <w:rsid w:val="009253BB"/>
    <w:rsid w:val="00926930"/>
    <w:rsid w:val="00927E66"/>
    <w:rsid w:val="00932078"/>
    <w:rsid w:val="009326FF"/>
    <w:rsid w:val="00933CEA"/>
    <w:rsid w:val="00934A1C"/>
    <w:rsid w:val="00934E77"/>
    <w:rsid w:val="00935B7E"/>
    <w:rsid w:val="00941918"/>
    <w:rsid w:val="00943F60"/>
    <w:rsid w:val="00945BA8"/>
    <w:rsid w:val="00947E46"/>
    <w:rsid w:val="00951549"/>
    <w:rsid w:val="0095160E"/>
    <w:rsid w:val="00952844"/>
    <w:rsid w:val="009548E5"/>
    <w:rsid w:val="00955AD0"/>
    <w:rsid w:val="0095734D"/>
    <w:rsid w:val="00957CB4"/>
    <w:rsid w:val="00960B0D"/>
    <w:rsid w:val="00961D6C"/>
    <w:rsid w:val="00962038"/>
    <w:rsid w:val="009622AC"/>
    <w:rsid w:val="00963C3F"/>
    <w:rsid w:val="00963EC0"/>
    <w:rsid w:val="009644CF"/>
    <w:rsid w:val="00964701"/>
    <w:rsid w:val="009659DC"/>
    <w:rsid w:val="00967557"/>
    <w:rsid w:val="00970265"/>
    <w:rsid w:val="009713F1"/>
    <w:rsid w:val="00972E77"/>
    <w:rsid w:val="00974D40"/>
    <w:rsid w:val="00975834"/>
    <w:rsid w:val="00976F7B"/>
    <w:rsid w:val="00980894"/>
    <w:rsid w:val="00981775"/>
    <w:rsid w:val="0098391F"/>
    <w:rsid w:val="00984738"/>
    <w:rsid w:val="00985DCE"/>
    <w:rsid w:val="0098636F"/>
    <w:rsid w:val="00986B85"/>
    <w:rsid w:val="00991A1B"/>
    <w:rsid w:val="00991AF9"/>
    <w:rsid w:val="00991EA3"/>
    <w:rsid w:val="00995F4D"/>
    <w:rsid w:val="009A03E8"/>
    <w:rsid w:val="009A1189"/>
    <w:rsid w:val="009A49BD"/>
    <w:rsid w:val="009A7493"/>
    <w:rsid w:val="009B148A"/>
    <w:rsid w:val="009B1798"/>
    <w:rsid w:val="009B1B9C"/>
    <w:rsid w:val="009B268A"/>
    <w:rsid w:val="009B2E9D"/>
    <w:rsid w:val="009B56BC"/>
    <w:rsid w:val="009B7774"/>
    <w:rsid w:val="009C0378"/>
    <w:rsid w:val="009C0B09"/>
    <w:rsid w:val="009C270B"/>
    <w:rsid w:val="009C7AE1"/>
    <w:rsid w:val="009D0557"/>
    <w:rsid w:val="009D4AF7"/>
    <w:rsid w:val="009D535E"/>
    <w:rsid w:val="009D5642"/>
    <w:rsid w:val="009D60D4"/>
    <w:rsid w:val="009D79D8"/>
    <w:rsid w:val="009E0D94"/>
    <w:rsid w:val="009E138E"/>
    <w:rsid w:val="009E334C"/>
    <w:rsid w:val="009E4E0D"/>
    <w:rsid w:val="009E5608"/>
    <w:rsid w:val="009E59C8"/>
    <w:rsid w:val="009E5F2C"/>
    <w:rsid w:val="009E6263"/>
    <w:rsid w:val="009E7655"/>
    <w:rsid w:val="009E7B7B"/>
    <w:rsid w:val="009F114D"/>
    <w:rsid w:val="009F220C"/>
    <w:rsid w:val="009F458F"/>
    <w:rsid w:val="00A00388"/>
    <w:rsid w:val="00A003C2"/>
    <w:rsid w:val="00A050F9"/>
    <w:rsid w:val="00A108F2"/>
    <w:rsid w:val="00A10C89"/>
    <w:rsid w:val="00A1139D"/>
    <w:rsid w:val="00A13093"/>
    <w:rsid w:val="00A14195"/>
    <w:rsid w:val="00A150F5"/>
    <w:rsid w:val="00A151EC"/>
    <w:rsid w:val="00A166CB"/>
    <w:rsid w:val="00A1739D"/>
    <w:rsid w:val="00A222E5"/>
    <w:rsid w:val="00A25F63"/>
    <w:rsid w:val="00A30133"/>
    <w:rsid w:val="00A3051A"/>
    <w:rsid w:val="00A3080E"/>
    <w:rsid w:val="00A32F33"/>
    <w:rsid w:val="00A37204"/>
    <w:rsid w:val="00A440F7"/>
    <w:rsid w:val="00A442C9"/>
    <w:rsid w:val="00A44354"/>
    <w:rsid w:val="00A45028"/>
    <w:rsid w:val="00A45FB6"/>
    <w:rsid w:val="00A47B44"/>
    <w:rsid w:val="00A47F98"/>
    <w:rsid w:val="00A509DB"/>
    <w:rsid w:val="00A5107B"/>
    <w:rsid w:val="00A604B2"/>
    <w:rsid w:val="00A61234"/>
    <w:rsid w:val="00A6264F"/>
    <w:rsid w:val="00A65E55"/>
    <w:rsid w:val="00A67A50"/>
    <w:rsid w:val="00A70166"/>
    <w:rsid w:val="00A7164A"/>
    <w:rsid w:val="00A717B6"/>
    <w:rsid w:val="00A7465A"/>
    <w:rsid w:val="00A76200"/>
    <w:rsid w:val="00A77365"/>
    <w:rsid w:val="00A779EC"/>
    <w:rsid w:val="00A801BB"/>
    <w:rsid w:val="00A83576"/>
    <w:rsid w:val="00A86A59"/>
    <w:rsid w:val="00A87386"/>
    <w:rsid w:val="00A87AF8"/>
    <w:rsid w:val="00A9144C"/>
    <w:rsid w:val="00A91E72"/>
    <w:rsid w:val="00A92281"/>
    <w:rsid w:val="00A92FC1"/>
    <w:rsid w:val="00A93BE3"/>
    <w:rsid w:val="00A96CC1"/>
    <w:rsid w:val="00A97579"/>
    <w:rsid w:val="00AA1518"/>
    <w:rsid w:val="00AA1979"/>
    <w:rsid w:val="00AA243D"/>
    <w:rsid w:val="00AA33A0"/>
    <w:rsid w:val="00AA3C62"/>
    <w:rsid w:val="00AA4D73"/>
    <w:rsid w:val="00AA55C3"/>
    <w:rsid w:val="00AB1562"/>
    <w:rsid w:val="00AB1C9D"/>
    <w:rsid w:val="00AB3314"/>
    <w:rsid w:val="00AB4AD4"/>
    <w:rsid w:val="00AB5B04"/>
    <w:rsid w:val="00AB6C32"/>
    <w:rsid w:val="00AC000F"/>
    <w:rsid w:val="00AC121E"/>
    <w:rsid w:val="00AC2FA4"/>
    <w:rsid w:val="00AC37FD"/>
    <w:rsid w:val="00AC5E05"/>
    <w:rsid w:val="00AC7875"/>
    <w:rsid w:val="00AC7AC3"/>
    <w:rsid w:val="00AD4DE6"/>
    <w:rsid w:val="00AD532C"/>
    <w:rsid w:val="00AD6469"/>
    <w:rsid w:val="00AD6642"/>
    <w:rsid w:val="00AD7A14"/>
    <w:rsid w:val="00AE122D"/>
    <w:rsid w:val="00AE5E2C"/>
    <w:rsid w:val="00AE69CF"/>
    <w:rsid w:val="00AF02B8"/>
    <w:rsid w:val="00AF137E"/>
    <w:rsid w:val="00AF16E7"/>
    <w:rsid w:val="00AF2538"/>
    <w:rsid w:val="00AF39B5"/>
    <w:rsid w:val="00AF3FD5"/>
    <w:rsid w:val="00AF48B3"/>
    <w:rsid w:val="00AF5713"/>
    <w:rsid w:val="00AF7B67"/>
    <w:rsid w:val="00B0069B"/>
    <w:rsid w:val="00B0343A"/>
    <w:rsid w:val="00B03AAD"/>
    <w:rsid w:val="00B03D23"/>
    <w:rsid w:val="00B0519C"/>
    <w:rsid w:val="00B051F2"/>
    <w:rsid w:val="00B05D3B"/>
    <w:rsid w:val="00B067AB"/>
    <w:rsid w:val="00B1036D"/>
    <w:rsid w:val="00B10F53"/>
    <w:rsid w:val="00B16064"/>
    <w:rsid w:val="00B162FF"/>
    <w:rsid w:val="00B16B74"/>
    <w:rsid w:val="00B17938"/>
    <w:rsid w:val="00B23E17"/>
    <w:rsid w:val="00B24242"/>
    <w:rsid w:val="00B244C7"/>
    <w:rsid w:val="00B247FD"/>
    <w:rsid w:val="00B2599F"/>
    <w:rsid w:val="00B26163"/>
    <w:rsid w:val="00B27E9D"/>
    <w:rsid w:val="00B34D66"/>
    <w:rsid w:val="00B372E4"/>
    <w:rsid w:val="00B40630"/>
    <w:rsid w:val="00B40CAF"/>
    <w:rsid w:val="00B42F24"/>
    <w:rsid w:val="00B472AE"/>
    <w:rsid w:val="00B509D7"/>
    <w:rsid w:val="00B51089"/>
    <w:rsid w:val="00B524CB"/>
    <w:rsid w:val="00B601D7"/>
    <w:rsid w:val="00B60E82"/>
    <w:rsid w:val="00B61490"/>
    <w:rsid w:val="00B6437D"/>
    <w:rsid w:val="00B67F3E"/>
    <w:rsid w:val="00B70179"/>
    <w:rsid w:val="00B740DA"/>
    <w:rsid w:val="00B773D6"/>
    <w:rsid w:val="00B77A2E"/>
    <w:rsid w:val="00B82320"/>
    <w:rsid w:val="00B85441"/>
    <w:rsid w:val="00B90605"/>
    <w:rsid w:val="00B92F22"/>
    <w:rsid w:val="00B94920"/>
    <w:rsid w:val="00B970D0"/>
    <w:rsid w:val="00BA09B5"/>
    <w:rsid w:val="00BA1DF4"/>
    <w:rsid w:val="00BA26CB"/>
    <w:rsid w:val="00BA3DE7"/>
    <w:rsid w:val="00BA4618"/>
    <w:rsid w:val="00BA5866"/>
    <w:rsid w:val="00BA5D53"/>
    <w:rsid w:val="00BB2BAD"/>
    <w:rsid w:val="00BB319C"/>
    <w:rsid w:val="00BB4711"/>
    <w:rsid w:val="00BC2527"/>
    <w:rsid w:val="00BC2980"/>
    <w:rsid w:val="00BC311A"/>
    <w:rsid w:val="00BC6027"/>
    <w:rsid w:val="00BD03A3"/>
    <w:rsid w:val="00BD1968"/>
    <w:rsid w:val="00BD26DB"/>
    <w:rsid w:val="00BD5008"/>
    <w:rsid w:val="00BD63EA"/>
    <w:rsid w:val="00BE1999"/>
    <w:rsid w:val="00BE367E"/>
    <w:rsid w:val="00BE76DA"/>
    <w:rsid w:val="00BF0027"/>
    <w:rsid w:val="00BF0483"/>
    <w:rsid w:val="00BF0EED"/>
    <w:rsid w:val="00BF4062"/>
    <w:rsid w:val="00BF7C38"/>
    <w:rsid w:val="00C00347"/>
    <w:rsid w:val="00C03622"/>
    <w:rsid w:val="00C04422"/>
    <w:rsid w:val="00C055AF"/>
    <w:rsid w:val="00C05B76"/>
    <w:rsid w:val="00C05E49"/>
    <w:rsid w:val="00C06855"/>
    <w:rsid w:val="00C06C91"/>
    <w:rsid w:val="00C073EB"/>
    <w:rsid w:val="00C07F86"/>
    <w:rsid w:val="00C112A9"/>
    <w:rsid w:val="00C138DC"/>
    <w:rsid w:val="00C14D98"/>
    <w:rsid w:val="00C159FE"/>
    <w:rsid w:val="00C16E92"/>
    <w:rsid w:val="00C20DFE"/>
    <w:rsid w:val="00C2468A"/>
    <w:rsid w:val="00C263A8"/>
    <w:rsid w:val="00C265EC"/>
    <w:rsid w:val="00C304E8"/>
    <w:rsid w:val="00C305D6"/>
    <w:rsid w:val="00C30C3F"/>
    <w:rsid w:val="00C31707"/>
    <w:rsid w:val="00C31879"/>
    <w:rsid w:val="00C31F97"/>
    <w:rsid w:val="00C328BA"/>
    <w:rsid w:val="00C32E5A"/>
    <w:rsid w:val="00C3394A"/>
    <w:rsid w:val="00C33D6F"/>
    <w:rsid w:val="00C350B1"/>
    <w:rsid w:val="00C35B5C"/>
    <w:rsid w:val="00C37B8F"/>
    <w:rsid w:val="00C401C9"/>
    <w:rsid w:val="00C435F3"/>
    <w:rsid w:val="00C43D12"/>
    <w:rsid w:val="00C4677B"/>
    <w:rsid w:val="00C5212F"/>
    <w:rsid w:val="00C55410"/>
    <w:rsid w:val="00C554B9"/>
    <w:rsid w:val="00C571D0"/>
    <w:rsid w:val="00C6024F"/>
    <w:rsid w:val="00C60467"/>
    <w:rsid w:val="00C65867"/>
    <w:rsid w:val="00C65E8E"/>
    <w:rsid w:val="00C660A6"/>
    <w:rsid w:val="00C67D55"/>
    <w:rsid w:val="00C718F6"/>
    <w:rsid w:val="00C7481B"/>
    <w:rsid w:val="00C77CB0"/>
    <w:rsid w:val="00C8129C"/>
    <w:rsid w:val="00C8137E"/>
    <w:rsid w:val="00C815AC"/>
    <w:rsid w:val="00C85E47"/>
    <w:rsid w:val="00C85EBD"/>
    <w:rsid w:val="00C90E44"/>
    <w:rsid w:val="00C91973"/>
    <w:rsid w:val="00C91A6A"/>
    <w:rsid w:val="00C949E9"/>
    <w:rsid w:val="00C957BA"/>
    <w:rsid w:val="00C95A5D"/>
    <w:rsid w:val="00C9663C"/>
    <w:rsid w:val="00C96904"/>
    <w:rsid w:val="00C96CA1"/>
    <w:rsid w:val="00C97EC0"/>
    <w:rsid w:val="00CA2597"/>
    <w:rsid w:val="00CA30EB"/>
    <w:rsid w:val="00CA51D7"/>
    <w:rsid w:val="00CA55A2"/>
    <w:rsid w:val="00CB1D24"/>
    <w:rsid w:val="00CB3556"/>
    <w:rsid w:val="00CB3A13"/>
    <w:rsid w:val="00CB4704"/>
    <w:rsid w:val="00CB6913"/>
    <w:rsid w:val="00CB7286"/>
    <w:rsid w:val="00CC2CF7"/>
    <w:rsid w:val="00CC334A"/>
    <w:rsid w:val="00CC5178"/>
    <w:rsid w:val="00CC7011"/>
    <w:rsid w:val="00CC708F"/>
    <w:rsid w:val="00CC73F4"/>
    <w:rsid w:val="00CD11FB"/>
    <w:rsid w:val="00CD19B7"/>
    <w:rsid w:val="00CD3CCA"/>
    <w:rsid w:val="00CD5422"/>
    <w:rsid w:val="00CD6946"/>
    <w:rsid w:val="00CD6FE3"/>
    <w:rsid w:val="00CD7CCE"/>
    <w:rsid w:val="00CD7F77"/>
    <w:rsid w:val="00CE329E"/>
    <w:rsid w:val="00CE46AC"/>
    <w:rsid w:val="00CE508F"/>
    <w:rsid w:val="00CE56EF"/>
    <w:rsid w:val="00CE642F"/>
    <w:rsid w:val="00CF22BB"/>
    <w:rsid w:val="00CF26E7"/>
    <w:rsid w:val="00CF2983"/>
    <w:rsid w:val="00CF2A1B"/>
    <w:rsid w:val="00CF4F42"/>
    <w:rsid w:val="00CF7B57"/>
    <w:rsid w:val="00D0149C"/>
    <w:rsid w:val="00D03330"/>
    <w:rsid w:val="00D04B19"/>
    <w:rsid w:val="00D072BF"/>
    <w:rsid w:val="00D1034A"/>
    <w:rsid w:val="00D10669"/>
    <w:rsid w:val="00D11294"/>
    <w:rsid w:val="00D1167F"/>
    <w:rsid w:val="00D130BE"/>
    <w:rsid w:val="00D16CEE"/>
    <w:rsid w:val="00D17103"/>
    <w:rsid w:val="00D21BCD"/>
    <w:rsid w:val="00D2398D"/>
    <w:rsid w:val="00D25289"/>
    <w:rsid w:val="00D26802"/>
    <w:rsid w:val="00D27222"/>
    <w:rsid w:val="00D30327"/>
    <w:rsid w:val="00D30E3E"/>
    <w:rsid w:val="00D327EC"/>
    <w:rsid w:val="00D32AED"/>
    <w:rsid w:val="00D3332A"/>
    <w:rsid w:val="00D34147"/>
    <w:rsid w:val="00D3446E"/>
    <w:rsid w:val="00D34AE2"/>
    <w:rsid w:val="00D36C8C"/>
    <w:rsid w:val="00D40020"/>
    <w:rsid w:val="00D404F5"/>
    <w:rsid w:val="00D41607"/>
    <w:rsid w:val="00D42691"/>
    <w:rsid w:val="00D428E3"/>
    <w:rsid w:val="00D42E09"/>
    <w:rsid w:val="00D44949"/>
    <w:rsid w:val="00D46782"/>
    <w:rsid w:val="00D46A31"/>
    <w:rsid w:val="00D51383"/>
    <w:rsid w:val="00D516FE"/>
    <w:rsid w:val="00D51CE4"/>
    <w:rsid w:val="00D56DD0"/>
    <w:rsid w:val="00D62C10"/>
    <w:rsid w:val="00D659B6"/>
    <w:rsid w:val="00D666BE"/>
    <w:rsid w:val="00D7073C"/>
    <w:rsid w:val="00D714E7"/>
    <w:rsid w:val="00D74D2C"/>
    <w:rsid w:val="00D75BBF"/>
    <w:rsid w:val="00D76C39"/>
    <w:rsid w:val="00D777AC"/>
    <w:rsid w:val="00D77D5C"/>
    <w:rsid w:val="00D80448"/>
    <w:rsid w:val="00D80DEA"/>
    <w:rsid w:val="00D81D30"/>
    <w:rsid w:val="00D83161"/>
    <w:rsid w:val="00D835E3"/>
    <w:rsid w:val="00D83CC8"/>
    <w:rsid w:val="00D90D45"/>
    <w:rsid w:val="00D9177B"/>
    <w:rsid w:val="00D92467"/>
    <w:rsid w:val="00D94B2C"/>
    <w:rsid w:val="00DA162E"/>
    <w:rsid w:val="00DA16B3"/>
    <w:rsid w:val="00DA220E"/>
    <w:rsid w:val="00DA3A9E"/>
    <w:rsid w:val="00DA3BDD"/>
    <w:rsid w:val="00DA3C79"/>
    <w:rsid w:val="00DA4E4A"/>
    <w:rsid w:val="00DA5E78"/>
    <w:rsid w:val="00DA621B"/>
    <w:rsid w:val="00DA7E1B"/>
    <w:rsid w:val="00DB0508"/>
    <w:rsid w:val="00DB55FE"/>
    <w:rsid w:val="00DB59D2"/>
    <w:rsid w:val="00DC05D5"/>
    <w:rsid w:val="00DC296D"/>
    <w:rsid w:val="00DC298B"/>
    <w:rsid w:val="00DC3E00"/>
    <w:rsid w:val="00DC4402"/>
    <w:rsid w:val="00DC5188"/>
    <w:rsid w:val="00DC5DBC"/>
    <w:rsid w:val="00DC7CB7"/>
    <w:rsid w:val="00DD011A"/>
    <w:rsid w:val="00DD257B"/>
    <w:rsid w:val="00DD3D39"/>
    <w:rsid w:val="00DD4B32"/>
    <w:rsid w:val="00DD500A"/>
    <w:rsid w:val="00DD67D0"/>
    <w:rsid w:val="00DD6E36"/>
    <w:rsid w:val="00DE1A1D"/>
    <w:rsid w:val="00DE2DAD"/>
    <w:rsid w:val="00DE34F7"/>
    <w:rsid w:val="00DE3540"/>
    <w:rsid w:val="00DE3CF3"/>
    <w:rsid w:val="00DE5057"/>
    <w:rsid w:val="00DE6CC1"/>
    <w:rsid w:val="00DF08C3"/>
    <w:rsid w:val="00DF287F"/>
    <w:rsid w:val="00DF3655"/>
    <w:rsid w:val="00DF5A0A"/>
    <w:rsid w:val="00DF7FF9"/>
    <w:rsid w:val="00E01993"/>
    <w:rsid w:val="00E049B4"/>
    <w:rsid w:val="00E078CE"/>
    <w:rsid w:val="00E108E5"/>
    <w:rsid w:val="00E1577C"/>
    <w:rsid w:val="00E164BE"/>
    <w:rsid w:val="00E16786"/>
    <w:rsid w:val="00E1736E"/>
    <w:rsid w:val="00E232FD"/>
    <w:rsid w:val="00E245FA"/>
    <w:rsid w:val="00E27283"/>
    <w:rsid w:val="00E30296"/>
    <w:rsid w:val="00E3224A"/>
    <w:rsid w:val="00E32C07"/>
    <w:rsid w:val="00E349A4"/>
    <w:rsid w:val="00E34D74"/>
    <w:rsid w:val="00E36336"/>
    <w:rsid w:val="00E3747A"/>
    <w:rsid w:val="00E41E13"/>
    <w:rsid w:val="00E43C4D"/>
    <w:rsid w:val="00E4421E"/>
    <w:rsid w:val="00E46B58"/>
    <w:rsid w:val="00E46C94"/>
    <w:rsid w:val="00E47BD6"/>
    <w:rsid w:val="00E47E7D"/>
    <w:rsid w:val="00E53D06"/>
    <w:rsid w:val="00E55155"/>
    <w:rsid w:val="00E56325"/>
    <w:rsid w:val="00E57025"/>
    <w:rsid w:val="00E5753D"/>
    <w:rsid w:val="00E60068"/>
    <w:rsid w:val="00E6105B"/>
    <w:rsid w:val="00E63C82"/>
    <w:rsid w:val="00E63DDD"/>
    <w:rsid w:val="00E649C8"/>
    <w:rsid w:val="00E6549D"/>
    <w:rsid w:val="00E672D3"/>
    <w:rsid w:val="00E67632"/>
    <w:rsid w:val="00E70024"/>
    <w:rsid w:val="00E7064F"/>
    <w:rsid w:val="00E70C05"/>
    <w:rsid w:val="00E71D66"/>
    <w:rsid w:val="00E722EF"/>
    <w:rsid w:val="00E764BF"/>
    <w:rsid w:val="00E8214D"/>
    <w:rsid w:val="00E83AFB"/>
    <w:rsid w:val="00E85FCF"/>
    <w:rsid w:val="00E869A8"/>
    <w:rsid w:val="00E9071F"/>
    <w:rsid w:val="00E90BB4"/>
    <w:rsid w:val="00E92119"/>
    <w:rsid w:val="00E92924"/>
    <w:rsid w:val="00E93D9E"/>
    <w:rsid w:val="00E94F26"/>
    <w:rsid w:val="00E9B3A2"/>
    <w:rsid w:val="00EA1B37"/>
    <w:rsid w:val="00EA271E"/>
    <w:rsid w:val="00EA3A20"/>
    <w:rsid w:val="00EB0247"/>
    <w:rsid w:val="00EB1AE3"/>
    <w:rsid w:val="00EB2D83"/>
    <w:rsid w:val="00EB39F6"/>
    <w:rsid w:val="00EB4079"/>
    <w:rsid w:val="00EC07A6"/>
    <w:rsid w:val="00EC1B39"/>
    <w:rsid w:val="00EC2876"/>
    <w:rsid w:val="00EC3A9C"/>
    <w:rsid w:val="00EC406E"/>
    <w:rsid w:val="00EC5007"/>
    <w:rsid w:val="00EC5926"/>
    <w:rsid w:val="00EC682A"/>
    <w:rsid w:val="00ED19D7"/>
    <w:rsid w:val="00ED3D58"/>
    <w:rsid w:val="00EE0E0A"/>
    <w:rsid w:val="00EE2DEF"/>
    <w:rsid w:val="00EE4E9B"/>
    <w:rsid w:val="00EE6D47"/>
    <w:rsid w:val="00EE6E7F"/>
    <w:rsid w:val="00EF2410"/>
    <w:rsid w:val="00EF3689"/>
    <w:rsid w:val="00EF37F5"/>
    <w:rsid w:val="00EF492B"/>
    <w:rsid w:val="00EF4C74"/>
    <w:rsid w:val="00F00650"/>
    <w:rsid w:val="00F0135B"/>
    <w:rsid w:val="00F01C14"/>
    <w:rsid w:val="00F02551"/>
    <w:rsid w:val="00F052DE"/>
    <w:rsid w:val="00F05732"/>
    <w:rsid w:val="00F05C6F"/>
    <w:rsid w:val="00F06BE6"/>
    <w:rsid w:val="00F06DAF"/>
    <w:rsid w:val="00F0780B"/>
    <w:rsid w:val="00F134DA"/>
    <w:rsid w:val="00F151FD"/>
    <w:rsid w:val="00F16756"/>
    <w:rsid w:val="00F17649"/>
    <w:rsid w:val="00F23CDD"/>
    <w:rsid w:val="00F25C5A"/>
    <w:rsid w:val="00F279B5"/>
    <w:rsid w:val="00F3139B"/>
    <w:rsid w:val="00F31BC0"/>
    <w:rsid w:val="00F32D7C"/>
    <w:rsid w:val="00F3382B"/>
    <w:rsid w:val="00F34BE2"/>
    <w:rsid w:val="00F353DA"/>
    <w:rsid w:val="00F36717"/>
    <w:rsid w:val="00F3711C"/>
    <w:rsid w:val="00F37840"/>
    <w:rsid w:val="00F404D8"/>
    <w:rsid w:val="00F40C60"/>
    <w:rsid w:val="00F40F8F"/>
    <w:rsid w:val="00F413F2"/>
    <w:rsid w:val="00F4375E"/>
    <w:rsid w:val="00F44C72"/>
    <w:rsid w:val="00F461C8"/>
    <w:rsid w:val="00F46E94"/>
    <w:rsid w:val="00F473F8"/>
    <w:rsid w:val="00F47706"/>
    <w:rsid w:val="00F5040B"/>
    <w:rsid w:val="00F50745"/>
    <w:rsid w:val="00F51AEA"/>
    <w:rsid w:val="00F525B0"/>
    <w:rsid w:val="00F5331D"/>
    <w:rsid w:val="00F54B4F"/>
    <w:rsid w:val="00F55B22"/>
    <w:rsid w:val="00F56239"/>
    <w:rsid w:val="00F61B08"/>
    <w:rsid w:val="00F61F78"/>
    <w:rsid w:val="00F621A8"/>
    <w:rsid w:val="00F648C4"/>
    <w:rsid w:val="00F67018"/>
    <w:rsid w:val="00F7284F"/>
    <w:rsid w:val="00F73AE3"/>
    <w:rsid w:val="00F76EB0"/>
    <w:rsid w:val="00F77394"/>
    <w:rsid w:val="00F80E99"/>
    <w:rsid w:val="00F829A1"/>
    <w:rsid w:val="00F82FBC"/>
    <w:rsid w:val="00F83DFB"/>
    <w:rsid w:val="00F83F40"/>
    <w:rsid w:val="00F85724"/>
    <w:rsid w:val="00F85D5A"/>
    <w:rsid w:val="00F85FE7"/>
    <w:rsid w:val="00F91552"/>
    <w:rsid w:val="00F95108"/>
    <w:rsid w:val="00F95BDD"/>
    <w:rsid w:val="00F97E31"/>
    <w:rsid w:val="00FA03A8"/>
    <w:rsid w:val="00FA246A"/>
    <w:rsid w:val="00FA3CDF"/>
    <w:rsid w:val="00FA4D77"/>
    <w:rsid w:val="00FB1195"/>
    <w:rsid w:val="00FB1233"/>
    <w:rsid w:val="00FB27F8"/>
    <w:rsid w:val="00FB597A"/>
    <w:rsid w:val="00FB722C"/>
    <w:rsid w:val="00FB7A37"/>
    <w:rsid w:val="00FC2A58"/>
    <w:rsid w:val="00FC4998"/>
    <w:rsid w:val="00FC74BD"/>
    <w:rsid w:val="00FD06CD"/>
    <w:rsid w:val="00FD23FE"/>
    <w:rsid w:val="00FD258D"/>
    <w:rsid w:val="00FD5246"/>
    <w:rsid w:val="00FD5B18"/>
    <w:rsid w:val="00FD6619"/>
    <w:rsid w:val="00FD7B88"/>
    <w:rsid w:val="00FE06A4"/>
    <w:rsid w:val="00FE0AD2"/>
    <w:rsid w:val="00FE1D0F"/>
    <w:rsid w:val="00FE2454"/>
    <w:rsid w:val="00FE4725"/>
    <w:rsid w:val="00FE563F"/>
    <w:rsid w:val="00FF1678"/>
    <w:rsid w:val="00FF21B9"/>
    <w:rsid w:val="00FF34FA"/>
    <w:rsid w:val="00FF5AD7"/>
    <w:rsid w:val="00FF5F07"/>
    <w:rsid w:val="00FF6BBF"/>
    <w:rsid w:val="0105410D"/>
    <w:rsid w:val="013949A1"/>
    <w:rsid w:val="0139C4EC"/>
    <w:rsid w:val="0149090C"/>
    <w:rsid w:val="01BA6BDD"/>
    <w:rsid w:val="01D0990A"/>
    <w:rsid w:val="0240366A"/>
    <w:rsid w:val="0251F84D"/>
    <w:rsid w:val="0258C1F6"/>
    <w:rsid w:val="028BDA88"/>
    <w:rsid w:val="02DEC01D"/>
    <w:rsid w:val="02F8E163"/>
    <w:rsid w:val="0300A4EA"/>
    <w:rsid w:val="0327F63F"/>
    <w:rsid w:val="0333834F"/>
    <w:rsid w:val="03769DF2"/>
    <w:rsid w:val="03B8FBF2"/>
    <w:rsid w:val="03BE3EB0"/>
    <w:rsid w:val="03DAA26F"/>
    <w:rsid w:val="04BE2D23"/>
    <w:rsid w:val="04E47983"/>
    <w:rsid w:val="054C0D5E"/>
    <w:rsid w:val="057E7DE0"/>
    <w:rsid w:val="05996BAA"/>
    <w:rsid w:val="05A2593F"/>
    <w:rsid w:val="05B6DA87"/>
    <w:rsid w:val="067705EE"/>
    <w:rsid w:val="06EF0EE4"/>
    <w:rsid w:val="07331DFE"/>
    <w:rsid w:val="07586980"/>
    <w:rsid w:val="078DEFDC"/>
    <w:rsid w:val="07AB7C02"/>
    <w:rsid w:val="07AD416F"/>
    <w:rsid w:val="08261597"/>
    <w:rsid w:val="0942AD49"/>
    <w:rsid w:val="0991572B"/>
    <w:rsid w:val="09DD3456"/>
    <w:rsid w:val="0A216C27"/>
    <w:rsid w:val="0A8A97B6"/>
    <w:rsid w:val="0A9BBD38"/>
    <w:rsid w:val="0AA92EF6"/>
    <w:rsid w:val="0B039D77"/>
    <w:rsid w:val="0B11B875"/>
    <w:rsid w:val="0B9A81FB"/>
    <w:rsid w:val="0BA35923"/>
    <w:rsid w:val="0C29D31E"/>
    <w:rsid w:val="0C394218"/>
    <w:rsid w:val="0C63A54C"/>
    <w:rsid w:val="0C8DB3F1"/>
    <w:rsid w:val="0C9D1AED"/>
    <w:rsid w:val="0CA71958"/>
    <w:rsid w:val="0CBF3855"/>
    <w:rsid w:val="0CD58392"/>
    <w:rsid w:val="0D36525C"/>
    <w:rsid w:val="0D36EC7A"/>
    <w:rsid w:val="0D7D8FAA"/>
    <w:rsid w:val="0DCD2C69"/>
    <w:rsid w:val="0DD97B5E"/>
    <w:rsid w:val="0E0028D0"/>
    <w:rsid w:val="0E56E4BB"/>
    <w:rsid w:val="0F54D239"/>
    <w:rsid w:val="0F95D68C"/>
    <w:rsid w:val="0FAB015B"/>
    <w:rsid w:val="0FC32A9F"/>
    <w:rsid w:val="0FD09781"/>
    <w:rsid w:val="10282A98"/>
    <w:rsid w:val="1046F880"/>
    <w:rsid w:val="106634ED"/>
    <w:rsid w:val="10E89A46"/>
    <w:rsid w:val="1111505B"/>
    <w:rsid w:val="116E20F3"/>
    <w:rsid w:val="1241E9BE"/>
    <w:rsid w:val="12C1A066"/>
    <w:rsid w:val="12FC5EF8"/>
    <w:rsid w:val="12FD8672"/>
    <w:rsid w:val="13172489"/>
    <w:rsid w:val="13407CB5"/>
    <w:rsid w:val="1363276B"/>
    <w:rsid w:val="13AD8166"/>
    <w:rsid w:val="140BAD7E"/>
    <w:rsid w:val="142F7DA1"/>
    <w:rsid w:val="14D0B111"/>
    <w:rsid w:val="15317D9A"/>
    <w:rsid w:val="153A3CEC"/>
    <w:rsid w:val="153EA930"/>
    <w:rsid w:val="1541E689"/>
    <w:rsid w:val="159DD9CB"/>
    <w:rsid w:val="15A92D38"/>
    <w:rsid w:val="15F394DC"/>
    <w:rsid w:val="15FFDEFB"/>
    <w:rsid w:val="1623298A"/>
    <w:rsid w:val="16C82BAE"/>
    <w:rsid w:val="16D85AB0"/>
    <w:rsid w:val="16F65CFF"/>
    <w:rsid w:val="17772F70"/>
    <w:rsid w:val="17868D9A"/>
    <w:rsid w:val="178F9265"/>
    <w:rsid w:val="188688AA"/>
    <w:rsid w:val="193BADA2"/>
    <w:rsid w:val="1A2C7B3D"/>
    <w:rsid w:val="1A9FD16F"/>
    <w:rsid w:val="1ACDE13B"/>
    <w:rsid w:val="1B20D5A8"/>
    <w:rsid w:val="1B3CD28B"/>
    <w:rsid w:val="1BFC5B4A"/>
    <w:rsid w:val="1C3E2B4A"/>
    <w:rsid w:val="1D1193AF"/>
    <w:rsid w:val="1D1A9284"/>
    <w:rsid w:val="1D982BAB"/>
    <w:rsid w:val="1DD2D6CB"/>
    <w:rsid w:val="1DE65BB6"/>
    <w:rsid w:val="1E3ABB81"/>
    <w:rsid w:val="1E3EABFD"/>
    <w:rsid w:val="1E4BCF1A"/>
    <w:rsid w:val="1EAE10B8"/>
    <w:rsid w:val="1EF96194"/>
    <w:rsid w:val="20020065"/>
    <w:rsid w:val="209D3F45"/>
    <w:rsid w:val="20E03263"/>
    <w:rsid w:val="2124CC5F"/>
    <w:rsid w:val="216C2EAA"/>
    <w:rsid w:val="21C5CB82"/>
    <w:rsid w:val="21DBFE87"/>
    <w:rsid w:val="2205CA43"/>
    <w:rsid w:val="2308E8EC"/>
    <w:rsid w:val="234445A1"/>
    <w:rsid w:val="2375CC12"/>
    <w:rsid w:val="2389CE9A"/>
    <w:rsid w:val="249FA802"/>
    <w:rsid w:val="24C8AB9B"/>
    <w:rsid w:val="2548EEF8"/>
    <w:rsid w:val="2595F62F"/>
    <w:rsid w:val="260931D5"/>
    <w:rsid w:val="261516CD"/>
    <w:rsid w:val="269D04C2"/>
    <w:rsid w:val="27191639"/>
    <w:rsid w:val="274080C5"/>
    <w:rsid w:val="274DD016"/>
    <w:rsid w:val="2764C531"/>
    <w:rsid w:val="284E791B"/>
    <w:rsid w:val="291F5959"/>
    <w:rsid w:val="29A9ED2B"/>
    <w:rsid w:val="29B6076B"/>
    <w:rsid w:val="29DF073B"/>
    <w:rsid w:val="2A0376F1"/>
    <w:rsid w:val="2A52FCC3"/>
    <w:rsid w:val="2A6CFBC0"/>
    <w:rsid w:val="2A83915F"/>
    <w:rsid w:val="2ABD71B1"/>
    <w:rsid w:val="2B3790EA"/>
    <w:rsid w:val="2B3AF789"/>
    <w:rsid w:val="2B7296DF"/>
    <w:rsid w:val="2C070C34"/>
    <w:rsid w:val="2C2FE0B1"/>
    <w:rsid w:val="2C5BDD34"/>
    <w:rsid w:val="2C885A21"/>
    <w:rsid w:val="2C8D6241"/>
    <w:rsid w:val="2CA8337F"/>
    <w:rsid w:val="2CC2EFC2"/>
    <w:rsid w:val="2CE86560"/>
    <w:rsid w:val="2CFCD700"/>
    <w:rsid w:val="2D6A8776"/>
    <w:rsid w:val="2D715AED"/>
    <w:rsid w:val="2DEBCF93"/>
    <w:rsid w:val="2E7CCD0F"/>
    <w:rsid w:val="2E9A24E2"/>
    <w:rsid w:val="2ECB1E73"/>
    <w:rsid w:val="2F2124DE"/>
    <w:rsid w:val="2F5DB88D"/>
    <w:rsid w:val="2FB32342"/>
    <w:rsid w:val="2FF03DB9"/>
    <w:rsid w:val="30639A2E"/>
    <w:rsid w:val="30B3424C"/>
    <w:rsid w:val="30DE9EBC"/>
    <w:rsid w:val="30FFC11F"/>
    <w:rsid w:val="3195C96D"/>
    <w:rsid w:val="31E09268"/>
    <w:rsid w:val="322DE11F"/>
    <w:rsid w:val="323DF899"/>
    <w:rsid w:val="327B1410"/>
    <w:rsid w:val="328C1933"/>
    <w:rsid w:val="32ABCC06"/>
    <w:rsid w:val="32AF3402"/>
    <w:rsid w:val="32E649EB"/>
    <w:rsid w:val="331169CD"/>
    <w:rsid w:val="3369F405"/>
    <w:rsid w:val="337AB40A"/>
    <w:rsid w:val="3383EAAE"/>
    <w:rsid w:val="33B4B098"/>
    <w:rsid w:val="33CABF6B"/>
    <w:rsid w:val="340045C7"/>
    <w:rsid w:val="340C5622"/>
    <w:rsid w:val="348B03F1"/>
    <w:rsid w:val="359B25AC"/>
    <w:rsid w:val="35D4F7AF"/>
    <w:rsid w:val="362D2D46"/>
    <w:rsid w:val="363AE0F2"/>
    <w:rsid w:val="365033F1"/>
    <w:rsid w:val="36695C4E"/>
    <w:rsid w:val="36B861E0"/>
    <w:rsid w:val="3758E979"/>
    <w:rsid w:val="37DE01BC"/>
    <w:rsid w:val="38206F40"/>
    <w:rsid w:val="3868EC67"/>
    <w:rsid w:val="38A1C73D"/>
    <w:rsid w:val="38A443B6"/>
    <w:rsid w:val="38D8D1C1"/>
    <w:rsid w:val="3918CC75"/>
    <w:rsid w:val="398DC5A2"/>
    <w:rsid w:val="3A564946"/>
    <w:rsid w:val="3A9ADB8E"/>
    <w:rsid w:val="3ADAC424"/>
    <w:rsid w:val="3B62B718"/>
    <w:rsid w:val="3B65C340"/>
    <w:rsid w:val="3B72C5AB"/>
    <w:rsid w:val="3B9E4C3C"/>
    <w:rsid w:val="3C31EE83"/>
    <w:rsid w:val="3C39A2EF"/>
    <w:rsid w:val="3CD5177D"/>
    <w:rsid w:val="3D093744"/>
    <w:rsid w:val="3D21E9E4"/>
    <w:rsid w:val="3D537055"/>
    <w:rsid w:val="3D7A5151"/>
    <w:rsid w:val="3D80AB40"/>
    <w:rsid w:val="3E14A0DD"/>
    <w:rsid w:val="3EB0BF61"/>
    <w:rsid w:val="3ED2D068"/>
    <w:rsid w:val="3EF6FD16"/>
    <w:rsid w:val="3F8B95F2"/>
    <w:rsid w:val="3FD21D9E"/>
    <w:rsid w:val="40294533"/>
    <w:rsid w:val="4035609E"/>
    <w:rsid w:val="4086F426"/>
    <w:rsid w:val="40AE7671"/>
    <w:rsid w:val="40B267AD"/>
    <w:rsid w:val="40D682FD"/>
    <w:rsid w:val="4106003B"/>
    <w:rsid w:val="410B5BD1"/>
    <w:rsid w:val="412C7098"/>
    <w:rsid w:val="4140848B"/>
    <w:rsid w:val="41514172"/>
    <w:rsid w:val="415AD074"/>
    <w:rsid w:val="417F5557"/>
    <w:rsid w:val="418DE1D2"/>
    <w:rsid w:val="421BAF58"/>
    <w:rsid w:val="422D8FDF"/>
    <w:rsid w:val="425994E3"/>
    <w:rsid w:val="427CF698"/>
    <w:rsid w:val="42817324"/>
    <w:rsid w:val="42852552"/>
    <w:rsid w:val="42FAC3AB"/>
    <w:rsid w:val="43188994"/>
    <w:rsid w:val="4347DF56"/>
    <w:rsid w:val="43734B81"/>
    <w:rsid w:val="438C4FE0"/>
    <w:rsid w:val="43BDC863"/>
    <w:rsid w:val="43DBF5E1"/>
    <w:rsid w:val="43E1B3F9"/>
    <w:rsid w:val="441FF0B1"/>
    <w:rsid w:val="4493C4F0"/>
    <w:rsid w:val="44B33CD0"/>
    <w:rsid w:val="4502949F"/>
    <w:rsid w:val="454C99C0"/>
    <w:rsid w:val="4602BAD7"/>
    <w:rsid w:val="4609912B"/>
    <w:rsid w:val="46E24303"/>
    <w:rsid w:val="473D0310"/>
    <w:rsid w:val="47790E1A"/>
    <w:rsid w:val="485FF3D4"/>
    <w:rsid w:val="487A03C6"/>
    <w:rsid w:val="489B69A6"/>
    <w:rsid w:val="48AE1D31"/>
    <w:rsid w:val="491EB1D8"/>
    <w:rsid w:val="49514E4F"/>
    <w:rsid w:val="49652374"/>
    <w:rsid w:val="49789C2A"/>
    <w:rsid w:val="49927518"/>
    <w:rsid w:val="49B720DA"/>
    <w:rsid w:val="4A05329A"/>
    <w:rsid w:val="4A0D4FEC"/>
    <w:rsid w:val="4A2BA501"/>
    <w:rsid w:val="4A515E83"/>
    <w:rsid w:val="4A6BCB00"/>
    <w:rsid w:val="4A789313"/>
    <w:rsid w:val="4A89CDEA"/>
    <w:rsid w:val="4B24399E"/>
    <w:rsid w:val="4B6F329B"/>
    <w:rsid w:val="4B78CB70"/>
    <w:rsid w:val="4B7A702A"/>
    <w:rsid w:val="4B80E5D1"/>
    <w:rsid w:val="4BD2343E"/>
    <w:rsid w:val="4BF85708"/>
    <w:rsid w:val="4C0AB081"/>
    <w:rsid w:val="4C10E5DC"/>
    <w:rsid w:val="4C43871E"/>
    <w:rsid w:val="4C701594"/>
    <w:rsid w:val="4D08C45A"/>
    <w:rsid w:val="4D28AFB7"/>
    <w:rsid w:val="4DD59271"/>
    <w:rsid w:val="4F30BD81"/>
    <w:rsid w:val="4F3DB99F"/>
    <w:rsid w:val="4F912860"/>
    <w:rsid w:val="50779BF6"/>
    <w:rsid w:val="5078F707"/>
    <w:rsid w:val="50D44E3E"/>
    <w:rsid w:val="50E385EF"/>
    <w:rsid w:val="511D11A4"/>
    <w:rsid w:val="51231F0E"/>
    <w:rsid w:val="51287CDE"/>
    <w:rsid w:val="516B15ED"/>
    <w:rsid w:val="516E6FEC"/>
    <w:rsid w:val="51E43833"/>
    <w:rsid w:val="5228E807"/>
    <w:rsid w:val="52690DF4"/>
    <w:rsid w:val="528D3728"/>
    <w:rsid w:val="5292192B"/>
    <w:rsid w:val="531ADA39"/>
    <w:rsid w:val="53255555"/>
    <w:rsid w:val="534930E1"/>
    <w:rsid w:val="53872BD1"/>
    <w:rsid w:val="5392FF3B"/>
    <w:rsid w:val="53FDD06F"/>
    <w:rsid w:val="540FA2BE"/>
    <w:rsid w:val="54448698"/>
    <w:rsid w:val="549689F0"/>
    <w:rsid w:val="54CF704D"/>
    <w:rsid w:val="54E8DC8E"/>
    <w:rsid w:val="54FF9F95"/>
    <w:rsid w:val="5581637F"/>
    <w:rsid w:val="5603982E"/>
    <w:rsid w:val="56711951"/>
    <w:rsid w:val="56900348"/>
    <w:rsid w:val="57580E1D"/>
    <w:rsid w:val="575F03A1"/>
    <w:rsid w:val="5767FE59"/>
    <w:rsid w:val="578BD7CB"/>
    <w:rsid w:val="57A82B63"/>
    <w:rsid w:val="57BBC0DB"/>
    <w:rsid w:val="57DAA1AB"/>
    <w:rsid w:val="585E33F5"/>
    <w:rsid w:val="58C5CC41"/>
    <w:rsid w:val="58EDCBB3"/>
    <w:rsid w:val="58F2E67C"/>
    <w:rsid w:val="59177209"/>
    <w:rsid w:val="5929F100"/>
    <w:rsid w:val="5980D069"/>
    <w:rsid w:val="5A0C2588"/>
    <w:rsid w:val="5A87039E"/>
    <w:rsid w:val="5A9CA004"/>
    <w:rsid w:val="5AA78BA6"/>
    <w:rsid w:val="5B3620E5"/>
    <w:rsid w:val="5B4DABE0"/>
    <w:rsid w:val="5B507CB6"/>
    <w:rsid w:val="5B867546"/>
    <w:rsid w:val="5C2EBC99"/>
    <w:rsid w:val="5C51B8AC"/>
    <w:rsid w:val="5C70B340"/>
    <w:rsid w:val="5CBC691D"/>
    <w:rsid w:val="5CEFB815"/>
    <w:rsid w:val="5D27A990"/>
    <w:rsid w:val="5D4F1768"/>
    <w:rsid w:val="5D6F6981"/>
    <w:rsid w:val="5D7B4BA0"/>
    <w:rsid w:val="5D800665"/>
    <w:rsid w:val="5DBDA841"/>
    <w:rsid w:val="5EBFB1ED"/>
    <w:rsid w:val="5EF00B31"/>
    <w:rsid w:val="5EFE4EAE"/>
    <w:rsid w:val="5F04694A"/>
    <w:rsid w:val="5FF84442"/>
    <w:rsid w:val="601A218D"/>
    <w:rsid w:val="6056E2F5"/>
    <w:rsid w:val="605B8114"/>
    <w:rsid w:val="60CC14BF"/>
    <w:rsid w:val="61B38976"/>
    <w:rsid w:val="61BCAF89"/>
    <w:rsid w:val="61E81456"/>
    <w:rsid w:val="623BDD42"/>
    <w:rsid w:val="624A75FF"/>
    <w:rsid w:val="625A203E"/>
    <w:rsid w:val="626F24FD"/>
    <w:rsid w:val="6286FE19"/>
    <w:rsid w:val="628A8154"/>
    <w:rsid w:val="629CD567"/>
    <w:rsid w:val="62DA55CC"/>
    <w:rsid w:val="62FFC213"/>
    <w:rsid w:val="6318FF37"/>
    <w:rsid w:val="634E5DB8"/>
    <w:rsid w:val="6369561A"/>
    <w:rsid w:val="63CF5B76"/>
    <w:rsid w:val="64491117"/>
    <w:rsid w:val="65428473"/>
    <w:rsid w:val="65617F5F"/>
    <w:rsid w:val="656D5D61"/>
    <w:rsid w:val="65CFB20F"/>
    <w:rsid w:val="65D16984"/>
    <w:rsid w:val="66417C3C"/>
    <w:rsid w:val="6688963E"/>
    <w:rsid w:val="66B6CCDF"/>
    <w:rsid w:val="66CD8FB7"/>
    <w:rsid w:val="67143DA5"/>
    <w:rsid w:val="67166857"/>
    <w:rsid w:val="674989B4"/>
    <w:rsid w:val="676AE37B"/>
    <w:rsid w:val="67CF83D7"/>
    <w:rsid w:val="67DBA152"/>
    <w:rsid w:val="67DDC6DA"/>
    <w:rsid w:val="67EEDD0C"/>
    <w:rsid w:val="6809B8C8"/>
    <w:rsid w:val="68726FDA"/>
    <w:rsid w:val="6884B384"/>
    <w:rsid w:val="68C21130"/>
    <w:rsid w:val="68FA9BFF"/>
    <w:rsid w:val="69B77A13"/>
    <w:rsid w:val="69BB415C"/>
    <w:rsid w:val="69BD57E8"/>
    <w:rsid w:val="69C45E29"/>
    <w:rsid w:val="6A0D82A6"/>
    <w:rsid w:val="6A4EA564"/>
    <w:rsid w:val="6AACC82D"/>
    <w:rsid w:val="6B6D44C2"/>
    <w:rsid w:val="6CAE50D1"/>
    <w:rsid w:val="6CC1D468"/>
    <w:rsid w:val="6CEC26FA"/>
    <w:rsid w:val="6CEF4BB1"/>
    <w:rsid w:val="6DE4EA3C"/>
    <w:rsid w:val="6E16FC92"/>
    <w:rsid w:val="6E3FA57E"/>
    <w:rsid w:val="6E6A3900"/>
    <w:rsid w:val="6E9D0391"/>
    <w:rsid w:val="6EE14676"/>
    <w:rsid w:val="6EFCE530"/>
    <w:rsid w:val="6F0CDDE2"/>
    <w:rsid w:val="6F196AA6"/>
    <w:rsid w:val="6F59FB32"/>
    <w:rsid w:val="6F5DEAE0"/>
    <w:rsid w:val="6F7AB9BC"/>
    <w:rsid w:val="70BB9DD9"/>
    <w:rsid w:val="711C09B1"/>
    <w:rsid w:val="712567A2"/>
    <w:rsid w:val="71669AFD"/>
    <w:rsid w:val="7189AE7F"/>
    <w:rsid w:val="718D4A35"/>
    <w:rsid w:val="71CF4989"/>
    <w:rsid w:val="71F6A447"/>
    <w:rsid w:val="71FC8DFC"/>
    <w:rsid w:val="724C72EF"/>
    <w:rsid w:val="724E838C"/>
    <w:rsid w:val="72607FD7"/>
    <w:rsid w:val="72817887"/>
    <w:rsid w:val="72DA9D89"/>
    <w:rsid w:val="7351D6CD"/>
    <w:rsid w:val="738B7B9E"/>
    <w:rsid w:val="73A105E5"/>
    <w:rsid w:val="741BD189"/>
    <w:rsid w:val="748CAF84"/>
    <w:rsid w:val="74971EDE"/>
    <w:rsid w:val="7505FAFB"/>
    <w:rsid w:val="753B3D63"/>
    <w:rsid w:val="75828A3F"/>
    <w:rsid w:val="75DE3FFD"/>
    <w:rsid w:val="76106783"/>
    <w:rsid w:val="7677B93B"/>
    <w:rsid w:val="76B67CB3"/>
    <w:rsid w:val="76C70D6F"/>
    <w:rsid w:val="76DCC315"/>
    <w:rsid w:val="76EFF62A"/>
    <w:rsid w:val="77221EAB"/>
    <w:rsid w:val="77494732"/>
    <w:rsid w:val="77B5EAD7"/>
    <w:rsid w:val="77B8DE29"/>
    <w:rsid w:val="77F84778"/>
    <w:rsid w:val="785944F6"/>
    <w:rsid w:val="78C86C48"/>
    <w:rsid w:val="78F93308"/>
    <w:rsid w:val="79480845"/>
    <w:rsid w:val="796AE395"/>
    <w:rsid w:val="7999EB63"/>
    <w:rsid w:val="7A1E45E0"/>
    <w:rsid w:val="7A20EC0E"/>
    <w:rsid w:val="7A680B0A"/>
    <w:rsid w:val="7AEB7F22"/>
    <w:rsid w:val="7B0AB21C"/>
    <w:rsid w:val="7BEF2BAE"/>
    <w:rsid w:val="7BFA71CD"/>
    <w:rsid w:val="7C149A6A"/>
    <w:rsid w:val="7C51513A"/>
    <w:rsid w:val="7C8DC426"/>
    <w:rsid w:val="7CE7F100"/>
    <w:rsid w:val="7CE8DFA1"/>
    <w:rsid w:val="7D14947F"/>
    <w:rsid w:val="7D8C9457"/>
    <w:rsid w:val="7E474D2E"/>
    <w:rsid w:val="7E673568"/>
    <w:rsid w:val="7F0439B5"/>
    <w:rsid w:val="7F0631F3"/>
    <w:rsid w:val="7F376A47"/>
    <w:rsid w:val="7F39EE0B"/>
    <w:rsid w:val="7F43CAAC"/>
    <w:rsid w:val="7F4E5010"/>
    <w:rsid w:val="7F7F7763"/>
    <w:rsid w:val="7FDC055F"/>
    <w:rsid w:val="7FF30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BC16"/>
  <w15:chartTrackingRefBased/>
  <w15:docId w15:val="{7DD5A58B-F0E0-42B4-AF46-32BBA2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28"/>
    <w:pPr>
      <w:spacing w:after="0" w:line="360" w:lineRule="auto"/>
      <w:ind w:firstLine="720"/>
      <w:jc w:val="both"/>
    </w:pPr>
    <w:rPr>
      <w:rFonts w:ascii="Times New Roman" w:eastAsia="Times New Roman" w:hAnsi="Times New Roman" w:cs="Times New Roman"/>
      <w:sz w:val="24"/>
      <w:lang w:eastAsia="lv-LV"/>
    </w:rPr>
  </w:style>
  <w:style w:type="paragraph" w:styleId="Heading1">
    <w:name w:val="heading 1"/>
    <w:basedOn w:val="Normal"/>
    <w:next w:val="Normal"/>
    <w:link w:val="Heading1Char"/>
    <w:uiPriority w:val="9"/>
    <w:qFormat/>
    <w:rsid w:val="00AE5E2C"/>
    <w:pPr>
      <w:keepNext/>
      <w:keepLines/>
      <w:ind w:firstLine="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E5E2C"/>
    <w:pPr>
      <w:keepNext/>
      <w:keepLines/>
      <w:ind w:firstLine="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E5E2C"/>
    <w:pPr>
      <w:keepNext/>
      <w:keepLines/>
      <w:ind w:firstLine="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Saraksta rindkopa1,Normal bullet 2,Bullet list,List Paragraph1,Colorful List - Accent 12,Bullet 1,Bullet Points,Colorful List - Accent 11,Dot pt,F5 List Paragraph,IFCL - List Paragraph,Indicator Text,MAIN CONTEN"/>
    <w:basedOn w:val="Normal"/>
    <w:link w:val="ListParagraphChar"/>
    <w:uiPriority w:val="34"/>
    <w:qFormat/>
    <w:rsid w:val="00020D67"/>
    <w:pPr>
      <w:ind w:left="720"/>
      <w:contextualSpacing/>
    </w:pPr>
  </w:style>
  <w:style w:type="character" w:customStyle="1" w:styleId="Heading1Char">
    <w:name w:val="Heading 1 Char"/>
    <w:basedOn w:val="DefaultParagraphFont"/>
    <w:link w:val="Heading1"/>
    <w:uiPriority w:val="9"/>
    <w:rsid w:val="00AE5E2C"/>
    <w:rPr>
      <w:rFonts w:ascii="Times New Roman" w:eastAsiaTheme="majorEastAsia" w:hAnsi="Times New Roman" w:cstheme="majorBidi"/>
      <w:b/>
      <w:sz w:val="28"/>
      <w:szCs w:val="32"/>
      <w:lang w:eastAsia="lv-LV"/>
    </w:rPr>
  </w:style>
  <w:style w:type="paragraph" w:styleId="TOCHeading">
    <w:name w:val="TOC Heading"/>
    <w:basedOn w:val="Heading1"/>
    <w:next w:val="Normal"/>
    <w:uiPriority w:val="39"/>
    <w:unhideWhenUsed/>
    <w:qFormat/>
    <w:rsid w:val="00DE34F7"/>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53BA6"/>
    <w:pPr>
      <w:tabs>
        <w:tab w:val="right" w:leader="dot" w:pos="9061"/>
      </w:tabs>
      <w:spacing w:line="240" w:lineRule="auto"/>
      <w:ind w:firstLine="0"/>
      <w:jc w:val="left"/>
    </w:pPr>
    <w:rPr>
      <w:rFonts w:cstheme="majorHAnsi"/>
      <w:bCs/>
      <w:szCs w:val="24"/>
    </w:rPr>
  </w:style>
  <w:style w:type="character" w:styleId="Hyperlink">
    <w:name w:val="Hyperlink"/>
    <w:basedOn w:val="DefaultParagraphFont"/>
    <w:uiPriority w:val="99"/>
    <w:unhideWhenUsed/>
    <w:rsid w:val="00DE34F7"/>
    <w:rPr>
      <w:color w:val="0563C1" w:themeColor="hyperlink"/>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otnoteTextChar"/>
    <w:uiPriority w:val="99"/>
    <w:unhideWhenUsed/>
    <w:qFormat/>
    <w:rsid w:val="00F5331D"/>
    <w:rPr>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 Char"/>
    <w:basedOn w:val="DefaultParagraphFont"/>
    <w:link w:val="FootnoteText"/>
    <w:uiPriority w:val="99"/>
    <w:rsid w:val="00F5331D"/>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FootnotesymbolCarZchn"/>
    <w:uiPriority w:val="99"/>
    <w:unhideWhenUsed/>
    <w:qFormat/>
    <w:rsid w:val="00F5331D"/>
    <w:rPr>
      <w:vertAlign w:val="superscript"/>
    </w:rPr>
  </w:style>
  <w:style w:type="character" w:styleId="FollowedHyperlink">
    <w:name w:val="FollowedHyperlink"/>
    <w:aliases w:val="Footnote Text Char1 Char Rakstz.,Footnote Text Char Char Char Rakstz.,Footnote Text Char1 Char Char1 Char Rakstz.,Footnote Text Char Char Char Char Char Rakstz.,f Rakstz.,Footnote Text Char1"/>
    <w:uiPriority w:val="99"/>
    <w:rsid w:val="00F3382B"/>
    <w:rPr>
      <w:rFonts w:ascii="Times New Roman" w:eastAsia="Times New Roman" w:hAnsi="Times New Roman" w:cs="Times New Roman"/>
      <w:sz w:val="20"/>
      <w:szCs w:val="20"/>
      <w:lang w:val="en-AU"/>
    </w:rPr>
  </w:style>
  <w:style w:type="character" w:customStyle="1" w:styleId="UnresolvedMention">
    <w:name w:val="Unresolved Mention"/>
    <w:basedOn w:val="DefaultParagraphFont"/>
    <w:uiPriority w:val="99"/>
    <w:unhideWhenUsed/>
    <w:rsid w:val="00F3382B"/>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3382B"/>
    <w:pPr>
      <w:spacing w:after="160" w:line="240" w:lineRule="exact"/>
      <w:ind w:firstLine="0"/>
    </w:pPr>
    <w:rPr>
      <w:rFonts w:asciiTheme="minorHAnsi" w:eastAsiaTheme="minorHAnsi" w:hAnsiTheme="minorHAnsi" w:cstheme="minorBidi"/>
      <w:sz w:val="22"/>
      <w:vertAlign w:val="superscript"/>
      <w:lang w:eastAsia="en-US"/>
    </w:rPr>
  </w:style>
  <w:style w:type="paragraph" w:styleId="NormalWeb">
    <w:name w:val="Normal (Web)"/>
    <w:basedOn w:val="Normal"/>
    <w:uiPriority w:val="99"/>
    <w:unhideWhenUsed/>
    <w:qFormat/>
    <w:rsid w:val="003E6539"/>
    <w:pPr>
      <w:spacing w:before="100" w:beforeAutospacing="1" w:after="100" w:afterAutospacing="1"/>
      <w:ind w:firstLine="0"/>
    </w:pPr>
    <w:rPr>
      <w:szCs w:val="24"/>
    </w:r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31707"/>
    <w:pPr>
      <w:spacing w:before="100" w:beforeAutospacing="1" w:after="100" w:afterAutospacing="1"/>
      <w:ind w:firstLine="0"/>
      <w:jc w:val="left"/>
    </w:pPr>
    <w:rPr>
      <w:szCs w:val="24"/>
    </w:rPr>
  </w:style>
  <w:style w:type="paragraph" w:styleId="NoSpacing">
    <w:name w:val="No Spacing"/>
    <w:aliases w:val="Atsaucēm"/>
    <w:uiPriority w:val="1"/>
    <w:qFormat/>
    <w:rsid w:val="0000796D"/>
    <w:pPr>
      <w:spacing w:after="0" w:line="240" w:lineRule="auto"/>
      <w:jc w:val="both"/>
    </w:pPr>
    <w:rPr>
      <w:rFonts w:ascii="Times New Roman" w:eastAsia="Times New Roman" w:hAnsi="Times New Roman" w:cs="Times New Roman"/>
      <w:sz w:val="20"/>
      <w:lang w:eastAsia="lv-LV"/>
    </w:rPr>
  </w:style>
  <w:style w:type="paragraph" w:styleId="Header">
    <w:name w:val="header"/>
    <w:basedOn w:val="Normal"/>
    <w:link w:val="HeaderChar"/>
    <w:uiPriority w:val="99"/>
    <w:unhideWhenUsed/>
    <w:qFormat/>
    <w:rsid w:val="00485962"/>
    <w:pPr>
      <w:tabs>
        <w:tab w:val="center" w:pos="4153"/>
        <w:tab w:val="right" w:pos="8306"/>
      </w:tabs>
    </w:pPr>
  </w:style>
  <w:style w:type="character" w:customStyle="1" w:styleId="HeaderChar">
    <w:name w:val="Header Char"/>
    <w:basedOn w:val="DefaultParagraphFont"/>
    <w:link w:val="Header"/>
    <w:uiPriority w:val="99"/>
    <w:rsid w:val="00485962"/>
    <w:rPr>
      <w:rFonts w:ascii="Times New Roman" w:eastAsia="Times New Roman" w:hAnsi="Times New Roman" w:cs="Times New Roman"/>
      <w:sz w:val="24"/>
      <w:lang w:eastAsia="lv-LV"/>
    </w:rPr>
  </w:style>
  <w:style w:type="paragraph" w:styleId="Footer">
    <w:name w:val="footer"/>
    <w:basedOn w:val="Normal"/>
    <w:link w:val="FooterChar"/>
    <w:uiPriority w:val="99"/>
    <w:unhideWhenUsed/>
    <w:qFormat/>
    <w:rsid w:val="00485962"/>
    <w:pPr>
      <w:tabs>
        <w:tab w:val="center" w:pos="4153"/>
        <w:tab w:val="right" w:pos="8306"/>
      </w:tabs>
    </w:pPr>
  </w:style>
  <w:style w:type="character" w:customStyle="1" w:styleId="FooterChar">
    <w:name w:val="Footer Char"/>
    <w:basedOn w:val="DefaultParagraphFont"/>
    <w:link w:val="Footer"/>
    <w:uiPriority w:val="99"/>
    <w:rsid w:val="00485962"/>
    <w:rPr>
      <w:rFonts w:ascii="Times New Roman" w:eastAsia="Times New Roman" w:hAnsi="Times New Roman" w:cs="Times New Roman"/>
      <w:sz w:val="24"/>
      <w:lang w:eastAsia="lv-LV"/>
    </w:rPr>
  </w:style>
  <w:style w:type="character" w:customStyle="1" w:styleId="Heading2Char">
    <w:name w:val="Heading 2 Char"/>
    <w:basedOn w:val="DefaultParagraphFont"/>
    <w:link w:val="Heading2"/>
    <w:uiPriority w:val="9"/>
    <w:rsid w:val="00AE5E2C"/>
    <w:rPr>
      <w:rFonts w:ascii="Times New Roman" w:eastAsiaTheme="majorEastAsia" w:hAnsi="Times New Roman" w:cstheme="majorBidi"/>
      <w:b/>
      <w:sz w:val="28"/>
      <w:szCs w:val="26"/>
      <w:lang w:eastAsia="lv-LV"/>
    </w:rPr>
  </w:style>
  <w:style w:type="character" w:customStyle="1" w:styleId="Heading3Char">
    <w:name w:val="Heading 3 Char"/>
    <w:basedOn w:val="DefaultParagraphFont"/>
    <w:link w:val="Heading3"/>
    <w:uiPriority w:val="9"/>
    <w:rsid w:val="00AE5E2C"/>
    <w:rPr>
      <w:rFonts w:ascii="Times New Roman" w:eastAsiaTheme="majorEastAsia" w:hAnsi="Times New Roman" w:cstheme="majorBidi"/>
      <w:b/>
      <w:sz w:val="28"/>
      <w:szCs w:val="24"/>
      <w:lang w:eastAsia="lv-LV"/>
    </w:rPr>
  </w:style>
  <w:style w:type="paragraph" w:styleId="TOC2">
    <w:name w:val="toc 2"/>
    <w:basedOn w:val="Normal"/>
    <w:next w:val="Normal"/>
    <w:autoRedefine/>
    <w:uiPriority w:val="39"/>
    <w:unhideWhenUsed/>
    <w:rsid w:val="009622AC"/>
    <w:pPr>
      <w:ind w:firstLine="0"/>
      <w:jc w:val="left"/>
    </w:pPr>
    <w:rPr>
      <w:rFonts w:cstheme="minorHAnsi"/>
      <w:bCs/>
      <w:szCs w:val="20"/>
    </w:rPr>
  </w:style>
  <w:style w:type="paragraph" w:styleId="TOC3">
    <w:name w:val="toc 3"/>
    <w:basedOn w:val="Normal"/>
    <w:next w:val="Normal"/>
    <w:autoRedefine/>
    <w:uiPriority w:val="39"/>
    <w:unhideWhenUsed/>
    <w:rsid w:val="00E164BE"/>
    <w:pPr>
      <w:tabs>
        <w:tab w:val="right" w:leader="dot" w:pos="9061"/>
      </w:tabs>
      <w:spacing w:line="240" w:lineRule="auto"/>
      <w:ind w:firstLine="0"/>
    </w:pPr>
    <w:rPr>
      <w:rFonts w:cstheme="minorHAnsi"/>
      <w:szCs w:val="20"/>
    </w:rPr>
  </w:style>
  <w:style w:type="paragraph" w:styleId="BalloonText">
    <w:name w:val="Balloon Text"/>
    <w:basedOn w:val="Normal"/>
    <w:link w:val="BalloonTextChar"/>
    <w:uiPriority w:val="99"/>
    <w:semiHidden/>
    <w:unhideWhenUsed/>
    <w:qFormat/>
    <w:rsid w:val="00AC00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0F"/>
    <w:rPr>
      <w:rFonts w:ascii="Segoe UI" w:eastAsia="Times New Roman" w:hAnsi="Segoe UI" w:cs="Segoe UI"/>
      <w:sz w:val="18"/>
      <w:szCs w:val="18"/>
      <w:lang w:eastAsia="lv-LV"/>
    </w:rPr>
  </w:style>
  <w:style w:type="paragraph" w:customStyle="1" w:styleId="Pa8">
    <w:name w:val="Pa8"/>
    <w:basedOn w:val="Normal"/>
    <w:next w:val="Normal"/>
    <w:uiPriority w:val="99"/>
    <w:rsid w:val="00515A71"/>
    <w:pPr>
      <w:autoSpaceDE w:val="0"/>
      <w:autoSpaceDN w:val="0"/>
      <w:adjustRightInd w:val="0"/>
      <w:spacing w:line="221" w:lineRule="atLeast"/>
      <w:ind w:firstLine="0"/>
      <w:jc w:val="left"/>
    </w:pPr>
    <w:rPr>
      <w:rFonts w:ascii="Adobe Garamond Pro" w:eastAsiaTheme="minorHAnsi" w:hAnsi="Adobe Garamond Pro" w:cstheme="minorBidi"/>
      <w:szCs w:val="24"/>
      <w:lang w:eastAsia="en-US"/>
    </w:rPr>
  </w:style>
  <w:style w:type="character" w:customStyle="1" w:styleId="A7">
    <w:name w:val="A7"/>
    <w:uiPriority w:val="99"/>
    <w:rsid w:val="00515A71"/>
    <w:rPr>
      <w:rFonts w:cs="Adobe Garamond Pro"/>
      <w:color w:val="000000"/>
      <w:sz w:val="12"/>
      <w:szCs w:val="12"/>
    </w:rPr>
  </w:style>
  <w:style w:type="character" w:styleId="Strong">
    <w:name w:val="Strong"/>
    <w:basedOn w:val="DefaultParagraphFont"/>
    <w:uiPriority w:val="22"/>
    <w:qFormat/>
    <w:rsid w:val="00970265"/>
    <w:rPr>
      <w:b/>
      <w:bCs/>
    </w:rPr>
  </w:style>
  <w:style w:type="paragraph" w:customStyle="1" w:styleId="CharCharCharChar">
    <w:name w:val="Char Char Char Char"/>
    <w:aliases w:val="Char2"/>
    <w:basedOn w:val="Normal"/>
    <w:next w:val="Normal"/>
    <w:uiPriority w:val="99"/>
    <w:rsid w:val="00BF0483"/>
    <w:pPr>
      <w:spacing w:after="160" w:line="240" w:lineRule="exact"/>
      <w:ind w:firstLine="0"/>
    </w:pPr>
    <w:rPr>
      <w:rFonts w:asciiTheme="minorHAnsi" w:eastAsiaTheme="minorHAnsi" w:hAnsiTheme="minorHAnsi" w:cstheme="minorBidi"/>
      <w:sz w:val="22"/>
      <w:vertAlign w:val="superscript"/>
      <w:lang w:eastAsia="en-US"/>
    </w:rPr>
  </w:style>
  <w:style w:type="character" w:customStyle="1" w:styleId="hierarchicaltableinformationtitle">
    <w:name w:val="hierarchical_tableinformation_title"/>
    <w:basedOn w:val="DefaultParagraphFont"/>
    <w:rsid w:val="00BF0483"/>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B524CB"/>
    <w:rPr>
      <w:rFonts w:ascii="Times New Roman" w:eastAsia="Times New Roman" w:hAnsi="Times New Roman" w:cs="Times New Roman"/>
      <w:sz w:val="24"/>
      <w:lang w:eastAsia="lv-LV"/>
    </w:rPr>
  </w:style>
  <w:style w:type="paragraph" w:customStyle="1" w:styleId="text-align-justify">
    <w:name w:val="text-align-justify"/>
    <w:basedOn w:val="Normal"/>
    <w:rsid w:val="008C7EBC"/>
    <w:pPr>
      <w:spacing w:before="100" w:beforeAutospacing="1" w:after="100" w:afterAutospacing="1" w:line="240" w:lineRule="auto"/>
      <w:ind w:firstLine="0"/>
      <w:jc w:val="left"/>
    </w:pPr>
    <w:rPr>
      <w:szCs w:val="24"/>
    </w:rPr>
  </w:style>
  <w:style w:type="character" w:styleId="Emphasis">
    <w:name w:val="Emphasis"/>
    <w:basedOn w:val="DefaultParagraphFont"/>
    <w:uiPriority w:val="20"/>
    <w:qFormat/>
    <w:rsid w:val="008C7EBC"/>
    <w:rPr>
      <w:i/>
      <w:iCs/>
    </w:rPr>
  </w:style>
  <w:style w:type="paragraph" w:styleId="TOC4">
    <w:name w:val="toc 4"/>
    <w:basedOn w:val="Normal"/>
    <w:next w:val="Normal"/>
    <w:autoRedefine/>
    <w:uiPriority w:val="39"/>
    <w:unhideWhenUsed/>
    <w:rsid w:val="009622AC"/>
    <w:pPr>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9622AC"/>
    <w:pPr>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9622AC"/>
    <w:pPr>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9622AC"/>
    <w:pPr>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9622AC"/>
    <w:pPr>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9622AC"/>
    <w:pPr>
      <w:ind w:left="1680"/>
      <w:jc w:val="left"/>
    </w:pPr>
    <w:rPr>
      <w:rFonts w:asciiTheme="minorHAnsi" w:hAnsiTheme="minorHAnsi" w:cstheme="minorHAnsi"/>
      <w:sz w:val="20"/>
      <w:szCs w:val="20"/>
    </w:rPr>
  </w:style>
  <w:style w:type="paragraph" w:customStyle="1" w:styleId="liknoteik1">
    <w:name w:val="lik_noteik1"/>
    <w:basedOn w:val="Normal"/>
    <w:rsid w:val="008D36A0"/>
    <w:pPr>
      <w:spacing w:before="100" w:beforeAutospacing="1" w:after="100" w:afterAutospacing="1"/>
      <w:ind w:firstLine="300"/>
      <w:jc w:val="right"/>
    </w:pPr>
    <w:rPr>
      <w:b/>
      <w:bCs/>
      <w:color w:val="414142"/>
      <w:sz w:val="20"/>
      <w:szCs w:val="20"/>
    </w:rPr>
  </w:style>
  <w:style w:type="character" w:styleId="CommentReference">
    <w:name w:val="annotation reference"/>
    <w:basedOn w:val="DefaultParagraphFont"/>
    <w:uiPriority w:val="99"/>
    <w:semiHidden/>
    <w:unhideWhenUsed/>
    <w:rsid w:val="008B4958"/>
    <w:rPr>
      <w:sz w:val="16"/>
      <w:szCs w:val="16"/>
    </w:rPr>
  </w:style>
  <w:style w:type="paragraph" w:styleId="CommentText">
    <w:name w:val="annotation text"/>
    <w:basedOn w:val="Normal"/>
    <w:link w:val="CommentTextChar"/>
    <w:uiPriority w:val="99"/>
    <w:semiHidden/>
    <w:unhideWhenUsed/>
    <w:qFormat/>
    <w:rsid w:val="008B4958"/>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8B49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qFormat/>
    <w:rsid w:val="008B4958"/>
    <w:rPr>
      <w:b/>
      <w:bCs/>
    </w:rPr>
  </w:style>
  <w:style w:type="character" w:customStyle="1" w:styleId="CommentSubjectChar">
    <w:name w:val="Comment Subject Char"/>
    <w:basedOn w:val="CommentTextChar"/>
    <w:link w:val="CommentSubject"/>
    <w:uiPriority w:val="99"/>
    <w:semiHidden/>
    <w:rsid w:val="008B4958"/>
    <w:rPr>
      <w:rFonts w:ascii="Times New Roman" w:eastAsia="Times New Roman" w:hAnsi="Times New Roman" w:cs="Times New Roman"/>
      <w:b/>
      <w:bCs/>
      <w:sz w:val="20"/>
      <w:szCs w:val="20"/>
      <w:lang w:eastAsia="lv-LV"/>
    </w:rPr>
  </w:style>
  <w:style w:type="paragraph" w:customStyle="1" w:styleId="TableParagraph">
    <w:name w:val="Table Paragraph"/>
    <w:basedOn w:val="Normal"/>
    <w:uiPriority w:val="1"/>
    <w:qFormat/>
    <w:rsid w:val="00237360"/>
    <w:pPr>
      <w:widowControl w:val="0"/>
      <w:spacing w:line="240" w:lineRule="auto"/>
      <w:ind w:firstLine="0"/>
      <w:jc w:val="left"/>
    </w:pPr>
    <w:rPr>
      <w:rFonts w:asciiTheme="minorHAnsi" w:eastAsiaTheme="minorHAnsi" w:hAnsiTheme="minorHAnsi" w:cstheme="minorBidi"/>
      <w:sz w:val="22"/>
      <w:lang w:val="en-US" w:eastAsia="en-US"/>
    </w:rPr>
  </w:style>
  <w:style w:type="paragraph" w:customStyle="1" w:styleId="liknoteik">
    <w:name w:val="lik_noteik"/>
    <w:basedOn w:val="Normal"/>
    <w:rsid w:val="00AD7A14"/>
    <w:pPr>
      <w:spacing w:before="100" w:beforeAutospacing="1" w:after="100" w:afterAutospacing="1" w:line="240" w:lineRule="auto"/>
      <w:ind w:firstLine="0"/>
      <w:jc w:val="left"/>
    </w:pPr>
    <w:rPr>
      <w:szCs w:val="24"/>
      <w:lang w:val="en-US" w:eastAsia="en-US"/>
    </w:rPr>
  </w:style>
  <w:style w:type="character" w:customStyle="1" w:styleId="Mention">
    <w:name w:val="Mention"/>
    <w:basedOn w:val="DefaultParagraphFont"/>
    <w:uiPriority w:val="99"/>
    <w:unhideWhenUsed/>
    <w:rsid w:val="00E83AFB"/>
    <w:rPr>
      <w:color w:val="2B579A"/>
      <w:shd w:val="clear" w:color="auto" w:fill="E1DFDD"/>
    </w:rPr>
  </w:style>
  <w:style w:type="paragraph" w:styleId="Revision">
    <w:name w:val="Revision"/>
    <w:hidden/>
    <w:uiPriority w:val="99"/>
    <w:semiHidden/>
    <w:rsid w:val="004E018F"/>
    <w:pPr>
      <w:spacing w:after="0" w:line="240" w:lineRule="auto"/>
    </w:pPr>
    <w:rPr>
      <w:rFonts w:ascii="Times New Roman" w:eastAsia="Times New Roman" w:hAnsi="Times New Roman" w:cs="Times New Roman"/>
      <w:sz w:val="24"/>
      <w:lang w:eastAsia="lv-LV"/>
    </w:rPr>
  </w:style>
  <w:style w:type="numbering" w:customStyle="1" w:styleId="NoList1">
    <w:name w:val="No List1"/>
    <w:next w:val="NoList"/>
    <w:uiPriority w:val="99"/>
    <w:semiHidden/>
    <w:unhideWhenUsed/>
    <w:rsid w:val="00C95A5D"/>
  </w:style>
  <w:style w:type="table" w:customStyle="1" w:styleId="TableGrid1">
    <w:name w:val="Table Grid1"/>
    <w:basedOn w:val="TableNormal"/>
    <w:next w:val="TableGrid"/>
    <w:uiPriority w:val="59"/>
    <w:rsid w:val="00C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C95A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C95A5D"/>
  </w:style>
  <w:style w:type="character" w:customStyle="1" w:styleId="normaltextrun">
    <w:name w:val="normaltextrun"/>
    <w:basedOn w:val="DefaultParagraphFont"/>
    <w:rsid w:val="00C95A5D"/>
  </w:style>
  <w:style w:type="character" w:customStyle="1" w:styleId="eop">
    <w:name w:val="eop"/>
    <w:basedOn w:val="DefaultParagraphFont"/>
    <w:rsid w:val="00662517"/>
  </w:style>
  <w:style w:type="paragraph" w:customStyle="1" w:styleId="naisf">
    <w:name w:val="naisf"/>
    <w:basedOn w:val="Normal"/>
    <w:rsid w:val="00872054"/>
    <w:pPr>
      <w:spacing w:before="75" w:after="75" w:line="240" w:lineRule="auto"/>
      <w:ind w:firstLine="375"/>
    </w:pPr>
    <w:rPr>
      <w:szCs w:val="24"/>
    </w:rPr>
  </w:style>
  <w:style w:type="paragraph" w:customStyle="1" w:styleId="msonormal0">
    <w:name w:val="msonormal"/>
    <w:basedOn w:val="Normal"/>
    <w:rsid w:val="00750DCF"/>
    <w:pPr>
      <w:spacing w:before="100" w:beforeAutospacing="1" w:after="100" w:afterAutospacing="1" w:line="240" w:lineRule="auto"/>
      <w:ind w:firstLine="0"/>
      <w:jc w:val="left"/>
    </w:pPr>
    <w:rPr>
      <w:szCs w:val="24"/>
      <w:lang w:val="en-US" w:eastAsia="en-US"/>
    </w:rPr>
  </w:style>
  <w:style w:type="paragraph" w:customStyle="1" w:styleId="font5">
    <w:name w:val="font5"/>
    <w:basedOn w:val="Normal"/>
    <w:rsid w:val="00750DCF"/>
    <w:pPr>
      <w:spacing w:before="100" w:beforeAutospacing="1" w:after="100" w:afterAutospacing="1" w:line="240" w:lineRule="auto"/>
      <w:ind w:firstLine="0"/>
      <w:jc w:val="left"/>
    </w:pPr>
    <w:rPr>
      <w:rFonts w:ascii="Tahoma" w:hAnsi="Tahoma" w:cs="Tahoma"/>
      <w:color w:val="000000"/>
      <w:sz w:val="18"/>
      <w:szCs w:val="18"/>
      <w:lang w:val="en-US" w:eastAsia="en-US"/>
    </w:rPr>
  </w:style>
  <w:style w:type="paragraph" w:customStyle="1" w:styleId="font6">
    <w:name w:val="font6"/>
    <w:basedOn w:val="Normal"/>
    <w:rsid w:val="00750DCF"/>
    <w:pPr>
      <w:spacing w:before="100" w:beforeAutospacing="1" w:after="100" w:afterAutospacing="1" w:line="240" w:lineRule="auto"/>
      <w:ind w:firstLine="0"/>
      <w:jc w:val="left"/>
    </w:pPr>
    <w:rPr>
      <w:rFonts w:ascii="Tahoma" w:hAnsi="Tahoma" w:cs="Tahoma"/>
      <w:b/>
      <w:bCs/>
      <w:color w:val="000000"/>
      <w:sz w:val="18"/>
      <w:szCs w:val="18"/>
      <w:lang w:val="en-US" w:eastAsia="en-US"/>
    </w:rPr>
  </w:style>
  <w:style w:type="paragraph" w:customStyle="1" w:styleId="xl65">
    <w:name w:val="xl65"/>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6">
    <w:name w:val="xl66"/>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7">
    <w:name w:val="xl67"/>
    <w:basedOn w:val="Normal"/>
    <w:rsid w:val="00750DCF"/>
    <w:pPr>
      <w:spacing w:before="100" w:beforeAutospacing="1" w:after="100" w:afterAutospacing="1" w:line="240" w:lineRule="auto"/>
      <w:ind w:firstLine="0"/>
      <w:jc w:val="center"/>
      <w:textAlignment w:val="center"/>
    </w:pPr>
    <w:rPr>
      <w:sz w:val="20"/>
      <w:szCs w:val="20"/>
      <w:lang w:val="en-US" w:eastAsia="en-US"/>
    </w:rPr>
  </w:style>
  <w:style w:type="paragraph" w:customStyle="1" w:styleId="xl68">
    <w:name w:val="xl68"/>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9">
    <w:name w:val="xl69"/>
    <w:basedOn w:val="Normal"/>
    <w:rsid w:val="00750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eastAsia="en-US"/>
    </w:rPr>
  </w:style>
  <w:style w:type="paragraph" w:customStyle="1" w:styleId="xl70">
    <w:name w:val="xl70"/>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lang w:val="en-US" w:eastAsia="en-US"/>
    </w:rPr>
  </w:style>
  <w:style w:type="paragraph" w:customStyle="1" w:styleId="xl71">
    <w:name w:val="xl71"/>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2">
    <w:name w:val="xl72"/>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3">
    <w:name w:val="xl73"/>
    <w:basedOn w:val="Normal"/>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4">
    <w:name w:val="xl74"/>
    <w:basedOn w:val="Normal"/>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5">
    <w:name w:val="xl75"/>
    <w:basedOn w:val="Normal"/>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6">
    <w:name w:val="xl76"/>
    <w:basedOn w:val="Normal"/>
    <w:rsid w:val="00750DC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7">
    <w:name w:val="xl77"/>
    <w:basedOn w:val="Normal"/>
    <w:rsid w:val="00750DC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8">
    <w:name w:val="xl78"/>
    <w:basedOn w:val="Normal"/>
    <w:rsid w:val="00750DCF"/>
    <w:pPr>
      <w:pBdr>
        <w:top w:val="single" w:sz="4" w:space="0" w:color="414142"/>
        <w:left w:val="single" w:sz="4" w:space="0" w:color="414142"/>
        <w:bottom w:val="single" w:sz="4" w:space="0" w:color="414142"/>
        <w:right w:val="single" w:sz="4" w:space="0" w:color="414142"/>
      </w:pBdr>
      <w:spacing w:before="100" w:beforeAutospacing="1" w:after="100" w:afterAutospacing="1" w:line="240" w:lineRule="auto"/>
      <w:ind w:firstLine="0"/>
      <w:jc w:val="center"/>
      <w:textAlignment w:val="center"/>
    </w:pPr>
    <w:rPr>
      <w:sz w:val="20"/>
      <w:szCs w:val="20"/>
      <w:lang w:val="en-US" w:eastAsia="en-US"/>
    </w:rPr>
  </w:style>
  <w:style w:type="paragraph" w:customStyle="1" w:styleId="naisc">
    <w:name w:val="naisc"/>
    <w:basedOn w:val="Normal"/>
    <w:rsid w:val="0058770F"/>
    <w:pPr>
      <w:spacing w:before="75" w:after="75" w:line="240" w:lineRule="auto"/>
      <w:ind w:firstLine="0"/>
      <w:jc w:val="center"/>
    </w:pPr>
    <w:rPr>
      <w:szCs w:val="24"/>
    </w:rPr>
  </w:style>
  <w:style w:type="paragraph" w:customStyle="1" w:styleId="tvhtml">
    <w:name w:val="tv_html"/>
    <w:basedOn w:val="Normal"/>
    <w:rsid w:val="00652826"/>
    <w:pPr>
      <w:spacing w:before="100" w:beforeAutospacing="1" w:after="100" w:afterAutospacing="1" w:line="240" w:lineRule="auto"/>
      <w:ind w:firstLine="0"/>
      <w:jc w:val="left"/>
    </w:pPr>
    <w:rPr>
      <w:szCs w:val="24"/>
      <w:lang w:val="en-GB" w:eastAsia="en-GB"/>
    </w:rPr>
  </w:style>
  <w:style w:type="paragraph" w:styleId="PlainText">
    <w:name w:val="Plain Text"/>
    <w:basedOn w:val="Normal"/>
    <w:link w:val="PlainTextChar"/>
    <w:uiPriority w:val="99"/>
    <w:semiHidden/>
    <w:unhideWhenUsed/>
    <w:qFormat/>
    <w:rsid w:val="006E427F"/>
    <w:pPr>
      <w:spacing w:line="240" w:lineRule="auto"/>
      <w:ind w:firstLine="0"/>
      <w:jc w:val="left"/>
    </w:pPr>
    <w:rPr>
      <w:rFonts w:ascii="Calibri" w:eastAsiaTheme="minorHAnsi" w:hAnsi="Calibri"/>
      <w:sz w:val="22"/>
      <w:lang w:eastAsia="en-US"/>
    </w:rPr>
  </w:style>
  <w:style w:type="character" w:customStyle="1" w:styleId="PlainTextChar">
    <w:name w:val="Plain Text Char"/>
    <w:basedOn w:val="DefaultParagraphFont"/>
    <w:link w:val="PlainText"/>
    <w:uiPriority w:val="99"/>
    <w:semiHidden/>
    <w:rsid w:val="006E427F"/>
    <w:rPr>
      <w:rFonts w:ascii="Calibri" w:hAnsi="Calibri" w:cs="Times New Roman"/>
    </w:rPr>
  </w:style>
  <w:style w:type="paragraph" w:customStyle="1" w:styleId="msonormal804d7de8fd46f06a46511c7c60d1535e">
    <w:name w:val="msonormal_804d7de8fd46f06a46511c7c60d1535e"/>
    <w:basedOn w:val="Normal"/>
    <w:uiPriority w:val="99"/>
    <w:qFormat/>
    <w:rsid w:val="006E427F"/>
    <w:pPr>
      <w:spacing w:line="240" w:lineRule="auto"/>
      <w:ind w:firstLine="0"/>
      <w:jc w:val="left"/>
    </w:pPr>
    <w:rPr>
      <w:rFonts w:eastAsiaTheme="minorHAnsi"/>
      <w:sz w:val="22"/>
    </w:rPr>
  </w:style>
  <w:style w:type="paragraph" w:customStyle="1" w:styleId="xmsonormal">
    <w:name w:val="x_msonormal"/>
    <w:basedOn w:val="Normal"/>
    <w:uiPriority w:val="99"/>
    <w:qFormat/>
    <w:rsid w:val="006E427F"/>
    <w:pPr>
      <w:spacing w:line="240" w:lineRule="auto"/>
      <w:ind w:firstLine="0"/>
      <w:jc w:val="left"/>
    </w:pPr>
    <w:rPr>
      <w:rFonts w:eastAsiaTheme="minorHAnsi"/>
      <w:szCs w:val="24"/>
    </w:rPr>
  </w:style>
  <w:style w:type="character" w:customStyle="1" w:styleId="CommentTextChar1">
    <w:name w:val="Comment Text Char1"/>
    <w:basedOn w:val="DefaultParagraphFont"/>
    <w:uiPriority w:val="99"/>
    <w:semiHidden/>
    <w:rsid w:val="006E427F"/>
    <w:rPr>
      <w:sz w:val="20"/>
      <w:szCs w:val="20"/>
    </w:rPr>
  </w:style>
  <w:style w:type="character" w:customStyle="1" w:styleId="Internetasaite">
    <w:name w:val="Interneta saite"/>
    <w:rsid w:val="006E427F"/>
    <w:rPr>
      <w:color w:val="000080"/>
      <w:u w:val="single"/>
    </w:rPr>
  </w:style>
  <w:style w:type="table" w:styleId="TableGridLight">
    <w:name w:val="Grid Table Light"/>
    <w:basedOn w:val="TableNormal"/>
    <w:uiPriority w:val="40"/>
    <w:rsid w:val="006E427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uiPriority w:val="59"/>
    <w:rsid w:val="006E4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6E4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6E4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4492">
      <w:bodyDiv w:val="1"/>
      <w:marLeft w:val="0"/>
      <w:marRight w:val="0"/>
      <w:marTop w:val="0"/>
      <w:marBottom w:val="0"/>
      <w:divBdr>
        <w:top w:val="none" w:sz="0" w:space="0" w:color="auto"/>
        <w:left w:val="none" w:sz="0" w:space="0" w:color="auto"/>
        <w:bottom w:val="none" w:sz="0" w:space="0" w:color="auto"/>
        <w:right w:val="none" w:sz="0" w:space="0" w:color="auto"/>
      </w:divBdr>
      <w:divsChild>
        <w:div w:id="380904684">
          <w:marLeft w:val="0"/>
          <w:marRight w:val="0"/>
          <w:marTop w:val="0"/>
          <w:marBottom w:val="0"/>
          <w:divBdr>
            <w:top w:val="none" w:sz="0" w:space="0" w:color="auto"/>
            <w:left w:val="none" w:sz="0" w:space="0" w:color="auto"/>
            <w:bottom w:val="none" w:sz="0" w:space="0" w:color="auto"/>
            <w:right w:val="none" w:sz="0" w:space="0" w:color="auto"/>
          </w:divBdr>
          <w:divsChild>
            <w:div w:id="1661956535">
              <w:marLeft w:val="0"/>
              <w:marRight w:val="0"/>
              <w:marTop w:val="0"/>
              <w:marBottom w:val="0"/>
              <w:divBdr>
                <w:top w:val="none" w:sz="0" w:space="0" w:color="auto"/>
                <w:left w:val="none" w:sz="0" w:space="0" w:color="auto"/>
                <w:bottom w:val="none" w:sz="0" w:space="0" w:color="auto"/>
                <w:right w:val="none" w:sz="0" w:space="0" w:color="auto"/>
              </w:divBdr>
              <w:divsChild>
                <w:div w:id="395322701">
                  <w:marLeft w:val="0"/>
                  <w:marRight w:val="0"/>
                  <w:marTop w:val="0"/>
                  <w:marBottom w:val="0"/>
                  <w:divBdr>
                    <w:top w:val="none" w:sz="0" w:space="0" w:color="auto"/>
                    <w:left w:val="none" w:sz="0" w:space="0" w:color="auto"/>
                    <w:bottom w:val="none" w:sz="0" w:space="0" w:color="auto"/>
                    <w:right w:val="none" w:sz="0" w:space="0" w:color="auto"/>
                  </w:divBdr>
                  <w:divsChild>
                    <w:div w:id="686056459">
                      <w:marLeft w:val="0"/>
                      <w:marRight w:val="0"/>
                      <w:marTop w:val="0"/>
                      <w:marBottom w:val="0"/>
                      <w:divBdr>
                        <w:top w:val="none" w:sz="0" w:space="0" w:color="auto"/>
                        <w:left w:val="none" w:sz="0" w:space="0" w:color="auto"/>
                        <w:bottom w:val="none" w:sz="0" w:space="0" w:color="auto"/>
                        <w:right w:val="none" w:sz="0" w:space="0" w:color="auto"/>
                      </w:divBdr>
                      <w:divsChild>
                        <w:div w:id="416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879">
                  <w:marLeft w:val="0"/>
                  <w:marRight w:val="0"/>
                  <w:marTop w:val="0"/>
                  <w:marBottom w:val="0"/>
                  <w:divBdr>
                    <w:top w:val="none" w:sz="0" w:space="0" w:color="auto"/>
                    <w:left w:val="none" w:sz="0" w:space="0" w:color="auto"/>
                    <w:bottom w:val="none" w:sz="0" w:space="0" w:color="auto"/>
                    <w:right w:val="none" w:sz="0" w:space="0" w:color="auto"/>
                  </w:divBdr>
                  <w:divsChild>
                    <w:div w:id="196428496">
                      <w:marLeft w:val="0"/>
                      <w:marRight w:val="0"/>
                      <w:marTop w:val="0"/>
                      <w:marBottom w:val="0"/>
                      <w:divBdr>
                        <w:top w:val="none" w:sz="0" w:space="0" w:color="auto"/>
                        <w:left w:val="none" w:sz="0" w:space="0" w:color="auto"/>
                        <w:bottom w:val="none" w:sz="0" w:space="0" w:color="auto"/>
                        <w:right w:val="none" w:sz="0" w:space="0" w:color="auto"/>
                      </w:divBdr>
                      <w:divsChild>
                        <w:div w:id="3598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3656">
          <w:marLeft w:val="0"/>
          <w:marRight w:val="0"/>
          <w:marTop w:val="0"/>
          <w:marBottom w:val="0"/>
          <w:divBdr>
            <w:top w:val="none" w:sz="0" w:space="0" w:color="auto"/>
            <w:left w:val="none" w:sz="0" w:space="0" w:color="auto"/>
            <w:bottom w:val="none" w:sz="0" w:space="0" w:color="auto"/>
            <w:right w:val="none" w:sz="0" w:space="0" w:color="auto"/>
          </w:divBdr>
          <w:divsChild>
            <w:div w:id="1287541087">
              <w:marLeft w:val="0"/>
              <w:marRight w:val="0"/>
              <w:marTop w:val="0"/>
              <w:marBottom w:val="0"/>
              <w:divBdr>
                <w:top w:val="none" w:sz="0" w:space="0" w:color="auto"/>
                <w:left w:val="none" w:sz="0" w:space="0" w:color="auto"/>
                <w:bottom w:val="none" w:sz="0" w:space="0" w:color="auto"/>
                <w:right w:val="none" w:sz="0" w:space="0" w:color="auto"/>
              </w:divBdr>
              <w:divsChild>
                <w:div w:id="446893482">
                  <w:marLeft w:val="0"/>
                  <w:marRight w:val="0"/>
                  <w:marTop w:val="0"/>
                  <w:marBottom w:val="0"/>
                  <w:divBdr>
                    <w:top w:val="none" w:sz="0" w:space="0" w:color="auto"/>
                    <w:left w:val="none" w:sz="0" w:space="0" w:color="auto"/>
                    <w:bottom w:val="none" w:sz="0" w:space="0" w:color="auto"/>
                    <w:right w:val="none" w:sz="0" w:space="0" w:color="auto"/>
                  </w:divBdr>
                  <w:divsChild>
                    <w:div w:id="807866523">
                      <w:marLeft w:val="0"/>
                      <w:marRight w:val="0"/>
                      <w:marTop w:val="0"/>
                      <w:marBottom w:val="0"/>
                      <w:divBdr>
                        <w:top w:val="none" w:sz="0" w:space="0" w:color="auto"/>
                        <w:left w:val="none" w:sz="0" w:space="0" w:color="auto"/>
                        <w:bottom w:val="none" w:sz="0" w:space="0" w:color="auto"/>
                        <w:right w:val="none" w:sz="0" w:space="0" w:color="auto"/>
                      </w:divBdr>
                      <w:divsChild>
                        <w:div w:id="140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237">
                  <w:marLeft w:val="0"/>
                  <w:marRight w:val="0"/>
                  <w:marTop w:val="0"/>
                  <w:marBottom w:val="0"/>
                  <w:divBdr>
                    <w:top w:val="none" w:sz="0" w:space="0" w:color="auto"/>
                    <w:left w:val="none" w:sz="0" w:space="0" w:color="auto"/>
                    <w:bottom w:val="none" w:sz="0" w:space="0" w:color="auto"/>
                    <w:right w:val="none" w:sz="0" w:space="0" w:color="auto"/>
                  </w:divBdr>
                  <w:divsChild>
                    <w:div w:id="522792571">
                      <w:marLeft w:val="0"/>
                      <w:marRight w:val="0"/>
                      <w:marTop w:val="0"/>
                      <w:marBottom w:val="0"/>
                      <w:divBdr>
                        <w:top w:val="none" w:sz="0" w:space="0" w:color="auto"/>
                        <w:left w:val="none" w:sz="0" w:space="0" w:color="auto"/>
                        <w:bottom w:val="none" w:sz="0" w:space="0" w:color="auto"/>
                        <w:right w:val="none" w:sz="0" w:space="0" w:color="auto"/>
                      </w:divBdr>
                      <w:divsChild>
                        <w:div w:id="177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84101">
      <w:bodyDiv w:val="1"/>
      <w:marLeft w:val="0"/>
      <w:marRight w:val="0"/>
      <w:marTop w:val="0"/>
      <w:marBottom w:val="0"/>
      <w:divBdr>
        <w:top w:val="none" w:sz="0" w:space="0" w:color="auto"/>
        <w:left w:val="none" w:sz="0" w:space="0" w:color="auto"/>
        <w:bottom w:val="none" w:sz="0" w:space="0" w:color="auto"/>
        <w:right w:val="none" w:sz="0" w:space="0" w:color="auto"/>
      </w:divBdr>
    </w:div>
    <w:div w:id="297536109">
      <w:bodyDiv w:val="1"/>
      <w:marLeft w:val="0"/>
      <w:marRight w:val="0"/>
      <w:marTop w:val="0"/>
      <w:marBottom w:val="0"/>
      <w:divBdr>
        <w:top w:val="none" w:sz="0" w:space="0" w:color="auto"/>
        <w:left w:val="none" w:sz="0" w:space="0" w:color="auto"/>
        <w:bottom w:val="none" w:sz="0" w:space="0" w:color="auto"/>
        <w:right w:val="none" w:sz="0" w:space="0" w:color="auto"/>
      </w:divBdr>
    </w:div>
    <w:div w:id="490756206">
      <w:bodyDiv w:val="1"/>
      <w:marLeft w:val="0"/>
      <w:marRight w:val="0"/>
      <w:marTop w:val="0"/>
      <w:marBottom w:val="0"/>
      <w:divBdr>
        <w:top w:val="none" w:sz="0" w:space="0" w:color="auto"/>
        <w:left w:val="none" w:sz="0" w:space="0" w:color="auto"/>
        <w:bottom w:val="none" w:sz="0" w:space="0" w:color="auto"/>
        <w:right w:val="none" w:sz="0" w:space="0" w:color="auto"/>
      </w:divBdr>
    </w:div>
    <w:div w:id="516579234">
      <w:bodyDiv w:val="1"/>
      <w:marLeft w:val="0"/>
      <w:marRight w:val="0"/>
      <w:marTop w:val="0"/>
      <w:marBottom w:val="0"/>
      <w:divBdr>
        <w:top w:val="none" w:sz="0" w:space="0" w:color="auto"/>
        <w:left w:val="none" w:sz="0" w:space="0" w:color="auto"/>
        <w:bottom w:val="none" w:sz="0" w:space="0" w:color="auto"/>
        <w:right w:val="none" w:sz="0" w:space="0" w:color="auto"/>
      </w:divBdr>
      <w:divsChild>
        <w:div w:id="1458641669">
          <w:marLeft w:val="0"/>
          <w:marRight w:val="0"/>
          <w:marTop w:val="0"/>
          <w:marBottom w:val="0"/>
          <w:divBdr>
            <w:top w:val="none" w:sz="0" w:space="0" w:color="auto"/>
            <w:left w:val="none" w:sz="0" w:space="0" w:color="auto"/>
            <w:bottom w:val="none" w:sz="0" w:space="0" w:color="auto"/>
            <w:right w:val="none" w:sz="0" w:space="0" w:color="auto"/>
          </w:divBdr>
        </w:div>
      </w:divsChild>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04584000">
      <w:bodyDiv w:val="1"/>
      <w:marLeft w:val="0"/>
      <w:marRight w:val="0"/>
      <w:marTop w:val="0"/>
      <w:marBottom w:val="0"/>
      <w:divBdr>
        <w:top w:val="none" w:sz="0" w:space="0" w:color="auto"/>
        <w:left w:val="none" w:sz="0" w:space="0" w:color="auto"/>
        <w:bottom w:val="none" w:sz="0" w:space="0" w:color="auto"/>
        <w:right w:val="none" w:sz="0" w:space="0" w:color="auto"/>
      </w:divBdr>
    </w:div>
    <w:div w:id="649678891">
      <w:bodyDiv w:val="1"/>
      <w:marLeft w:val="0"/>
      <w:marRight w:val="0"/>
      <w:marTop w:val="0"/>
      <w:marBottom w:val="0"/>
      <w:divBdr>
        <w:top w:val="none" w:sz="0" w:space="0" w:color="auto"/>
        <w:left w:val="none" w:sz="0" w:space="0" w:color="auto"/>
        <w:bottom w:val="none" w:sz="0" w:space="0" w:color="auto"/>
        <w:right w:val="none" w:sz="0" w:space="0" w:color="auto"/>
      </w:divBdr>
    </w:div>
    <w:div w:id="680937273">
      <w:bodyDiv w:val="1"/>
      <w:marLeft w:val="0"/>
      <w:marRight w:val="0"/>
      <w:marTop w:val="0"/>
      <w:marBottom w:val="0"/>
      <w:divBdr>
        <w:top w:val="none" w:sz="0" w:space="0" w:color="auto"/>
        <w:left w:val="none" w:sz="0" w:space="0" w:color="auto"/>
        <w:bottom w:val="none" w:sz="0" w:space="0" w:color="auto"/>
        <w:right w:val="none" w:sz="0" w:space="0" w:color="auto"/>
      </w:divBdr>
    </w:div>
    <w:div w:id="707990185">
      <w:bodyDiv w:val="1"/>
      <w:marLeft w:val="0"/>
      <w:marRight w:val="0"/>
      <w:marTop w:val="0"/>
      <w:marBottom w:val="0"/>
      <w:divBdr>
        <w:top w:val="none" w:sz="0" w:space="0" w:color="auto"/>
        <w:left w:val="none" w:sz="0" w:space="0" w:color="auto"/>
        <w:bottom w:val="none" w:sz="0" w:space="0" w:color="auto"/>
        <w:right w:val="none" w:sz="0" w:space="0" w:color="auto"/>
      </w:divBdr>
    </w:div>
    <w:div w:id="731733390">
      <w:bodyDiv w:val="1"/>
      <w:marLeft w:val="0"/>
      <w:marRight w:val="0"/>
      <w:marTop w:val="0"/>
      <w:marBottom w:val="0"/>
      <w:divBdr>
        <w:top w:val="none" w:sz="0" w:space="0" w:color="auto"/>
        <w:left w:val="none" w:sz="0" w:space="0" w:color="auto"/>
        <w:bottom w:val="none" w:sz="0" w:space="0" w:color="auto"/>
        <w:right w:val="none" w:sz="0" w:space="0" w:color="auto"/>
      </w:divBdr>
    </w:div>
    <w:div w:id="768742943">
      <w:bodyDiv w:val="1"/>
      <w:marLeft w:val="0"/>
      <w:marRight w:val="0"/>
      <w:marTop w:val="0"/>
      <w:marBottom w:val="0"/>
      <w:divBdr>
        <w:top w:val="none" w:sz="0" w:space="0" w:color="auto"/>
        <w:left w:val="none" w:sz="0" w:space="0" w:color="auto"/>
        <w:bottom w:val="none" w:sz="0" w:space="0" w:color="auto"/>
        <w:right w:val="none" w:sz="0" w:space="0" w:color="auto"/>
      </w:divBdr>
      <w:divsChild>
        <w:div w:id="2046907015">
          <w:marLeft w:val="0"/>
          <w:marRight w:val="0"/>
          <w:marTop w:val="0"/>
          <w:marBottom w:val="0"/>
          <w:divBdr>
            <w:top w:val="none" w:sz="0" w:space="0" w:color="auto"/>
            <w:left w:val="none" w:sz="0" w:space="0" w:color="auto"/>
            <w:bottom w:val="none" w:sz="0" w:space="0" w:color="auto"/>
            <w:right w:val="none" w:sz="0" w:space="0" w:color="auto"/>
          </w:divBdr>
          <w:divsChild>
            <w:div w:id="712342640">
              <w:marLeft w:val="0"/>
              <w:marRight w:val="0"/>
              <w:marTop w:val="0"/>
              <w:marBottom w:val="0"/>
              <w:divBdr>
                <w:top w:val="none" w:sz="0" w:space="0" w:color="auto"/>
                <w:left w:val="none" w:sz="0" w:space="0" w:color="auto"/>
                <w:bottom w:val="none" w:sz="0" w:space="0" w:color="auto"/>
                <w:right w:val="none" w:sz="0" w:space="0" w:color="auto"/>
              </w:divBdr>
              <w:divsChild>
                <w:div w:id="20326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5025">
      <w:bodyDiv w:val="1"/>
      <w:marLeft w:val="0"/>
      <w:marRight w:val="0"/>
      <w:marTop w:val="0"/>
      <w:marBottom w:val="0"/>
      <w:divBdr>
        <w:top w:val="none" w:sz="0" w:space="0" w:color="auto"/>
        <w:left w:val="none" w:sz="0" w:space="0" w:color="auto"/>
        <w:bottom w:val="none" w:sz="0" w:space="0" w:color="auto"/>
        <w:right w:val="none" w:sz="0" w:space="0" w:color="auto"/>
      </w:divBdr>
      <w:divsChild>
        <w:div w:id="1988970616">
          <w:marLeft w:val="0"/>
          <w:marRight w:val="0"/>
          <w:marTop w:val="0"/>
          <w:marBottom w:val="0"/>
          <w:divBdr>
            <w:top w:val="none" w:sz="0" w:space="0" w:color="auto"/>
            <w:left w:val="none" w:sz="0" w:space="0" w:color="auto"/>
            <w:bottom w:val="none" w:sz="0" w:space="0" w:color="auto"/>
            <w:right w:val="none" w:sz="0" w:space="0" w:color="auto"/>
          </w:divBdr>
          <w:divsChild>
            <w:div w:id="871577363">
              <w:marLeft w:val="0"/>
              <w:marRight w:val="0"/>
              <w:marTop w:val="0"/>
              <w:marBottom w:val="0"/>
              <w:divBdr>
                <w:top w:val="none" w:sz="0" w:space="0" w:color="auto"/>
                <w:left w:val="none" w:sz="0" w:space="0" w:color="auto"/>
                <w:bottom w:val="none" w:sz="0" w:space="0" w:color="auto"/>
                <w:right w:val="none" w:sz="0" w:space="0" w:color="auto"/>
              </w:divBdr>
              <w:divsChild>
                <w:div w:id="1853452891">
                  <w:marLeft w:val="0"/>
                  <w:marRight w:val="0"/>
                  <w:marTop w:val="0"/>
                  <w:marBottom w:val="0"/>
                  <w:divBdr>
                    <w:top w:val="none" w:sz="0" w:space="0" w:color="auto"/>
                    <w:left w:val="none" w:sz="0" w:space="0" w:color="auto"/>
                    <w:bottom w:val="none" w:sz="0" w:space="0" w:color="auto"/>
                    <w:right w:val="none" w:sz="0" w:space="0" w:color="auto"/>
                  </w:divBdr>
                  <w:divsChild>
                    <w:div w:id="113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6630">
      <w:bodyDiv w:val="1"/>
      <w:marLeft w:val="0"/>
      <w:marRight w:val="0"/>
      <w:marTop w:val="0"/>
      <w:marBottom w:val="0"/>
      <w:divBdr>
        <w:top w:val="none" w:sz="0" w:space="0" w:color="auto"/>
        <w:left w:val="none" w:sz="0" w:space="0" w:color="auto"/>
        <w:bottom w:val="none" w:sz="0" w:space="0" w:color="auto"/>
        <w:right w:val="none" w:sz="0" w:space="0" w:color="auto"/>
      </w:divBdr>
    </w:div>
    <w:div w:id="861363043">
      <w:bodyDiv w:val="1"/>
      <w:marLeft w:val="0"/>
      <w:marRight w:val="0"/>
      <w:marTop w:val="0"/>
      <w:marBottom w:val="0"/>
      <w:divBdr>
        <w:top w:val="none" w:sz="0" w:space="0" w:color="auto"/>
        <w:left w:val="none" w:sz="0" w:space="0" w:color="auto"/>
        <w:bottom w:val="none" w:sz="0" w:space="0" w:color="auto"/>
        <w:right w:val="none" w:sz="0" w:space="0" w:color="auto"/>
      </w:divBdr>
      <w:divsChild>
        <w:div w:id="1696884624">
          <w:marLeft w:val="0"/>
          <w:marRight w:val="0"/>
          <w:marTop w:val="0"/>
          <w:marBottom w:val="0"/>
          <w:divBdr>
            <w:top w:val="none" w:sz="0" w:space="0" w:color="auto"/>
            <w:left w:val="none" w:sz="0" w:space="0" w:color="auto"/>
            <w:bottom w:val="none" w:sz="0" w:space="0" w:color="auto"/>
            <w:right w:val="none" w:sz="0" w:space="0" w:color="auto"/>
          </w:divBdr>
          <w:divsChild>
            <w:div w:id="1707751827">
              <w:marLeft w:val="0"/>
              <w:marRight w:val="0"/>
              <w:marTop w:val="0"/>
              <w:marBottom w:val="0"/>
              <w:divBdr>
                <w:top w:val="none" w:sz="0" w:space="0" w:color="auto"/>
                <w:left w:val="none" w:sz="0" w:space="0" w:color="auto"/>
                <w:bottom w:val="none" w:sz="0" w:space="0" w:color="auto"/>
                <w:right w:val="none" w:sz="0" w:space="0" w:color="auto"/>
              </w:divBdr>
              <w:divsChild>
                <w:div w:id="366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9562">
      <w:bodyDiv w:val="1"/>
      <w:marLeft w:val="0"/>
      <w:marRight w:val="0"/>
      <w:marTop w:val="0"/>
      <w:marBottom w:val="0"/>
      <w:divBdr>
        <w:top w:val="none" w:sz="0" w:space="0" w:color="auto"/>
        <w:left w:val="none" w:sz="0" w:space="0" w:color="auto"/>
        <w:bottom w:val="none" w:sz="0" w:space="0" w:color="auto"/>
        <w:right w:val="none" w:sz="0" w:space="0" w:color="auto"/>
      </w:divBdr>
    </w:div>
    <w:div w:id="949355320">
      <w:bodyDiv w:val="1"/>
      <w:marLeft w:val="0"/>
      <w:marRight w:val="0"/>
      <w:marTop w:val="0"/>
      <w:marBottom w:val="0"/>
      <w:divBdr>
        <w:top w:val="none" w:sz="0" w:space="0" w:color="auto"/>
        <w:left w:val="none" w:sz="0" w:space="0" w:color="auto"/>
        <w:bottom w:val="none" w:sz="0" w:space="0" w:color="auto"/>
        <w:right w:val="none" w:sz="0" w:space="0" w:color="auto"/>
      </w:divBdr>
    </w:div>
    <w:div w:id="971834235">
      <w:bodyDiv w:val="1"/>
      <w:marLeft w:val="0"/>
      <w:marRight w:val="0"/>
      <w:marTop w:val="0"/>
      <w:marBottom w:val="0"/>
      <w:divBdr>
        <w:top w:val="none" w:sz="0" w:space="0" w:color="auto"/>
        <w:left w:val="none" w:sz="0" w:space="0" w:color="auto"/>
        <w:bottom w:val="none" w:sz="0" w:space="0" w:color="auto"/>
        <w:right w:val="none" w:sz="0" w:space="0" w:color="auto"/>
      </w:divBdr>
    </w:div>
    <w:div w:id="1016078597">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4">
          <w:marLeft w:val="0"/>
          <w:marRight w:val="0"/>
          <w:marTop w:val="0"/>
          <w:marBottom w:val="0"/>
          <w:divBdr>
            <w:top w:val="none" w:sz="0" w:space="0" w:color="auto"/>
            <w:left w:val="none" w:sz="0" w:space="0" w:color="auto"/>
            <w:bottom w:val="none" w:sz="0" w:space="0" w:color="auto"/>
            <w:right w:val="none" w:sz="0" w:space="0" w:color="auto"/>
          </w:divBdr>
          <w:divsChild>
            <w:div w:id="2049596955">
              <w:marLeft w:val="0"/>
              <w:marRight w:val="0"/>
              <w:marTop w:val="0"/>
              <w:marBottom w:val="0"/>
              <w:divBdr>
                <w:top w:val="none" w:sz="0" w:space="0" w:color="auto"/>
                <w:left w:val="none" w:sz="0" w:space="0" w:color="auto"/>
                <w:bottom w:val="none" w:sz="0" w:space="0" w:color="auto"/>
                <w:right w:val="none" w:sz="0" w:space="0" w:color="auto"/>
              </w:divBdr>
              <w:divsChild>
                <w:div w:id="654383753">
                  <w:marLeft w:val="0"/>
                  <w:marRight w:val="0"/>
                  <w:marTop w:val="0"/>
                  <w:marBottom w:val="0"/>
                  <w:divBdr>
                    <w:top w:val="none" w:sz="0" w:space="0" w:color="auto"/>
                    <w:left w:val="none" w:sz="0" w:space="0" w:color="auto"/>
                    <w:bottom w:val="none" w:sz="0" w:space="0" w:color="auto"/>
                    <w:right w:val="none" w:sz="0" w:space="0" w:color="auto"/>
                  </w:divBdr>
                  <w:divsChild>
                    <w:div w:id="4155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24174">
      <w:bodyDiv w:val="1"/>
      <w:marLeft w:val="0"/>
      <w:marRight w:val="0"/>
      <w:marTop w:val="0"/>
      <w:marBottom w:val="0"/>
      <w:divBdr>
        <w:top w:val="none" w:sz="0" w:space="0" w:color="auto"/>
        <w:left w:val="none" w:sz="0" w:space="0" w:color="auto"/>
        <w:bottom w:val="none" w:sz="0" w:space="0" w:color="auto"/>
        <w:right w:val="none" w:sz="0" w:space="0" w:color="auto"/>
      </w:divBdr>
    </w:div>
    <w:div w:id="1355226670">
      <w:bodyDiv w:val="1"/>
      <w:marLeft w:val="0"/>
      <w:marRight w:val="0"/>
      <w:marTop w:val="0"/>
      <w:marBottom w:val="0"/>
      <w:divBdr>
        <w:top w:val="none" w:sz="0" w:space="0" w:color="auto"/>
        <w:left w:val="none" w:sz="0" w:space="0" w:color="auto"/>
        <w:bottom w:val="none" w:sz="0" w:space="0" w:color="auto"/>
        <w:right w:val="none" w:sz="0" w:space="0" w:color="auto"/>
      </w:divBdr>
    </w:div>
    <w:div w:id="1499953910">
      <w:bodyDiv w:val="1"/>
      <w:marLeft w:val="0"/>
      <w:marRight w:val="0"/>
      <w:marTop w:val="0"/>
      <w:marBottom w:val="0"/>
      <w:divBdr>
        <w:top w:val="none" w:sz="0" w:space="0" w:color="auto"/>
        <w:left w:val="none" w:sz="0" w:space="0" w:color="auto"/>
        <w:bottom w:val="none" w:sz="0" w:space="0" w:color="auto"/>
        <w:right w:val="none" w:sz="0" w:space="0" w:color="auto"/>
      </w:divBdr>
    </w:div>
    <w:div w:id="1634172908">
      <w:bodyDiv w:val="1"/>
      <w:marLeft w:val="0"/>
      <w:marRight w:val="0"/>
      <w:marTop w:val="0"/>
      <w:marBottom w:val="0"/>
      <w:divBdr>
        <w:top w:val="none" w:sz="0" w:space="0" w:color="auto"/>
        <w:left w:val="none" w:sz="0" w:space="0" w:color="auto"/>
        <w:bottom w:val="none" w:sz="0" w:space="0" w:color="auto"/>
        <w:right w:val="none" w:sz="0" w:space="0" w:color="auto"/>
      </w:divBdr>
    </w:div>
    <w:div w:id="1640307273">
      <w:bodyDiv w:val="1"/>
      <w:marLeft w:val="0"/>
      <w:marRight w:val="0"/>
      <w:marTop w:val="0"/>
      <w:marBottom w:val="0"/>
      <w:divBdr>
        <w:top w:val="none" w:sz="0" w:space="0" w:color="auto"/>
        <w:left w:val="none" w:sz="0" w:space="0" w:color="auto"/>
        <w:bottom w:val="none" w:sz="0" w:space="0" w:color="auto"/>
        <w:right w:val="none" w:sz="0" w:space="0" w:color="auto"/>
      </w:divBdr>
    </w:div>
    <w:div w:id="1656256630">
      <w:bodyDiv w:val="1"/>
      <w:marLeft w:val="0"/>
      <w:marRight w:val="0"/>
      <w:marTop w:val="0"/>
      <w:marBottom w:val="0"/>
      <w:divBdr>
        <w:top w:val="none" w:sz="0" w:space="0" w:color="auto"/>
        <w:left w:val="none" w:sz="0" w:space="0" w:color="auto"/>
        <w:bottom w:val="none" w:sz="0" w:space="0" w:color="auto"/>
        <w:right w:val="none" w:sz="0" w:space="0" w:color="auto"/>
      </w:divBdr>
      <w:divsChild>
        <w:div w:id="1173453682">
          <w:marLeft w:val="0"/>
          <w:marRight w:val="0"/>
          <w:marTop w:val="0"/>
          <w:marBottom w:val="0"/>
          <w:divBdr>
            <w:top w:val="none" w:sz="0" w:space="0" w:color="auto"/>
            <w:left w:val="none" w:sz="0" w:space="0" w:color="auto"/>
            <w:bottom w:val="none" w:sz="0" w:space="0" w:color="auto"/>
            <w:right w:val="none" w:sz="0" w:space="0" w:color="auto"/>
          </w:divBdr>
          <w:divsChild>
            <w:div w:id="879052530">
              <w:marLeft w:val="0"/>
              <w:marRight w:val="0"/>
              <w:marTop w:val="0"/>
              <w:marBottom w:val="0"/>
              <w:divBdr>
                <w:top w:val="none" w:sz="0" w:space="0" w:color="auto"/>
                <w:left w:val="none" w:sz="0" w:space="0" w:color="auto"/>
                <w:bottom w:val="none" w:sz="0" w:space="0" w:color="auto"/>
                <w:right w:val="none" w:sz="0" w:space="0" w:color="auto"/>
              </w:divBdr>
              <w:divsChild>
                <w:div w:id="869798731">
                  <w:marLeft w:val="0"/>
                  <w:marRight w:val="0"/>
                  <w:marTop w:val="0"/>
                  <w:marBottom w:val="0"/>
                  <w:divBdr>
                    <w:top w:val="none" w:sz="0" w:space="0" w:color="auto"/>
                    <w:left w:val="none" w:sz="0" w:space="0" w:color="auto"/>
                    <w:bottom w:val="none" w:sz="0" w:space="0" w:color="auto"/>
                    <w:right w:val="none" w:sz="0" w:space="0" w:color="auto"/>
                  </w:divBdr>
                  <w:divsChild>
                    <w:div w:id="4604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4341">
      <w:bodyDiv w:val="1"/>
      <w:marLeft w:val="0"/>
      <w:marRight w:val="0"/>
      <w:marTop w:val="0"/>
      <w:marBottom w:val="0"/>
      <w:divBdr>
        <w:top w:val="none" w:sz="0" w:space="0" w:color="auto"/>
        <w:left w:val="none" w:sz="0" w:space="0" w:color="auto"/>
        <w:bottom w:val="none" w:sz="0" w:space="0" w:color="auto"/>
        <w:right w:val="none" w:sz="0" w:space="0" w:color="auto"/>
      </w:divBdr>
    </w:div>
    <w:div w:id="1732540578">
      <w:bodyDiv w:val="1"/>
      <w:marLeft w:val="0"/>
      <w:marRight w:val="0"/>
      <w:marTop w:val="0"/>
      <w:marBottom w:val="0"/>
      <w:divBdr>
        <w:top w:val="none" w:sz="0" w:space="0" w:color="auto"/>
        <w:left w:val="none" w:sz="0" w:space="0" w:color="auto"/>
        <w:bottom w:val="none" w:sz="0" w:space="0" w:color="auto"/>
        <w:right w:val="none" w:sz="0" w:space="0" w:color="auto"/>
      </w:divBdr>
      <w:divsChild>
        <w:div w:id="265385531">
          <w:marLeft w:val="0"/>
          <w:marRight w:val="0"/>
          <w:marTop w:val="0"/>
          <w:marBottom w:val="0"/>
          <w:divBdr>
            <w:top w:val="none" w:sz="0" w:space="0" w:color="auto"/>
            <w:left w:val="none" w:sz="0" w:space="0" w:color="auto"/>
            <w:bottom w:val="none" w:sz="0" w:space="0" w:color="auto"/>
            <w:right w:val="none" w:sz="0" w:space="0" w:color="auto"/>
          </w:divBdr>
          <w:divsChild>
            <w:div w:id="2086101573">
              <w:marLeft w:val="0"/>
              <w:marRight w:val="0"/>
              <w:marTop w:val="0"/>
              <w:marBottom w:val="0"/>
              <w:divBdr>
                <w:top w:val="none" w:sz="0" w:space="0" w:color="auto"/>
                <w:left w:val="none" w:sz="0" w:space="0" w:color="auto"/>
                <w:bottom w:val="none" w:sz="0" w:space="0" w:color="auto"/>
                <w:right w:val="none" w:sz="0" w:space="0" w:color="auto"/>
              </w:divBdr>
              <w:divsChild>
                <w:div w:id="1407416979">
                  <w:marLeft w:val="0"/>
                  <w:marRight w:val="0"/>
                  <w:marTop w:val="0"/>
                  <w:marBottom w:val="0"/>
                  <w:divBdr>
                    <w:top w:val="none" w:sz="0" w:space="0" w:color="auto"/>
                    <w:left w:val="none" w:sz="0" w:space="0" w:color="auto"/>
                    <w:bottom w:val="none" w:sz="0" w:space="0" w:color="auto"/>
                    <w:right w:val="none" w:sz="0" w:space="0" w:color="auto"/>
                  </w:divBdr>
                  <w:divsChild>
                    <w:div w:id="1928805042">
                      <w:marLeft w:val="0"/>
                      <w:marRight w:val="0"/>
                      <w:marTop w:val="0"/>
                      <w:marBottom w:val="0"/>
                      <w:divBdr>
                        <w:top w:val="none" w:sz="0" w:space="0" w:color="auto"/>
                        <w:left w:val="none" w:sz="0" w:space="0" w:color="auto"/>
                        <w:bottom w:val="none" w:sz="0" w:space="0" w:color="auto"/>
                        <w:right w:val="none" w:sz="0" w:space="0" w:color="auto"/>
                      </w:divBdr>
                      <w:divsChild>
                        <w:div w:id="138962226">
                          <w:marLeft w:val="0"/>
                          <w:marRight w:val="0"/>
                          <w:marTop w:val="0"/>
                          <w:marBottom w:val="0"/>
                          <w:divBdr>
                            <w:top w:val="none" w:sz="0" w:space="0" w:color="auto"/>
                            <w:left w:val="none" w:sz="0" w:space="0" w:color="auto"/>
                            <w:bottom w:val="none" w:sz="0" w:space="0" w:color="auto"/>
                            <w:right w:val="none" w:sz="0" w:space="0" w:color="auto"/>
                          </w:divBdr>
                          <w:divsChild>
                            <w:div w:id="2543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91433">
      <w:bodyDiv w:val="1"/>
      <w:marLeft w:val="0"/>
      <w:marRight w:val="0"/>
      <w:marTop w:val="0"/>
      <w:marBottom w:val="0"/>
      <w:divBdr>
        <w:top w:val="none" w:sz="0" w:space="0" w:color="auto"/>
        <w:left w:val="none" w:sz="0" w:space="0" w:color="auto"/>
        <w:bottom w:val="none" w:sz="0" w:space="0" w:color="auto"/>
        <w:right w:val="none" w:sz="0" w:space="0" w:color="auto"/>
      </w:divBdr>
    </w:div>
    <w:div w:id="1822891169">
      <w:bodyDiv w:val="1"/>
      <w:marLeft w:val="0"/>
      <w:marRight w:val="0"/>
      <w:marTop w:val="0"/>
      <w:marBottom w:val="0"/>
      <w:divBdr>
        <w:top w:val="none" w:sz="0" w:space="0" w:color="auto"/>
        <w:left w:val="none" w:sz="0" w:space="0" w:color="auto"/>
        <w:bottom w:val="none" w:sz="0" w:space="0" w:color="auto"/>
        <w:right w:val="none" w:sz="0" w:space="0" w:color="auto"/>
      </w:divBdr>
    </w:div>
    <w:div w:id="1834222800">
      <w:bodyDiv w:val="1"/>
      <w:marLeft w:val="0"/>
      <w:marRight w:val="0"/>
      <w:marTop w:val="0"/>
      <w:marBottom w:val="0"/>
      <w:divBdr>
        <w:top w:val="none" w:sz="0" w:space="0" w:color="auto"/>
        <w:left w:val="none" w:sz="0" w:space="0" w:color="auto"/>
        <w:bottom w:val="none" w:sz="0" w:space="0" w:color="auto"/>
        <w:right w:val="none" w:sz="0" w:space="0" w:color="auto"/>
      </w:divBdr>
    </w:div>
    <w:div w:id="1872262363">
      <w:bodyDiv w:val="1"/>
      <w:marLeft w:val="0"/>
      <w:marRight w:val="0"/>
      <w:marTop w:val="0"/>
      <w:marBottom w:val="0"/>
      <w:divBdr>
        <w:top w:val="none" w:sz="0" w:space="0" w:color="auto"/>
        <w:left w:val="none" w:sz="0" w:space="0" w:color="auto"/>
        <w:bottom w:val="none" w:sz="0" w:space="0" w:color="auto"/>
        <w:right w:val="none" w:sz="0" w:space="0" w:color="auto"/>
      </w:divBdr>
      <w:divsChild>
        <w:div w:id="683552914">
          <w:marLeft w:val="0"/>
          <w:marRight w:val="0"/>
          <w:marTop w:val="0"/>
          <w:marBottom w:val="0"/>
          <w:divBdr>
            <w:top w:val="none" w:sz="0" w:space="0" w:color="auto"/>
            <w:left w:val="none" w:sz="0" w:space="0" w:color="auto"/>
            <w:bottom w:val="none" w:sz="0" w:space="0" w:color="auto"/>
            <w:right w:val="none" w:sz="0" w:space="0" w:color="auto"/>
          </w:divBdr>
          <w:divsChild>
            <w:div w:id="1432163347">
              <w:marLeft w:val="0"/>
              <w:marRight w:val="0"/>
              <w:marTop w:val="0"/>
              <w:marBottom w:val="0"/>
              <w:divBdr>
                <w:top w:val="none" w:sz="0" w:space="0" w:color="auto"/>
                <w:left w:val="none" w:sz="0" w:space="0" w:color="auto"/>
                <w:bottom w:val="none" w:sz="0" w:space="0" w:color="auto"/>
                <w:right w:val="none" w:sz="0" w:space="0" w:color="auto"/>
              </w:divBdr>
              <w:divsChild>
                <w:div w:id="89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3299">
      <w:bodyDiv w:val="1"/>
      <w:marLeft w:val="0"/>
      <w:marRight w:val="0"/>
      <w:marTop w:val="0"/>
      <w:marBottom w:val="0"/>
      <w:divBdr>
        <w:top w:val="none" w:sz="0" w:space="0" w:color="auto"/>
        <w:left w:val="none" w:sz="0" w:space="0" w:color="auto"/>
        <w:bottom w:val="none" w:sz="0" w:space="0" w:color="auto"/>
        <w:right w:val="none" w:sz="0" w:space="0" w:color="auto"/>
      </w:divBdr>
    </w:div>
    <w:div w:id="1957056454">
      <w:bodyDiv w:val="1"/>
      <w:marLeft w:val="0"/>
      <w:marRight w:val="0"/>
      <w:marTop w:val="0"/>
      <w:marBottom w:val="0"/>
      <w:divBdr>
        <w:top w:val="none" w:sz="0" w:space="0" w:color="auto"/>
        <w:left w:val="none" w:sz="0" w:space="0" w:color="auto"/>
        <w:bottom w:val="none" w:sz="0" w:space="0" w:color="auto"/>
        <w:right w:val="none" w:sz="0" w:space="0" w:color="auto"/>
      </w:divBdr>
    </w:div>
    <w:div w:id="1983609284">
      <w:bodyDiv w:val="1"/>
      <w:marLeft w:val="0"/>
      <w:marRight w:val="0"/>
      <w:marTop w:val="0"/>
      <w:marBottom w:val="0"/>
      <w:divBdr>
        <w:top w:val="none" w:sz="0" w:space="0" w:color="auto"/>
        <w:left w:val="none" w:sz="0" w:space="0" w:color="auto"/>
        <w:bottom w:val="none" w:sz="0" w:space="0" w:color="auto"/>
        <w:right w:val="none" w:sz="0" w:space="0" w:color="auto"/>
      </w:divBdr>
      <w:divsChild>
        <w:div w:id="562526563">
          <w:marLeft w:val="0"/>
          <w:marRight w:val="0"/>
          <w:marTop w:val="0"/>
          <w:marBottom w:val="0"/>
          <w:divBdr>
            <w:top w:val="none" w:sz="0" w:space="0" w:color="auto"/>
            <w:left w:val="none" w:sz="0" w:space="0" w:color="auto"/>
            <w:bottom w:val="none" w:sz="0" w:space="0" w:color="auto"/>
            <w:right w:val="none" w:sz="0" w:space="0" w:color="auto"/>
          </w:divBdr>
          <w:divsChild>
            <w:div w:id="1069960008">
              <w:marLeft w:val="0"/>
              <w:marRight w:val="0"/>
              <w:marTop w:val="0"/>
              <w:marBottom w:val="0"/>
              <w:divBdr>
                <w:top w:val="none" w:sz="0" w:space="0" w:color="auto"/>
                <w:left w:val="none" w:sz="0" w:space="0" w:color="auto"/>
                <w:bottom w:val="none" w:sz="0" w:space="0" w:color="auto"/>
                <w:right w:val="none" w:sz="0" w:space="0" w:color="auto"/>
              </w:divBdr>
              <w:divsChild>
                <w:div w:id="18502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9081">
      <w:bodyDiv w:val="1"/>
      <w:marLeft w:val="0"/>
      <w:marRight w:val="0"/>
      <w:marTop w:val="0"/>
      <w:marBottom w:val="0"/>
      <w:divBdr>
        <w:top w:val="none" w:sz="0" w:space="0" w:color="auto"/>
        <w:left w:val="none" w:sz="0" w:space="0" w:color="auto"/>
        <w:bottom w:val="none" w:sz="0" w:space="0" w:color="auto"/>
        <w:right w:val="none" w:sz="0" w:space="0" w:color="auto"/>
      </w:divBdr>
    </w:div>
    <w:div w:id="21024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veta.Grinberga@izm.gov.l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ikumi.lv/ta/id/322858-par-latvijas-atveselosanas-un-noturibas-mehanisma-planu" TargetMode="External"/><Relationship Id="rId2" Type="http://schemas.openxmlformats.org/officeDocument/2006/relationships/customXml" Target="../customXml/item2.xml"/><Relationship Id="rId16" Type="http://schemas.openxmlformats.org/officeDocument/2006/relationships/hyperlink" Target="https://www.fm.gov.lv/lv/sadalas/valsts_budzets/valsts_budzeta_vizualizacija/_budzets2020/19__tieslietu_ministrija/2342-5-konstitucionalo-tiesibu-politika/" TargetMode="External"/><Relationship Id="rId20" Type="http://schemas.openxmlformats.org/officeDocument/2006/relationships/hyperlink" Target="mailto:Vineta.Ernstsone@iz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m.gov.lv/lv/sadalas/valsts_budzets/valsts_budzeta_vizualizacija/_budzets2020/19__tieslietu_ministrija/2342-5-konstitucionalo-tiesibu-politik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tvardi.lv/talka/" TargetMode="External"/><Relationship Id="rId22" Type="http://schemas.openxmlformats.org/officeDocument/2006/relationships/hyperlink" Target="mailto:Alla.Puke@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NAP2027_apstiprin%C4%81ts%20Saeim%C4%81.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24F1A3D2CAFB6438C4590F2AD8ECC8D" ma:contentTypeVersion="2" ma:contentTypeDescription="Izveidot jaunu dokumentu." ma:contentTypeScope="" ma:versionID="cc5b643187fa36ac198147431bcab4e3">
  <xsd:schema xmlns:xsd="http://www.w3.org/2001/XMLSchema" xmlns:xs="http://www.w3.org/2001/XMLSchema" xmlns:p="http://schemas.microsoft.com/office/2006/metadata/properties" xmlns:ns2="a8c6c80d-9032-45f2-a1bd-d87858fe9267" targetNamespace="http://schemas.microsoft.com/office/2006/metadata/properties" ma:root="true" ma:fieldsID="4d2c5efa72185368bf7f7c698cd9f5a8" ns2:_="">
    <xsd:import namespace="a8c6c80d-9032-45f2-a1bd-d87858fe92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c80d-9032-45f2-a1bd-d87858fe9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1BD6-7EDA-4E3E-9AD2-AF0567959CF2}">
  <ds:schemaRefs>
    <ds:schemaRef ds:uri="http://schemas.microsoft.com/sharepoint/v3/contenttype/forms"/>
  </ds:schemaRefs>
</ds:datastoreItem>
</file>

<file path=customXml/itemProps2.xml><?xml version="1.0" encoding="utf-8"?>
<ds:datastoreItem xmlns:ds="http://schemas.openxmlformats.org/officeDocument/2006/customXml" ds:itemID="{60C56364-3BEB-403E-AEDC-15172F09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c80d-9032-45f2-a1bd-d87858fe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DEF24-2885-46EC-9D67-AD188B26C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AF8E8-4B17-4A3E-9848-447BFC88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52</Pages>
  <Words>55524</Words>
  <Characters>31650</Characters>
  <Application>Microsoft Office Word</Application>
  <DocSecurity>0</DocSecurity>
  <Lines>263</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87001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Vineta.Ernstsone@izm.gov.lv</dc:creator>
  <cp:keywords/>
  <dc:description/>
  <cp:lastModifiedBy>Alla Pūķe</cp:lastModifiedBy>
  <cp:revision>86</cp:revision>
  <cp:lastPrinted>2021-07-28T08:35:00Z</cp:lastPrinted>
  <dcterms:created xsi:type="dcterms:W3CDTF">2021-08-02T06:00:00Z</dcterms:created>
  <dcterms:modified xsi:type="dcterms:W3CDTF">2021-08-16T08:28:00Z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0x010100B24F1A3D2CAFB6438C4590F2AD8ECC8D</vt:lpwstr>
  </property>
</Properties>
</file>