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9227" w14:textId="77777777" w:rsidR="00B2754A" w:rsidRPr="00946ADD" w:rsidRDefault="0093163B" w:rsidP="003742C7">
      <w:pPr>
        <w:pStyle w:val="Bezatstarpm"/>
        <w:jc w:val="center"/>
        <w:rPr>
          <w:rFonts w:ascii="Times New Roman" w:hAnsi="Times New Roman" w:cs="Times New Roman"/>
          <w:b/>
          <w:bCs/>
          <w:sz w:val="28"/>
          <w:szCs w:val="28"/>
        </w:rPr>
      </w:pPr>
      <w:r w:rsidRPr="00946ADD">
        <w:rPr>
          <w:rFonts w:ascii="Times New Roman" w:eastAsia="Times New Roman" w:hAnsi="Times New Roman" w:cs="Times New Roman"/>
          <w:b/>
          <w:sz w:val="28"/>
          <w:szCs w:val="28"/>
          <w:lang w:eastAsia="lv-LV"/>
        </w:rPr>
        <w:t>Ministru kabineta rīkojuma projekta</w:t>
      </w:r>
      <w:r w:rsidR="002C2C0A" w:rsidRPr="00946ADD">
        <w:rPr>
          <w:rFonts w:ascii="Times New Roman" w:hAnsi="Times New Roman" w:cs="Times New Roman"/>
          <w:b/>
          <w:bCs/>
          <w:sz w:val="28"/>
          <w:szCs w:val="28"/>
        </w:rPr>
        <w:t xml:space="preserve"> </w:t>
      </w:r>
    </w:p>
    <w:p w14:paraId="10FEBF74" w14:textId="77777777" w:rsidR="0055335E" w:rsidRDefault="003742C7" w:rsidP="003742C7">
      <w:pPr>
        <w:pStyle w:val="Bezatstarpm"/>
        <w:jc w:val="center"/>
        <w:rPr>
          <w:rFonts w:ascii="Times New Roman" w:hAnsi="Times New Roman" w:cs="Times New Roman"/>
          <w:b/>
          <w:bCs/>
          <w:sz w:val="28"/>
          <w:szCs w:val="28"/>
        </w:rPr>
      </w:pPr>
      <w:r w:rsidRPr="00946ADD">
        <w:rPr>
          <w:rFonts w:ascii="Times New Roman" w:hAnsi="Times New Roman" w:cs="Times New Roman"/>
          <w:b/>
          <w:bCs/>
          <w:sz w:val="28"/>
          <w:szCs w:val="28"/>
        </w:rPr>
        <w:t>,,</w:t>
      </w:r>
      <w:r w:rsidR="00A01C29" w:rsidRPr="00946ADD">
        <w:rPr>
          <w:rFonts w:ascii="Times New Roman" w:hAnsi="Times New Roman" w:cs="Times New Roman"/>
          <w:b/>
          <w:bCs/>
          <w:sz w:val="28"/>
          <w:szCs w:val="28"/>
        </w:rPr>
        <w:t>Par</w:t>
      </w:r>
      <w:r w:rsidR="00D957C5" w:rsidRPr="00946ADD">
        <w:rPr>
          <w:rFonts w:ascii="Times New Roman" w:hAnsi="Times New Roman" w:cs="Times New Roman"/>
          <w:b/>
          <w:bCs/>
          <w:sz w:val="28"/>
          <w:szCs w:val="28"/>
        </w:rPr>
        <w:t xml:space="preserve"> finanšu līdzekļu piešķiršanu no valsts budžeta programmas</w:t>
      </w:r>
      <w:r w:rsidR="00A01C29" w:rsidRPr="00946ADD">
        <w:rPr>
          <w:rFonts w:ascii="Times New Roman" w:hAnsi="Times New Roman" w:cs="Times New Roman"/>
          <w:b/>
          <w:bCs/>
          <w:sz w:val="28"/>
          <w:szCs w:val="28"/>
        </w:rPr>
        <w:t xml:space="preserve"> </w:t>
      </w:r>
    </w:p>
    <w:p w14:paraId="3C455850" w14:textId="6CF869C6" w:rsidR="0055335E" w:rsidRDefault="003742C7" w:rsidP="003742C7">
      <w:pPr>
        <w:pStyle w:val="Bezatstarpm"/>
        <w:jc w:val="center"/>
        <w:rPr>
          <w:rFonts w:ascii="Times New Roman" w:eastAsia="Times New Roman" w:hAnsi="Times New Roman" w:cs="Times New Roman"/>
          <w:b/>
          <w:sz w:val="28"/>
          <w:szCs w:val="28"/>
        </w:rPr>
      </w:pPr>
      <w:r w:rsidRPr="00946ADD">
        <w:rPr>
          <w:rFonts w:ascii="Times New Roman" w:hAnsi="Times New Roman" w:cs="Times New Roman"/>
          <w:b/>
          <w:bCs/>
          <w:sz w:val="28"/>
          <w:szCs w:val="28"/>
        </w:rPr>
        <w:t>,,</w:t>
      </w:r>
      <w:r w:rsidR="00D957C5" w:rsidRPr="00946ADD">
        <w:rPr>
          <w:rFonts w:ascii="Times New Roman" w:hAnsi="Times New Roman" w:cs="Times New Roman"/>
          <w:b/>
          <w:bCs/>
          <w:sz w:val="28"/>
          <w:szCs w:val="28"/>
        </w:rPr>
        <w:t>Līdzekļi neparedzētiem gadījumiem”</w:t>
      </w:r>
      <w:r w:rsidR="00A01C29" w:rsidRPr="00946ADD">
        <w:rPr>
          <w:rFonts w:ascii="Times New Roman" w:hAnsi="Times New Roman" w:cs="Times New Roman"/>
          <w:b/>
          <w:bCs/>
          <w:sz w:val="28"/>
          <w:szCs w:val="28"/>
        </w:rPr>
        <w:t xml:space="preserve">” </w:t>
      </w:r>
      <w:r w:rsidR="0093163B" w:rsidRPr="00946ADD">
        <w:rPr>
          <w:rFonts w:ascii="Times New Roman" w:eastAsia="Times New Roman" w:hAnsi="Times New Roman" w:cs="Times New Roman"/>
          <w:b/>
          <w:sz w:val="28"/>
          <w:szCs w:val="28"/>
        </w:rPr>
        <w:t xml:space="preserve">sākotnējās ietekmes novērtējuma </w:t>
      </w:r>
    </w:p>
    <w:p w14:paraId="549E0883" w14:textId="1B197FB7" w:rsidR="0093163B" w:rsidRPr="00946ADD" w:rsidRDefault="0093163B" w:rsidP="003742C7">
      <w:pPr>
        <w:pStyle w:val="Bezatstarpm"/>
        <w:jc w:val="center"/>
        <w:rPr>
          <w:rFonts w:ascii="Times New Roman" w:eastAsia="Times New Roman" w:hAnsi="Times New Roman" w:cs="Times New Roman"/>
          <w:b/>
          <w:sz w:val="28"/>
          <w:szCs w:val="28"/>
        </w:rPr>
      </w:pPr>
      <w:r w:rsidRPr="00946ADD">
        <w:rPr>
          <w:rFonts w:ascii="Times New Roman" w:eastAsia="Times New Roman" w:hAnsi="Times New Roman" w:cs="Times New Roman"/>
          <w:b/>
          <w:sz w:val="28"/>
          <w:szCs w:val="28"/>
        </w:rPr>
        <w:t>ziņojums (anotācija)</w:t>
      </w:r>
    </w:p>
    <w:p w14:paraId="4DB971E4" w14:textId="77777777" w:rsidR="00385FF0" w:rsidRPr="00946ADD" w:rsidRDefault="00385FF0" w:rsidP="00222A55">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9"/>
        <w:gridCol w:w="5236"/>
      </w:tblGrid>
      <w:tr w:rsidR="00E5323B" w:rsidRPr="00946ADD" w14:paraId="32F3A92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30BAC" w14:textId="77777777" w:rsidR="00655F2C" w:rsidRPr="00946ADD" w:rsidRDefault="00E5323B" w:rsidP="00222A55">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Tiesību akta projekta anotācijas kopsavilkums</w:t>
            </w:r>
          </w:p>
        </w:tc>
      </w:tr>
      <w:tr w:rsidR="00E5323B" w:rsidRPr="00946ADD" w14:paraId="0EDE3AC9" w14:textId="77777777" w:rsidTr="00B75641">
        <w:trPr>
          <w:tblCellSpacing w:w="15" w:type="dxa"/>
        </w:trPr>
        <w:tc>
          <w:tcPr>
            <w:tcW w:w="2084" w:type="pct"/>
            <w:tcBorders>
              <w:top w:val="outset" w:sz="6" w:space="0" w:color="auto"/>
              <w:left w:val="outset" w:sz="6" w:space="0" w:color="auto"/>
              <w:bottom w:val="outset" w:sz="6" w:space="0" w:color="auto"/>
              <w:right w:val="outset" w:sz="6" w:space="0" w:color="auto"/>
            </w:tcBorders>
            <w:hideMark/>
          </w:tcPr>
          <w:p w14:paraId="48AC93E2" w14:textId="77777777" w:rsidR="00FC6EDA" w:rsidRPr="00946ADD" w:rsidRDefault="00665B25"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Mērķis, risinājums un projekta spēkā stāšanās laiks (500 zīmes bez atstarpēm)</w:t>
            </w:r>
          </w:p>
        </w:tc>
        <w:tc>
          <w:tcPr>
            <w:tcW w:w="2866" w:type="pct"/>
            <w:tcBorders>
              <w:top w:val="outset" w:sz="6" w:space="0" w:color="auto"/>
              <w:left w:val="outset" w:sz="6" w:space="0" w:color="auto"/>
              <w:bottom w:val="outset" w:sz="6" w:space="0" w:color="auto"/>
              <w:right w:val="outset" w:sz="6" w:space="0" w:color="auto"/>
            </w:tcBorders>
            <w:hideMark/>
          </w:tcPr>
          <w:p w14:paraId="1FB21BB9" w14:textId="14C5F7FF" w:rsidR="00E5323B" w:rsidRPr="00946ADD" w:rsidRDefault="00D957C5" w:rsidP="00222A55">
            <w:pPr>
              <w:spacing w:after="0" w:line="240" w:lineRule="auto"/>
              <w:jc w:val="both"/>
              <w:rPr>
                <w:rFonts w:ascii="Times New Roman" w:hAnsi="Times New Roman" w:cs="Times New Roman"/>
                <w:bCs/>
                <w:sz w:val="28"/>
                <w:szCs w:val="28"/>
              </w:rPr>
            </w:pPr>
            <w:r w:rsidRPr="00946ADD">
              <w:rPr>
                <w:rFonts w:ascii="Times New Roman" w:eastAsia="Times New Roman" w:hAnsi="Times New Roman" w:cs="Times New Roman"/>
                <w:iCs/>
                <w:sz w:val="28"/>
                <w:szCs w:val="28"/>
                <w:lang w:eastAsia="lv-LV"/>
              </w:rPr>
              <w:t>Ministru kabineta rīkojuma projekts „</w:t>
            </w:r>
            <w:r w:rsidRPr="00946ADD">
              <w:rPr>
                <w:rFonts w:ascii="Times New Roman" w:hAnsi="Times New Roman" w:cs="Times New Roman"/>
                <w:sz w:val="28"/>
                <w:szCs w:val="28"/>
                <w:lang w:eastAsia="lv-LV"/>
              </w:rPr>
              <w:t>Par finanšu līdzekļu piešķiršanu no valsts budžeta programmas „Līdzekļi neparedzētiem gadījumiem”</w:t>
            </w:r>
            <w:r w:rsidRPr="00946ADD">
              <w:rPr>
                <w:rFonts w:ascii="Times New Roman" w:eastAsia="Times New Roman" w:hAnsi="Times New Roman" w:cs="Times New Roman"/>
                <w:sz w:val="28"/>
                <w:szCs w:val="28"/>
              </w:rPr>
              <w:t>”</w:t>
            </w:r>
            <w:r w:rsidRPr="00946ADD">
              <w:rPr>
                <w:rFonts w:ascii="Times New Roman" w:eastAsia="Times New Roman" w:hAnsi="Times New Roman" w:cs="Times New Roman"/>
                <w:iCs/>
                <w:sz w:val="28"/>
                <w:szCs w:val="28"/>
                <w:lang w:eastAsia="lv-LV"/>
              </w:rPr>
              <w:t xml:space="preserve"> </w:t>
            </w:r>
            <w:r w:rsidRPr="00946ADD">
              <w:rPr>
                <w:rFonts w:ascii="Times New Roman" w:hAnsi="Times New Roman" w:cs="Times New Roman"/>
                <w:sz w:val="28"/>
                <w:szCs w:val="28"/>
              </w:rPr>
              <w:t>(turpmāk – Projekts) šo jomu neskar.</w:t>
            </w:r>
          </w:p>
        </w:tc>
      </w:tr>
    </w:tbl>
    <w:p w14:paraId="7E81FBCB"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3120"/>
        <w:gridCol w:w="5234"/>
      </w:tblGrid>
      <w:tr w:rsidR="00E5323B" w:rsidRPr="00946ADD" w14:paraId="7CCE5BA8" w14:textId="77777777" w:rsidTr="2F514B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5A596" w14:textId="77777777" w:rsidR="00655F2C" w:rsidRPr="00946ADD" w:rsidRDefault="00E5323B" w:rsidP="00222A55">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I. Tiesību akta projekta izstrādes nepieciešamība</w:t>
            </w:r>
          </w:p>
        </w:tc>
      </w:tr>
      <w:tr w:rsidR="00E5323B" w:rsidRPr="00946ADD" w14:paraId="06FAD00F" w14:textId="77777777" w:rsidTr="2F514B8D">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39F3904"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hideMark/>
          </w:tcPr>
          <w:p w14:paraId="5E5B0107"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Pamatojums</w:t>
            </w:r>
          </w:p>
        </w:tc>
        <w:tc>
          <w:tcPr>
            <w:tcW w:w="2866" w:type="pct"/>
            <w:tcBorders>
              <w:top w:val="outset" w:sz="6" w:space="0" w:color="auto"/>
              <w:left w:val="outset" w:sz="6" w:space="0" w:color="auto"/>
              <w:bottom w:val="outset" w:sz="6" w:space="0" w:color="auto"/>
              <w:right w:val="outset" w:sz="6" w:space="0" w:color="auto"/>
            </w:tcBorders>
            <w:hideMark/>
          </w:tcPr>
          <w:p w14:paraId="64435AAF" w14:textId="67F22506" w:rsidR="00385FF0" w:rsidRPr="00A21C3F" w:rsidRDefault="007C03A7" w:rsidP="00A21C3F">
            <w:pPr>
              <w:pStyle w:val="Virsraksts3"/>
              <w:shd w:val="clear" w:color="auto" w:fill="FFFFFF"/>
              <w:jc w:val="both"/>
              <w:rPr>
                <w:color w:val="414142"/>
                <w:sz w:val="28"/>
                <w:szCs w:val="28"/>
              </w:rPr>
            </w:pPr>
            <w:r w:rsidRPr="00A21C3F">
              <w:rPr>
                <w:b w:val="0"/>
                <w:bCs w:val="0"/>
                <w:sz w:val="28"/>
                <w:szCs w:val="28"/>
              </w:rPr>
              <w:t>Projekts sagatavots, pamatojoties uz</w:t>
            </w:r>
            <w:r w:rsidR="00271B9D" w:rsidRPr="00A21C3F">
              <w:rPr>
                <w:b w:val="0"/>
                <w:bCs w:val="0"/>
                <w:sz w:val="28"/>
                <w:szCs w:val="28"/>
              </w:rPr>
              <w:t xml:space="preserve"> </w:t>
            </w:r>
            <w:r w:rsidR="0055335E" w:rsidRPr="00A21C3F">
              <w:rPr>
                <w:b w:val="0"/>
                <w:bCs w:val="0"/>
                <w:sz w:val="28"/>
                <w:szCs w:val="28"/>
              </w:rPr>
              <w:t xml:space="preserve">Covid-19 infekcijas izplatības seku pārvarēšanas likuma 24. un 25.pantu, </w:t>
            </w:r>
            <w:r w:rsidRPr="00A21C3F">
              <w:rPr>
                <w:b w:val="0"/>
                <w:bCs w:val="0"/>
                <w:sz w:val="28"/>
                <w:szCs w:val="28"/>
              </w:rPr>
              <w:t>Ministru kabineta 2018.gada 17.jūlija noteikumu Nr.421 „Kārtība, kādā veic gadskārtējā valsts budžeta likumā noteiktās apropriācijas izmaiņas” 43.punktu</w:t>
            </w:r>
            <w:r w:rsidR="00D741AB">
              <w:rPr>
                <w:b w:val="0"/>
                <w:bCs w:val="0"/>
                <w:sz w:val="28"/>
                <w:szCs w:val="28"/>
              </w:rPr>
              <w:t>,</w:t>
            </w:r>
            <w:r w:rsidR="0055335E" w:rsidRPr="00A21C3F">
              <w:rPr>
                <w:b w:val="0"/>
                <w:bCs w:val="0"/>
                <w:sz w:val="28"/>
                <w:szCs w:val="28"/>
              </w:rPr>
              <w:t xml:space="preserve"> Ministru prezidenta 2021.gada 30.jūnija rezolūciju Nr.2021-1.1.1./34-34</w:t>
            </w:r>
            <w:r w:rsidRPr="00A21C3F">
              <w:rPr>
                <w:b w:val="0"/>
                <w:bCs w:val="0"/>
                <w:sz w:val="28"/>
                <w:szCs w:val="28"/>
              </w:rPr>
              <w:t>.</w:t>
            </w:r>
          </w:p>
        </w:tc>
      </w:tr>
      <w:tr w:rsidR="00E5323B" w:rsidRPr="00946ADD" w14:paraId="16325353" w14:textId="77777777" w:rsidTr="2F514B8D">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F0C72D0"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hideMark/>
          </w:tcPr>
          <w:p w14:paraId="7B9D8B92" w14:textId="3029C747" w:rsidR="00A21C3F" w:rsidRPr="00A21C3F" w:rsidRDefault="00E5323B" w:rsidP="00E16C06">
            <w:pPr>
              <w:spacing w:after="0" w:line="240" w:lineRule="auto"/>
              <w:rPr>
                <w:rFonts w:ascii="Times New Roman" w:eastAsia="Times New Roman" w:hAnsi="Times New Roman" w:cs="Times New Roman"/>
                <w:sz w:val="28"/>
                <w:szCs w:val="28"/>
                <w:lang w:eastAsia="lv-LV"/>
              </w:rPr>
            </w:pPr>
            <w:r w:rsidRPr="00946AD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66" w:type="pct"/>
            <w:tcBorders>
              <w:top w:val="outset" w:sz="6" w:space="0" w:color="auto"/>
              <w:left w:val="outset" w:sz="6" w:space="0" w:color="auto"/>
              <w:bottom w:val="outset" w:sz="6" w:space="0" w:color="auto"/>
              <w:right w:val="outset" w:sz="6" w:space="0" w:color="auto"/>
            </w:tcBorders>
          </w:tcPr>
          <w:p w14:paraId="1F6F8F2F" w14:textId="682C17F1" w:rsidR="00DD4A08" w:rsidRPr="00946ADD" w:rsidRDefault="00DD4A08" w:rsidP="00C265BF">
            <w:pPr>
              <w:shd w:val="clear" w:color="auto" w:fill="FFFFFF"/>
              <w:spacing w:after="0" w:line="240" w:lineRule="auto"/>
              <w:ind w:firstLine="567"/>
              <w:jc w:val="both"/>
              <w:rPr>
                <w:rFonts w:ascii="Times New Roman" w:hAnsi="Times New Roman" w:cs="Times New Roman"/>
                <w:b/>
                <w:bCs/>
                <w:color w:val="000000"/>
                <w:sz w:val="28"/>
                <w:szCs w:val="28"/>
                <w:lang w:eastAsia="lv-LV"/>
              </w:rPr>
            </w:pPr>
            <w:r w:rsidRPr="00946ADD">
              <w:rPr>
                <w:rFonts w:ascii="Times New Roman" w:hAnsi="Times New Roman" w:cs="Times New Roman"/>
                <w:color w:val="000000"/>
                <w:sz w:val="28"/>
                <w:szCs w:val="28"/>
              </w:rPr>
              <w:t xml:space="preserve">Saskaņā ar Veselības ministrijas </w:t>
            </w:r>
            <w:r w:rsidRPr="00946ADD">
              <w:rPr>
                <w:rFonts w:ascii="Times New Roman" w:hAnsi="Times New Roman" w:cs="Times New Roman"/>
                <w:sz w:val="28"/>
                <w:szCs w:val="28"/>
              </w:rPr>
              <w:t>sniegto informāciju l</w:t>
            </w:r>
            <w:r w:rsidRPr="00946ADD">
              <w:rPr>
                <w:rFonts w:ascii="Times New Roman" w:hAnsi="Times New Roman" w:cs="Times New Roman"/>
                <w:color w:val="000000"/>
                <w:sz w:val="28"/>
                <w:szCs w:val="28"/>
              </w:rPr>
              <w:t>īdz 2021.gada 15.jūnijam vienu vakcīnas devu pret Covid-19 Latvijā ir saņēmuši 36,21% jeb vismaz 574 tūkstoši cilvēku, bet pilnībā vakcinēti ir 25,3% jeb vismaz 439 tūkstoši cilvēku, kas vecāki par 16</w:t>
            </w:r>
            <w:r w:rsidR="000C3BAD">
              <w:rPr>
                <w:rFonts w:ascii="Times New Roman" w:hAnsi="Times New Roman" w:cs="Times New Roman"/>
                <w:color w:val="000000"/>
                <w:sz w:val="28"/>
                <w:szCs w:val="28"/>
              </w:rPr>
              <w:t> </w:t>
            </w:r>
            <w:r w:rsidRPr="00946ADD">
              <w:rPr>
                <w:rFonts w:ascii="Times New Roman" w:hAnsi="Times New Roman" w:cs="Times New Roman"/>
                <w:color w:val="000000"/>
                <w:sz w:val="28"/>
                <w:szCs w:val="28"/>
              </w:rPr>
              <w:t>gadiem (Centrālās Statistikas pārvaldes dati 2021.gada maijā: Latvijā dzīvo 1 571</w:t>
            </w:r>
            <w:r w:rsidR="000C3BAD">
              <w:rPr>
                <w:rFonts w:ascii="Times New Roman" w:hAnsi="Times New Roman" w:cs="Times New Roman"/>
                <w:color w:val="000000"/>
                <w:sz w:val="28"/>
                <w:szCs w:val="28"/>
              </w:rPr>
              <w:t> </w:t>
            </w:r>
            <w:r w:rsidRPr="00946ADD">
              <w:rPr>
                <w:rFonts w:ascii="Times New Roman" w:hAnsi="Times New Roman" w:cs="Times New Roman"/>
                <w:color w:val="000000"/>
                <w:sz w:val="28"/>
                <w:szCs w:val="28"/>
              </w:rPr>
              <w:t>041</w:t>
            </w:r>
            <w:r w:rsidR="000C3BAD">
              <w:rPr>
                <w:rFonts w:ascii="Times New Roman" w:hAnsi="Times New Roman" w:cs="Times New Roman"/>
                <w:color w:val="000000"/>
                <w:sz w:val="28"/>
                <w:szCs w:val="28"/>
              </w:rPr>
              <w:t> </w:t>
            </w:r>
            <w:r w:rsidRPr="00946ADD">
              <w:rPr>
                <w:rFonts w:ascii="Times New Roman" w:hAnsi="Times New Roman" w:cs="Times New Roman"/>
                <w:color w:val="000000"/>
                <w:sz w:val="28"/>
                <w:szCs w:val="28"/>
              </w:rPr>
              <w:t>iedzīvotāji, kas vecāki par 16</w:t>
            </w:r>
            <w:r w:rsidR="000C3BAD">
              <w:rPr>
                <w:rFonts w:ascii="Times New Roman" w:hAnsi="Times New Roman" w:cs="Times New Roman"/>
                <w:color w:val="000000"/>
                <w:sz w:val="28"/>
                <w:szCs w:val="28"/>
              </w:rPr>
              <w:t> </w:t>
            </w:r>
            <w:r w:rsidRPr="00946ADD">
              <w:rPr>
                <w:rFonts w:ascii="Times New Roman" w:hAnsi="Times New Roman" w:cs="Times New Roman"/>
                <w:color w:val="000000"/>
                <w:sz w:val="28"/>
                <w:szCs w:val="28"/>
              </w:rPr>
              <w:t>gadiem).</w:t>
            </w:r>
          </w:p>
          <w:p w14:paraId="15D4B453" w14:textId="12C108BC" w:rsidR="00DD4A08" w:rsidRPr="00946ADD" w:rsidRDefault="00DD4A08"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 xml:space="preserve">Tirgus un sabiedriskās domas pētījumu centra SKDS (turpmāk – SKDS) aptauja, kas veikta vakcinācijas sākumposmā </w:t>
            </w:r>
            <w:r w:rsidR="005C5EA2">
              <w:rPr>
                <w:rFonts w:ascii="Times New Roman" w:hAnsi="Times New Roman" w:cs="Times New Roman"/>
                <w:sz w:val="28"/>
                <w:szCs w:val="28"/>
              </w:rPr>
              <w:t xml:space="preserve">2021.gada </w:t>
            </w:r>
            <w:r w:rsidRPr="00946ADD">
              <w:rPr>
                <w:rFonts w:ascii="Times New Roman" w:hAnsi="Times New Roman" w:cs="Times New Roman"/>
                <w:sz w:val="28"/>
                <w:szCs w:val="28"/>
              </w:rPr>
              <w:t xml:space="preserve">februārī, liecina, ka pirmo iespēju vakcinēties pret Covid-19 plānoja izmantot 29% Latvijas iedzīvotāju. Tikmēr 36% atbildēja, ka varētu vakcinēties, tomēr vēlas nogaidīt. SKDS aptauja, kas publicēta </w:t>
            </w:r>
            <w:r w:rsidR="005C5EA2">
              <w:rPr>
                <w:rFonts w:ascii="Times New Roman" w:hAnsi="Times New Roman" w:cs="Times New Roman"/>
                <w:sz w:val="28"/>
                <w:szCs w:val="28"/>
              </w:rPr>
              <w:t xml:space="preserve">2021.gada </w:t>
            </w:r>
            <w:r w:rsidRPr="00946ADD">
              <w:rPr>
                <w:rFonts w:ascii="Times New Roman" w:hAnsi="Times New Roman" w:cs="Times New Roman"/>
                <w:sz w:val="28"/>
                <w:szCs w:val="28"/>
              </w:rPr>
              <w:t xml:space="preserve">jūnijā, liecina, ka to cilvēku skaits, kas vēlas vēl nogaidīt, ir samazinājies līdz 25%, taču tas </w:t>
            </w:r>
            <w:r w:rsidRPr="00946ADD">
              <w:rPr>
                <w:rFonts w:ascii="Times New Roman" w:hAnsi="Times New Roman" w:cs="Times New Roman"/>
                <w:sz w:val="28"/>
                <w:szCs w:val="28"/>
              </w:rPr>
              <w:lastRenderedPageBreak/>
              <w:t>nozīmē, ka šaubīgo iedzīvotāju īpatsvars sabiedrībā joprojām ir ceturtā daļa.</w:t>
            </w:r>
          </w:p>
          <w:p w14:paraId="5B4972DB" w14:textId="6BE0309B" w:rsidR="00DD4A08" w:rsidRPr="00946ADD" w:rsidRDefault="00DD4A08" w:rsidP="00E33AA0">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Vakcinēšanās temps Latvijā mazinās, bet mērķis ir palicis nemainīgs – vietējie un starptautiskie eksperti norāda, ka būtu jāpanāk 70% iedzīvotāju vakcinācija, lai ierobežotu Covid-19 izplatību.</w:t>
            </w:r>
            <w:r w:rsidR="00A21C3F">
              <w:rPr>
                <w:rFonts w:ascii="Times New Roman" w:hAnsi="Times New Roman" w:cs="Times New Roman"/>
                <w:sz w:val="28"/>
                <w:szCs w:val="28"/>
              </w:rPr>
              <w:t xml:space="preserve"> </w:t>
            </w:r>
            <w:r w:rsidR="00541A9D" w:rsidRPr="00946ADD">
              <w:rPr>
                <w:rFonts w:ascii="Times New Roman" w:hAnsi="Times New Roman" w:cs="Times New Roman"/>
                <w:sz w:val="28"/>
                <w:szCs w:val="28"/>
              </w:rPr>
              <w:t>Fokusēta komunikācija par vakcināciju pret Covid-19 būtu nepieciešama šādām iedzīvotāju grupām:</w:t>
            </w:r>
          </w:p>
          <w:p w14:paraId="4D2BD7CA" w14:textId="5C848C1A" w:rsidR="0055335E" w:rsidRPr="00C265BF" w:rsidRDefault="156DD16D" w:rsidP="00C265BF">
            <w:pPr>
              <w:pStyle w:val="Sarakstarindkopa"/>
              <w:numPr>
                <w:ilvl w:val="0"/>
                <w:numId w:val="36"/>
              </w:numPr>
              <w:spacing w:after="0" w:line="240" w:lineRule="auto"/>
              <w:ind w:left="357" w:hanging="357"/>
              <w:jc w:val="both"/>
              <w:rPr>
                <w:rFonts w:ascii="Times New Roman" w:hAnsi="Times New Roman"/>
                <w:sz w:val="28"/>
                <w:szCs w:val="28"/>
              </w:rPr>
            </w:pPr>
            <w:r w:rsidRPr="2F514B8D">
              <w:rPr>
                <w:rFonts w:ascii="Times New Roman" w:hAnsi="Times New Roman"/>
                <w:sz w:val="28"/>
                <w:szCs w:val="28"/>
              </w:rPr>
              <w:t xml:space="preserve">Latgales </w:t>
            </w:r>
            <w:r w:rsidR="6C8C95D2" w:rsidRPr="2F514B8D">
              <w:rPr>
                <w:rFonts w:ascii="Times New Roman" w:hAnsi="Times New Roman"/>
                <w:sz w:val="28"/>
                <w:szCs w:val="28"/>
              </w:rPr>
              <w:t xml:space="preserve">plānošanas reģiona </w:t>
            </w:r>
            <w:r w:rsidRPr="2F514B8D">
              <w:rPr>
                <w:rFonts w:ascii="Times New Roman" w:hAnsi="Times New Roman"/>
                <w:sz w:val="28"/>
                <w:szCs w:val="28"/>
              </w:rPr>
              <w:t>iedzīvotāji</w:t>
            </w:r>
            <w:r w:rsidR="2ECE004D" w:rsidRPr="2F514B8D">
              <w:rPr>
                <w:rFonts w:ascii="Times New Roman" w:hAnsi="Times New Roman"/>
                <w:sz w:val="28"/>
                <w:szCs w:val="28"/>
              </w:rPr>
              <w:t>;</w:t>
            </w:r>
          </w:p>
          <w:p w14:paraId="1256E9BF" w14:textId="12B59862" w:rsidR="0055335E" w:rsidRPr="00C265BF" w:rsidRDefault="64015D4F" w:rsidP="00C265BF">
            <w:pPr>
              <w:pStyle w:val="Sarakstarindkopa"/>
              <w:numPr>
                <w:ilvl w:val="0"/>
                <w:numId w:val="36"/>
              </w:numPr>
              <w:spacing w:after="0" w:line="240" w:lineRule="auto"/>
              <w:ind w:left="357" w:hanging="357"/>
              <w:jc w:val="both"/>
              <w:rPr>
                <w:rFonts w:ascii="Times New Roman" w:hAnsi="Times New Roman"/>
                <w:sz w:val="28"/>
                <w:szCs w:val="28"/>
              </w:rPr>
            </w:pPr>
            <w:r w:rsidRPr="2F514B8D">
              <w:rPr>
                <w:rFonts w:ascii="Times New Roman" w:hAnsi="Times New Roman"/>
                <w:sz w:val="28"/>
                <w:szCs w:val="28"/>
              </w:rPr>
              <w:t>k</w:t>
            </w:r>
            <w:r w:rsidR="156DD16D" w:rsidRPr="2F514B8D">
              <w:rPr>
                <w:rFonts w:ascii="Times New Roman" w:hAnsi="Times New Roman"/>
                <w:sz w:val="28"/>
                <w:szCs w:val="28"/>
              </w:rPr>
              <w:t>rieviski runājošā sabiedrības daļa</w:t>
            </w:r>
            <w:r w:rsidR="10F7E55D" w:rsidRPr="2F514B8D">
              <w:rPr>
                <w:rFonts w:ascii="Times New Roman" w:hAnsi="Times New Roman"/>
                <w:sz w:val="28"/>
                <w:szCs w:val="28"/>
              </w:rPr>
              <w:t xml:space="preserve"> Latvijā</w:t>
            </w:r>
            <w:r w:rsidR="2ECE004D" w:rsidRPr="2F514B8D">
              <w:rPr>
                <w:rFonts w:ascii="Times New Roman" w:hAnsi="Times New Roman"/>
                <w:sz w:val="28"/>
                <w:szCs w:val="28"/>
              </w:rPr>
              <w:t>;</w:t>
            </w:r>
          </w:p>
          <w:p w14:paraId="7A2632D5" w14:textId="6B63AC5C" w:rsidR="0055335E" w:rsidRPr="00C265BF" w:rsidRDefault="005C5EA2" w:rsidP="00C265BF">
            <w:pPr>
              <w:pStyle w:val="Sarakstarindkopa"/>
              <w:numPr>
                <w:ilvl w:val="0"/>
                <w:numId w:val="36"/>
              </w:numPr>
              <w:spacing w:after="0" w:line="240" w:lineRule="auto"/>
              <w:ind w:left="357" w:hanging="357"/>
              <w:jc w:val="both"/>
              <w:rPr>
                <w:rFonts w:ascii="Times New Roman" w:hAnsi="Times New Roman"/>
                <w:sz w:val="28"/>
                <w:szCs w:val="28"/>
              </w:rPr>
            </w:pPr>
            <w:r>
              <w:rPr>
                <w:rFonts w:ascii="Times New Roman" w:hAnsi="Times New Roman"/>
                <w:sz w:val="28"/>
                <w:szCs w:val="28"/>
              </w:rPr>
              <w:t>i</w:t>
            </w:r>
            <w:r w:rsidR="00DD4A08" w:rsidRPr="00C265BF">
              <w:rPr>
                <w:rFonts w:ascii="Times New Roman" w:hAnsi="Times New Roman"/>
                <w:sz w:val="28"/>
                <w:szCs w:val="28"/>
              </w:rPr>
              <w:t>edzīvotāji ar pamata un vidējo izglītību, ienākumiem zem vidējiem valstī</w:t>
            </w:r>
            <w:r w:rsidR="00541A9D" w:rsidRPr="00C265BF">
              <w:rPr>
                <w:rFonts w:ascii="Times New Roman" w:hAnsi="Times New Roman"/>
                <w:sz w:val="28"/>
                <w:szCs w:val="28"/>
              </w:rPr>
              <w:t>;</w:t>
            </w:r>
          </w:p>
          <w:p w14:paraId="0100DDB7" w14:textId="5075F3F4" w:rsidR="0055335E" w:rsidRPr="00C265BF" w:rsidRDefault="005C5EA2" w:rsidP="00C265BF">
            <w:pPr>
              <w:pStyle w:val="Sarakstarindkopa"/>
              <w:numPr>
                <w:ilvl w:val="0"/>
                <w:numId w:val="36"/>
              </w:numPr>
              <w:spacing w:after="0" w:line="240" w:lineRule="auto"/>
              <w:ind w:left="357" w:hanging="357"/>
              <w:jc w:val="both"/>
              <w:rPr>
                <w:rFonts w:ascii="Times New Roman" w:hAnsi="Times New Roman"/>
                <w:sz w:val="28"/>
                <w:szCs w:val="28"/>
              </w:rPr>
            </w:pPr>
            <w:r>
              <w:rPr>
                <w:rFonts w:ascii="Times New Roman" w:hAnsi="Times New Roman"/>
                <w:sz w:val="28"/>
                <w:szCs w:val="28"/>
              </w:rPr>
              <w:t>v</w:t>
            </w:r>
            <w:r w:rsidR="00DD4A08" w:rsidRPr="00C265BF">
              <w:rPr>
                <w:rFonts w:ascii="Times New Roman" w:hAnsi="Times New Roman"/>
                <w:sz w:val="28"/>
                <w:szCs w:val="28"/>
              </w:rPr>
              <w:t>alsts un pašvaldību struktūrās nodarbinātie</w:t>
            </w:r>
            <w:r w:rsidR="00541A9D" w:rsidRPr="00C265BF">
              <w:rPr>
                <w:rFonts w:ascii="Times New Roman" w:hAnsi="Times New Roman"/>
                <w:sz w:val="28"/>
                <w:szCs w:val="28"/>
              </w:rPr>
              <w:t>;</w:t>
            </w:r>
          </w:p>
          <w:p w14:paraId="3EF83F3E" w14:textId="77777777" w:rsidR="00316008" w:rsidRDefault="005C5EA2" w:rsidP="00C265BF">
            <w:pPr>
              <w:pStyle w:val="Sarakstarindkopa"/>
              <w:numPr>
                <w:ilvl w:val="0"/>
                <w:numId w:val="36"/>
              </w:numPr>
              <w:spacing w:after="0" w:line="240" w:lineRule="auto"/>
              <w:ind w:left="357" w:hanging="357"/>
              <w:jc w:val="both"/>
              <w:rPr>
                <w:rFonts w:ascii="Times New Roman" w:hAnsi="Times New Roman"/>
                <w:sz w:val="28"/>
                <w:szCs w:val="28"/>
              </w:rPr>
            </w:pPr>
            <w:r>
              <w:rPr>
                <w:rFonts w:ascii="Times New Roman" w:hAnsi="Times New Roman"/>
                <w:sz w:val="28"/>
                <w:szCs w:val="28"/>
              </w:rPr>
              <w:t>p</w:t>
            </w:r>
            <w:r w:rsidR="00DD4A08" w:rsidRPr="00C265BF">
              <w:rPr>
                <w:rFonts w:ascii="Times New Roman" w:hAnsi="Times New Roman"/>
                <w:sz w:val="28"/>
                <w:szCs w:val="28"/>
              </w:rPr>
              <w:t>rivātajā sektorā nodarbinātie</w:t>
            </w:r>
            <w:r w:rsidR="00316008">
              <w:rPr>
                <w:rFonts w:ascii="Times New Roman" w:hAnsi="Times New Roman"/>
                <w:sz w:val="28"/>
                <w:szCs w:val="28"/>
              </w:rPr>
              <w:t>;</w:t>
            </w:r>
          </w:p>
          <w:p w14:paraId="7D66AF52" w14:textId="668C1A1E" w:rsidR="00DD4A08" w:rsidRPr="00C265BF" w:rsidRDefault="00316008" w:rsidP="00C265BF">
            <w:pPr>
              <w:pStyle w:val="Sarakstarindkopa"/>
              <w:numPr>
                <w:ilvl w:val="0"/>
                <w:numId w:val="36"/>
              </w:numPr>
              <w:spacing w:after="0" w:line="240" w:lineRule="auto"/>
              <w:ind w:left="357" w:hanging="357"/>
              <w:jc w:val="both"/>
              <w:rPr>
                <w:rFonts w:ascii="Times New Roman" w:hAnsi="Times New Roman"/>
                <w:sz w:val="28"/>
                <w:szCs w:val="28"/>
              </w:rPr>
            </w:pPr>
            <w:r>
              <w:rPr>
                <w:rFonts w:ascii="Times New Roman" w:hAnsi="Times New Roman"/>
                <w:sz w:val="28"/>
                <w:szCs w:val="28"/>
              </w:rPr>
              <w:t>seniori</w:t>
            </w:r>
            <w:r w:rsidR="00DD4A08" w:rsidRPr="00C265BF">
              <w:rPr>
                <w:rFonts w:ascii="Times New Roman" w:hAnsi="Times New Roman"/>
                <w:sz w:val="28"/>
                <w:szCs w:val="28"/>
              </w:rPr>
              <w:t>.</w:t>
            </w:r>
          </w:p>
          <w:p w14:paraId="51DBD4A1" w14:textId="4486F134" w:rsidR="00EB793D" w:rsidRDefault="00DD4A08" w:rsidP="00BA5249">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 xml:space="preserve">Ņemot vērā faktisko šā brīža situāciju, ir nepieciešamas </w:t>
            </w:r>
            <w:r w:rsidR="00541A9D" w:rsidRPr="00946ADD">
              <w:rPr>
                <w:rFonts w:ascii="Times New Roman" w:hAnsi="Times New Roman" w:cs="Times New Roman"/>
                <w:sz w:val="28"/>
                <w:szCs w:val="28"/>
              </w:rPr>
              <w:t>papildu komunikācijas</w:t>
            </w:r>
            <w:r w:rsidRPr="00946ADD">
              <w:rPr>
                <w:rFonts w:ascii="Times New Roman" w:hAnsi="Times New Roman" w:cs="Times New Roman"/>
                <w:sz w:val="28"/>
                <w:szCs w:val="28"/>
              </w:rPr>
              <w:t xml:space="preserve"> aktivitātes vakcinācijas mērķa sasniegšanai (pēc iespējas ātrāk vakcinēt 70% Latvijas iedzīvotāju). </w:t>
            </w:r>
            <w:r w:rsidR="00C6253F" w:rsidRPr="00946ADD">
              <w:rPr>
                <w:rFonts w:ascii="Times New Roman" w:hAnsi="Times New Roman" w:cs="Times New Roman"/>
                <w:sz w:val="28"/>
                <w:szCs w:val="28"/>
              </w:rPr>
              <w:t xml:space="preserve">Projekts paredz </w:t>
            </w:r>
            <w:r w:rsidR="005C5EA2" w:rsidRPr="005C5EA2">
              <w:rPr>
                <w:rFonts w:ascii="Times New Roman" w:hAnsi="Times New Roman" w:cs="Times New Roman"/>
                <w:sz w:val="28"/>
                <w:szCs w:val="28"/>
              </w:rPr>
              <w:t>no valsts budžeta programmas 02.00.00 „Līdzekļi neparedzētiem gadījumiem” piešķirt</w:t>
            </w:r>
            <w:r w:rsidR="000C3BAD">
              <w:rPr>
                <w:rFonts w:ascii="Times New Roman" w:hAnsi="Times New Roman" w:cs="Times New Roman"/>
                <w:sz w:val="28"/>
                <w:szCs w:val="28"/>
              </w:rPr>
              <w:t xml:space="preserve"> Sabiedrības integrācijas</w:t>
            </w:r>
            <w:r w:rsidR="005C5EA2" w:rsidRPr="005C5EA2">
              <w:rPr>
                <w:rFonts w:ascii="Times New Roman" w:hAnsi="Times New Roman" w:cs="Times New Roman"/>
                <w:sz w:val="28"/>
                <w:szCs w:val="28"/>
              </w:rPr>
              <w:t xml:space="preserve"> </w:t>
            </w:r>
            <w:r w:rsidR="000C3BAD">
              <w:rPr>
                <w:rFonts w:ascii="Times New Roman" w:hAnsi="Times New Roman" w:cs="Times New Roman"/>
                <w:sz w:val="28"/>
                <w:szCs w:val="28"/>
              </w:rPr>
              <w:t>f</w:t>
            </w:r>
            <w:r w:rsidR="000C3BAD" w:rsidRPr="00946ADD">
              <w:rPr>
                <w:rFonts w:ascii="Times New Roman" w:hAnsi="Times New Roman" w:cs="Times New Roman"/>
                <w:sz w:val="28"/>
                <w:szCs w:val="28"/>
              </w:rPr>
              <w:t xml:space="preserve">ondam </w:t>
            </w:r>
            <w:r w:rsidR="000C3BAD">
              <w:rPr>
                <w:rFonts w:ascii="Times New Roman" w:hAnsi="Times New Roman" w:cs="Times New Roman"/>
                <w:sz w:val="28"/>
                <w:szCs w:val="28"/>
              </w:rPr>
              <w:t xml:space="preserve">(turpmāk </w:t>
            </w:r>
            <w:r w:rsidR="000C3BAD">
              <w:rPr>
                <w:rFonts w:ascii="Times New Roman" w:hAnsi="Times New Roman" w:cs="Times New Roman"/>
                <w:sz w:val="28"/>
                <w:szCs w:val="28"/>
              </w:rPr>
              <w:softHyphen/>
              <w:t xml:space="preserve">– Fonds) </w:t>
            </w:r>
            <w:r w:rsidR="005C5EA2">
              <w:rPr>
                <w:rFonts w:ascii="Times New Roman" w:hAnsi="Times New Roman" w:cs="Times New Roman"/>
                <w:sz w:val="28"/>
                <w:szCs w:val="28"/>
              </w:rPr>
              <w:t>finansējumu</w:t>
            </w:r>
            <w:r w:rsidR="00C6253F" w:rsidRPr="00946ADD">
              <w:rPr>
                <w:rFonts w:ascii="Times New Roman" w:hAnsi="Times New Roman" w:cs="Times New Roman"/>
                <w:sz w:val="28"/>
                <w:szCs w:val="28"/>
              </w:rPr>
              <w:t xml:space="preserve"> </w:t>
            </w:r>
            <w:r w:rsidR="00E33AA0" w:rsidRPr="00E33AA0">
              <w:rPr>
                <w:rFonts w:ascii="Times New Roman" w:hAnsi="Times New Roman" w:cs="Times New Roman"/>
                <w:sz w:val="28"/>
                <w:szCs w:val="28"/>
              </w:rPr>
              <w:t>400</w:t>
            </w:r>
            <w:r w:rsidR="00E33AA0">
              <w:rPr>
                <w:rFonts w:ascii="Times New Roman" w:hAnsi="Times New Roman" w:cs="Times New Roman"/>
                <w:sz w:val="28"/>
                <w:szCs w:val="28"/>
              </w:rPr>
              <w:t> </w:t>
            </w:r>
            <w:r w:rsidR="00E33AA0" w:rsidRPr="00E33AA0">
              <w:rPr>
                <w:rFonts w:ascii="Times New Roman" w:hAnsi="Times New Roman" w:cs="Times New Roman"/>
                <w:sz w:val="28"/>
                <w:szCs w:val="28"/>
              </w:rPr>
              <w:t xml:space="preserve">000 </w:t>
            </w:r>
            <w:r w:rsidR="00E33AA0" w:rsidRPr="00E33AA0">
              <w:rPr>
                <w:rFonts w:ascii="Times New Roman" w:hAnsi="Times New Roman" w:cs="Times New Roman"/>
                <w:i/>
                <w:iCs/>
                <w:sz w:val="28"/>
                <w:szCs w:val="28"/>
              </w:rPr>
              <w:t>euro</w:t>
            </w:r>
            <w:r w:rsidR="00E33AA0" w:rsidRPr="00E33AA0">
              <w:rPr>
                <w:rFonts w:ascii="Times New Roman" w:hAnsi="Times New Roman" w:cs="Times New Roman"/>
                <w:sz w:val="28"/>
                <w:szCs w:val="28"/>
              </w:rPr>
              <w:t xml:space="preserve"> </w:t>
            </w:r>
            <w:r w:rsidR="00E33AA0">
              <w:rPr>
                <w:rFonts w:ascii="Times New Roman" w:hAnsi="Times New Roman" w:cs="Times New Roman"/>
                <w:sz w:val="28"/>
                <w:szCs w:val="28"/>
              </w:rPr>
              <w:t xml:space="preserve">apmērā </w:t>
            </w:r>
            <w:r w:rsidR="00C6253F" w:rsidRPr="00946ADD">
              <w:rPr>
                <w:rFonts w:ascii="Times New Roman" w:hAnsi="Times New Roman" w:cs="Times New Roman"/>
                <w:sz w:val="28"/>
                <w:szCs w:val="28"/>
              </w:rPr>
              <w:t>valsts budžeta finansēt</w:t>
            </w:r>
            <w:r w:rsidR="005C5EA2">
              <w:rPr>
                <w:rFonts w:ascii="Times New Roman" w:hAnsi="Times New Roman" w:cs="Times New Roman"/>
                <w:sz w:val="28"/>
                <w:szCs w:val="28"/>
              </w:rPr>
              <w:t>ās</w:t>
            </w:r>
            <w:r w:rsidR="00C6253F" w:rsidRPr="00946ADD">
              <w:rPr>
                <w:rFonts w:ascii="Times New Roman" w:hAnsi="Times New Roman" w:cs="Times New Roman"/>
                <w:sz w:val="28"/>
                <w:szCs w:val="28"/>
              </w:rPr>
              <w:t xml:space="preserve"> programm</w:t>
            </w:r>
            <w:r w:rsidR="005C5EA2">
              <w:rPr>
                <w:rFonts w:ascii="Times New Roman" w:hAnsi="Times New Roman" w:cs="Times New Roman"/>
                <w:sz w:val="28"/>
                <w:szCs w:val="28"/>
              </w:rPr>
              <w:t>as</w:t>
            </w:r>
            <w:r w:rsidR="00541A9D" w:rsidRPr="00946ADD">
              <w:rPr>
                <w:rFonts w:ascii="Times New Roman" w:hAnsi="Times New Roman" w:cs="Times New Roman"/>
                <w:sz w:val="28"/>
                <w:szCs w:val="28"/>
              </w:rPr>
              <w:t xml:space="preserve"> „</w:t>
            </w:r>
            <w:r w:rsidR="000E4166" w:rsidRPr="00946ADD">
              <w:rPr>
                <w:rFonts w:ascii="Times New Roman" w:hAnsi="Times New Roman" w:cs="Times New Roman"/>
                <w:sz w:val="28"/>
                <w:szCs w:val="28"/>
              </w:rPr>
              <w:t>Atbalsts NVO sabiedrības informēšanai par vakcināciju pret Covid-19”</w:t>
            </w:r>
            <w:r w:rsidR="00C6253F" w:rsidRPr="00946ADD">
              <w:rPr>
                <w:rFonts w:ascii="Times New Roman" w:hAnsi="Times New Roman" w:cs="Times New Roman"/>
                <w:sz w:val="28"/>
                <w:szCs w:val="28"/>
              </w:rPr>
              <w:t xml:space="preserve"> (turpmāk – Programma)</w:t>
            </w:r>
            <w:r w:rsidR="005C5EA2">
              <w:rPr>
                <w:rFonts w:ascii="Times New Roman" w:hAnsi="Times New Roman" w:cs="Times New Roman"/>
                <w:sz w:val="28"/>
                <w:szCs w:val="28"/>
              </w:rPr>
              <w:t xml:space="preserve"> īstenošanai</w:t>
            </w:r>
            <w:r w:rsidR="00C6253F" w:rsidRPr="00946ADD">
              <w:rPr>
                <w:rFonts w:ascii="Times New Roman" w:hAnsi="Times New Roman" w:cs="Times New Roman"/>
                <w:sz w:val="28"/>
                <w:szCs w:val="28"/>
              </w:rPr>
              <w:t>, kuras mērķis</w:t>
            </w:r>
            <w:r w:rsidR="00D0216A" w:rsidRPr="00946ADD">
              <w:rPr>
                <w:rFonts w:ascii="Times New Roman" w:hAnsi="Times New Roman" w:cs="Times New Roman"/>
                <w:sz w:val="28"/>
                <w:szCs w:val="28"/>
              </w:rPr>
              <w:t xml:space="preserve"> ir</w:t>
            </w:r>
            <w:r w:rsidR="00C6253F" w:rsidRPr="00946ADD">
              <w:rPr>
                <w:rFonts w:ascii="Times New Roman" w:hAnsi="Times New Roman" w:cs="Times New Roman"/>
                <w:sz w:val="28"/>
                <w:szCs w:val="28"/>
              </w:rPr>
              <w:t xml:space="preserve"> </w:t>
            </w:r>
            <w:r w:rsidR="000E4166" w:rsidRPr="00946ADD">
              <w:rPr>
                <w:rFonts w:ascii="Times New Roman" w:hAnsi="Times New Roman" w:cs="Times New Roman"/>
                <w:sz w:val="28"/>
                <w:szCs w:val="28"/>
              </w:rPr>
              <w:t xml:space="preserve">sniegt atbalstu </w:t>
            </w:r>
            <w:r w:rsidR="00D957C5" w:rsidRPr="00946ADD">
              <w:rPr>
                <w:rFonts w:ascii="Times New Roman" w:hAnsi="Times New Roman" w:cs="Times New Roman"/>
                <w:sz w:val="28"/>
                <w:szCs w:val="28"/>
              </w:rPr>
              <w:t>NVO</w:t>
            </w:r>
            <w:r w:rsidR="000E4166" w:rsidRPr="00946ADD">
              <w:rPr>
                <w:rFonts w:ascii="Times New Roman" w:hAnsi="Times New Roman" w:cs="Times New Roman"/>
                <w:sz w:val="28"/>
                <w:szCs w:val="28"/>
              </w:rPr>
              <w:t xml:space="preserve"> aktivitātēm, kas tiek īstenotas papildus valsts un pašvaldību institūciju veiktajām darbībām, lai veicinātu vakcinācijas </w:t>
            </w:r>
            <w:r w:rsidR="005C5EA2" w:rsidRPr="005C5EA2">
              <w:rPr>
                <w:rFonts w:ascii="Times New Roman" w:hAnsi="Times New Roman" w:cs="Times New Roman"/>
                <w:sz w:val="28"/>
                <w:szCs w:val="28"/>
              </w:rPr>
              <w:t xml:space="preserve">pret Covid-19 </w:t>
            </w:r>
            <w:r w:rsidR="000E4166" w:rsidRPr="00946ADD">
              <w:rPr>
                <w:rFonts w:ascii="Times New Roman" w:hAnsi="Times New Roman" w:cs="Times New Roman"/>
                <w:sz w:val="28"/>
                <w:szCs w:val="28"/>
              </w:rPr>
              <w:t>procesu visos Latvijas reģionos.</w:t>
            </w:r>
            <w:r w:rsidR="00D957C5" w:rsidRPr="00946ADD">
              <w:rPr>
                <w:rFonts w:ascii="Times New Roman" w:hAnsi="Times New Roman" w:cs="Times New Roman"/>
                <w:sz w:val="28"/>
                <w:szCs w:val="28"/>
              </w:rPr>
              <w:t xml:space="preserve"> </w:t>
            </w:r>
            <w:r w:rsidR="005C5EA2">
              <w:rPr>
                <w:rFonts w:ascii="Times New Roman" w:hAnsi="Times New Roman" w:cs="Times New Roman"/>
                <w:sz w:val="28"/>
                <w:szCs w:val="28"/>
              </w:rPr>
              <w:t>P</w:t>
            </w:r>
            <w:r w:rsidR="009E65F8" w:rsidRPr="00946ADD">
              <w:rPr>
                <w:rFonts w:ascii="Times New Roman" w:hAnsi="Times New Roman" w:cs="Times New Roman"/>
                <w:sz w:val="28"/>
                <w:szCs w:val="28"/>
              </w:rPr>
              <w:t>rogrammas ietvaros tik</w:t>
            </w:r>
            <w:r w:rsidR="00541A9D" w:rsidRPr="00946ADD">
              <w:rPr>
                <w:rFonts w:ascii="Times New Roman" w:hAnsi="Times New Roman" w:cs="Times New Roman"/>
                <w:sz w:val="28"/>
                <w:szCs w:val="28"/>
              </w:rPr>
              <w:t>s</w:t>
            </w:r>
            <w:r w:rsidR="009E65F8" w:rsidRPr="00946ADD">
              <w:rPr>
                <w:rFonts w:ascii="Times New Roman" w:hAnsi="Times New Roman" w:cs="Times New Roman"/>
                <w:sz w:val="28"/>
                <w:szCs w:val="28"/>
              </w:rPr>
              <w:t xml:space="preserve"> rīkots atklāts projektu konkurss, kura mērķis ir atlasīt to</w:t>
            </w:r>
            <w:r w:rsidR="005C5EA2">
              <w:rPr>
                <w:rFonts w:ascii="Times New Roman" w:hAnsi="Times New Roman" w:cs="Times New Roman"/>
                <w:sz w:val="28"/>
                <w:szCs w:val="28"/>
              </w:rPr>
              <w:t>s</w:t>
            </w:r>
            <w:r w:rsidR="009E65F8" w:rsidRPr="00946ADD">
              <w:rPr>
                <w:rFonts w:ascii="Times New Roman" w:hAnsi="Times New Roman" w:cs="Times New Roman"/>
                <w:sz w:val="28"/>
                <w:szCs w:val="28"/>
              </w:rPr>
              <w:t xml:space="preserve"> NVO projektus, kur</w:t>
            </w:r>
            <w:r w:rsidR="005C5EA2">
              <w:rPr>
                <w:rFonts w:ascii="Times New Roman" w:hAnsi="Times New Roman" w:cs="Times New Roman"/>
                <w:sz w:val="28"/>
                <w:szCs w:val="28"/>
              </w:rPr>
              <w:t>u</w:t>
            </w:r>
            <w:r w:rsidR="009E65F8" w:rsidRPr="00946ADD">
              <w:rPr>
                <w:rFonts w:ascii="Times New Roman" w:hAnsi="Times New Roman" w:cs="Times New Roman"/>
                <w:sz w:val="28"/>
                <w:szCs w:val="28"/>
              </w:rPr>
              <w:t xml:space="preserve"> īsteno</w:t>
            </w:r>
            <w:r w:rsidR="005C5EA2">
              <w:rPr>
                <w:rFonts w:ascii="Times New Roman" w:hAnsi="Times New Roman" w:cs="Times New Roman"/>
                <w:sz w:val="28"/>
                <w:szCs w:val="28"/>
              </w:rPr>
              <w:t>šana</w:t>
            </w:r>
            <w:r w:rsidR="009E65F8" w:rsidRPr="00946ADD">
              <w:rPr>
                <w:rFonts w:ascii="Times New Roman" w:hAnsi="Times New Roman" w:cs="Times New Roman"/>
                <w:sz w:val="28"/>
                <w:szCs w:val="28"/>
              </w:rPr>
              <w:t xml:space="preserve"> sniedz ieguldījumu </w:t>
            </w:r>
            <w:r w:rsidR="005C5EA2">
              <w:rPr>
                <w:rFonts w:ascii="Times New Roman" w:hAnsi="Times New Roman" w:cs="Times New Roman"/>
                <w:sz w:val="28"/>
                <w:szCs w:val="28"/>
              </w:rPr>
              <w:t>P</w:t>
            </w:r>
            <w:r w:rsidR="009E65F8" w:rsidRPr="00946ADD">
              <w:rPr>
                <w:rFonts w:ascii="Times New Roman" w:hAnsi="Times New Roman" w:cs="Times New Roman"/>
                <w:sz w:val="28"/>
                <w:szCs w:val="28"/>
              </w:rPr>
              <w:t>rogrammas mērķa sasniegšanā.</w:t>
            </w:r>
          </w:p>
          <w:p w14:paraId="20FDDD7E" w14:textId="07E028BE" w:rsidR="00EB793D" w:rsidRPr="00EB793D" w:rsidRDefault="0094066E" w:rsidP="0094066E">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Lai nodrošinātu fokusētu </w:t>
            </w:r>
            <w:r w:rsidRPr="00946ADD">
              <w:rPr>
                <w:rFonts w:ascii="Times New Roman" w:hAnsi="Times New Roman" w:cs="Times New Roman"/>
                <w:sz w:val="28"/>
                <w:szCs w:val="28"/>
              </w:rPr>
              <w:t>komunikācij</w:t>
            </w:r>
            <w:r>
              <w:rPr>
                <w:rFonts w:ascii="Times New Roman" w:hAnsi="Times New Roman" w:cs="Times New Roman"/>
                <w:sz w:val="28"/>
                <w:szCs w:val="28"/>
              </w:rPr>
              <w:t>u</w:t>
            </w:r>
            <w:r w:rsidR="00D741AB">
              <w:rPr>
                <w:rFonts w:ascii="Times New Roman" w:hAnsi="Times New Roman" w:cs="Times New Roman"/>
                <w:sz w:val="28"/>
                <w:szCs w:val="28"/>
              </w:rPr>
              <w:t>, kas vērsta uz konkrētām iedzīvotāju grupām,</w:t>
            </w:r>
            <w:r w:rsidRPr="00946ADD">
              <w:rPr>
                <w:rFonts w:ascii="Times New Roman" w:hAnsi="Times New Roman" w:cs="Times New Roman"/>
                <w:sz w:val="28"/>
                <w:szCs w:val="28"/>
              </w:rPr>
              <w:t xml:space="preserve"> </w:t>
            </w:r>
            <w:r w:rsidRPr="00946ADD">
              <w:rPr>
                <w:rFonts w:ascii="Times New Roman" w:hAnsi="Times New Roman" w:cs="Times New Roman"/>
                <w:sz w:val="28"/>
                <w:szCs w:val="28"/>
              </w:rPr>
              <w:lastRenderedPageBreak/>
              <w:t>par vakcināciju pret Covid-19</w:t>
            </w:r>
            <w:r>
              <w:rPr>
                <w:rFonts w:ascii="Times New Roman" w:hAnsi="Times New Roman" w:cs="Times New Roman"/>
                <w:sz w:val="28"/>
                <w:szCs w:val="28"/>
              </w:rPr>
              <w:t>, p</w:t>
            </w:r>
            <w:r w:rsidR="00EB793D" w:rsidRPr="00EB793D">
              <w:rPr>
                <w:rFonts w:ascii="Times New Roman" w:hAnsi="Times New Roman" w:cs="Times New Roman"/>
                <w:sz w:val="28"/>
                <w:szCs w:val="28"/>
              </w:rPr>
              <w:t>rojektu ietvaros tiks atbalstītas aktivitātes, kas:</w:t>
            </w:r>
          </w:p>
          <w:p w14:paraId="7C307570" w14:textId="744F6A92" w:rsidR="00EB793D" w:rsidRPr="00A21C3F" w:rsidRDefault="00EB793D" w:rsidP="00E16C06">
            <w:pPr>
              <w:pStyle w:val="Sarakstarindkopa"/>
              <w:numPr>
                <w:ilvl w:val="1"/>
                <w:numId w:val="13"/>
              </w:numPr>
              <w:spacing w:after="0" w:line="240" w:lineRule="auto"/>
              <w:ind w:left="284" w:hanging="284"/>
              <w:jc w:val="both"/>
              <w:rPr>
                <w:rFonts w:ascii="Times New Roman" w:hAnsi="Times New Roman"/>
                <w:sz w:val="28"/>
                <w:szCs w:val="28"/>
              </w:rPr>
            </w:pPr>
            <w:r w:rsidRPr="00A21C3F">
              <w:rPr>
                <w:rFonts w:ascii="Times New Roman" w:hAnsi="Times New Roman"/>
                <w:sz w:val="28"/>
                <w:szCs w:val="28"/>
              </w:rPr>
              <w:t>informē sabiedrību un atsevišķas sabiedrības grupas par vakcīnām un vakcinācijas kārtību ar mērķi – veicināt izpratni par vakcināciju pret Covid-19 un sekmēt Latvijas iedzīvotāju vakcināciju;</w:t>
            </w:r>
          </w:p>
          <w:p w14:paraId="36534CE9" w14:textId="3D87B420" w:rsidR="00EB793D" w:rsidRDefault="00EB793D" w:rsidP="00E16C06">
            <w:pPr>
              <w:pStyle w:val="Sarakstarindkopa"/>
              <w:numPr>
                <w:ilvl w:val="1"/>
                <w:numId w:val="13"/>
              </w:numPr>
              <w:spacing w:after="0" w:line="240" w:lineRule="auto"/>
              <w:ind w:left="284" w:hanging="284"/>
              <w:jc w:val="both"/>
              <w:rPr>
                <w:rFonts w:ascii="Times New Roman" w:hAnsi="Times New Roman"/>
                <w:sz w:val="28"/>
                <w:szCs w:val="28"/>
              </w:rPr>
            </w:pPr>
            <w:r w:rsidRPr="00A21C3F">
              <w:rPr>
                <w:rFonts w:ascii="Times New Roman" w:hAnsi="Times New Roman"/>
                <w:sz w:val="28"/>
                <w:szCs w:val="28"/>
              </w:rPr>
              <w:t>veicina individuālu pieeju personai vai personu grupām – informējot, palīdzot pierakstīties uz vakcināciju un nodrošinot iespēju nokļūt līdz vakcinācijas punktam</w:t>
            </w:r>
            <w:r w:rsidR="00CE0D3E">
              <w:rPr>
                <w:rFonts w:ascii="Times New Roman" w:hAnsi="Times New Roman"/>
                <w:sz w:val="28"/>
                <w:szCs w:val="28"/>
              </w:rPr>
              <w:t xml:space="preserve"> vai </w:t>
            </w:r>
            <w:r w:rsidRPr="00A21C3F">
              <w:rPr>
                <w:rFonts w:ascii="Times New Roman" w:hAnsi="Times New Roman"/>
                <w:sz w:val="28"/>
                <w:szCs w:val="28"/>
              </w:rPr>
              <w:t>vietai.</w:t>
            </w:r>
          </w:p>
          <w:p w14:paraId="0EB6B9C7" w14:textId="59C3B3EB" w:rsidR="00DE5ABB" w:rsidRDefault="00316CDF" w:rsidP="00C265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Fokusētas komunikācijas aktivitātes ietvers dažādus kanālus un metodes, kas tiks izvelētas atbilstoši konkrētas iedzīvotāju grupas informācijas vajadzībām un informācijas iegūšanas paradumiem. Lai veicinātu uzticēšanās principa stiprināšanu, tiks izmantotas metodes, kas balstītas mērķa grupu specifiskas pārzināšanā, piemēram, individuālas pārrunas, viedokļu līderu stāsti, personīgās pieredzes piemēri u</w:t>
            </w:r>
            <w:r w:rsidR="00DE5ABB">
              <w:rPr>
                <w:rFonts w:ascii="Times New Roman" w:hAnsi="Times New Roman" w:cs="Times New Roman"/>
                <w:sz w:val="28"/>
                <w:szCs w:val="28"/>
              </w:rPr>
              <w:t>.</w:t>
            </w:r>
            <w:r>
              <w:rPr>
                <w:rFonts w:ascii="Times New Roman" w:hAnsi="Times New Roman" w:cs="Times New Roman"/>
                <w:sz w:val="28"/>
                <w:szCs w:val="28"/>
              </w:rPr>
              <w:t xml:space="preserve">tml. </w:t>
            </w:r>
            <w:r w:rsidR="00BA5249" w:rsidRPr="00BA5249">
              <w:rPr>
                <w:rFonts w:ascii="Times New Roman" w:hAnsi="Times New Roman" w:cs="Times New Roman"/>
                <w:sz w:val="28"/>
                <w:szCs w:val="28"/>
              </w:rPr>
              <w:t xml:space="preserve">Minēto aktivitāšu ietvaros </w:t>
            </w:r>
            <w:r w:rsidR="00BA5249" w:rsidRPr="00A21C3F">
              <w:rPr>
                <w:rFonts w:ascii="Times New Roman" w:hAnsi="Times New Roman" w:cs="Times New Roman"/>
                <w:sz w:val="28"/>
                <w:szCs w:val="28"/>
              </w:rPr>
              <w:t xml:space="preserve">uz mērķgrupām vērstu pasākumu un komunikācijas īstenošanai var tikt </w:t>
            </w:r>
            <w:r w:rsidR="00BA5249">
              <w:rPr>
                <w:rFonts w:ascii="Times New Roman" w:hAnsi="Times New Roman" w:cs="Times New Roman"/>
                <w:sz w:val="28"/>
                <w:szCs w:val="28"/>
              </w:rPr>
              <w:t xml:space="preserve">piesaistīti, piemēram, romu mediatori, vietējo kopienu viedokļu līderi u.c. </w:t>
            </w:r>
          </w:p>
          <w:p w14:paraId="6FF97B4C" w14:textId="4227DF85" w:rsidR="002452C2" w:rsidRPr="00946ADD" w:rsidRDefault="00541A9D" w:rsidP="00C265BF">
            <w:pPr>
              <w:spacing w:after="0" w:line="240" w:lineRule="auto"/>
              <w:ind w:firstLine="567"/>
              <w:jc w:val="both"/>
              <w:rPr>
                <w:rFonts w:ascii="Times New Roman" w:hAnsi="Times New Roman" w:cs="Times New Roman"/>
                <w:sz w:val="28"/>
                <w:szCs w:val="28"/>
              </w:rPr>
            </w:pPr>
            <w:r w:rsidRPr="00946ADD">
              <w:rPr>
                <w:rFonts w:ascii="Times New Roman" w:eastAsia="Times New Roman" w:hAnsi="Times New Roman" w:cs="Times New Roman"/>
                <w:snapToGrid w:val="0"/>
                <w:sz w:val="28"/>
                <w:szCs w:val="28"/>
              </w:rPr>
              <w:t>K</w:t>
            </w:r>
            <w:r w:rsidR="00D957C5" w:rsidRPr="00946ADD">
              <w:rPr>
                <w:rFonts w:ascii="Times New Roman" w:eastAsia="Times New Roman" w:hAnsi="Times New Roman" w:cs="Times New Roman"/>
                <w:snapToGrid w:val="0"/>
                <w:sz w:val="28"/>
                <w:szCs w:val="28"/>
              </w:rPr>
              <w:t>onkurs</w:t>
            </w:r>
            <w:r w:rsidRPr="00946ADD">
              <w:rPr>
                <w:rFonts w:ascii="Times New Roman" w:eastAsia="Times New Roman" w:hAnsi="Times New Roman" w:cs="Times New Roman"/>
                <w:snapToGrid w:val="0"/>
                <w:sz w:val="28"/>
                <w:szCs w:val="28"/>
              </w:rPr>
              <w:t>s norisināsies</w:t>
            </w:r>
            <w:r w:rsidR="00D957C5" w:rsidRPr="00946ADD">
              <w:rPr>
                <w:rFonts w:ascii="Times New Roman" w:eastAsia="Times New Roman" w:hAnsi="Times New Roman" w:cs="Times New Roman"/>
                <w:snapToGrid w:val="0"/>
                <w:sz w:val="28"/>
                <w:szCs w:val="28"/>
              </w:rPr>
              <w:t xml:space="preserve"> atbilstoši Ministru kabineta 2012.gada 29.maija noteikumiem Nr.374 </w:t>
            </w:r>
            <w:r w:rsidR="00D957C5" w:rsidRPr="00946ADD">
              <w:rPr>
                <w:rFonts w:ascii="Times New Roman" w:hAnsi="Times New Roman" w:cs="Times New Roman"/>
                <w:bCs/>
                <w:sz w:val="28"/>
                <w:szCs w:val="28"/>
              </w:rPr>
              <w:t>„</w:t>
            </w:r>
            <w:r w:rsidR="00D957C5" w:rsidRPr="00946ADD">
              <w:rPr>
                <w:rFonts w:ascii="Times New Roman" w:eastAsia="Times New Roman" w:hAnsi="Times New Roman" w:cs="Times New Roman"/>
                <w:snapToGrid w:val="0"/>
                <w:sz w:val="28"/>
                <w:szCs w:val="28"/>
              </w:rPr>
              <w:t>Līdzfinansējuma piešķiršanas, vadības, uzraudzības un kontroles kārtība sabiedrības integrācijas veicināšanai un nevalstiskā sektora attīstības programmu un projektu īstenošanai”.</w:t>
            </w:r>
            <w:r w:rsidR="000E4166" w:rsidRPr="00946ADD">
              <w:rPr>
                <w:rFonts w:ascii="Times New Roman" w:hAnsi="Times New Roman" w:cs="Times New Roman"/>
                <w:sz w:val="28"/>
                <w:szCs w:val="28"/>
              </w:rPr>
              <w:t xml:space="preserve"> </w:t>
            </w:r>
          </w:p>
          <w:p w14:paraId="771E9B06" w14:textId="19DC9287" w:rsidR="001E7962" w:rsidRPr="00946ADD" w:rsidRDefault="001E7962" w:rsidP="00E33AA0">
            <w:pPr>
              <w:pStyle w:val="SubTitle2"/>
              <w:spacing w:after="0"/>
              <w:ind w:firstLine="567"/>
              <w:jc w:val="both"/>
              <w:rPr>
                <w:b w:val="0"/>
                <w:sz w:val="28"/>
                <w:szCs w:val="28"/>
                <w:lang w:val="lv-LV"/>
              </w:rPr>
            </w:pPr>
            <w:r w:rsidRPr="00946ADD">
              <w:rPr>
                <w:b w:val="0"/>
                <w:bCs/>
                <w:sz w:val="28"/>
                <w:szCs w:val="28"/>
                <w:lang w:val="lv-LV"/>
              </w:rPr>
              <w:t>Projektus finansējuma saņemšanai Programmas ietvaros varēs iesniegt Latvijas Republikā reģistrētas NVO, kas dibinātas un darbojas saskaņā ar Biedrību un nodibinājumu likumu</w:t>
            </w:r>
            <w:r w:rsidR="00125D85" w:rsidRPr="00946ADD">
              <w:rPr>
                <w:b w:val="0"/>
                <w:bCs/>
                <w:sz w:val="28"/>
                <w:szCs w:val="28"/>
                <w:lang w:val="lv-LV"/>
              </w:rPr>
              <w:t xml:space="preserve">. Konkursā uz finansējumu nevar pretendēt politiskās partijas un to apvienības, un dzīvokļu apsaimniekošanas biedrības. </w:t>
            </w:r>
          </w:p>
          <w:p w14:paraId="7226A085" w14:textId="2062F58E" w:rsidR="001E7962" w:rsidRPr="00946ADD" w:rsidRDefault="001E7962" w:rsidP="00C265BF">
            <w:pPr>
              <w:spacing w:after="0" w:line="240" w:lineRule="auto"/>
              <w:ind w:firstLine="567"/>
              <w:jc w:val="both"/>
              <w:rPr>
                <w:rFonts w:ascii="Times New Roman" w:hAnsi="Times New Roman" w:cs="Times New Roman"/>
                <w:color w:val="000000"/>
                <w:sz w:val="28"/>
                <w:szCs w:val="28"/>
              </w:rPr>
            </w:pPr>
            <w:r w:rsidRPr="00946ADD">
              <w:rPr>
                <w:rFonts w:ascii="Times New Roman" w:hAnsi="Times New Roman" w:cs="Times New Roman"/>
                <w:sz w:val="28"/>
                <w:szCs w:val="28"/>
              </w:rPr>
              <w:t xml:space="preserve">Programmas ietvaros netiek plānots </w:t>
            </w:r>
            <w:r w:rsidRPr="00946ADD">
              <w:rPr>
                <w:rFonts w:ascii="Times New Roman" w:eastAsia="Verdana" w:hAnsi="Times New Roman" w:cs="Times New Roman"/>
                <w:sz w:val="28"/>
                <w:szCs w:val="28"/>
              </w:rPr>
              <w:t xml:space="preserve">atbalsts tādām NVO darbībām, kurām atbalsts </w:t>
            </w:r>
            <w:r w:rsidRPr="00946ADD">
              <w:rPr>
                <w:rFonts w:ascii="Times New Roman" w:eastAsia="Verdana" w:hAnsi="Times New Roman" w:cs="Times New Roman"/>
                <w:sz w:val="28"/>
                <w:szCs w:val="28"/>
              </w:rPr>
              <w:lastRenderedPageBreak/>
              <w:t>būtu kvalificējams kā komercdarbības atbalsts atbilstoši Komercdarbības atbalsta kontroles likuma 5.pantam</w:t>
            </w:r>
            <w:r w:rsidRPr="00946ADD">
              <w:rPr>
                <w:rFonts w:ascii="Times New Roman" w:hAnsi="Times New Roman" w:cs="Times New Roman"/>
                <w:sz w:val="28"/>
                <w:szCs w:val="28"/>
              </w:rPr>
              <w:t xml:space="preserve">. </w:t>
            </w:r>
            <w:r w:rsidRPr="00946ADD">
              <w:rPr>
                <w:rFonts w:ascii="Times New Roman" w:hAnsi="Times New Roman" w:cs="Times New Roman"/>
                <w:color w:val="000000"/>
                <w:sz w:val="28"/>
                <w:szCs w:val="28"/>
              </w:rPr>
              <w:t xml:space="preserve">Konkursa nolikumā tiks iekļauts nosacījums, ka gadījumos, ja NVO vienlaikus veic gan Programmā atbalstāmās darbības, gan saimnieciskās darbības, kam komercdarbības atbalsta nosacījumi būtu jāpiemēro, NVO veic šo darbību nodalīšanu. </w:t>
            </w:r>
          </w:p>
          <w:p w14:paraId="11559C75" w14:textId="0F730E7F" w:rsidR="001E7962" w:rsidRPr="00946ADD" w:rsidRDefault="001E7962" w:rsidP="00C265BF">
            <w:pPr>
              <w:pBdr>
                <w:top w:val="nil"/>
                <w:left w:val="nil"/>
                <w:bottom w:val="nil"/>
                <w:right w:val="nil"/>
                <w:between w:val="nil"/>
              </w:pBdr>
              <w:spacing w:after="0" w:line="240" w:lineRule="auto"/>
              <w:ind w:firstLine="720"/>
              <w:jc w:val="both"/>
              <w:rPr>
                <w:rFonts w:ascii="Times New Roman" w:hAnsi="Times New Roman" w:cs="Times New Roman"/>
                <w:sz w:val="28"/>
                <w:szCs w:val="28"/>
              </w:rPr>
            </w:pPr>
            <w:r w:rsidRPr="00946ADD">
              <w:rPr>
                <w:rFonts w:ascii="Times New Roman" w:hAnsi="Times New Roman" w:cs="Times New Roman"/>
                <w:sz w:val="28"/>
                <w:szCs w:val="28"/>
              </w:rPr>
              <w:t>Programmas ietvaros finansējums netiks piešķirts par:</w:t>
            </w:r>
          </w:p>
          <w:p w14:paraId="068518CD"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 xml:space="preserve">izmaksām, </w:t>
            </w:r>
            <w:r w:rsidRPr="00946ADD">
              <w:rPr>
                <w:b w:val="0"/>
                <w:bCs/>
                <w:sz w:val="28"/>
                <w:szCs w:val="28"/>
                <w:lang w:val="lv-LV"/>
              </w:rPr>
              <w:t>par kurām nav iesniegti izdevumus pamatojoši un maksājumus apliecinoši dokumenti</w:t>
            </w:r>
            <w:r w:rsidRPr="00946ADD">
              <w:rPr>
                <w:b w:val="0"/>
                <w:sz w:val="28"/>
                <w:szCs w:val="28"/>
                <w:lang w:val="lv-LV"/>
              </w:rPr>
              <w:t>;</w:t>
            </w:r>
          </w:p>
          <w:p w14:paraId="43636573"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jebkādām skaidrā naudā veiktām izmaksām;</w:t>
            </w:r>
          </w:p>
          <w:p w14:paraId="4A7CF8CE"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izmaksām, kas jau tiek finansētas no citiem finanšu avotiem;</w:t>
            </w:r>
          </w:p>
          <w:p w14:paraId="704DD221"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projekta pieteikuma sagatavošanas izmaksām;</w:t>
            </w:r>
          </w:p>
          <w:p w14:paraId="0B133572" w14:textId="7D3700D5"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personālam izmaksātām prēmijām un dāvanām vai jebkuru citu gūto labumu, apmaksātiem ikdienas ceļa izdevumiem no mājām uz darbu u</w:t>
            </w:r>
            <w:r w:rsidR="000C3BAD">
              <w:rPr>
                <w:b w:val="0"/>
                <w:sz w:val="28"/>
                <w:szCs w:val="28"/>
                <w:lang w:val="lv-LV"/>
              </w:rPr>
              <w:t>.</w:t>
            </w:r>
            <w:r w:rsidRPr="00946ADD">
              <w:rPr>
                <w:b w:val="0"/>
                <w:sz w:val="28"/>
                <w:szCs w:val="28"/>
                <w:lang w:val="lv-LV"/>
              </w:rPr>
              <w:t xml:space="preserve">tml.; </w:t>
            </w:r>
          </w:p>
          <w:p w14:paraId="39700D5A"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aizdevuma pamatsummas un procentu maksājumiem vai citu saistību segšanas izmaksām;</w:t>
            </w:r>
          </w:p>
          <w:p w14:paraId="1CE10621"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debeta procentu maksājumiem par finanšu darījumiem;</w:t>
            </w:r>
          </w:p>
          <w:p w14:paraId="0FE734FE"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naudas sodiem, līgumsodiem, nokavējuma procentiem un tiesvedību izdevumiem;</w:t>
            </w:r>
          </w:p>
          <w:p w14:paraId="54FFA45D" w14:textId="77777777" w:rsidR="001E7962" w:rsidRPr="00946ADD" w:rsidRDefault="001E7962" w:rsidP="00C265BF">
            <w:pPr>
              <w:pStyle w:val="SubTitle2"/>
              <w:numPr>
                <w:ilvl w:val="2"/>
                <w:numId w:val="14"/>
              </w:numPr>
              <w:spacing w:after="0"/>
              <w:ind w:left="357" w:hanging="357"/>
              <w:jc w:val="both"/>
              <w:rPr>
                <w:b w:val="0"/>
                <w:sz w:val="28"/>
                <w:szCs w:val="28"/>
                <w:lang w:val="lv-LV"/>
              </w:rPr>
            </w:pPr>
            <w:r w:rsidRPr="00946ADD">
              <w:rPr>
                <w:b w:val="0"/>
                <w:sz w:val="28"/>
                <w:szCs w:val="28"/>
                <w:lang w:val="lv-LV"/>
              </w:rPr>
              <w:t>zemes un nekustamā īpašuma iegādes izmaksām;</w:t>
            </w:r>
          </w:p>
          <w:p w14:paraId="1BDFA656" w14:textId="77777777" w:rsidR="001E7962" w:rsidRPr="00946ADD" w:rsidRDefault="001E7962" w:rsidP="00C265BF">
            <w:pPr>
              <w:pStyle w:val="SubTitle2"/>
              <w:numPr>
                <w:ilvl w:val="2"/>
                <w:numId w:val="14"/>
              </w:numPr>
              <w:spacing w:after="0"/>
              <w:ind w:left="510" w:hanging="510"/>
              <w:jc w:val="both"/>
              <w:rPr>
                <w:b w:val="0"/>
                <w:sz w:val="28"/>
                <w:szCs w:val="28"/>
                <w:lang w:val="lv-LV"/>
              </w:rPr>
            </w:pPr>
            <w:r w:rsidRPr="00946ADD">
              <w:rPr>
                <w:b w:val="0"/>
                <w:sz w:val="28"/>
                <w:szCs w:val="28"/>
                <w:lang w:val="lv-LV"/>
              </w:rPr>
              <w:t>būvniecības un telpu remonta izmaksām;</w:t>
            </w:r>
          </w:p>
          <w:p w14:paraId="13F15AB4" w14:textId="77777777" w:rsidR="001E7962" w:rsidRPr="00946ADD" w:rsidRDefault="001E7962" w:rsidP="00C265BF">
            <w:pPr>
              <w:pStyle w:val="SubTitle2"/>
              <w:numPr>
                <w:ilvl w:val="2"/>
                <w:numId w:val="14"/>
              </w:numPr>
              <w:spacing w:after="0"/>
              <w:ind w:left="510" w:hanging="510"/>
              <w:jc w:val="both"/>
              <w:rPr>
                <w:b w:val="0"/>
                <w:sz w:val="28"/>
                <w:szCs w:val="28"/>
                <w:lang w:val="lv-LV"/>
              </w:rPr>
            </w:pPr>
            <w:r w:rsidRPr="00946ADD">
              <w:rPr>
                <w:b w:val="0"/>
                <w:sz w:val="28"/>
                <w:szCs w:val="28"/>
                <w:lang w:val="lv-LV"/>
              </w:rPr>
              <w:t>biedru naudām;</w:t>
            </w:r>
          </w:p>
          <w:p w14:paraId="43EA5F44" w14:textId="5CBA4CCF" w:rsidR="001E7962" w:rsidRPr="00946ADD" w:rsidRDefault="001E7962" w:rsidP="00C265BF">
            <w:pPr>
              <w:pStyle w:val="SubTitle2"/>
              <w:numPr>
                <w:ilvl w:val="2"/>
                <w:numId w:val="14"/>
              </w:numPr>
              <w:spacing w:after="0"/>
              <w:ind w:left="510" w:hanging="510"/>
              <w:jc w:val="both"/>
              <w:rPr>
                <w:b w:val="0"/>
                <w:sz w:val="28"/>
                <w:szCs w:val="28"/>
                <w:lang w:val="lv-LV"/>
              </w:rPr>
            </w:pPr>
            <w:r w:rsidRPr="00946ADD">
              <w:rPr>
                <w:b w:val="0"/>
                <w:sz w:val="28"/>
                <w:szCs w:val="28"/>
                <w:lang w:val="lv-LV"/>
              </w:rPr>
              <w:t xml:space="preserve">citām izmaksām, kas neatbilst </w:t>
            </w:r>
            <w:r w:rsidR="005C5EA2">
              <w:rPr>
                <w:b w:val="0"/>
                <w:sz w:val="28"/>
                <w:szCs w:val="28"/>
                <w:lang w:val="lv-LV"/>
              </w:rPr>
              <w:t>k</w:t>
            </w:r>
            <w:r w:rsidRPr="00946ADD">
              <w:rPr>
                <w:b w:val="0"/>
                <w:sz w:val="28"/>
                <w:szCs w:val="28"/>
                <w:lang w:val="lv-LV"/>
              </w:rPr>
              <w:t>onkursa nolikuma nosacījumiem.</w:t>
            </w:r>
          </w:p>
          <w:p w14:paraId="0E8EA0F6" w14:textId="6F43A4D3" w:rsidR="00103FED" w:rsidRPr="00946ADD" w:rsidRDefault="001E7962" w:rsidP="00103FED">
            <w:pPr>
              <w:pStyle w:val="SubTitle2"/>
              <w:spacing w:after="0"/>
              <w:ind w:firstLine="567"/>
              <w:jc w:val="both"/>
              <w:rPr>
                <w:b w:val="0"/>
                <w:bCs/>
                <w:sz w:val="28"/>
                <w:szCs w:val="28"/>
                <w:lang w:val="lv-LV"/>
              </w:rPr>
            </w:pPr>
            <w:r w:rsidRPr="00946ADD">
              <w:rPr>
                <w:b w:val="0"/>
                <w:bCs/>
                <w:sz w:val="28"/>
                <w:szCs w:val="28"/>
                <w:lang w:val="lv-LV"/>
              </w:rPr>
              <w:t>Konkursa projektu pieteikumi tiks vērtēti pēc administratīvajiem</w:t>
            </w:r>
            <w:r w:rsidR="007255A9" w:rsidRPr="00946ADD">
              <w:rPr>
                <w:b w:val="0"/>
                <w:bCs/>
                <w:sz w:val="28"/>
                <w:szCs w:val="28"/>
                <w:lang w:val="lv-LV"/>
              </w:rPr>
              <w:t>, atbilstības</w:t>
            </w:r>
            <w:r w:rsidRPr="00946ADD">
              <w:rPr>
                <w:b w:val="0"/>
                <w:bCs/>
                <w:sz w:val="28"/>
                <w:szCs w:val="28"/>
                <w:lang w:val="lv-LV"/>
              </w:rPr>
              <w:t xml:space="preserve"> un </w:t>
            </w:r>
            <w:r w:rsidR="006F1B3E" w:rsidRPr="00946ADD">
              <w:rPr>
                <w:b w:val="0"/>
                <w:bCs/>
                <w:sz w:val="28"/>
                <w:szCs w:val="28"/>
                <w:lang w:val="lv-LV"/>
              </w:rPr>
              <w:t>kvalitātes</w:t>
            </w:r>
            <w:r w:rsidRPr="00946ADD">
              <w:rPr>
                <w:b w:val="0"/>
                <w:bCs/>
                <w:sz w:val="28"/>
                <w:szCs w:val="28"/>
                <w:lang w:val="lv-LV"/>
              </w:rPr>
              <w:t xml:space="preserve"> </w:t>
            </w:r>
            <w:r w:rsidR="007255A9" w:rsidRPr="00946ADD">
              <w:rPr>
                <w:b w:val="0"/>
                <w:bCs/>
                <w:sz w:val="28"/>
                <w:szCs w:val="28"/>
                <w:lang w:val="lv-LV"/>
              </w:rPr>
              <w:t xml:space="preserve">vērtēšanas </w:t>
            </w:r>
            <w:r w:rsidRPr="00946ADD">
              <w:rPr>
                <w:b w:val="0"/>
                <w:bCs/>
                <w:sz w:val="28"/>
                <w:szCs w:val="28"/>
                <w:lang w:val="lv-LV"/>
              </w:rPr>
              <w:t>kritērijiem.</w:t>
            </w:r>
            <w:r w:rsidR="00937B43" w:rsidRPr="00946ADD">
              <w:rPr>
                <w:b w:val="0"/>
                <w:bCs/>
                <w:sz w:val="28"/>
                <w:szCs w:val="28"/>
                <w:lang w:val="lv-LV"/>
              </w:rPr>
              <w:t xml:space="preserve"> Projektu pieteikumus vērtēs projektu pieteikumu vērtēšanas komisija, taču projektu pieteikumu vērtēšanai var piesaistīt atklātā konkursā </w:t>
            </w:r>
            <w:r w:rsidR="00541A9D" w:rsidRPr="00946ADD">
              <w:rPr>
                <w:b w:val="0"/>
                <w:bCs/>
                <w:sz w:val="28"/>
                <w:szCs w:val="28"/>
                <w:lang w:val="lv-LV"/>
              </w:rPr>
              <w:lastRenderedPageBreak/>
              <w:t>izraudzītus</w:t>
            </w:r>
            <w:r w:rsidR="00937B43" w:rsidRPr="00946ADD">
              <w:rPr>
                <w:b w:val="0"/>
                <w:bCs/>
                <w:sz w:val="28"/>
                <w:szCs w:val="28"/>
                <w:lang w:val="lv-LV"/>
              </w:rPr>
              <w:t xml:space="preserve"> neatkarīg</w:t>
            </w:r>
            <w:r w:rsidR="003D6526" w:rsidRPr="00946ADD">
              <w:rPr>
                <w:b w:val="0"/>
                <w:bCs/>
                <w:sz w:val="28"/>
                <w:szCs w:val="28"/>
                <w:lang w:val="lv-LV"/>
              </w:rPr>
              <w:t>u</w:t>
            </w:r>
            <w:r w:rsidR="00937B43" w:rsidRPr="00946ADD">
              <w:rPr>
                <w:b w:val="0"/>
                <w:bCs/>
                <w:sz w:val="28"/>
                <w:szCs w:val="28"/>
                <w:lang w:val="lv-LV"/>
              </w:rPr>
              <w:t>s ekspertus.</w:t>
            </w:r>
            <w:r w:rsidR="00130510" w:rsidRPr="00946ADD">
              <w:rPr>
                <w:b w:val="0"/>
                <w:bCs/>
                <w:sz w:val="28"/>
                <w:szCs w:val="28"/>
                <w:lang w:val="lv-LV"/>
              </w:rPr>
              <w:t xml:space="preserve"> </w:t>
            </w:r>
            <w:r w:rsidR="00937B43" w:rsidRPr="00946ADD">
              <w:rPr>
                <w:b w:val="0"/>
                <w:bCs/>
                <w:sz w:val="28"/>
                <w:szCs w:val="28"/>
                <w:lang w:val="lv-LV"/>
              </w:rPr>
              <w:t xml:space="preserve">Vērtēšanas komisijas sastāvā būs </w:t>
            </w:r>
            <w:r w:rsidR="00FF1347" w:rsidRPr="00946ADD">
              <w:rPr>
                <w:b w:val="0"/>
                <w:bCs/>
                <w:sz w:val="28"/>
                <w:szCs w:val="28"/>
                <w:lang w:val="lv-LV"/>
              </w:rPr>
              <w:t>divi pārstāvji no Veselības ministrijas un pa vienam pārstāvim no Nacionālā veselības dienesta, Kultūras ministrijas</w:t>
            </w:r>
            <w:r w:rsidR="00233B51">
              <w:rPr>
                <w:b w:val="0"/>
                <w:bCs/>
                <w:sz w:val="28"/>
                <w:szCs w:val="28"/>
                <w:lang w:val="lv-LV"/>
              </w:rPr>
              <w:t xml:space="preserve"> un</w:t>
            </w:r>
            <w:r w:rsidR="00FF1347" w:rsidRPr="00946ADD">
              <w:rPr>
                <w:b w:val="0"/>
                <w:bCs/>
                <w:sz w:val="28"/>
                <w:szCs w:val="28"/>
                <w:lang w:val="lv-LV"/>
              </w:rPr>
              <w:t xml:space="preserve"> Vides aizsardzības un reģionālās attīstības ministrijas, un viens Fonda pārstāvis, kurš vad</w:t>
            </w:r>
            <w:r w:rsidR="003D6526" w:rsidRPr="00946ADD">
              <w:rPr>
                <w:b w:val="0"/>
                <w:bCs/>
                <w:sz w:val="28"/>
                <w:szCs w:val="28"/>
                <w:lang w:val="lv-LV"/>
              </w:rPr>
              <w:t>īs</w:t>
            </w:r>
            <w:r w:rsidR="00FF1347" w:rsidRPr="00946ADD">
              <w:rPr>
                <w:b w:val="0"/>
                <w:bCs/>
                <w:sz w:val="28"/>
                <w:szCs w:val="28"/>
                <w:lang w:val="lv-LV"/>
              </w:rPr>
              <w:t xml:space="preserve"> vērtēšanas komisijas darbu, bet vērtēšanā un balsošanā nepiedal</w:t>
            </w:r>
            <w:r w:rsidR="003D6526" w:rsidRPr="00946ADD">
              <w:rPr>
                <w:b w:val="0"/>
                <w:bCs/>
                <w:sz w:val="28"/>
                <w:szCs w:val="28"/>
                <w:lang w:val="lv-LV"/>
              </w:rPr>
              <w:t>īsies</w:t>
            </w:r>
            <w:r w:rsidR="00FF1347" w:rsidRPr="00946ADD">
              <w:rPr>
                <w:b w:val="0"/>
                <w:bCs/>
                <w:sz w:val="28"/>
                <w:szCs w:val="28"/>
                <w:lang w:val="lv-LV"/>
              </w:rPr>
              <w:t xml:space="preserve">. </w:t>
            </w:r>
          </w:p>
          <w:p w14:paraId="331865F3" w14:textId="43DA3116" w:rsidR="00D957C5" w:rsidRPr="00946ADD" w:rsidRDefault="00D957C5" w:rsidP="00C265BF">
            <w:pPr>
              <w:spacing w:after="0" w:line="240" w:lineRule="auto"/>
              <w:ind w:firstLine="567"/>
              <w:jc w:val="both"/>
              <w:rPr>
                <w:rFonts w:ascii="Times New Roman" w:eastAsia="Times New Roman" w:hAnsi="Times New Roman" w:cs="Times New Roman"/>
                <w:sz w:val="28"/>
                <w:szCs w:val="28"/>
              </w:rPr>
            </w:pPr>
            <w:r w:rsidRPr="00946ADD">
              <w:rPr>
                <w:rFonts w:ascii="Times New Roman" w:hAnsi="Times New Roman" w:cs="Times New Roman"/>
                <w:sz w:val="28"/>
                <w:szCs w:val="28"/>
              </w:rPr>
              <w:t xml:space="preserve">Lai </w:t>
            </w:r>
            <w:r w:rsidR="00233B51">
              <w:rPr>
                <w:rFonts w:ascii="Times New Roman" w:hAnsi="Times New Roman" w:cs="Times New Roman"/>
                <w:sz w:val="28"/>
                <w:szCs w:val="28"/>
              </w:rPr>
              <w:t>P</w:t>
            </w:r>
            <w:r w:rsidRPr="00946ADD">
              <w:rPr>
                <w:rFonts w:ascii="Times New Roman" w:hAnsi="Times New Roman" w:cs="Times New Roman"/>
                <w:sz w:val="28"/>
                <w:szCs w:val="28"/>
              </w:rPr>
              <w:t>rogramma varētu sasniegt savu mērķi 2021.gadā,</w:t>
            </w:r>
            <w:r w:rsidR="00103FED">
              <w:rPr>
                <w:rFonts w:ascii="Times New Roman" w:hAnsi="Times New Roman" w:cs="Times New Roman"/>
                <w:sz w:val="28"/>
                <w:szCs w:val="28"/>
              </w:rPr>
              <w:t xml:space="preserve"> projektu īstenošana tiks uzsākta </w:t>
            </w:r>
            <w:r w:rsidR="00316CDF">
              <w:rPr>
                <w:rFonts w:ascii="Times New Roman" w:hAnsi="Times New Roman" w:cs="Times New Roman"/>
                <w:sz w:val="28"/>
                <w:szCs w:val="28"/>
              </w:rPr>
              <w:t xml:space="preserve">nekavējoties </w:t>
            </w:r>
            <w:r w:rsidR="00103FED">
              <w:rPr>
                <w:rFonts w:ascii="Times New Roman" w:hAnsi="Times New Roman" w:cs="Times New Roman"/>
                <w:sz w:val="28"/>
                <w:szCs w:val="28"/>
              </w:rPr>
              <w:t>pēc lēmuma par finansējuma piešķiršanu pieņemšanas.</w:t>
            </w:r>
            <w:r w:rsidRPr="00946ADD">
              <w:rPr>
                <w:rFonts w:ascii="Times New Roman" w:hAnsi="Times New Roman" w:cs="Times New Roman"/>
                <w:sz w:val="28"/>
                <w:szCs w:val="28"/>
              </w:rPr>
              <w:t xml:space="preserve"> </w:t>
            </w:r>
            <w:r w:rsidR="00103FED">
              <w:rPr>
                <w:rFonts w:ascii="Times New Roman" w:hAnsi="Times New Roman" w:cs="Times New Roman"/>
                <w:sz w:val="28"/>
                <w:szCs w:val="28"/>
              </w:rPr>
              <w:t>P</w:t>
            </w:r>
            <w:r w:rsidR="00321339" w:rsidRPr="00946ADD">
              <w:rPr>
                <w:rFonts w:ascii="Times New Roman" w:hAnsi="Times New Roman" w:cs="Times New Roman"/>
                <w:sz w:val="28"/>
                <w:szCs w:val="28"/>
              </w:rPr>
              <w:t>rojektu īstenotājiem</w:t>
            </w:r>
            <w:r w:rsidRPr="00946ADD">
              <w:rPr>
                <w:rFonts w:ascii="Times New Roman" w:hAnsi="Times New Roman" w:cs="Times New Roman"/>
                <w:sz w:val="28"/>
                <w:szCs w:val="28"/>
              </w:rPr>
              <w:t xml:space="preserve"> </w:t>
            </w:r>
            <w:r w:rsidR="00103FED">
              <w:rPr>
                <w:rFonts w:ascii="Times New Roman" w:hAnsi="Times New Roman" w:cs="Times New Roman"/>
                <w:sz w:val="28"/>
                <w:szCs w:val="28"/>
              </w:rPr>
              <w:t>tiks</w:t>
            </w:r>
            <w:r w:rsidR="00103FED" w:rsidRPr="00946ADD">
              <w:rPr>
                <w:rFonts w:ascii="Times New Roman" w:hAnsi="Times New Roman" w:cs="Times New Roman"/>
                <w:sz w:val="28"/>
                <w:szCs w:val="28"/>
              </w:rPr>
              <w:t xml:space="preserve"> </w:t>
            </w:r>
            <w:r w:rsidRPr="00946ADD">
              <w:rPr>
                <w:rFonts w:ascii="Times New Roman" w:hAnsi="Times New Roman" w:cs="Times New Roman"/>
                <w:sz w:val="28"/>
                <w:szCs w:val="28"/>
              </w:rPr>
              <w:t>izmaksā</w:t>
            </w:r>
            <w:r w:rsidR="00103FED">
              <w:rPr>
                <w:rFonts w:ascii="Times New Roman" w:hAnsi="Times New Roman" w:cs="Times New Roman"/>
                <w:sz w:val="28"/>
                <w:szCs w:val="28"/>
              </w:rPr>
              <w:t>ts</w:t>
            </w:r>
            <w:r w:rsidRPr="00946ADD">
              <w:rPr>
                <w:rFonts w:ascii="Times New Roman" w:hAnsi="Times New Roman" w:cs="Times New Roman"/>
                <w:sz w:val="28"/>
                <w:szCs w:val="28"/>
              </w:rPr>
              <w:t xml:space="preserve"> </w:t>
            </w:r>
            <w:r w:rsidR="00384C84" w:rsidRPr="00946ADD">
              <w:rPr>
                <w:rFonts w:ascii="Times New Roman" w:hAnsi="Times New Roman" w:cs="Times New Roman"/>
                <w:sz w:val="28"/>
                <w:szCs w:val="28"/>
              </w:rPr>
              <w:t xml:space="preserve">avanss </w:t>
            </w:r>
            <w:r w:rsidRPr="00946ADD">
              <w:rPr>
                <w:rFonts w:ascii="Times New Roman" w:hAnsi="Times New Roman" w:cs="Times New Roman"/>
                <w:sz w:val="28"/>
                <w:szCs w:val="28"/>
              </w:rPr>
              <w:t>100% apmērā pēc līguma noslēgšanas</w:t>
            </w:r>
            <w:r w:rsidR="007255A9" w:rsidRPr="00946ADD">
              <w:rPr>
                <w:rFonts w:ascii="Times New Roman" w:hAnsi="Times New Roman" w:cs="Times New Roman"/>
                <w:sz w:val="28"/>
                <w:szCs w:val="28"/>
              </w:rPr>
              <w:t>. Vienlaikus arī jānosaka projektu pieteikumu iesniegšanas termiņš</w:t>
            </w:r>
            <w:r w:rsidR="00321339" w:rsidRPr="00946ADD">
              <w:rPr>
                <w:rFonts w:ascii="Times New Roman" w:hAnsi="Times New Roman" w:cs="Times New Roman"/>
                <w:sz w:val="28"/>
                <w:szCs w:val="28"/>
              </w:rPr>
              <w:t xml:space="preserve"> </w:t>
            </w:r>
            <w:r w:rsidR="00F37250" w:rsidRPr="00946ADD">
              <w:rPr>
                <w:rFonts w:ascii="Times New Roman" w:hAnsi="Times New Roman" w:cs="Times New Roman"/>
                <w:sz w:val="28"/>
                <w:szCs w:val="28"/>
              </w:rPr>
              <w:t xml:space="preserve">divu nedēļu laikā </w:t>
            </w:r>
            <w:r w:rsidR="007255A9" w:rsidRPr="00946ADD">
              <w:rPr>
                <w:rFonts w:ascii="Times New Roman" w:hAnsi="Times New Roman" w:cs="Times New Roman"/>
                <w:bCs/>
                <w:sz w:val="28"/>
                <w:szCs w:val="28"/>
              </w:rPr>
              <w:t>pēc konkursa sludinājuma publicēšanas datuma</w:t>
            </w:r>
            <w:r w:rsidR="007255A9" w:rsidRPr="00946ADD">
              <w:rPr>
                <w:rFonts w:ascii="Times New Roman" w:eastAsia="Times New Roman" w:hAnsi="Times New Roman" w:cs="Times New Roman"/>
                <w:sz w:val="28"/>
                <w:szCs w:val="28"/>
              </w:rPr>
              <w:t xml:space="preserve">. </w:t>
            </w:r>
            <w:r w:rsidRPr="00946ADD">
              <w:rPr>
                <w:rFonts w:ascii="Times New Roman" w:eastAsia="Times New Roman" w:hAnsi="Times New Roman" w:cs="Times New Roman"/>
                <w:sz w:val="28"/>
                <w:szCs w:val="28"/>
              </w:rPr>
              <w:t xml:space="preserve"> </w:t>
            </w:r>
          </w:p>
          <w:p w14:paraId="34518076" w14:textId="404C7AB7" w:rsidR="00321339" w:rsidRPr="00946ADD" w:rsidRDefault="00321339" w:rsidP="00C265BF">
            <w:pPr>
              <w:spacing w:after="0" w:line="240" w:lineRule="auto"/>
              <w:ind w:firstLine="567"/>
              <w:jc w:val="both"/>
              <w:rPr>
                <w:rFonts w:ascii="Times New Roman" w:hAnsi="Times New Roman" w:cs="Times New Roman"/>
                <w:sz w:val="28"/>
                <w:szCs w:val="28"/>
              </w:rPr>
            </w:pPr>
            <w:r w:rsidRPr="00946ADD">
              <w:rPr>
                <w:rFonts w:ascii="Times New Roman" w:eastAsia="Times New Roman" w:hAnsi="Times New Roman" w:cs="Times New Roman"/>
                <w:sz w:val="28"/>
                <w:szCs w:val="28"/>
              </w:rPr>
              <w:t xml:space="preserve">Atklāta projektu konkursa ietvaros </w:t>
            </w:r>
            <w:r w:rsidRPr="00946ADD">
              <w:rPr>
                <w:rFonts w:ascii="Times New Roman" w:hAnsi="Times New Roman" w:cs="Times New Roman"/>
                <w:sz w:val="28"/>
                <w:szCs w:val="28"/>
              </w:rPr>
              <w:t xml:space="preserve">plānots apstiprināt vismaz </w:t>
            </w:r>
            <w:r w:rsidR="00E246EB" w:rsidRPr="00946ADD">
              <w:rPr>
                <w:rFonts w:ascii="Times New Roman" w:hAnsi="Times New Roman" w:cs="Times New Roman"/>
                <w:sz w:val="28"/>
                <w:szCs w:val="28"/>
              </w:rPr>
              <w:t>1</w:t>
            </w:r>
            <w:r w:rsidR="00473865">
              <w:rPr>
                <w:rFonts w:ascii="Times New Roman" w:hAnsi="Times New Roman" w:cs="Times New Roman"/>
                <w:sz w:val="28"/>
                <w:szCs w:val="28"/>
              </w:rPr>
              <w:t>2</w:t>
            </w:r>
            <w:r w:rsidR="00E246EB" w:rsidRPr="00946ADD">
              <w:rPr>
                <w:rFonts w:ascii="Times New Roman" w:hAnsi="Times New Roman" w:cs="Times New Roman"/>
                <w:sz w:val="28"/>
                <w:szCs w:val="28"/>
              </w:rPr>
              <w:t xml:space="preserve"> </w:t>
            </w:r>
            <w:r w:rsidRPr="00946ADD">
              <w:rPr>
                <w:rFonts w:ascii="Times New Roman" w:hAnsi="Times New Roman" w:cs="Times New Roman"/>
                <w:sz w:val="28"/>
                <w:szCs w:val="28"/>
              </w:rPr>
              <w:t>projektu pieteikumus, tai skaitā:</w:t>
            </w:r>
          </w:p>
          <w:p w14:paraId="17C35972" w14:textId="6A817BDD" w:rsidR="00321339" w:rsidRPr="00946ADD" w:rsidRDefault="00321339" w:rsidP="00C265BF">
            <w:pPr>
              <w:pStyle w:val="Sarakstarindkopa"/>
              <w:numPr>
                <w:ilvl w:val="0"/>
                <w:numId w:val="31"/>
              </w:numPr>
              <w:spacing w:after="0" w:line="240" w:lineRule="auto"/>
              <w:ind w:left="357" w:hanging="357"/>
              <w:jc w:val="both"/>
              <w:rPr>
                <w:rFonts w:ascii="Times New Roman" w:hAnsi="Times New Roman"/>
                <w:sz w:val="28"/>
                <w:szCs w:val="28"/>
              </w:rPr>
            </w:pPr>
            <w:r w:rsidRPr="00946ADD">
              <w:rPr>
                <w:rFonts w:ascii="Times New Roman" w:hAnsi="Times New Roman"/>
                <w:sz w:val="28"/>
                <w:szCs w:val="28"/>
              </w:rPr>
              <w:t xml:space="preserve">Kurzemes plānošanas reģionā – vismaz </w:t>
            </w:r>
            <w:r w:rsidR="00E246EB">
              <w:rPr>
                <w:rFonts w:ascii="Times New Roman" w:hAnsi="Times New Roman"/>
                <w:sz w:val="28"/>
                <w:szCs w:val="28"/>
              </w:rPr>
              <w:t>div</w:t>
            </w:r>
            <w:r w:rsidR="00473865">
              <w:rPr>
                <w:rFonts w:ascii="Times New Roman" w:hAnsi="Times New Roman"/>
                <w:sz w:val="28"/>
                <w:szCs w:val="28"/>
              </w:rPr>
              <w:t>us</w:t>
            </w:r>
            <w:r w:rsidR="00E246EB" w:rsidRPr="00946ADD">
              <w:rPr>
                <w:rFonts w:ascii="Times New Roman" w:hAnsi="Times New Roman"/>
                <w:sz w:val="28"/>
                <w:szCs w:val="28"/>
              </w:rPr>
              <w:t xml:space="preserve"> </w:t>
            </w:r>
            <w:r w:rsidRPr="00946ADD">
              <w:rPr>
                <w:rFonts w:ascii="Times New Roman" w:hAnsi="Times New Roman"/>
                <w:sz w:val="28"/>
                <w:szCs w:val="28"/>
              </w:rPr>
              <w:t>pieteikumus;</w:t>
            </w:r>
          </w:p>
          <w:p w14:paraId="5FE1EEF3" w14:textId="4FA1E805" w:rsidR="00321339" w:rsidRPr="00946ADD" w:rsidRDefault="00321339" w:rsidP="00C265BF">
            <w:pPr>
              <w:pStyle w:val="Sarakstarindkopa"/>
              <w:numPr>
                <w:ilvl w:val="0"/>
                <w:numId w:val="31"/>
              </w:numPr>
              <w:spacing w:after="0" w:line="240" w:lineRule="auto"/>
              <w:ind w:left="357" w:hanging="357"/>
              <w:jc w:val="both"/>
              <w:rPr>
                <w:rFonts w:ascii="Times New Roman" w:hAnsi="Times New Roman"/>
                <w:sz w:val="28"/>
                <w:szCs w:val="28"/>
              </w:rPr>
            </w:pPr>
            <w:r w:rsidRPr="00946ADD">
              <w:rPr>
                <w:rFonts w:ascii="Times New Roman" w:hAnsi="Times New Roman"/>
                <w:sz w:val="28"/>
                <w:szCs w:val="28"/>
              </w:rPr>
              <w:t xml:space="preserve">Zemgales plānošanas reģionā – vismaz </w:t>
            </w:r>
            <w:r w:rsidR="00E246EB">
              <w:rPr>
                <w:rFonts w:ascii="Times New Roman" w:hAnsi="Times New Roman"/>
                <w:sz w:val="28"/>
                <w:szCs w:val="28"/>
              </w:rPr>
              <w:t>div</w:t>
            </w:r>
            <w:r w:rsidR="00473865">
              <w:rPr>
                <w:rFonts w:ascii="Times New Roman" w:hAnsi="Times New Roman"/>
                <w:sz w:val="28"/>
                <w:szCs w:val="28"/>
              </w:rPr>
              <w:t>us</w:t>
            </w:r>
            <w:r w:rsidR="00E246EB" w:rsidRPr="00946ADD">
              <w:rPr>
                <w:rFonts w:ascii="Times New Roman" w:hAnsi="Times New Roman"/>
                <w:sz w:val="28"/>
                <w:szCs w:val="28"/>
              </w:rPr>
              <w:t xml:space="preserve"> </w:t>
            </w:r>
            <w:r w:rsidRPr="00946ADD">
              <w:rPr>
                <w:rFonts w:ascii="Times New Roman" w:hAnsi="Times New Roman"/>
                <w:sz w:val="28"/>
                <w:szCs w:val="28"/>
              </w:rPr>
              <w:t>pieteikumus;</w:t>
            </w:r>
          </w:p>
          <w:p w14:paraId="2F9536F3" w14:textId="1DA63401" w:rsidR="00321339" w:rsidRPr="00946ADD" w:rsidRDefault="00321339" w:rsidP="00C265BF">
            <w:pPr>
              <w:pStyle w:val="Sarakstarindkopa"/>
              <w:numPr>
                <w:ilvl w:val="0"/>
                <w:numId w:val="31"/>
              </w:numPr>
              <w:spacing w:after="0" w:line="240" w:lineRule="auto"/>
              <w:ind w:left="357" w:hanging="357"/>
              <w:jc w:val="both"/>
              <w:rPr>
                <w:rFonts w:ascii="Times New Roman" w:hAnsi="Times New Roman"/>
                <w:sz w:val="28"/>
                <w:szCs w:val="28"/>
              </w:rPr>
            </w:pPr>
            <w:r w:rsidRPr="00946ADD">
              <w:rPr>
                <w:rFonts w:ascii="Times New Roman" w:hAnsi="Times New Roman"/>
                <w:sz w:val="28"/>
                <w:szCs w:val="28"/>
              </w:rPr>
              <w:t xml:space="preserve">Latgales plānošanas reģionā – vismaz </w:t>
            </w:r>
            <w:r w:rsidR="00233B51">
              <w:rPr>
                <w:rFonts w:ascii="Times New Roman" w:hAnsi="Times New Roman"/>
                <w:sz w:val="28"/>
                <w:szCs w:val="28"/>
              </w:rPr>
              <w:t>trīs</w:t>
            </w:r>
            <w:r w:rsidR="00BA5249" w:rsidRPr="00946ADD">
              <w:rPr>
                <w:rFonts w:ascii="Times New Roman" w:hAnsi="Times New Roman"/>
                <w:sz w:val="28"/>
                <w:szCs w:val="28"/>
              </w:rPr>
              <w:t xml:space="preserve"> </w:t>
            </w:r>
            <w:r w:rsidRPr="00946ADD">
              <w:rPr>
                <w:rFonts w:ascii="Times New Roman" w:hAnsi="Times New Roman"/>
                <w:sz w:val="28"/>
                <w:szCs w:val="28"/>
              </w:rPr>
              <w:t>pieteikumus;</w:t>
            </w:r>
          </w:p>
          <w:p w14:paraId="338FD17D" w14:textId="3A676723" w:rsidR="00321339" w:rsidRPr="00946ADD" w:rsidRDefault="00321339" w:rsidP="00C265BF">
            <w:pPr>
              <w:pStyle w:val="Sarakstarindkopa"/>
              <w:numPr>
                <w:ilvl w:val="0"/>
                <w:numId w:val="31"/>
              </w:numPr>
              <w:spacing w:after="0" w:line="240" w:lineRule="auto"/>
              <w:ind w:left="357" w:hanging="357"/>
              <w:jc w:val="both"/>
              <w:rPr>
                <w:rFonts w:ascii="Times New Roman" w:hAnsi="Times New Roman"/>
                <w:sz w:val="28"/>
                <w:szCs w:val="28"/>
              </w:rPr>
            </w:pPr>
            <w:r w:rsidRPr="00946ADD">
              <w:rPr>
                <w:rFonts w:ascii="Times New Roman" w:hAnsi="Times New Roman"/>
                <w:sz w:val="28"/>
                <w:szCs w:val="28"/>
              </w:rPr>
              <w:t xml:space="preserve">Vidzemes plānošanas reģionā – vismaz </w:t>
            </w:r>
            <w:r w:rsidR="00E246EB">
              <w:rPr>
                <w:rFonts w:ascii="Times New Roman" w:hAnsi="Times New Roman"/>
                <w:sz w:val="28"/>
                <w:szCs w:val="28"/>
              </w:rPr>
              <w:t>div</w:t>
            </w:r>
            <w:r w:rsidR="00473865">
              <w:rPr>
                <w:rFonts w:ascii="Times New Roman" w:hAnsi="Times New Roman"/>
                <w:sz w:val="28"/>
                <w:szCs w:val="28"/>
              </w:rPr>
              <w:t>us</w:t>
            </w:r>
            <w:r w:rsidR="00BA5249" w:rsidRPr="00946ADD">
              <w:rPr>
                <w:rFonts w:ascii="Times New Roman" w:hAnsi="Times New Roman"/>
                <w:sz w:val="28"/>
                <w:szCs w:val="28"/>
              </w:rPr>
              <w:t xml:space="preserve"> </w:t>
            </w:r>
            <w:r w:rsidRPr="00946ADD">
              <w:rPr>
                <w:rFonts w:ascii="Times New Roman" w:hAnsi="Times New Roman"/>
                <w:sz w:val="28"/>
                <w:szCs w:val="28"/>
              </w:rPr>
              <w:t>pieteikumus;</w:t>
            </w:r>
          </w:p>
          <w:p w14:paraId="06C9F526" w14:textId="61DC0303" w:rsidR="00321339" w:rsidRPr="00946ADD" w:rsidRDefault="00321339" w:rsidP="00C265BF">
            <w:pPr>
              <w:pStyle w:val="Sarakstarindkopa"/>
              <w:numPr>
                <w:ilvl w:val="0"/>
                <w:numId w:val="31"/>
              </w:numPr>
              <w:spacing w:after="0" w:line="240" w:lineRule="auto"/>
              <w:ind w:left="357" w:hanging="357"/>
              <w:jc w:val="both"/>
              <w:rPr>
                <w:rFonts w:ascii="Times New Roman" w:hAnsi="Times New Roman"/>
                <w:sz w:val="28"/>
                <w:szCs w:val="28"/>
              </w:rPr>
            </w:pPr>
            <w:r w:rsidRPr="00946ADD">
              <w:rPr>
                <w:rFonts w:ascii="Times New Roman" w:hAnsi="Times New Roman"/>
                <w:sz w:val="28"/>
                <w:szCs w:val="28"/>
              </w:rPr>
              <w:t xml:space="preserve">Rīgas plānošanas reģionā – vismaz </w:t>
            </w:r>
            <w:r w:rsidR="00E246EB">
              <w:rPr>
                <w:rFonts w:ascii="Times New Roman" w:hAnsi="Times New Roman"/>
                <w:sz w:val="28"/>
                <w:szCs w:val="28"/>
              </w:rPr>
              <w:t>vien</w:t>
            </w:r>
            <w:r w:rsidR="00473865">
              <w:rPr>
                <w:rFonts w:ascii="Times New Roman" w:hAnsi="Times New Roman"/>
                <w:sz w:val="28"/>
                <w:szCs w:val="28"/>
              </w:rPr>
              <w:t>u</w:t>
            </w:r>
            <w:r w:rsidR="00BA5249" w:rsidRPr="00946ADD">
              <w:rPr>
                <w:rFonts w:ascii="Times New Roman" w:hAnsi="Times New Roman"/>
                <w:sz w:val="28"/>
                <w:szCs w:val="28"/>
              </w:rPr>
              <w:t xml:space="preserve"> </w:t>
            </w:r>
            <w:r w:rsidRPr="00946ADD">
              <w:rPr>
                <w:rFonts w:ascii="Times New Roman" w:hAnsi="Times New Roman"/>
                <w:sz w:val="28"/>
                <w:szCs w:val="28"/>
              </w:rPr>
              <w:t>pieteikumu;</w:t>
            </w:r>
          </w:p>
          <w:p w14:paraId="0AADEC20" w14:textId="210BAD09" w:rsidR="00316008" w:rsidRDefault="00233B51" w:rsidP="00316008">
            <w:pPr>
              <w:pStyle w:val="Sarakstarindkopa"/>
              <w:numPr>
                <w:ilvl w:val="0"/>
                <w:numId w:val="31"/>
              </w:numPr>
              <w:spacing w:after="0" w:line="240" w:lineRule="auto"/>
              <w:ind w:left="357" w:hanging="357"/>
              <w:jc w:val="both"/>
              <w:rPr>
                <w:rFonts w:ascii="Times New Roman" w:hAnsi="Times New Roman"/>
                <w:sz w:val="28"/>
                <w:szCs w:val="28"/>
              </w:rPr>
            </w:pPr>
            <w:r>
              <w:rPr>
                <w:rFonts w:ascii="Times New Roman" w:hAnsi="Times New Roman"/>
                <w:sz w:val="28"/>
                <w:szCs w:val="28"/>
              </w:rPr>
              <w:t>v</w:t>
            </w:r>
            <w:r w:rsidR="00321339" w:rsidRPr="00946ADD">
              <w:rPr>
                <w:rFonts w:ascii="Times New Roman" w:hAnsi="Times New Roman"/>
                <w:sz w:val="28"/>
                <w:szCs w:val="28"/>
              </w:rPr>
              <w:t xml:space="preserve">isu Latvijas teritoriju aptverošu organizāciju pieteikumus – vismaz </w:t>
            </w:r>
            <w:r w:rsidR="00473865">
              <w:rPr>
                <w:rFonts w:ascii="Times New Roman" w:hAnsi="Times New Roman"/>
                <w:sz w:val="28"/>
                <w:szCs w:val="28"/>
              </w:rPr>
              <w:t>divus</w:t>
            </w:r>
            <w:r w:rsidR="00BA5249" w:rsidRPr="00946ADD">
              <w:rPr>
                <w:rFonts w:ascii="Times New Roman" w:hAnsi="Times New Roman"/>
                <w:sz w:val="28"/>
                <w:szCs w:val="28"/>
              </w:rPr>
              <w:t xml:space="preserve"> </w:t>
            </w:r>
            <w:r w:rsidR="00321339" w:rsidRPr="00946ADD">
              <w:rPr>
                <w:rFonts w:ascii="Times New Roman" w:hAnsi="Times New Roman"/>
                <w:sz w:val="28"/>
                <w:szCs w:val="28"/>
              </w:rPr>
              <w:t>pieteikumus.</w:t>
            </w:r>
          </w:p>
          <w:p w14:paraId="5445F0FB" w14:textId="418CC0F9" w:rsidR="00316008" w:rsidRPr="00A21C3F" w:rsidRDefault="001858AF" w:rsidP="00E16C06">
            <w:pPr>
              <w:spacing w:after="0" w:line="240" w:lineRule="auto"/>
              <w:ind w:firstLine="567"/>
              <w:jc w:val="both"/>
              <w:rPr>
                <w:rFonts w:ascii="Times New Roman" w:hAnsi="Times New Roman"/>
                <w:sz w:val="28"/>
                <w:szCs w:val="28"/>
              </w:rPr>
            </w:pPr>
            <w:r>
              <w:rPr>
                <w:rFonts w:ascii="Times New Roman" w:hAnsi="Times New Roman"/>
                <w:sz w:val="28"/>
                <w:szCs w:val="28"/>
              </w:rPr>
              <w:t>Lai Programmā apstiprinātie projektu pieteikumi pozitīvi ietekmētu vakcinācijas mērķi – pēc iespējas īsākā laikā vakcinēti 70% Latvijas iedzīvotāj</w:t>
            </w:r>
            <w:r w:rsidR="00EF7AE9">
              <w:rPr>
                <w:rFonts w:ascii="Times New Roman" w:hAnsi="Times New Roman"/>
                <w:sz w:val="28"/>
                <w:szCs w:val="28"/>
              </w:rPr>
              <w:t>i</w:t>
            </w:r>
            <w:r>
              <w:rPr>
                <w:rFonts w:ascii="Times New Roman" w:hAnsi="Times New Roman"/>
                <w:sz w:val="28"/>
                <w:szCs w:val="28"/>
              </w:rPr>
              <w:t>,</w:t>
            </w:r>
            <w:r w:rsidR="00FA127B">
              <w:rPr>
                <w:rFonts w:ascii="Times New Roman" w:hAnsi="Times New Roman"/>
                <w:sz w:val="28"/>
                <w:szCs w:val="28"/>
              </w:rPr>
              <w:t xml:space="preserve"> </w:t>
            </w:r>
            <w:r w:rsidR="00EF7AE9">
              <w:rPr>
                <w:rFonts w:ascii="Times New Roman" w:hAnsi="Times New Roman"/>
                <w:sz w:val="28"/>
                <w:szCs w:val="28"/>
              </w:rPr>
              <w:t>apstiprinātajiem projektu pieteikumiem kopā jāaptver aptuveni 13</w:t>
            </w:r>
            <w:r w:rsidR="000C3BAD">
              <w:rPr>
                <w:rFonts w:ascii="Times New Roman" w:hAnsi="Times New Roman"/>
                <w:sz w:val="28"/>
                <w:szCs w:val="28"/>
              </w:rPr>
              <w:t> </w:t>
            </w:r>
            <w:r w:rsidR="00EF7AE9">
              <w:rPr>
                <w:rFonts w:ascii="Times New Roman" w:hAnsi="Times New Roman"/>
                <w:sz w:val="28"/>
                <w:szCs w:val="28"/>
              </w:rPr>
              <w:t>200</w:t>
            </w:r>
            <w:r w:rsidR="000C3BAD">
              <w:rPr>
                <w:rFonts w:ascii="Times New Roman" w:hAnsi="Times New Roman"/>
                <w:sz w:val="28"/>
                <w:szCs w:val="28"/>
              </w:rPr>
              <w:t> </w:t>
            </w:r>
            <w:r w:rsidR="00EF7AE9">
              <w:rPr>
                <w:rFonts w:ascii="Times New Roman" w:hAnsi="Times New Roman"/>
                <w:sz w:val="28"/>
                <w:szCs w:val="28"/>
              </w:rPr>
              <w:t>iedzīvotāji, kuri jāinformē individuāli vai grupās.</w:t>
            </w:r>
          </w:p>
          <w:p w14:paraId="0080D424" w14:textId="4FD3E7F9" w:rsidR="00321339" w:rsidRPr="00946ADD" w:rsidRDefault="00D957C5"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 xml:space="preserve">Programmā projektu īstenošanai pieejamais finansējums ir </w:t>
            </w:r>
            <w:r w:rsidR="00DF78D9" w:rsidRPr="00946ADD">
              <w:rPr>
                <w:rFonts w:ascii="Times New Roman" w:hAnsi="Times New Roman" w:cs="Times New Roman"/>
                <w:sz w:val="28"/>
                <w:szCs w:val="28"/>
              </w:rPr>
              <w:t xml:space="preserve">396 </w:t>
            </w:r>
            <w:r w:rsidRPr="00946ADD">
              <w:rPr>
                <w:rFonts w:ascii="Times New Roman" w:hAnsi="Times New Roman" w:cs="Times New Roman"/>
                <w:sz w:val="28"/>
                <w:szCs w:val="28"/>
              </w:rPr>
              <w:t xml:space="preserve">000 </w:t>
            </w:r>
            <w:r w:rsidR="00321339"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un </w:t>
            </w:r>
            <w:r w:rsidRPr="00946ADD">
              <w:rPr>
                <w:rFonts w:ascii="Times New Roman" w:hAnsi="Times New Roman" w:cs="Times New Roman"/>
                <w:sz w:val="28"/>
                <w:szCs w:val="28"/>
              </w:rPr>
              <w:lastRenderedPageBreak/>
              <w:t>vienam projekta iesniedzējam pieejamais maksimālais finansējums ir</w:t>
            </w:r>
            <w:r w:rsidR="00473865">
              <w:rPr>
                <w:rFonts w:ascii="Times New Roman" w:hAnsi="Times New Roman" w:cs="Times New Roman"/>
                <w:sz w:val="28"/>
                <w:szCs w:val="28"/>
              </w:rPr>
              <w:t xml:space="preserve">  </w:t>
            </w:r>
            <w:r w:rsidR="006B64ED">
              <w:rPr>
                <w:rFonts w:ascii="Times New Roman" w:hAnsi="Times New Roman" w:cs="Times New Roman"/>
                <w:sz w:val="28"/>
                <w:szCs w:val="28"/>
              </w:rPr>
              <w:t>33 000,00</w:t>
            </w:r>
            <w:r w:rsidR="00321339" w:rsidRPr="00946ADD">
              <w:rPr>
                <w:rFonts w:ascii="Times New Roman" w:hAnsi="Times New Roman" w:cs="Times New Roman"/>
                <w:sz w:val="28"/>
                <w:szCs w:val="28"/>
              </w:rPr>
              <w:t xml:space="preserve"> </w:t>
            </w:r>
            <w:r w:rsidR="00321339" w:rsidRPr="00946ADD">
              <w:rPr>
                <w:rFonts w:ascii="Times New Roman" w:hAnsi="Times New Roman" w:cs="Times New Roman"/>
                <w:i/>
                <w:iCs/>
                <w:sz w:val="28"/>
                <w:szCs w:val="28"/>
              </w:rPr>
              <w:t>euro</w:t>
            </w:r>
            <w:r w:rsidRPr="00946ADD">
              <w:rPr>
                <w:rFonts w:ascii="Times New Roman" w:hAnsi="Times New Roman" w:cs="Times New Roman"/>
                <w:sz w:val="28"/>
                <w:szCs w:val="28"/>
              </w:rPr>
              <w:t>.</w:t>
            </w:r>
            <w:r w:rsidR="00321339" w:rsidRPr="00946ADD">
              <w:rPr>
                <w:rFonts w:ascii="Times New Roman" w:hAnsi="Times New Roman" w:cs="Times New Roman"/>
                <w:sz w:val="28"/>
                <w:szCs w:val="28"/>
              </w:rPr>
              <w:t xml:space="preserve"> </w:t>
            </w:r>
            <w:r w:rsidRPr="00946ADD">
              <w:rPr>
                <w:rFonts w:ascii="Times New Roman" w:hAnsi="Times New Roman" w:cs="Times New Roman"/>
                <w:sz w:val="28"/>
                <w:szCs w:val="28"/>
              </w:rPr>
              <w:t xml:space="preserve">(Programmā kopējais pieejamais finansējums ir 400 000 </w:t>
            </w:r>
            <w:r w:rsidR="00321339"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no kuriem 4 000 </w:t>
            </w:r>
            <w:r w:rsidR="00321339"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ir </w:t>
            </w:r>
            <w:r w:rsidR="00233B51">
              <w:rPr>
                <w:rFonts w:ascii="Times New Roman" w:hAnsi="Times New Roman" w:cs="Times New Roman"/>
                <w:sz w:val="28"/>
                <w:szCs w:val="28"/>
              </w:rPr>
              <w:t>P</w:t>
            </w:r>
            <w:r w:rsidRPr="00946ADD">
              <w:rPr>
                <w:rFonts w:ascii="Times New Roman" w:hAnsi="Times New Roman" w:cs="Times New Roman"/>
                <w:sz w:val="28"/>
                <w:szCs w:val="28"/>
              </w:rPr>
              <w:t xml:space="preserve">rogrammas administrēšanas izdevumu segšanai </w:t>
            </w:r>
            <w:r w:rsidR="00384C84" w:rsidRPr="00946ADD">
              <w:rPr>
                <w:rFonts w:ascii="Times New Roman" w:hAnsi="Times New Roman" w:cs="Times New Roman"/>
                <w:sz w:val="28"/>
                <w:szCs w:val="28"/>
              </w:rPr>
              <w:t>F</w:t>
            </w:r>
            <w:r w:rsidRPr="00946ADD">
              <w:rPr>
                <w:rFonts w:ascii="Times New Roman" w:hAnsi="Times New Roman" w:cs="Times New Roman"/>
                <w:sz w:val="28"/>
                <w:szCs w:val="28"/>
              </w:rPr>
              <w:t>ondam)</w:t>
            </w:r>
            <w:r w:rsidR="00321339" w:rsidRPr="00946ADD">
              <w:rPr>
                <w:rFonts w:ascii="Times New Roman" w:hAnsi="Times New Roman" w:cs="Times New Roman"/>
                <w:sz w:val="28"/>
                <w:szCs w:val="28"/>
              </w:rPr>
              <w:t>.</w:t>
            </w:r>
          </w:p>
          <w:p w14:paraId="01752F60" w14:textId="5E6778D8" w:rsidR="00D957C5" w:rsidRPr="00946ADD" w:rsidRDefault="00D957C5"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Programmas finansējums veido 100% no projekta kopējām attiecināmajām izmaksām</w:t>
            </w:r>
            <w:r w:rsidR="004C439C" w:rsidRPr="00946ADD">
              <w:rPr>
                <w:rFonts w:ascii="Times New Roman" w:hAnsi="Times New Roman" w:cs="Times New Roman"/>
                <w:sz w:val="28"/>
                <w:szCs w:val="28"/>
              </w:rPr>
              <w:t xml:space="preserve"> </w:t>
            </w:r>
            <w:r w:rsidRPr="00946ADD">
              <w:rPr>
                <w:rFonts w:ascii="Times New Roman" w:hAnsi="Times New Roman" w:cs="Times New Roman"/>
                <w:sz w:val="28"/>
                <w:szCs w:val="28"/>
              </w:rPr>
              <w:t xml:space="preserve">un projekta iesniedzējs </w:t>
            </w:r>
            <w:r w:rsidR="00233B51">
              <w:rPr>
                <w:rFonts w:ascii="Times New Roman" w:hAnsi="Times New Roman" w:cs="Times New Roman"/>
                <w:sz w:val="28"/>
                <w:szCs w:val="28"/>
              </w:rPr>
              <w:t>k</w:t>
            </w:r>
            <w:r w:rsidRPr="00946ADD">
              <w:rPr>
                <w:rFonts w:ascii="Times New Roman" w:hAnsi="Times New Roman" w:cs="Times New Roman"/>
                <w:sz w:val="28"/>
                <w:szCs w:val="28"/>
              </w:rPr>
              <w:t>onkursā var</w:t>
            </w:r>
            <w:r w:rsidR="00321339" w:rsidRPr="00946ADD">
              <w:rPr>
                <w:rFonts w:ascii="Times New Roman" w:hAnsi="Times New Roman" w:cs="Times New Roman"/>
                <w:sz w:val="28"/>
                <w:szCs w:val="28"/>
              </w:rPr>
              <w:t>ēs</w:t>
            </w:r>
            <w:r w:rsidRPr="00946ADD">
              <w:rPr>
                <w:rFonts w:ascii="Times New Roman" w:hAnsi="Times New Roman" w:cs="Times New Roman"/>
                <w:sz w:val="28"/>
                <w:szCs w:val="28"/>
              </w:rPr>
              <w:t xml:space="preserve"> iesniegt tikai vienu projekta pieteikumu.</w:t>
            </w:r>
          </w:p>
          <w:p w14:paraId="147B96EB" w14:textId="4F22077C" w:rsidR="000C3BAD" w:rsidRDefault="00D957C5" w:rsidP="00C265BF">
            <w:pPr>
              <w:pStyle w:val="SubTitle2"/>
              <w:spacing w:after="0"/>
              <w:jc w:val="both"/>
              <w:rPr>
                <w:b w:val="0"/>
                <w:sz w:val="28"/>
                <w:szCs w:val="28"/>
                <w:lang w:val="lv-LV"/>
              </w:rPr>
            </w:pPr>
            <w:r w:rsidRPr="00946ADD">
              <w:rPr>
                <w:b w:val="0"/>
                <w:sz w:val="28"/>
                <w:szCs w:val="28"/>
                <w:lang w:val="lv-LV"/>
              </w:rPr>
              <w:t>Projekta izmaksu attiecināmības periods ir</w:t>
            </w:r>
            <w:r w:rsidR="00A21C3F">
              <w:rPr>
                <w:b w:val="0"/>
                <w:sz w:val="28"/>
                <w:szCs w:val="28"/>
                <w:lang w:val="lv-LV"/>
              </w:rPr>
              <w:t xml:space="preserve"> no projektu īstenošanas uzsākšanas brīža</w:t>
            </w:r>
            <w:r w:rsidRPr="00946ADD">
              <w:rPr>
                <w:b w:val="0"/>
                <w:sz w:val="28"/>
                <w:szCs w:val="28"/>
                <w:lang w:val="lv-LV"/>
              </w:rPr>
              <w:t xml:space="preserve"> līdz</w:t>
            </w:r>
            <w:r w:rsidR="00233B51">
              <w:rPr>
                <w:b w:val="0"/>
                <w:sz w:val="28"/>
                <w:szCs w:val="28"/>
                <w:lang w:val="lv-LV"/>
              </w:rPr>
              <w:t xml:space="preserve"> </w:t>
            </w:r>
            <w:r w:rsidRPr="00946ADD">
              <w:rPr>
                <w:b w:val="0"/>
                <w:sz w:val="28"/>
                <w:szCs w:val="28"/>
                <w:lang w:val="lv-LV"/>
              </w:rPr>
              <w:t>2021.gada</w:t>
            </w:r>
            <w:r w:rsidR="00233B51">
              <w:rPr>
                <w:b w:val="0"/>
                <w:sz w:val="28"/>
                <w:szCs w:val="28"/>
                <w:lang w:val="lv-LV"/>
              </w:rPr>
              <w:t xml:space="preserve"> </w:t>
            </w:r>
            <w:r w:rsidRPr="00946ADD">
              <w:rPr>
                <w:b w:val="0"/>
                <w:sz w:val="28"/>
                <w:szCs w:val="28"/>
                <w:lang w:val="lv-LV"/>
              </w:rPr>
              <w:t>31.decembrim.</w:t>
            </w:r>
            <w:r w:rsidR="00384C84" w:rsidRPr="00946ADD">
              <w:rPr>
                <w:b w:val="0"/>
                <w:sz w:val="28"/>
                <w:szCs w:val="28"/>
                <w:lang w:val="lv-LV"/>
              </w:rPr>
              <w:t xml:space="preserve"> </w:t>
            </w:r>
            <w:r w:rsidRPr="00946ADD">
              <w:rPr>
                <w:b w:val="0"/>
                <w:sz w:val="28"/>
                <w:szCs w:val="28"/>
                <w:lang w:val="lv-LV"/>
              </w:rPr>
              <w:t>Visām projekta aktivitātēm jābūt pabeigtām līdz 2021.gada 31.decembrim.</w:t>
            </w:r>
          </w:p>
          <w:p w14:paraId="4AED8C75" w14:textId="667DB228" w:rsidR="002B47C7" w:rsidRPr="00DB194B" w:rsidRDefault="04BE5AE0" w:rsidP="00E16C06">
            <w:pPr>
              <w:pStyle w:val="SubTitle2"/>
              <w:spacing w:after="0"/>
              <w:ind w:firstLine="567"/>
              <w:jc w:val="both"/>
              <w:rPr>
                <w:b w:val="0"/>
                <w:sz w:val="28"/>
                <w:szCs w:val="28"/>
                <w:lang w:val="lv-LV"/>
              </w:rPr>
            </w:pPr>
            <w:r w:rsidRPr="2F514B8D">
              <w:rPr>
                <w:b w:val="0"/>
                <w:sz w:val="28"/>
                <w:szCs w:val="28"/>
                <w:lang w:val="lv-LV"/>
              </w:rPr>
              <w:t>Gadījumā, ja kādā no plānošanas reģioniem netiek atbalstīts plānotais projektu skaits, vērtēšanas komisijai ir tiesības</w:t>
            </w:r>
            <w:r w:rsidR="00B675DB">
              <w:rPr>
                <w:b w:val="0"/>
                <w:sz w:val="28"/>
                <w:szCs w:val="28"/>
                <w:lang w:val="lv-LV"/>
              </w:rPr>
              <w:t xml:space="preserve"> sniegt priekšlikumu Fonda padomei</w:t>
            </w:r>
            <w:r w:rsidRPr="2F514B8D">
              <w:rPr>
                <w:b w:val="0"/>
                <w:sz w:val="28"/>
                <w:szCs w:val="28"/>
                <w:lang w:val="lv-LV"/>
              </w:rPr>
              <w:t xml:space="preserve"> apstiprināt projektu pieteikumus citā plānošanas reģionā, kā </w:t>
            </w:r>
            <w:r w:rsidR="2B5CD7BA" w:rsidRPr="2F514B8D">
              <w:rPr>
                <w:b w:val="0"/>
                <w:sz w:val="28"/>
                <w:szCs w:val="28"/>
                <w:lang w:val="lv-LV"/>
              </w:rPr>
              <w:t>pirmo</w:t>
            </w:r>
            <w:r w:rsidRPr="2F514B8D">
              <w:rPr>
                <w:b w:val="0"/>
                <w:sz w:val="28"/>
                <w:szCs w:val="28"/>
                <w:lang w:val="lv-LV"/>
              </w:rPr>
              <w:t xml:space="preserve"> no aspektiem </w:t>
            </w:r>
            <w:r w:rsidR="2B5CD7BA" w:rsidRPr="2F514B8D">
              <w:rPr>
                <w:b w:val="0"/>
                <w:sz w:val="28"/>
                <w:szCs w:val="28"/>
                <w:lang w:val="lv-LV"/>
              </w:rPr>
              <w:t xml:space="preserve">ņemot vērā </w:t>
            </w:r>
            <w:r w:rsidRPr="2F514B8D">
              <w:rPr>
                <w:b w:val="0"/>
                <w:sz w:val="28"/>
                <w:szCs w:val="28"/>
                <w:lang w:val="lv-LV"/>
              </w:rPr>
              <w:t>zemāko vakcinēto</w:t>
            </w:r>
            <w:r w:rsidR="2B5CD7BA" w:rsidRPr="2F514B8D">
              <w:rPr>
                <w:b w:val="0"/>
                <w:sz w:val="28"/>
                <w:szCs w:val="28"/>
                <w:lang w:val="lv-LV"/>
              </w:rPr>
              <w:t xml:space="preserve"> </w:t>
            </w:r>
            <w:r w:rsidR="00D741AB">
              <w:rPr>
                <w:b w:val="0"/>
                <w:sz w:val="28"/>
                <w:szCs w:val="28"/>
                <w:lang w:val="lv-LV"/>
              </w:rPr>
              <w:t xml:space="preserve">personu </w:t>
            </w:r>
            <w:r w:rsidR="2B5CD7BA" w:rsidRPr="2F514B8D">
              <w:rPr>
                <w:b w:val="0"/>
                <w:sz w:val="28"/>
                <w:szCs w:val="28"/>
                <w:lang w:val="lv-LV"/>
              </w:rPr>
              <w:t>skaitu, un kā otru – lielāk</w:t>
            </w:r>
            <w:r w:rsidR="00D741AB">
              <w:rPr>
                <w:b w:val="0"/>
                <w:sz w:val="28"/>
                <w:szCs w:val="28"/>
                <w:lang w:val="lv-LV"/>
              </w:rPr>
              <w:t>u</w:t>
            </w:r>
            <w:r w:rsidR="2B5CD7BA" w:rsidRPr="2F514B8D">
              <w:rPr>
                <w:b w:val="0"/>
                <w:sz w:val="28"/>
                <w:szCs w:val="28"/>
                <w:lang w:val="lv-LV"/>
              </w:rPr>
              <w:t xml:space="preserve"> iedzīvotāju skait</w:t>
            </w:r>
            <w:r w:rsidR="00D741AB">
              <w:rPr>
                <w:b w:val="0"/>
                <w:sz w:val="28"/>
                <w:szCs w:val="28"/>
                <w:lang w:val="lv-LV"/>
              </w:rPr>
              <w:t>u</w:t>
            </w:r>
            <w:r w:rsidR="644106D7" w:rsidRPr="2F514B8D">
              <w:rPr>
                <w:b w:val="0"/>
                <w:sz w:val="28"/>
                <w:szCs w:val="28"/>
                <w:lang w:val="lv-LV"/>
              </w:rPr>
              <w:t xml:space="preserve"> projekta īstenošanas teritorijā</w:t>
            </w:r>
            <w:r w:rsidR="2B5CD7BA" w:rsidRPr="2F514B8D">
              <w:rPr>
                <w:b w:val="0"/>
                <w:sz w:val="28"/>
                <w:szCs w:val="28"/>
                <w:lang w:val="lv-LV"/>
              </w:rPr>
              <w:t xml:space="preserve"> (ja projektu pieteikumi nav </w:t>
            </w:r>
            <w:r w:rsidR="00D741AB">
              <w:rPr>
                <w:b w:val="0"/>
                <w:sz w:val="28"/>
                <w:szCs w:val="28"/>
                <w:lang w:val="lv-LV"/>
              </w:rPr>
              <w:t>atbilstoši</w:t>
            </w:r>
            <w:r w:rsidR="2B5CD7BA" w:rsidRPr="2F514B8D">
              <w:rPr>
                <w:b w:val="0"/>
                <w:sz w:val="28"/>
                <w:szCs w:val="28"/>
                <w:lang w:val="lv-LV"/>
              </w:rPr>
              <w:t xml:space="preserve"> pirmajam aspektam).</w:t>
            </w:r>
          </w:p>
        </w:tc>
      </w:tr>
      <w:tr w:rsidR="00E5323B" w:rsidRPr="00946ADD" w14:paraId="6D5A2BDC" w14:textId="77777777" w:rsidTr="2F514B8D">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3B3636E"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lastRenderedPageBreak/>
              <w:t>3.</w:t>
            </w:r>
          </w:p>
        </w:tc>
        <w:tc>
          <w:tcPr>
            <w:tcW w:w="1706" w:type="pct"/>
            <w:tcBorders>
              <w:top w:val="outset" w:sz="6" w:space="0" w:color="auto"/>
              <w:left w:val="outset" w:sz="6" w:space="0" w:color="auto"/>
              <w:bottom w:val="outset" w:sz="6" w:space="0" w:color="auto"/>
              <w:right w:val="outset" w:sz="6" w:space="0" w:color="auto"/>
            </w:tcBorders>
            <w:hideMark/>
          </w:tcPr>
          <w:p w14:paraId="33FA495B" w14:textId="77777777" w:rsidR="00E5323B" w:rsidRPr="00946ADD" w:rsidRDefault="00E5323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66" w:type="pct"/>
            <w:tcBorders>
              <w:top w:val="outset" w:sz="6" w:space="0" w:color="auto"/>
              <w:left w:val="outset" w:sz="6" w:space="0" w:color="auto"/>
              <w:bottom w:val="outset" w:sz="6" w:space="0" w:color="auto"/>
              <w:right w:val="outset" w:sz="6" w:space="0" w:color="auto"/>
            </w:tcBorders>
            <w:hideMark/>
          </w:tcPr>
          <w:p w14:paraId="23DCEC18" w14:textId="3AB0C360" w:rsidR="00E5323B" w:rsidRPr="00946ADD" w:rsidRDefault="00385FF0" w:rsidP="00CF689A">
            <w:pPr>
              <w:spacing w:after="0" w:line="240" w:lineRule="auto"/>
              <w:jc w:val="both"/>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Kultūras ministrija</w:t>
            </w:r>
            <w:r w:rsidR="007E1517" w:rsidRPr="00946ADD">
              <w:rPr>
                <w:rFonts w:ascii="Times New Roman" w:eastAsia="Times New Roman" w:hAnsi="Times New Roman" w:cs="Times New Roman"/>
                <w:iCs/>
                <w:sz w:val="28"/>
                <w:szCs w:val="28"/>
                <w:lang w:eastAsia="lv-LV"/>
              </w:rPr>
              <w:t xml:space="preserve">, </w:t>
            </w:r>
            <w:r w:rsidR="006169D0" w:rsidRPr="00946ADD">
              <w:rPr>
                <w:rFonts w:ascii="Times New Roman" w:eastAsia="Times New Roman" w:hAnsi="Times New Roman" w:cs="Times New Roman"/>
                <w:iCs/>
                <w:sz w:val="28"/>
                <w:szCs w:val="28"/>
                <w:lang w:eastAsia="lv-LV"/>
              </w:rPr>
              <w:t>F</w:t>
            </w:r>
            <w:r w:rsidR="00F95FA3" w:rsidRPr="00946ADD">
              <w:rPr>
                <w:rFonts w:ascii="Times New Roman" w:eastAsia="Times New Roman" w:hAnsi="Times New Roman" w:cs="Times New Roman"/>
                <w:iCs/>
                <w:sz w:val="28"/>
                <w:szCs w:val="28"/>
                <w:lang w:eastAsia="lv-LV"/>
              </w:rPr>
              <w:t>onds</w:t>
            </w:r>
            <w:r w:rsidR="00222282" w:rsidRPr="00946ADD">
              <w:rPr>
                <w:rFonts w:ascii="Times New Roman" w:eastAsia="Times New Roman" w:hAnsi="Times New Roman" w:cs="Times New Roman"/>
                <w:iCs/>
                <w:sz w:val="28"/>
                <w:szCs w:val="28"/>
                <w:lang w:eastAsia="lv-LV"/>
              </w:rPr>
              <w:t>.</w:t>
            </w:r>
          </w:p>
        </w:tc>
      </w:tr>
      <w:tr w:rsidR="00E5323B" w:rsidRPr="00946ADD" w14:paraId="1EFE64F2" w14:textId="77777777" w:rsidTr="2F514B8D">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7517A47"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w:t>
            </w:r>
          </w:p>
        </w:tc>
        <w:tc>
          <w:tcPr>
            <w:tcW w:w="1706" w:type="pct"/>
            <w:tcBorders>
              <w:top w:val="outset" w:sz="6" w:space="0" w:color="auto"/>
              <w:left w:val="outset" w:sz="6" w:space="0" w:color="auto"/>
              <w:bottom w:val="outset" w:sz="6" w:space="0" w:color="auto"/>
              <w:right w:val="outset" w:sz="6" w:space="0" w:color="auto"/>
            </w:tcBorders>
            <w:hideMark/>
          </w:tcPr>
          <w:p w14:paraId="4BCCCA3D" w14:textId="77777777" w:rsidR="00E5323B" w:rsidRPr="00946ADD" w:rsidRDefault="00E5323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0A7754D7" w14:textId="7B22E24C" w:rsidR="00E5323B" w:rsidRPr="00946ADD" w:rsidRDefault="00074374" w:rsidP="00CF689A">
            <w:pPr>
              <w:pStyle w:val="xxparasts1"/>
              <w:jc w:val="both"/>
              <w:rPr>
                <w:rFonts w:eastAsia="Times New Roman"/>
                <w:iCs/>
                <w:sz w:val="28"/>
                <w:szCs w:val="28"/>
              </w:rPr>
            </w:pPr>
            <w:r w:rsidRPr="00946ADD">
              <w:rPr>
                <w:color w:val="000000"/>
                <w:sz w:val="28"/>
                <w:szCs w:val="28"/>
              </w:rPr>
              <w:t>Nav</w:t>
            </w:r>
          </w:p>
        </w:tc>
      </w:tr>
    </w:tbl>
    <w:p w14:paraId="20734B2B"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948"/>
        <w:gridCol w:w="5406"/>
      </w:tblGrid>
      <w:tr w:rsidR="00AF49E9" w:rsidRPr="00946ADD" w14:paraId="57CC54B7" w14:textId="77777777" w:rsidTr="004B12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76D64" w14:textId="77777777" w:rsidR="00AF49E9" w:rsidRPr="00946ADD" w:rsidRDefault="00AF49E9"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F49E9" w:rsidRPr="00946ADD" w14:paraId="2C7D6122" w14:textId="77777777" w:rsidTr="00B7564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4DAE3F2" w14:textId="77777777" w:rsidR="00AF49E9" w:rsidRPr="00946ADD" w:rsidRDefault="00AF49E9"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w:t>
            </w:r>
          </w:p>
        </w:tc>
        <w:tc>
          <w:tcPr>
            <w:tcW w:w="1611" w:type="pct"/>
            <w:tcBorders>
              <w:top w:val="outset" w:sz="6" w:space="0" w:color="auto"/>
              <w:left w:val="outset" w:sz="6" w:space="0" w:color="auto"/>
              <w:bottom w:val="outset" w:sz="6" w:space="0" w:color="auto"/>
              <w:right w:val="outset" w:sz="6" w:space="0" w:color="auto"/>
            </w:tcBorders>
            <w:hideMark/>
          </w:tcPr>
          <w:p w14:paraId="6C67A83B" w14:textId="77777777" w:rsidR="00AF49E9" w:rsidRPr="00946ADD" w:rsidRDefault="00AF49E9"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FADE029" w14:textId="7D5E35E2" w:rsidR="00AF49E9" w:rsidRPr="00946ADD" w:rsidRDefault="007C03A7" w:rsidP="006169D0">
            <w:pPr>
              <w:spacing w:after="0" w:line="240" w:lineRule="auto"/>
              <w:jc w:val="both"/>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Latvijas Republikā reģistrētas biedrības un nodibinājumi, Fonds.</w:t>
            </w:r>
          </w:p>
        </w:tc>
      </w:tr>
      <w:tr w:rsidR="00AF49E9" w:rsidRPr="00946ADD" w14:paraId="0D6735FE" w14:textId="77777777" w:rsidTr="00B75641">
        <w:trPr>
          <w:trHeight w:val="133"/>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1041FD4" w14:textId="77777777" w:rsidR="00AF49E9" w:rsidRPr="00946ADD" w:rsidRDefault="00AF49E9"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w:t>
            </w:r>
          </w:p>
        </w:tc>
        <w:tc>
          <w:tcPr>
            <w:tcW w:w="1611" w:type="pct"/>
            <w:tcBorders>
              <w:top w:val="outset" w:sz="6" w:space="0" w:color="auto"/>
              <w:left w:val="outset" w:sz="6" w:space="0" w:color="auto"/>
              <w:bottom w:val="outset" w:sz="6" w:space="0" w:color="auto"/>
              <w:right w:val="outset" w:sz="6" w:space="0" w:color="auto"/>
            </w:tcBorders>
            <w:hideMark/>
          </w:tcPr>
          <w:p w14:paraId="7645F6FB" w14:textId="6CD341C6" w:rsidR="00AF49E9" w:rsidRPr="00946ADD" w:rsidRDefault="002D3EBE" w:rsidP="00CF689A">
            <w:pPr>
              <w:spacing w:after="0" w:line="240" w:lineRule="auto"/>
              <w:rPr>
                <w:rFonts w:ascii="Times New Roman" w:hAnsi="Times New Roman" w:cs="Times New Roman"/>
              </w:rPr>
            </w:pPr>
            <w:r w:rsidRPr="00946ADD">
              <w:rPr>
                <w:rFonts w:ascii="Times New Roman" w:hAnsi="Times New Roman" w:cs="Times New Roman"/>
                <w:color w:val="000000"/>
                <w:sz w:val="28"/>
                <w:szCs w:val="28"/>
                <w:shd w:val="clear" w:color="auto" w:fill="FFFFFF"/>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520FBC2" w14:textId="77777777" w:rsidR="00AF49E9" w:rsidRPr="00946ADD" w:rsidRDefault="00AF49E9" w:rsidP="006169D0">
            <w:pPr>
              <w:spacing w:after="0" w:line="240" w:lineRule="auto"/>
              <w:rPr>
                <w:rFonts w:ascii="Times New Roman" w:hAnsi="Times New Roman" w:cs="Times New Roman"/>
              </w:rPr>
            </w:pPr>
            <w:r w:rsidRPr="00946ADD">
              <w:rPr>
                <w:rFonts w:ascii="Times New Roman" w:eastAsia="Times New Roman" w:hAnsi="Times New Roman" w:cs="Times New Roman"/>
                <w:iCs/>
                <w:sz w:val="28"/>
                <w:szCs w:val="28"/>
                <w:lang w:eastAsia="lv-LV"/>
              </w:rPr>
              <w:t>Projekts šo jomu neskar.</w:t>
            </w:r>
          </w:p>
        </w:tc>
      </w:tr>
      <w:tr w:rsidR="00AF49E9" w:rsidRPr="00946ADD" w14:paraId="73170264" w14:textId="77777777" w:rsidTr="00B7564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B8F1622" w14:textId="77777777" w:rsidR="00AF49E9" w:rsidRPr="00946ADD" w:rsidRDefault="00AF49E9"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lastRenderedPageBreak/>
              <w:t>3.</w:t>
            </w:r>
          </w:p>
        </w:tc>
        <w:tc>
          <w:tcPr>
            <w:tcW w:w="1611" w:type="pct"/>
            <w:tcBorders>
              <w:top w:val="outset" w:sz="6" w:space="0" w:color="auto"/>
              <w:left w:val="outset" w:sz="6" w:space="0" w:color="auto"/>
              <w:bottom w:val="outset" w:sz="6" w:space="0" w:color="auto"/>
              <w:right w:val="outset" w:sz="6" w:space="0" w:color="auto"/>
            </w:tcBorders>
            <w:hideMark/>
          </w:tcPr>
          <w:p w14:paraId="4B50ED6B" w14:textId="77777777" w:rsidR="00AF49E9" w:rsidRPr="00946ADD" w:rsidRDefault="00AF49E9"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AB0FE41" w14:textId="77777777" w:rsidR="00AF49E9" w:rsidRPr="00946ADD" w:rsidRDefault="00AF49E9" w:rsidP="006169D0">
            <w:pPr>
              <w:spacing w:after="0" w:line="240" w:lineRule="auto"/>
              <w:jc w:val="both"/>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p>
        </w:tc>
      </w:tr>
      <w:tr w:rsidR="00AF49E9" w:rsidRPr="00946ADD" w14:paraId="439DF15B" w14:textId="77777777" w:rsidTr="00B7564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4C39D0E" w14:textId="77777777" w:rsidR="00AF49E9" w:rsidRPr="00946ADD" w:rsidRDefault="00AF49E9"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w:t>
            </w:r>
          </w:p>
        </w:tc>
        <w:tc>
          <w:tcPr>
            <w:tcW w:w="1611" w:type="pct"/>
            <w:tcBorders>
              <w:top w:val="outset" w:sz="6" w:space="0" w:color="auto"/>
              <w:left w:val="outset" w:sz="6" w:space="0" w:color="auto"/>
              <w:bottom w:val="outset" w:sz="6" w:space="0" w:color="auto"/>
              <w:right w:val="outset" w:sz="6" w:space="0" w:color="auto"/>
            </w:tcBorders>
            <w:hideMark/>
          </w:tcPr>
          <w:p w14:paraId="6F6CFD1F" w14:textId="77777777" w:rsidR="00AF49E9" w:rsidRPr="00946ADD" w:rsidRDefault="00AF49E9"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33782B3" w14:textId="77777777" w:rsidR="00AF49E9" w:rsidRPr="00946ADD" w:rsidRDefault="00AF49E9" w:rsidP="006169D0">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p>
        </w:tc>
      </w:tr>
      <w:tr w:rsidR="00AF49E9" w:rsidRPr="00946ADD" w14:paraId="16D6E39A" w14:textId="77777777" w:rsidTr="00B7564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D411238" w14:textId="77777777" w:rsidR="00AF49E9" w:rsidRPr="00946ADD" w:rsidRDefault="00AF49E9"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w:t>
            </w:r>
          </w:p>
        </w:tc>
        <w:tc>
          <w:tcPr>
            <w:tcW w:w="1611" w:type="pct"/>
            <w:tcBorders>
              <w:top w:val="outset" w:sz="6" w:space="0" w:color="auto"/>
              <w:left w:val="outset" w:sz="6" w:space="0" w:color="auto"/>
              <w:bottom w:val="outset" w:sz="6" w:space="0" w:color="auto"/>
              <w:right w:val="outset" w:sz="6" w:space="0" w:color="auto"/>
            </w:tcBorders>
            <w:hideMark/>
          </w:tcPr>
          <w:p w14:paraId="64649FDF" w14:textId="77777777" w:rsidR="00AF49E9" w:rsidRPr="00946ADD" w:rsidRDefault="00AF49E9"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560A54" w14:textId="77777777" w:rsidR="00AF49E9" w:rsidRPr="00946ADD" w:rsidRDefault="00AF49E9" w:rsidP="006169D0">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Nav</w:t>
            </w:r>
          </w:p>
        </w:tc>
      </w:tr>
    </w:tbl>
    <w:p w14:paraId="0F1C262C" w14:textId="77777777" w:rsidR="00571745" w:rsidRPr="00946ADD" w:rsidRDefault="00571745" w:rsidP="00222A55">
      <w:pPr>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E5323B" w:rsidRPr="00946ADD" w14:paraId="29B530DA" w14:textId="77777777" w:rsidTr="00E16C06">
        <w:trPr>
          <w:tblCellSpacing w:w="15" w:type="dxa"/>
        </w:trPr>
        <w:tc>
          <w:tcPr>
            <w:tcW w:w="4967" w:type="pct"/>
            <w:gridSpan w:val="8"/>
            <w:vAlign w:val="center"/>
            <w:hideMark/>
          </w:tcPr>
          <w:p w14:paraId="3A82098D" w14:textId="77777777" w:rsidR="00655F2C" w:rsidRPr="00946ADD" w:rsidRDefault="00E5323B"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 xml:space="preserve">III. </w:t>
            </w:r>
            <w:bookmarkStart w:id="0" w:name="_Hlk79567823"/>
            <w:r w:rsidRPr="00946ADD">
              <w:rPr>
                <w:rFonts w:ascii="Times New Roman" w:eastAsia="Times New Roman" w:hAnsi="Times New Roman" w:cs="Times New Roman"/>
                <w:b/>
                <w:bCs/>
                <w:iCs/>
                <w:sz w:val="28"/>
                <w:szCs w:val="28"/>
                <w:lang w:eastAsia="lv-LV"/>
              </w:rPr>
              <w:t>Tiesību akta projekta ietekme uz valsts budžetu un pašvaldību budžetiem</w:t>
            </w:r>
            <w:bookmarkEnd w:id="0"/>
          </w:p>
        </w:tc>
      </w:tr>
      <w:tr w:rsidR="006C5A75" w:rsidRPr="00946ADD" w14:paraId="628943DA" w14:textId="77777777" w:rsidTr="00E16C06">
        <w:trPr>
          <w:tblCellSpacing w:w="15" w:type="dxa"/>
        </w:trPr>
        <w:tc>
          <w:tcPr>
            <w:tcW w:w="930" w:type="pct"/>
            <w:vMerge w:val="restart"/>
            <w:vAlign w:val="center"/>
            <w:hideMark/>
          </w:tcPr>
          <w:p w14:paraId="271FF1BD" w14:textId="77777777" w:rsidR="00655F2C" w:rsidRPr="00946ADD" w:rsidRDefault="00E5323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Rādītāji</w:t>
            </w:r>
          </w:p>
        </w:tc>
        <w:tc>
          <w:tcPr>
            <w:tcW w:w="1161" w:type="pct"/>
            <w:gridSpan w:val="2"/>
            <w:vMerge w:val="restart"/>
            <w:vAlign w:val="center"/>
            <w:hideMark/>
          </w:tcPr>
          <w:p w14:paraId="0F89B1A3" w14:textId="2A4414FD" w:rsidR="00655F2C" w:rsidRPr="00946ADD" w:rsidRDefault="00ED0A7B" w:rsidP="00CF689A">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20</w:t>
            </w:r>
            <w:r w:rsidR="00440A20" w:rsidRPr="00946ADD">
              <w:rPr>
                <w:rFonts w:ascii="Times New Roman" w:eastAsia="Times New Roman" w:hAnsi="Times New Roman" w:cs="Times New Roman"/>
                <w:iCs/>
                <w:sz w:val="28"/>
                <w:szCs w:val="28"/>
                <w:lang w:eastAsia="lv-LV"/>
              </w:rPr>
              <w:t>2</w:t>
            </w:r>
            <w:r w:rsidR="005E6280" w:rsidRPr="00946ADD">
              <w:rPr>
                <w:rFonts w:ascii="Times New Roman" w:eastAsia="Times New Roman" w:hAnsi="Times New Roman" w:cs="Times New Roman"/>
                <w:iCs/>
                <w:sz w:val="28"/>
                <w:szCs w:val="28"/>
                <w:lang w:eastAsia="lv-LV"/>
              </w:rPr>
              <w:t>1</w:t>
            </w:r>
            <w:r w:rsidRPr="00946ADD">
              <w:rPr>
                <w:rFonts w:ascii="Times New Roman" w:eastAsia="Times New Roman" w:hAnsi="Times New Roman" w:cs="Times New Roman"/>
                <w:iCs/>
                <w:sz w:val="28"/>
                <w:szCs w:val="28"/>
                <w:lang w:eastAsia="lv-LV"/>
              </w:rPr>
              <w:t>.</w:t>
            </w:r>
          </w:p>
        </w:tc>
        <w:tc>
          <w:tcPr>
            <w:tcW w:w="2844" w:type="pct"/>
            <w:gridSpan w:val="5"/>
            <w:vAlign w:val="center"/>
            <w:hideMark/>
          </w:tcPr>
          <w:p w14:paraId="307062C1"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Turpmākie trīs gadi (</w:t>
            </w:r>
            <w:r w:rsidRPr="00946ADD">
              <w:rPr>
                <w:rFonts w:ascii="Times New Roman" w:eastAsia="Times New Roman" w:hAnsi="Times New Roman" w:cs="Times New Roman"/>
                <w:i/>
                <w:iCs/>
                <w:sz w:val="28"/>
                <w:szCs w:val="28"/>
                <w:lang w:eastAsia="lv-LV"/>
              </w:rPr>
              <w:t>euro</w:t>
            </w:r>
            <w:r w:rsidRPr="00946ADD">
              <w:rPr>
                <w:rFonts w:ascii="Times New Roman" w:eastAsia="Times New Roman" w:hAnsi="Times New Roman" w:cs="Times New Roman"/>
                <w:iCs/>
                <w:sz w:val="28"/>
                <w:szCs w:val="28"/>
                <w:lang w:eastAsia="lv-LV"/>
              </w:rPr>
              <w:t>)</w:t>
            </w:r>
          </w:p>
        </w:tc>
      </w:tr>
      <w:tr w:rsidR="006C5A75" w:rsidRPr="00946ADD" w14:paraId="55D8970B" w14:textId="77777777" w:rsidTr="00E16C06">
        <w:trPr>
          <w:tblCellSpacing w:w="15" w:type="dxa"/>
        </w:trPr>
        <w:tc>
          <w:tcPr>
            <w:tcW w:w="930" w:type="pct"/>
            <w:vMerge/>
            <w:vAlign w:val="center"/>
            <w:hideMark/>
          </w:tcPr>
          <w:p w14:paraId="46FCF5CF"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p>
        </w:tc>
        <w:tc>
          <w:tcPr>
            <w:tcW w:w="1161" w:type="pct"/>
            <w:gridSpan w:val="2"/>
            <w:vMerge/>
            <w:vAlign w:val="center"/>
            <w:hideMark/>
          </w:tcPr>
          <w:p w14:paraId="716EEA73"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p>
        </w:tc>
        <w:tc>
          <w:tcPr>
            <w:tcW w:w="1106" w:type="pct"/>
            <w:gridSpan w:val="2"/>
            <w:vAlign w:val="center"/>
            <w:hideMark/>
          </w:tcPr>
          <w:p w14:paraId="47253F54" w14:textId="076C8303" w:rsidR="00655F2C" w:rsidRPr="00946ADD" w:rsidRDefault="003E0DBF"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20</w:t>
            </w:r>
            <w:r w:rsidR="00BA2587" w:rsidRPr="00946ADD">
              <w:rPr>
                <w:rFonts w:ascii="Times New Roman" w:eastAsia="Times New Roman" w:hAnsi="Times New Roman" w:cs="Times New Roman"/>
                <w:iCs/>
                <w:sz w:val="28"/>
                <w:szCs w:val="28"/>
                <w:lang w:eastAsia="lv-LV"/>
              </w:rPr>
              <w:t>2</w:t>
            </w:r>
            <w:r w:rsidR="005E6280" w:rsidRPr="00946ADD">
              <w:rPr>
                <w:rFonts w:ascii="Times New Roman" w:eastAsia="Times New Roman" w:hAnsi="Times New Roman" w:cs="Times New Roman"/>
                <w:iCs/>
                <w:sz w:val="28"/>
                <w:szCs w:val="28"/>
                <w:lang w:eastAsia="lv-LV"/>
              </w:rPr>
              <w:t>2</w:t>
            </w:r>
            <w:r w:rsidR="00ED0A7B" w:rsidRPr="00946ADD">
              <w:rPr>
                <w:rFonts w:ascii="Times New Roman" w:eastAsia="Times New Roman" w:hAnsi="Times New Roman" w:cs="Times New Roman"/>
                <w:iCs/>
                <w:sz w:val="28"/>
                <w:szCs w:val="28"/>
                <w:lang w:eastAsia="lv-LV"/>
              </w:rPr>
              <w:t>.</w:t>
            </w:r>
          </w:p>
        </w:tc>
        <w:tc>
          <w:tcPr>
            <w:tcW w:w="1106" w:type="pct"/>
            <w:gridSpan w:val="2"/>
            <w:vAlign w:val="center"/>
            <w:hideMark/>
          </w:tcPr>
          <w:p w14:paraId="7AFB5599" w14:textId="10351853" w:rsidR="00655F2C" w:rsidRPr="00946ADD" w:rsidRDefault="003E0DBF"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202</w:t>
            </w:r>
            <w:r w:rsidR="005E6280" w:rsidRPr="00946ADD">
              <w:rPr>
                <w:rFonts w:ascii="Times New Roman" w:eastAsia="Times New Roman" w:hAnsi="Times New Roman" w:cs="Times New Roman"/>
                <w:iCs/>
                <w:sz w:val="28"/>
                <w:szCs w:val="28"/>
                <w:lang w:eastAsia="lv-LV"/>
              </w:rPr>
              <w:t>3</w:t>
            </w:r>
            <w:r w:rsidR="00ED0A7B" w:rsidRPr="00946ADD">
              <w:rPr>
                <w:rFonts w:ascii="Times New Roman" w:eastAsia="Times New Roman" w:hAnsi="Times New Roman" w:cs="Times New Roman"/>
                <w:iCs/>
                <w:sz w:val="28"/>
                <w:szCs w:val="28"/>
                <w:lang w:eastAsia="lv-LV"/>
              </w:rPr>
              <w:t>.</w:t>
            </w:r>
          </w:p>
        </w:tc>
        <w:tc>
          <w:tcPr>
            <w:tcW w:w="600" w:type="pct"/>
            <w:vAlign w:val="center"/>
            <w:hideMark/>
          </w:tcPr>
          <w:p w14:paraId="170FD7DA" w14:textId="058402C6" w:rsidR="00655F2C" w:rsidRPr="00946ADD" w:rsidRDefault="003E0DBF"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202</w:t>
            </w:r>
            <w:r w:rsidR="005E6280" w:rsidRPr="00946ADD">
              <w:rPr>
                <w:rFonts w:ascii="Times New Roman" w:eastAsia="Times New Roman" w:hAnsi="Times New Roman" w:cs="Times New Roman"/>
                <w:iCs/>
                <w:sz w:val="28"/>
                <w:szCs w:val="28"/>
                <w:lang w:eastAsia="lv-LV"/>
              </w:rPr>
              <w:t>4</w:t>
            </w:r>
            <w:r w:rsidR="00ED0A7B" w:rsidRPr="00946ADD">
              <w:rPr>
                <w:rFonts w:ascii="Times New Roman" w:eastAsia="Times New Roman" w:hAnsi="Times New Roman" w:cs="Times New Roman"/>
                <w:iCs/>
                <w:sz w:val="28"/>
                <w:szCs w:val="28"/>
                <w:lang w:eastAsia="lv-LV"/>
              </w:rPr>
              <w:t>.</w:t>
            </w:r>
          </w:p>
        </w:tc>
      </w:tr>
      <w:tr w:rsidR="00ED0A7B" w:rsidRPr="00946ADD" w14:paraId="28A68BF5" w14:textId="77777777" w:rsidTr="00E16C06">
        <w:trPr>
          <w:tblCellSpacing w:w="15" w:type="dxa"/>
        </w:trPr>
        <w:tc>
          <w:tcPr>
            <w:tcW w:w="930" w:type="pct"/>
            <w:vMerge/>
            <w:vAlign w:val="center"/>
            <w:hideMark/>
          </w:tcPr>
          <w:p w14:paraId="71275A75"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p>
        </w:tc>
        <w:tc>
          <w:tcPr>
            <w:tcW w:w="545" w:type="pct"/>
            <w:vAlign w:val="center"/>
            <w:hideMark/>
          </w:tcPr>
          <w:p w14:paraId="0DC63610"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saskaņā ar valsts budžetu kārtējam gadam</w:t>
            </w:r>
          </w:p>
        </w:tc>
        <w:tc>
          <w:tcPr>
            <w:tcW w:w="600" w:type="pct"/>
            <w:vAlign w:val="center"/>
            <w:hideMark/>
          </w:tcPr>
          <w:p w14:paraId="0814CB86"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izmaiņas kārtējā gadā, salīdzinot ar valsts budžetu kārtējam gadam</w:t>
            </w:r>
          </w:p>
        </w:tc>
        <w:tc>
          <w:tcPr>
            <w:tcW w:w="490" w:type="pct"/>
            <w:vAlign w:val="center"/>
            <w:hideMark/>
          </w:tcPr>
          <w:p w14:paraId="20D080A4"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saskaņā ar vidēja termiņa budžeta ietvaru</w:t>
            </w:r>
          </w:p>
        </w:tc>
        <w:tc>
          <w:tcPr>
            <w:tcW w:w="600" w:type="pct"/>
            <w:vAlign w:val="center"/>
            <w:hideMark/>
          </w:tcPr>
          <w:p w14:paraId="79E3C674" w14:textId="10E602F5"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xml:space="preserve">izmaiņas, salīdzinot ar vidēja termiņa budžeta ietvaru </w:t>
            </w:r>
            <w:r w:rsidR="00250BDD" w:rsidRPr="00946ADD">
              <w:rPr>
                <w:rFonts w:ascii="Times New Roman" w:eastAsia="Times New Roman" w:hAnsi="Times New Roman" w:cs="Times New Roman"/>
                <w:iCs/>
                <w:sz w:val="28"/>
                <w:szCs w:val="28"/>
                <w:lang w:eastAsia="lv-LV"/>
              </w:rPr>
              <w:t>2022</w:t>
            </w:r>
            <w:r w:rsidR="00665B25" w:rsidRPr="00946ADD">
              <w:rPr>
                <w:rFonts w:ascii="Times New Roman" w:eastAsia="Times New Roman" w:hAnsi="Times New Roman" w:cs="Times New Roman"/>
                <w:iCs/>
                <w:sz w:val="28"/>
                <w:szCs w:val="28"/>
                <w:lang w:eastAsia="lv-LV"/>
              </w:rPr>
              <w:t>.</w:t>
            </w:r>
            <w:r w:rsidRPr="00946ADD">
              <w:rPr>
                <w:rFonts w:ascii="Times New Roman" w:eastAsia="Times New Roman" w:hAnsi="Times New Roman" w:cs="Times New Roman"/>
                <w:iCs/>
                <w:sz w:val="28"/>
                <w:szCs w:val="28"/>
                <w:lang w:eastAsia="lv-LV"/>
              </w:rPr>
              <w:t xml:space="preserve"> gadam</w:t>
            </w:r>
          </w:p>
        </w:tc>
        <w:tc>
          <w:tcPr>
            <w:tcW w:w="490" w:type="pct"/>
            <w:vAlign w:val="center"/>
            <w:hideMark/>
          </w:tcPr>
          <w:p w14:paraId="324136CB"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saskaņā ar vidēja termiņa budžeta ietvaru</w:t>
            </w:r>
          </w:p>
        </w:tc>
        <w:tc>
          <w:tcPr>
            <w:tcW w:w="600" w:type="pct"/>
            <w:vAlign w:val="center"/>
            <w:hideMark/>
          </w:tcPr>
          <w:p w14:paraId="0ADFDDE5" w14:textId="630C2AB2"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xml:space="preserve">izmaiņas, salīdzinot ar vidēja termiņa budžeta ietvaru </w:t>
            </w:r>
            <w:r w:rsidR="00250BDD" w:rsidRPr="00946ADD">
              <w:rPr>
                <w:rFonts w:ascii="Times New Roman" w:eastAsia="Times New Roman" w:hAnsi="Times New Roman" w:cs="Times New Roman"/>
                <w:iCs/>
                <w:sz w:val="28"/>
                <w:szCs w:val="28"/>
                <w:lang w:eastAsia="lv-LV"/>
              </w:rPr>
              <w:t>2023</w:t>
            </w:r>
            <w:r w:rsidR="00665B25" w:rsidRPr="00946ADD">
              <w:rPr>
                <w:rFonts w:ascii="Times New Roman" w:eastAsia="Times New Roman" w:hAnsi="Times New Roman" w:cs="Times New Roman"/>
                <w:iCs/>
                <w:sz w:val="28"/>
                <w:szCs w:val="28"/>
                <w:lang w:eastAsia="lv-LV"/>
              </w:rPr>
              <w:t>.</w:t>
            </w:r>
            <w:r w:rsidRPr="00946ADD">
              <w:rPr>
                <w:rFonts w:ascii="Times New Roman" w:eastAsia="Times New Roman" w:hAnsi="Times New Roman" w:cs="Times New Roman"/>
                <w:iCs/>
                <w:sz w:val="28"/>
                <w:szCs w:val="28"/>
                <w:lang w:eastAsia="lv-LV"/>
              </w:rPr>
              <w:t xml:space="preserve"> gadam</w:t>
            </w:r>
          </w:p>
        </w:tc>
        <w:tc>
          <w:tcPr>
            <w:tcW w:w="600" w:type="pct"/>
            <w:vAlign w:val="center"/>
            <w:hideMark/>
          </w:tcPr>
          <w:p w14:paraId="49504CFE" w14:textId="64CEE99F"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xml:space="preserve">izmaiņas, salīdzinot ar vidēja termiņa budžeta ietvaru </w:t>
            </w:r>
            <w:r w:rsidR="00250BDD" w:rsidRPr="00946ADD">
              <w:rPr>
                <w:rFonts w:ascii="Times New Roman" w:eastAsia="Times New Roman" w:hAnsi="Times New Roman" w:cs="Times New Roman"/>
                <w:iCs/>
                <w:sz w:val="28"/>
                <w:szCs w:val="28"/>
                <w:lang w:eastAsia="lv-LV"/>
              </w:rPr>
              <w:t>2023</w:t>
            </w:r>
            <w:r w:rsidR="00665B25" w:rsidRPr="00946ADD">
              <w:rPr>
                <w:rFonts w:ascii="Times New Roman" w:eastAsia="Times New Roman" w:hAnsi="Times New Roman" w:cs="Times New Roman"/>
                <w:iCs/>
                <w:sz w:val="28"/>
                <w:szCs w:val="28"/>
                <w:lang w:eastAsia="lv-LV"/>
              </w:rPr>
              <w:t>.</w:t>
            </w:r>
            <w:r w:rsidRPr="00946ADD">
              <w:rPr>
                <w:rFonts w:ascii="Times New Roman" w:eastAsia="Times New Roman" w:hAnsi="Times New Roman" w:cs="Times New Roman"/>
                <w:iCs/>
                <w:sz w:val="28"/>
                <w:szCs w:val="28"/>
                <w:lang w:eastAsia="lv-LV"/>
              </w:rPr>
              <w:t xml:space="preserve"> gadam</w:t>
            </w:r>
          </w:p>
        </w:tc>
      </w:tr>
      <w:tr w:rsidR="00ED0A7B" w:rsidRPr="00946ADD" w14:paraId="32D2DBBB" w14:textId="77777777" w:rsidTr="00E16C06">
        <w:trPr>
          <w:tblCellSpacing w:w="15" w:type="dxa"/>
        </w:trPr>
        <w:tc>
          <w:tcPr>
            <w:tcW w:w="930" w:type="pct"/>
            <w:vAlign w:val="center"/>
            <w:hideMark/>
          </w:tcPr>
          <w:p w14:paraId="18540E1F"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w:t>
            </w:r>
          </w:p>
        </w:tc>
        <w:tc>
          <w:tcPr>
            <w:tcW w:w="545" w:type="pct"/>
            <w:vAlign w:val="center"/>
            <w:hideMark/>
          </w:tcPr>
          <w:p w14:paraId="6BAE861D" w14:textId="77777777" w:rsidR="00655F2C" w:rsidRPr="00946ADD" w:rsidRDefault="00E5323B" w:rsidP="00CF689A">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w:t>
            </w:r>
          </w:p>
        </w:tc>
        <w:tc>
          <w:tcPr>
            <w:tcW w:w="600" w:type="pct"/>
            <w:vAlign w:val="center"/>
            <w:hideMark/>
          </w:tcPr>
          <w:p w14:paraId="215BF1FC"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3</w:t>
            </w:r>
          </w:p>
        </w:tc>
        <w:tc>
          <w:tcPr>
            <w:tcW w:w="490" w:type="pct"/>
            <w:vAlign w:val="center"/>
            <w:hideMark/>
          </w:tcPr>
          <w:p w14:paraId="5F5F164E"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w:t>
            </w:r>
          </w:p>
        </w:tc>
        <w:tc>
          <w:tcPr>
            <w:tcW w:w="600" w:type="pct"/>
            <w:vAlign w:val="center"/>
            <w:hideMark/>
          </w:tcPr>
          <w:p w14:paraId="5DE78C4B"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w:t>
            </w:r>
          </w:p>
        </w:tc>
        <w:tc>
          <w:tcPr>
            <w:tcW w:w="490" w:type="pct"/>
            <w:vAlign w:val="center"/>
            <w:hideMark/>
          </w:tcPr>
          <w:p w14:paraId="16FE10E9"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6</w:t>
            </w:r>
          </w:p>
        </w:tc>
        <w:tc>
          <w:tcPr>
            <w:tcW w:w="600" w:type="pct"/>
            <w:vAlign w:val="center"/>
            <w:hideMark/>
          </w:tcPr>
          <w:p w14:paraId="2BDB7132"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7</w:t>
            </w:r>
          </w:p>
        </w:tc>
        <w:tc>
          <w:tcPr>
            <w:tcW w:w="600" w:type="pct"/>
            <w:vAlign w:val="center"/>
            <w:hideMark/>
          </w:tcPr>
          <w:p w14:paraId="1C9247A2" w14:textId="77777777" w:rsidR="00655F2C" w:rsidRPr="00946ADD" w:rsidRDefault="00E5323B" w:rsidP="00250BDD">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8</w:t>
            </w:r>
          </w:p>
        </w:tc>
      </w:tr>
      <w:tr w:rsidR="00ED0A7B" w:rsidRPr="00946ADD" w14:paraId="2D097E7E" w14:textId="77777777" w:rsidTr="00E16C06">
        <w:trPr>
          <w:tblCellSpacing w:w="15" w:type="dxa"/>
        </w:trPr>
        <w:tc>
          <w:tcPr>
            <w:tcW w:w="930" w:type="pct"/>
            <w:hideMark/>
          </w:tcPr>
          <w:p w14:paraId="5E447284"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 Budžeta ieņēmumi</w:t>
            </w:r>
          </w:p>
        </w:tc>
        <w:tc>
          <w:tcPr>
            <w:tcW w:w="545" w:type="pct"/>
            <w:vAlign w:val="center"/>
            <w:hideMark/>
          </w:tcPr>
          <w:p w14:paraId="02EA2D24" w14:textId="77777777" w:rsidR="00E5323B" w:rsidRPr="00946ADD" w:rsidRDefault="007C063F"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0</w:t>
            </w:r>
          </w:p>
        </w:tc>
        <w:tc>
          <w:tcPr>
            <w:tcW w:w="600" w:type="pct"/>
            <w:vAlign w:val="center"/>
            <w:hideMark/>
          </w:tcPr>
          <w:p w14:paraId="6CD262DE"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c>
          <w:tcPr>
            <w:tcW w:w="490" w:type="pct"/>
            <w:vAlign w:val="center"/>
            <w:hideMark/>
          </w:tcPr>
          <w:p w14:paraId="5E27BF9B"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c>
          <w:tcPr>
            <w:tcW w:w="600" w:type="pct"/>
            <w:vAlign w:val="center"/>
            <w:hideMark/>
          </w:tcPr>
          <w:p w14:paraId="35EE8FE0"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c>
          <w:tcPr>
            <w:tcW w:w="490" w:type="pct"/>
            <w:vAlign w:val="center"/>
            <w:hideMark/>
          </w:tcPr>
          <w:p w14:paraId="1C1253CD"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c>
          <w:tcPr>
            <w:tcW w:w="600" w:type="pct"/>
            <w:vAlign w:val="center"/>
            <w:hideMark/>
          </w:tcPr>
          <w:p w14:paraId="0625A7A2"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c>
          <w:tcPr>
            <w:tcW w:w="600" w:type="pct"/>
            <w:vAlign w:val="center"/>
            <w:hideMark/>
          </w:tcPr>
          <w:p w14:paraId="6D9CA241"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w:t>
            </w:r>
            <w:r w:rsidR="00ED0A7B" w:rsidRPr="00946ADD">
              <w:rPr>
                <w:rFonts w:ascii="Times New Roman" w:eastAsia="Times New Roman" w:hAnsi="Times New Roman" w:cs="Times New Roman"/>
                <w:iCs/>
                <w:sz w:val="28"/>
                <w:szCs w:val="28"/>
                <w:lang w:eastAsia="lv-LV"/>
              </w:rPr>
              <w:t>0</w:t>
            </w:r>
          </w:p>
        </w:tc>
      </w:tr>
      <w:tr w:rsidR="00ED0A7B" w:rsidRPr="00946ADD" w14:paraId="0D21CB0B" w14:textId="77777777" w:rsidTr="00E16C06">
        <w:trPr>
          <w:tblCellSpacing w:w="15" w:type="dxa"/>
        </w:trPr>
        <w:tc>
          <w:tcPr>
            <w:tcW w:w="930" w:type="pct"/>
            <w:hideMark/>
          </w:tcPr>
          <w:p w14:paraId="60466A62"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vAlign w:val="center"/>
            <w:hideMark/>
          </w:tcPr>
          <w:p w14:paraId="086C1DCD" w14:textId="77777777" w:rsidR="00ED0A7B" w:rsidRPr="00946ADD" w:rsidRDefault="007C063F"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0</w:t>
            </w:r>
          </w:p>
        </w:tc>
        <w:tc>
          <w:tcPr>
            <w:tcW w:w="600" w:type="pct"/>
            <w:vAlign w:val="center"/>
            <w:hideMark/>
          </w:tcPr>
          <w:p w14:paraId="36C0000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7ECE4CC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B657E7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0FB23A6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378709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7E83460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25A070B3" w14:textId="77777777" w:rsidTr="00E16C06">
        <w:trPr>
          <w:tblCellSpacing w:w="15" w:type="dxa"/>
        </w:trPr>
        <w:tc>
          <w:tcPr>
            <w:tcW w:w="930" w:type="pct"/>
            <w:hideMark/>
          </w:tcPr>
          <w:p w14:paraId="6477127A"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1.2. valsts speciālais budžets</w:t>
            </w:r>
          </w:p>
        </w:tc>
        <w:tc>
          <w:tcPr>
            <w:tcW w:w="545" w:type="pct"/>
            <w:vAlign w:val="center"/>
            <w:hideMark/>
          </w:tcPr>
          <w:p w14:paraId="470CB5FA"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DAE01A0"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27812DB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1C4AAF7"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10DF908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6BB7AFB4"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0DC7C7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40ED5EE2" w14:textId="77777777" w:rsidTr="00E16C06">
        <w:trPr>
          <w:tblCellSpacing w:w="15" w:type="dxa"/>
        </w:trPr>
        <w:tc>
          <w:tcPr>
            <w:tcW w:w="930" w:type="pct"/>
            <w:hideMark/>
          </w:tcPr>
          <w:p w14:paraId="171039BB"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1.3. pašvaldību budžets</w:t>
            </w:r>
          </w:p>
        </w:tc>
        <w:tc>
          <w:tcPr>
            <w:tcW w:w="545" w:type="pct"/>
            <w:vAlign w:val="center"/>
            <w:hideMark/>
          </w:tcPr>
          <w:p w14:paraId="64836A79"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0989A9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19700B0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7A63891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578E519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9DD67A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DDF0C7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277F5EDE" w14:textId="77777777" w:rsidTr="00E16C06">
        <w:trPr>
          <w:tblCellSpacing w:w="15" w:type="dxa"/>
        </w:trPr>
        <w:tc>
          <w:tcPr>
            <w:tcW w:w="930" w:type="pct"/>
            <w:hideMark/>
          </w:tcPr>
          <w:p w14:paraId="6D5DEC66"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 Budžeta izdevumi</w:t>
            </w:r>
          </w:p>
        </w:tc>
        <w:tc>
          <w:tcPr>
            <w:tcW w:w="545" w:type="pct"/>
            <w:vAlign w:val="center"/>
            <w:hideMark/>
          </w:tcPr>
          <w:p w14:paraId="4742FF43" w14:textId="77777777" w:rsidR="00ED0A7B" w:rsidRPr="00946ADD" w:rsidRDefault="007C063F"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0</w:t>
            </w:r>
          </w:p>
        </w:tc>
        <w:tc>
          <w:tcPr>
            <w:tcW w:w="600" w:type="pct"/>
            <w:vAlign w:val="center"/>
            <w:hideMark/>
          </w:tcPr>
          <w:p w14:paraId="70479111" w14:textId="526A3B19" w:rsidR="00ED0A7B" w:rsidRPr="00946ADD" w:rsidRDefault="006F1B3E"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400 000</w:t>
            </w:r>
          </w:p>
        </w:tc>
        <w:tc>
          <w:tcPr>
            <w:tcW w:w="490" w:type="pct"/>
            <w:vAlign w:val="center"/>
            <w:hideMark/>
          </w:tcPr>
          <w:p w14:paraId="0495305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6A6B3FB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2F77EA0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6590DB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17102A6"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39710318" w14:textId="77777777" w:rsidTr="00E16C06">
        <w:trPr>
          <w:tblCellSpacing w:w="15" w:type="dxa"/>
        </w:trPr>
        <w:tc>
          <w:tcPr>
            <w:tcW w:w="930" w:type="pct"/>
            <w:hideMark/>
          </w:tcPr>
          <w:p w14:paraId="5C6725D7"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lastRenderedPageBreak/>
              <w:t>2.1. valsts pamatbudžets</w:t>
            </w:r>
          </w:p>
        </w:tc>
        <w:tc>
          <w:tcPr>
            <w:tcW w:w="545" w:type="pct"/>
            <w:vAlign w:val="center"/>
            <w:hideMark/>
          </w:tcPr>
          <w:p w14:paraId="7C2395F9" w14:textId="77777777" w:rsidR="00ED0A7B" w:rsidRPr="00946ADD" w:rsidRDefault="007C063F"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0</w:t>
            </w:r>
            <w:r w:rsidR="002D6045" w:rsidRPr="00946ADD">
              <w:rPr>
                <w:rFonts w:ascii="Times New Roman" w:eastAsia="Times New Roman" w:hAnsi="Times New Roman" w:cs="Times New Roman"/>
                <w:iCs/>
                <w:sz w:val="28"/>
                <w:szCs w:val="28"/>
                <w:lang w:eastAsia="lv-LV"/>
              </w:rPr>
              <w:t xml:space="preserve"> </w:t>
            </w:r>
          </w:p>
        </w:tc>
        <w:tc>
          <w:tcPr>
            <w:tcW w:w="600" w:type="pct"/>
            <w:vAlign w:val="center"/>
            <w:hideMark/>
          </w:tcPr>
          <w:p w14:paraId="7C3D6EBC" w14:textId="26D5A861" w:rsidR="00ED0A7B" w:rsidRPr="00946ADD" w:rsidRDefault="006F1B3E"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400 000</w:t>
            </w:r>
          </w:p>
        </w:tc>
        <w:tc>
          <w:tcPr>
            <w:tcW w:w="490" w:type="pct"/>
            <w:vAlign w:val="center"/>
            <w:hideMark/>
          </w:tcPr>
          <w:p w14:paraId="5BCE171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C596DE8"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5DDA23D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49EB32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74C695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71742A1B" w14:textId="77777777" w:rsidTr="00E16C06">
        <w:trPr>
          <w:tblCellSpacing w:w="15" w:type="dxa"/>
        </w:trPr>
        <w:tc>
          <w:tcPr>
            <w:tcW w:w="930" w:type="pct"/>
            <w:hideMark/>
          </w:tcPr>
          <w:p w14:paraId="3F90922D"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2.2. valsts speciālais budžets</w:t>
            </w:r>
          </w:p>
        </w:tc>
        <w:tc>
          <w:tcPr>
            <w:tcW w:w="545" w:type="pct"/>
            <w:vAlign w:val="center"/>
            <w:hideMark/>
          </w:tcPr>
          <w:p w14:paraId="284495C0"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6A31B29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0F9CAAB7"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84DE4E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2F5260A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651F8F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1C9454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4E53352D" w14:textId="77777777" w:rsidTr="00E16C06">
        <w:trPr>
          <w:tblCellSpacing w:w="15" w:type="dxa"/>
        </w:trPr>
        <w:tc>
          <w:tcPr>
            <w:tcW w:w="930" w:type="pct"/>
            <w:hideMark/>
          </w:tcPr>
          <w:p w14:paraId="1080422D"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2.3. pašvaldību budžets</w:t>
            </w:r>
          </w:p>
        </w:tc>
        <w:tc>
          <w:tcPr>
            <w:tcW w:w="545" w:type="pct"/>
            <w:vAlign w:val="center"/>
            <w:hideMark/>
          </w:tcPr>
          <w:p w14:paraId="23776F46"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37F48960"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3B47038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E5E980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7DFBEDE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4E3C10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707186F4"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66540669" w14:textId="77777777" w:rsidTr="00E16C06">
        <w:trPr>
          <w:tblCellSpacing w:w="15" w:type="dxa"/>
        </w:trPr>
        <w:tc>
          <w:tcPr>
            <w:tcW w:w="930" w:type="pct"/>
            <w:hideMark/>
          </w:tcPr>
          <w:p w14:paraId="692BE6F9"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3. Finansiālā ietekme</w:t>
            </w:r>
          </w:p>
        </w:tc>
        <w:tc>
          <w:tcPr>
            <w:tcW w:w="545" w:type="pct"/>
            <w:vAlign w:val="center"/>
            <w:hideMark/>
          </w:tcPr>
          <w:p w14:paraId="5448C050"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6069F72" w14:textId="5AA62566" w:rsidR="00ED0A7B" w:rsidRPr="00946ADD" w:rsidRDefault="006F1B3E" w:rsidP="006F1B3E">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-400 000</w:t>
            </w:r>
          </w:p>
        </w:tc>
        <w:tc>
          <w:tcPr>
            <w:tcW w:w="490" w:type="pct"/>
            <w:vAlign w:val="center"/>
            <w:hideMark/>
          </w:tcPr>
          <w:p w14:paraId="471F9ED9"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31DBAC8"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46935D3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E6C5A5B"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3DD3183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0A8F8051" w14:textId="77777777" w:rsidTr="00E16C06">
        <w:trPr>
          <w:tblCellSpacing w:w="15" w:type="dxa"/>
        </w:trPr>
        <w:tc>
          <w:tcPr>
            <w:tcW w:w="930" w:type="pct"/>
            <w:hideMark/>
          </w:tcPr>
          <w:p w14:paraId="4086D897"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3.1. valsts pamatbudžets</w:t>
            </w:r>
          </w:p>
        </w:tc>
        <w:tc>
          <w:tcPr>
            <w:tcW w:w="545" w:type="pct"/>
            <w:vAlign w:val="center"/>
            <w:hideMark/>
          </w:tcPr>
          <w:p w14:paraId="102FE8A8"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8FD39AB" w14:textId="1D988A98" w:rsidR="00ED0A7B" w:rsidRPr="00946ADD" w:rsidRDefault="006F1B3E"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-400 000</w:t>
            </w:r>
          </w:p>
        </w:tc>
        <w:tc>
          <w:tcPr>
            <w:tcW w:w="490" w:type="pct"/>
            <w:vAlign w:val="center"/>
            <w:hideMark/>
          </w:tcPr>
          <w:p w14:paraId="459A1748"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37C0DE8"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092E5494"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516F5654"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374FC6E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7EF08960" w14:textId="77777777" w:rsidTr="00E16C06">
        <w:trPr>
          <w:tblCellSpacing w:w="15" w:type="dxa"/>
        </w:trPr>
        <w:tc>
          <w:tcPr>
            <w:tcW w:w="930" w:type="pct"/>
            <w:hideMark/>
          </w:tcPr>
          <w:p w14:paraId="3E3A4D76"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3.2. speciālais budžets</w:t>
            </w:r>
          </w:p>
        </w:tc>
        <w:tc>
          <w:tcPr>
            <w:tcW w:w="545" w:type="pct"/>
            <w:vAlign w:val="center"/>
            <w:hideMark/>
          </w:tcPr>
          <w:p w14:paraId="5DBA7DE2"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567C350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760AEC8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C2231C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66DD1EB9"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4BF08136"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6499E4E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55E6C564" w14:textId="77777777" w:rsidTr="00E16C06">
        <w:trPr>
          <w:tblCellSpacing w:w="15" w:type="dxa"/>
        </w:trPr>
        <w:tc>
          <w:tcPr>
            <w:tcW w:w="0" w:type="auto"/>
            <w:hideMark/>
          </w:tcPr>
          <w:p w14:paraId="6CD31EEF"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3.3. pašvaldību budžets</w:t>
            </w:r>
          </w:p>
        </w:tc>
        <w:tc>
          <w:tcPr>
            <w:tcW w:w="0" w:type="auto"/>
            <w:vAlign w:val="center"/>
            <w:hideMark/>
          </w:tcPr>
          <w:p w14:paraId="7A56A8C9" w14:textId="77777777" w:rsidR="00ED0A7B" w:rsidRPr="00946ADD" w:rsidRDefault="00ED0A7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699631DC"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4203B517"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234709F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77566E6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49D609D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0" w:type="auto"/>
            <w:vAlign w:val="center"/>
            <w:hideMark/>
          </w:tcPr>
          <w:p w14:paraId="3344150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1F60B4B1" w14:textId="77777777" w:rsidTr="00E16C06">
        <w:trPr>
          <w:tblCellSpacing w:w="15" w:type="dxa"/>
        </w:trPr>
        <w:tc>
          <w:tcPr>
            <w:tcW w:w="930" w:type="pct"/>
            <w:hideMark/>
          </w:tcPr>
          <w:p w14:paraId="112F7B1A"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vAlign w:val="center"/>
            <w:hideMark/>
          </w:tcPr>
          <w:p w14:paraId="65924BE4" w14:textId="77777777" w:rsidR="00ED0A7B" w:rsidRPr="00946ADD" w:rsidRDefault="00ED0A7B" w:rsidP="00CF689A">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X</w:t>
            </w:r>
          </w:p>
        </w:tc>
        <w:tc>
          <w:tcPr>
            <w:tcW w:w="600" w:type="pct"/>
            <w:vAlign w:val="center"/>
            <w:hideMark/>
          </w:tcPr>
          <w:p w14:paraId="3876538D" w14:textId="5212045C" w:rsidR="00ED0A7B" w:rsidRPr="00946ADD" w:rsidRDefault="006F1B3E"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+400 000</w:t>
            </w:r>
          </w:p>
        </w:tc>
        <w:tc>
          <w:tcPr>
            <w:tcW w:w="490" w:type="pct"/>
            <w:vAlign w:val="center"/>
            <w:hideMark/>
          </w:tcPr>
          <w:p w14:paraId="2E702D6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0899DF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Align w:val="center"/>
            <w:hideMark/>
          </w:tcPr>
          <w:p w14:paraId="5A7D90E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1E2DB488"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5A73967A"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6228BAF5" w14:textId="77777777" w:rsidTr="00E16C06">
        <w:trPr>
          <w:tblCellSpacing w:w="15" w:type="dxa"/>
        </w:trPr>
        <w:tc>
          <w:tcPr>
            <w:tcW w:w="930" w:type="pct"/>
            <w:hideMark/>
          </w:tcPr>
          <w:p w14:paraId="5C00B321"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 Precizēta finansiālā ietekme</w:t>
            </w:r>
          </w:p>
        </w:tc>
        <w:tc>
          <w:tcPr>
            <w:tcW w:w="545" w:type="pct"/>
            <w:vMerge w:val="restart"/>
            <w:vAlign w:val="center"/>
            <w:hideMark/>
          </w:tcPr>
          <w:p w14:paraId="21E4E81C" w14:textId="77777777" w:rsidR="00ED0A7B" w:rsidRPr="00946ADD" w:rsidRDefault="00ED0A7B" w:rsidP="00CF689A">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X</w:t>
            </w:r>
          </w:p>
        </w:tc>
        <w:tc>
          <w:tcPr>
            <w:tcW w:w="600" w:type="pct"/>
            <w:vAlign w:val="center"/>
            <w:hideMark/>
          </w:tcPr>
          <w:p w14:paraId="65A93BF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restart"/>
            <w:vAlign w:val="center"/>
            <w:hideMark/>
          </w:tcPr>
          <w:p w14:paraId="286E1247"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X</w:t>
            </w:r>
          </w:p>
        </w:tc>
        <w:tc>
          <w:tcPr>
            <w:tcW w:w="600" w:type="pct"/>
            <w:vAlign w:val="center"/>
            <w:hideMark/>
          </w:tcPr>
          <w:p w14:paraId="21BFF354"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restart"/>
            <w:vAlign w:val="center"/>
            <w:hideMark/>
          </w:tcPr>
          <w:p w14:paraId="5BE6A69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X</w:t>
            </w:r>
          </w:p>
        </w:tc>
        <w:tc>
          <w:tcPr>
            <w:tcW w:w="600" w:type="pct"/>
            <w:vAlign w:val="center"/>
            <w:hideMark/>
          </w:tcPr>
          <w:p w14:paraId="3A910CB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69A10AD0"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7C21B20C" w14:textId="77777777" w:rsidTr="00E16C06">
        <w:trPr>
          <w:tblCellSpacing w:w="15" w:type="dxa"/>
        </w:trPr>
        <w:tc>
          <w:tcPr>
            <w:tcW w:w="930" w:type="pct"/>
            <w:hideMark/>
          </w:tcPr>
          <w:p w14:paraId="4F992A56"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5.1. valsts pamatbudžets</w:t>
            </w:r>
          </w:p>
        </w:tc>
        <w:tc>
          <w:tcPr>
            <w:tcW w:w="545" w:type="pct"/>
            <w:vMerge/>
            <w:vAlign w:val="center"/>
            <w:hideMark/>
          </w:tcPr>
          <w:p w14:paraId="41F9FD3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2E73BD89"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293AFE19"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5732C9F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5279F99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2C69FEC9"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79603D6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1204DEC1" w14:textId="77777777" w:rsidTr="00E16C06">
        <w:trPr>
          <w:tblCellSpacing w:w="15" w:type="dxa"/>
        </w:trPr>
        <w:tc>
          <w:tcPr>
            <w:tcW w:w="930" w:type="pct"/>
            <w:hideMark/>
          </w:tcPr>
          <w:p w14:paraId="33B877C3"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5.2. speciālais budžets</w:t>
            </w:r>
          </w:p>
        </w:tc>
        <w:tc>
          <w:tcPr>
            <w:tcW w:w="545" w:type="pct"/>
            <w:vMerge/>
            <w:vAlign w:val="center"/>
            <w:hideMark/>
          </w:tcPr>
          <w:p w14:paraId="46D741F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4B0B720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1123798D"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18FAD05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69187E30"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6BADE1A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08B7E625"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0276BBD0" w14:textId="77777777" w:rsidTr="00E16C06">
        <w:trPr>
          <w:tblCellSpacing w:w="15" w:type="dxa"/>
        </w:trPr>
        <w:tc>
          <w:tcPr>
            <w:tcW w:w="930" w:type="pct"/>
            <w:hideMark/>
          </w:tcPr>
          <w:p w14:paraId="5FE24643"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5.3. pašvaldību budžets</w:t>
            </w:r>
          </w:p>
        </w:tc>
        <w:tc>
          <w:tcPr>
            <w:tcW w:w="545" w:type="pct"/>
            <w:vMerge/>
            <w:vAlign w:val="center"/>
            <w:hideMark/>
          </w:tcPr>
          <w:p w14:paraId="06AE625E"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6B00647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091A616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5416725F"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490" w:type="pct"/>
            <w:vMerge/>
            <w:vAlign w:val="center"/>
            <w:hideMark/>
          </w:tcPr>
          <w:p w14:paraId="7C2E7FD3"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c>
          <w:tcPr>
            <w:tcW w:w="600" w:type="pct"/>
            <w:vAlign w:val="center"/>
            <w:hideMark/>
          </w:tcPr>
          <w:p w14:paraId="1EEAAF46"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c>
          <w:tcPr>
            <w:tcW w:w="600" w:type="pct"/>
            <w:vAlign w:val="center"/>
            <w:hideMark/>
          </w:tcPr>
          <w:p w14:paraId="2C52E061"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0</w:t>
            </w:r>
          </w:p>
        </w:tc>
      </w:tr>
      <w:tr w:rsidR="00ED0A7B" w:rsidRPr="00946ADD" w14:paraId="11CCBD11" w14:textId="77777777" w:rsidTr="00E16C06">
        <w:trPr>
          <w:tblCellSpacing w:w="15" w:type="dxa"/>
        </w:trPr>
        <w:tc>
          <w:tcPr>
            <w:tcW w:w="930" w:type="pct"/>
            <w:hideMark/>
          </w:tcPr>
          <w:p w14:paraId="200FD47C"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 xml:space="preserve">6. </w:t>
            </w:r>
            <w:bookmarkStart w:id="1" w:name="_Hlk79567858"/>
            <w:r w:rsidRPr="00946ADD">
              <w:rPr>
                <w:rFonts w:ascii="Times New Roman" w:eastAsia="Times New Roman" w:hAnsi="Times New Roman" w:cs="Times New Roman"/>
                <w:iCs/>
                <w:sz w:val="28"/>
                <w:szCs w:val="28"/>
                <w:lang w:eastAsia="lv-LV"/>
              </w:rPr>
              <w:t xml:space="preserve">Detalizēts ieņēmumu un </w:t>
            </w:r>
            <w:r w:rsidRPr="00946ADD">
              <w:rPr>
                <w:rFonts w:ascii="Times New Roman" w:eastAsia="Times New Roman" w:hAnsi="Times New Roman" w:cs="Times New Roman"/>
                <w:iCs/>
                <w:sz w:val="28"/>
                <w:szCs w:val="28"/>
                <w:lang w:eastAsia="lv-LV"/>
              </w:rPr>
              <w:lastRenderedPageBreak/>
              <w:t xml:space="preserve">izdevumu aprēķins </w:t>
            </w:r>
            <w:bookmarkEnd w:id="1"/>
            <w:r w:rsidRPr="00946ADD">
              <w:rPr>
                <w:rFonts w:ascii="Times New Roman" w:eastAsia="Times New Roman" w:hAnsi="Times New Roman" w:cs="Times New Roman"/>
                <w:iCs/>
                <w:sz w:val="28"/>
                <w:szCs w:val="28"/>
                <w:lang w:eastAsia="lv-LV"/>
              </w:rPr>
              <w:t>(ja nepieciešams, detalizētu ieņēmumu un izdevumu aprēķinu var pievienot anotācijas pielikumā)</w:t>
            </w:r>
          </w:p>
        </w:tc>
        <w:tc>
          <w:tcPr>
            <w:tcW w:w="4021" w:type="pct"/>
            <w:gridSpan w:val="7"/>
            <w:vMerge w:val="restart"/>
          </w:tcPr>
          <w:p w14:paraId="6335A8AC" w14:textId="77777777" w:rsidR="00664F83" w:rsidRDefault="006F1B3E"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lastRenderedPageBreak/>
              <w:t xml:space="preserve">Programmā pieejamais finansējums ir 400 000 </w:t>
            </w:r>
            <w:r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Programmas finansējumu veido projektu īstenošanai paredzētais </w:t>
            </w:r>
            <w:r w:rsidRPr="00946ADD">
              <w:rPr>
                <w:rFonts w:ascii="Times New Roman" w:hAnsi="Times New Roman" w:cs="Times New Roman"/>
                <w:sz w:val="28"/>
                <w:szCs w:val="28"/>
              </w:rPr>
              <w:lastRenderedPageBreak/>
              <w:t>līdzfinansējums, kā arī Fonda Programmas administrēšanas izdevumi.</w:t>
            </w:r>
          </w:p>
          <w:p w14:paraId="00B1B2D9" w14:textId="676F4E9F" w:rsidR="004C439C" w:rsidRPr="00946ADD" w:rsidRDefault="00664F83" w:rsidP="00C265BF">
            <w:pPr>
              <w:spacing w:after="0" w:line="240" w:lineRule="auto"/>
              <w:ind w:firstLine="567"/>
              <w:jc w:val="both"/>
              <w:rPr>
                <w:rFonts w:ascii="Times New Roman" w:hAnsi="Times New Roman" w:cs="Times New Roman"/>
                <w:sz w:val="28"/>
                <w:szCs w:val="28"/>
              </w:rPr>
            </w:pPr>
            <w:bookmarkStart w:id="2" w:name="_Hlk79567741"/>
            <w:r>
              <w:rPr>
                <w:rFonts w:ascii="Times New Roman" w:hAnsi="Times New Roman" w:cs="Times New Roman"/>
                <w:sz w:val="28"/>
                <w:szCs w:val="28"/>
              </w:rPr>
              <w:t>Saskaņā ar Fonda veiktajiem aprēķiniem, ņemot vērā projektu maksimālo īstenošanas periodu, iesaistīto personālu, ar to saistītās izmaksas, kā arī citus izdevumus (tai skaitā transporta izmaksas teritorijās ar zemu apdzīvotības blīvumu)</w:t>
            </w:r>
            <w:r w:rsidR="006F1B3E" w:rsidRPr="00946ADD">
              <w:rPr>
                <w:rFonts w:ascii="Times New Roman" w:hAnsi="Times New Roman" w:cs="Times New Roman"/>
                <w:sz w:val="28"/>
                <w:szCs w:val="28"/>
              </w:rPr>
              <w:t xml:space="preserve"> </w:t>
            </w:r>
            <w:r>
              <w:rPr>
                <w:rFonts w:ascii="Times New Roman" w:hAnsi="Times New Roman" w:cs="Times New Roman"/>
                <w:sz w:val="28"/>
                <w:szCs w:val="28"/>
              </w:rPr>
              <w:t xml:space="preserve">un, lai nodrošinātu individuālu pieeju mērķa grupām, indikatīvās izmaksas uz vienu iedzīvotāju ir 30 </w:t>
            </w:r>
            <w:r>
              <w:rPr>
                <w:rFonts w:ascii="Times New Roman" w:hAnsi="Times New Roman" w:cs="Times New Roman"/>
                <w:i/>
                <w:iCs/>
                <w:sz w:val="28"/>
                <w:szCs w:val="28"/>
              </w:rPr>
              <w:t>euro</w:t>
            </w:r>
            <w:r>
              <w:rPr>
                <w:rFonts w:ascii="Times New Roman" w:hAnsi="Times New Roman" w:cs="Times New Roman"/>
                <w:sz w:val="28"/>
                <w:szCs w:val="28"/>
              </w:rPr>
              <w:t xml:space="preserve">. </w:t>
            </w:r>
            <w:r w:rsidRPr="2F514B8D">
              <w:rPr>
                <w:rFonts w:ascii="Times New Roman" w:hAnsi="Times New Roman" w:cs="Times New Roman"/>
                <w:sz w:val="28"/>
                <w:szCs w:val="28"/>
              </w:rPr>
              <w:t xml:space="preserve">Lai viens projekts aptvertu pēc iespējas lielāku iedzīvotāju skaitu, nepieciešams noteikt maksimālo summu vienam projektam 33 000,00 </w:t>
            </w:r>
            <w:r w:rsidRPr="2F514B8D">
              <w:rPr>
                <w:rFonts w:ascii="Times New Roman" w:hAnsi="Times New Roman" w:cs="Times New Roman"/>
                <w:i/>
                <w:iCs/>
                <w:sz w:val="28"/>
                <w:szCs w:val="28"/>
              </w:rPr>
              <w:t>euro</w:t>
            </w:r>
            <w:r w:rsidRPr="2F514B8D">
              <w:rPr>
                <w:rFonts w:ascii="Times New Roman" w:hAnsi="Times New Roman" w:cs="Times New Roman"/>
                <w:sz w:val="28"/>
                <w:szCs w:val="28"/>
              </w:rPr>
              <w:t xml:space="preserve"> apmērā, tādējādi uzrunājot aptuveni 1100 iedzīvotājus.</w:t>
            </w:r>
            <w:bookmarkEnd w:id="2"/>
          </w:p>
          <w:p w14:paraId="54C18E22" w14:textId="7C94FD8F" w:rsidR="006F5A36" w:rsidRPr="00946ADD" w:rsidRDefault="22B5B2AA" w:rsidP="00C265BF">
            <w:pPr>
              <w:spacing w:after="0" w:line="240" w:lineRule="auto"/>
              <w:ind w:firstLine="567"/>
              <w:jc w:val="both"/>
              <w:rPr>
                <w:rFonts w:ascii="Times New Roman" w:hAnsi="Times New Roman" w:cs="Times New Roman"/>
                <w:sz w:val="28"/>
                <w:szCs w:val="28"/>
              </w:rPr>
            </w:pPr>
            <w:r w:rsidRPr="2F514B8D">
              <w:rPr>
                <w:rFonts w:ascii="Times New Roman" w:hAnsi="Times New Roman" w:cs="Times New Roman"/>
                <w:sz w:val="28"/>
                <w:szCs w:val="28"/>
              </w:rPr>
              <w:t>P</w:t>
            </w:r>
            <w:r w:rsidR="72E57AA0" w:rsidRPr="2F514B8D">
              <w:rPr>
                <w:rFonts w:ascii="Times New Roman" w:hAnsi="Times New Roman" w:cs="Times New Roman"/>
                <w:sz w:val="28"/>
                <w:szCs w:val="28"/>
              </w:rPr>
              <w:t xml:space="preserve">rogrammas </w:t>
            </w:r>
            <w:r w:rsidR="77AAF524" w:rsidRPr="2F514B8D">
              <w:rPr>
                <w:rFonts w:ascii="Times New Roman" w:hAnsi="Times New Roman" w:cs="Times New Roman"/>
                <w:sz w:val="28"/>
                <w:szCs w:val="28"/>
              </w:rPr>
              <w:t>attiecināmo izmaksu period</w:t>
            </w:r>
            <w:r w:rsidRPr="2F514B8D">
              <w:rPr>
                <w:rFonts w:ascii="Times New Roman" w:hAnsi="Times New Roman" w:cs="Times New Roman"/>
                <w:sz w:val="28"/>
                <w:szCs w:val="28"/>
              </w:rPr>
              <w:t xml:space="preserve">s ir </w:t>
            </w:r>
            <w:r w:rsidR="00A21C3F" w:rsidRPr="00A21C3F">
              <w:rPr>
                <w:rFonts w:ascii="Times New Roman" w:hAnsi="Times New Roman" w:cs="Times New Roman"/>
                <w:bCs/>
                <w:sz w:val="28"/>
                <w:szCs w:val="28"/>
              </w:rPr>
              <w:t>no projektu īstenošanas uzsākšanas brīža līdz 2021.gada 31.decembrim</w:t>
            </w:r>
            <w:r w:rsidR="77AAF524" w:rsidRPr="2F514B8D">
              <w:rPr>
                <w:rFonts w:ascii="Times New Roman" w:hAnsi="Times New Roman" w:cs="Times New Roman"/>
                <w:sz w:val="28"/>
                <w:szCs w:val="28"/>
              </w:rPr>
              <w:t>,</w:t>
            </w:r>
            <w:r w:rsidRPr="2F514B8D">
              <w:rPr>
                <w:rFonts w:ascii="Times New Roman" w:hAnsi="Times New Roman" w:cs="Times New Roman"/>
                <w:sz w:val="28"/>
                <w:szCs w:val="28"/>
              </w:rPr>
              <w:t xml:space="preserve"> līdz ar to</w:t>
            </w:r>
            <w:r w:rsidR="77AAF524" w:rsidRPr="2F514B8D">
              <w:rPr>
                <w:rFonts w:ascii="Times New Roman" w:hAnsi="Times New Roman" w:cs="Times New Roman"/>
                <w:sz w:val="28"/>
                <w:szCs w:val="28"/>
              </w:rPr>
              <w:t xml:space="preserve"> konkursa ietvaros plānots apstiprināt</w:t>
            </w:r>
            <w:r w:rsidR="2CF9C9FC" w:rsidRPr="2F514B8D">
              <w:rPr>
                <w:rFonts w:ascii="Times New Roman" w:hAnsi="Times New Roman" w:cs="Times New Roman"/>
                <w:sz w:val="28"/>
                <w:szCs w:val="28"/>
              </w:rPr>
              <w:t xml:space="preserve"> </w:t>
            </w:r>
            <w:r w:rsidR="77AAF524" w:rsidRPr="2F514B8D">
              <w:rPr>
                <w:rFonts w:ascii="Times New Roman" w:hAnsi="Times New Roman" w:cs="Times New Roman"/>
                <w:sz w:val="28"/>
                <w:szCs w:val="28"/>
              </w:rPr>
              <w:t xml:space="preserve">vismaz </w:t>
            </w:r>
            <w:r w:rsidR="30B3AF07" w:rsidRPr="2F514B8D">
              <w:rPr>
                <w:rFonts w:ascii="Times New Roman" w:hAnsi="Times New Roman" w:cs="Times New Roman"/>
                <w:sz w:val="28"/>
                <w:szCs w:val="28"/>
              </w:rPr>
              <w:t>1</w:t>
            </w:r>
            <w:r w:rsidR="263F88D1" w:rsidRPr="2F514B8D">
              <w:rPr>
                <w:rFonts w:ascii="Times New Roman" w:hAnsi="Times New Roman" w:cs="Times New Roman"/>
                <w:sz w:val="28"/>
                <w:szCs w:val="28"/>
              </w:rPr>
              <w:t>2</w:t>
            </w:r>
            <w:r w:rsidR="30B3AF07" w:rsidRPr="2F514B8D">
              <w:rPr>
                <w:rFonts w:ascii="Times New Roman" w:hAnsi="Times New Roman" w:cs="Times New Roman"/>
                <w:sz w:val="28"/>
                <w:szCs w:val="28"/>
              </w:rPr>
              <w:t> </w:t>
            </w:r>
            <w:r w:rsidR="77AAF524" w:rsidRPr="2F514B8D">
              <w:rPr>
                <w:rFonts w:ascii="Times New Roman" w:hAnsi="Times New Roman" w:cs="Times New Roman"/>
                <w:sz w:val="28"/>
                <w:szCs w:val="28"/>
              </w:rPr>
              <w:t>projektu</w:t>
            </w:r>
            <w:r w:rsidR="72E57AA0" w:rsidRPr="2F514B8D">
              <w:rPr>
                <w:rFonts w:ascii="Times New Roman" w:hAnsi="Times New Roman" w:cs="Times New Roman"/>
                <w:sz w:val="28"/>
                <w:szCs w:val="28"/>
              </w:rPr>
              <w:t xml:space="preserve"> pieteikumus</w:t>
            </w:r>
            <w:r w:rsidR="0022181A">
              <w:rPr>
                <w:rFonts w:ascii="Times New Roman" w:hAnsi="Times New Roman" w:cs="Times New Roman"/>
                <w:sz w:val="28"/>
                <w:szCs w:val="28"/>
              </w:rPr>
              <w:t xml:space="preserve"> un nodrošināt šo projektu uzraudzību,</w:t>
            </w:r>
            <w:r w:rsidR="72E57AA0" w:rsidRPr="2F514B8D">
              <w:rPr>
                <w:rFonts w:ascii="Times New Roman" w:hAnsi="Times New Roman" w:cs="Times New Roman"/>
                <w:sz w:val="28"/>
                <w:szCs w:val="28"/>
              </w:rPr>
              <w:t xml:space="preserve"> par kopējo summu 396 000 </w:t>
            </w:r>
            <w:r w:rsidR="46FB05F5" w:rsidRPr="2F514B8D">
              <w:rPr>
                <w:rFonts w:ascii="Times New Roman" w:hAnsi="Times New Roman" w:cs="Times New Roman"/>
                <w:i/>
                <w:iCs/>
                <w:sz w:val="28"/>
                <w:szCs w:val="28"/>
              </w:rPr>
              <w:t>euro</w:t>
            </w:r>
            <w:r w:rsidR="77AAF524" w:rsidRPr="2F514B8D">
              <w:rPr>
                <w:rFonts w:ascii="Times New Roman" w:hAnsi="Times New Roman" w:cs="Times New Roman"/>
                <w:sz w:val="28"/>
                <w:szCs w:val="28"/>
              </w:rPr>
              <w:t xml:space="preserve"> ar maksimālo summu vienam projektam </w:t>
            </w:r>
            <w:r w:rsidR="263F88D1" w:rsidRPr="2F514B8D">
              <w:rPr>
                <w:rFonts w:ascii="Times New Roman" w:hAnsi="Times New Roman" w:cs="Times New Roman"/>
                <w:sz w:val="28"/>
                <w:szCs w:val="28"/>
              </w:rPr>
              <w:t>33 000,00</w:t>
            </w:r>
            <w:r w:rsidR="30B3AF07" w:rsidRPr="2F514B8D">
              <w:rPr>
                <w:rFonts w:ascii="Times New Roman" w:hAnsi="Times New Roman" w:cs="Times New Roman"/>
                <w:sz w:val="28"/>
                <w:szCs w:val="28"/>
              </w:rPr>
              <w:t xml:space="preserve">  </w:t>
            </w:r>
            <w:r w:rsidRPr="2F514B8D">
              <w:rPr>
                <w:rFonts w:ascii="Times New Roman" w:hAnsi="Times New Roman" w:cs="Times New Roman"/>
                <w:i/>
                <w:iCs/>
                <w:sz w:val="28"/>
                <w:szCs w:val="28"/>
              </w:rPr>
              <w:t>euro</w:t>
            </w:r>
            <w:r w:rsidR="77AAF524" w:rsidRPr="2F514B8D">
              <w:rPr>
                <w:rFonts w:ascii="Times New Roman" w:hAnsi="Times New Roman" w:cs="Times New Roman"/>
                <w:sz w:val="28"/>
                <w:szCs w:val="28"/>
              </w:rPr>
              <w:t xml:space="preserve">. </w:t>
            </w:r>
          </w:p>
          <w:p w14:paraId="4331CBAD" w14:textId="77777777" w:rsidR="004C439C" w:rsidRPr="00946ADD" w:rsidRDefault="00F12FC7"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 xml:space="preserve">Programmas īstenošanai tiek plānotas administratīvās izmaksas 4 000 </w:t>
            </w:r>
            <w:r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apmērā. </w:t>
            </w:r>
          </w:p>
          <w:p w14:paraId="5DCDA181" w14:textId="77777777" w:rsidR="004C439C" w:rsidRPr="00946ADD" w:rsidRDefault="006F1B3E" w:rsidP="00C265BF">
            <w:pPr>
              <w:spacing w:after="0" w:line="240" w:lineRule="auto"/>
              <w:ind w:firstLine="567"/>
              <w:jc w:val="both"/>
              <w:rPr>
                <w:rFonts w:ascii="Times New Roman" w:hAnsi="Times New Roman" w:cs="Times New Roman"/>
                <w:color w:val="000000"/>
                <w:sz w:val="28"/>
                <w:szCs w:val="28"/>
              </w:rPr>
            </w:pPr>
            <w:r w:rsidRPr="00946ADD">
              <w:rPr>
                <w:rFonts w:ascii="Times New Roman" w:hAnsi="Times New Roman" w:cs="Times New Roman"/>
                <w:sz w:val="28"/>
                <w:szCs w:val="28"/>
              </w:rPr>
              <w:t xml:space="preserve">Fonds programmu īstenošanā un finansēšanā darbojas, balstoties uz projektu pieeju un programmu īstenošanas izmaksas iekļaujot programmu finansējumos. Ilgtermiņā Fonda budžeta bāzē nav pieejams finansējums pilnā apmērā, lai segtu jaunu, iepriekš neplānotu programmu īstenošanas izdevumus. Fonda programmas īstenošanas izmaksās ietilpst </w:t>
            </w:r>
            <w:r w:rsidR="00F12FC7" w:rsidRPr="00946ADD">
              <w:rPr>
                <w:rFonts w:ascii="Times New Roman" w:hAnsi="Times New Roman" w:cs="Times New Roman"/>
                <w:color w:val="000000"/>
                <w:sz w:val="28"/>
                <w:szCs w:val="28"/>
              </w:rPr>
              <w:t xml:space="preserve">konkursu pieteikumu vērtēšanā nodarbināto ekspertu atlīdzība un nodokļu izmaksas. </w:t>
            </w:r>
          </w:p>
          <w:p w14:paraId="567D4BAC" w14:textId="37F4AD61" w:rsidR="00946ADD" w:rsidRPr="00946ADD" w:rsidRDefault="00F12FC7" w:rsidP="00C265BF">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Konkursa pieteikumu vērtēšan</w:t>
            </w:r>
            <w:r w:rsidR="000409A9">
              <w:rPr>
                <w:rFonts w:ascii="Times New Roman" w:hAnsi="Times New Roman" w:cs="Times New Roman"/>
                <w:sz w:val="28"/>
                <w:szCs w:val="28"/>
              </w:rPr>
              <w:t>a var tikt nodota</w:t>
            </w:r>
            <w:r w:rsidR="0055335E">
              <w:rPr>
                <w:rFonts w:ascii="Times New Roman" w:hAnsi="Times New Roman" w:cs="Times New Roman"/>
                <w:sz w:val="28"/>
                <w:szCs w:val="28"/>
              </w:rPr>
              <w:t xml:space="preserve"> </w:t>
            </w:r>
            <w:r w:rsidRPr="00946ADD">
              <w:rPr>
                <w:rFonts w:ascii="Times New Roman" w:hAnsi="Times New Roman" w:cs="Times New Roman"/>
                <w:sz w:val="28"/>
                <w:szCs w:val="28"/>
              </w:rPr>
              <w:t>ekspertiem atbilstības un kvalitātes kritēriju vērtēšan</w:t>
            </w:r>
            <w:r w:rsidR="000409A9">
              <w:rPr>
                <w:rFonts w:ascii="Times New Roman" w:hAnsi="Times New Roman" w:cs="Times New Roman"/>
                <w:sz w:val="28"/>
                <w:szCs w:val="28"/>
              </w:rPr>
              <w:t>ai</w:t>
            </w:r>
            <w:r w:rsidRPr="00946ADD">
              <w:rPr>
                <w:rFonts w:ascii="Times New Roman" w:hAnsi="Times New Roman" w:cs="Times New Roman"/>
                <w:sz w:val="28"/>
                <w:szCs w:val="28"/>
              </w:rPr>
              <w:t>. Paredzams, ka ekspertu vērtējums bū</w:t>
            </w:r>
            <w:r w:rsidR="000409A9">
              <w:rPr>
                <w:rFonts w:ascii="Times New Roman" w:hAnsi="Times New Roman" w:cs="Times New Roman"/>
                <w:sz w:val="28"/>
                <w:szCs w:val="28"/>
              </w:rPr>
              <w:t>tu</w:t>
            </w:r>
            <w:r w:rsidRPr="00946ADD">
              <w:rPr>
                <w:rFonts w:ascii="Times New Roman" w:hAnsi="Times New Roman" w:cs="Times New Roman"/>
                <w:sz w:val="28"/>
                <w:szCs w:val="28"/>
              </w:rPr>
              <w:t xml:space="preserve"> nepieciešams aptuveni 72 projektiem. Katru projekta pieteikumu vērtē</w:t>
            </w:r>
            <w:r w:rsidR="000409A9">
              <w:rPr>
                <w:rFonts w:ascii="Times New Roman" w:hAnsi="Times New Roman" w:cs="Times New Roman"/>
                <w:sz w:val="28"/>
                <w:szCs w:val="28"/>
              </w:rPr>
              <w:t>tu</w:t>
            </w:r>
            <w:r w:rsidRPr="00946ADD">
              <w:rPr>
                <w:rFonts w:ascii="Times New Roman" w:hAnsi="Times New Roman" w:cs="Times New Roman"/>
                <w:sz w:val="28"/>
                <w:szCs w:val="28"/>
              </w:rPr>
              <w:t xml:space="preserve"> divi neatkarīgi eksperti. Atlīdzība par viena projekta izvērtējumu atkarībā no vērtējamo kritēriju apjoma un dalības vērtēšanas komisijā ir vidēji 15 </w:t>
            </w:r>
            <w:r w:rsidRPr="00946ADD">
              <w:rPr>
                <w:rFonts w:ascii="Times New Roman" w:hAnsi="Times New Roman" w:cs="Times New Roman"/>
                <w:i/>
                <w:iCs/>
                <w:sz w:val="28"/>
                <w:szCs w:val="28"/>
              </w:rPr>
              <w:t>euro</w:t>
            </w:r>
            <w:r w:rsidRPr="00946ADD">
              <w:rPr>
                <w:rFonts w:ascii="Times New Roman" w:hAnsi="Times New Roman" w:cs="Times New Roman"/>
                <w:sz w:val="28"/>
                <w:szCs w:val="28"/>
              </w:rPr>
              <w:t xml:space="preserve"> apmērā. Ar vērtēšanā iesaistītajiem ekspertiem tik</w:t>
            </w:r>
            <w:r w:rsidR="000409A9">
              <w:rPr>
                <w:rFonts w:ascii="Times New Roman" w:hAnsi="Times New Roman" w:cs="Times New Roman"/>
                <w:sz w:val="28"/>
                <w:szCs w:val="28"/>
              </w:rPr>
              <w:t>tu</w:t>
            </w:r>
            <w:r w:rsidRPr="00946ADD">
              <w:rPr>
                <w:rFonts w:ascii="Times New Roman" w:hAnsi="Times New Roman" w:cs="Times New Roman"/>
                <w:sz w:val="28"/>
                <w:szCs w:val="28"/>
              </w:rPr>
              <w:t xml:space="preserve"> slēgti akorda darba līgumi par projektu pieteikumu izvērtējumu. </w:t>
            </w:r>
          </w:p>
          <w:p w14:paraId="73B0880F" w14:textId="0F771B4B" w:rsidR="00233B51" w:rsidRPr="00C265BF" w:rsidRDefault="00F12FC7" w:rsidP="00E33AA0">
            <w:pPr>
              <w:spacing w:after="0" w:line="240" w:lineRule="auto"/>
              <w:ind w:firstLine="567"/>
              <w:jc w:val="both"/>
              <w:rPr>
                <w:rFonts w:ascii="Times New Roman" w:hAnsi="Times New Roman" w:cs="Times New Roman"/>
                <w:sz w:val="28"/>
                <w:szCs w:val="28"/>
              </w:rPr>
            </w:pPr>
            <w:r w:rsidRPr="00946ADD">
              <w:rPr>
                <w:rFonts w:ascii="Times New Roman" w:hAnsi="Times New Roman" w:cs="Times New Roman"/>
                <w:sz w:val="28"/>
                <w:szCs w:val="28"/>
              </w:rPr>
              <w:t xml:space="preserve">Darbam </w:t>
            </w:r>
            <w:r w:rsidR="0072792B">
              <w:rPr>
                <w:rFonts w:ascii="Times New Roman" w:hAnsi="Times New Roman" w:cs="Times New Roman"/>
                <w:sz w:val="28"/>
                <w:szCs w:val="28"/>
              </w:rPr>
              <w:t>P</w:t>
            </w:r>
            <w:r w:rsidRPr="00946ADD">
              <w:rPr>
                <w:rFonts w:ascii="Times New Roman" w:hAnsi="Times New Roman" w:cs="Times New Roman"/>
                <w:sz w:val="28"/>
                <w:szCs w:val="28"/>
              </w:rPr>
              <w:t>rogrammas īstenošanā tik</w:t>
            </w:r>
            <w:r w:rsidR="000409A9">
              <w:rPr>
                <w:rFonts w:ascii="Times New Roman" w:hAnsi="Times New Roman" w:cs="Times New Roman"/>
                <w:sz w:val="28"/>
                <w:szCs w:val="28"/>
              </w:rPr>
              <w:t>tu</w:t>
            </w:r>
            <w:r w:rsidRPr="00946ADD">
              <w:rPr>
                <w:rFonts w:ascii="Times New Roman" w:hAnsi="Times New Roman" w:cs="Times New Roman"/>
                <w:sz w:val="28"/>
                <w:szCs w:val="28"/>
              </w:rPr>
              <w:t xml:space="preserve"> piesaistīti eksperti, nosakot stundas likmi </w:t>
            </w:r>
            <w:r w:rsidRPr="00C265BF">
              <w:rPr>
                <w:rFonts w:ascii="Times New Roman" w:hAnsi="Times New Roman" w:cs="Times New Roman"/>
                <w:sz w:val="28"/>
                <w:szCs w:val="28"/>
              </w:rPr>
              <w:t xml:space="preserve">8 </w:t>
            </w:r>
            <w:r w:rsidRPr="00C265BF">
              <w:rPr>
                <w:rFonts w:ascii="Times New Roman" w:hAnsi="Times New Roman" w:cs="Times New Roman"/>
                <w:i/>
                <w:iCs/>
                <w:sz w:val="28"/>
                <w:szCs w:val="28"/>
              </w:rPr>
              <w:t xml:space="preserve">euro </w:t>
            </w:r>
            <w:r w:rsidRPr="00C265BF">
              <w:rPr>
                <w:rFonts w:ascii="Times New Roman" w:hAnsi="Times New Roman" w:cs="Times New Roman"/>
                <w:sz w:val="28"/>
                <w:szCs w:val="28"/>
              </w:rPr>
              <w:t>stundā (nepārsniedzot 32.saimes, IIIA līmenim noteikto).</w:t>
            </w:r>
            <w:r w:rsidR="0055335E" w:rsidRPr="00C265BF">
              <w:rPr>
                <w:rFonts w:ascii="Times New Roman" w:hAnsi="Times New Roman" w:cs="Times New Roman"/>
                <w:sz w:val="28"/>
                <w:szCs w:val="28"/>
              </w:rPr>
              <w:t xml:space="preserve"> </w:t>
            </w:r>
          </w:p>
          <w:p w14:paraId="0F4ADA90" w14:textId="77777777" w:rsidR="00F12FC7" w:rsidRPr="00C265BF" w:rsidRDefault="00F12FC7" w:rsidP="00C265BF">
            <w:pPr>
              <w:spacing w:after="0" w:line="240" w:lineRule="auto"/>
              <w:ind w:firstLine="567"/>
              <w:jc w:val="both"/>
              <w:rPr>
                <w:rFonts w:ascii="Times New Roman" w:hAnsi="Times New Roman" w:cs="Times New Roman"/>
                <w:sz w:val="28"/>
                <w:szCs w:val="28"/>
              </w:rPr>
            </w:pPr>
            <w:r w:rsidRPr="00C265BF">
              <w:rPr>
                <w:rFonts w:ascii="Times New Roman" w:hAnsi="Times New Roman" w:cs="Times New Roman"/>
                <w:sz w:val="28"/>
                <w:szCs w:val="28"/>
              </w:rPr>
              <w:t xml:space="preserve">Ekspertu izmaksas (atlīdzība): </w:t>
            </w:r>
          </w:p>
          <w:p w14:paraId="45AF75D1" w14:textId="35A028C2" w:rsidR="00F12FC7" w:rsidRPr="00946ADD" w:rsidRDefault="00233B51" w:rsidP="00C265BF">
            <w:pPr>
              <w:pStyle w:val="Paraststmeklis"/>
              <w:numPr>
                <w:ilvl w:val="0"/>
                <w:numId w:val="35"/>
              </w:numPr>
              <w:spacing w:before="0" w:beforeAutospacing="0" w:after="0" w:afterAutospacing="0"/>
              <w:ind w:left="357" w:hanging="357"/>
              <w:jc w:val="both"/>
              <w:rPr>
                <w:color w:val="000000"/>
                <w:sz w:val="28"/>
                <w:szCs w:val="28"/>
              </w:rPr>
            </w:pPr>
            <w:r>
              <w:rPr>
                <w:color w:val="000000"/>
                <w:sz w:val="28"/>
                <w:szCs w:val="28"/>
              </w:rPr>
              <w:t>v</w:t>
            </w:r>
            <w:r w:rsidR="00F12FC7" w:rsidRPr="00946ADD">
              <w:rPr>
                <w:color w:val="000000"/>
                <w:sz w:val="28"/>
                <w:szCs w:val="28"/>
              </w:rPr>
              <w:t>ērtēšanā iesaistīto ekspertu atlīdzība: 15</w:t>
            </w:r>
            <w:r w:rsidR="00946ADD" w:rsidRPr="00946ADD">
              <w:rPr>
                <w:color w:val="000000"/>
                <w:sz w:val="28"/>
                <w:szCs w:val="28"/>
              </w:rPr>
              <w:t> </w:t>
            </w:r>
            <w:r w:rsidR="00F12FC7" w:rsidRPr="00946ADD">
              <w:rPr>
                <w:i/>
                <w:iCs/>
                <w:color w:val="000000"/>
                <w:sz w:val="28"/>
                <w:szCs w:val="28"/>
              </w:rPr>
              <w:t>euro (atalgojums par viena projekta pieteikuma izvērtēšanu)</w:t>
            </w:r>
            <w:r w:rsidR="00F12FC7" w:rsidRPr="00946ADD">
              <w:rPr>
                <w:color w:val="000000"/>
                <w:sz w:val="28"/>
                <w:szCs w:val="28"/>
              </w:rPr>
              <w:t xml:space="preserve"> * 72 (projektu pieteikumi) * 2 (divi eksperti vērtē 1 pieteikumu) + 510 </w:t>
            </w:r>
            <w:r w:rsidR="00F12FC7" w:rsidRPr="00946ADD">
              <w:rPr>
                <w:i/>
                <w:iCs/>
                <w:color w:val="000000"/>
                <w:sz w:val="28"/>
                <w:szCs w:val="28"/>
              </w:rPr>
              <w:t>euro</w:t>
            </w:r>
            <w:r w:rsidR="00F12FC7" w:rsidRPr="00946ADD">
              <w:rPr>
                <w:color w:val="000000"/>
                <w:sz w:val="28"/>
                <w:szCs w:val="28"/>
              </w:rPr>
              <w:t xml:space="preserve"> </w:t>
            </w:r>
            <w:r w:rsidR="00F12FC7" w:rsidRPr="00946ADD">
              <w:rPr>
                <w:color w:val="000000"/>
                <w:sz w:val="28"/>
                <w:szCs w:val="28"/>
              </w:rPr>
              <w:lastRenderedPageBreak/>
              <w:t xml:space="preserve">(darba devēja sociālās apdrošināšanas obligātās iemaksas) = 2 670 </w:t>
            </w:r>
            <w:r w:rsidR="00F12FC7" w:rsidRPr="00946ADD">
              <w:rPr>
                <w:i/>
                <w:iCs/>
                <w:color w:val="000000"/>
                <w:sz w:val="28"/>
                <w:szCs w:val="28"/>
              </w:rPr>
              <w:t>euro</w:t>
            </w:r>
            <w:r>
              <w:rPr>
                <w:color w:val="000000"/>
                <w:sz w:val="28"/>
                <w:szCs w:val="28"/>
              </w:rPr>
              <w:t>;</w:t>
            </w:r>
          </w:p>
          <w:p w14:paraId="2A68CEA8" w14:textId="1F5CD831" w:rsidR="00881141" w:rsidRPr="00946ADD" w:rsidRDefault="00946ADD" w:rsidP="00C265BF">
            <w:pPr>
              <w:pStyle w:val="Paraststmeklis"/>
              <w:numPr>
                <w:ilvl w:val="0"/>
                <w:numId w:val="35"/>
              </w:numPr>
              <w:spacing w:before="0" w:beforeAutospacing="0" w:after="0" w:afterAutospacing="0"/>
              <w:ind w:left="357" w:hanging="357"/>
              <w:jc w:val="both"/>
              <w:rPr>
                <w:sz w:val="28"/>
                <w:szCs w:val="28"/>
              </w:rPr>
            </w:pPr>
            <w:r w:rsidRPr="00946ADD">
              <w:rPr>
                <w:color w:val="000000"/>
                <w:sz w:val="28"/>
                <w:szCs w:val="28"/>
              </w:rPr>
              <w:t>P</w:t>
            </w:r>
            <w:r w:rsidR="00F12FC7" w:rsidRPr="00946ADD">
              <w:rPr>
                <w:color w:val="000000"/>
                <w:sz w:val="28"/>
                <w:szCs w:val="28"/>
              </w:rPr>
              <w:t>rogrammas īstenošanā</w:t>
            </w:r>
            <w:r w:rsidRPr="00946ADD">
              <w:rPr>
                <w:color w:val="000000"/>
                <w:sz w:val="28"/>
                <w:szCs w:val="28"/>
              </w:rPr>
              <w:t xml:space="preserve"> iesaistīto ekspertu atlīdzība:</w:t>
            </w:r>
            <w:r w:rsidR="00F12FC7" w:rsidRPr="00946ADD">
              <w:rPr>
                <w:color w:val="000000"/>
                <w:sz w:val="28"/>
                <w:szCs w:val="28"/>
              </w:rPr>
              <w:t xml:space="preserve"> 8</w:t>
            </w:r>
            <w:r w:rsidRPr="00946ADD">
              <w:rPr>
                <w:color w:val="000000"/>
                <w:sz w:val="28"/>
                <w:szCs w:val="28"/>
              </w:rPr>
              <w:t> </w:t>
            </w:r>
            <w:r w:rsidR="00F12FC7" w:rsidRPr="00946ADD">
              <w:rPr>
                <w:i/>
                <w:iCs/>
                <w:color w:val="000000"/>
                <w:sz w:val="28"/>
                <w:szCs w:val="28"/>
              </w:rPr>
              <w:t>euro</w:t>
            </w:r>
            <w:r w:rsidR="00F12FC7" w:rsidRPr="00946ADD">
              <w:rPr>
                <w:color w:val="000000"/>
                <w:sz w:val="28"/>
                <w:szCs w:val="28"/>
              </w:rPr>
              <w:t xml:space="preserve"> (stundas likme) x 134,5 stundas + 254 </w:t>
            </w:r>
            <w:r w:rsidR="00F12FC7" w:rsidRPr="00946ADD">
              <w:rPr>
                <w:i/>
                <w:iCs/>
                <w:color w:val="000000"/>
                <w:sz w:val="28"/>
                <w:szCs w:val="28"/>
              </w:rPr>
              <w:t xml:space="preserve">euro </w:t>
            </w:r>
            <w:r w:rsidR="00F12FC7" w:rsidRPr="00946ADD">
              <w:rPr>
                <w:color w:val="000000"/>
                <w:sz w:val="28"/>
                <w:szCs w:val="28"/>
              </w:rPr>
              <w:t xml:space="preserve">(darba devēja sociālās apdrošināšanas obligātās iemaksas) = 1 330 </w:t>
            </w:r>
            <w:r w:rsidR="00F12FC7" w:rsidRPr="00946ADD">
              <w:rPr>
                <w:i/>
                <w:iCs/>
                <w:color w:val="000000"/>
                <w:sz w:val="28"/>
                <w:szCs w:val="28"/>
              </w:rPr>
              <w:t>euro</w:t>
            </w:r>
            <w:r w:rsidR="00F12FC7" w:rsidRPr="00946ADD">
              <w:rPr>
                <w:color w:val="000000"/>
                <w:sz w:val="28"/>
                <w:szCs w:val="28"/>
              </w:rPr>
              <w:t>.</w:t>
            </w:r>
          </w:p>
        </w:tc>
      </w:tr>
      <w:tr w:rsidR="00ED0A7B" w:rsidRPr="00946ADD" w14:paraId="037DC5FF" w14:textId="77777777" w:rsidTr="00E16C06">
        <w:trPr>
          <w:tblCellSpacing w:w="15" w:type="dxa"/>
        </w:trPr>
        <w:tc>
          <w:tcPr>
            <w:tcW w:w="930" w:type="pct"/>
            <w:hideMark/>
          </w:tcPr>
          <w:p w14:paraId="767DEF94"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lastRenderedPageBreak/>
              <w:t>6.1. detalizēts ieņēmumu aprēķins</w:t>
            </w:r>
          </w:p>
        </w:tc>
        <w:tc>
          <w:tcPr>
            <w:tcW w:w="4021" w:type="pct"/>
            <w:gridSpan w:val="7"/>
            <w:vMerge/>
            <w:vAlign w:val="center"/>
            <w:hideMark/>
          </w:tcPr>
          <w:p w14:paraId="585D0460"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r>
      <w:tr w:rsidR="00ED0A7B" w:rsidRPr="00946ADD" w14:paraId="7D2EA0C2" w14:textId="77777777" w:rsidTr="00E16C06">
        <w:trPr>
          <w:trHeight w:val="427"/>
          <w:tblCellSpacing w:w="15" w:type="dxa"/>
        </w:trPr>
        <w:tc>
          <w:tcPr>
            <w:tcW w:w="930" w:type="pct"/>
            <w:hideMark/>
          </w:tcPr>
          <w:p w14:paraId="0B21896D"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6.2. detalizēts izdevumu aprēķins</w:t>
            </w:r>
          </w:p>
        </w:tc>
        <w:tc>
          <w:tcPr>
            <w:tcW w:w="4021" w:type="pct"/>
            <w:gridSpan w:val="7"/>
            <w:vMerge/>
            <w:vAlign w:val="center"/>
            <w:hideMark/>
          </w:tcPr>
          <w:p w14:paraId="20A1E082" w14:textId="77777777" w:rsidR="00ED0A7B" w:rsidRPr="00946ADD" w:rsidRDefault="00ED0A7B" w:rsidP="00250BDD">
            <w:pPr>
              <w:spacing w:after="0" w:line="240" w:lineRule="auto"/>
              <w:rPr>
                <w:rFonts w:ascii="Times New Roman" w:eastAsia="Times New Roman" w:hAnsi="Times New Roman" w:cs="Times New Roman"/>
                <w:iCs/>
                <w:sz w:val="28"/>
                <w:szCs w:val="28"/>
                <w:lang w:eastAsia="lv-LV"/>
              </w:rPr>
            </w:pPr>
          </w:p>
        </w:tc>
      </w:tr>
      <w:tr w:rsidR="00ED0A7B" w:rsidRPr="00946ADD" w14:paraId="50C905DB" w14:textId="77777777" w:rsidTr="00E16C06">
        <w:trPr>
          <w:tblCellSpacing w:w="15" w:type="dxa"/>
        </w:trPr>
        <w:tc>
          <w:tcPr>
            <w:tcW w:w="930" w:type="pct"/>
            <w:hideMark/>
          </w:tcPr>
          <w:p w14:paraId="00DA21E6" w14:textId="77777777" w:rsidR="00ED0A7B" w:rsidRPr="00946ADD" w:rsidRDefault="00ED0A7B" w:rsidP="00222A55">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7. Amata vietu skaita izmaiņas</w:t>
            </w:r>
          </w:p>
        </w:tc>
        <w:tc>
          <w:tcPr>
            <w:tcW w:w="4021" w:type="pct"/>
            <w:gridSpan w:val="7"/>
            <w:hideMark/>
          </w:tcPr>
          <w:p w14:paraId="4B532BED" w14:textId="77777777" w:rsidR="00ED0A7B" w:rsidRPr="00946ADD" w:rsidRDefault="00CD2EFE" w:rsidP="00CF689A">
            <w:pPr>
              <w:spacing w:after="0" w:line="240" w:lineRule="auto"/>
              <w:jc w:val="both"/>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r w:rsidR="0004370B" w:rsidRPr="00946ADD">
              <w:rPr>
                <w:rFonts w:ascii="Times New Roman" w:eastAsia="Times New Roman" w:hAnsi="Times New Roman" w:cs="Times New Roman"/>
                <w:iCs/>
                <w:sz w:val="28"/>
                <w:szCs w:val="28"/>
                <w:lang w:eastAsia="lv-LV"/>
              </w:rPr>
              <w:t>.</w:t>
            </w:r>
            <w:r w:rsidRPr="00946ADD">
              <w:rPr>
                <w:rFonts w:ascii="Times New Roman" w:eastAsia="Times New Roman" w:hAnsi="Times New Roman" w:cs="Times New Roman"/>
                <w:iCs/>
                <w:sz w:val="28"/>
                <w:szCs w:val="28"/>
                <w:lang w:eastAsia="lv-LV"/>
              </w:rPr>
              <w:t xml:space="preserve"> </w:t>
            </w:r>
          </w:p>
        </w:tc>
      </w:tr>
      <w:tr w:rsidR="00ED0A7B" w:rsidRPr="00946ADD" w14:paraId="1A143DB1" w14:textId="77777777" w:rsidTr="00E16C06">
        <w:trPr>
          <w:tblCellSpacing w:w="15" w:type="dxa"/>
        </w:trPr>
        <w:tc>
          <w:tcPr>
            <w:tcW w:w="930" w:type="pct"/>
            <w:hideMark/>
          </w:tcPr>
          <w:p w14:paraId="4AF270EF" w14:textId="77777777" w:rsidR="00ED0A7B" w:rsidRPr="00946ADD" w:rsidRDefault="00ED0A7B" w:rsidP="00222A55">
            <w:pPr>
              <w:spacing w:after="0" w:line="240" w:lineRule="auto"/>
              <w:rPr>
                <w:rFonts w:ascii="Times New Roman" w:eastAsia="Times New Roman" w:hAnsi="Times New Roman" w:cs="Times New Roman"/>
                <w:sz w:val="28"/>
                <w:szCs w:val="28"/>
                <w:lang w:eastAsia="lv-LV"/>
              </w:rPr>
            </w:pPr>
            <w:r w:rsidRPr="00946ADD">
              <w:rPr>
                <w:rFonts w:ascii="Times New Roman" w:eastAsia="Times New Roman" w:hAnsi="Times New Roman" w:cs="Times New Roman"/>
                <w:iCs/>
                <w:sz w:val="28"/>
                <w:szCs w:val="28"/>
                <w:lang w:eastAsia="lv-LV"/>
              </w:rPr>
              <w:t>8. Cita informācija</w:t>
            </w:r>
          </w:p>
        </w:tc>
        <w:tc>
          <w:tcPr>
            <w:tcW w:w="4021" w:type="pct"/>
            <w:gridSpan w:val="7"/>
            <w:hideMark/>
          </w:tcPr>
          <w:p w14:paraId="51E35A83" w14:textId="6E8BE9F7" w:rsidR="002B5C48" w:rsidRPr="00946ADD" w:rsidRDefault="007C03A7" w:rsidP="00CF689A">
            <w:pPr>
              <w:tabs>
                <w:tab w:val="center" w:pos="2824"/>
                <w:tab w:val="right" w:pos="5752"/>
              </w:tabs>
              <w:spacing w:after="0" w:line="240" w:lineRule="auto"/>
              <w:jc w:val="both"/>
              <w:rPr>
                <w:rFonts w:ascii="Times New Roman" w:hAnsi="Times New Roman" w:cs="Times New Roman"/>
                <w:sz w:val="28"/>
                <w:szCs w:val="28"/>
              </w:rPr>
            </w:pPr>
            <w:r w:rsidRPr="00946ADD">
              <w:rPr>
                <w:rFonts w:ascii="Times New Roman" w:eastAsia="Times New Roman" w:hAnsi="Times New Roman" w:cs="Times New Roman"/>
                <w:spacing w:val="-2"/>
                <w:sz w:val="28"/>
                <w:szCs w:val="28"/>
                <w:lang w:eastAsia="lv-LV"/>
              </w:rPr>
              <w:t xml:space="preserve">Izdevumus sedz no valsts budžeta programmas 02.00.00 </w:t>
            </w:r>
            <w:r w:rsidRPr="00946ADD">
              <w:rPr>
                <w:rFonts w:ascii="Times New Roman" w:eastAsia="Times New Roman" w:hAnsi="Times New Roman" w:cs="Times New Roman"/>
                <w:bCs/>
                <w:spacing w:val="-2"/>
                <w:sz w:val="28"/>
                <w:szCs w:val="28"/>
                <w:lang w:eastAsia="lv-LV"/>
              </w:rPr>
              <w:t>„</w:t>
            </w:r>
            <w:r w:rsidRPr="00946ADD">
              <w:rPr>
                <w:rFonts w:ascii="Times New Roman" w:eastAsia="Times New Roman" w:hAnsi="Times New Roman" w:cs="Times New Roman"/>
                <w:spacing w:val="-2"/>
                <w:sz w:val="28"/>
                <w:szCs w:val="28"/>
                <w:lang w:eastAsia="lv-LV"/>
              </w:rPr>
              <w:t>Līdzekļi neparedzētiem gadījumiem</w:t>
            </w:r>
            <w:r w:rsidRPr="00946ADD">
              <w:rPr>
                <w:rFonts w:ascii="Times New Roman" w:eastAsia="Times New Roman" w:hAnsi="Times New Roman" w:cs="Times New Roman"/>
                <w:bCs/>
                <w:spacing w:val="-2"/>
                <w:sz w:val="28"/>
                <w:szCs w:val="28"/>
                <w:lang w:eastAsia="lv-LV"/>
              </w:rPr>
              <w:t>” un plānots izlietot 2021</w:t>
            </w:r>
            <w:r w:rsidRPr="00946ADD">
              <w:rPr>
                <w:rFonts w:ascii="Times New Roman" w:eastAsia="Times New Roman" w:hAnsi="Times New Roman" w:cs="Times New Roman"/>
                <w:bCs/>
                <w:spacing w:val="-2"/>
                <w:sz w:val="28"/>
                <w:szCs w:val="28"/>
                <w:shd w:val="clear" w:color="auto" w:fill="FFFFFF"/>
                <w:lang w:eastAsia="lv-LV"/>
              </w:rPr>
              <w:t>.gadā.</w:t>
            </w:r>
          </w:p>
        </w:tc>
      </w:tr>
    </w:tbl>
    <w:p w14:paraId="158F6A92" w14:textId="7CF48441" w:rsidR="00C35712" w:rsidRPr="00946ADD" w:rsidRDefault="00C35712" w:rsidP="00222A55">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34D" w:rsidRPr="00946ADD" w14:paraId="6BD454A5" w14:textId="77777777" w:rsidTr="00BE16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6890C" w14:textId="5EE7BEBD" w:rsidR="00D8234D" w:rsidRPr="00946ADD" w:rsidRDefault="00D8234D"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 xml:space="preserve">IV. </w:t>
            </w:r>
            <w:r w:rsidRPr="00946ADD">
              <w:rPr>
                <w:rFonts w:ascii="Times New Roman" w:hAnsi="Times New Roman" w:cs="Times New Roman"/>
                <w:b/>
                <w:bCs/>
                <w:iCs/>
                <w:sz w:val="28"/>
                <w:szCs w:val="28"/>
              </w:rPr>
              <w:t>Tiesību akta projekta ietekme uz spēkā esošo tiesību normu sistēmu</w:t>
            </w:r>
          </w:p>
        </w:tc>
      </w:tr>
      <w:tr w:rsidR="00250BDD" w:rsidRPr="00946ADD" w14:paraId="5D84D236" w14:textId="77777777" w:rsidTr="00BE16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603959" w14:textId="23CAB95E" w:rsidR="00250BDD" w:rsidRPr="00946ADD" w:rsidRDefault="00250BDD"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iCs/>
                <w:sz w:val="28"/>
                <w:szCs w:val="28"/>
                <w:lang w:eastAsia="lv-LV"/>
              </w:rPr>
              <w:t>Projekts šo jomu neskar.</w:t>
            </w:r>
          </w:p>
        </w:tc>
      </w:tr>
    </w:tbl>
    <w:p w14:paraId="4B82BEED" w14:textId="302B2043" w:rsidR="00D8234D" w:rsidRPr="00946ADD" w:rsidRDefault="00D8234D" w:rsidP="00222A55">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46ADD" w14:paraId="07224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39F5" w14:textId="77777777" w:rsidR="00655F2C" w:rsidRPr="00946ADD" w:rsidRDefault="00E5323B" w:rsidP="00250BDD">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6ADD" w14:paraId="2138FEF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D151B9" w14:textId="77777777" w:rsidR="00C565CE" w:rsidRPr="00946ADD" w:rsidRDefault="00C565CE"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r w:rsidR="004F4B3D" w:rsidRPr="00946ADD">
              <w:rPr>
                <w:rFonts w:ascii="Times New Roman" w:eastAsia="Times New Roman" w:hAnsi="Times New Roman" w:cs="Times New Roman"/>
                <w:iCs/>
                <w:sz w:val="28"/>
                <w:szCs w:val="28"/>
                <w:lang w:eastAsia="lv-LV"/>
              </w:rPr>
              <w:t>.</w:t>
            </w:r>
          </w:p>
        </w:tc>
      </w:tr>
    </w:tbl>
    <w:p w14:paraId="2299EFF2"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46ADD" w14:paraId="658845D6" w14:textId="77777777" w:rsidTr="00E16C06">
        <w:trPr>
          <w:trHeight w:val="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E2D2" w14:textId="77777777" w:rsidR="00655F2C" w:rsidRPr="00946ADD" w:rsidRDefault="00E5323B"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VI. Sabiedrības līdzdalība un komunikācijas aktivitātes</w:t>
            </w:r>
          </w:p>
        </w:tc>
      </w:tr>
      <w:tr w:rsidR="009A262D" w:rsidRPr="00946ADD" w14:paraId="78D771A7"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EC21BF" w14:textId="77777777" w:rsidR="009A262D" w:rsidRPr="00946ADD" w:rsidRDefault="009A262D"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r w:rsidR="004F4B3D" w:rsidRPr="00946ADD">
              <w:rPr>
                <w:rFonts w:ascii="Times New Roman" w:eastAsia="Times New Roman" w:hAnsi="Times New Roman" w:cs="Times New Roman"/>
                <w:iCs/>
                <w:sz w:val="28"/>
                <w:szCs w:val="28"/>
                <w:lang w:eastAsia="lv-LV"/>
              </w:rPr>
              <w:t>.</w:t>
            </w:r>
          </w:p>
        </w:tc>
      </w:tr>
    </w:tbl>
    <w:p w14:paraId="7C3008A1" w14:textId="77777777" w:rsidR="00E5323B" w:rsidRPr="00946ADD" w:rsidRDefault="00E5323B" w:rsidP="00222A5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46ADD" w14:paraId="67619E4F" w14:textId="77777777" w:rsidTr="00E16C06">
        <w:trPr>
          <w:trHeight w:val="732"/>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7F728" w14:textId="77777777" w:rsidR="00655F2C" w:rsidRPr="00946ADD" w:rsidRDefault="00E5323B" w:rsidP="00CF689A">
            <w:pPr>
              <w:spacing w:after="0" w:line="240" w:lineRule="auto"/>
              <w:jc w:val="center"/>
              <w:rPr>
                <w:rFonts w:ascii="Times New Roman" w:eastAsia="Times New Roman" w:hAnsi="Times New Roman" w:cs="Times New Roman"/>
                <w:b/>
                <w:bCs/>
                <w:iCs/>
                <w:sz w:val="28"/>
                <w:szCs w:val="28"/>
                <w:lang w:eastAsia="lv-LV"/>
              </w:rPr>
            </w:pPr>
            <w:r w:rsidRPr="00946AD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6ADD" w14:paraId="1463AC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3224E"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47C980" w14:textId="77777777" w:rsidR="00E5323B" w:rsidRPr="00946ADD" w:rsidRDefault="00E5323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0A120F" w14:textId="03128165" w:rsidR="00E5323B" w:rsidRPr="00946ADD" w:rsidRDefault="00D84C1C" w:rsidP="00250BDD">
            <w:pPr>
              <w:spacing w:after="0" w:line="240" w:lineRule="auto"/>
              <w:jc w:val="both"/>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Kultūras ministrija</w:t>
            </w:r>
            <w:r w:rsidR="0004370B" w:rsidRPr="00946ADD">
              <w:rPr>
                <w:rFonts w:ascii="Times New Roman" w:eastAsia="Times New Roman" w:hAnsi="Times New Roman" w:cs="Times New Roman"/>
                <w:iCs/>
                <w:sz w:val="28"/>
                <w:szCs w:val="28"/>
                <w:lang w:eastAsia="lv-LV"/>
              </w:rPr>
              <w:t xml:space="preserve">, </w:t>
            </w:r>
            <w:r w:rsidR="00250BDD" w:rsidRPr="00946ADD">
              <w:rPr>
                <w:rFonts w:ascii="Times New Roman" w:eastAsia="Times New Roman" w:hAnsi="Times New Roman" w:cs="Times New Roman"/>
                <w:iCs/>
                <w:sz w:val="28"/>
                <w:szCs w:val="28"/>
                <w:lang w:eastAsia="lv-LV"/>
              </w:rPr>
              <w:t>F</w:t>
            </w:r>
            <w:r w:rsidR="002D3EBE" w:rsidRPr="00946ADD">
              <w:rPr>
                <w:rFonts w:ascii="Times New Roman" w:eastAsia="Times New Roman" w:hAnsi="Times New Roman" w:cs="Times New Roman"/>
                <w:iCs/>
                <w:sz w:val="28"/>
                <w:szCs w:val="28"/>
                <w:lang w:eastAsia="lv-LV"/>
              </w:rPr>
              <w:t>onds</w:t>
            </w:r>
            <w:r w:rsidRPr="00946ADD">
              <w:rPr>
                <w:rFonts w:ascii="Times New Roman" w:eastAsia="Times New Roman" w:hAnsi="Times New Roman" w:cs="Times New Roman"/>
                <w:iCs/>
                <w:sz w:val="28"/>
                <w:szCs w:val="28"/>
                <w:lang w:eastAsia="lv-LV"/>
              </w:rPr>
              <w:t>.</w:t>
            </w:r>
          </w:p>
        </w:tc>
      </w:tr>
      <w:tr w:rsidR="00E5323B" w:rsidRPr="00946ADD" w14:paraId="2AAF24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CF504B"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83314" w14:textId="2D9BE4FC" w:rsidR="003E0DBF" w:rsidRDefault="00E5323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Projekta izpildes ietekme uz pārvaldes funkcijām un institucionālo struktūru.</w:t>
            </w:r>
          </w:p>
          <w:p w14:paraId="50AC676B" w14:textId="77777777" w:rsidR="0072792B" w:rsidRPr="00946ADD" w:rsidRDefault="0072792B" w:rsidP="00CF689A">
            <w:pPr>
              <w:spacing w:after="0" w:line="240" w:lineRule="auto"/>
              <w:rPr>
                <w:rFonts w:ascii="Times New Roman" w:eastAsia="Times New Roman" w:hAnsi="Times New Roman" w:cs="Times New Roman"/>
                <w:iCs/>
                <w:sz w:val="28"/>
                <w:szCs w:val="28"/>
                <w:lang w:eastAsia="lv-LV"/>
              </w:rPr>
            </w:pPr>
          </w:p>
          <w:p w14:paraId="68C2A9A7" w14:textId="77777777" w:rsidR="00E5323B" w:rsidRPr="00946ADD" w:rsidRDefault="00E5323B"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F3667B" w14:textId="77777777" w:rsidR="00E5323B" w:rsidRPr="00946ADD" w:rsidRDefault="009A262D"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Projekts šo jomu neskar.</w:t>
            </w:r>
          </w:p>
        </w:tc>
      </w:tr>
      <w:tr w:rsidR="00E5323B" w:rsidRPr="00946ADD" w14:paraId="0BBDC5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B19D7" w14:textId="77777777" w:rsidR="00655F2C" w:rsidRPr="00946ADD" w:rsidRDefault="00E5323B" w:rsidP="00222A55">
            <w:pPr>
              <w:spacing w:after="0" w:line="240" w:lineRule="auto"/>
              <w:jc w:val="center"/>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8B005B" w14:textId="77777777" w:rsidR="00E5323B" w:rsidRPr="00946ADD" w:rsidRDefault="00E5323B" w:rsidP="00CF689A">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998630" w14:textId="77777777" w:rsidR="00E5323B" w:rsidRPr="00946ADD" w:rsidRDefault="009A262D" w:rsidP="00250BDD">
            <w:pPr>
              <w:spacing w:after="0" w:line="240" w:lineRule="auto"/>
              <w:rPr>
                <w:rFonts w:ascii="Times New Roman" w:eastAsia="Times New Roman" w:hAnsi="Times New Roman" w:cs="Times New Roman"/>
                <w:iCs/>
                <w:sz w:val="28"/>
                <w:szCs w:val="28"/>
                <w:lang w:eastAsia="lv-LV"/>
              </w:rPr>
            </w:pPr>
            <w:r w:rsidRPr="00946ADD">
              <w:rPr>
                <w:rFonts w:ascii="Times New Roman" w:eastAsia="Times New Roman" w:hAnsi="Times New Roman" w:cs="Times New Roman"/>
                <w:iCs/>
                <w:sz w:val="28"/>
                <w:szCs w:val="28"/>
                <w:lang w:eastAsia="lv-LV"/>
              </w:rPr>
              <w:t>Nav</w:t>
            </w:r>
          </w:p>
        </w:tc>
      </w:tr>
    </w:tbl>
    <w:p w14:paraId="0A42B5E8" w14:textId="7606348E" w:rsidR="0000624E" w:rsidRPr="00946ADD" w:rsidRDefault="0000624E" w:rsidP="00222A55">
      <w:pPr>
        <w:spacing w:after="0" w:line="240" w:lineRule="auto"/>
        <w:rPr>
          <w:rFonts w:ascii="Times New Roman" w:hAnsi="Times New Roman" w:cs="Times New Roman"/>
          <w:sz w:val="28"/>
          <w:szCs w:val="28"/>
        </w:rPr>
      </w:pPr>
    </w:p>
    <w:p w14:paraId="671B3201" w14:textId="77777777" w:rsidR="00AE02AE" w:rsidRPr="00946ADD" w:rsidRDefault="00AE02AE" w:rsidP="00222A55">
      <w:pPr>
        <w:spacing w:after="0" w:line="240" w:lineRule="auto"/>
        <w:rPr>
          <w:rFonts w:ascii="Times New Roman" w:hAnsi="Times New Roman" w:cs="Times New Roman"/>
          <w:sz w:val="28"/>
          <w:szCs w:val="28"/>
        </w:rPr>
      </w:pPr>
    </w:p>
    <w:p w14:paraId="3C49353C" w14:textId="6083D18A" w:rsidR="00B23E5D" w:rsidRPr="00946ADD" w:rsidRDefault="0055335E" w:rsidP="00250BDD">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Kultūras </w:t>
      </w:r>
      <w:r w:rsidR="00B23E5D" w:rsidRPr="00946ADD">
        <w:rPr>
          <w:rFonts w:ascii="Times New Roman" w:eastAsia="Times New Roman" w:hAnsi="Times New Roman" w:cs="Times New Roman"/>
          <w:sz w:val="28"/>
          <w:szCs w:val="28"/>
          <w:lang w:eastAsia="lv-LV"/>
        </w:rPr>
        <w:t>min</w:t>
      </w:r>
      <w:r w:rsidR="0028408B" w:rsidRPr="00946ADD">
        <w:rPr>
          <w:rFonts w:ascii="Times New Roman" w:eastAsia="Times New Roman" w:hAnsi="Times New Roman" w:cs="Times New Roman"/>
          <w:sz w:val="28"/>
          <w:szCs w:val="28"/>
          <w:lang w:eastAsia="lv-LV"/>
        </w:rPr>
        <w:t>istrs</w:t>
      </w:r>
      <w:r w:rsidR="00B23E5D" w:rsidRPr="00946ADD">
        <w:rPr>
          <w:rFonts w:ascii="Times New Roman" w:eastAsia="Times New Roman" w:hAnsi="Times New Roman" w:cs="Times New Roman"/>
          <w:sz w:val="28"/>
          <w:szCs w:val="28"/>
          <w:lang w:eastAsia="lv-LV"/>
        </w:rPr>
        <w:tab/>
      </w:r>
      <w:r w:rsidR="00B23E5D" w:rsidRPr="00946ADD">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N.Puntulis</w:t>
      </w:r>
    </w:p>
    <w:p w14:paraId="5F8C223A" w14:textId="77777777" w:rsidR="00B23E5D" w:rsidRPr="00946ADD" w:rsidRDefault="00B23E5D" w:rsidP="00250BDD">
      <w:pPr>
        <w:spacing w:after="0" w:line="240" w:lineRule="auto"/>
        <w:ind w:left="142"/>
        <w:rPr>
          <w:rFonts w:ascii="Times New Roman" w:eastAsia="Times New Roman" w:hAnsi="Times New Roman" w:cs="Times New Roman"/>
          <w:sz w:val="28"/>
          <w:szCs w:val="28"/>
          <w:lang w:eastAsia="lv-LV"/>
        </w:rPr>
      </w:pPr>
    </w:p>
    <w:p w14:paraId="1E09E656" w14:textId="7AD0519B" w:rsidR="00B23E5D" w:rsidRPr="00946ADD" w:rsidRDefault="00D24072" w:rsidP="00250BDD">
      <w:pPr>
        <w:tabs>
          <w:tab w:val="left" w:pos="6120"/>
        </w:tabs>
        <w:spacing w:after="0" w:line="240" w:lineRule="auto"/>
        <w:ind w:left="142"/>
        <w:jc w:val="both"/>
        <w:rPr>
          <w:rFonts w:ascii="Times New Roman" w:eastAsia="Times New Roman" w:hAnsi="Times New Roman" w:cs="Times New Roman"/>
          <w:sz w:val="28"/>
          <w:szCs w:val="28"/>
          <w:lang w:eastAsia="lv-LV"/>
        </w:rPr>
      </w:pPr>
      <w:r w:rsidRPr="00946ADD">
        <w:rPr>
          <w:rFonts w:ascii="Times New Roman" w:eastAsia="Times New Roman" w:hAnsi="Times New Roman" w:cs="Times New Roman"/>
          <w:sz w:val="28"/>
          <w:szCs w:val="28"/>
          <w:lang w:eastAsia="lv-LV"/>
        </w:rPr>
        <w:t>Vīza: Valst</w:t>
      </w:r>
      <w:r w:rsidR="007C03A7" w:rsidRPr="00946ADD">
        <w:rPr>
          <w:rFonts w:ascii="Times New Roman" w:eastAsia="Times New Roman" w:hAnsi="Times New Roman" w:cs="Times New Roman"/>
          <w:sz w:val="28"/>
          <w:szCs w:val="28"/>
          <w:lang w:eastAsia="lv-LV"/>
        </w:rPr>
        <w:t>s</w:t>
      </w:r>
      <w:r w:rsidRPr="00946ADD">
        <w:rPr>
          <w:rFonts w:ascii="Times New Roman" w:eastAsia="Times New Roman" w:hAnsi="Times New Roman" w:cs="Times New Roman"/>
          <w:sz w:val="28"/>
          <w:szCs w:val="28"/>
          <w:lang w:eastAsia="lv-LV"/>
        </w:rPr>
        <w:t xml:space="preserve"> sekretār</w:t>
      </w:r>
      <w:r w:rsidR="0022181A">
        <w:rPr>
          <w:rFonts w:ascii="Times New Roman" w:eastAsia="Times New Roman" w:hAnsi="Times New Roman" w:cs="Times New Roman"/>
          <w:sz w:val="28"/>
          <w:szCs w:val="28"/>
          <w:lang w:eastAsia="lv-LV"/>
        </w:rPr>
        <w:t>e</w:t>
      </w:r>
      <w:r w:rsidR="00B23E5D" w:rsidRPr="00946ADD">
        <w:rPr>
          <w:rFonts w:ascii="Times New Roman" w:eastAsia="Times New Roman" w:hAnsi="Times New Roman" w:cs="Times New Roman"/>
          <w:sz w:val="28"/>
          <w:szCs w:val="28"/>
          <w:lang w:eastAsia="lv-LV"/>
        </w:rPr>
        <w:t xml:space="preserve"> </w:t>
      </w:r>
      <w:r w:rsidR="00B23E5D" w:rsidRPr="00946ADD">
        <w:rPr>
          <w:rFonts w:ascii="Times New Roman" w:eastAsia="Times New Roman" w:hAnsi="Times New Roman" w:cs="Times New Roman"/>
          <w:sz w:val="28"/>
          <w:szCs w:val="28"/>
          <w:lang w:eastAsia="lv-LV"/>
        </w:rPr>
        <w:tab/>
      </w:r>
      <w:r w:rsidR="00B23E5D" w:rsidRPr="00946ADD">
        <w:rPr>
          <w:rFonts w:ascii="Times New Roman" w:eastAsia="Times New Roman" w:hAnsi="Times New Roman" w:cs="Times New Roman"/>
          <w:sz w:val="28"/>
          <w:szCs w:val="28"/>
          <w:lang w:eastAsia="lv-LV"/>
        </w:rPr>
        <w:tab/>
      </w:r>
      <w:r w:rsidR="00B23E5D" w:rsidRPr="00946ADD">
        <w:rPr>
          <w:rFonts w:ascii="Times New Roman" w:eastAsia="Times New Roman" w:hAnsi="Times New Roman" w:cs="Times New Roman"/>
          <w:sz w:val="28"/>
          <w:szCs w:val="28"/>
          <w:lang w:eastAsia="lv-LV"/>
        </w:rPr>
        <w:tab/>
      </w:r>
      <w:r w:rsidR="0022181A">
        <w:rPr>
          <w:rFonts w:ascii="Times New Roman" w:eastAsia="Times New Roman" w:hAnsi="Times New Roman" w:cs="Times New Roman"/>
          <w:sz w:val="28"/>
          <w:szCs w:val="28"/>
          <w:lang w:eastAsia="lv-LV"/>
        </w:rPr>
        <w:t>D.Vilsone</w:t>
      </w:r>
    </w:p>
    <w:p w14:paraId="7CD62DDB" w14:textId="195A4B79" w:rsidR="0000624E" w:rsidRPr="00946ADD" w:rsidRDefault="0000624E" w:rsidP="00250BDD">
      <w:pPr>
        <w:spacing w:after="0" w:line="240" w:lineRule="auto"/>
        <w:rPr>
          <w:rFonts w:ascii="Times New Roman" w:hAnsi="Times New Roman" w:cs="Times New Roman"/>
          <w:color w:val="000000"/>
          <w:sz w:val="20"/>
          <w:szCs w:val="20"/>
        </w:rPr>
      </w:pPr>
    </w:p>
    <w:p w14:paraId="0898989C" w14:textId="5262A912" w:rsidR="0008500B" w:rsidRPr="00946ADD" w:rsidRDefault="0008500B" w:rsidP="00250BDD">
      <w:pPr>
        <w:spacing w:after="0" w:line="240" w:lineRule="auto"/>
        <w:rPr>
          <w:rFonts w:ascii="Times New Roman" w:hAnsi="Times New Roman" w:cs="Times New Roman"/>
          <w:color w:val="000000"/>
          <w:sz w:val="20"/>
          <w:szCs w:val="20"/>
        </w:rPr>
      </w:pPr>
    </w:p>
    <w:p w14:paraId="19EAC19B" w14:textId="520AF1D6" w:rsidR="00E945B3" w:rsidRDefault="00E945B3" w:rsidP="00250BDD">
      <w:pPr>
        <w:spacing w:after="0" w:line="240" w:lineRule="auto"/>
        <w:rPr>
          <w:rFonts w:ascii="Times New Roman" w:hAnsi="Times New Roman" w:cs="Times New Roman"/>
          <w:color w:val="000000"/>
          <w:sz w:val="20"/>
          <w:szCs w:val="20"/>
        </w:rPr>
      </w:pPr>
    </w:p>
    <w:p w14:paraId="08EC8373" w14:textId="747B8B0C" w:rsidR="0055335E" w:rsidRDefault="0055335E" w:rsidP="00250BDD">
      <w:pPr>
        <w:spacing w:after="0" w:line="240" w:lineRule="auto"/>
        <w:rPr>
          <w:rFonts w:ascii="Times New Roman" w:hAnsi="Times New Roman" w:cs="Times New Roman"/>
          <w:color w:val="000000"/>
          <w:sz w:val="20"/>
          <w:szCs w:val="20"/>
        </w:rPr>
      </w:pPr>
    </w:p>
    <w:p w14:paraId="42923502" w14:textId="7E086C0F" w:rsidR="0055335E" w:rsidRDefault="0055335E" w:rsidP="00250BDD">
      <w:pPr>
        <w:spacing w:after="0" w:line="240" w:lineRule="auto"/>
        <w:rPr>
          <w:rFonts w:ascii="Times New Roman" w:hAnsi="Times New Roman" w:cs="Times New Roman"/>
          <w:color w:val="000000"/>
          <w:sz w:val="20"/>
          <w:szCs w:val="20"/>
        </w:rPr>
      </w:pPr>
    </w:p>
    <w:p w14:paraId="24266F97" w14:textId="7193BC4F" w:rsidR="0055335E" w:rsidRDefault="0055335E" w:rsidP="00250BDD">
      <w:pPr>
        <w:spacing w:after="0" w:line="240" w:lineRule="auto"/>
        <w:rPr>
          <w:rFonts w:ascii="Times New Roman" w:hAnsi="Times New Roman" w:cs="Times New Roman"/>
          <w:color w:val="000000"/>
          <w:sz w:val="20"/>
          <w:szCs w:val="20"/>
        </w:rPr>
      </w:pPr>
    </w:p>
    <w:p w14:paraId="4BAC1557" w14:textId="23BB8126" w:rsidR="0055335E" w:rsidRDefault="0055335E" w:rsidP="00250BDD">
      <w:pPr>
        <w:spacing w:after="0" w:line="240" w:lineRule="auto"/>
        <w:rPr>
          <w:rFonts w:ascii="Times New Roman" w:hAnsi="Times New Roman" w:cs="Times New Roman"/>
          <w:color w:val="000000"/>
          <w:sz w:val="20"/>
          <w:szCs w:val="20"/>
        </w:rPr>
      </w:pPr>
    </w:p>
    <w:p w14:paraId="6B5660C6" w14:textId="6BCB8131" w:rsidR="0055335E" w:rsidRDefault="0055335E" w:rsidP="00250BDD">
      <w:pPr>
        <w:spacing w:after="0" w:line="240" w:lineRule="auto"/>
        <w:rPr>
          <w:rFonts w:ascii="Times New Roman" w:hAnsi="Times New Roman" w:cs="Times New Roman"/>
          <w:color w:val="000000"/>
          <w:sz w:val="20"/>
          <w:szCs w:val="20"/>
        </w:rPr>
      </w:pPr>
    </w:p>
    <w:p w14:paraId="792818FA" w14:textId="1253297B" w:rsidR="0055335E" w:rsidRDefault="0055335E" w:rsidP="00250BDD">
      <w:pPr>
        <w:spacing w:after="0" w:line="240" w:lineRule="auto"/>
        <w:rPr>
          <w:rFonts w:ascii="Times New Roman" w:hAnsi="Times New Roman" w:cs="Times New Roman"/>
          <w:color w:val="000000"/>
          <w:sz w:val="20"/>
          <w:szCs w:val="20"/>
        </w:rPr>
      </w:pPr>
    </w:p>
    <w:p w14:paraId="1B6B1480" w14:textId="75FE2A8B" w:rsidR="0055335E" w:rsidRDefault="0055335E" w:rsidP="00250BDD">
      <w:pPr>
        <w:spacing w:after="0" w:line="240" w:lineRule="auto"/>
        <w:rPr>
          <w:rFonts w:ascii="Times New Roman" w:hAnsi="Times New Roman" w:cs="Times New Roman"/>
          <w:color w:val="000000"/>
          <w:sz w:val="20"/>
          <w:szCs w:val="20"/>
        </w:rPr>
      </w:pPr>
    </w:p>
    <w:p w14:paraId="32B3119B" w14:textId="1AB72B92" w:rsidR="0055335E" w:rsidRDefault="0055335E" w:rsidP="00250BDD">
      <w:pPr>
        <w:spacing w:after="0" w:line="240" w:lineRule="auto"/>
        <w:rPr>
          <w:rFonts w:ascii="Times New Roman" w:hAnsi="Times New Roman" w:cs="Times New Roman"/>
          <w:color w:val="000000"/>
          <w:sz w:val="20"/>
          <w:szCs w:val="20"/>
        </w:rPr>
      </w:pPr>
    </w:p>
    <w:p w14:paraId="000F45BA" w14:textId="64F2A132" w:rsidR="0055335E" w:rsidRDefault="0055335E" w:rsidP="00250BDD">
      <w:pPr>
        <w:spacing w:after="0" w:line="240" w:lineRule="auto"/>
        <w:rPr>
          <w:rFonts w:ascii="Times New Roman" w:hAnsi="Times New Roman" w:cs="Times New Roman"/>
          <w:color w:val="000000"/>
          <w:sz w:val="20"/>
          <w:szCs w:val="20"/>
        </w:rPr>
      </w:pPr>
    </w:p>
    <w:p w14:paraId="4B1EF6F2" w14:textId="7DF48C16" w:rsidR="0055335E" w:rsidRDefault="0055335E" w:rsidP="00250BDD">
      <w:pPr>
        <w:spacing w:after="0" w:line="240" w:lineRule="auto"/>
        <w:rPr>
          <w:rFonts w:ascii="Times New Roman" w:hAnsi="Times New Roman" w:cs="Times New Roman"/>
          <w:color w:val="000000"/>
          <w:sz w:val="20"/>
          <w:szCs w:val="20"/>
        </w:rPr>
      </w:pPr>
    </w:p>
    <w:p w14:paraId="29AF1098" w14:textId="3C1C6093" w:rsidR="0055335E" w:rsidRDefault="0055335E" w:rsidP="00250BDD">
      <w:pPr>
        <w:spacing w:after="0" w:line="240" w:lineRule="auto"/>
        <w:rPr>
          <w:rFonts w:ascii="Times New Roman" w:hAnsi="Times New Roman" w:cs="Times New Roman"/>
          <w:color w:val="000000"/>
          <w:sz w:val="20"/>
          <w:szCs w:val="20"/>
        </w:rPr>
      </w:pPr>
    </w:p>
    <w:p w14:paraId="27B1BA93" w14:textId="684F64B4" w:rsidR="0055335E" w:rsidRDefault="0055335E" w:rsidP="00250BDD">
      <w:pPr>
        <w:spacing w:after="0" w:line="240" w:lineRule="auto"/>
        <w:rPr>
          <w:rFonts w:ascii="Times New Roman" w:hAnsi="Times New Roman" w:cs="Times New Roman"/>
          <w:color w:val="000000"/>
          <w:sz w:val="20"/>
          <w:szCs w:val="20"/>
        </w:rPr>
      </w:pPr>
    </w:p>
    <w:p w14:paraId="48D73C49" w14:textId="04308FC5" w:rsidR="0055335E" w:rsidRDefault="0055335E" w:rsidP="00250BDD">
      <w:pPr>
        <w:spacing w:after="0" w:line="240" w:lineRule="auto"/>
        <w:rPr>
          <w:rFonts w:ascii="Times New Roman" w:hAnsi="Times New Roman" w:cs="Times New Roman"/>
          <w:color w:val="000000"/>
          <w:sz w:val="20"/>
          <w:szCs w:val="20"/>
        </w:rPr>
      </w:pPr>
    </w:p>
    <w:p w14:paraId="56082479" w14:textId="116C20BC" w:rsidR="0055335E" w:rsidRDefault="0055335E" w:rsidP="00250BDD">
      <w:pPr>
        <w:spacing w:after="0" w:line="240" w:lineRule="auto"/>
        <w:rPr>
          <w:rFonts w:ascii="Times New Roman" w:hAnsi="Times New Roman" w:cs="Times New Roman"/>
          <w:color w:val="000000"/>
          <w:sz w:val="20"/>
          <w:szCs w:val="20"/>
        </w:rPr>
      </w:pPr>
    </w:p>
    <w:p w14:paraId="7C30798D" w14:textId="6AB40B55" w:rsidR="0055335E" w:rsidRDefault="0055335E" w:rsidP="00250BDD">
      <w:pPr>
        <w:spacing w:after="0" w:line="240" w:lineRule="auto"/>
        <w:rPr>
          <w:rFonts w:ascii="Times New Roman" w:hAnsi="Times New Roman" w:cs="Times New Roman"/>
          <w:color w:val="000000"/>
          <w:sz w:val="20"/>
          <w:szCs w:val="20"/>
        </w:rPr>
      </w:pPr>
    </w:p>
    <w:p w14:paraId="1823B87D" w14:textId="2D694983" w:rsidR="0055335E" w:rsidRDefault="0055335E" w:rsidP="00250BDD">
      <w:pPr>
        <w:spacing w:after="0" w:line="240" w:lineRule="auto"/>
        <w:rPr>
          <w:rFonts w:ascii="Times New Roman" w:hAnsi="Times New Roman" w:cs="Times New Roman"/>
          <w:color w:val="000000"/>
          <w:sz w:val="20"/>
          <w:szCs w:val="20"/>
        </w:rPr>
      </w:pPr>
    </w:p>
    <w:p w14:paraId="3B35DF9C" w14:textId="1CD04648" w:rsidR="0055335E" w:rsidRDefault="0055335E" w:rsidP="00250BDD">
      <w:pPr>
        <w:spacing w:after="0" w:line="240" w:lineRule="auto"/>
        <w:rPr>
          <w:rFonts w:ascii="Times New Roman" w:hAnsi="Times New Roman" w:cs="Times New Roman"/>
          <w:color w:val="000000"/>
          <w:sz w:val="20"/>
          <w:szCs w:val="20"/>
        </w:rPr>
      </w:pPr>
    </w:p>
    <w:p w14:paraId="7D24ED21" w14:textId="0CA9F4F1" w:rsidR="0055335E" w:rsidRDefault="0055335E" w:rsidP="00250BDD">
      <w:pPr>
        <w:spacing w:after="0" w:line="240" w:lineRule="auto"/>
        <w:rPr>
          <w:rFonts w:ascii="Times New Roman" w:hAnsi="Times New Roman" w:cs="Times New Roman"/>
          <w:color w:val="000000"/>
          <w:sz w:val="20"/>
          <w:szCs w:val="20"/>
        </w:rPr>
      </w:pPr>
    </w:p>
    <w:p w14:paraId="6F266F08" w14:textId="307E6990" w:rsidR="0055335E" w:rsidRDefault="0055335E" w:rsidP="00250BDD">
      <w:pPr>
        <w:spacing w:after="0" w:line="240" w:lineRule="auto"/>
        <w:rPr>
          <w:rFonts w:ascii="Times New Roman" w:hAnsi="Times New Roman" w:cs="Times New Roman"/>
          <w:color w:val="000000"/>
          <w:sz w:val="20"/>
          <w:szCs w:val="20"/>
        </w:rPr>
      </w:pPr>
    </w:p>
    <w:p w14:paraId="7CA48343" w14:textId="4E4CAC42" w:rsidR="0055335E" w:rsidRDefault="0055335E" w:rsidP="00250BDD">
      <w:pPr>
        <w:spacing w:after="0" w:line="240" w:lineRule="auto"/>
        <w:rPr>
          <w:rFonts w:ascii="Times New Roman" w:hAnsi="Times New Roman" w:cs="Times New Roman"/>
          <w:color w:val="000000"/>
          <w:sz w:val="20"/>
          <w:szCs w:val="20"/>
        </w:rPr>
      </w:pPr>
    </w:p>
    <w:p w14:paraId="6E7930D2" w14:textId="3A52E81E" w:rsidR="0055335E" w:rsidRDefault="0055335E" w:rsidP="00250BDD">
      <w:pPr>
        <w:spacing w:after="0" w:line="240" w:lineRule="auto"/>
        <w:rPr>
          <w:rFonts w:ascii="Times New Roman" w:hAnsi="Times New Roman" w:cs="Times New Roman"/>
          <w:color w:val="000000"/>
          <w:sz w:val="20"/>
          <w:szCs w:val="20"/>
        </w:rPr>
      </w:pPr>
    </w:p>
    <w:p w14:paraId="199F9C3F" w14:textId="77777777" w:rsidR="0055335E" w:rsidRPr="00946ADD" w:rsidRDefault="0055335E" w:rsidP="00250BDD">
      <w:pPr>
        <w:spacing w:after="0" w:line="240" w:lineRule="auto"/>
        <w:rPr>
          <w:rFonts w:ascii="Times New Roman" w:hAnsi="Times New Roman" w:cs="Times New Roman"/>
          <w:color w:val="000000"/>
          <w:sz w:val="20"/>
          <w:szCs w:val="20"/>
        </w:rPr>
      </w:pPr>
    </w:p>
    <w:p w14:paraId="0E2D776B" w14:textId="77777777" w:rsidR="00397171" w:rsidRPr="00946ADD" w:rsidRDefault="00397171" w:rsidP="00250BDD">
      <w:pPr>
        <w:spacing w:after="0" w:line="240" w:lineRule="auto"/>
        <w:rPr>
          <w:rFonts w:ascii="Times New Roman" w:hAnsi="Times New Roman" w:cs="Times New Roman"/>
          <w:color w:val="000000"/>
          <w:sz w:val="20"/>
          <w:szCs w:val="20"/>
        </w:rPr>
      </w:pPr>
    </w:p>
    <w:p w14:paraId="1DBC06E8" w14:textId="32E72F87" w:rsidR="00FB79AF" w:rsidRPr="00946ADD" w:rsidRDefault="00FB79AF" w:rsidP="00250BDD">
      <w:pPr>
        <w:spacing w:after="0" w:line="240" w:lineRule="auto"/>
        <w:rPr>
          <w:rFonts w:ascii="Times New Roman" w:hAnsi="Times New Roman" w:cs="Times New Roman"/>
          <w:color w:val="000000"/>
          <w:sz w:val="20"/>
          <w:szCs w:val="20"/>
        </w:rPr>
      </w:pPr>
    </w:p>
    <w:p w14:paraId="6B74A971" w14:textId="199FEB61" w:rsidR="00463428" w:rsidRPr="00946ADD" w:rsidRDefault="007C03A7" w:rsidP="00250BDD">
      <w:pPr>
        <w:spacing w:after="0" w:line="240" w:lineRule="auto"/>
        <w:rPr>
          <w:rFonts w:ascii="Times New Roman" w:hAnsi="Times New Roman" w:cs="Times New Roman"/>
          <w:color w:val="000000"/>
          <w:sz w:val="20"/>
          <w:szCs w:val="20"/>
        </w:rPr>
      </w:pPr>
      <w:r w:rsidRPr="00946ADD">
        <w:rPr>
          <w:rFonts w:ascii="Times New Roman" w:hAnsi="Times New Roman" w:cs="Times New Roman"/>
          <w:color w:val="000000"/>
          <w:sz w:val="20"/>
          <w:szCs w:val="20"/>
        </w:rPr>
        <w:t>Jekele</w:t>
      </w:r>
      <w:r w:rsidR="00463428" w:rsidRPr="00946ADD">
        <w:rPr>
          <w:rFonts w:ascii="Times New Roman" w:hAnsi="Times New Roman" w:cs="Times New Roman"/>
          <w:color w:val="000000"/>
          <w:sz w:val="20"/>
          <w:szCs w:val="20"/>
        </w:rPr>
        <w:t xml:space="preserve"> 6733031</w:t>
      </w:r>
      <w:r w:rsidRPr="00946ADD">
        <w:rPr>
          <w:rFonts w:ascii="Times New Roman" w:hAnsi="Times New Roman" w:cs="Times New Roman"/>
          <w:color w:val="000000"/>
          <w:sz w:val="20"/>
          <w:szCs w:val="20"/>
        </w:rPr>
        <w:t>1</w:t>
      </w:r>
    </w:p>
    <w:p w14:paraId="26710426" w14:textId="17111638" w:rsidR="00B75641" w:rsidRPr="00946ADD" w:rsidRDefault="000C228B" w:rsidP="00B75641">
      <w:pPr>
        <w:rPr>
          <w:rFonts w:ascii="Times New Roman" w:hAnsi="Times New Roman" w:cs="Times New Roman"/>
          <w:sz w:val="20"/>
          <w:szCs w:val="20"/>
        </w:rPr>
      </w:pPr>
      <w:hyperlink r:id="rId8" w:history="1">
        <w:r w:rsidR="000E4166" w:rsidRPr="00946ADD">
          <w:rPr>
            <w:rStyle w:val="Hipersaite"/>
            <w:rFonts w:ascii="Times New Roman" w:hAnsi="Times New Roman" w:cs="Times New Roman"/>
            <w:sz w:val="20"/>
            <w:szCs w:val="20"/>
          </w:rPr>
          <w:t>Ilona.Jekele@km.gov.lv</w:t>
        </w:r>
      </w:hyperlink>
    </w:p>
    <w:sectPr w:rsidR="00B75641" w:rsidRPr="00946ADD" w:rsidSect="00222A5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0CDE" w14:textId="77777777" w:rsidR="00EF5574" w:rsidRDefault="00EF5574" w:rsidP="00894C55">
      <w:pPr>
        <w:spacing w:after="0" w:line="240" w:lineRule="auto"/>
      </w:pPr>
      <w:r>
        <w:separator/>
      </w:r>
    </w:p>
  </w:endnote>
  <w:endnote w:type="continuationSeparator" w:id="0">
    <w:p w14:paraId="0B593504" w14:textId="77777777" w:rsidR="00EF5574" w:rsidRDefault="00EF557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776F" w14:textId="77777777" w:rsidR="006F7734" w:rsidRDefault="006F773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471F" w14:textId="6F946787" w:rsidR="00FB79AF" w:rsidRPr="000E4166" w:rsidRDefault="000E4166" w:rsidP="000E4166">
    <w:pPr>
      <w:pStyle w:val="Kjene"/>
    </w:pPr>
    <w:r w:rsidRPr="00222A55">
      <w:rPr>
        <w:rFonts w:ascii="Times New Roman" w:hAnsi="Times New Roman" w:cs="Times New Roman"/>
        <w:sz w:val="20"/>
        <w:szCs w:val="20"/>
      </w:rPr>
      <w:t>KMAnot_</w:t>
    </w:r>
    <w:r w:rsidR="00A21C3F">
      <w:rPr>
        <w:rFonts w:ascii="Times New Roman" w:hAnsi="Times New Roman" w:cs="Times New Roman"/>
        <w:sz w:val="20"/>
        <w:szCs w:val="20"/>
      </w:rPr>
      <w:t>1</w:t>
    </w:r>
    <w:r w:rsidR="000C228B">
      <w:rPr>
        <w:rFonts w:ascii="Times New Roman" w:hAnsi="Times New Roman" w:cs="Times New Roman"/>
        <w:sz w:val="20"/>
        <w:szCs w:val="20"/>
      </w:rPr>
      <w:t>3</w:t>
    </w:r>
    <w:r w:rsidR="006F7734">
      <w:rPr>
        <w:rFonts w:ascii="Times New Roman" w:hAnsi="Times New Roman" w:cs="Times New Roman"/>
        <w:sz w:val="20"/>
        <w:szCs w:val="20"/>
      </w:rPr>
      <w:t>08</w:t>
    </w:r>
    <w:r w:rsidRPr="00222A55">
      <w:rPr>
        <w:rFonts w:ascii="Times New Roman" w:hAnsi="Times New Roman" w:cs="Times New Roman"/>
        <w:sz w:val="20"/>
        <w:szCs w:val="20"/>
      </w:rPr>
      <w:t>21_</w:t>
    </w:r>
    <w:r>
      <w:rPr>
        <w:rFonts w:ascii="Times New Roman" w:hAnsi="Times New Roman" w:cs="Times New Roman"/>
        <w:sz w:val="20"/>
        <w:szCs w:val="20"/>
      </w:rPr>
      <w:t>vakcinacija</w:t>
    </w:r>
    <w:r w:rsidRPr="00222A55">
      <w:rPr>
        <w:rFonts w:ascii="Times New Roman" w:hAnsi="Times New Roman" w:cs="Times New Roman"/>
        <w:sz w:val="20"/>
        <w:szCs w:val="20"/>
      </w:rPr>
      <w:t>_SIF_Covid19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BB9F" w14:textId="687D9C03" w:rsidR="003D7CF6" w:rsidRPr="00FB79AF" w:rsidRDefault="00222A55" w:rsidP="00FB79AF">
    <w:pPr>
      <w:pStyle w:val="Kjene"/>
    </w:pPr>
    <w:r w:rsidRPr="00222A55">
      <w:rPr>
        <w:rFonts w:ascii="Times New Roman" w:hAnsi="Times New Roman" w:cs="Times New Roman"/>
        <w:sz w:val="20"/>
        <w:szCs w:val="20"/>
      </w:rPr>
      <w:t>KMAnot_</w:t>
    </w:r>
    <w:r w:rsidR="00A21C3F">
      <w:rPr>
        <w:rFonts w:ascii="Times New Roman" w:hAnsi="Times New Roman" w:cs="Times New Roman"/>
        <w:sz w:val="20"/>
        <w:szCs w:val="20"/>
      </w:rPr>
      <w:t>1</w:t>
    </w:r>
    <w:r w:rsidR="000C228B">
      <w:rPr>
        <w:rFonts w:ascii="Times New Roman" w:hAnsi="Times New Roman" w:cs="Times New Roman"/>
        <w:sz w:val="20"/>
        <w:szCs w:val="20"/>
      </w:rPr>
      <w:t>3</w:t>
    </w:r>
    <w:r w:rsidR="006F7734">
      <w:rPr>
        <w:rFonts w:ascii="Times New Roman" w:hAnsi="Times New Roman" w:cs="Times New Roman"/>
        <w:sz w:val="20"/>
        <w:szCs w:val="20"/>
      </w:rPr>
      <w:t>08</w:t>
    </w:r>
    <w:r w:rsidRPr="00222A55">
      <w:rPr>
        <w:rFonts w:ascii="Times New Roman" w:hAnsi="Times New Roman" w:cs="Times New Roman"/>
        <w:sz w:val="20"/>
        <w:szCs w:val="20"/>
      </w:rPr>
      <w:t>21_</w:t>
    </w:r>
    <w:r w:rsidR="000E4166">
      <w:rPr>
        <w:rFonts w:ascii="Times New Roman" w:hAnsi="Times New Roman" w:cs="Times New Roman"/>
        <w:sz w:val="20"/>
        <w:szCs w:val="20"/>
      </w:rPr>
      <w:t>vakcinacija</w:t>
    </w:r>
    <w:r w:rsidRPr="00222A55">
      <w:rPr>
        <w:rFonts w:ascii="Times New Roman" w:hAnsi="Times New Roman" w:cs="Times New Roman"/>
        <w:sz w:val="20"/>
        <w:szCs w:val="20"/>
      </w:rPr>
      <w:t>_SIF_Covid19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8071" w14:textId="77777777" w:rsidR="00EF5574" w:rsidRDefault="00EF5574" w:rsidP="00894C55">
      <w:pPr>
        <w:spacing w:after="0" w:line="240" w:lineRule="auto"/>
      </w:pPr>
      <w:r>
        <w:separator/>
      </w:r>
    </w:p>
  </w:footnote>
  <w:footnote w:type="continuationSeparator" w:id="0">
    <w:p w14:paraId="68E4E00B" w14:textId="77777777" w:rsidR="00EF5574" w:rsidRDefault="00EF557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1BF0" w14:textId="77777777" w:rsidR="006F7734" w:rsidRDefault="006F77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3C82E47F" w14:textId="77777777" w:rsidR="003D7CF6" w:rsidRPr="00193FA7" w:rsidRDefault="00FE108D">
        <w:pPr>
          <w:pStyle w:val="Galvene"/>
          <w:jc w:val="center"/>
          <w:rPr>
            <w:rFonts w:ascii="Times New Roman" w:hAnsi="Times New Roman" w:cs="Times New Roman"/>
            <w:sz w:val="24"/>
            <w:szCs w:val="24"/>
          </w:rPr>
        </w:pPr>
        <w:r w:rsidRPr="00193FA7">
          <w:rPr>
            <w:rFonts w:ascii="Times New Roman" w:hAnsi="Times New Roman" w:cs="Times New Roman"/>
            <w:sz w:val="24"/>
            <w:szCs w:val="24"/>
          </w:rPr>
          <w:fldChar w:fldCharType="begin"/>
        </w:r>
        <w:r w:rsidR="003D7CF6" w:rsidRPr="00193FA7">
          <w:rPr>
            <w:rFonts w:ascii="Times New Roman" w:hAnsi="Times New Roman" w:cs="Times New Roman"/>
            <w:sz w:val="24"/>
            <w:szCs w:val="24"/>
          </w:rPr>
          <w:instrText xml:space="preserve"> PAGE   \* MERGEFORMAT </w:instrText>
        </w:r>
        <w:r w:rsidRPr="00193FA7">
          <w:rPr>
            <w:rFonts w:ascii="Times New Roman" w:hAnsi="Times New Roman" w:cs="Times New Roman"/>
            <w:sz w:val="24"/>
            <w:szCs w:val="24"/>
          </w:rPr>
          <w:fldChar w:fldCharType="separate"/>
        </w:r>
        <w:r w:rsidR="00967DE9" w:rsidRPr="00193FA7">
          <w:rPr>
            <w:rFonts w:ascii="Times New Roman" w:hAnsi="Times New Roman" w:cs="Times New Roman"/>
            <w:noProof/>
            <w:sz w:val="24"/>
            <w:szCs w:val="24"/>
          </w:rPr>
          <w:t>18</w:t>
        </w:r>
        <w:r w:rsidRPr="00193FA7">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BC33" w14:textId="77777777" w:rsidR="006F7734" w:rsidRDefault="006F77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F1E"/>
    <w:multiLevelType w:val="hybridMultilevel"/>
    <w:tmpl w:val="CD70DE74"/>
    <w:lvl w:ilvl="0" w:tplc="AD68FF9A">
      <w:start w:val="1"/>
      <w:numFmt w:val="decimal"/>
      <w:lvlText w:val="%1)"/>
      <w:lvlJc w:val="left"/>
      <w:pPr>
        <w:ind w:left="720" w:hanging="360"/>
      </w:pPr>
      <w:rPr>
        <w:rFonts w:ascii="Times New Roman" w:eastAsiaTheme="minorHAnsi" w:hAnsi="Times New Roman" w:cstheme="minorBid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682DDB"/>
    <w:multiLevelType w:val="hybridMultilevel"/>
    <w:tmpl w:val="D4566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A52967"/>
    <w:multiLevelType w:val="hybridMultilevel"/>
    <w:tmpl w:val="402A02CE"/>
    <w:lvl w:ilvl="0" w:tplc="E69C87EE">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1A26D81"/>
    <w:multiLevelType w:val="multilevel"/>
    <w:tmpl w:val="D018ACAE"/>
    <w:lvl w:ilvl="0">
      <w:start w:val="1"/>
      <w:numFmt w:val="decimal"/>
      <w:lvlText w:val="%1."/>
      <w:lvlJc w:val="left"/>
      <w:pPr>
        <w:ind w:left="720" w:hanging="360"/>
      </w:pPr>
      <w:rPr>
        <w:rFonts w:hint="default"/>
        <w:b/>
      </w:rPr>
    </w:lvl>
    <w:lvl w:ilvl="1">
      <w:start w:val="1"/>
      <w:numFmt w:val="decimal"/>
      <w:isLgl/>
      <w:lvlText w:val="%2)"/>
      <w:lvlJc w:val="left"/>
      <w:pPr>
        <w:ind w:left="786" w:hanging="360"/>
      </w:pPr>
      <w:rPr>
        <w:rFonts w:ascii="Times New Roman" w:eastAsiaTheme="minorHAnsi" w:hAnsi="Times New Roman" w:cs="Times New Roman"/>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5A2AD3"/>
    <w:multiLevelType w:val="hybridMultilevel"/>
    <w:tmpl w:val="4280A8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9E4AED"/>
    <w:multiLevelType w:val="hybridMultilevel"/>
    <w:tmpl w:val="CBE6B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90B3995"/>
    <w:multiLevelType w:val="hybridMultilevel"/>
    <w:tmpl w:val="AECEB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C7318"/>
    <w:multiLevelType w:val="hybridMultilevel"/>
    <w:tmpl w:val="AFFA9098"/>
    <w:lvl w:ilvl="0" w:tplc="1B04B9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A792D23"/>
    <w:multiLevelType w:val="multilevel"/>
    <w:tmpl w:val="93A2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07BB0"/>
    <w:multiLevelType w:val="hybridMultilevel"/>
    <w:tmpl w:val="579A0954"/>
    <w:lvl w:ilvl="0" w:tplc="460EECF0">
      <w:start w:val="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391925E2"/>
    <w:multiLevelType w:val="multilevel"/>
    <w:tmpl w:val="0BF4F8B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3CDC7C97"/>
    <w:multiLevelType w:val="hybridMultilevel"/>
    <w:tmpl w:val="282C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E1921"/>
    <w:multiLevelType w:val="hybridMultilevel"/>
    <w:tmpl w:val="81A61B96"/>
    <w:lvl w:ilvl="0" w:tplc="8B2201F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FC10AD"/>
    <w:multiLevelType w:val="hybridMultilevel"/>
    <w:tmpl w:val="C23638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D126FCB"/>
    <w:multiLevelType w:val="hybridMultilevel"/>
    <w:tmpl w:val="402A02CE"/>
    <w:lvl w:ilvl="0" w:tplc="E69C87EE">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3206E7"/>
    <w:multiLevelType w:val="hybridMultilevel"/>
    <w:tmpl w:val="08BA3F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F95B52"/>
    <w:multiLevelType w:val="hybridMultilevel"/>
    <w:tmpl w:val="3ABA72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A61A3E"/>
    <w:multiLevelType w:val="hybridMultilevel"/>
    <w:tmpl w:val="89420F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B65D90"/>
    <w:multiLevelType w:val="hybridMultilevel"/>
    <w:tmpl w:val="6D5600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7C571C"/>
    <w:multiLevelType w:val="multilevel"/>
    <w:tmpl w:val="4DD45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3)"/>
      <w:lvlJc w:val="left"/>
      <w:pPr>
        <w:ind w:left="720" w:hanging="720"/>
      </w:pPr>
      <w:rPr>
        <w:rFonts w:ascii="Times New Roman" w:eastAsia="Times New Roman" w:hAnsi="Times New Roman" w:cs="Times New Roman"/>
        <w:b w:val="0"/>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D66A2D"/>
    <w:multiLevelType w:val="hybridMultilevel"/>
    <w:tmpl w:val="91003024"/>
    <w:lvl w:ilvl="0" w:tplc="2BB422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A7B"/>
    <w:multiLevelType w:val="hybridMultilevel"/>
    <w:tmpl w:val="7D9C38E0"/>
    <w:lvl w:ilvl="0" w:tplc="FF3C562E">
      <w:start w:val="1"/>
      <w:numFmt w:val="lowerLetter"/>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6" w15:restartNumberingAfterBreak="0">
    <w:nsid w:val="76DB6F6A"/>
    <w:multiLevelType w:val="hybridMultilevel"/>
    <w:tmpl w:val="0D62C3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16"/>
  </w:num>
  <w:num w:numId="3">
    <w:abstractNumId w:val="34"/>
  </w:num>
  <w:num w:numId="4">
    <w:abstractNumId w:val="5"/>
  </w:num>
  <w:num w:numId="5">
    <w:abstractNumId w:val="30"/>
  </w:num>
  <w:num w:numId="6">
    <w:abstractNumId w:val="1"/>
  </w:num>
  <w:num w:numId="7">
    <w:abstractNumId w:val="15"/>
  </w:num>
  <w:num w:numId="8">
    <w:abstractNumId w:val="35"/>
  </w:num>
  <w:num w:numId="9">
    <w:abstractNumId w:val="6"/>
  </w:num>
  <w:num w:numId="10">
    <w:abstractNumId w:val="24"/>
  </w:num>
  <w:num w:numId="11">
    <w:abstractNumId w:val="23"/>
  </w:num>
  <w:num w:numId="12">
    <w:abstractNumId w:val="26"/>
  </w:num>
  <w:num w:numId="13">
    <w:abstractNumId w:val="4"/>
  </w:num>
  <w:num w:numId="14">
    <w:abstractNumId w:val="3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3"/>
  </w:num>
  <w:num w:numId="18">
    <w:abstractNumId w:val="28"/>
  </w:num>
  <w:num w:numId="19">
    <w:abstractNumId w:val="7"/>
  </w:num>
  <w:num w:numId="20">
    <w:abstractNumId w:val="27"/>
  </w:num>
  <w:num w:numId="21">
    <w:abstractNumId w:val="2"/>
  </w:num>
  <w:num w:numId="22">
    <w:abstractNumId w:val="13"/>
  </w:num>
  <w:num w:numId="23">
    <w:abstractNumId w:val="0"/>
  </w:num>
  <w:num w:numId="24">
    <w:abstractNumId w:val="2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3"/>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9"/>
  </w:num>
  <w:num w:numId="34">
    <w:abstractNumId w:val="17"/>
  </w:num>
  <w:num w:numId="35">
    <w:abstractNumId w:val="12"/>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07"/>
    <w:rsid w:val="0000624E"/>
    <w:rsid w:val="000124C3"/>
    <w:rsid w:val="000239AE"/>
    <w:rsid w:val="0002708B"/>
    <w:rsid w:val="00030BAB"/>
    <w:rsid w:val="00033D7E"/>
    <w:rsid w:val="00036235"/>
    <w:rsid w:val="00037942"/>
    <w:rsid w:val="000406CF"/>
    <w:rsid w:val="000409A9"/>
    <w:rsid w:val="0004370B"/>
    <w:rsid w:val="0004509F"/>
    <w:rsid w:val="0005473D"/>
    <w:rsid w:val="00055582"/>
    <w:rsid w:val="00064638"/>
    <w:rsid w:val="000742E8"/>
    <w:rsid w:val="00074374"/>
    <w:rsid w:val="00075B18"/>
    <w:rsid w:val="000800CF"/>
    <w:rsid w:val="0008500B"/>
    <w:rsid w:val="000928EA"/>
    <w:rsid w:val="000954C3"/>
    <w:rsid w:val="00095591"/>
    <w:rsid w:val="000A2399"/>
    <w:rsid w:val="000A63EC"/>
    <w:rsid w:val="000C06B7"/>
    <w:rsid w:val="000C228B"/>
    <w:rsid w:val="000C2AAE"/>
    <w:rsid w:val="000C2FF0"/>
    <w:rsid w:val="000C3BAD"/>
    <w:rsid w:val="000D4FAD"/>
    <w:rsid w:val="000D56BE"/>
    <w:rsid w:val="000D587E"/>
    <w:rsid w:val="000D6FD3"/>
    <w:rsid w:val="000E1202"/>
    <w:rsid w:val="000E4166"/>
    <w:rsid w:val="000E4EC7"/>
    <w:rsid w:val="000E61BA"/>
    <w:rsid w:val="00101AD3"/>
    <w:rsid w:val="00103C22"/>
    <w:rsid w:val="00103FED"/>
    <w:rsid w:val="00105B39"/>
    <w:rsid w:val="0011288E"/>
    <w:rsid w:val="0011497E"/>
    <w:rsid w:val="0012352E"/>
    <w:rsid w:val="0012465D"/>
    <w:rsid w:val="00125120"/>
    <w:rsid w:val="0012588C"/>
    <w:rsid w:val="00125D85"/>
    <w:rsid w:val="00126B8B"/>
    <w:rsid w:val="00130510"/>
    <w:rsid w:val="001479F6"/>
    <w:rsid w:val="00163877"/>
    <w:rsid w:val="00176542"/>
    <w:rsid w:val="0018499E"/>
    <w:rsid w:val="00184A88"/>
    <w:rsid w:val="001858AF"/>
    <w:rsid w:val="00191185"/>
    <w:rsid w:val="0019314E"/>
    <w:rsid w:val="00193FA7"/>
    <w:rsid w:val="0019692C"/>
    <w:rsid w:val="001B3766"/>
    <w:rsid w:val="001C3358"/>
    <w:rsid w:val="001C59B7"/>
    <w:rsid w:val="001C5A2A"/>
    <w:rsid w:val="001D24E3"/>
    <w:rsid w:val="001E7962"/>
    <w:rsid w:val="001F5667"/>
    <w:rsid w:val="001F7240"/>
    <w:rsid w:val="001F78FE"/>
    <w:rsid w:val="001F7E39"/>
    <w:rsid w:val="0020394E"/>
    <w:rsid w:val="00207D12"/>
    <w:rsid w:val="00213CCA"/>
    <w:rsid w:val="00220CB2"/>
    <w:rsid w:val="0022181A"/>
    <w:rsid w:val="00222282"/>
    <w:rsid w:val="00222A55"/>
    <w:rsid w:val="00224688"/>
    <w:rsid w:val="00226B6D"/>
    <w:rsid w:val="0023313D"/>
    <w:rsid w:val="00233B51"/>
    <w:rsid w:val="00236670"/>
    <w:rsid w:val="00243426"/>
    <w:rsid w:val="002452C2"/>
    <w:rsid w:val="00247F7D"/>
    <w:rsid w:val="00250BDD"/>
    <w:rsid w:val="002519A5"/>
    <w:rsid w:val="00252698"/>
    <w:rsid w:val="002554CA"/>
    <w:rsid w:val="002603D7"/>
    <w:rsid w:val="00260A28"/>
    <w:rsid w:val="00263C8D"/>
    <w:rsid w:val="0026588C"/>
    <w:rsid w:val="00271B9D"/>
    <w:rsid w:val="0027515C"/>
    <w:rsid w:val="00275592"/>
    <w:rsid w:val="0028408B"/>
    <w:rsid w:val="00286E9B"/>
    <w:rsid w:val="002878F6"/>
    <w:rsid w:val="00287EFD"/>
    <w:rsid w:val="002975AA"/>
    <w:rsid w:val="002A0FDC"/>
    <w:rsid w:val="002A524F"/>
    <w:rsid w:val="002A6B09"/>
    <w:rsid w:val="002B47C7"/>
    <w:rsid w:val="002B5C48"/>
    <w:rsid w:val="002B5C78"/>
    <w:rsid w:val="002B67F8"/>
    <w:rsid w:val="002C2C0A"/>
    <w:rsid w:val="002D085B"/>
    <w:rsid w:val="002D0D5D"/>
    <w:rsid w:val="002D3EBE"/>
    <w:rsid w:val="002D6045"/>
    <w:rsid w:val="002E058D"/>
    <w:rsid w:val="002E1C05"/>
    <w:rsid w:val="002E46A9"/>
    <w:rsid w:val="002F0A49"/>
    <w:rsid w:val="002F3B85"/>
    <w:rsid w:val="002F6CAB"/>
    <w:rsid w:val="00305EA1"/>
    <w:rsid w:val="00306E84"/>
    <w:rsid w:val="00316008"/>
    <w:rsid w:val="00316CDF"/>
    <w:rsid w:val="00321339"/>
    <w:rsid w:val="00321ABA"/>
    <w:rsid w:val="0033205F"/>
    <w:rsid w:val="0034194F"/>
    <w:rsid w:val="003431EC"/>
    <w:rsid w:val="0036204A"/>
    <w:rsid w:val="003668A5"/>
    <w:rsid w:val="0036699F"/>
    <w:rsid w:val="00366D41"/>
    <w:rsid w:val="003729A6"/>
    <w:rsid w:val="003742C7"/>
    <w:rsid w:val="00375025"/>
    <w:rsid w:val="00384C84"/>
    <w:rsid w:val="00385FF0"/>
    <w:rsid w:val="0038797A"/>
    <w:rsid w:val="00390A5D"/>
    <w:rsid w:val="00391B1C"/>
    <w:rsid w:val="00397171"/>
    <w:rsid w:val="003A1BF0"/>
    <w:rsid w:val="003A27FD"/>
    <w:rsid w:val="003A6985"/>
    <w:rsid w:val="003B0BF9"/>
    <w:rsid w:val="003B5CC6"/>
    <w:rsid w:val="003C0081"/>
    <w:rsid w:val="003C4321"/>
    <w:rsid w:val="003C5459"/>
    <w:rsid w:val="003D11DB"/>
    <w:rsid w:val="003D6526"/>
    <w:rsid w:val="003D7CF6"/>
    <w:rsid w:val="003E0791"/>
    <w:rsid w:val="003E0DBF"/>
    <w:rsid w:val="003F28AC"/>
    <w:rsid w:val="003F3514"/>
    <w:rsid w:val="003F4140"/>
    <w:rsid w:val="00405032"/>
    <w:rsid w:val="0041142F"/>
    <w:rsid w:val="004124D2"/>
    <w:rsid w:val="00412BF1"/>
    <w:rsid w:val="0041343B"/>
    <w:rsid w:val="004138DB"/>
    <w:rsid w:val="004229A2"/>
    <w:rsid w:val="00427EEA"/>
    <w:rsid w:val="00440A20"/>
    <w:rsid w:val="00443146"/>
    <w:rsid w:val="004454FE"/>
    <w:rsid w:val="00450A67"/>
    <w:rsid w:val="00452A91"/>
    <w:rsid w:val="004533C9"/>
    <w:rsid w:val="00456E40"/>
    <w:rsid w:val="00463428"/>
    <w:rsid w:val="00463FAF"/>
    <w:rsid w:val="00471F27"/>
    <w:rsid w:val="00473865"/>
    <w:rsid w:val="00477C8E"/>
    <w:rsid w:val="00477CB4"/>
    <w:rsid w:val="00486703"/>
    <w:rsid w:val="00491A01"/>
    <w:rsid w:val="004950B4"/>
    <w:rsid w:val="004A195E"/>
    <w:rsid w:val="004B127E"/>
    <w:rsid w:val="004B2557"/>
    <w:rsid w:val="004B3E39"/>
    <w:rsid w:val="004C3D2B"/>
    <w:rsid w:val="004C439C"/>
    <w:rsid w:val="004E4E28"/>
    <w:rsid w:val="004E5758"/>
    <w:rsid w:val="004E63EE"/>
    <w:rsid w:val="004E6641"/>
    <w:rsid w:val="004E72CD"/>
    <w:rsid w:val="004F4B3D"/>
    <w:rsid w:val="0050178F"/>
    <w:rsid w:val="00501E95"/>
    <w:rsid w:val="00511D43"/>
    <w:rsid w:val="00522DED"/>
    <w:rsid w:val="005250D4"/>
    <w:rsid w:val="0052564F"/>
    <w:rsid w:val="0053178E"/>
    <w:rsid w:val="005407B6"/>
    <w:rsid w:val="00541A9D"/>
    <w:rsid w:val="005507A8"/>
    <w:rsid w:val="0055335E"/>
    <w:rsid w:val="00554D59"/>
    <w:rsid w:val="00555365"/>
    <w:rsid w:val="00555658"/>
    <w:rsid w:val="00570619"/>
    <w:rsid w:val="00571745"/>
    <w:rsid w:val="00573DF9"/>
    <w:rsid w:val="00581032"/>
    <w:rsid w:val="00582EB9"/>
    <w:rsid w:val="00592143"/>
    <w:rsid w:val="00594723"/>
    <w:rsid w:val="005A3C77"/>
    <w:rsid w:val="005B4A62"/>
    <w:rsid w:val="005B5FDD"/>
    <w:rsid w:val="005C210E"/>
    <w:rsid w:val="005C2152"/>
    <w:rsid w:val="005C5EA2"/>
    <w:rsid w:val="005D0673"/>
    <w:rsid w:val="005D44BE"/>
    <w:rsid w:val="005D7ABE"/>
    <w:rsid w:val="005E2EA4"/>
    <w:rsid w:val="005E4ACA"/>
    <w:rsid w:val="005E6280"/>
    <w:rsid w:val="005F3BF0"/>
    <w:rsid w:val="00602376"/>
    <w:rsid w:val="00614D18"/>
    <w:rsid w:val="006169D0"/>
    <w:rsid w:val="00624CB5"/>
    <w:rsid w:val="00625AD2"/>
    <w:rsid w:val="006340F8"/>
    <w:rsid w:val="006360B2"/>
    <w:rsid w:val="00646CF8"/>
    <w:rsid w:val="00652978"/>
    <w:rsid w:val="00655708"/>
    <w:rsid w:val="00655F2C"/>
    <w:rsid w:val="0065763B"/>
    <w:rsid w:val="00664F83"/>
    <w:rsid w:val="00665B25"/>
    <w:rsid w:val="00667970"/>
    <w:rsid w:val="00670C9D"/>
    <w:rsid w:val="00671D03"/>
    <w:rsid w:val="006856F5"/>
    <w:rsid w:val="00686292"/>
    <w:rsid w:val="006B05F7"/>
    <w:rsid w:val="006B64ED"/>
    <w:rsid w:val="006C08B8"/>
    <w:rsid w:val="006C38BF"/>
    <w:rsid w:val="006C3F82"/>
    <w:rsid w:val="006C5A75"/>
    <w:rsid w:val="006C66EC"/>
    <w:rsid w:val="006E1081"/>
    <w:rsid w:val="006E23A2"/>
    <w:rsid w:val="006E50BF"/>
    <w:rsid w:val="006E6AE5"/>
    <w:rsid w:val="006F1B3E"/>
    <w:rsid w:val="006F5A36"/>
    <w:rsid w:val="006F5E09"/>
    <w:rsid w:val="006F6E33"/>
    <w:rsid w:val="006F7734"/>
    <w:rsid w:val="007045C5"/>
    <w:rsid w:val="00716CDC"/>
    <w:rsid w:val="00720585"/>
    <w:rsid w:val="007255A9"/>
    <w:rsid w:val="00726416"/>
    <w:rsid w:val="0072792B"/>
    <w:rsid w:val="00733EB5"/>
    <w:rsid w:val="00736F69"/>
    <w:rsid w:val="00737339"/>
    <w:rsid w:val="007406F8"/>
    <w:rsid w:val="007522FF"/>
    <w:rsid w:val="007539A3"/>
    <w:rsid w:val="007575E7"/>
    <w:rsid w:val="0076143B"/>
    <w:rsid w:val="00765570"/>
    <w:rsid w:val="00773AF6"/>
    <w:rsid w:val="00773C3A"/>
    <w:rsid w:val="00774024"/>
    <w:rsid w:val="007748AA"/>
    <w:rsid w:val="0077497D"/>
    <w:rsid w:val="00775F93"/>
    <w:rsid w:val="00777129"/>
    <w:rsid w:val="00795F71"/>
    <w:rsid w:val="007B017C"/>
    <w:rsid w:val="007B3B1D"/>
    <w:rsid w:val="007B5ADF"/>
    <w:rsid w:val="007B7FA9"/>
    <w:rsid w:val="007C039D"/>
    <w:rsid w:val="007C03A7"/>
    <w:rsid w:val="007C063F"/>
    <w:rsid w:val="007C7E78"/>
    <w:rsid w:val="007D0830"/>
    <w:rsid w:val="007D354D"/>
    <w:rsid w:val="007E0AC2"/>
    <w:rsid w:val="007E0E19"/>
    <w:rsid w:val="007E1517"/>
    <w:rsid w:val="007E3ED8"/>
    <w:rsid w:val="007E4713"/>
    <w:rsid w:val="007E5F7A"/>
    <w:rsid w:val="007E7304"/>
    <w:rsid w:val="007E73AB"/>
    <w:rsid w:val="007F0ED6"/>
    <w:rsid w:val="007F32E7"/>
    <w:rsid w:val="007F6C27"/>
    <w:rsid w:val="008139BF"/>
    <w:rsid w:val="00816C11"/>
    <w:rsid w:val="00817EAB"/>
    <w:rsid w:val="00826338"/>
    <w:rsid w:val="00826B02"/>
    <w:rsid w:val="00837AFE"/>
    <w:rsid w:val="00841737"/>
    <w:rsid w:val="008466F2"/>
    <w:rsid w:val="00855BA6"/>
    <w:rsid w:val="008578F0"/>
    <w:rsid w:val="00863F5D"/>
    <w:rsid w:val="00881141"/>
    <w:rsid w:val="0089414E"/>
    <w:rsid w:val="00894816"/>
    <w:rsid w:val="00894C55"/>
    <w:rsid w:val="00895BFA"/>
    <w:rsid w:val="00896C7D"/>
    <w:rsid w:val="008A03B3"/>
    <w:rsid w:val="008A07D5"/>
    <w:rsid w:val="008A5E73"/>
    <w:rsid w:val="008B6FB0"/>
    <w:rsid w:val="008C021F"/>
    <w:rsid w:val="008C54F7"/>
    <w:rsid w:val="008D0C3A"/>
    <w:rsid w:val="008D35C5"/>
    <w:rsid w:val="008E3EB6"/>
    <w:rsid w:val="008F599A"/>
    <w:rsid w:val="008F7CFA"/>
    <w:rsid w:val="0090106B"/>
    <w:rsid w:val="0091008E"/>
    <w:rsid w:val="00916E21"/>
    <w:rsid w:val="00926789"/>
    <w:rsid w:val="009301CD"/>
    <w:rsid w:val="009301DF"/>
    <w:rsid w:val="00931369"/>
    <w:rsid w:val="0093163B"/>
    <w:rsid w:val="00934D33"/>
    <w:rsid w:val="00937B43"/>
    <w:rsid w:val="0094066E"/>
    <w:rsid w:val="00946ADD"/>
    <w:rsid w:val="009470D3"/>
    <w:rsid w:val="00950EF8"/>
    <w:rsid w:val="00955250"/>
    <w:rsid w:val="00967DE9"/>
    <w:rsid w:val="0097553E"/>
    <w:rsid w:val="009774C7"/>
    <w:rsid w:val="009800D1"/>
    <w:rsid w:val="0098191E"/>
    <w:rsid w:val="00986CAC"/>
    <w:rsid w:val="0099531D"/>
    <w:rsid w:val="00995A89"/>
    <w:rsid w:val="009960D5"/>
    <w:rsid w:val="009A0741"/>
    <w:rsid w:val="009A262D"/>
    <w:rsid w:val="009A2654"/>
    <w:rsid w:val="009A4B66"/>
    <w:rsid w:val="009A5D1B"/>
    <w:rsid w:val="009B2BDD"/>
    <w:rsid w:val="009B5C2B"/>
    <w:rsid w:val="009B5C43"/>
    <w:rsid w:val="009D1BEC"/>
    <w:rsid w:val="009D4CB0"/>
    <w:rsid w:val="009D5349"/>
    <w:rsid w:val="009E65F8"/>
    <w:rsid w:val="009F1017"/>
    <w:rsid w:val="00A00422"/>
    <w:rsid w:val="00A01C29"/>
    <w:rsid w:val="00A028C1"/>
    <w:rsid w:val="00A07B60"/>
    <w:rsid w:val="00A10FC3"/>
    <w:rsid w:val="00A133D1"/>
    <w:rsid w:val="00A20DCC"/>
    <w:rsid w:val="00A21C3F"/>
    <w:rsid w:val="00A23E0A"/>
    <w:rsid w:val="00A24E09"/>
    <w:rsid w:val="00A25028"/>
    <w:rsid w:val="00A3306C"/>
    <w:rsid w:val="00A37DB4"/>
    <w:rsid w:val="00A401FE"/>
    <w:rsid w:val="00A45125"/>
    <w:rsid w:val="00A52C91"/>
    <w:rsid w:val="00A6073E"/>
    <w:rsid w:val="00A615B8"/>
    <w:rsid w:val="00A6461C"/>
    <w:rsid w:val="00A70DC1"/>
    <w:rsid w:val="00A72BC8"/>
    <w:rsid w:val="00A859C0"/>
    <w:rsid w:val="00A85D7D"/>
    <w:rsid w:val="00A9511B"/>
    <w:rsid w:val="00A97030"/>
    <w:rsid w:val="00AB06C6"/>
    <w:rsid w:val="00AB440B"/>
    <w:rsid w:val="00AD18CD"/>
    <w:rsid w:val="00AE02AE"/>
    <w:rsid w:val="00AE485C"/>
    <w:rsid w:val="00AE5567"/>
    <w:rsid w:val="00AF1239"/>
    <w:rsid w:val="00AF49E9"/>
    <w:rsid w:val="00AF6B7B"/>
    <w:rsid w:val="00B06CF6"/>
    <w:rsid w:val="00B122A6"/>
    <w:rsid w:val="00B16480"/>
    <w:rsid w:val="00B17A27"/>
    <w:rsid w:val="00B2165C"/>
    <w:rsid w:val="00B23E5D"/>
    <w:rsid w:val="00B25033"/>
    <w:rsid w:val="00B2754A"/>
    <w:rsid w:val="00B304F3"/>
    <w:rsid w:val="00B30916"/>
    <w:rsid w:val="00B36DDF"/>
    <w:rsid w:val="00B37428"/>
    <w:rsid w:val="00B4120F"/>
    <w:rsid w:val="00B52BCD"/>
    <w:rsid w:val="00B64563"/>
    <w:rsid w:val="00B65C53"/>
    <w:rsid w:val="00B675DB"/>
    <w:rsid w:val="00B736AC"/>
    <w:rsid w:val="00B75641"/>
    <w:rsid w:val="00B75F28"/>
    <w:rsid w:val="00B9254A"/>
    <w:rsid w:val="00B973B8"/>
    <w:rsid w:val="00BA20AA"/>
    <w:rsid w:val="00BA2587"/>
    <w:rsid w:val="00BA3AA5"/>
    <w:rsid w:val="00BA5249"/>
    <w:rsid w:val="00BB194F"/>
    <w:rsid w:val="00BB50DC"/>
    <w:rsid w:val="00BD4425"/>
    <w:rsid w:val="00BD5E5A"/>
    <w:rsid w:val="00BE5DE8"/>
    <w:rsid w:val="00BE5E14"/>
    <w:rsid w:val="00C172DA"/>
    <w:rsid w:val="00C20965"/>
    <w:rsid w:val="00C20BA7"/>
    <w:rsid w:val="00C23C78"/>
    <w:rsid w:val="00C23CC5"/>
    <w:rsid w:val="00C25B49"/>
    <w:rsid w:val="00C265BF"/>
    <w:rsid w:val="00C3021A"/>
    <w:rsid w:val="00C35712"/>
    <w:rsid w:val="00C3601C"/>
    <w:rsid w:val="00C43242"/>
    <w:rsid w:val="00C45F34"/>
    <w:rsid w:val="00C565CE"/>
    <w:rsid w:val="00C56B92"/>
    <w:rsid w:val="00C6253F"/>
    <w:rsid w:val="00C63C66"/>
    <w:rsid w:val="00C64431"/>
    <w:rsid w:val="00C64B86"/>
    <w:rsid w:val="00C67AAB"/>
    <w:rsid w:val="00C708D6"/>
    <w:rsid w:val="00C7331B"/>
    <w:rsid w:val="00C75708"/>
    <w:rsid w:val="00C861A5"/>
    <w:rsid w:val="00C86D11"/>
    <w:rsid w:val="00C90FF3"/>
    <w:rsid w:val="00CA13C2"/>
    <w:rsid w:val="00CA6975"/>
    <w:rsid w:val="00CA73D6"/>
    <w:rsid w:val="00CB1425"/>
    <w:rsid w:val="00CB5254"/>
    <w:rsid w:val="00CB7139"/>
    <w:rsid w:val="00CC0D2D"/>
    <w:rsid w:val="00CC32AB"/>
    <w:rsid w:val="00CC6E49"/>
    <w:rsid w:val="00CD17D8"/>
    <w:rsid w:val="00CD2EFE"/>
    <w:rsid w:val="00CD5C1C"/>
    <w:rsid w:val="00CD7366"/>
    <w:rsid w:val="00CD7FEA"/>
    <w:rsid w:val="00CE0D3E"/>
    <w:rsid w:val="00CE5657"/>
    <w:rsid w:val="00CE7FC8"/>
    <w:rsid w:val="00CF3474"/>
    <w:rsid w:val="00CF5BC5"/>
    <w:rsid w:val="00CF689A"/>
    <w:rsid w:val="00D0216A"/>
    <w:rsid w:val="00D03196"/>
    <w:rsid w:val="00D055C0"/>
    <w:rsid w:val="00D12E3C"/>
    <w:rsid w:val="00D133F8"/>
    <w:rsid w:val="00D14A3E"/>
    <w:rsid w:val="00D15F3D"/>
    <w:rsid w:val="00D17143"/>
    <w:rsid w:val="00D22558"/>
    <w:rsid w:val="00D24072"/>
    <w:rsid w:val="00D32EEB"/>
    <w:rsid w:val="00D32F95"/>
    <w:rsid w:val="00D41891"/>
    <w:rsid w:val="00D450E2"/>
    <w:rsid w:val="00D45128"/>
    <w:rsid w:val="00D73440"/>
    <w:rsid w:val="00D741AB"/>
    <w:rsid w:val="00D756FD"/>
    <w:rsid w:val="00D77DDF"/>
    <w:rsid w:val="00D77E38"/>
    <w:rsid w:val="00D77F6A"/>
    <w:rsid w:val="00D80644"/>
    <w:rsid w:val="00D8234D"/>
    <w:rsid w:val="00D84943"/>
    <w:rsid w:val="00D84C1C"/>
    <w:rsid w:val="00D957C5"/>
    <w:rsid w:val="00DA1F7E"/>
    <w:rsid w:val="00DB194B"/>
    <w:rsid w:val="00DC4435"/>
    <w:rsid w:val="00DD1521"/>
    <w:rsid w:val="00DD3C0C"/>
    <w:rsid w:val="00DD4129"/>
    <w:rsid w:val="00DD4A08"/>
    <w:rsid w:val="00DE18CB"/>
    <w:rsid w:val="00DE2DFC"/>
    <w:rsid w:val="00DE5603"/>
    <w:rsid w:val="00DE5ABB"/>
    <w:rsid w:val="00DE6B57"/>
    <w:rsid w:val="00DF272D"/>
    <w:rsid w:val="00DF62E8"/>
    <w:rsid w:val="00DF78D9"/>
    <w:rsid w:val="00E0192B"/>
    <w:rsid w:val="00E02D9E"/>
    <w:rsid w:val="00E0421B"/>
    <w:rsid w:val="00E060B7"/>
    <w:rsid w:val="00E1219D"/>
    <w:rsid w:val="00E12DE3"/>
    <w:rsid w:val="00E16C06"/>
    <w:rsid w:val="00E20E77"/>
    <w:rsid w:val="00E246EB"/>
    <w:rsid w:val="00E31A62"/>
    <w:rsid w:val="00E33AA0"/>
    <w:rsid w:val="00E3662B"/>
    <w:rsid w:val="00E3716B"/>
    <w:rsid w:val="00E40780"/>
    <w:rsid w:val="00E45E36"/>
    <w:rsid w:val="00E45F3B"/>
    <w:rsid w:val="00E47916"/>
    <w:rsid w:val="00E5154C"/>
    <w:rsid w:val="00E52295"/>
    <w:rsid w:val="00E5323B"/>
    <w:rsid w:val="00E57571"/>
    <w:rsid w:val="00E62419"/>
    <w:rsid w:val="00E63F2E"/>
    <w:rsid w:val="00E67227"/>
    <w:rsid w:val="00E72895"/>
    <w:rsid w:val="00E83818"/>
    <w:rsid w:val="00E86C99"/>
    <w:rsid w:val="00E8749E"/>
    <w:rsid w:val="00E90C01"/>
    <w:rsid w:val="00E945B3"/>
    <w:rsid w:val="00EA0D2E"/>
    <w:rsid w:val="00EA486E"/>
    <w:rsid w:val="00EB6023"/>
    <w:rsid w:val="00EB793D"/>
    <w:rsid w:val="00ED0A7B"/>
    <w:rsid w:val="00ED28FA"/>
    <w:rsid w:val="00EE2AF0"/>
    <w:rsid w:val="00EF0844"/>
    <w:rsid w:val="00EF2976"/>
    <w:rsid w:val="00EF400C"/>
    <w:rsid w:val="00EF5574"/>
    <w:rsid w:val="00EF596D"/>
    <w:rsid w:val="00EF7AE9"/>
    <w:rsid w:val="00EF7E5B"/>
    <w:rsid w:val="00F00390"/>
    <w:rsid w:val="00F11290"/>
    <w:rsid w:val="00F12FC7"/>
    <w:rsid w:val="00F23010"/>
    <w:rsid w:val="00F37250"/>
    <w:rsid w:val="00F379A0"/>
    <w:rsid w:val="00F37E31"/>
    <w:rsid w:val="00F42E68"/>
    <w:rsid w:val="00F459C6"/>
    <w:rsid w:val="00F50DFD"/>
    <w:rsid w:val="00F53DAC"/>
    <w:rsid w:val="00F5587D"/>
    <w:rsid w:val="00F57B0C"/>
    <w:rsid w:val="00F64B97"/>
    <w:rsid w:val="00F80B22"/>
    <w:rsid w:val="00F81B31"/>
    <w:rsid w:val="00F83E17"/>
    <w:rsid w:val="00F84ACE"/>
    <w:rsid w:val="00F90738"/>
    <w:rsid w:val="00F95479"/>
    <w:rsid w:val="00F95FA3"/>
    <w:rsid w:val="00FA127B"/>
    <w:rsid w:val="00FA168D"/>
    <w:rsid w:val="00FA230C"/>
    <w:rsid w:val="00FA2491"/>
    <w:rsid w:val="00FA3840"/>
    <w:rsid w:val="00FA4006"/>
    <w:rsid w:val="00FA4F6E"/>
    <w:rsid w:val="00FA4FA5"/>
    <w:rsid w:val="00FB4C1C"/>
    <w:rsid w:val="00FB79AF"/>
    <w:rsid w:val="00FC4C95"/>
    <w:rsid w:val="00FC5AD7"/>
    <w:rsid w:val="00FC6EDA"/>
    <w:rsid w:val="00FD1761"/>
    <w:rsid w:val="00FD4735"/>
    <w:rsid w:val="00FE108D"/>
    <w:rsid w:val="00FE2700"/>
    <w:rsid w:val="00FE3183"/>
    <w:rsid w:val="00FE3799"/>
    <w:rsid w:val="00FE4D5C"/>
    <w:rsid w:val="00FE6DA4"/>
    <w:rsid w:val="00FE7F13"/>
    <w:rsid w:val="00FF1347"/>
    <w:rsid w:val="00FF30C0"/>
    <w:rsid w:val="00FF61CF"/>
    <w:rsid w:val="00FF643D"/>
    <w:rsid w:val="04BE5AE0"/>
    <w:rsid w:val="10F7E55D"/>
    <w:rsid w:val="156DD16D"/>
    <w:rsid w:val="22B5B2AA"/>
    <w:rsid w:val="263F88D1"/>
    <w:rsid w:val="272A67AB"/>
    <w:rsid w:val="2A7DDA6A"/>
    <w:rsid w:val="2B5CD7BA"/>
    <w:rsid w:val="2CF9C9FC"/>
    <w:rsid w:val="2DB57B2C"/>
    <w:rsid w:val="2E3E9FBC"/>
    <w:rsid w:val="2ECE004D"/>
    <w:rsid w:val="2F514B8D"/>
    <w:rsid w:val="2FD124F6"/>
    <w:rsid w:val="2FDA701D"/>
    <w:rsid w:val="30B3AF07"/>
    <w:rsid w:val="387D50B8"/>
    <w:rsid w:val="410B2D3E"/>
    <w:rsid w:val="46FB05F5"/>
    <w:rsid w:val="4FDD509C"/>
    <w:rsid w:val="564B9601"/>
    <w:rsid w:val="5C25DE11"/>
    <w:rsid w:val="64015D4F"/>
    <w:rsid w:val="644106D7"/>
    <w:rsid w:val="6C8C95D2"/>
    <w:rsid w:val="72E57AA0"/>
    <w:rsid w:val="77AAF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E5935C"/>
  <w15:docId w15:val="{79986DEE-F2EC-4786-AD27-E63E5DD7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103FE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075B18"/>
    <w:rPr>
      <w:rFonts w:ascii="Calibri" w:hAnsi="Calibri" w:cs="Calibri"/>
      <w:sz w:val="20"/>
      <w:szCs w:val="20"/>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45125"/>
    <w:rPr>
      <w:color w:val="605E5C"/>
      <w:shd w:val="clear" w:color="auto" w:fill="E1DFDD"/>
    </w:rPr>
  </w:style>
  <w:style w:type="paragraph" w:styleId="Nosaukums">
    <w:name w:val="Title"/>
    <w:basedOn w:val="Parasts"/>
    <w:next w:val="Parasts"/>
    <w:link w:val="NosaukumsRakstz"/>
    <w:qFormat/>
    <w:rsid w:val="00EF400C"/>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EF400C"/>
    <w:rPr>
      <w:rFonts w:ascii="Times New Roman" w:eastAsia="Times New Roman" w:hAnsi="Times New Roman" w:cs="Times New Roman"/>
      <w:b/>
      <w:snapToGrid w:val="0"/>
      <w:sz w:val="48"/>
      <w:szCs w:val="20"/>
      <w:lang w:val="en-GB"/>
    </w:rPr>
  </w:style>
  <w:style w:type="paragraph" w:customStyle="1" w:styleId="SubTitle2">
    <w:name w:val="SubTitle 2"/>
    <w:basedOn w:val="Parasts"/>
    <w:qFormat/>
    <w:rsid w:val="00A25028"/>
    <w:pPr>
      <w:spacing w:after="240" w:line="240" w:lineRule="auto"/>
      <w:jc w:val="center"/>
    </w:pPr>
    <w:rPr>
      <w:rFonts w:ascii="Times New Roman" w:eastAsia="Times New Roman" w:hAnsi="Times New Roman" w:cs="Times New Roman"/>
      <w:b/>
      <w:snapToGrid w:val="0"/>
      <w:sz w:val="32"/>
      <w:szCs w:val="20"/>
      <w:lang w:val="en-GB"/>
    </w:rPr>
  </w:style>
  <w:style w:type="character" w:styleId="Komentraatsauce">
    <w:name w:val="annotation reference"/>
    <w:basedOn w:val="Noklusjumarindkopasfonts"/>
    <w:uiPriority w:val="99"/>
    <w:semiHidden/>
    <w:unhideWhenUsed/>
    <w:rsid w:val="00B37428"/>
    <w:rPr>
      <w:sz w:val="16"/>
      <w:szCs w:val="16"/>
    </w:rPr>
  </w:style>
  <w:style w:type="paragraph" w:styleId="Komentrateksts">
    <w:name w:val="annotation text"/>
    <w:basedOn w:val="Parasts"/>
    <w:link w:val="KomentratekstsRakstz"/>
    <w:uiPriority w:val="99"/>
    <w:semiHidden/>
    <w:unhideWhenUsed/>
    <w:rsid w:val="00B374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7428"/>
    <w:rPr>
      <w:sz w:val="20"/>
      <w:szCs w:val="20"/>
    </w:rPr>
  </w:style>
  <w:style w:type="paragraph" w:styleId="Komentratma">
    <w:name w:val="annotation subject"/>
    <w:basedOn w:val="Komentrateksts"/>
    <w:next w:val="Komentrateksts"/>
    <w:link w:val="KomentratmaRakstz"/>
    <w:uiPriority w:val="99"/>
    <w:semiHidden/>
    <w:unhideWhenUsed/>
    <w:rsid w:val="00B37428"/>
    <w:rPr>
      <w:b/>
      <w:bCs/>
    </w:rPr>
  </w:style>
  <w:style w:type="character" w:customStyle="1" w:styleId="KomentratmaRakstz">
    <w:name w:val="Komentāra tēma Rakstz."/>
    <w:basedOn w:val="KomentratekstsRakstz"/>
    <w:link w:val="Komentratma"/>
    <w:uiPriority w:val="99"/>
    <w:semiHidden/>
    <w:rsid w:val="00B37428"/>
    <w:rPr>
      <w:b/>
      <w:bCs/>
      <w:sz w:val="20"/>
      <w:szCs w:val="20"/>
    </w:rPr>
  </w:style>
  <w:style w:type="character" w:customStyle="1" w:styleId="Virsraksts3Rakstz">
    <w:name w:val="Virsraksts 3 Rakstz."/>
    <w:basedOn w:val="Noklusjumarindkopasfonts"/>
    <w:link w:val="Virsraksts3"/>
    <w:uiPriority w:val="9"/>
    <w:rsid w:val="00103FED"/>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477">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9772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30928753">
      <w:bodyDiv w:val="1"/>
      <w:marLeft w:val="0"/>
      <w:marRight w:val="0"/>
      <w:marTop w:val="0"/>
      <w:marBottom w:val="0"/>
      <w:divBdr>
        <w:top w:val="none" w:sz="0" w:space="0" w:color="auto"/>
        <w:left w:val="none" w:sz="0" w:space="0" w:color="auto"/>
        <w:bottom w:val="none" w:sz="0" w:space="0" w:color="auto"/>
        <w:right w:val="none" w:sz="0" w:space="0" w:color="auto"/>
      </w:divBdr>
      <w:divsChild>
        <w:div w:id="1112555388">
          <w:marLeft w:val="0"/>
          <w:marRight w:val="0"/>
          <w:marTop w:val="0"/>
          <w:marBottom w:val="0"/>
          <w:divBdr>
            <w:top w:val="none" w:sz="0" w:space="0" w:color="auto"/>
            <w:left w:val="none" w:sz="0" w:space="0" w:color="auto"/>
            <w:bottom w:val="none" w:sz="0" w:space="0" w:color="auto"/>
            <w:right w:val="none" w:sz="0" w:space="0" w:color="auto"/>
          </w:divBdr>
        </w:div>
      </w:divsChild>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642391891">
      <w:bodyDiv w:val="1"/>
      <w:marLeft w:val="0"/>
      <w:marRight w:val="0"/>
      <w:marTop w:val="0"/>
      <w:marBottom w:val="0"/>
      <w:divBdr>
        <w:top w:val="none" w:sz="0" w:space="0" w:color="auto"/>
        <w:left w:val="none" w:sz="0" w:space="0" w:color="auto"/>
        <w:bottom w:val="none" w:sz="0" w:space="0" w:color="auto"/>
        <w:right w:val="none" w:sz="0" w:space="0" w:color="auto"/>
      </w:divBdr>
      <w:divsChild>
        <w:div w:id="1340619828">
          <w:marLeft w:val="0"/>
          <w:marRight w:val="0"/>
          <w:marTop w:val="0"/>
          <w:marBottom w:val="0"/>
          <w:divBdr>
            <w:top w:val="none" w:sz="0" w:space="0" w:color="auto"/>
            <w:left w:val="none" w:sz="0" w:space="0" w:color="auto"/>
            <w:bottom w:val="none" w:sz="0" w:space="0" w:color="auto"/>
            <w:right w:val="none" w:sz="0" w:space="0" w:color="auto"/>
          </w:divBdr>
        </w:div>
      </w:divsChild>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814839304">
      <w:bodyDiv w:val="1"/>
      <w:marLeft w:val="0"/>
      <w:marRight w:val="0"/>
      <w:marTop w:val="0"/>
      <w:marBottom w:val="0"/>
      <w:divBdr>
        <w:top w:val="none" w:sz="0" w:space="0" w:color="auto"/>
        <w:left w:val="none" w:sz="0" w:space="0" w:color="auto"/>
        <w:bottom w:val="none" w:sz="0" w:space="0" w:color="auto"/>
        <w:right w:val="none" w:sz="0" w:space="0" w:color="auto"/>
      </w:divBdr>
      <w:divsChild>
        <w:div w:id="436215107">
          <w:marLeft w:val="0"/>
          <w:marRight w:val="0"/>
          <w:marTop w:val="0"/>
          <w:marBottom w:val="0"/>
          <w:divBdr>
            <w:top w:val="none" w:sz="0" w:space="0" w:color="auto"/>
            <w:left w:val="none" w:sz="0" w:space="0" w:color="auto"/>
            <w:bottom w:val="none" w:sz="0" w:space="0" w:color="auto"/>
            <w:right w:val="none" w:sz="0" w:space="0" w:color="auto"/>
          </w:divBdr>
        </w:div>
      </w:divsChild>
    </w:div>
    <w:div w:id="907113052">
      <w:bodyDiv w:val="1"/>
      <w:marLeft w:val="0"/>
      <w:marRight w:val="0"/>
      <w:marTop w:val="0"/>
      <w:marBottom w:val="0"/>
      <w:divBdr>
        <w:top w:val="none" w:sz="0" w:space="0" w:color="auto"/>
        <w:left w:val="none" w:sz="0" w:space="0" w:color="auto"/>
        <w:bottom w:val="none" w:sz="0" w:space="0" w:color="auto"/>
        <w:right w:val="none" w:sz="0" w:space="0" w:color="auto"/>
      </w:divBdr>
    </w:div>
    <w:div w:id="924453902">
      <w:bodyDiv w:val="1"/>
      <w:marLeft w:val="0"/>
      <w:marRight w:val="0"/>
      <w:marTop w:val="0"/>
      <w:marBottom w:val="0"/>
      <w:divBdr>
        <w:top w:val="none" w:sz="0" w:space="0" w:color="auto"/>
        <w:left w:val="none" w:sz="0" w:space="0" w:color="auto"/>
        <w:bottom w:val="none" w:sz="0" w:space="0" w:color="auto"/>
        <w:right w:val="none" w:sz="0" w:space="0" w:color="auto"/>
      </w:divBdr>
      <w:divsChild>
        <w:div w:id="333145293">
          <w:marLeft w:val="0"/>
          <w:marRight w:val="0"/>
          <w:marTop w:val="0"/>
          <w:marBottom w:val="0"/>
          <w:divBdr>
            <w:top w:val="none" w:sz="0" w:space="0" w:color="auto"/>
            <w:left w:val="none" w:sz="0" w:space="0" w:color="auto"/>
            <w:bottom w:val="none" w:sz="0" w:space="0" w:color="auto"/>
            <w:right w:val="none" w:sz="0" w:space="0" w:color="auto"/>
          </w:divBdr>
        </w:div>
      </w:divsChild>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1762641">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097748038">
      <w:bodyDiv w:val="1"/>
      <w:marLeft w:val="0"/>
      <w:marRight w:val="0"/>
      <w:marTop w:val="0"/>
      <w:marBottom w:val="0"/>
      <w:divBdr>
        <w:top w:val="none" w:sz="0" w:space="0" w:color="auto"/>
        <w:left w:val="none" w:sz="0" w:space="0" w:color="auto"/>
        <w:bottom w:val="none" w:sz="0" w:space="0" w:color="auto"/>
        <w:right w:val="none" w:sz="0" w:space="0" w:color="auto"/>
      </w:divBdr>
    </w:div>
    <w:div w:id="1102336691">
      <w:bodyDiv w:val="1"/>
      <w:marLeft w:val="0"/>
      <w:marRight w:val="0"/>
      <w:marTop w:val="0"/>
      <w:marBottom w:val="0"/>
      <w:divBdr>
        <w:top w:val="none" w:sz="0" w:space="0" w:color="auto"/>
        <w:left w:val="none" w:sz="0" w:space="0" w:color="auto"/>
        <w:bottom w:val="none" w:sz="0" w:space="0" w:color="auto"/>
        <w:right w:val="none" w:sz="0" w:space="0" w:color="auto"/>
      </w:divBdr>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
    <w:div w:id="1335300780">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479179435">
      <w:bodyDiv w:val="1"/>
      <w:marLeft w:val="0"/>
      <w:marRight w:val="0"/>
      <w:marTop w:val="0"/>
      <w:marBottom w:val="0"/>
      <w:divBdr>
        <w:top w:val="none" w:sz="0" w:space="0" w:color="auto"/>
        <w:left w:val="none" w:sz="0" w:space="0" w:color="auto"/>
        <w:bottom w:val="none" w:sz="0" w:space="0" w:color="auto"/>
        <w:right w:val="none" w:sz="0" w:space="0" w:color="auto"/>
      </w:divBdr>
    </w:div>
    <w:div w:id="1657611954">
      <w:bodyDiv w:val="1"/>
      <w:marLeft w:val="0"/>
      <w:marRight w:val="0"/>
      <w:marTop w:val="0"/>
      <w:marBottom w:val="0"/>
      <w:divBdr>
        <w:top w:val="none" w:sz="0" w:space="0" w:color="auto"/>
        <w:left w:val="none" w:sz="0" w:space="0" w:color="auto"/>
        <w:bottom w:val="none" w:sz="0" w:space="0" w:color="auto"/>
        <w:right w:val="none" w:sz="0" w:space="0" w:color="auto"/>
      </w:divBdr>
    </w:div>
    <w:div w:id="1709724347">
      <w:bodyDiv w:val="1"/>
      <w:marLeft w:val="0"/>
      <w:marRight w:val="0"/>
      <w:marTop w:val="0"/>
      <w:marBottom w:val="0"/>
      <w:divBdr>
        <w:top w:val="none" w:sz="0" w:space="0" w:color="auto"/>
        <w:left w:val="none" w:sz="0" w:space="0" w:color="auto"/>
        <w:bottom w:val="none" w:sz="0" w:space="0" w:color="auto"/>
        <w:right w:val="none" w:sz="0" w:space="0" w:color="auto"/>
      </w:divBdr>
    </w:div>
    <w:div w:id="1892575400">
      <w:bodyDiv w:val="1"/>
      <w:marLeft w:val="0"/>
      <w:marRight w:val="0"/>
      <w:marTop w:val="0"/>
      <w:marBottom w:val="0"/>
      <w:divBdr>
        <w:top w:val="none" w:sz="0" w:space="0" w:color="auto"/>
        <w:left w:val="none" w:sz="0" w:space="0" w:color="auto"/>
        <w:bottom w:val="none" w:sz="0" w:space="0" w:color="auto"/>
        <w:right w:val="none" w:sz="0" w:space="0" w:color="auto"/>
      </w:divBdr>
      <w:divsChild>
        <w:div w:id="1108160788">
          <w:marLeft w:val="0"/>
          <w:marRight w:val="0"/>
          <w:marTop w:val="0"/>
          <w:marBottom w:val="0"/>
          <w:divBdr>
            <w:top w:val="none" w:sz="0" w:space="0" w:color="auto"/>
            <w:left w:val="none" w:sz="0" w:space="0" w:color="auto"/>
            <w:bottom w:val="none" w:sz="0" w:space="0" w:color="auto"/>
            <w:right w:val="none" w:sz="0" w:space="0" w:color="auto"/>
          </w:divBdr>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199309286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Jekel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68FEC-B2EC-4B16-85C8-A9E5165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9588</Words>
  <Characters>5466</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Anete Šakina</cp:lastModifiedBy>
  <cp:revision>10</cp:revision>
  <cp:lastPrinted>2020-01-20T14:48:00Z</cp:lastPrinted>
  <dcterms:created xsi:type="dcterms:W3CDTF">2021-08-11T08:19:00Z</dcterms:created>
  <dcterms:modified xsi:type="dcterms:W3CDTF">2021-08-13T09:13:00Z</dcterms:modified>
</cp:coreProperties>
</file>