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E93" w:rsidRPr="006B1E93" w:rsidRDefault="006B1E93" w:rsidP="006B1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1E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Ministru kabineta noteikumu projekta „</w:t>
      </w:r>
      <w:r w:rsidRPr="006B1E93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Grozījumi Ministru kabineta 2003.gada 27.maija noteikumos Nr.272 "</w:t>
      </w:r>
      <w:hyperlink r:id="rId6" w:tgtFrame="_blank" w:history="1">
        <w:r w:rsidRPr="006B1E93">
          <w:rPr>
            <w:rFonts w:ascii="Times New Roman" w:hAnsi="Times New Roman" w:cs="Times New Roman"/>
            <w:b/>
            <w:bCs/>
            <w:sz w:val="24"/>
            <w:szCs w:val="24"/>
            <w:lang w:eastAsia="lv-LV"/>
          </w:rPr>
          <w:t xml:space="preserve">Noteikumi par valsts </w:t>
        </w:r>
        <w:proofErr w:type="spellStart"/>
        <w:r w:rsidRPr="006B1E93">
          <w:rPr>
            <w:rFonts w:ascii="Times New Roman" w:hAnsi="Times New Roman" w:cs="Times New Roman"/>
            <w:b/>
            <w:bCs/>
            <w:sz w:val="24"/>
            <w:szCs w:val="24"/>
            <w:lang w:eastAsia="lv-LV"/>
          </w:rPr>
          <w:t>fondēto</w:t>
        </w:r>
        <w:proofErr w:type="spellEnd"/>
        <w:r w:rsidRPr="006B1E93">
          <w:rPr>
            <w:rFonts w:ascii="Times New Roman" w:hAnsi="Times New Roman" w:cs="Times New Roman"/>
            <w:b/>
            <w:bCs/>
            <w:sz w:val="24"/>
            <w:szCs w:val="24"/>
            <w:lang w:eastAsia="lv-LV"/>
          </w:rPr>
          <w:t xml:space="preserve"> pensiju shēmas darbību</w:t>
        </w:r>
      </w:hyperlink>
      <w:r w:rsidRPr="006B1E93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"</w:t>
      </w:r>
      <w:r w:rsidRPr="006B1E9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6B1E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sākotnējās ietekmes novērtējuma ziņojums (anotācija)</w:t>
      </w:r>
    </w:p>
    <w:p w:rsidR="006B1E93" w:rsidRPr="00520721" w:rsidRDefault="006B1E93" w:rsidP="006B1E9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9"/>
        <w:gridCol w:w="6086"/>
      </w:tblGrid>
      <w:tr w:rsidR="006B1E93" w:rsidRPr="00520721" w:rsidTr="00C9669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E93" w:rsidRPr="00520721" w:rsidRDefault="006B1E93" w:rsidP="00C966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07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01671A" w:rsidRPr="00520721" w:rsidTr="00C96690">
        <w:trPr>
          <w:tblCellSpacing w:w="15" w:type="dxa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1A" w:rsidRPr="00520721" w:rsidRDefault="0001671A" w:rsidP="00016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Mērķis, risinājums un projekta spēkā stāšanās laiks</w:t>
            </w:r>
          </w:p>
          <w:p w:rsidR="0001671A" w:rsidRPr="00520721" w:rsidRDefault="0001671A" w:rsidP="00016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(500 zīmes bez atstarpēm) 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71A" w:rsidRPr="006D5045" w:rsidRDefault="0001671A" w:rsidP="000167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6D5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Ministru kabineta 2009.gada 15.decembra instrukcijas Nr.19 “Tiesību akta projekta sākotnējās ietekmes izvērtēšanas kārtība” 5.</w:t>
            </w:r>
            <w:r w:rsidRPr="006D5045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6D5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apakšpunktu anotācijas kopsavilkums nav aizpildāms.</w:t>
            </w:r>
          </w:p>
        </w:tc>
      </w:tr>
    </w:tbl>
    <w:p w:rsidR="006B1E93" w:rsidRPr="00520721" w:rsidRDefault="006B1E93" w:rsidP="006B1E9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2072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9"/>
        <w:gridCol w:w="2620"/>
        <w:gridCol w:w="6086"/>
      </w:tblGrid>
      <w:tr w:rsidR="006B1E93" w:rsidRPr="00520721" w:rsidTr="00C96690">
        <w:trPr>
          <w:tblCellSpacing w:w="15" w:type="dxa"/>
        </w:trPr>
        <w:tc>
          <w:tcPr>
            <w:tcW w:w="8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6B1E93" w:rsidRPr="00520721" w:rsidTr="00C96690">
        <w:trPr>
          <w:tblCellSpacing w:w="15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A2121C" w:rsidP="00C9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bookmarkStart w:id="0" w:name="_Hlk79676770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2021.gada 21.janvār</w:t>
            </w:r>
            <w:r w:rsidR="00FA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A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Saeimā pieņemtie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grozījumi Valsts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fondēto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pensiju likumā.</w:t>
            </w:r>
            <w:r w:rsidR="006B1E93"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bookmarkEnd w:id="0"/>
          </w:p>
        </w:tc>
      </w:tr>
      <w:tr w:rsidR="006B1E93" w:rsidRPr="00520721" w:rsidTr="00C96690">
        <w:trPr>
          <w:tblCellSpacing w:w="15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6B1E93" w:rsidRPr="00520721" w:rsidRDefault="006B1E93" w:rsidP="00C96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B1E93" w:rsidRPr="00520721" w:rsidRDefault="006B1E93" w:rsidP="00C96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B1E93" w:rsidRPr="00520721" w:rsidRDefault="006B1E93" w:rsidP="00C96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B1E93" w:rsidRPr="00520721" w:rsidRDefault="006B1E93" w:rsidP="00C96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B1E93" w:rsidRPr="00520721" w:rsidRDefault="006B1E93" w:rsidP="00C96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B1E93" w:rsidRPr="00520721" w:rsidRDefault="006B1E93" w:rsidP="00C96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B1E93" w:rsidRPr="00520721" w:rsidRDefault="006B1E93" w:rsidP="00C96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B1E93" w:rsidRPr="00520721" w:rsidRDefault="006B1E93" w:rsidP="00C96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B1E93" w:rsidRPr="00520721" w:rsidRDefault="006B1E93" w:rsidP="00C96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B1E93" w:rsidRPr="00520721" w:rsidRDefault="006B1E93" w:rsidP="00C96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B1E93" w:rsidRPr="00520721" w:rsidRDefault="006B1E93" w:rsidP="00C96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B1E93" w:rsidRPr="00520721" w:rsidRDefault="006B1E93" w:rsidP="00C96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B1E93" w:rsidRPr="00520721" w:rsidRDefault="006B1E93" w:rsidP="00C96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9E" w:rsidRPr="00C9759E" w:rsidRDefault="006B1E93" w:rsidP="00C9759E">
            <w:pPr>
              <w:pStyle w:val="NormalWeb"/>
              <w:shd w:val="clear" w:color="auto" w:fill="FFFFFF"/>
              <w:spacing w:before="0" w:beforeAutospacing="0" w:after="120" w:afterAutospacing="0"/>
              <w:ind w:firstLine="709"/>
              <w:jc w:val="both"/>
            </w:pPr>
            <w:r w:rsidRPr="0075770D">
              <w:t xml:space="preserve">Valsts </w:t>
            </w:r>
            <w:proofErr w:type="spellStart"/>
            <w:r w:rsidRPr="0075770D">
              <w:t>fondēto</w:t>
            </w:r>
            <w:proofErr w:type="spellEnd"/>
            <w:r w:rsidRPr="0075770D">
              <w:t xml:space="preserve"> pensiju likuma </w:t>
            </w:r>
            <w:r w:rsidR="00A2121C" w:rsidRPr="0075770D">
              <w:t xml:space="preserve">(turpmāk – likums) </w:t>
            </w:r>
            <w:r w:rsidRPr="0075770D">
              <w:t xml:space="preserve">7.panta </w:t>
            </w:r>
            <w:r w:rsidR="00A5658E" w:rsidRPr="0075770D">
              <w:t xml:space="preserve">pirmās </w:t>
            </w:r>
            <w:r w:rsidRPr="0075770D">
              <w:t xml:space="preserve">daļas 2.punktā noteikts, ka no 2023.gada 1.janvāra (pārejas noteikumu 30.punkts) </w:t>
            </w:r>
            <w:r w:rsidRPr="0075770D">
              <w:rPr>
                <w:shd w:val="clear" w:color="auto" w:fill="FFFFFF"/>
              </w:rPr>
              <w:t>dzīvības apdrošināšanas (mūža pensijas) līgumā tiek noteikts mūža pensijas mēneša apmērs, kas tiek izmaksāts visā mūža pensijas izmaksas periodā, un apdrošināšanas sabiedrība par tā apmēru informē Valsts sociālās apdrošināšanas aģentūru</w:t>
            </w:r>
            <w:r w:rsidR="0075770D">
              <w:rPr>
                <w:shd w:val="clear" w:color="auto" w:fill="FFFFFF"/>
              </w:rPr>
              <w:t xml:space="preserve"> (VSAA)</w:t>
            </w:r>
            <w:r w:rsidRPr="0075770D">
              <w:rPr>
                <w:shd w:val="clear" w:color="auto" w:fill="FFFFFF"/>
              </w:rPr>
              <w:t>.</w:t>
            </w:r>
            <w:r w:rsidR="00A5658E" w:rsidRPr="0075770D">
              <w:t xml:space="preserve"> Mūža pensijas polises iegādes kārtība atrunāta 2003.gada 27.maija Ministru kabineta noteikumos Nr.272 “Noteikumi par valsts </w:t>
            </w:r>
            <w:proofErr w:type="spellStart"/>
            <w:r w:rsidR="00A5658E" w:rsidRPr="0075770D">
              <w:t>fondēto</w:t>
            </w:r>
            <w:proofErr w:type="spellEnd"/>
            <w:r w:rsidR="00A5658E" w:rsidRPr="0075770D">
              <w:t xml:space="preserve"> pensiju shēmas darbību” (turpmāk – noteikumi). Tā kā likums nosaka no 2023.gada apdrošināšanas sabiedrībām noteikt vienu mūža pensijas apmēru, kas tiek izmaksāts visā pensijas izmaksas periodā, no noteikumiem </w:t>
            </w:r>
            <w:r w:rsidR="00A2121C" w:rsidRPr="0075770D">
              <w:t>tiek izslēgta</w:t>
            </w:r>
            <w:r w:rsidR="00A5658E" w:rsidRPr="0075770D">
              <w:t xml:space="preserve"> iespēja mūža pensijas apmēru noteikt atšķirīgu pa </w:t>
            </w:r>
            <w:r w:rsidR="00A2121C" w:rsidRPr="0075770D">
              <w:t xml:space="preserve">pensijas </w:t>
            </w:r>
            <w:r w:rsidR="00A5658E" w:rsidRPr="0075770D">
              <w:t xml:space="preserve">izmaksas posmiem. </w:t>
            </w:r>
            <w:r w:rsidR="00A2121C" w:rsidRPr="0075770D">
              <w:t>N</w:t>
            </w:r>
            <w:r w:rsidR="00A5658E" w:rsidRPr="0075770D">
              <w:t xml:space="preserve">oteikumos </w:t>
            </w:r>
            <w:r w:rsidR="00A2121C" w:rsidRPr="0075770D">
              <w:t>veikti</w:t>
            </w:r>
            <w:r w:rsidR="00A5658E" w:rsidRPr="0075770D">
              <w:t xml:space="preserve"> grozījumi, kas atbilst likuma  7.panta pirmās daļas 2.punktā noteiktajam</w:t>
            </w:r>
            <w:r w:rsidR="00E97089" w:rsidRPr="0075770D">
              <w:t xml:space="preserve"> (noteikumu projekta 1.3. un 1.4. punkti)</w:t>
            </w:r>
            <w:r w:rsidR="00A5658E" w:rsidRPr="0075770D">
              <w:t>.</w:t>
            </w:r>
            <w:r w:rsidR="00C9759E">
              <w:t xml:space="preserve"> Tā kā likuma izmaiņas </w:t>
            </w:r>
            <w:r w:rsidR="00C9759E" w:rsidRPr="0075770D">
              <w:t xml:space="preserve">7.panta pirmās </w:t>
            </w:r>
            <w:r w:rsidR="00C9759E" w:rsidRPr="00C9759E">
              <w:t>daļas 2.punktā stājas spēkā 2023.gada 1.janvārī, tad noteikumu projekta 2.punktā noteikts, ka grozījumi 73.</w:t>
            </w:r>
            <w:r w:rsidR="00C9759E" w:rsidRPr="00C9759E">
              <w:rPr>
                <w:vertAlign w:val="superscript"/>
              </w:rPr>
              <w:t>1</w:t>
            </w:r>
            <w:r w:rsidR="00C9759E" w:rsidRPr="00C9759E">
              <w:t xml:space="preserve">1.apakšpunktā, kas nosaka, ka apdrošināšanas sabiedrības sniedz aģentūrai informāciju par </w:t>
            </w:r>
            <w:r w:rsidR="00F957BF">
              <w:t xml:space="preserve">līgumā noteikto </w:t>
            </w:r>
            <w:bookmarkStart w:id="1" w:name="_GoBack"/>
            <w:bookmarkEnd w:id="1"/>
            <w:r w:rsidR="00C9759E" w:rsidRPr="00C9759E">
              <w:t>mūža pensijas mēneša apmēru, un grozījumi 73.</w:t>
            </w:r>
            <w:r w:rsidR="00C9759E" w:rsidRPr="00C9759E">
              <w:rPr>
                <w:vertAlign w:val="superscript"/>
              </w:rPr>
              <w:t>6</w:t>
            </w:r>
            <w:r w:rsidR="00C9759E" w:rsidRPr="00C9759E">
              <w:t xml:space="preserve">  punktā, kas izslēdz 73.</w:t>
            </w:r>
            <w:r w:rsidR="00C9759E" w:rsidRPr="00C9759E">
              <w:rPr>
                <w:vertAlign w:val="superscript"/>
              </w:rPr>
              <w:t>6</w:t>
            </w:r>
            <w:r w:rsidR="00C9759E" w:rsidRPr="00C9759E">
              <w:t xml:space="preserve"> 2., 73.</w:t>
            </w:r>
            <w:r w:rsidR="00C9759E" w:rsidRPr="00C9759E">
              <w:rPr>
                <w:vertAlign w:val="superscript"/>
              </w:rPr>
              <w:t>6</w:t>
            </w:r>
            <w:r w:rsidR="00C9759E" w:rsidRPr="00C9759E">
              <w:t xml:space="preserve"> 3. un 73.</w:t>
            </w:r>
            <w:r w:rsidR="00C9759E" w:rsidRPr="00C9759E">
              <w:rPr>
                <w:vertAlign w:val="superscript"/>
              </w:rPr>
              <w:t>6</w:t>
            </w:r>
            <w:r w:rsidR="00C9759E" w:rsidRPr="00C9759E">
              <w:t xml:space="preserve"> 4. apakšpunktus, stājas spēkā 2023.gada 1.janvārī.</w:t>
            </w:r>
          </w:p>
          <w:p w:rsidR="006B1E93" w:rsidRPr="0075770D" w:rsidRDefault="00FA3662" w:rsidP="00FA3662">
            <w:pPr>
              <w:spacing w:after="0" w:line="240" w:lineRule="auto"/>
              <w:ind w:firstLine="79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57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Likuma 7.panta </w:t>
            </w:r>
            <w:r w:rsidRPr="00757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757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757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daļa </w:t>
            </w:r>
            <w:r w:rsidR="00C97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(21.01.2021.grozījumi likumā) </w:t>
            </w:r>
            <w:r w:rsidRPr="00757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nosaka, ka </w:t>
            </w:r>
            <w:proofErr w:type="spellStart"/>
            <w:r w:rsidRPr="00757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fondēto</w:t>
            </w:r>
            <w:proofErr w:type="spellEnd"/>
            <w:r w:rsidRPr="00757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pensiju shēmas dalībnieks uzkrāto </w:t>
            </w:r>
            <w:proofErr w:type="spellStart"/>
            <w:r w:rsidRPr="00757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fondētās</w:t>
            </w:r>
            <w:proofErr w:type="spellEnd"/>
            <w:r w:rsidRPr="00757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pensijas kapitālu izmanto tad, kad viņam tiek piešķirta vecuma pensija saskaņā ar likumu "</w:t>
            </w:r>
            <w:hyperlink r:id="rId7" w:tgtFrame="_blank" w:history="1">
              <w:r w:rsidRPr="0075770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Par valsts pensijām</w:t>
              </w:r>
            </w:hyperlink>
            <w:r w:rsidRPr="00757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".</w:t>
            </w:r>
            <w:r w:rsidR="00E97089" w:rsidRPr="00757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Atbilstoši likumam precizēti noteikumu 67. un </w:t>
            </w:r>
            <w:r w:rsidR="00E97089" w:rsidRPr="0075770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 w:rsidR="00E97089" w:rsidRPr="007577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97089" w:rsidRPr="0075770D">
              <w:rPr>
                <w:rFonts w:ascii="Times New Roman" w:hAnsi="Times New Roman" w:cs="Times New Roman"/>
                <w:sz w:val="24"/>
                <w:szCs w:val="24"/>
              </w:rPr>
              <w:t> punkti, kas precizē termiņu</w:t>
            </w:r>
            <w:r w:rsidR="00900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7089" w:rsidRPr="0075770D">
              <w:rPr>
                <w:rFonts w:ascii="Times New Roman" w:hAnsi="Times New Roman" w:cs="Times New Roman"/>
                <w:sz w:val="24"/>
                <w:szCs w:val="24"/>
              </w:rPr>
              <w:t xml:space="preserve"> kādā VSAA sniedz valsts </w:t>
            </w:r>
            <w:proofErr w:type="spellStart"/>
            <w:r w:rsidR="00E97089" w:rsidRPr="0075770D">
              <w:rPr>
                <w:rFonts w:ascii="Times New Roman" w:hAnsi="Times New Roman" w:cs="Times New Roman"/>
                <w:sz w:val="24"/>
                <w:szCs w:val="24"/>
              </w:rPr>
              <w:t>fondētās</w:t>
            </w:r>
            <w:proofErr w:type="spellEnd"/>
            <w:r w:rsidR="00E97089" w:rsidRPr="0075770D">
              <w:rPr>
                <w:rFonts w:ascii="Times New Roman" w:hAnsi="Times New Roman" w:cs="Times New Roman"/>
                <w:sz w:val="24"/>
                <w:szCs w:val="24"/>
              </w:rPr>
              <w:t xml:space="preserve"> pensijas shēmas dalībniekam nepieciešamo informāciju mūža pensijas polises iegādei, kā arī </w:t>
            </w:r>
            <w:r w:rsidR="0075770D" w:rsidRPr="0075770D">
              <w:rPr>
                <w:rFonts w:ascii="Times New Roman" w:hAnsi="Times New Roman" w:cs="Times New Roman"/>
                <w:sz w:val="24"/>
                <w:szCs w:val="24"/>
              </w:rPr>
              <w:t>termiņu, kura laikā šī polise jāiegādājas (noteikumu projekta 1.1. un 1.2.punkti).</w:t>
            </w:r>
          </w:p>
        </w:tc>
      </w:tr>
      <w:tr w:rsidR="006B1E93" w:rsidRPr="00520721" w:rsidTr="00C96690">
        <w:trPr>
          <w:tblCellSpacing w:w="15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VSAA.</w:t>
            </w:r>
          </w:p>
        </w:tc>
      </w:tr>
      <w:tr w:rsidR="006B1E93" w:rsidRPr="00520721" w:rsidTr="00C96690">
        <w:trPr>
          <w:tblCellSpacing w:w="15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6B1E93" w:rsidRPr="00520721" w:rsidRDefault="006B1E93" w:rsidP="006B1E9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2072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416"/>
        <w:gridCol w:w="6058"/>
      </w:tblGrid>
      <w:tr w:rsidR="006B1E93" w:rsidRPr="00520721" w:rsidTr="00C9669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B1E93" w:rsidRPr="00520721" w:rsidTr="00C9669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70D" w:rsidRPr="005545DF" w:rsidRDefault="0075770D" w:rsidP="0075770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545D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Valsts </w:t>
            </w:r>
            <w:proofErr w:type="spellStart"/>
            <w:r w:rsidRPr="005545D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fondēto</w:t>
            </w:r>
            <w:proofErr w:type="spellEnd"/>
            <w:r w:rsidRPr="005545D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pensiju shēmas dalībnieki.</w:t>
            </w:r>
          </w:p>
          <w:p w:rsidR="006B1E93" w:rsidRPr="00F60C13" w:rsidRDefault="006B1E93" w:rsidP="00C9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6B1E93" w:rsidRPr="00520721" w:rsidTr="00C9669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  <w:p w:rsidR="006B1E93" w:rsidRPr="00520721" w:rsidRDefault="006B1E93" w:rsidP="00C96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B1E93" w:rsidRPr="00520721" w:rsidRDefault="006B1E93" w:rsidP="00C966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7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Noteikumu projekta tiesiskais regulējums nemaina sabiedrības tiesības un pienākumus, kā arī veicamās darbības. </w:t>
            </w: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nerada papildus administratīvo slogu.</w:t>
            </w:r>
          </w:p>
        </w:tc>
      </w:tr>
      <w:tr w:rsidR="006B1E93" w:rsidRPr="00520721" w:rsidTr="00C9669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B1E93" w:rsidRPr="00520721" w:rsidTr="00C9669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B1E93" w:rsidRPr="00520721" w:rsidTr="0075770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E93" w:rsidRPr="00520721" w:rsidRDefault="0075770D" w:rsidP="00C9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6B1E93" w:rsidRPr="00520721" w:rsidRDefault="006B1E93" w:rsidP="006B1E9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B1E93" w:rsidRPr="00520721" w:rsidTr="00C96690">
        <w:trPr>
          <w:tblCellSpacing w:w="15" w:type="dxa"/>
        </w:trPr>
        <w:tc>
          <w:tcPr>
            <w:tcW w:w="8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B1E93" w:rsidRPr="00520721" w:rsidTr="00C96690">
        <w:trPr>
          <w:tblCellSpacing w:w="15" w:type="dxa"/>
        </w:trPr>
        <w:tc>
          <w:tcPr>
            <w:tcW w:w="8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E93" w:rsidRPr="00520721" w:rsidRDefault="006B1E93" w:rsidP="00C9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:rsidR="006B1E93" w:rsidRPr="00520721" w:rsidRDefault="006B1E93" w:rsidP="006B1E9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B1E93" w:rsidRPr="00520721" w:rsidTr="00C96690">
        <w:trPr>
          <w:tblCellSpacing w:w="15" w:type="dxa"/>
        </w:trPr>
        <w:tc>
          <w:tcPr>
            <w:tcW w:w="8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6B1E93" w:rsidRPr="00520721" w:rsidTr="00C96690">
        <w:trPr>
          <w:tblCellSpacing w:w="15" w:type="dxa"/>
        </w:trPr>
        <w:tc>
          <w:tcPr>
            <w:tcW w:w="8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6B1E93" w:rsidRPr="00520721" w:rsidRDefault="006B1E93" w:rsidP="006B1E9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B1E93" w:rsidRPr="00520721" w:rsidTr="00C966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B1E93" w:rsidRPr="00520721" w:rsidTr="00C96690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6B1E93" w:rsidRPr="00520721" w:rsidRDefault="006B1E93" w:rsidP="006B1E9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2072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387"/>
        <w:gridCol w:w="6087"/>
      </w:tblGrid>
      <w:tr w:rsidR="006B1E93" w:rsidRPr="00520721" w:rsidTr="00C9669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B1E93" w:rsidRPr="00520721" w:rsidTr="00C9669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C" w:rsidRDefault="00E27EDC" w:rsidP="00C9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Ņemot vērā, ka noteikumu projektā precizētas normas atbilstoši 2021.gada 21.janvārī Saeimā pieņemtajiem grozījumiem likumā, tad s</w:t>
            </w:r>
            <w:r w:rsidR="006B1E93" w:rsidRPr="00B833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abiedrības līdzdalība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tika</w:t>
            </w:r>
            <w:r w:rsidR="006B1E93" w:rsidRPr="00B833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nodrošināta</w:t>
            </w:r>
            <w:r w:rsidR="009002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izstrādājot minētos likuma grozījumus</w:t>
            </w:r>
            <w:r w:rsidR="00B14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B14C4A" w:rsidRPr="005545D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Iebildumi un priekšlikumi netika saņemti</w:t>
            </w:r>
            <w:r w:rsidR="00B14C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.</w:t>
            </w:r>
          </w:p>
          <w:p w:rsidR="006B1E93" w:rsidRPr="00520721" w:rsidRDefault="006B1E93" w:rsidP="00C9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6B1E93" w:rsidRPr="00520721" w:rsidTr="00C9669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E93" w:rsidRPr="00520721" w:rsidRDefault="00B14C4A" w:rsidP="00C9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B1E93" w:rsidRPr="00520721" w:rsidTr="00C9669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B14C4A" w:rsidP="00C9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B1E93" w:rsidRPr="00520721" w:rsidTr="00C9669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6B1E93" w:rsidRPr="00520721" w:rsidRDefault="006B1E93" w:rsidP="006B1E9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2072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416"/>
        <w:gridCol w:w="6058"/>
      </w:tblGrid>
      <w:tr w:rsidR="006B1E93" w:rsidRPr="00520721" w:rsidTr="00C9669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B1E93" w:rsidRPr="00520721" w:rsidTr="00C9669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VSAA</w:t>
            </w:r>
          </w:p>
        </w:tc>
      </w:tr>
      <w:tr w:rsidR="006B1E93" w:rsidRPr="00520721" w:rsidTr="00C9669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plānota esošo institūciju likvidācija vai reorganizācija. Pēc noteikumu projekta spēkā stāšanās tā īstenošana notiks, izmantojot esošos cilvēkresursus.</w:t>
            </w:r>
          </w:p>
        </w:tc>
      </w:tr>
      <w:tr w:rsidR="006B1E93" w:rsidRPr="00520721" w:rsidTr="00C9669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E93" w:rsidRPr="00520721" w:rsidRDefault="006B1E93" w:rsidP="00C96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07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6B1E93" w:rsidRPr="00520721" w:rsidRDefault="006B1E93" w:rsidP="006B1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E93" w:rsidRPr="00520721" w:rsidRDefault="006B1E93" w:rsidP="006B1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E93" w:rsidRPr="00520721" w:rsidRDefault="006B1E93" w:rsidP="006B1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E93" w:rsidRPr="009411B5" w:rsidRDefault="006B1E93" w:rsidP="006B1E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>Ministru prezidents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11B5">
        <w:rPr>
          <w:rFonts w:ascii="Times New Roman" w:hAnsi="Times New Roman" w:cs="Times New Roman"/>
          <w:sz w:val="24"/>
          <w:szCs w:val="24"/>
        </w:rPr>
        <w:tab/>
      </w:r>
      <w:r w:rsidRPr="00941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11B5">
        <w:rPr>
          <w:rFonts w:ascii="Times New Roman" w:hAnsi="Times New Roman" w:cs="Times New Roman"/>
          <w:sz w:val="24"/>
          <w:szCs w:val="24"/>
        </w:rPr>
        <w:t>A.K.Kariņš</w:t>
      </w:r>
      <w:proofErr w:type="spellEnd"/>
      <w:r w:rsidRPr="00941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E93" w:rsidRPr="009411B5" w:rsidRDefault="006B1E93" w:rsidP="006B1E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B1E93" w:rsidRPr="009411B5" w:rsidRDefault="006B1E93" w:rsidP="006B1E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B1E93" w:rsidRPr="009411B5" w:rsidRDefault="006B1E93" w:rsidP="006B1E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>Labklājības ministr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11B5">
        <w:rPr>
          <w:rFonts w:ascii="Times New Roman" w:hAnsi="Times New Roman" w:cs="Times New Roman"/>
          <w:sz w:val="24"/>
          <w:szCs w:val="24"/>
        </w:rPr>
        <w:tab/>
      </w:r>
      <w:r w:rsidRPr="009411B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G.Eglītis</w:t>
      </w:r>
      <w:proofErr w:type="spellEnd"/>
    </w:p>
    <w:p w:rsidR="006B1E93" w:rsidRPr="009411B5" w:rsidRDefault="006B1E93" w:rsidP="006B1E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B1E93" w:rsidRPr="009411B5" w:rsidRDefault="006B1E93" w:rsidP="006B1E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B1E93" w:rsidRPr="009411B5" w:rsidRDefault="006B1E93" w:rsidP="006B1E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>Vīza:</w:t>
      </w:r>
    </w:p>
    <w:p w:rsidR="006B1E93" w:rsidRPr="009411B5" w:rsidRDefault="006B1E93" w:rsidP="006B1E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>valsts sekretārs</w:t>
      </w:r>
      <w:r w:rsidRPr="00941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1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11B5">
        <w:rPr>
          <w:rFonts w:ascii="Times New Roman" w:hAnsi="Times New Roman" w:cs="Times New Roman"/>
          <w:sz w:val="24"/>
          <w:szCs w:val="24"/>
        </w:rPr>
        <w:t>I.Alliks</w:t>
      </w:r>
      <w:proofErr w:type="spellEnd"/>
    </w:p>
    <w:p w:rsidR="006B1E93" w:rsidRPr="009411B5" w:rsidRDefault="006B1E93" w:rsidP="006B1E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B1E93" w:rsidRPr="009411B5" w:rsidRDefault="006B1E93" w:rsidP="006B1E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B1E93" w:rsidRPr="009411B5" w:rsidRDefault="006B1E93" w:rsidP="006B1E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B1E93" w:rsidRDefault="006B1E93" w:rsidP="006B1E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B1E93" w:rsidRDefault="006B1E93" w:rsidP="006B1E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B1E93" w:rsidRDefault="006B1E93" w:rsidP="006B1E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B1E93" w:rsidRPr="0001671A" w:rsidRDefault="00B14C4A" w:rsidP="006B1E9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01671A">
        <w:rPr>
          <w:rFonts w:ascii="Times New Roman" w:hAnsi="Times New Roman" w:cs="Times New Roman"/>
          <w:sz w:val="20"/>
          <w:szCs w:val="20"/>
        </w:rPr>
        <w:t>D.Trušinska</w:t>
      </w:r>
      <w:proofErr w:type="spellEnd"/>
      <w:r w:rsidRPr="0001671A">
        <w:rPr>
          <w:rFonts w:ascii="Times New Roman" w:hAnsi="Times New Roman" w:cs="Times New Roman"/>
          <w:sz w:val="20"/>
          <w:szCs w:val="20"/>
        </w:rPr>
        <w:t>, 67021553</w:t>
      </w:r>
    </w:p>
    <w:p w:rsidR="00B14C4A" w:rsidRDefault="006C3AC2" w:rsidP="006B1E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14C4A" w:rsidRPr="0001671A">
          <w:rPr>
            <w:rStyle w:val="Hyperlink"/>
            <w:rFonts w:ascii="Times New Roman" w:hAnsi="Times New Roman" w:cs="Times New Roman"/>
            <w:sz w:val="20"/>
            <w:szCs w:val="20"/>
          </w:rPr>
          <w:t>Dace.Trusinska@lm.gov.lv</w:t>
        </w:r>
      </w:hyperlink>
    </w:p>
    <w:p w:rsidR="00F7306B" w:rsidRDefault="00F7306B"/>
    <w:sectPr w:rsidR="00F7306B" w:rsidSect="00605CCF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AC2" w:rsidRDefault="006C3AC2" w:rsidP="0001671A">
      <w:pPr>
        <w:spacing w:after="0" w:line="240" w:lineRule="auto"/>
      </w:pPr>
      <w:r>
        <w:separator/>
      </w:r>
    </w:p>
  </w:endnote>
  <w:endnote w:type="continuationSeparator" w:id="0">
    <w:p w:rsidR="006C3AC2" w:rsidRDefault="006C3AC2" w:rsidP="0001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E2" w:rsidRPr="00DF4536" w:rsidRDefault="00F33B9A" w:rsidP="00DF4536">
    <w:pPr>
      <w:pStyle w:val="Footer"/>
      <w:jc w:val="both"/>
      <w:rPr>
        <w:sz w:val="20"/>
        <w:szCs w:val="20"/>
      </w:rPr>
    </w:pPr>
    <w:r w:rsidRPr="00DF4536">
      <w:rPr>
        <w:rFonts w:ascii="Times New Roman" w:hAnsi="Times New Roman" w:cs="Times New Roman"/>
        <w:sz w:val="20"/>
        <w:szCs w:val="20"/>
      </w:rPr>
      <w:t>LManot_</w:t>
    </w:r>
    <w:r w:rsidR="0001671A">
      <w:rPr>
        <w:rFonts w:ascii="Times New Roman" w:hAnsi="Times New Roman" w:cs="Times New Roman"/>
        <w:sz w:val="20"/>
        <w:szCs w:val="20"/>
      </w:rPr>
      <w:t>1</w:t>
    </w:r>
    <w:r w:rsidR="00B2443F">
      <w:rPr>
        <w:rFonts w:ascii="Times New Roman" w:hAnsi="Times New Roman" w:cs="Times New Roman"/>
        <w:sz w:val="20"/>
        <w:szCs w:val="20"/>
      </w:rPr>
      <w:t>6</w:t>
    </w:r>
    <w:r w:rsidRPr="00DF4536">
      <w:rPr>
        <w:rFonts w:ascii="Times New Roman" w:hAnsi="Times New Roman" w:cs="Times New Roman"/>
        <w:sz w:val="20"/>
        <w:szCs w:val="20"/>
      </w:rPr>
      <w:t>0821</w:t>
    </w:r>
  </w:p>
  <w:p w:rsidR="00605CCF" w:rsidRPr="00A06826" w:rsidRDefault="006C3AC2" w:rsidP="00A06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CCF" w:rsidRPr="00DF4536" w:rsidRDefault="00F33B9A" w:rsidP="00DF4536">
    <w:pPr>
      <w:pStyle w:val="Footer"/>
      <w:jc w:val="both"/>
      <w:rPr>
        <w:sz w:val="20"/>
        <w:szCs w:val="20"/>
      </w:rPr>
    </w:pPr>
    <w:r w:rsidRPr="00DF4536">
      <w:rPr>
        <w:rFonts w:ascii="Times New Roman" w:hAnsi="Times New Roman" w:cs="Times New Roman"/>
        <w:sz w:val="20"/>
        <w:szCs w:val="20"/>
      </w:rPr>
      <w:t>LManot_</w:t>
    </w:r>
    <w:r w:rsidR="0001671A">
      <w:rPr>
        <w:rFonts w:ascii="Times New Roman" w:hAnsi="Times New Roman" w:cs="Times New Roman"/>
        <w:sz w:val="20"/>
        <w:szCs w:val="20"/>
      </w:rPr>
      <w:t>1</w:t>
    </w:r>
    <w:r w:rsidR="00B2443F">
      <w:rPr>
        <w:rFonts w:ascii="Times New Roman" w:hAnsi="Times New Roman" w:cs="Times New Roman"/>
        <w:sz w:val="20"/>
        <w:szCs w:val="20"/>
      </w:rPr>
      <w:t>6</w:t>
    </w:r>
    <w:r w:rsidR="0001671A">
      <w:rPr>
        <w:rFonts w:ascii="Times New Roman" w:hAnsi="Times New Roman" w:cs="Times New Roman"/>
        <w:sz w:val="20"/>
        <w:szCs w:val="20"/>
      </w:rPr>
      <w:t>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AC2" w:rsidRDefault="006C3AC2" w:rsidP="0001671A">
      <w:pPr>
        <w:spacing w:after="0" w:line="240" w:lineRule="auto"/>
      </w:pPr>
      <w:r>
        <w:separator/>
      </w:r>
    </w:p>
  </w:footnote>
  <w:footnote w:type="continuationSeparator" w:id="0">
    <w:p w:rsidR="006C3AC2" w:rsidRDefault="006C3AC2" w:rsidP="0001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605CCF" w:rsidRPr="00C25B49" w:rsidRDefault="00F33B9A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93"/>
    <w:rsid w:val="0001671A"/>
    <w:rsid w:val="00144DDF"/>
    <w:rsid w:val="00474BDD"/>
    <w:rsid w:val="006B1E93"/>
    <w:rsid w:val="006C3AC2"/>
    <w:rsid w:val="0075770D"/>
    <w:rsid w:val="00757D5E"/>
    <w:rsid w:val="009002CA"/>
    <w:rsid w:val="00A2121C"/>
    <w:rsid w:val="00A5658E"/>
    <w:rsid w:val="00B14C4A"/>
    <w:rsid w:val="00B2443F"/>
    <w:rsid w:val="00C059E0"/>
    <w:rsid w:val="00C9759E"/>
    <w:rsid w:val="00E27EDC"/>
    <w:rsid w:val="00E97089"/>
    <w:rsid w:val="00F33B9A"/>
    <w:rsid w:val="00F349E5"/>
    <w:rsid w:val="00F7306B"/>
    <w:rsid w:val="00F957BF"/>
    <w:rsid w:val="00FA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64FE0B"/>
  <w15:chartTrackingRefBased/>
  <w15:docId w15:val="{0004AA86-B387-4845-BB93-AD48C2BB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E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E93"/>
  </w:style>
  <w:style w:type="paragraph" w:styleId="Footer">
    <w:name w:val="footer"/>
    <w:basedOn w:val="Normal"/>
    <w:link w:val="FooterChar"/>
    <w:uiPriority w:val="99"/>
    <w:unhideWhenUsed/>
    <w:rsid w:val="006B1E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E93"/>
  </w:style>
  <w:style w:type="character" w:styleId="Hyperlink">
    <w:name w:val="Hyperlink"/>
    <w:basedOn w:val="DefaultParagraphFont"/>
    <w:uiPriority w:val="99"/>
    <w:unhideWhenUsed/>
    <w:rsid w:val="006B1E93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6B1E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6B1E93"/>
    <w:rPr>
      <w:rFonts w:ascii="Times New Roman" w:eastAsia="Times New Roman" w:hAnsi="Times New Roman" w:cs="Times New Roman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6B1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1E93"/>
    <w:rPr>
      <w:sz w:val="20"/>
      <w:szCs w:val="20"/>
    </w:rPr>
  </w:style>
  <w:style w:type="paragraph" w:styleId="ListParagraph">
    <w:name w:val="List Paragraph"/>
    <w:basedOn w:val="Normal"/>
    <w:qFormat/>
    <w:rsid w:val="00A565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4C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9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Trusinska@lm.gov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76107-par-valsts-pensij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ta/id/75568-noteikumi-par-valsts-fondeto-pensiju-shemas-darbib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3385</Words>
  <Characters>1930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2003.gada 27.maija noteikumos Nr.272 "Noteikumi par valsts fondēto pensiju shēmas darbību"</dc:title>
  <dc:subject>anotācija</dc:subject>
  <dc:creator>Dace Trusinska</dc:creator>
  <cp:keywords/>
  <dc:description>D.Trušinska, 67021553
Dace.Trusinska@lm.gov.lv</dc:description>
  <cp:lastModifiedBy>Dace Trusinska</cp:lastModifiedBy>
  <cp:revision>7</cp:revision>
  <dcterms:created xsi:type="dcterms:W3CDTF">2021-08-12T11:28:00Z</dcterms:created>
  <dcterms:modified xsi:type="dcterms:W3CDTF">2021-08-16T12:11:00Z</dcterms:modified>
</cp:coreProperties>
</file>