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76F4CB" w14:textId="77777777" w:rsidR="00086781" w:rsidRDefault="000441AD">
      <w:pPr>
        <w:pStyle w:val="Title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Likum</w:t>
      </w:r>
      <w:proofErr w:type="spellEnd"/>
      <w:r>
        <w:rPr>
          <w:sz w:val="24"/>
          <w:szCs w:val="24"/>
        </w:rPr>
        <w:t xml:space="preserve">projekta </w:t>
      </w:r>
    </w:p>
    <w:p w14:paraId="4D9A0F0D" w14:textId="77777777" w:rsidR="00086781" w:rsidRDefault="000441AD">
      <w:pPr>
        <w:pStyle w:val="Title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„Par </w:t>
      </w:r>
      <w:proofErr w:type="spellStart"/>
      <w:r>
        <w:rPr>
          <w:bCs/>
          <w:sz w:val="24"/>
          <w:szCs w:val="24"/>
          <w:lang w:val="en-US"/>
        </w:rPr>
        <w:t>Kopējās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aviācijas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telpas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nolīgumu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starp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Eiropas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Savienību</w:t>
      </w:r>
      <w:proofErr w:type="spellEnd"/>
      <w:r>
        <w:rPr>
          <w:bCs/>
          <w:sz w:val="24"/>
          <w:szCs w:val="24"/>
          <w:lang w:val="en-US"/>
        </w:rPr>
        <w:t xml:space="preserve"> un </w:t>
      </w:r>
      <w:proofErr w:type="spellStart"/>
      <w:r>
        <w:rPr>
          <w:bCs/>
          <w:sz w:val="24"/>
          <w:szCs w:val="24"/>
          <w:lang w:val="en-US"/>
        </w:rPr>
        <w:t>tās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dalībvalstīm</w:t>
      </w:r>
      <w:proofErr w:type="spellEnd"/>
      <w:r>
        <w:rPr>
          <w:bCs/>
          <w:sz w:val="24"/>
          <w:szCs w:val="24"/>
          <w:lang w:val="en-US"/>
        </w:rPr>
        <w:t xml:space="preserve">, no </w:t>
      </w:r>
      <w:proofErr w:type="spellStart"/>
      <w:r>
        <w:rPr>
          <w:bCs/>
          <w:sz w:val="24"/>
          <w:szCs w:val="24"/>
          <w:lang w:val="en-US"/>
        </w:rPr>
        <w:t>vienas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puses</w:t>
      </w:r>
      <w:proofErr w:type="spellEnd"/>
      <w:r>
        <w:rPr>
          <w:bCs/>
          <w:sz w:val="24"/>
          <w:szCs w:val="24"/>
          <w:lang w:val="en-US"/>
        </w:rPr>
        <w:t xml:space="preserve">, un </w:t>
      </w:r>
      <w:proofErr w:type="spellStart"/>
      <w:r>
        <w:rPr>
          <w:bCs/>
          <w:sz w:val="24"/>
          <w:szCs w:val="24"/>
          <w:lang w:val="en-US"/>
        </w:rPr>
        <w:t>Ukrainu</w:t>
      </w:r>
      <w:proofErr w:type="spellEnd"/>
      <w:r>
        <w:rPr>
          <w:bCs/>
          <w:sz w:val="24"/>
          <w:szCs w:val="24"/>
          <w:lang w:val="en-US"/>
        </w:rPr>
        <w:t xml:space="preserve">, no </w:t>
      </w:r>
      <w:proofErr w:type="spellStart"/>
      <w:r>
        <w:rPr>
          <w:bCs/>
          <w:sz w:val="24"/>
          <w:szCs w:val="24"/>
          <w:lang w:val="en-US"/>
        </w:rPr>
        <w:t>otras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puses</w:t>
      </w:r>
      <w:proofErr w:type="spellEnd"/>
      <w:r>
        <w:rPr>
          <w:sz w:val="24"/>
          <w:szCs w:val="24"/>
        </w:rPr>
        <w:t xml:space="preserve">” </w:t>
      </w:r>
    </w:p>
    <w:p w14:paraId="2A404781" w14:textId="77777777" w:rsidR="00086781" w:rsidRDefault="000441AD">
      <w:pPr>
        <w:pStyle w:val="Title"/>
        <w:rPr>
          <w:sz w:val="24"/>
          <w:szCs w:val="24"/>
        </w:rPr>
      </w:pPr>
      <w:r>
        <w:rPr>
          <w:sz w:val="24"/>
          <w:szCs w:val="24"/>
        </w:rPr>
        <w:t>sākotnējās ietekmes novērtējuma ziņojums (anotācija)</w:t>
      </w:r>
    </w:p>
    <w:p w14:paraId="7F03FB46" w14:textId="77777777" w:rsidR="00086781" w:rsidRDefault="00086781">
      <w:pPr>
        <w:rPr>
          <w:iCs/>
          <w:sz w:val="24"/>
          <w:szCs w:val="24"/>
          <w:lang w:eastAsia="lv-LV"/>
        </w:rPr>
      </w:pPr>
      <w:bookmarkStart w:id="0" w:name="_Hlk534208393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804"/>
      </w:tblGrid>
      <w:tr w:rsidR="00086781" w14:paraId="70F7303E" w14:textId="77777777">
        <w:tc>
          <w:tcPr>
            <w:tcW w:w="9356" w:type="dxa"/>
            <w:gridSpan w:val="2"/>
          </w:tcPr>
          <w:p w14:paraId="56CB9D58" w14:textId="77777777" w:rsidR="00086781" w:rsidRDefault="000441AD">
            <w:pPr>
              <w:jc w:val="center"/>
              <w:rPr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  <w:p w14:paraId="5C602EFB" w14:textId="77777777" w:rsidR="00086781" w:rsidRDefault="00086781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86781" w14:paraId="17F4254F" w14:textId="77777777">
        <w:tc>
          <w:tcPr>
            <w:tcW w:w="2552" w:type="dxa"/>
          </w:tcPr>
          <w:p w14:paraId="5602AB4A" w14:textId="77777777" w:rsidR="00086781" w:rsidRDefault="000441AD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804" w:type="dxa"/>
          </w:tcPr>
          <w:p w14:paraId="3F721DF5" w14:textId="77777777" w:rsidR="00086781" w:rsidRDefault="000441AD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Neaizpilda atbilstoši Ministru kabineta 2009 gada 15 decembra instrukcijas Nr.19 “Tiesību akta projekta sākotnējās ietekmes izvērtēšanas kārtība” 5.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punktā noteiktajam.</w:t>
            </w:r>
          </w:p>
        </w:tc>
      </w:tr>
      <w:bookmarkEnd w:id="0"/>
    </w:tbl>
    <w:p w14:paraId="0C48115B" w14:textId="77777777" w:rsidR="00086781" w:rsidRDefault="00086781">
      <w:pPr>
        <w:jc w:val="center"/>
        <w:rPr>
          <w:sz w:val="24"/>
          <w:szCs w:val="24"/>
        </w:rPr>
      </w:pPr>
    </w:p>
    <w:tbl>
      <w:tblPr>
        <w:tblW w:w="4968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"/>
        <w:gridCol w:w="2305"/>
        <w:gridCol w:w="6802"/>
      </w:tblGrid>
      <w:tr w:rsidR="00086781" w14:paraId="67C66BD7" w14:textId="7777777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14:paraId="43CE98BD" w14:textId="77777777" w:rsidR="00086781" w:rsidRDefault="00044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086781" w:rsidRPr="000553B2" w14:paraId="054E4D83" w14:textId="77777777">
        <w:tc>
          <w:tcPr>
            <w:tcW w:w="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240780" w14:textId="77777777" w:rsidR="00086781" w:rsidRDefault="0004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407EA8" w14:textId="77777777" w:rsidR="00086781" w:rsidRDefault="0004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Pamatojums</w:t>
            </w:r>
          </w:p>
        </w:tc>
        <w:tc>
          <w:tcPr>
            <w:tcW w:w="3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47E5F8" w14:textId="77777777" w:rsidR="00086781" w:rsidRPr="000553B2" w:rsidRDefault="000441AD">
            <w:pPr>
              <w:ind w:left="114" w:right="148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Deklarācija</w:t>
            </w:r>
            <w:r w:rsidRPr="000553B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par Artura Krišjāņa Kariņa vadītā Ministru kabineta iecerēto darbību 92.punkt</w:t>
            </w:r>
            <w:r w:rsidRPr="000553B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kurā noteikts: “Turpinot attīstīt Rīgu kā nozīmīgu Ziemeļeiropas aviācijas mezglu, veicināsim </w:t>
            </w:r>
            <w:proofErr w:type="spellStart"/>
            <w:r>
              <w:rPr>
                <w:i/>
                <w:iCs/>
                <w:sz w:val="24"/>
                <w:szCs w:val="24"/>
              </w:rPr>
              <w:t>Air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Baltic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biznesa plāna </w:t>
            </w:r>
            <w:proofErr w:type="spellStart"/>
            <w:r>
              <w:rPr>
                <w:i/>
                <w:iCs/>
                <w:sz w:val="24"/>
                <w:szCs w:val="24"/>
              </w:rPr>
              <w:t>Destination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2025 </w:t>
            </w:r>
            <w:r>
              <w:rPr>
                <w:sz w:val="24"/>
                <w:szCs w:val="24"/>
              </w:rPr>
              <w:t>sekmīgu īstenošanu un turpmāku lidostas infrastruktūras attīstību, kā arī celsim aviācijas nozarē strādājošo konkurētspēju”</w:t>
            </w:r>
            <w:r w:rsidRPr="000553B2">
              <w:rPr>
                <w:sz w:val="24"/>
                <w:szCs w:val="24"/>
              </w:rPr>
              <w:t>.</w:t>
            </w:r>
          </w:p>
        </w:tc>
      </w:tr>
      <w:tr w:rsidR="00086781" w14:paraId="6B39F00D" w14:textId="77777777">
        <w:tc>
          <w:tcPr>
            <w:tcW w:w="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005C27" w14:textId="77777777" w:rsidR="00086781" w:rsidRDefault="000441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DC1B89" w14:textId="77777777" w:rsidR="00086781" w:rsidRDefault="0004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1928AC" w14:textId="77777777" w:rsidR="00086781" w:rsidRDefault="000441AD">
            <w:pPr>
              <w:ind w:left="114" w:right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Likumprojekts sagatavots, lai pieņemtu un apstiprinātu </w:t>
            </w:r>
            <w:r w:rsidRPr="000553B2">
              <w:rPr>
                <w:sz w:val="24"/>
                <w:szCs w:val="24"/>
              </w:rPr>
              <w:t xml:space="preserve">Kopējās aviācijas telpas nolīgumu starp Eiropas Savienību un tās dalībvalstīm, no vienas puses, un Ukrainu, no otras puses (turpmāk - </w:t>
            </w:r>
            <w:r>
              <w:rPr>
                <w:rFonts w:eastAsia="Arial Unicode MS"/>
                <w:sz w:val="24"/>
                <w:szCs w:val="24"/>
              </w:rPr>
              <w:t>Nolīgum</w:t>
            </w:r>
            <w:r w:rsidRPr="000553B2">
              <w:rPr>
                <w:rFonts w:eastAsia="Arial Unicode MS"/>
                <w:sz w:val="24"/>
                <w:szCs w:val="24"/>
              </w:rPr>
              <w:t>s</w:t>
            </w:r>
            <w:r w:rsidRPr="000553B2">
              <w:rPr>
                <w:sz w:val="24"/>
                <w:szCs w:val="24"/>
              </w:rPr>
              <w:t>)</w:t>
            </w:r>
            <w:r>
              <w:rPr>
                <w:rFonts w:eastAsia="Arial Unicode MS"/>
                <w:sz w:val="24"/>
                <w:szCs w:val="24"/>
              </w:rPr>
              <w:t>. Nolīguma</w:t>
            </w:r>
            <w:r>
              <w:rPr>
                <w:sz w:val="24"/>
                <w:szCs w:val="24"/>
              </w:rPr>
              <w:t xml:space="preserve"> pamatā būs abpusēja piekļuve Pušu gaisa transporta tirgiem ar vienādiem konkurences nosacījumiem un vienotu noteikumu ievērošana, tostarp lidojumu drošuma, drošības, gaisa satiksmes pārvaldības, sociālo aspektu un vides jomā.</w:t>
            </w:r>
            <w:r w:rsidRPr="000553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Eiropas Komisija pilnvarojumu uzsākt sarunas par  Nolīgum</w:t>
            </w:r>
            <w:r w:rsidRPr="000553B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saņēma no Eiropas Padomes 20</w:t>
            </w:r>
            <w:r w:rsidRPr="000553B2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.gada </w:t>
            </w:r>
            <w:r w:rsidRPr="000553B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.decembrī. Nolīguma projekts tika parafēts </w:t>
            </w:r>
            <w:r w:rsidRPr="000553B2">
              <w:rPr>
                <w:sz w:val="24"/>
                <w:szCs w:val="24"/>
              </w:rPr>
              <w:t>2013.gada 28.novembrī</w:t>
            </w:r>
            <w:r>
              <w:rPr>
                <w:sz w:val="24"/>
                <w:szCs w:val="24"/>
              </w:rPr>
              <w:t>.</w:t>
            </w:r>
            <w:r w:rsidRPr="000553B2">
              <w:rPr>
                <w:sz w:val="24"/>
                <w:szCs w:val="24"/>
              </w:rPr>
              <w:t xml:space="preserve"> Ir </w:t>
            </w:r>
            <w:r>
              <w:rPr>
                <w:sz w:val="24"/>
                <w:szCs w:val="24"/>
              </w:rPr>
              <w:t>plānots</w:t>
            </w:r>
            <w:r w:rsidRPr="000553B2">
              <w:rPr>
                <w:sz w:val="24"/>
                <w:szCs w:val="24"/>
              </w:rPr>
              <w:t xml:space="preserve">, ka Eiropas Savienības dalībvalstu pārstāvji </w:t>
            </w:r>
            <w:r>
              <w:rPr>
                <w:sz w:val="24"/>
                <w:szCs w:val="24"/>
              </w:rPr>
              <w:t>Nolīgumu parakstī</w:t>
            </w:r>
            <w:r w:rsidRPr="000553B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š.g. </w:t>
            </w:r>
            <w:r w:rsidRPr="000553B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Pr="000553B2">
              <w:rPr>
                <w:sz w:val="24"/>
                <w:szCs w:val="24"/>
              </w:rPr>
              <w:t xml:space="preserve"> un 29.septembrī COREPER II ietvaros</w:t>
            </w:r>
            <w:r>
              <w:rPr>
                <w:sz w:val="24"/>
                <w:szCs w:val="24"/>
              </w:rPr>
              <w:t>.</w:t>
            </w:r>
          </w:p>
        </w:tc>
      </w:tr>
      <w:tr w:rsidR="00086781" w14:paraId="09573B3D" w14:textId="77777777">
        <w:tc>
          <w:tcPr>
            <w:tcW w:w="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BB0AF3" w14:textId="77777777" w:rsidR="00086781" w:rsidRDefault="0004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9FD93B" w14:textId="77777777" w:rsidR="00086781" w:rsidRDefault="0004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5D74D0" w14:textId="16A2E38A" w:rsidR="004B6110" w:rsidRDefault="004B6110">
            <w:pPr>
              <w:pStyle w:val="BodyText2"/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Satiksmes ministrija. </w:t>
            </w:r>
          </w:p>
        </w:tc>
      </w:tr>
      <w:tr w:rsidR="00086781" w14:paraId="0410A68F" w14:textId="77777777">
        <w:tc>
          <w:tcPr>
            <w:tcW w:w="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88474F" w14:textId="77777777" w:rsidR="00086781" w:rsidRDefault="0004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248BB8" w14:textId="77777777" w:rsidR="00086781" w:rsidRDefault="0004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Cita informācija</w:t>
            </w:r>
          </w:p>
        </w:tc>
        <w:tc>
          <w:tcPr>
            <w:tcW w:w="3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1112F3" w14:textId="77777777" w:rsidR="00086781" w:rsidRDefault="000441AD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Nav.</w:t>
            </w:r>
          </w:p>
        </w:tc>
      </w:tr>
    </w:tbl>
    <w:p w14:paraId="0DD26ADC" w14:textId="77777777" w:rsidR="00086781" w:rsidRDefault="000441AD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9356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2566"/>
        <w:gridCol w:w="6506"/>
      </w:tblGrid>
      <w:tr w:rsidR="00086781" w14:paraId="2BFE745D" w14:textId="77777777">
        <w:trPr>
          <w:trHeight w:val="14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2228" w14:textId="77777777" w:rsidR="00086781" w:rsidRDefault="000441AD">
            <w:pPr>
              <w:suppressAutoHyphens/>
              <w:ind w:left="57" w:right="57"/>
              <w:jc w:val="center"/>
              <w:rPr>
                <w:b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II. </w:t>
            </w:r>
            <w:r>
              <w:rPr>
                <w:b/>
                <w:sz w:val="24"/>
                <w:szCs w:val="24"/>
                <w:lang w:eastAsia="lv-LV"/>
              </w:rPr>
              <w:t>Tiesību akta projekta ietekme uz sabiedrību, tautsaimniecības attīstību</w:t>
            </w:r>
          </w:p>
          <w:p w14:paraId="08DD4721" w14:textId="77777777" w:rsidR="00086781" w:rsidRDefault="000441AD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lv-LV"/>
              </w:rPr>
              <w:t>un administratīvo slogu</w:t>
            </w:r>
          </w:p>
        </w:tc>
      </w:tr>
      <w:tr w:rsidR="00086781" w14:paraId="75199BC4" w14:textId="77777777">
        <w:trPr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D02D" w14:textId="77777777" w:rsidR="00086781" w:rsidRDefault="000441AD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379F" w14:textId="77777777" w:rsidR="00086781" w:rsidRDefault="000441AD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Sabiedrības </w:t>
            </w:r>
            <w:proofErr w:type="spellStart"/>
            <w:r>
              <w:rPr>
                <w:sz w:val="24"/>
                <w:szCs w:val="24"/>
                <w:lang w:eastAsia="ar-SA"/>
              </w:rPr>
              <w:t>mērķgrupas</w:t>
            </w:r>
            <w:proofErr w:type="spellEnd"/>
            <w:r>
              <w:rPr>
                <w:sz w:val="24"/>
                <w:szCs w:val="24"/>
                <w:lang w:eastAsia="ar-SA"/>
              </w:rPr>
              <w:t>, kuras tiesiskais regulējums ietekmē vai varētu ietekmēt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B077" w14:textId="77777777" w:rsidR="00086781" w:rsidRDefault="000441AD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Sabiedrības </w:t>
            </w:r>
            <w:proofErr w:type="spellStart"/>
            <w:r>
              <w:rPr>
                <w:sz w:val="24"/>
                <w:szCs w:val="24"/>
              </w:rPr>
              <w:t>mērķgrupa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3559C00A" w14:textId="77777777" w:rsidR="00086781" w:rsidRDefault="000441AD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gaisa transporta pasažieri, kuriem tiks nodrošināts plašāks lidojumu maršrutu piedāvājums;</w:t>
            </w:r>
          </w:p>
          <w:p w14:paraId="4F290E62" w14:textId="77777777" w:rsidR="00086781" w:rsidRDefault="000441AD">
            <w:pPr>
              <w:suppressAutoHyphens/>
              <w:snapToGrid w:val="0"/>
              <w:ind w:right="111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2) gaisa pārvadātāji, kuriem Nolīguma noslēgšana vienkāršos lidojumu uzsākšanu un veikšanu uz </w:t>
            </w:r>
            <w:r w:rsidRPr="000553B2">
              <w:rPr>
                <w:sz w:val="24"/>
                <w:szCs w:val="24"/>
              </w:rPr>
              <w:t>Ukrain</w:t>
            </w:r>
            <w:r>
              <w:rPr>
                <w:sz w:val="24"/>
                <w:szCs w:val="24"/>
              </w:rPr>
              <w:t>u, nodrošinās papildu maršrutus un garantēs līdzvērtīgus konkurences apstākļus.</w:t>
            </w:r>
          </w:p>
        </w:tc>
      </w:tr>
      <w:tr w:rsidR="00086781" w14:paraId="718601A1" w14:textId="77777777">
        <w:trPr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A0F" w14:textId="77777777" w:rsidR="00086781" w:rsidRDefault="000441AD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E507" w14:textId="77777777" w:rsidR="00086781" w:rsidRDefault="000441AD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Tiesiskā regulējuma ietekme uz tautsaimniecību un administratīvo slogu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26D1" w14:textId="77777777" w:rsidR="00086781" w:rsidRDefault="000441AD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Projekts šo jomu neskar.</w:t>
            </w:r>
          </w:p>
        </w:tc>
      </w:tr>
      <w:tr w:rsidR="00086781" w14:paraId="56F1D359" w14:textId="77777777">
        <w:trPr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784C" w14:textId="77777777" w:rsidR="00086781" w:rsidRDefault="000441AD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CA5C" w14:textId="77777777" w:rsidR="00086781" w:rsidRDefault="000441AD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Administratīvo izmaksu </w:t>
            </w:r>
            <w:r>
              <w:rPr>
                <w:sz w:val="24"/>
                <w:szCs w:val="24"/>
                <w:lang w:eastAsia="ar-SA"/>
              </w:rPr>
              <w:lastRenderedPageBreak/>
              <w:t>monetārs novērtējums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0197" w14:textId="77777777" w:rsidR="00086781" w:rsidRDefault="000441AD">
            <w:pPr>
              <w:suppressAutoHyphens/>
              <w:ind w:right="111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Projekts šo jomu neskar.</w:t>
            </w:r>
          </w:p>
        </w:tc>
      </w:tr>
      <w:tr w:rsidR="00086781" w14:paraId="685D399D" w14:textId="77777777">
        <w:trPr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E0D7" w14:textId="77777777" w:rsidR="00086781" w:rsidRDefault="000441AD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3FA" w14:textId="77777777" w:rsidR="00086781" w:rsidRDefault="000441AD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Atbilstības izmaksu monetārs novērtējums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5651" w14:textId="77777777" w:rsidR="00086781" w:rsidRDefault="000441AD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Projekts šo jomu neskar.</w:t>
            </w:r>
          </w:p>
        </w:tc>
      </w:tr>
      <w:tr w:rsidR="00086781" w14:paraId="2FF78B19" w14:textId="77777777">
        <w:trPr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3438" w14:textId="77777777" w:rsidR="00086781" w:rsidRDefault="000441AD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2FAC" w14:textId="77777777" w:rsidR="00086781" w:rsidRDefault="000441AD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9F77" w14:textId="77777777" w:rsidR="00086781" w:rsidRDefault="000441AD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Nav.</w:t>
            </w:r>
          </w:p>
        </w:tc>
      </w:tr>
    </w:tbl>
    <w:p w14:paraId="46A00317" w14:textId="77777777" w:rsidR="00086781" w:rsidRDefault="00086781">
      <w:pPr>
        <w:rPr>
          <w:sz w:val="24"/>
          <w:szCs w:val="24"/>
        </w:rPr>
      </w:pPr>
    </w:p>
    <w:tbl>
      <w:tblPr>
        <w:tblW w:w="4969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6"/>
      </w:tblGrid>
      <w:tr w:rsidR="00086781" w14:paraId="2FCD9391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6E5D" w14:textId="77777777" w:rsidR="00086781" w:rsidRDefault="00044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086781" w14:paraId="137DE9CB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14:paraId="7CA2FAD6" w14:textId="77777777" w:rsidR="00086781" w:rsidRDefault="000441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Projekts šo jomu neskar.</w:t>
            </w:r>
          </w:p>
        </w:tc>
      </w:tr>
    </w:tbl>
    <w:p w14:paraId="607EC292" w14:textId="77777777" w:rsidR="00086781" w:rsidRDefault="00086781">
      <w:pPr>
        <w:rPr>
          <w:sz w:val="24"/>
          <w:szCs w:val="24"/>
        </w:rPr>
      </w:pPr>
    </w:p>
    <w:tbl>
      <w:tblPr>
        <w:tblW w:w="5001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"/>
        <w:gridCol w:w="2902"/>
        <w:gridCol w:w="6022"/>
      </w:tblGrid>
      <w:tr w:rsidR="00086781" w14:paraId="39B49909" w14:textId="77777777">
        <w:trPr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FB5339" w14:textId="77777777" w:rsidR="00086781" w:rsidRDefault="000441AD">
            <w:pPr>
              <w:jc w:val="center"/>
              <w:rPr>
                <w:sz w:val="24"/>
                <w:szCs w:val="24"/>
                <w:highlight w:val="yellow"/>
                <w:lang w:eastAsia="lv-LV"/>
              </w:rPr>
            </w:pPr>
            <w:r>
              <w:rPr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086781" w14:paraId="64C34E9D" w14:textId="77777777">
        <w:trPr>
          <w:jc w:val="center"/>
        </w:trPr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5FB453" w14:textId="77777777" w:rsidR="00086781" w:rsidRDefault="000441AD">
            <w:pPr>
              <w:spacing w:after="120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95CDFC" w14:textId="77777777" w:rsidR="00086781" w:rsidRDefault="000441AD">
            <w:pPr>
              <w:spacing w:after="120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0C23B9" w14:textId="77777777" w:rsidR="00086781" w:rsidRDefault="000441AD">
            <w:pPr>
              <w:ind w:left="12" w:right="147"/>
              <w:jc w:val="both"/>
              <w:rPr>
                <w:sz w:val="24"/>
                <w:szCs w:val="24"/>
                <w:highlight w:val="yellow"/>
                <w:lang w:eastAsia="lv-LV"/>
              </w:rPr>
            </w:pPr>
            <w:r w:rsidRPr="000553B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olīguma noteikumi </w:t>
            </w:r>
            <w:r w:rsidRPr="000553B2">
              <w:rPr>
                <w:sz w:val="24"/>
                <w:szCs w:val="24"/>
              </w:rPr>
              <w:t>būs</w:t>
            </w:r>
            <w:r>
              <w:rPr>
                <w:sz w:val="24"/>
                <w:szCs w:val="24"/>
              </w:rPr>
              <w:t xml:space="preserve"> noteicošie attiecībā pret atbilstošajiem noteikumiem līdz šim spēkā esošajos divpusējos gaisa satiksmes pakalpojumu nolīgumos starp Eiropas Savienības</w:t>
            </w:r>
            <w:r w:rsidRPr="000553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dalībvalstīm un </w:t>
            </w:r>
            <w:r w:rsidRPr="000553B2">
              <w:rPr>
                <w:sz w:val="24"/>
                <w:szCs w:val="24"/>
              </w:rPr>
              <w:t xml:space="preserve">Ukrainu (t.sk. </w:t>
            </w:r>
            <w:r>
              <w:rPr>
                <w:sz w:val="24"/>
                <w:szCs w:val="24"/>
              </w:rPr>
              <w:t>Latvij</w:t>
            </w:r>
            <w:r w:rsidRPr="000553B2">
              <w:rPr>
                <w:sz w:val="24"/>
                <w:szCs w:val="24"/>
              </w:rPr>
              <w:t>as Republikas vald</w:t>
            </w:r>
            <w:r>
              <w:rPr>
                <w:sz w:val="24"/>
                <w:szCs w:val="24"/>
              </w:rPr>
              <w:t>ī</w:t>
            </w:r>
            <w:r w:rsidRPr="000553B2">
              <w:rPr>
                <w:sz w:val="24"/>
                <w:szCs w:val="24"/>
              </w:rPr>
              <w:t>bas</w:t>
            </w:r>
            <w:r>
              <w:rPr>
                <w:sz w:val="24"/>
                <w:szCs w:val="24"/>
              </w:rPr>
              <w:t xml:space="preserve"> un </w:t>
            </w:r>
            <w:r>
              <w:rPr>
                <w:color w:val="000000"/>
                <w:sz w:val="24"/>
                <w:szCs w:val="24"/>
              </w:rPr>
              <w:t>Ukrain</w:t>
            </w:r>
            <w:r w:rsidRPr="000553B2">
              <w:rPr>
                <w:sz w:val="24"/>
                <w:szCs w:val="24"/>
              </w:rPr>
              <w:t>as vald</w:t>
            </w:r>
            <w:r>
              <w:rPr>
                <w:sz w:val="24"/>
                <w:szCs w:val="24"/>
              </w:rPr>
              <w:t>ī</w:t>
            </w:r>
            <w:r w:rsidRPr="000553B2">
              <w:rPr>
                <w:sz w:val="24"/>
                <w:szCs w:val="24"/>
              </w:rPr>
              <w:t>bas</w:t>
            </w:r>
            <w:r>
              <w:rPr>
                <w:sz w:val="24"/>
                <w:szCs w:val="24"/>
              </w:rPr>
              <w:t xml:space="preserve"> līgum</w:t>
            </w:r>
            <w:r w:rsidRPr="000553B2">
              <w:rPr>
                <w:sz w:val="24"/>
                <w:szCs w:val="24"/>
              </w:rPr>
              <w:t>s par gaisa satiksmi, kas tika parakst</w:t>
            </w:r>
            <w:r>
              <w:rPr>
                <w:sz w:val="24"/>
                <w:szCs w:val="24"/>
              </w:rPr>
              <w:t>ī</w:t>
            </w:r>
            <w:r w:rsidRPr="000553B2">
              <w:rPr>
                <w:sz w:val="24"/>
                <w:szCs w:val="24"/>
              </w:rPr>
              <w:t>ts 1995.gada 23.maijā)</w:t>
            </w:r>
            <w:r>
              <w:rPr>
                <w:sz w:val="24"/>
                <w:szCs w:val="24"/>
              </w:rPr>
              <w:t>.</w:t>
            </w:r>
          </w:p>
        </w:tc>
      </w:tr>
      <w:tr w:rsidR="00086781" w14:paraId="310E4368" w14:textId="77777777">
        <w:trPr>
          <w:jc w:val="center"/>
        </w:trPr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ABD825" w14:textId="77777777" w:rsidR="00086781" w:rsidRDefault="000441AD">
            <w:pPr>
              <w:spacing w:after="120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8FC7A0" w14:textId="77777777" w:rsidR="00086781" w:rsidRDefault="000441AD">
            <w:pPr>
              <w:spacing w:after="120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EA2A34" w14:textId="77777777" w:rsidR="00086781" w:rsidRDefault="000441AD">
            <w:pPr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Satiksmes ministrija.</w:t>
            </w:r>
          </w:p>
          <w:p w14:paraId="7261E800" w14:textId="77777777" w:rsidR="00086781" w:rsidRDefault="00086781">
            <w:pPr>
              <w:jc w:val="both"/>
              <w:rPr>
                <w:sz w:val="24"/>
                <w:szCs w:val="24"/>
                <w:lang w:eastAsia="lv-LV"/>
              </w:rPr>
            </w:pPr>
          </w:p>
        </w:tc>
      </w:tr>
      <w:tr w:rsidR="00086781" w14:paraId="47A0A5BD" w14:textId="77777777">
        <w:trPr>
          <w:jc w:val="center"/>
        </w:trPr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3CCCEB" w14:textId="77777777" w:rsidR="00086781" w:rsidRDefault="000441AD">
            <w:pPr>
              <w:spacing w:after="120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8E0892" w14:textId="77777777" w:rsidR="00086781" w:rsidRDefault="000441AD">
            <w:pPr>
              <w:spacing w:after="120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EBA189" w14:textId="77777777" w:rsidR="00086781" w:rsidRDefault="000441AD">
            <w:pPr>
              <w:spacing w:after="120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Nav.</w:t>
            </w:r>
          </w:p>
        </w:tc>
      </w:tr>
    </w:tbl>
    <w:p w14:paraId="071CA55A" w14:textId="77777777" w:rsidR="00086781" w:rsidRDefault="00086781">
      <w:pPr>
        <w:rPr>
          <w:sz w:val="24"/>
          <w:szCs w:val="24"/>
        </w:rPr>
      </w:pPr>
    </w:p>
    <w:tbl>
      <w:tblPr>
        <w:tblW w:w="4969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6663"/>
      </w:tblGrid>
      <w:tr w:rsidR="00086781" w14:paraId="2D50234C" w14:textId="7777777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7100231E" w14:textId="77777777" w:rsidR="00086781" w:rsidRDefault="00044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086781" w14:paraId="2527860D" w14:textId="77777777">
        <w:tc>
          <w:tcPr>
            <w:tcW w:w="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66D593" w14:textId="77777777" w:rsidR="00086781" w:rsidRDefault="00044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1C66BB" w14:textId="77777777" w:rsidR="00086781" w:rsidRDefault="0004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Saistības pret Eiropas Savienību</w:t>
            </w:r>
          </w:p>
        </w:tc>
        <w:tc>
          <w:tcPr>
            <w:tcW w:w="3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9DF75C" w14:textId="77777777" w:rsidR="00086781" w:rsidRDefault="00044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Parakstot Nolīgumu, Latvija kā viena no Eiropas Savienības</w:t>
            </w:r>
            <w:r w:rsidRPr="000553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dalībvalstīm uzņemas saistības, ko nosaka Nolīguma nosacījumi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086781" w14:paraId="4482518E" w14:textId="77777777">
        <w:tc>
          <w:tcPr>
            <w:tcW w:w="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4E5D7D" w14:textId="77777777" w:rsidR="00086781" w:rsidRDefault="00044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656A29" w14:textId="77777777" w:rsidR="00086781" w:rsidRDefault="0004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Citas starptautiskās saistības</w:t>
            </w:r>
          </w:p>
        </w:tc>
        <w:tc>
          <w:tcPr>
            <w:tcW w:w="3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A69A82" w14:textId="77777777" w:rsidR="00086781" w:rsidRDefault="000441AD">
            <w:pPr>
              <w:ind w:left="61" w:right="7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Nav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86781" w14:paraId="1BDDF23D" w14:textId="77777777">
        <w:tc>
          <w:tcPr>
            <w:tcW w:w="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7F96BE" w14:textId="77777777" w:rsidR="00086781" w:rsidRDefault="00044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C6CEE9" w14:textId="77777777" w:rsidR="00086781" w:rsidRDefault="0004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Cita informācija</w:t>
            </w:r>
          </w:p>
        </w:tc>
        <w:tc>
          <w:tcPr>
            <w:tcW w:w="3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FCC352" w14:textId="77777777" w:rsidR="00086781" w:rsidRDefault="000441AD">
            <w:pPr>
              <w:ind w:left="62" w:right="112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Nav.</w:t>
            </w:r>
          </w:p>
        </w:tc>
      </w:tr>
    </w:tbl>
    <w:p w14:paraId="7D77DE87" w14:textId="50377606" w:rsidR="00086781" w:rsidRDefault="000441AD">
      <w:pPr>
        <w:rPr>
          <w:sz w:val="24"/>
          <w:szCs w:val="24"/>
          <w:lang w:eastAsia="lv-LV"/>
        </w:rPr>
      </w:pPr>
      <w:r>
        <w:rPr>
          <w:sz w:val="24"/>
          <w:szCs w:val="24"/>
        </w:rPr>
        <w:t>  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1"/>
      </w:tblGrid>
      <w:tr w:rsidR="00086781" w14:paraId="06A679D1" w14:textId="77777777">
        <w:trPr>
          <w:trHeight w:val="421"/>
          <w:jc w:val="center"/>
        </w:trPr>
        <w:tc>
          <w:tcPr>
            <w:tcW w:w="9361" w:type="dxa"/>
            <w:vAlign w:val="center"/>
          </w:tcPr>
          <w:p w14:paraId="7AA0D208" w14:textId="77777777" w:rsidR="00086781" w:rsidRDefault="000441AD">
            <w:pPr>
              <w:ind w:left="57" w:right="57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4B6110" w14:paraId="694D642E" w14:textId="77777777">
        <w:trPr>
          <w:trHeight w:val="421"/>
          <w:jc w:val="center"/>
        </w:trPr>
        <w:tc>
          <w:tcPr>
            <w:tcW w:w="9361" w:type="dxa"/>
            <w:vAlign w:val="center"/>
          </w:tcPr>
          <w:p w14:paraId="45EE7D65" w14:textId="594D3901" w:rsidR="004B6110" w:rsidRPr="00F10314" w:rsidRDefault="004B6110">
            <w:pPr>
              <w:ind w:left="57" w:right="57"/>
              <w:jc w:val="center"/>
              <w:rPr>
                <w:bCs/>
                <w:sz w:val="24"/>
                <w:szCs w:val="24"/>
                <w:lang w:eastAsia="lv-LV"/>
              </w:rPr>
            </w:pPr>
            <w:r w:rsidRPr="00F10314">
              <w:rPr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241A8FB6" w14:textId="77777777" w:rsidR="00086781" w:rsidRDefault="00086781">
      <w:pPr>
        <w:rPr>
          <w:sz w:val="24"/>
          <w:szCs w:val="24"/>
        </w:rPr>
      </w:pPr>
    </w:p>
    <w:tbl>
      <w:tblPr>
        <w:tblW w:w="4976" w:type="pct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"/>
        <w:gridCol w:w="4310"/>
        <w:gridCol w:w="4763"/>
      </w:tblGrid>
      <w:tr w:rsidR="00086781" w14:paraId="110BA6DB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080745" w14:textId="77777777" w:rsidR="00086781" w:rsidRDefault="00044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086781" w14:paraId="2DF6A86B" w14:textId="77777777"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CC94C" w14:textId="77777777" w:rsidR="00086781" w:rsidRDefault="00044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9322C2" w14:textId="77777777" w:rsidR="00086781" w:rsidRDefault="0004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 izpildē iesaistītās institūcijas</w:t>
            </w:r>
          </w:p>
        </w:tc>
        <w:tc>
          <w:tcPr>
            <w:tcW w:w="2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A91E27" w14:textId="77777777" w:rsidR="00086781" w:rsidRDefault="00044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Satiksmes ministrija.</w:t>
            </w:r>
          </w:p>
        </w:tc>
      </w:tr>
      <w:tr w:rsidR="00086781" w14:paraId="5261121B" w14:textId="77777777"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A7DA39" w14:textId="77777777" w:rsidR="00086781" w:rsidRDefault="00044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BB63E" w14:textId="77777777" w:rsidR="00086781" w:rsidRDefault="0004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 izpildes ietekme uz pārvaldes funkcijām un institucionālo struktūru.</w:t>
            </w:r>
          </w:p>
          <w:p w14:paraId="733B33D3" w14:textId="77777777" w:rsidR="00086781" w:rsidRDefault="00044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40148C" w14:textId="77777777" w:rsidR="00086781" w:rsidRDefault="000441AD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eastAsia="lv-LV"/>
              </w:rPr>
              <w:t>Likumprojekts neparedz jaunu institūciju izveidi, likvidāciju vai reorganizāciju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086781" w14:paraId="6322553B" w14:textId="77777777"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006814" w14:textId="77777777" w:rsidR="00086781" w:rsidRDefault="00044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A5B20A" w14:textId="77777777" w:rsidR="00086781" w:rsidRDefault="0004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Cita informācija</w:t>
            </w:r>
          </w:p>
        </w:tc>
        <w:tc>
          <w:tcPr>
            <w:tcW w:w="2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ABFD53" w14:textId="77777777" w:rsidR="00086781" w:rsidRDefault="000441A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Nav.</w:t>
            </w:r>
          </w:p>
        </w:tc>
      </w:tr>
    </w:tbl>
    <w:p w14:paraId="48892456" w14:textId="77777777" w:rsidR="00086781" w:rsidRDefault="00086781">
      <w:pPr>
        <w:rPr>
          <w:sz w:val="24"/>
          <w:szCs w:val="24"/>
        </w:rPr>
      </w:pPr>
    </w:p>
    <w:p w14:paraId="5043D73A" w14:textId="77777777" w:rsidR="00086781" w:rsidRDefault="000441AD">
      <w:pPr>
        <w:tabs>
          <w:tab w:val="left" w:pos="1800"/>
        </w:tabs>
        <w:jc w:val="both"/>
        <w:rPr>
          <w:color w:val="000000"/>
          <w:sz w:val="24"/>
          <w:szCs w:val="24"/>
        </w:rPr>
      </w:pPr>
      <w:bookmarkStart w:id="1" w:name="_Hlk24113069"/>
      <w:r>
        <w:rPr>
          <w:color w:val="000000"/>
          <w:sz w:val="24"/>
          <w:szCs w:val="24"/>
        </w:rPr>
        <w:t xml:space="preserve">Satiksmes </w:t>
      </w:r>
      <w:r>
        <w:rPr>
          <w:sz w:val="24"/>
          <w:szCs w:val="24"/>
        </w:rPr>
        <w:t xml:space="preserve">ministrs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T.Linkaits</w:t>
      </w:r>
      <w:proofErr w:type="spellEnd"/>
    </w:p>
    <w:p w14:paraId="55A499B2" w14:textId="77777777" w:rsidR="00086781" w:rsidRDefault="00086781">
      <w:pPr>
        <w:tabs>
          <w:tab w:val="left" w:pos="1800"/>
        </w:tabs>
        <w:jc w:val="both"/>
        <w:rPr>
          <w:color w:val="000000"/>
          <w:sz w:val="24"/>
          <w:szCs w:val="24"/>
        </w:rPr>
      </w:pPr>
    </w:p>
    <w:p w14:paraId="26A92266" w14:textId="09AFF321" w:rsidR="00086781" w:rsidRDefault="000441AD">
      <w:pPr>
        <w:jc w:val="both"/>
        <w:rPr>
          <w:sz w:val="24"/>
          <w:szCs w:val="24"/>
        </w:rPr>
      </w:pPr>
      <w:r>
        <w:rPr>
          <w:sz w:val="24"/>
          <w:szCs w:val="24"/>
        </w:rPr>
        <w:t>Vīza: valsts sekretāre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I.Stepanova</w:t>
      </w:r>
      <w:bookmarkEnd w:id="1"/>
      <w:proofErr w:type="spellEnd"/>
    </w:p>
    <w:p w14:paraId="4932A79B" w14:textId="77777777" w:rsidR="000553B2" w:rsidRDefault="000553B2" w:rsidP="000553B2">
      <w:pPr>
        <w:jc w:val="both"/>
        <w:rPr>
          <w:sz w:val="24"/>
          <w:szCs w:val="24"/>
        </w:rPr>
      </w:pPr>
    </w:p>
    <w:p w14:paraId="3754CC7C" w14:textId="77777777" w:rsidR="000553B2" w:rsidRPr="00D311E8" w:rsidRDefault="000553B2" w:rsidP="000553B2">
      <w:pPr>
        <w:jc w:val="both"/>
        <w:rPr>
          <w:sz w:val="20"/>
        </w:rPr>
      </w:pPr>
      <w:r w:rsidRPr="00D311E8">
        <w:rPr>
          <w:sz w:val="20"/>
        </w:rPr>
        <w:t>Boļšija, 67028256</w:t>
      </w:r>
    </w:p>
    <w:p w14:paraId="1E193C7F" w14:textId="7AB7B171" w:rsidR="000553B2" w:rsidRDefault="00F10314">
      <w:pPr>
        <w:jc w:val="both"/>
        <w:rPr>
          <w:sz w:val="24"/>
          <w:szCs w:val="24"/>
        </w:rPr>
      </w:pPr>
      <w:hyperlink r:id="rId6" w:history="1">
        <w:r w:rsidR="000553B2" w:rsidRPr="00D311E8">
          <w:rPr>
            <w:rStyle w:val="Hyperlink"/>
            <w:sz w:val="20"/>
          </w:rPr>
          <w:t>ilze.bolsija@sam.gov.lv</w:t>
        </w:r>
      </w:hyperlink>
      <w:r w:rsidR="000553B2" w:rsidRPr="00D311E8">
        <w:rPr>
          <w:sz w:val="20"/>
        </w:rPr>
        <w:t xml:space="preserve"> </w:t>
      </w:r>
    </w:p>
    <w:sectPr w:rsidR="000553B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34F6" w14:textId="77777777" w:rsidR="000441AD" w:rsidRDefault="000441AD">
      <w:r>
        <w:separator/>
      </w:r>
    </w:p>
  </w:endnote>
  <w:endnote w:type="continuationSeparator" w:id="0">
    <w:p w14:paraId="7C87502B" w14:textId="77777777" w:rsidR="000441AD" w:rsidRDefault="0004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6644" w14:textId="77777777" w:rsidR="00086781" w:rsidRDefault="000441AD">
    <w:pPr>
      <w:pStyle w:val="Footer"/>
      <w:framePr w:wrap="around" w:hAnchor="text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10</w:t>
    </w:r>
    <w:r>
      <w:fldChar w:fldCharType="end"/>
    </w:r>
  </w:p>
  <w:p w14:paraId="381B092F" w14:textId="77777777" w:rsidR="00086781" w:rsidRDefault="00086781">
    <w:pPr>
      <w:pStyle w:val="Footer"/>
    </w:pPr>
  </w:p>
  <w:p w14:paraId="003C18AF" w14:textId="77777777" w:rsidR="00086781" w:rsidRDefault="000867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14C0" w14:textId="77777777" w:rsidR="00086781" w:rsidRDefault="000441AD">
    <w:pPr>
      <w:pStyle w:val="Footer"/>
      <w:rPr>
        <w:rFonts w:ascii="Times New Roman" w:hAnsi="Times New Roman"/>
        <w:sz w:val="20"/>
        <w:lang w:val="en-US"/>
      </w:rPr>
    </w:pPr>
    <w:r>
      <w:rPr>
        <w:rFonts w:ascii="Times New Roman" w:hAnsi="Times New Roman"/>
        <w:sz w:val="20"/>
      </w:rPr>
      <w:t>SM</w:t>
    </w:r>
    <w:r>
      <w:rPr>
        <w:rFonts w:ascii="Times New Roman" w:hAnsi="Times New Roman"/>
        <w:sz w:val="20"/>
        <w:lang w:val="en-US"/>
      </w:rPr>
      <w:t>a</w:t>
    </w:r>
    <w:proofErr w:type="spellStart"/>
    <w:r>
      <w:rPr>
        <w:rFonts w:ascii="Times New Roman" w:hAnsi="Times New Roman"/>
        <w:sz w:val="20"/>
      </w:rPr>
      <w:t>not</w:t>
    </w:r>
    <w:proofErr w:type="spellEnd"/>
    <w:r>
      <w:rPr>
        <w:rFonts w:ascii="Times New Roman" w:hAnsi="Times New Roman"/>
        <w:sz w:val="20"/>
      </w:rPr>
      <w:t>_</w:t>
    </w:r>
    <w:r>
      <w:rPr>
        <w:rFonts w:ascii="Times New Roman" w:hAnsi="Times New Roman"/>
        <w:sz w:val="20"/>
        <w:lang w:val="en-US"/>
      </w:rPr>
      <w:t>3007</w:t>
    </w:r>
    <w:r>
      <w:rPr>
        <w:rFonts w:ascii="Times New Roman" w:hAnsi="Times New Roman"/>
        <w:sz w:val="20"/>
      </w:rPr>
      <w:t>21_</w:t>
    </w:r>
    <w:proofErr w:type="spellStart"/>
    <w:r>
      <w:rPr>
        <w:rFonts w:ascii="Times New Roman" w:hAnsi="Times New Roman"/>
        <w:sz w:val="20"/>
        <w:lang w:val="en-US"/>
      </w:rPr>
      <w:t>Ukr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150A" w14:textId="77777777" w:rsidR="00086781" w:rsidRDefault="000441AD">
    <w:pPr>
      <w:pStyle w:val="Footer"/>
      <w:rPr>
        <w:rFonts w:ascii="Times New Roman" w:hAnsi="Times New Roman"/>
        <w:sz w:val="20"/>
        <w:lang w:val="en-US"/>
      </w:rPr>
    </w:pPr>
    <w:r>
      <w:rPr>
        <w:rFonts w:ascii="Times New Roman" w:hAnsi="Times New Roman"/>
        <w:sz w:val="20"/>
      </w:rPr>
      <w:t>SM</w:t>
    </w:r>
    <w:r>
      <w:rPr>
        <w:rFonts w:ascii="Times New Roman" w:hAnsi="Times New Roman"/>
        <w:sz w:val="20"/>
        <w:lang w:val="en-US"/>
      </w:rPr>
      <w:t>a</w:t>
    </w:r>
    <w:proofErr w:type="spellStart"/>
    <w:r>
      <w:rPr>
        <w:rFonts w:ascii="Times New Roman" w:hAnsi="Times New Roman"/>
        <w:sz w:val="20"/>
      </w:rPr>
      <w:t>not</w:t>
    </w:r>
    <w:proofErr w:type="spellEnd"/>
    <w:r>
      <w:rPr>
        <w:rFonts w:ascii="Times New Roman" w:hAnsi="Times New Roman"/>
        <w:sz w:val="20"/>
      </w:rPr>
      <w:t>_</w:t>
    </w:r>
    <w:r>
      <w:rPr>
        <w:rFonts w:ascii="Times New Roman" w:hAnsi="Times New Roman"/>
        <w:sz w:val="20"/>
        <w:lang w:val="en-US"/>
      </w:rPr>
      <w:t>3007</w:t>
    </w:r>
    <w:r>
      <w:rPr>
        <w:rFonts w:ascii="Times New Roman" w:hAnsi="Times New Roman"/>
        <w:sz w:val="20"/>
      </w:rPr>
      <w:t>21_</w:t>
    </w:r>
    <w:proofErr w:type="spellStart"/>
    <w:r>
      <w:rPr>
        <w:rFonts w:ascii="Times New Roman" w:hAnsi="Times New Roman"/>
        <w:sz w:val="20"/>
        <w:lang w:val="en-US"/>
      </w:rPr>
      <w:t>Ukr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298C" w14:textId="77777777" w:rsidR="000441AD" w:rsidRDefault="000441AD">
      <w:r>
        <w:separator/>
      </w:r>
    </w:p>
  </w:footnote>
  <w:footnote w:type="continuationSeparator" w:id="0">
    <w:p w14:paraId="16F69A89" w14:textId="77777777" w:rsidR="000441AD" w:rsidRDefault="0004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D666" w14:textId="77777777" w:rsidR="00086781" w:rsidRDefault="000441AD">
    <w:pPr>
      <w:pStyle w:val="Header"/>
      <w:framePr w:wrap="around" w:hAnchor="text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</w:t>
    </w:r>
    <w:r>
      <w:fldChar w:fldCharType="end"/>
    </w:r>
  </w:p>
  <w:p w14:paraId="5F27024F" w14:textId="77777777" w:rsidR="00086781" w:rsidRDefault="00086781">
    <w:pPr>
      <w:pStyle w:val="Header"/>
    </w:pPr>
  </w:p>
  <w:p w14:paraId="7690892E" w14:textId="77777777" w:rsidR="00086781" w:rsidRDefault="000867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294" w14:textId="77777777" w:rsidR="00086781" w:rsidRDefault="000441AD">
    <w:pPr>
      <w:pStyle w:val="Header"/>
      <w:framePr w:wrap="around" w:hAnchor="text" w:xAlign="center" w:y="1"/>
      <w:rPr>
        <w:rStyle w:val="PageNumber"/>
        <w:sz w:val="24"/>
      </w:rPr>
    </w:pPr>
    <w:r>
      <w:rPr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PageNumber"/>
        <w:sz w:val="24"/>
        <w:lang w:val="en-US"/>
      </w:rPr>
      <w:t>6</w:t>
    </w:r>
    <w:r>
      <w:rPr>
        <w:sz w:val="24"/>
      </w:rPr>
      <w:fldChar w:fldCharType="end"/>
    </w:r>
  </w:p>
  <w:p w14:paraId="06E8231A" w14:textId="77777777" w:rsidR="00086781" w:rsidRDefault="00086781">
    <w:pPr>
      <w:pStyle w:val="Header"/>
    </w:pPr>
  </w:p>
  <w:p w14:paraId="12974F2D" w14:textId="77777777" w:rsidR="00086781" w:rsidRDefault="000867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5751"/>
    <w:rsid w:val="000010B2"/>
    <w:rsid w:val="000055B3"/>
    <w:rsid w:val="00010AC5"/>
    <w:rsid w:val="00010BF1"/>
    <w:rsid w:val="00012AED"/>
    <w:rsid w:val="000136FA"/>
    <w:rsid w:val="00020648"/>
    <w:rsid w:val="00027D2F"/>
    <w:rsid w:val="00030E07"/>
    <w:rsid w:val="00030EA7"/>
    <w:rsid w:val="0004266E"/>
    <w:rsid w:val="000441AD"/>
    <w:rsid w:val="00051A3D"/>
    <w:rsid w:val="000553B2"/>
    <w:rsid w:val="000564EB"/>
    <w:rsid w:val="0006070D"/>
    <w:rsid w:val="000628E8"/>
    <w:rsid w:val="00067B16"/>
    <w:rsid w:val="000707D7"/>
    <w:rsid w:val="00073B09"/>
    <w:rsid w:val="00081551"/>
    <w:rsid w:val="00086781"/>
    <w:rsid w:val="00087DC3"/>
    <w:rsid w:val="00096FD2"/>
    <w:rsid w:val="000A0791"/>
    <w:rsid w:val="000A32AA"/>
    <w:rsid w:val="000A5626"/>
    <w:rsid w:val="000B3666"/>
    <w:rsid w:val="000B472A"/>
    <w:rsid w:val="000C7FF7"/>
    <w:rsid w:val="000D06AE"/>
    <w:rsid w:val="000D1760"/>
    <w:rsid w:val="000D44C9"/>
    <w:rsid w:val="000F33DF"/>
    <w:rsid w:val="000F656E"/>
    <w:rsid w:val="00115C0D"/>
    <w:rsid w:val="001224A1"/>
    <w:rsid w:val="00124A15"/>
    <w:rsid w:val="00124A88"/>
    <w:rsid w:val="00126131"/>
    <w:rsid w:val="0013555F"/>
    <w:rsid w:val="00140F8C"/>
    <w:rsid w:val="001422EE"/>
    <w:rsid w:val="001562B7"/>
    <w:rsid w:val="00157FB8"/>
    <w:rsid w:val="0017095D"/>
    <w:rsid w:val="0017327B"/>
    <w:rsid w:val="00181BD4"/>
    <w:rsid w:val="00184FCF"/>
    <w:rsid w:val="00194491"/>
    <w:rsid w:val="001950D1"/>
    <w:rsid w:val="00196E0C"/>
    <w:rsid w:val="001A4A1D"/>
    <w:rsid w:val="001A4B64"/>
    <w:rsid w:val="001B1146"/>
    <w:rsid w:val="001B16C5"/>
    <w:rsid w:val="001B5A06"/>
    <w:rsid w:val="001C15F8"/>
    <w:rsid w:val="001C180D"/>
    <w:rsid w:val="001C36D0"/>
    <w:rsid w:val="001C4C77"/>
    <w:rsid w:val="001D04CA"/>
    <w:rsid w:val="001E4AF2"/>
    <w:rsid w:val="001E5A95"/>
    <w:rsid w:val="001E5B26"/>
    <w:rsid w:val="00212DF4"/>
    <w:rsid w:val="0021686D"/>
    <w:rsid w:val="0022553D"/>
    <w:rsid w:val="00231B20"/>
    <w:rsid w:val="00232E32"/>
    <w:rsid w:val="00234B9A"/>
    <w:rsid w:val="00235B21"/>
    <w:rsid w:val="00235E51"/>
    <w:rsid w:val="00236508"/>
    <w:rsid w:val="00237CED"/>
    <w:rsid w:val="0025227F"/>
    <w:rsid w:val="00271788"/>
    <w:rsid w:val="00274C24"/>
    <w:rsid w:val="002851DA"/>
    <w:rsid w:val="00291E2E"/>
    <w:rsid w:val="002953B5"/>
    <w:rsid w:val="002A248F"/>
    <w:rsid w:val="002A4AC3"/>
    <w:rsid w:val="002A59A1"/>
    <w:rsid w:val="002B3444"/>
    <w:rsid w:val="002B3BB3"/>
    <w:rsid w:val="002B60B6"/>
    <w:rsid w:val="002B7E15"/>
    <w:rsid w:val="002C0940"/>
    <w:rsid w:val="002C44D1"/>
    <w:rsid w:val="002C6777"/>
    <w:rsid w:val="002C78AC"/>
    <w:rsid w:val="002C7A54"/>
    <w:rsid w:val="002D1CB0"/>
    <w:rsid w:val="002D6296"/>
    <w:rsid w:val="002E0B6F"/>
    <w:rsid w:val="002E3677"/>
    <w:rsid w:val="002F3062"/>
    <w:rsid w:val="00305C57"/>
    <w:rsid w:val="00305DAC"/>
    <w:rsid w:val="003064B0"/>
    <w:rsid w:val="00310D50"/>
    <w:rsid w:val="0031678C"/>
    <w:rsid w:val="003174FD"/>
    <w:rsid w:val="0032517E"/>
    <w:rsid w:val="00326228"/>
    <w:rsid w:val="00331CB1"/>
    <w:rsid w:val="00340CBF"/>
    <w:rsid w:val="00345DF8"/>
    <w:rsid w:val="00352E7D"/>
    <w:rsid w:val="00354385"/>
    <w:rsid w:val="00355D19"/>
    <w:rsid w:val="0036069A"/>
    <w:rsid w:val="00360E53"/>
    <w:rsid w:val="00361453"/>
    <w:rsid w:val="00366B23"/>
    <w:rsid w:val="0037477D"/>
    <w:rsid w:val="00377F37"/>
    <w:rsid w:val="003A3BF7"/>
    <w:rsid w:val="003A4082"/>
    <w:rsid w:val="003A4B73"/>
    <w:rsid w:val="003A5290"/>
    <w:rsid w:val="003A66D8"/>
    <w:rsid w:val="003A736B"/>
    <w:rsid w:val="003B15F0"/>
    <w:rsid w:val="003C0BAA"/>
    <w:rsid w:val="003C1A38"/>
    <w:rsid w:val="003C5BFB"/>
    <w:rsid w:val="003C614F"/>
    <w:rsid w:val="003C79C0"/>
    <w:rsid w:val="003D1A6B"/>
    <w:rsid w:val="003D1D9A"/>
    <w:rsid w:val="003D696D"/>
    <w:rsid w:val="003E0707"/>
    <w:rsid w:val="003E617C"/>
    <w:rsid w:val="003F4F27"/>
    <w:rsid w:val="003F5473"/>
    <w:rsid w:val="003F593F"/>
    <w:rsid w:val="003F6F22"/>
    <w:rsid w:val="0040163D"/>
    <w:rsid w:val="00403484"/>
    <w:rsid w:val="00404781"/>
    <w:rsid w:val="00407B25"/>
    <w:rsid w:val="00411130"/>
    <w:rsid w:val="00420616"/>
    <w:rsid w:val="004458C5"/>
    <w:rsid w:val="00460813"/>
    <w:rsid w:val="00460B7B"/>
    <w:rsid w:val="004612DA"/>
    <w:rsid w:val="00461FB2"/>
    <w:rsid w:val="00462567"/>
    <w:rsid w:val="00465D8A"/>
    <w:rsid w:val="004709BC"/>
    <w:rsid w:val="00472C17"/>
    <w:rsid w:val="0047671D"/>
    <w:rsid w:val="004838A1"/>
    <w:rsid w:val="00492358"/>
    <w:rsid w:val="0049483B"/>
    <w:rsid w:val="004A4FBF"/>
    <w:rsid w:val="004A67CD"/>
    <w:rsid w:val="004A6D9C"/>
    <w:rsid w:val="004B6110"/>
    <w:rsid w:val="004C403B"/>
    <w:rsid w:val="004C6373"/>
    <w:rsid w:val="004D0057"/>
    <w:rsid w:val="004D05BE"/>
    <w:rsid w:val="004D2D13"/>
    <w:rsid w:val="004D5B07"/>
    <w:rsid w:val="004E3136"/>
    <w:rsid w:val="004E3167"/>
    <w:rsid w:val="004E4E8C"/>
    <w:rsid w:val="004E6AD7"/>
    <w:rsid w:val="004F4761"/>
    <w:rsid w:val="00500D32"/>
    <w:rsid w:val="00501B24"/>
    <w:rsid w:val="00501EDF"/>
    <w:rsid w:val="00510831"/>
    <w:rsid w:val="0051198D"/>
    <w:rsid w:val="00512B37"/>
    <w:rsid w:val="0051326F"/>
    <w:rsid w:val="00513CCC"/>
    <w:rsid w:val="00513D00"/>
    <w:rsid w:val="005141D8"/>
    <w:rsid w:val="00525751"/>
    <w:rsid w:val="00527620"/>
    <w:rsid w:val="00533BAD"/>
    <w:rsid w:val="005340A5"/>
    <w:rsid w:val="00537D5E"/>
    <w:rsid w:val="005403A1"/>
    <w:rsid w:val="00543B5B"/>
    <w:rsid w:val="0055232E"/>
    <w:rsid w:val="00553B16"/>
    <w:rsid w:val="0056493E"/>
    <w:rsid w:val="005658A3"/>
    <w:rsid w:val="00566B22"/>
    <w:rsid w:val="00580257"/>
    <w:rsid w:val="005A6CD9"/>
    <w:rsid w:val="005A6EFE"/>
    <w:rsid w:val="005B00B5"/>
    <w:rsid w:val="005B01A6"/>
    <w:rsid w:val="005B04EF"/>
    <w:rsid w:val="005B50BF"/>
    <w:rsid w:val="005B6798"/>
    <w:rsid w:val="005C41FC"/>
    <w:rsid w:val="005C58FA"/>
    <w:rsid w:val="005C6794"/>
    <w:rsid w:val="005C689E"/>
    <w:rsid w:val="005D4DAA"/>
    <w:rsid w:val="005D610D"/>
    <w:rsid w:val="005D63D9"/>
    <w:rsid w:val="005E11F4"/>
    <w:rsid w:val="005E4EB9"/>
    <w:rsid w:val="005F2A31"/>
    <w:rsid w:val="005F3DB3"/>
    <w:rsid w:val="00601A5D"/>
    <w:rsid w:val="0061041D"/>
    <w:rsid w:val="0062698D"/>
    <w:rsid w:val="006307DA"/>
    <w:rsid w:val="00635A55"/>
    <w:rsid w:val="00635F4D"/>
    <w:rsid w:val="006458FB"/>
    <w:rsid w:val="00655E3D"/>
    <w:rsid w:val="0065633A"/>
    <w:rsid w:val="006644FD"/>
    <w:rsid w:val="0066588A"/>
    <w:rsid w:val="00673F25"/>
    <w:rsid w:val="00676CFA"/>
    <w:rsid w:val="00681D91"/>
    <w:rsid w:val="00690842"/>
    <w:rsid w:val="006947FB"/>
    <w:rsid w:val="006953A4"/>
    <w:rsid w:val="00697460"/>
    <w:rsid w:val="006A13B0"/>
    <w:rsid w:val="006A3D4C"/>
    <w:rsid w:val="006A746C"/>
    <w:rsid w:val="006B0B97"/>
    <w:rsid w:val="006B2793"/>
    <w:rsid w:val="006B558C"/>
    <w:rsid w:val="006B6B29"/>
    <w:rsid w:val="006C144F"/>
    <w:rsid w:val="006C1CEF"/>
    <w:rsid w:val="006D1355"/>
    <w:rsid w:val="006D1721"/>
    <w:rsid w:val="006D340C"/>
    <w:rsid w:val="006E0430"/>
    <w:rsid w:val="006E5F15"/>
    <w:rsid w:val="006F1701"/>
    <w:rsid w:val="006F303B"/>
    <w:rsid w:val="006F3C27"/>
    <w:rsid w:val="006F422C"/>
    <w:rsid w:val="006F43A5"/>
    <w:rsid w:val="006F5496"/>
    <w:rsid w:val="0072007E"/>
    <w:rsid w:val="007361BA"/>
    <w:rsid w:val="0074238E"/>
    <w:rsid w:val="007467DB"/>
    <w:rsid w:val="007507FB"/>
    <w:rsid w:val="00750EC3"/>
    <w:rsid w:val="0075447E"/>
    <w:rsid w:val="00764DD7"/>
    <w:rsid w:val="00767C6D"/>
    <w:rsid w:val="007733C2"/>
    <w:rsid w:val="00776F1D"/>
    <w:rsid w:val="00780035"/>
    <w:rsid w:val="00791EDF"/>
    <w:rsid w:val="00792296"/>
    <w:rsid w:val="007A25FC"/>
    <w:rsid w:val="007A5955"/>
    <w:rsid w:val="007B3BF1"/>
    <w:rsid w:val="007B48DF"/>
    <w:rsid w:val="007B49CB"/>
    <w:rsid w:val="007C0FCC"/>
    <w:rsid w:val="007C5276"/>
    <w:rsid w:val="007C61F0"/>
    <w:rsid w:val="007D431D"/>
    <w:rsid w:val="007E185B"/>
    <w:rsid w:val="007E68FB"/>
    <w:rsid w:val="007F3675"/>
    <w:rsid w:val="007F3FD2"/>
    <w:rsid w:val="007F7500"/>
    <w:rsid w:val="00801E09"/>
    <w:rsid w:val="00802A5B"/>
    <w:rsid w:val="00803E4A"/>
    <w:rsid w:val="008041D7"/>
    <w:rsid w:val="0081219F"/>
    <w:rsid w:val="00812D44"/>
    <w:rsid w:val="00827103"/>
    <w:rsid w:val="00834D81"/>
    <w:rsid w:val="008375BB"/>
    <w:rsid w:val="00840744"/>
    <w:rsid w:val="00840F82"/>
    <w:rsid w:val="008456CB"/>
    <w:rsid w:val="00845AA1"/>
    <w:rsid w:val="00853796"/>
    <w:rsid w:val="00856BA2"/>
    <w:rsid w:val="00866603"/>
    <w:rsid w:val="00867387"/>
    <w:rsid w:val="00870BC3"/>
    <w:rsid w:val="008729AC"/>
    <w:rsid w:val="00873197"/>
    <w:rsid w:val="00887CF8"/>
    <w:rsid w:val="0089025E"/>
    <w:rsid w:val="00890E32"/>
    <w:rsid w:val="0089168E"/>
    <w:rsid w:val="008A139A"/>
    <w:rsid w:val="008B2F79"/>
    <w:rsid w:val="008B59B0"/>
    <w:rsid w:val="008C0FDE"/>
    <w:rsid w:val="008C13AB"/>
    <w:rsid w:val="008C431E"/>
    <w:rsid w:val="008E20D2"/>
    <w:rsid w:val="008E79F7"/>
    <w:rsid w:val="008F1F5F"/>
    <w:rsid w:val="008F7352"/>
    <w:rsid w:val="00900C55"/>
    <w:rsid w:val="0090301C"/>
    <w:rsid w:val="0090513E"/>
    <w:rsid w:val="00906F93"/>
    <w:rsid w:val="0091024A"/>
    <w:rsid w:val="00912F2A"/>
    <w:rsid w:val="00917EA5"/>
    <w:rsid w:val="009276B4"/>
    <w:rsid w:val="0093353F"/>
    <w:rsid w:val="00936774"/>
    <w:rsid w:val="00937569"/>
    <w:rsid w:val="009404B9"/>
    <w:rsid w:val="00940795"/>
    <w:rsid w:val="00941F7C"/>
    <w:rsid w:val="00946E8A"/>
    <w:rsid w:val="00947CD7"/>
    <w:rsid w:val="00963677"/>
    <w:rsid w:val="009655F7"/>
    <w:rsid w:val="00967E24"/>
    <w:rsid w:val="00972565"/>
    <w:rsid w:val="00983E75"/>
    <w:rsid w:val="00984E17"/>
    <w:rsid w:val="00990D47"/>
    <w:rsid w:val="0099264B"/>
    <w:rsid w:val="00995BA9"/>
    <w:rsid w:val="009A23BB"/>
    <w:rsid w:val="009A4E19"/>
    <w:rsid w:val="009A50C6"/>
    <w:rsid w:val="009A543A"/>
    <w:rsid w:val="009B7418"/>
    <w:rsid w:val="009C26B0"/>
    <w:rsid w:val="009D1311"/>
    <w:rsid w:val="009E188C"/>
    <w:rsid w:val="009E361B"/>
    <w:rsid w:val="009F2179"/>
    <w:rsid w:val="009F2816"/>
    <w:rsid w:val="009F396A"/>
    <w:rsid w:val="009F42E4"/>
    <w:rsid w:val="009F7F71"/>
    <w:rsid w:val="00A02280"/>
    <w:rsid w:val="00A0726C"/>
    <w:rsid w:val="00A07E7F"/>
    <w:rsid w:val="00A116F4"/>
    <w:rsid w:val="00A1400A"/>
    <w:rsid w:val="00A15990"/>
    <w:rsid w:val="00A1602F"/>
    <w:rsid w:val="00A260D2"/>
    <w:rsid w:val="00A36914"/>
    <w:rsid w:val="00A45B38"/>
    <w:rsid w:val="00A53D4C"/>
    <w:rsid w:val="00A53DD0"/>
    <w:rsid w:val="00A56F2F"/>
    <w:rsid w:val="00A64F9D"/>
    <w:rsid w:val="00A65C19"/>
    <w:rsid w:val="00A670AE"/>
    <w:rsid w:val="00A70B53"/>
    <w:rsid w:val="00A73174"/>
    <w:rsid w:val="00A76F0D"/>
    <w:rsid w:val="00A85489"/>
    <w:rsid w:val="00A85976"/>
    <w:rsid w:val="00A903C0"/>
    <w:rsid w:val="00A927A2"/>
    <w:rsid w:val="00A92837"/>
    <w:rsid w:val="00A951BE"/>
    <w:rsid w:val="00A96363"/>
    <w:rsid w:val="00AA29EC"/>
    <w:rsid w:val="00AA5EA9"/>
    <w:rsid w:val="00AB3B39"/>
    <w:rsid w:val="00AB426F"/>
    <w:rsid w:val="00AB56AC"/>
    <w:rsid w:val="00AB5F9C"/>
    <w:rsid w:val="00AB6144"/>
    <w:rsid w:val="00AC0F97"/>
    <w:rsid w:val="00AD6686"/>
    <w:rsid w:val="00AD681B"/>
    <w:rsid w:val="00AE049A"/>
    <w:rsid w:val="00AE289D"/>
    <w:rsid w:val="00AE729F"/>
    <w:rsid w:val="00B00BDD"/>
    <w:rsid w:val="00B03467"/>
    <w:rsid w:val="00B03F23"/>
    <w:rsid w:val="00B07615"/>
    <w:rsid w:val="00B07B30"/>
    <w:rsid w:val="00B12331"/>
    <w:rsid w:val="00B17335"/>
    <w:rsid w:val="00B25750"/>
    <w:rsid w:val="00B27708"/>
    <w:rsid w:val="00B300D7"/>
    <w:rsid w:val="00B366A5"/>
    <w:rsid w:val="00B55713"/>
    <w:rsid w:val="00B63662"/>
    <w:rsid w:val="00B63928"/>
    <w:rsid w:val="00B716DF"/>
    <w:rsid w:val="00B72CA2"/>
    <w:rsid w:val="00B82C48"/>
    <w:rsid w:val="00B8781F"/>
    <w:rsid w:val="00B95D04"/>
    <w:rsid w:val="00BB37A4"/>
    <w:rsid w:val="00BC68AA"/>
    <w:rsid w:val="00BD1DDE"/>
    <w:rsid w:val="00BD3093"/>
    <w:rsid w:val="00BD516B"/>
    <w:rsid w:val="00BD6380"/>
    <w:rsid w:val="00BE6281"/>
    <w:rsid w:val="00BF0E27"/>
    <w:rsid w:val="00C01BCF"/>
    <w:rsid w:val="00C020A1"/>
    <w:rsid w:val="00C047E4"/>
    <w:rsid w:val="00C10BA1"/>
    <w:rsid w:val="00C11425"/>
    <w:rsid w:val="00C11CD2"/>
    <w:rsid w:val="00C14301"/>
    <w:rsid w:val="00C26796"/>
    <w:rsid w:val="00C31159"/>
    <w:rsid w:val="00C47E4B"/>
    <w:rsid w:val="00C6128B"/>
    <w:rsid w:val="00C643B7"/>
    <w:rsid w:val="00C72D84"/>
    <w:rsid w:val="00C738DE"/>
    <w:rsid w:val="00C75F90"/>
    <w:rsid w:val="00C801BE"/>
    <w:rsid w:val="00C90E98"/>
    <w:rsid w:val="00C93A5E"/>
    <w:rsid w:val="00CA3F39"/>
    <w:rsid w:val="00CA7416"/>
    <w:rsid w:val="00CA7F0B"/>
    <w:rsid w:val="00CB4158"/>
    <w:rsid w:val="00CC2E10"/>
    <w:rsid w:val="00CC5A1B"/>
    <w:rsid w:val="00CC7EEA"/>
    <w:rsid w:val="00CE050D"/>
    <w:rsid w:val="00CE73C4"/>
    <w:rsid w:val="00CF1F7E"/>
    <w:rsid w:val="00CF5F15"/>
    <w:rsid w:val="00CF7AD4"/>
    <w:rsid w:val="00D06BC5"/>
    <w:rsid w:val="00D11580"/>
    <w:rsid w:val="00D169D9"/>
    <w:rsid w:val="00D204D3"/>
    <w:rsid w:val="00D20D57"/>
    <w:rsid w:val="00D25FBF"/>
    <w:rsid w:val="00D35BB9"/>
    <w:rsid w:val="00D42EF6"/>
    <w:rsid w:val="00D47F14"/>
    <w:rsid w:val="00D51233"/>
    <w:rsid w:val="00D548DE"/>
    <w:rsid w:val="00D54D8A"/>
    <w:rsid w:val="00D56E80"/>
    <w:rsid w:val="00D61806"/>
    <w:rsid w:val="00D622F6"/>
    <w:rsid w:val="00D630A7"/>
    <w:rsid w:val="00D65052"/>
    <w:rsid w:val="00D66A05"/>
    <w:rsid w:val="00D711C3"/>
    <w:rsid w:val="00D73781"/>
    <w:rsid w:val="00D75A66"/>
    <w:rsid w:val="00D807C2"/>
    <w:rsid w:val="00D87D73"/>
    <w:rsid w:val="00D95C99"/>
    <w:rsid w:val="00D97BF1"/>
    <w:rsid w:val="00DB61BC"/>
    <w:rsid w:val="00DB62F4"/>
    <w:rsid w:val="00DC369E"/>
    <w:rsid w:val="00DC6FA7"/>
    <w:rsid w:val="00DD0F18"/>
    <w:rsid w:val="00DD1DE0"/>
    <w:rsid w:val="00DD2546"/>
    <w:rsid w:val="00DD672E"/>
    <w:rsid w:val="00DE67D9"/>
    <w:rsid w:val="00DF1550"/>
    <w:rsid w:val="00DF391F"/>
    <w:rsid w:val="00E1070D"/>
    <w:rsid w:val="00E24090"/>
    <w:rsid w:val="00E26280"/>
    <w:rsid w:val="00E263D7"/>
    <w:rsid w:val="00E30778"/>
    <w:rsid w:val="00E40F09"/>
    <w:rsid w:val="00E431D5"/>
    <w:rsid w:val="00E45A0B"/>
    <w:rsid w:val="00E56E78"/>
    <w:rsid w:val="00E61AA8"/>
    <w:rsid w:val="00E6733B"/>
    <w:rsid w:val="00E67D0F"/>
    <w:rsid w:val="00E715AD"/>
    <w:rsid w:val="00E75804"/>
    <w:rsid w:val="00E81CBF"/>
    <w:rsid w:val="00E83609"/>
    <w:rsid w:val="00E916D5"/>
    <w:rsid w:val="00E953B6"/>
    <w:rsid w:val="00E953E3"/>
    <w:rsid w:val="00EA17E6"/>
    <w:rsid w:val="00EA30E2"/>
    <w:rsid w:val="00EA6940"/>
    <w:rsid w:val="00EA6F3D"/>
    <w:rsid w:val="00EA7D11"/>
    <w:rsid w:val="00EB5A5F"/>
    <w:rsid w:val="00EB7B96"/>
    <w:rsid w:val="00EC1917"/>
    <w:rsid w:val="00EC3780"/>
    <w:rsid w:val="00EC40AE"/>
    <w:rsid w:val="00EC697C"/>
    <w:rsid w:val="00ED6D05"/>
    <w:rsid w:val="00EE3D10"/>
    <w:rsid w:val="00EF6A57"/>
    <w:rsid w:val="00EF725B"/>
    <w:rsid w:val="00F10314"/>
    <w:rsid w:val="00F12E70"/>
    <w:rsid w:val="00F135E8"/>
    <w:rsid w:val="00F1521C"/>
    <w:rsid w:val="00F211E7"/>
    <w:rsid w:val="00F21962"/>
    <w:rsid w:val="00F25196"/>
    <w:rsid w:val="00F26AD0"/>
    <w:rsid w:val="00F26E85"/>
    <w:rsid w:val="00F41F80"/>
    <w:rsid w:val="00F43511"/>
    <w:rsid w:val="00F462E1"/>
    <w:rsid w:val="00F46347"/>
    <w:rsid w:val="00F63BE9"/>
    <w:rsid w:val="00F64A15"/>
    <w:rsid w:val="00F64E4E"/>
    <w:rsid w:val="00F724FA"/>
    <w:rsid w:val="00F82421"/>
    <w:rsid w:val="00F828D1"/>
    <w:rsid w:val="00F90912"/>
    <w:rsid w:val="00F92E9A"/>
    <w:rsid w:val="00F94240"/>
    <w:rsid w:val="00F94364"/>
    <w:rsid w:val="00F96A8F"/>
    <w:rsid w:val="00FA2412"/>
    <w:rsid w:val="00FB3AAC"/>
    <w:rsid w:val="00FC2BC8"/>
    <w:rsid w:val="00FC41D8"/>
    <w:rsid w:val="00FD3916"/>
    <w:rsid w:val="00FD7F41"/>
    <w:rsid w:val="00FE04FB"/>
    <w:rsid w:val="00FE087F"/>
    <w:rsid w:val="00FF573B"/>
    <w:rsid w:val="0EEB13BE"/>
    <w:rsid w:val="2B1F05D9"/>
    <w:rsid w:val="3B5052E4"/>
    <w:rsid w:val="450A18AC"/>
    <w:rsid w:val="50DC070E"/>
    <w:rsid w:val="6E5713E0"/>
    <w:rsid w:val="778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44920"/>
  <w15:chartTrackingRefBased/>
  <w15:docId w15:val="{F8CFBD6F-6ECB-421E-A774-FE4BDA77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val="lv-LV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120"/>
      <w:ind w:firstLine="709"/>
      <w:jc w:val="both"/>
      <w:outlineLvl w:val="1"/>
    </w:pPr>
    <w:rPr>
      <w:rFonts w:cs="Arial"/>
      <w:b/>
      <w:bCs/>
      <w:iCs/>
      <w:szCs w:val="28"/>
      <w:lang w:eastAsia="ru-RU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BodyText2Char">
    <w:name w:val="Body Text 2 Char"/>
    <w:link w:val="BodyText2"/>
    <w:rPr>
      <w:sz w:val="28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uiPriority w:val="99"/>
    <w:unhideWhenUsed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pPr>
      <w:spacing w:before="240"/>
      <w:ind w:firstLine="720"/>
    </w:pPr>
  </w:style>
  <w:style w:type="paragraph" w:styleId="BodyText2">
    <w:name w:val="Body Text 2"/>
    <w:basedOn w:val="Normal"/>
    <w:link w:val="BodyText2Char"/>
    <w:pPr>
      <w:jc w:val="both"/>
    </w:pPr>
  </w:style>
  <w:style w:type="paragraph" w:styleId="FootnoteText">
    <w:name w:val="footnote text"/>
    <w:basedOn w:val="Normal"/>
    <w:semiHidden/>
    <w:pPr>
      <w:spacing w:before="120" w:line="312" w:lineRule="auto"/>
      <w:jc w:val="both"/>
    </w:pPr>
    <w:rPr>
      <w:sz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RimTimes" w:hAnsi="RimTimes"/>
      <w:snapToGrid w:val="0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pPr>
      <w:jc w:val="both"/>
    </w:pPr>
    <w:rPr>
      <w:lang w:val="en-AU"/>
    </w:rPr>
  </w:style>
  <w:style w:type="paragraph" w:styleId="BlockText">
    <w:name w:val="Block Text"/>
    <w:basedOn w:val="Normal"/>
    <w:pPr>
      <w:ind w:left="-57" w:right="-57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RakstzRakstzRakstzRakstz">
    <w:name w:val="Rakstz. Rakstz. Rakstz. Rakstz."/>
    <w:basedOn w:val="Normal"/>
    <w:pPr>
      <w:spacing w:before="40"/>
    </w:pPr>
  </w:style>
  <w:style w:type="paragraph" w:customStyle="1" w:styleId="naisf">
    <w:name w:val="naisf"/>
    <w:basedOn w:val="Normal"/>
    <w:pPr>
      <w:spacing w:before="100" w:after="100"/>
      <w:jc w:val="both"/>
    </w:pPr>
    <w:rPr>
      <w:sz w:val="24"/>
      <w:lang w:val="en-GB"/>
    </w:rPr>
  </w:style>
  <w:style w:type="paragraph" w:customStyle="1" w:styleId="StyleHeading11">
    <w:name w:val="Style Heading 1 +1"/>
    <w:basedOn w:val="Heading1"/>
    <w:pPr>
      <w:spacing w:before="0" w:after="0"/>
      <w:ind w:left="4140"/>
      <w:jc w:val="right"/>
    </w:pPr>
    <w:rPr>
      <w:rFonts w:ascii="Times New Roman" w:hAnsi="Times New Roman"/>
      <w:kern w:val="0"/>
      <w:sz w:val="28"/>
      <w:lang w:val="en-US"/>
    </w:rPr>
  </w:style>
  <w:style w:type="paragraph" w:customStyle="1" w:styleId="naisvisr">
    <w:name w:val="naisvisr"/>
    <w:basedOn w:val="Normal"/>
    <w:pPr>
      <w:spacing w:before="136" w:after="136"/>
      <w:jc w:val="center"/>
    </w:pPr>
    <w:rPr>
      <w:b/>
      <w:bCs/>
      <w:szCs w:val="28"/>
      <w:lang w:eastAsia="lv-LV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unhideWhenUsed/>
    <w:rsid w:val="004B6110"/>
    <w:rPr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bolsija@sam.gov.lv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2735</Words>
  <Characters>1559</Characters>
  <Application>Microsoft Office Word</Application>
  <DocSecurity>0</DocSecurity>
  <Lines>12</Lines>
  <Paragraphs>8</Paragraphs>
  <ScaleCrop>false</ScaleCrop>
  <Company>Satiksmes ministrija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
„Par Kopējās aviācijas telpas nolīgumu starp Eiropas Savienību un tās dalībvalstīm, no vienas puses, un Ukrainu, no otras puses”
sākotnējās ietekmes novērtējuma ziņojums (anotācija)</dc:title>
  <dc:subject>Anotācija</dc:subject>
  <dc:creator>I.Boļšija</dc:creator>
  <cp:keywords/>
  <dc:description>tālr. 67028256
ilze.bolsija@sam.gov.lv</dc:description>
  <cp:lastModifiedBy>Baiba Jirgena</cp:lastModifiedBy>
  <cp:revision>4</cp:revision>
  <cp:lastPrinted>2019-01-31T07:53:00Z</cp:lastPrinted>
  <dcterms:created xsi:type="dcterms:W3CDTF">2021-07-26T12:41:00Z</dcterms:created>
  <dcterms:modified xsi:type="dcterms:W3CDTF">2021-08-04T13:02:00Z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1033-11.2.0.9739</vt:lpwstr>
  </property>
</Properties>
</file>