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10" w:rsidRPr="00880CF9" w:rsidRDefault="00521110" w:rsidP="00521110">
      <w:pPr>
        <w:pStyle w:val="NormalWeb1"/>
        <w:spacing w:before="0" w:after="0"/>
        <w:ind w:firstLine="720"/>
        <w:jc w:val="right"/>
        <w:rPr>
          <w:rFonts w:ascii="Times New Roman" w:hAnsi="Times New Roman"/>
          <w:color w:val="000000" w:themeColor="text1"/>
          <w:szCs w:val="24"/>
        </w:rPr>
      </w:pPr>
      <w:r w:rsidRPr="00880CF9">
        <w:rPr>
          <w:rFonts w:ascii="Times New Roman" w:hAnsi="Times New Roman"/>
          <w:color w:val="000000" w:themeColor="text1"/>
          <w:szCs w:val="24"/>
        </w:rPr>
        <w:t>Projekts</w:t>
      </w:r>
    </w:p>
    <w:p w:rsidR="00521110" w:rsidRPr="00880CF9" w:rsidRDefault="00521110" w:rsidP="00521110">
      <w:pPr>
        <w:pStyle w:val="NormalWeb1"/>
        <w:spacing w:before="0" w:after="0"/>
        <w:ind w:firstLine="720"/>
        <w:jc w:val="right"/>
        <w:rPr>
          <w:rFonts w:ascii="Times New Roman" w:hAnsi="Times New Roman"/>
          <w:color w:val="000000" w:themeColor="text1"/>
          <w:szCs w:val="24"/>
        </w:rPr>
      </w:pPr>
    </w:p>
    <w:p w:rsidR="00521110" w:rsidRPr="00880CF9" w:rsidRDefault="00521110" w:rsidP="00521110">
      <w:pPr>
        <w:pStyle w:val="NormalWeb1"/>
        <w:spacing w:before="0" w:after="0"/>
        <w:ind w:firstLine="720"/>
        <w:jc w:val="center"/>
        <w:rPr>
          <w:rFonts w:ascii="Times New Roman" w:hAnsi="Times New Roman"/>
          <w:color w:val="000000" w:themeColor="text1"/>
          <w:szCs w:val="24"/>
        </w:rPr>
      </w:pPr>
      <w:r w:rsidRPr="00880CF9">
        <w:rPr>
          <w:rFonts w:ascii="Times New Roman" w:hAnsi="Times New Roman"/>
          <w:color w:val="000000" w:themeColor="text1"/>
          <w:szCs w:val="24"/>
        </w:rPr>
        <w:t>LATVIJAS REPUBLIKAS MINISTRU KABINETS</w:t>
      </w:r>
    </w:p>
    <w:p w:rsidR="00521110" w:rsidRPr="00880CF9" w:rsidRDefault="00521110" w:rsidP="00521110">
      <w:pPr>
        <w:tabs>
          <w:tab w:val="left" w:pos="6663"/>
        </w:tabs>
        <w:rPr>
          <w:bCs/>
          <w:color w:val="000000" w:themeColor="text1"/>
          <w:lang w:val="lv-LV" w:eastAsia="en-US"/>
        </w:rPr>
      </w:pPr>
    </w:p>
    <w:p w:rsidR="00521110" w:rsidRPr="00880CF9" w:rsidRDefault="00521110" w:rsidP="00521110">
      <w:pPr>
        <w:tabs>
          <w:tab w:val="left" w:pos="6663"/>
        </w:tabs>
        <w:rPr>
          <w:bCs/>
          <w:color w:val="000000" w:themeColor="text1"/>
          <w:lang w:val="lv-LV" w:eastAsia="en-US"/>
        </w:rPr>
      </w:pPr>
      <w:r w:rsidRPr="00880CF9">
        <w:rPr>
          <w:color w:val="000000" w:themeColor="text1"/>
          <w:lang w:val="lv-LV" w:eastAsia="en-US"/>
        </w:rPr>
        <w:t>20__.gada _______________</w:t>
      </w:r>
      <w:r w:rsidRPr="00880CF9">
        <w:rPr>
          <w:color w:val="000000" w:themeColor="text1"/>
          <w:lang w:val="lv-LV" w:eastAsia="en-US"/>
        </w:rPr>
        <w:tab/>
        <w:t>Noteikumi Nr.</w:t>
      </w:r>
    </w:p>
    <w:p w:rsidR="00521110" w:rsidRPr="00880CF9" w:rsidRDefault="00521110" w:rsidP="00521110">
      <w:pPr>
        <w:tabs>
          <w:tab w:val="left" w:pos="6663"/>
        </w:tabs>
        <w:rPr>
          <w:bCs/>
          <w:color w:val="000000" w:themeColor="text1"/>
          <w:lang w:val="lv-LV" w:eastAsia="en-US"/>
        </w:rPr>
      </w:pPr>
      <w:r w:rsidRPr="00880CF9">
        <w:rPr>
          <w:color w:val="000000" w:themeColor="text1"/>
          <w:lang w:val="lv-LV" w:eastAsia="en-US"/>
        </w:rPr>
        <w:t>Rīgā</w:t>
      </w:r>
      <w:r w:rsidRPr="00880CF9">
        <w:rPr>
          <w:color w:val="000000" w:themeColor="text1"/>
          <w:lang w:val="lv-LV" w:eastAsia="en-US"/>
        </w:rPr>
        <w:tab/>
        <w:t>(prot. Nr.         .§)</w:t>
      </w:r>
    </w:p>
    <w:p w:rsidR="00F84C7D" w:rsidRPr="00880CF9" w:rsidRDefault="00F84C7D">
      <w:pPr>
        <w:rPr>
          <w:color w:val="000000" w:themeColor="text1"/>
        </w:rPr>
      </w:pPr>
    </w:p>
    <w:p w:rsidR="00787E64" w:rsidRPr="00880CF9" w:rsidRDefault="00787E64" w:rsidP="00787E64">
      <w:pPr>
        <w:shd w:val="clear" w:color="auto" w:fill="FFFFFF"/>
        <w:jc w:val="center"/>
        <w:rPr>
          <w:b/>
          <w:bCs/>
          <w:color w:val="000000" w:themeColor="text1"/>
          <w:lang w:val="lv-LV" w:eastAsia="lv-LV"/>
        </w:rPr>
      </w:pPr>
      <w:bookmarkStart w:id="0" w:name="OLE_LINK10"/>
      <w:r w:rsidRPr="00880CF9">
        <w:rPr>
          <w:b/>
          <w:bCs/>
          <w:color w:val="000000" w:themeColor="text1"/>
          <w:lang w:val="lv-LV" w:eastAsia="lv-LV"/>
        </w:rPr>
        <w:t>Obligātās prasības, kas jāievēro, izstrādājot personas datu aizsardzības pārkāpumu izmeklēšanas un novēršanas iekšējo kārtību</w:t>
      </w:r>
    </w:p>
    <w:bookmarkEnd w:id="0"/>
    <w:p w:rsidR="00787E64" w:rsidRPr="00880CF9" w:rsidRDefault="00787E64" w:rsidP="00787E64">
      <w:pPr>
        <w:shd w:val="clear" w:color="auto" w:fill="FFFFFF"/>
        <w:jc w:val="center"/>
        <w:rPr>
          <w:b/>
          <w:bCs/>
          <w:color w:val="000000" w:themeColor="text1"/>
          <w:lang w:val="lv-LV" w:eastAsia="lv-LV"/>
        </w:rPr>
      </w:pPr>
    </w:p>
    <w:p w:rsidR="00880CF9" w:rsidRPr="00880CF9" w:rsidRDefault="00787E64" w:rsidP="00787E64">
      <w:pPr>
        <w:shd w:val="clear" w:color="auto" w:fill="FFFFFF"/>
        <w:jc w:val="right"/>
        <w:rPr>
          <w:color w:val="000000" w:themeColor="text1"/>
          <w:lang w:val="lv-LV" w:eastAsia="lv-LV"/>
        </w:rPr>
      </w:pPr>
      <w:r w:rsidRPr="00880CF9">
        <w:rPr>
          <w:color w:val="000000" w:themeColor="text1"/>
          <w:lang w:val="lv-LV" w:eastAsia="lv-LV"/>
        </w:rPr>
        <w:t>Izdoti saskaņā ar </w:t>
      </w:r>
      <w:hyperlink r:id="rId7" w:tgtFrame="_blank" w:history="1">
        <w:r w:rsidRPr="00880CF9">
          <w:rPr>
            <w:color w:val="000000" w:themeColor="text1"/>
            <w:lang w:val="lv-LV" w:eastAsia="lv-LV"/>
          </w:rPr>
          <w:t>Elektronisko sakaru likuma</w:t>
        </w:r>
      </w:hyperlink>
    </w:p>
    <w:p w:rsidR="00787E64" w:rsidRDefault="00787E64" w:rsidP="00787E64">
      <w:pPr>
        <w:shd w:val="clear" w:color="auto" w:fill="FFFFFF"/>
        <w:jc w:val="right"/>
        <w:rPr>
          <w:color w:val="000000" w:themeColor="text1"/>
          <w:lang w:val="lv-LV" w:eastAsia="lv-LV"/>
        </w:rPr>
      </w:pPr>
      <w:r w:rsidRPr="00880CF9">
        <w:rPr>
          <w:color w:val="000000" w:themeColor="text1"/>
          <w:lang w:val="lv-LV" w:eastAsia="lv-LV"/>
        </w:rPr>
        <w:t> </w:t>
      </w:r>
      <w:r w:rsidR="00880CF9" w:rsidRPr="009D53B4">
        <w:rPr>
          <w:color w:val="000000" w:themeColor="text1"/>
          <w:lang w:val="lv-LV" w:eastAsia="lv-LV"/>
        </w:rPr>
        <w:t>9</w:t>
      </w:r>
      <w:r w:rsidR="008E1DA6" w:rsidRPr="009D53B4">
        <w:rPr>
          <w:color w:val="000000" w:themeColor="text1"/>
          <w:lang w:val="lv-LV" w:eastAsia="lv-LV"/>
        </w:rPr>
        <w:t>5</w:t>
      </w:r>
      <w:r w:rsidR="00880CF9" w:rsidRPr="009D53B4">
        <w:rPr>
          <w:color w:val="000000" w:themeColor="text1"/>
          <w:lang w:val="lv-LV" w:eastAsia="lv-LV"/>
        </w:rPr>
        <w:t xml:space="preserve">.panta otro daļu </w:t>
      </w:r>
    </w:p>
    <w:p w:rsidR="00880CF9" w:rsidRPr="00880CF9" w:rsidRDefault="00880CF9" w:rsidP="00787E64">
      <w:pPr>
        <w:shd w:val="clear" w:color="auto" w:fill="FFFFFF"/>
        <w:jc w:val="right"/>
        <w:rPr>
          <w:color w:val="000000" w:themeColor="text1"/>
          <w:lang w:val="lv-LV" w:eastAsia="lv-LV"/>
        </w:rPr>
      </w:pPr>
    </w:p>
    <w:p w:rsidR="00787E64" w:rsidRDefault="00787E64" w:rsidP="00787E64">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1. Noteikumi nosaka obligātās prasības, kas jāievēro elektronisko sakaru komersantam, izstrādājot personas datu aizsardzības pārkāpumu izmeklēšanas un novēršanas iekšējo kārtību.</w:t>
      </w:r>
    </w:p>
    <w:p w:rsidR="00880CF9" w:rsidRDefault="00880CF9" w:rsidP="00787E64">
      <w:pPr>
        <w:shd w:val="clear" w:color="auto" w:fill="FFFFFF"/>
        <w:spacing w:line="293" w:lineRule="atLeast"/>
        <w:ind w:firstLine="300"/>
        <w:jc w:val="both"/>
        <w:rPr>
          <w:color w:val="000000" w:themeColor="text1"/>
          <w:lang w:val="lv-LV" w:eastAsia="lv-LV"/>
        </w:rPr>
      </w:pPr>
    </w:p>
    <w:p w:rsidR="00787E64" w:rsidRDefault="00787E64" w:rsidP="00787E64">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2. Elektronisko sakaru komersants nosaka personu vai struktūrvienību, kura ir atbildīga par personas datu aizsardzības pārkāpumu novēršanu un izmeklēšanu, kā arī ne retāk kā reizi gadā nodrošina atbildīgo personu apmācību personas datu aizsardzības un informācijas tehnoloģiju drošības jomā.</w:t>
      </w:r>
    </w:p>
    <w:p w:rsidR="00880CF9" w:rsidRDefault="00880CF9" w:rsidP="00787E64">
      <w:pPr>
        <w:shd w:val="clear" w:color="auto" w:fill="FFFFFF"/>
        <w:spacing w:line="293" w:lineRule="atLeast"/>
        <w:ind w:firstLine="300"/>
        <w:jc w:val="both"/>
        <w:rPr>
          <w:color w:val="000000" w:themeColor="text1"/>
          <w:lang w:val="lv-LV" w:eastAsia="lv-LV"/>
        </w:rPr>
      </w:pPr>
    </w:p>
    <w:p w:rsidR="00787E64" w:rsidRPr="00880CF9" w:rsidRDefault="00787E64" w:rsidP="00787E64">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3. Elektronisko sakaru komersants izstrādā personas datu aizsardzības pārkāpumu izmeklēšanas un novēršanas iekšējo kārtību. Iekšējā kārtībā ietver:</w:t>
      </w:r>
    </w:p>
    <w:p w:rsidR="00787E64" w:rsidRPr="00880CF9" w:rsidRDefault="00787E64" w:rsidP="00B0723C">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3.1. personas datu apstrādes risku analīzi;</w:t>
      </w:r>
    </w:p>
    <w:p w:rsidR="00787E64" w:rsidRPr="00880CF9" w:rsidRDefault="00787E64" w:rsidP="00B0723C">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3.2. pasākumus, kas veicami pēc personas datu aizsardzības pārkāpuma konstatēšanas;</w:t>
      </w:r>
    </w:p>
    <w:p w:rsidR="00787E64" w:rsidRDefault="00787E64" w:rsidP="00B0723C">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3.3. personas datu aizsardzības pārkāpuma izmeklēšanas un novēršanas procedūru aprakstu.</w:t>
      </w:r>
    </w:p>
    <w:p w:rsidR="00880CF9" w:rsidRDefault="00880CF9" w:rsidP="00787E64">
      <w:pPr>
        <w:shd w:val="clear" w:color="auto" w:fill="FFFFFF"/>
        <w:spacing w:line="293" w:lineRule="atLeast"/>
        <w:ind w:firstLine="300"/>
        <w:jc w:val="both"/>
        <w:rPr>
          <w:color w:val="000000" w:themeColor="text1"/>
          <w:lang w:val="lv-LV" w:eastAsia="lv-LV"/>
        </w:rPr>
      </w:pPr>
    </w:p>
    <w:p w:rsidR="00787E64" w:rsidRPr="00880CF9" w:rsidRDefault="00787E64" w:rsidP="00787E64">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4. Personas datu apstrādes risku analīze ietver:</w:t>
      </w:r>
    </w:p>
    <w:p w:rsidR="00787E64" w:rsidRPr="00880CF9" w:rsidRDefault="00787E64" w:rsidP="00B0723C">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4.1. personas datu apstrādes apdraudējumu uzskaitījumu, apdraudējumu īstenošanās varbūtības novērtējumu un tuvošanās pazīmju uzskaitījumu;</w:t>
      </w:r>
    </w:p>
    <w:p w:rsidR="00787E64" w:rsidRPr="00880CF9" w:rsidRDefault="00787E64" w:rsidP="00B0723C">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4.2. personas datu apstrādes risku novērtējumu;</w:t>
      </w:r>
    </w:p>
    <w:p w:rsidR="00787E64" w:rsidRPr="00880CF9" w:rsidRDefault="00787E64" w:rsidP="00B0723C">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4.3. personas datu apstrādes risk</w:t>
      </w:r>
      <w:r w:rsidR="002C5C6B">
        <w:rPr>
          <w:color w:val="000000" w:themeColor="text1"/>
          <w:lang w:val="lv-LV" w:eastAsia="lv-LV"/>
        </w:rPr>
        <w:t>u</w:t>
      </w:r>
      <w:r w:rsidRPr="00880CF9">
        <w:rPr>
          <w:color w:val="000000" w:themeColor="text1"/>
          <w:lang w:val="lv-LV" w:eastAsia="lv-LV"/>
        </w:rPr>
        <w:t xml:space="preserve"> mazināšanas pasākumus un tajos izmantojamos līdzekļus, pasākumu izpildes termiņus un par izpildi atbildīgās personas;</w:t>
      </w:r>
    </w:p>
    <w:p w:rsidR="00787E64" w:rsidRPr="00880CF9" w:rsidRDefault="00787E64" w:rsidP="00B0723C">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 xml:space="preserve">4.4. ietekmes novērtējumu uz elektronisko sakaru komersantu un datu subjektu, </w:t>
      </w:r>
      <w:r w:rsidR="002C5C6B">
        <w:rPr>
          <w:color w:val="000000" w:themeColor="text1"/>
          <w:lang w:val="lv-LV" w:eastAsia="lv-LV"/>
        </w:rPr>
        <w:t>tostarp</w:t>
      </w:r>
      <w:r w:rsidRPr="00880CF9">
        <w:rPr>
          <w:color w:val="000000" w:themeColor="text1"/>
          <w:lang w:val="lv-LV" w:eastAsia="lv-LV"/>
        </w:rPr>
        <w:t xml:space="preserve"> abonentu un lietotāju, ja notiek personas datu aizsardzības pārkāpums;</w:t>
      </w:r>
    </w:p>
    <w:p w:rsidR="00787E64" w:rsidRDefault="00787E64" w:rsidP="00B0723C">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4.5. personas datu apstrādes riska mazināšanai veikto pasākumu lietderības novērtējumu.</w:t>
      </w:r>
    </w:p>
    <w:p w:rsidR="00880CF9" w:rsidRDefault="00880CF9" w:rsidP="00787E64">
      <w:pPr>
        <w:shd w:val="clear" w:color="auto" w:fill="FFFFFF"/>
        <w:spacing w:line="293" w:lineRule="atLeast"/>
        <w:ind w:firstLine="300"/>
        <w:jc w:val="both"/>
        <w:rPr>
          <w:color w:val="000000" w:themeColor="text1"/>
          <w:lang w:val="lv-LV" w:eastAsia="lv-LV"/>
        </w:rPr>
      </w:pPr>
    </w:p>
    <w:p w:rsidR="00787E64" w:rsidRPr="00880CF9" w:rsidRDefault="00787E64" w:rsidP="00787E64">
      <w:pPr>
        <w:shd w:val="clear" w:color="auto" w:fill="FFFFFF"/>
        <w:spacing w:line="293" w:lineRule="atLeast"/>
        <w:ind w:firstLine="300"/>
        <w:jc w:val="both"/>
        <w:rPr>
          <w:color w:val="000000" w:themeColor="text1"/>
          <w:lang w:val="lv-LV" w:eastAsia="lv-LV"/>
        </w:rPr>
      </w:pPr>
      <w:r w:rsidRPr="00880CF9">
        <w:rPr>
          <w:color w:val="000000" w:themeColor="text1"/>
          <w:lang w:val="lv-LV" w:eastAsia="lv-LV"/>
        </w:rPr>
        <w:t>5. Elektronisko sakaru komersantam ir pienākums analizēt personas datu apstrādes riskus, pirms tiek veiktas paredzētās izmaiņas datu apstrādē.</w:t>
      </w:r>
    </w:p>
    <w:p w:rsidR="00880CF9" w:rsidRPr="00614A82" w:rsidRDefault="00880CF9" w:rsidP="00880CF9">
      <w:pPr>
        <w:suppressAutoHyphens/>
        <w:jc w:val="both"/>
        <w:rPr>
          <w:lang w:val="lv-LV" w:eastAsia="ar-SA"/>
        </w:rPr>
      </w:pPr>
    </w:p>
    <w:p w:rsidR="00880CF9" w:rsidRPr="00614A82" w:rsidRDefault="00880CF9" w:rsidP="00880CF9">
      <w:pPr>
        <w:suppressAutoHyphens/>
        <w:jc w:val="both"/>
        <w:rPr>
          <w:lang w:val="lv-LV" w:eastAsia="ar-SA"/>
        </w:rPr>
      </w:pPr>
      <w:r w:rsidRPr="00614A82">
        <w:rPr>
          <w:lang w:val="lv-LV" w:eastAsia="ar-SA"/>
        </w:rPr>
        <w:t>Ministru prezidents</w:t>
      </w:r>
      <w:r w:rsidRPr="00614A82">
        <w:rPr>
          <w:lang w:val="lv-LV" w:eastAsia="ar-SA"/>
        </w:rPr>
        <w:tab/>
      </w:r>
      <w:r w:rsidRPr="00614A82">
        <w:rPr>
          <w:lang w:val="lv-LV" w:eastAsia="ar-SA"/>
        </w:rPr>
        <w:tab/>
      </w:r>
      <w:r w:rsidRPr="00614A82">
        <w:rPr>
          <w:lang w:val="lv-LV" w:eastAsia="ar-SA"/>
        </w:rPr>
        <w:tab/>
      </w:r>
      <w:r w:rsidRPr="00614A82">
        <w:rPr>
          <w:lang w:val="lv-LV" w:eastAsia="ar-SA"/>
        </w:rPr>
        <w:tab/>
      </w:r>
      <w:r w:rsidRPr="00614A82">
        <w:rPr>
          <w:lang w:val="lv-LV" w:eastAsia="ar-SA"/>
        </w:rPr>
        <w:tab/>
      </w:r>
      <w:r w:rsidRPr="00614A82">
        <w:rPr>
          <w:lang w:val="lv-LV" w:eastAsia="ar-SA"/>
        </w:rPr>
        <w:tab/>
      </w:r>
      <w:r w:rsidRPr="00614A82">
        <w:rPr>
          <w:lang w:val="lv-LV" w:eastAsia="ar-SA"/>
        </w:rPr>
        <w:tab/>
      </w:r>
      <w:r w:rsidRPr="00614A82">
        <w:rPr>
          <w:lang w:val="lv-LV" w:eastAsia="ar-SA"/>
        </w:rPr>
        <w:tab/>
      </w:r>
      <w:proofErr w:type="spellStart"/>
      <w:r w:rsidRPr="00614A82">
        <w:rPr>
          <w:lang w:val="lv-LV" w:eastAsia="ar-SA"/>
        </w:rPr>
        <w:t>A.K.Kariņš</w:t>
      </w:r>
      <w:proofErr w:type="spellEnd"/>
    </w:p>
    <w:p w:rsidR="00084ACD" w:rsidRDefault="00084ACD" w:rsidP="00880CF9">
      <w:pPr>
        <w:jc w:val="both"/>
        <w:rPr>
          <w:lang w:val="lv-LV" w:eastAsia="lv-LV"/>
        </w:rPr>
      </w:pPr>
    </w:p>
    <w:p w:rsidR="00880CF9" w:rsidRPr="00614A82" w:rsidRDefault="00880CF9" w:rsidP="00880CF9">
      <w:pPr>
        <w:jc w:val="both"/>
        <w:rPr>
          <w:lang w:val="lv-LV" w:eastAsia="lv-LV"/>
        </w:rPr>
      </w:pPr>
      <w:r w:rsidRPr="00614A82">
        <w:rPr>
          <w:lang w:val="lv-LV" w:eastAsia="lv-LV"/>
        </w:rPr>
        <w:t>Satiksmes ministrs</w:t>
      </w:r>
      <w:r w:rsidRPr="00614A82">
        <w:rPr>
          <w:lang w:val="lv-LV" w:eastAsia="lv-LV"/>
        </w:rPr>
        <w:tab/>
      </w:r>
      <w:r w:rsidRPr="00614A82">
        <w:rPr>
          <w:lang w:val="lv-LV" w:eastAsia="lv-LV"/>
        </w:rPr>
        <w:tab/>
      </w:r>
      <w:r w:rsidRPr="00614A82">
        <w:rPr>
          <w:lang w:val="lv-LV" w:eastAsia="lv-LV"/>
        </w:rPr>
        <w:tab/>
      </w:r>
      <w:r w:rsidRPr="00614A82">
        <w:rPr>
          <w:lang w:val="lv-LV" w:eastAsia="lv-LV"/>
        </w:rPr>
        <w:tab/>
      </w:r>
      <w:r w:rsidRPr="00614A82">
        <w:rPr>
          <w:lang w:val="lv-LV" w:eastAsia="lv-LV"/>
        </w:rPr>
        <w:tab/>
      </w:r>
      <w:r w:rsidRPr="00614A82">
        <w:rPr>
          <w:lang w:val="lv-LV" w:eastAsia="lv-LV"/>
        </w:rPr>
        <w:tab/>
      </w:r>
      <w:r w:rsidRPr="00614A82">
        <w:rPr>
          <w:lang w:val="lv-LV" w:eastAsia="lv-LV"/>
        </w:rPr>
        <w:tab/>
      </w:r>
      <w:r w:rsidRPr="00614A82">
        <w:rPr>
          <w:lang w:val="lv-LV" w:eastAsia="lv-LV"/>
        </w:rPr>
        <w:tab/>
      </w:r>
      <w:proofErr w:type="spellStart"/>
      <w:r w:rsidRPr="00614A82">
        <w:rPr>
          <w:lang w:val="lv-LV" w:eastAsia="lv-LV"/>
        </w:rPr>
        <w:t>T.Linkaits</w:t>
      </w:r>
      <w:proofErr w:type="spellEnd"/>
      <w:r w:rsidRPr="00614A82">
        <w:rPr>
          <w:lang w:val="lv-LV" w:eastAsia="lv-LV"/>
        </w:rPr>
        <w:tab/>
      </w:r>
      <w:r w:rsidRPr="00614A82">
        <w:rPr>
          <w:lang w:val="lv-LV" w:eastAsia="lv-LV"/>
        </w:rPr>
        <w:tab/>
      </w:r>
      <w:r w:rsidRPr="00614A82">
        <w:rPr>
          <w:lang w:val="lv-LV" w:eastAsia="lv-LV"/>
        </w:rPr>
        <w:tab/>
      </w:r>
      <w:r w:rsidRPr="00614A82">
        <w:rPr>
          <w:lang w:val="lv-LV" w:eastAsia="lv-LV"/>
        </w:rPr>
        <w:tab/>
      </w:r>
      <w:r w:rsidRPr="00614A82">
        <w:rPr>
          <w:lang w:val="lv-LV" w:eastAsia="lv-LV"/>
        </w:rPr>
        <w:tab/>
      </w:r>
      <w:r w:rsidRPr="00614A82">
        <w:rPr>
          <w:lang w:val="lv-LV" w:eastAsia="lv-LV"/>
        </w:rPr>
        <w:tab/>
      </w:r>
      <w:r w:rsidRPr="00614A82">
        <w:rPr>
          <w:lang w:val="lv-LV" w:eastAsia="lv-LV"/>
        </w:rPr>
        <w:tab/>
      </w:r>
      <w:r w:rsidRPr="00614A82">
        <w:rPr>
          <w:lang w:val="lv-LV" w:eastAsia="lv-LV"/>
        </w:rPr>
        <w:tab/>
      </w:r>
    </w:p>
    <w:p w:rsidR="00880CF9" w:rsidRPr="00614A82" w:rsidRDefault="00880CF9" w:rsidP="00880CF9">
      <w:pPr>
        <w:jc w:val="both"/>
        <w:rPr>
          <w:lang w:val="lv-LV" w:eastAsia="lv-LV"/>
        </w:rPr>
      </w:pPr>
      <w:r w:rsidRPr="00614A82">
        <w:rPr>
          <w:lang w:val="lv-LV" w:eastAsia="lv-LV"/>
        </w:rPr>
        <w:t>Iesniedzējs: satiksmes ministrs</w:t>
      </w:r>
      <w:r w:rsidRPr="00614A82">
        <w:rPr>
          <w:lang w:val="lv-LV" w:eastAsia="lv-LV"/>
        </w:rPr>
        <w:tab/>
      </w:r>
      <w:r w:rsidRPr="00614A82">
        <w:rPr>
          <w:lang w:val="lv-LV" w:eastAsia="lv-LV"/>
        </w:rPr>
        <w:tab/>
      </w:r>
      <w:r w:rsidRPr="00614A82">
        <w:rPr>
          <w:lang w:val="lv-LV" w:eastAsia="lv-LV"/>
        </w:rPr>
        <w:tab/>
      </w:r>
      <w:r w:rsidRPr="00614A82">
        <w:rPr>
          <w:lang w:val="lv-LV" w:eastAsia="lv-LV"/>
        </w:rPr>
        <w:tab/>
      </w:r>
      <w:r w:rsidRPr="00614A82">
        <w:rPr>
          <w:lang w:val="lv-LV" w:eastAsia="lv-LV"/>
        </w:rPr>
        <w:tab/>
      </w:r>
      <w:r w:rsidRPr="00614A82">
        <w:rPr>
          <w:lang w:val="lv-LV" w:eastAsia="lv-LV"/>
        </w:rPr>
        <w:tab/>
      </w:r>
      <w:proofErr w:type="spellStart"/>
      <w:r w:rsidRPr="00614A82">
        <w:rPr>
          <w:lang w:val="lv-LV" w:eastAsia="lv-LV"/>
        </w:rPr>
        <w:t>T.Linkaits</w:t>
      </w:r>
      <w:proofErr w:type="spellEnd"/>
    </w:p>
    <w:p w:rsidR="00084ACD" w:rsidRDefault="00084ACD" w:rsidP="00F236EC">
      <w:pPr>
        <w:jc w:val="both"/>
        <w:rPr>
          <w:lang w:val="lv-LV" w:eastAsia="ar-SA"/>
        </w:rPr>
      </w:pPr>
    </w:p>
    <w:p w:rsidR="00F236EC" w:rsidRDefault="00880CF9" w:rsidP="00F236EC">
      <w:pPr>
        <w:jc w:val="both"/>
      </w:pPr>
      <w:r w:rsidRPr="00614A82">
        <w:rPr>
          <w:lang w:val="lv-LV" w:eastAsia="ar-SA"/>
        </w:rPr>
        <w:lastRenderedPageBreak/>
        <w:t xml:space="preserve">Vīza: </w:t>
      </w:r>
      <w:proofErr w:type="spellStart"/>
      <w:r w:rsidR="00F236EC">
        <w:t>Valsts</w:t>
      </w:r>
      <w:proofErr w:type="spellEnd"/>
      <w:r w:rsidR="00F236EC">
        <w:t xml:space="preserve"> </w:t>
      </w:r>
      <w:proofErr w:type="spellStart"/>
      <w:r w:rsidR="00F236EC">
        <w:t>sekretāra</w:t>
      </w:r>
      <w:proofErr w:type="spellEnd"/>
      <w:r w:rsidR="00F236EC">
        <w:t xml:space="preserve"> </w:t>
      </w:r>
      <w:proofErr w:type="spellStart"/>
      <w:r w:rsidR="00F236EC">
        <w:t>vietā</w:t>
      </w:r>
      <w:proofErr w:type="spellEnd"/>
      <w:r w:rsidR="00F236EC">
        <w:t xml:space="preserve"> - </w:t>
      </w:r>
    </w:p>
    <w:p w:rsidR="00880CF9" w:rsidRPr="00880CF9" w:rsidRDefault="00F236EC" w:rsidP="002C5C6B">
      <w:pPr>
        <w:rPr>
          <w:color w:val="000000" w:themeColor="text1"/>
        </w:rPr>
      </w:pPr>
      <w:proofErr w:type="spellStart"/>
      <w:r>
        <w:t>valsts</w:t>
      </w:r>
      <w:proofErr w:type="spellEnd"/>
      <w:r>
        <w:t xml:space="preserve"> </w:t>
      </w:r>
      <w:proofErr w:type="spellStart"/>
      <w:r>
        <w:t>sekretāra</w:t>
      </w:r>
      <w:proofErr w:type="spellEnd"/>
      <w:r>
        <w:t xml:space="preserve"> </w:t>
      </w:r>
      <w:proofErr w:type="spellStart"/>
      <w:r>
        <w:t>vietniece</w:t>
      </w:r>
      <w:proofErr w:type="spellEnd"/>
      <w:r>
        <w:tab/>
      </w:r>
      <w:r>
        <w:tab/>
      </w:r>
      <w:r>
        <w:tab/>
      </w:r>
      <w:r>
        <w:tab/>
      </w:r>
      <w:r>
        <w:tab/>
      </w:r>
      <w:r>
        <w:tab/>
      </w:r>
      <w:r>
        <w:tab/>
      </w:r>
      <w:proofErr w:type="spellStart"/>
      <w:r>
        <w:t>L.Austrupe</w:t>
      </w:r>
      <w:proofErr w:type="spellEnd"/>
    </w:p>
    <w:sectPr w:rsidR="00880CF9" w:rsidRPr="00880CF9" w:rsidSect="00FE6BE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A0" w:rsidRDefault="00ED23A0" w:rsidP="00C71980">
      <w:r>
        <w:separator/>
      </w:r>
    </w:p>
  </w:endnote>
  <w:endnote w:type="continuationSeparator" w:id="0">
    <w:p w:rsidR="00ED23A0" w:rsidRDefault="00ED23A0" w:rsidP="00C71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80" w:rsidRPr="00C71980" w:rsidRDefault="00C71980">
    <w:pPr>
      <w:pStyle w:val="Footer"/>
      <w:rPr>
        <w:sz w:val="20"/>
        <w:szCs w:val="20"/>
      </w:rPr>
    </w:pPr>
    <w:r w:rsidRPr="00C71980">
      <w:rPr>
        <w:sz w:val="20"/>
        <w:szCs w:val="20"/>
      </w:rPr>
      <w:t>SMnot_izmekl_nov_kart_080621</w:t>
    </w:r>
  </w:p>
  <w:p w:rsidR="00C71980" w:rsidRDefault="00C71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A0" w:rsidRDefault="00ED23A0" w:rsidP="00C71980">
      <w:r>
        <w:separator/>
      </w:r>
    </w:p>
  </w:footnote>
  <w:footnote w:type="continuationSeparator" w:id="0">
    <w:p w:rsidR="00ED23A0" w:rsidRDefault="00ED23A0" w:rsidP="00C719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2000\bjirgena">
    <w15:presenceInfo w15:providerId="None" w15:userId="SAM2000\bjirge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586BE3"/>
    <w:rsid w:val="00067815"/>
    <w:rsid w:val="00084ACD"/>
    <w:rsid w:val="00084F37"/>
    <w:rsid w:val="000B67BC"/>
    <w:rsid w:val="002C5C6B"/>
    <w:rsid w:val="00473048"/>
    <w:rsid w:val="00521110"/>
    <w:rsid w:val="005557D8"/>
    <w:rsid w:val="00556956"/>
    <w:rsid w:val="00586BE3"/>
    <w:rsid w:val="005B0D97"/>
    <w:rsid w:val="00683771"/>
    <w:rsid w:val="00761A60"/>
    <w:rsid w:val="00787E64"/>
    <w:rsid w:val="00880CF9"/>
    <w:rsid w:val="008914D5"/>
    <w:rsid w:val="008E1DA6"/>
    <w:rsid w:val="008F6063"/>
    <w:rsid w:val="009171F6"/>
    <w:rsid w:val="00926502"/>
    <w:rsid w:val="00960CEC"/>
    <w:rsid w:val="009D53B4"/>
    <w:rsid w:val="00A55E36"/>
    <w:rsid w:val="00B0723C"/>
    <w:rsid w:val="00BA5C5F"/>
    <w:rsid w:val="00BE4AB8"/>
    <w:rsid w:val="00C71980"/>
    <w:rsid w:val="00CF6D85"/>
    <w:rsid w:val="00D709CA"/>
    <w:rsid w:val="00E210D1"/>
    <w:rsid w:val="00E92235"/>
    <w:rsid w:val="00E97FEC"/>
    <w:rsid w:val="00ED23A0"/>
    <w:rsid w:val="00F236EC"/>
    <w:rsid w:val="00F822DC"/>
    <w:rsid w:val="00F8355D"/>
    <w:rsid w:val="00F84C7D"/>
    <w:rsid w:val="00FE6B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10"/>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521110"/>
    <w:pPr>
      <w:widowControl w:val="0"/>
      <w:spacing w:before="280" w:after="280"/>
    </w:pPr>
    <w:rPr>
      <w:rFonts w:ascii="Arial Unicode MS" w:eastAsia="Arial Unicode MS" w:hAnsi="Arial Unicode MS"/>
      <w:bCs/>
      <w:color w:val="000000"/>
      <w:kern w:val="1"/>
      <w:szCs w:val="20"/>
      <w:lang w:val="lv-LV"/>
    </w:rPr>
  </w:style>
  <w:style w:type="character" w:styleId="Hyperlink">
    <w:name w:val="Hyperlink"/>
    <w:basedOn w:val="DefaultParagraphFont"/>
    <w:uiPriority w:val="99"/>
    <w:semiHidden/>
    <w:unhideWhenUsed/>
    <w:rsid w:val="00787E64"/>
    <w:rPr>
      <w:color w:val="0000FF"/>
      <w:u w:val="single"/>
    </w:rPr>
  </w:style>
  <w:style w:type="paragraph" w:customStyle="1" w:styleId="tv213">
    <w:name w:val="tv213"/>
    <w:basedOn w:val="Normal"/>
    <w:rsid w:val="00787E64"/>
    <w:pPr>
      <w:spacing w:before="100" w:beforeAutospacing="1" w:after="100" w:afterAutospacing="1"/>
    </w:pPr>
    <w:rPr>
      <w:lang w:val="lv-LV" w:eastAsia="lv-LV"/>
    </w:rPr>
  </w:style>
  <w:style w:type="paragraph" w:styleId="ListParagraph">
    <w:name w:val="List Paragraph"/>
    <w:basedOn w:val="Normal"/>
    <w:uiPriority w:val="34"/>
    <w:qFormat/>
    <w:rsid w:val="00880CF9"/>
    <w:pPr>
      <w:ind w:left="720"/>
      <w:contextualSpacing/>
    </w:pPr>
  </w:style>
  <w:style w:type="paragraph" w:styleId="BalloonText">
    <w:name w:val="Balloon Text"/>
    <w:basedOn w:val="Normal"/>
    <w:link w:val="BalloonTextChar"/>
    <w:uiPriority w:val="99"/>
    <w:semiHidden/>
    <w:unhideWhenUsed/>
    <w:rsid w:val="00880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F9"/>
    <w:rPr>
      <w:rFonts w:ascii="Segoe UI" w:eastAsia="Times New Roman" w:hAnsi="Segoe UI" w:cs="Segoe UI"/>
      <w:sz w:val="18"/>
      <w:szCs w:val="18"/>
      <w:lang w:val="en-US" w:eastAsia="en-GB"/>
    </w:rPr>
  </w:style>
  <w:style w:type="paragraph" w:styleId="Header">
    <w:name w:val="header"/>
    <w:basedOn w:val="Normal"/>
    <w:link w:val="HeaderChar"/>
    <w:uiPriority w:val="99"/>
    <w:semiHidden/>
    <w:unhideWhenUsed/>
    <w:rsid w:val="00C71980"/>
    <w:pPr>
      <w:tabs>
        <w:tab w:val="center" w:pos="4153"/>
        <w:tab w:val="right" w:pos="8306"/>
      </w:tabs>
    </w:pPr>
  </w:style>
  <w:style w:type="character" w:customStyle="1" w:styleId="HeaderChar">
    <w:name w:val="Header Char"/>
    <w:basedOn w:val="DefaultParagraphFont"/>
    <w:link w:val="Header"/>
    <w:uiPriority w:val="99"/>
    <w:semiHidden/>
    <w:rsid w:val="00C71980"/>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71980"/>
    <w:pPr>
      <w:tabs>
        <w:tab w:val="center" w:pos="4153"/>
        <w:tab w:val="right" w:pos="8306"/>
      </w:tabs>
    </w:pPr>
  </w:style>
  <w:style w:type="character" w:customStyle="1" w:styleId="FooterChar">
    <w:name w:val="Footer Char"/>
    <w:basedOn w:val="DefaultParagraphFont"/>
    <w:link w:val="Footer"/>
    <w:uiPriority w:val="99"/>
    <w:rsid w:val="00C71980"/>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F236EC"/>
    <w:rPr>
      <w:sz w:val="16"/>
      <w:szCs w:val="16"/>
    </w:rPr>
  </w:style>
  <w:style w:type="paragraph" w:styleId="CommentText">
    <w:name w:val="annotation text"/>
    <w:basedOn w:val="Normal"/>
    <w:link w:val="CommentTextChar"/>
    <w:uiPriority w:val="99"/>
    <w:semiHidden/>
    <w:unhideWhenUsed/>
    <w:rsid w:val="00F236EC"/>
    <w:rPr>
      <w:sz w:val="20"/>
      <w:szCs w:val="20"/>
    </w:rPr>
  </w:style>
  <w:style w:type="character" w:customStyle="1" w:styleId="CommentTextChar">
    <w:name w:val="Comment Text Char"/>
    <w:basedOn w:val="DefaultParagraphFont"/>
    <w:link w:val="CommentText"/>
    <w:uiPriority w:val="99"/>
    <w:semiHidden/>
    <w:rsid w:val="00F236EC"/>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F236EC"/>
    <w:rPr>
      <w:b/>
      <w:bCs/>
    </w:rPr>
  </w:style>
  <w:style w:type="character" w:customStyle="1" w:styleId="CommentSubjectChar">
    <w:name w:val="Comment Subject Char"/>
    <w:basedOn w:val="CommentTextChar"/>
    <w:link w:val="CommentSubject"/>
    <w:uiPriority w:val="99"/>
    <w:semiHidden/>
    <w:rsid w:val="00F236EC"/>
    <w:rPr>
      <w:rFonts w:ascii="Times New Roman" w:eastAsia="Times New Roman" w:hAnsi="Times New Roman" w:cs="Times New Roman"/>
      <w:b/>
      <w:bCs/>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1046028028">
      <w:bodyDiv w:val="1"/>
      <w:marLeft w:val="0"/>
      <w:marRight w:val="0"/>
      <w:marTop w:val="0"/>
      <w:marBottom w:val="0"/>
      <w:divBdr>
        <w:top w:val="none" w:sz="0" w:space="0" w:color="auto"/>
        <w:left w:val="none" w:sz="0" w:space="0" w:color="auto"/>
        <w:bottom w:val="none" w:sz="0" w:space="0" w:color="auto"/>
        <w:right w:val="none" w:sz="0" w:space="0" w:color="auto"/>
      </w:divBdr>
      <w:divsChild>
        <w:div w:id="544295719">
          <w:marLeft w:val="0"/>
          <w:marRight w:val="0"/>
          <w:marTop w:val="0"/>
          <w:marBottom w:val="567"/>
          <w:divBdr>
            <w:top w:val="none" w:sz="0" w:space="0" w:color="auto"/>
            <w:left w:val="none" w:sz="0" w:space="0" w:color="auto"/>
            <w:bottom w:val="none" w:sz="0" w:space="0" w:color="auto"/>
            <w:right w:val="none" w:sz="0" w:space="0" w:color="auto"/>
          </w:divBdr>
        </w:div>
        <w:div w:id="1138454682">
          <w:marLeft w:val="0"/>
          <w:marRight w:val="0"/>
          <w:marTop w:val="0"/>
          <w:marBottom w:val="567"/>
          <w:divBdr>
            <w:top w:val="none" w:sz="0" w:space="0" w:color="auto"/>
            <w:left w:val="none" w:sz="0" w:space="0" w:color="auto"/>
            <w:bottom w:val="none" w:sz="0" w:space="0" w:color="auto"/>
            <w:right w:val="none" w:sz="0" w:space="0" w:color="auto"/>
          </w:divBdr>
        </w:div>
        <w:div w:id="1815566416">
          <w:marLeft w:val="0"/>
          <w:marRight w:val="0"/>
          <w:marTop w:val="0"/>
          <w:marBottom w:val="0"/>
          <w:divBdr>
            <w:top w:val="none" w:sz="0" w:space="0" w:color="auto"/>
            <w:left w:val="none" w:sz="0" w:space="0" w:color="auto"/>
            <w:bottom w:val="none" w:sz="0" w:space="0" w:color="auto"/>
            <w:right w:val="none" w:sz="0" w:space="0" w:color="auto"/>
          </w:divBdr>
        </w:div>
        <w:div w:id="394351620">
          <w:marLeft w:val="0"/>
          <w:marRight w:val="0"/>
          <w:marTop w:val="0"/>
          <w:marBottom w:val="0"/>
          <w:divBdr>
            <w:top w:val="none" w:sz="0" w:space="0" w:color="auto"/>
            <w:left w:val="none" w:sz="0" w:space="0" w:color="auto"/>
            <w:bottom w:val="none" w:sz="0" w:space="0" w:color="auto"/>
            <w:right w:val="none" w:sz="0" w:space="0" w:color="auto"/>
          </w:divBdr>
        </w:div>
        <w:div w:id="1347059521">
          <w:marLeft w:val="0"/>
          <w:marRight w:val="0"/>
          <w:marTop w:val="0"/>
          <w:marBottom w:val="0"/>
          <w:divBdr>
            <w:top w:val="none" w:sz="0" w:space="0" w:color="auto"/>
            <w:left w:val="none" w:sz="0" w:space="0" w:color="auto"/>
            <w:bottom w:val="none" w:sz="0" w:space="0" w:color="auto"/>
            <w:right w:val="none" w:sz="0" w:space="0" w:color="auto"/>
          </w:divBdr>
        </w:div>
        <w:div w:id="2086606009">
          <w:marLeft w:val="0"/>
          <w:marRight w:val="0"/>
          <w:marTop w:val="0"/>
          <w:marBottom w:val="0"/>
          <w:divBdr>
            <w:top w:val="none" w:sz="0" w:space="0" w:color="auto"/>
            <w:left w:val="none" w:sz="0" w:space="0" w:color="auto"/>
            <w:bottom w:val="none" w:sz="0" w:space="0" w:color="auto"/>
            <w:right w:val="none" w:sz="0" w:space="0" w:color="auto"/>
          </w:divBdr>
        </w:div>
        <w:div w:id="82804677">
          <w:marLeft w:val="0"/>
          <w:marRight w:val="0"/>
          <w:marTop w:val="0"/>
          <w:marBottom w:val="0"/>
          <w:divBdr>
            <w:top w:val="none" w:sz="0" w:space="0" w:color="auto"/>
            <w:left w:val="none" w:sz="0" w:space="0" w:color="auto"/>
            <w:bottom w:val="none" w:sz="0" w:space="0" w:color="auto"/>
            <w:right w:val="none" w:sz="0" w:space="0" w:color="auto"/>
          </w:divBdr>
        </w:div>
        <w:div w:id="124814793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FA45A-26D6-44A0-B7D8-ACEB3F55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1415</Words>
  <Characters>807</Characters>
  <Application>Microsoft Office Word</Application>
  <DocSecurity>0</DocSecurity>
  <Lines>6</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Obligātās prasības, kas jāievēro, izstrādājot personas datu aizsardzības pārkāpumu izmeklēšanas un novēršanas iekšējo kārtību</dc:title>
  <dc:subject>Satiksmes ministrija</dc:subject>
  <dc:creator>Diāna Kristapsone</dc:creator>
  <cp:keywords>MK noteikumi</cp:keywords>
  <dc:description>Diana.Kristapsone@sam.gov.lv. T.67028043</dc:description>
  <cp:lastModifiedBy>Lietotajs</cp:lastModifiedBy>
  <cp:revision>3</cp:revision>
  <dcterms:created xsi:type="dcterms:W3CDTF">2021-08-16T18:37:00Z</dcterms:created>
  <dcterms:modified xsi:type="dcterms:W3CDTF">2021-08-16T18:38:00Z</dcterms:modified>
</cp:coreProperties>
</file>