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7AE2" w:rsidP="004A570B" w:rsidRDefault="007116C7" w14:paraId="234F1A0E" w14:textId="77777777">
      <w:pPr>
        <w:pStyle w:val="naisnod"/>
        <w:spacing w:before="0" w:after="0"/>
        <w:ind w:right="111"/>
      </w:pPr>
      <w:r w:rsidRPr="00B441CC">
        <w:t>Izziņa par atzinumos sniegtajiem iebildumiem</w:t>
      </w:r>
    </w:p>
    <w:p w:rsidRPr="007B7AE2" w:rsidR="007B7AE2" w:rsidP="004A570B" w:rsidRDefault="007B7AE2" w14:paraId="2CA742D6" w14:textId="1F87E2FA">
      <w:pPr>
        <w:pStyle w:val="naisnod"/>
        <w:spacing w:before="0" w:after="0"/>
        <w:ind w:right="111"/>
        <w:rPr>
          <w:b w:val="0"/>
          <w:bCs w:val="0"/>
        </w:rPr>
      </w:pPr>
      <w:r w:rsidRPr="007B7AE2">
        <w:t xml:space="preserve">Likumprojekts </w:t>
      </w:r>
      <w:r w:rsidR="003405F4">
        <w:t>"</w:t>
      </w:r>
      <w:r w:rsidRPr="007B7AE2">
        <w:t>Par Konvencijas pret spīdzināšanu un citiem nežēlīgas, necilvēcīgas vai pazemojošas izturēšanās vai sodīšanas veidiem Fakultatīvo protokolu</w:t>
      </w:r>
      <w:r w:rsidR="003405F4">
        <w:t>"</w:t>
      </w:r>
      <w:r w:rsidR="004A7739">
        <w:t xml:space="preserve"> </w:t>
      </w:r>
      <w:r w:rsidRPr="007B7AE2">
        <w:rPr>
          <w:b w:val="0"/>
          <w:bCs w:val="0"/>
        </w:rPr>
        <w:t>(VSS-21)</w:t>
      </w:r>
      <w:r w:rsidRPr="00512600" w:rsidR="00512600">
        <w:rPr>
          <w:iCs/>
        </w:rPr>
        <w:t xml:space="preserve"> </w:t>
      </w:r>
    </w:p>
    <w:p w:rsidRPr="007B7AE2" w:rsidR="007B7AE2" w:rsidP="00512600" w:rsidRDefault="007B7AE2" w14:paraId="27BBC49D" w14:textId="77777777">
      <w:pPr>
        <w:pStyle w:val="naisf"/>
        <w:spacing w:before="0" w:after="0"/>
        <w:ind w:right="111" w:firstLine="720"/>
        <w:jc w:val="center"/>
        <w:rPr>
          <w:b/>
          <w:bCs/>
        </w:rPr>
      </w:pPr>
    </w:p>
    <w:p w:rsidRPr="00B441CC" w:rsidR="007B4C0F" w:rsidP="00512600" w:rsidRDefault="007B4C0F" w14:paraId="69728FB4" w14:textId="77777777">
      <w:pPr>
        <w:pStyle w:val="naisf"/>
        <w:spacing w:before="0" w:after="0"/>
        <w:ind w:right="111" w:firstLine="0"/>
        <w:jc w:val="center"/>
        <w:rPr>
          <w:b/>
        </w:rPr>
      </w:pPr>
      <w:r w:rsidRPr="00B441CC">
        <w:rPr>
          <w:b/>
        </w:rPr>
        <w:t xml:space="preserve">I. Jautājumi, par kuriem saskaņošanā </w:t>
      </w:r>
      <w:r w:rsidRPr="00B441CC" w:rsidR="00134188">
        <w:rPr>
          <w:b/>
        </w:rPr>
        <w:t xml:space="preserve">vienošanās </w:t>
      </w:r>
      <w:r w:rsidRPr="00B441CC">
        <w:rPr>
          <w:b/>
        </w:rPr>
        <w:t>nav panākta</w:t>
      </w:r>
    </w:p>
    <w:p w:rsidRPr="00B441CC" w:rsidR="00ED2EFF" w:rsidP="00512600" w:rsidRDefault="00ED2EFF" w14:paraId="6AFFCFF8" w14:textId="77777777">
      <w:pPr>
        <w:pStyle w:val="naisf"/>
        <w:spacing w:before="0" w:after="0"/>
        <w:ind w:right="111" w:firstLine="0"/>
        <w:jc w:val="center"/>
        <w:rPr>
          <w:sz w:val="14"/>
        </w:rPr>
      </w:pPr>
    </w:p>
    <w:tbl>
      <w:tblPr>
        <w:tblW w:w="15168"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67"/>
        <w:gridCol w:w="2268"/>
        <w:gridCol w:w="4111"/>
        <w:gridCol w:w="3544"/>
        <w:gridCol w:w="2693"/>
        <w:gridCol w:w="1985"/>
      </w:tblGrid>
      <w:tr w:rsidRPr="00B441CC" w:rsidR="005F4BFD" w:rsidTr="00D751C3" w14:paraId="442E4C9E" w14:textId="77777777">
        <w:tc>
          <w:tcPr>
            <w:tcW w:w="567" w:type="dxa"/>
            <w:tcBorders>
              <w:top w:val="single" w:color="000000" w:sz="6" w:space="0"/>
              <w:left w:val="single" w:color="000000" w:sz="6" w:space="0"/>
              <w:bottom w:val="single" w:color="000000" w:sz="6" w:space="0"/>
              <w:right w:val="single" w:color="000000" w:sz="6" w:space="0"/>
            </w:tcBorders>
            <w:vAlign w:val="center"/>
          </w:tcPr>
          <w:p w:rsidRPr="00B441CC" w:rsidR="005F4BFD" w:rsidP="00512600" w:rsidRDefault="005F4BFD" w14:paraId="72DA464A" w14:textId="77777777">
            <w:pPr>
              <w:pStyle w:val="naisc"/>
              <w:spacing w:before="0" w:after="0"/>
              <w:ind w:right="111"/>
              <w:rPr>
                <w:spacing w:val="-20"/>
              </w:rPr>
            </w:pPr>
            <w:r w:rsidRPr="00B441CC">
              <w:rPr>
                <w:spacing w:val="-20"/>
              </w:rPr>
              <w:t>Nr. p.k.</w:t>
            </w:r>
          </w:p>
        </w:tc>
        <w:tc>
          <w:tcPr>
            <w:tcW w:w="2268" w:type="dxa"/>
            <w:tcBorders>
              <w:top w:val="single" w:color="000000" w:sz="6" w:space="0"/>
              <w:left w:val="single" w:color="000000" w:sz="6" w:space="0"/>
              <w:bottom w:val="single" w:color="000000" w:sz="6" w:space="0"/>
              <w:right w:val="single" w:color="000000" w:sz="6" w:space="0"/>
            </w:tcBorders>
            <w:vAlign w:val="center"/>
          </w:tcPr>
          <w:p w:rsidRPr="00B441CC" w:rsidR="005F4BFD" w:rsidP="00512600" w:rsidRDefault="005F4BFD" w14:paraId="3AC785FC" w14:textId="77777777">
            <w:pPr>
              <w:pStyle w:val="naisc"/>
              <w:spacing w:before="0" w:after="0"/>
              <w:ind w:right="111" w:firstLine="12"/>
            </w:pPr>
            <w:r w:rsidRPr="00B441CC">
              <w:t>Saskaņošanai nosūtītā projekta redakcija (konkrēta punkta (panta) redakcija)</w:t>
            </w:r>
          </w:p>
        </w:tc>
        <w:tc>
          <w:tcPr>
            <w:tcW w:w="4111" w:type="dxa"/>
            <w:tcBorders>
              <w:top w:val="single" w:color="000000" w:sz="6" w:space="0"/>
              <w:left w:val="single" w:color="000000" w:sz="6" w:space="0"/>
              <w:bottom w:val="single" w:color="000000" w:sz="6" w:space="0"/>
              <w:right w:val="single" w:color="000000" w:sz="6" w:space="0"/>
            </w:tcBorders>
            <w:vAlign w:val="center"/>
          </w:tcPr>
          <w:p w:rsidRPr="00B441CC" w:rsidR="005F4BFD" w:rsidP="00512600" w:rsidRDefault="005F4BFD" w14:paraId="136BED31" w14:textId="77777777">
            <w:pPr>
              <w:pStyle w:val="naisc"/>
              <w:spacing w:before="0" w:after="0"/>
              <w:ind w:right="111"/>
            </w:pPr>
            <w:r w:rsidRPr="00B441CC">
              <w:t>Atzinumā norādītais ministrijas (citas institūcijas) iebildums</w:t>
            </w:r>
            <w:r w:rsidRPr="00B441CC" w:rsidR="00184479">
              <w:t>,</w:t>
            </w:r>
            <w:r w:rsidRPr="00B441CC" w:rsidR="000E5509">
              <w:t xml:space="preserve"> kā arī saskaņošanā papildus izteiktais iebildums</w:t>
            </w:r>
            <w:r w:rsidRPr="00B441CC">
              <w:t xml:space="preserve"> par projekta konkrēto punktu (pantu)</w:t>
            </w:r>
          </w:p>
        </w:tc>
        <w:tc>
          <w:tcPr>
            <w:tcW w:w="3544" w:type="dxa"/>
            <w:tcBorders>
              <w:top w:val="single" w:color="000000" w:sz="6" w:space="0"/>
              <w:left w:val="single" w:color="000000" w:sz="6" w:space="0"/>
              <w:bottom w:val="single" w:color="000000" w:sz="6" w:space="0"/>
              <w:right w:val="single" w:color="000000" w:sz="6" w:space="0"/>
            </w:tcBorders>
            <w:vAlign w:val="center"/>
          </w:tcPr>
          <w:p w:rsidRPr="00B441CC" w:rsidR="005F4BFD" w:rsidP="00512600" w:rsidRDefault="005F4BFD" w14:paraId="2E771FB5" w14:textId="77777777">
            <w:pPr>
              <w:pStyle w:val="naisc"/>
              <w:spacing w:before="0" w:after="0"/>
              <w:ind w:right="111" w:firstLine="21"/>
            </w:pPr>
            <w:r w:rsidRPr="00B441CC">
              <w:t>Atbildīgās ministrijas pamatojums</w:t>
            </w:r>
            <w:r w:rsidRPr="00B441CC" w:rsidR="009307F2">
              <w:t xml:space="preserve"> iebilduma noraidījumam</w:t>
            </w:r>
          </w:p>
        </w:tc>
        <w:tc>
          <w:tcPr>
            <w:tcW w:w="2693" w:type="dxa"/>
            <w:tcBorders>
              <w:top w:val="single" w:color="auto" w:sz="4" w:space="0"/>
              <w:left w:val="single" w:color="auto" w:sz="4" w:space="0"/>
              <w:bottom w:val="single" w:color="auto" w:sz="4" w:space="0"/>
              <w:right w:val="single" w:color="auto" w:sz="4" w:space="0"/>
            </w:tcBorders>
            <w:vAlign w:val="center"/>
          </w:tcPr>
          <w:p w:rsidRPr="00B441CC" w:rsidR="005F4BFD" w:rsidP="00512600" w:rsidRDefault="005F4BFD" w14:paraId="2B08315B" w14:textId="77777777">
            <w:pPr>
              <w:ind w:right="111"/>
              <w:jc w:val="center"/>
              <w:rPr>
                <w:spacing w:val="-20"/>
              </w:rPr>
            </w:pPr>
            <w:r w:rsidRPr="00B441CC">
              <w:t>Atzinuma sniedzēja uzturētais iebildums, ja tas atšķiras no atzinumā norādītā iebilduma pamatojuma</w:t>
            </w:r>
          </w:p>
        </w:tc>
        <w:tc>
          <w:tcPr>
            <w:tcW w:w="1985" w:type="dxa"/>
            <w:tcBorders>
              <w:top w:val="single" w:color="auto" w:sz="4" w:space="0"/>
              <w:left w:val="single" w:color="auto" w:sz="4" w:space="0"/>
              <w:bottom w:val="single" w:color="auto" w:sz="4" w:space="0"/>
            </w:tcBorders>
            <w:vAlign w:val="center"/>
          </w:tcPr>
          <w:p w:rsidRPr="00B441CC" w:rsidR="005F4BFD" w:rsidP="00512600" w:rsidRDefault="005F4BFD" w14:paraId="745A3849" w14:textId="77777777">
            <w:pPr>
              <w:ind w:right="111"/>
              <w:jc w:val="center"/>
            </w:pPr>
            <w:r w:rsidRPr="00B441CC">
              <w:t>Projekta attiecīgā punkta (panta) galīgā redakcija</w:t>
            </w:r>
          </w:p>
        </w:tc>
      </w:tr>
      <w:tr w:rsidRPr="00B441CC" w:rsidR="005F4BFD" w:rsidTr="00D751C3" w14:paraId="71F11BBC" w14:textId="77777777">
        <w:tc>
          <w:tcPr>
            <w:tcW w:w="567" w:type="dxa"/>
            <w:tcBorders>
              <w:top w:val="single" w:color="000000" w:sz="6" w:space="0"/>
              <w:left w:val="single" w:color="000000" w:sz="6" w:space="0"/>
              <w:bottom w:val="single" w:color="000000" w:sz="6" w:space="0"/>
              <w:right w:val="single" w:color="000000" w:sz="6" w:space="0"/>
            </w:tcBorders>
          </w:tcPr>
          <w:p w:rsidRPr="00B441CC" w:rsidR="005F4BFD" w:rsidP="00512600" w:rsidRDefault="008A36C9" w14:paraId="3F3E2C3B" w14:textId="77777777">
            <w:pPr>
              <w:pStyle w:val="naisc"/>
              <w:spacing w:before="0" w:after="0"/>
              <w:ind w:right="111"/>
            </w:pPr>
            <w:r w:rsidRPr="00B441CC">
              <w:t>1</w:t>
            </w:r>
          </w:p>
        </w:tc>
        <w:tc>
          <w:tcPr>
            <w:tcW w:w="2268" w:type="dxa"/>
            <w:tcBorders>
              <w:top w:val="single" w:color="000000" w:sz="6" w:space="0"/>
              <w:left w:val="single" w:color="000000" w:sz="6" w:space="0"/>
              <w:bottom w:val="single" w:color="000000" w:sz="6" w:space="0"/>
              <w:right w:val="single" w:color="000000" w:sz="6" w:space="0"/>
            </w:tcBorders>
          </w:tcPr>
          <w:p w:rsidRPr="00B441CC" w:rsidR="005F4BFD" w:rsidP="00512600" w:rsidRDefault="008A36C9" w14:paraId="4F339D50" w14:textId="77777777">
            <w:pPr>
              <w:pStyle w:val="naisc"/>
              <w:spacing w:before="0" w:after="0"/>
              <w:ind w:right="111" w:firstLine="12"/>
            </w:pPr>
            <w:r w:rsidRPr="00B441CC">
              <w:t>2</w:t>
            </w:r>
          </w:p>
        </w:tc>
        <w:tc>
          <w:tcPr>
            <w:tcW w:w="4111" w:type="dxa"/>
            <w:tcBorders>
              <w:top w:val="single" w:color="000000" w:sz="6" w:space="0"/>
              <w:left w:val="single" w:color="000000" w:sz="6" w:space="0"/>
              <w:bottom w:val="single" w:color="000000" w:sz="6" w:space="0"/>
              <w:right w:val="single" w:color="000000" w:sz="6" w:space="0"/>
            </w:tcBorders>
          </w:tcPr>
          <w:p w:rsidRPr="00B441CC" w:rsidR="005F4BFD" w:rsidP="00512600" w:rsidRDefault="008A36C9" w14:paraId="0A26E3A7" w14:textId="77777777">
            <w:pPr>
              <w:pStyle w:val="naisc"/>
              <w:spacing w:before="0" w:after="0"/>
              <w:ind w:right="111"/>
            </w:pPr>
            <w:r w:rsidRPr="00B441CC">
              <w:t>3</w:t>
            </w:r>
          </w:p>
        </w:tc>
        <w:tc>
          <w:tcPr>
            <w:tcW w:w="3544" w:type="dxa"/>
            <w:tcBorders>
              <w:top w:val="single" w:color="000000" w:sz="6" w:space="0"/>
              <w:left w:val="single" w:color="000000" w:sz="6" w:space="0"/>
              <w:bottom w:val="single" w:color="000000" w:sz="6" w:space="0"/>
              <w:right w:val="single" w:color="000000" w:sz="6" w:space="0"/>
            </w:tcBorders>
          </w:tcPr>
          <w:p w:rsidRPr="00B441CC" w:rsidR="005F4BFD" w:rsidP="00512600" w:rsidRDefault="008A36C9" w14:paraId="10F82C20" w14:textId="77777777">
            <w:pPr>
              <w:pStyle w:val="naisc"/>
              <w:spacing w:before="0" w:after="0"/>
              <w:ind w:right="111" w:firstLine="21"/>
            </w:pPr>
            <w:r w:rsidRPr="00B441CC">
              <w:t>4</w:t>
            </w:r>
          </w:p>
        </w:tc>
        <w:tc>
          <w:tcPr>
            <w:tcW w:w="2693" w:type="dxa"/>
            <w:tcBorders>
              <w:top w:val="single" w:color="auto" w:sz="4" w:space="0"/>
              <w:left w:val="single" w:color="auto" w:sz="4" w:space="0"/>
              <w:bottom w:val="single" w:color="auto" w:sz="4" w:space="0"/>
              <w:right w:val="single" w:color="auto" w:sz="4" w:space="0"/>
            </w:tcBorders>
          </w:tcPr>
          <w:p w:rsidRPr="00B441CC" w:rsidR="005F4BFD" w:rsidP="00512600" w:rsidRDefault="008A36C9" w14:paraId="1BC192C8" w14:textId="77777777">
            <w:pPr>
              <w:ind w:right="111"/>
              <w:jc w:val="center"/>
            </w:pPr>
            <w:r w:rsidRPr="00B441CC">
              <w:t>5</w:t>
            </w:r>
          </w:p>
        </w:tc>
        <w:tc>
          <w:tcPr>
            <w:tcW w:w="1985" w:type="dxa"/>
            <w:tcBorders>
              <w:top w:val="single" w:color="auto" w:sz="4" w:space="0"/>
              <w:left w:val="single" w:color="auto" w:sz="4" w:space="0"/>
              <w:bottom w:val="single" w:color="auto" w:sz="4" w:space="0"/>
            </w:tcBorders>
          </w:tcPr>
          <w:p w:rsidRPr="00B441CC" w:rsidR="005F4BFD" w:rsidP="00512600" w:rsidRDefault="008A36C9" w14:paraId="6C28BD3F" w14:textId="77777777">
            <w:pPr>
              <w:ind w:right="111"/>
              <w:jc w:val="center"/>
            </w:pPr>
            <w:r w:rsidRPr="00B441CC">
              <w:t>6</w:t>
            </w:r>
          </w:p>
        </w:tc>
      </w:tr>
    </w:tbl>
    <w:p w:rsidRPr="00B441CC" w:rsidR="007B4C0F" w:rsidP="00512600" w:rsidRDefault="007B4C0F" w14:paraId="49C1F342" w14:textId="77777777">
      <w:pPr>
        <w:pStyle w:val="naisf"/>
        <w:spacing w:before="0" w:after="0"/>
        <w:ind w:right="111" w:firstLine="0"/>
      </w:pPr>
    </w:p>
    <w:p w:rsidRPr="00B441CC" w:rsidR="005D67F7" w:rsidP="00512600" w:rsidRDefault="005D67F7" w14:paraId="309DFD79" w14:textId="77777777">
      <w:pPr>
        <w:pStyle w:val="naisf"/>
        <w:spacing w:before="0" w:after="0"/>
        <w:ind w:right="111" w:firstLine="0"/>
        <w:rPr>
          <w:b/>
        </w:rPr>
      </w:pPr>
      <w:r w:rsidRPr="00B441CC">
        <w:rPr>
          <w:b/>
        </w:rPr>
        <w:t>Informācija par starpministriju (starpinstitūciju) sanāksmi vai elektronisko saskaņošanu</w:t>
      </w:r>
    </w:p>
    <w:tbl>
      <w:tblPr>
        <w:tblW w:w="15276" w:type="dxa"/>
        <w:tblLook w:val="00A0" w:firstRow="1" w:lastRow="0" w:firstColumn="1" w:lastColumn="0" w:noHBand="0" w:noVBand="0"/>
      </w:tblPr>
      <w:tblGrid>
        <w:gridCol w:w="7905"/>
        <w:gridCol w:w="7371"/>
      </w:tblGrid>
      <w:tr w:rsidRPr="00B441CC" w:rsidR="007B4C0F" w:rsidTr="00B441CC" w14:paraId="3E12E7D0" w14:textId="77777777">
        <w:tc>
          <w:tcPr>
            <w:tcW w:w="7905" w:type="dxa"/>
          </w:tcPr>
          <w:p w:rsidRPr="00B441CC" w:rsidR="007B4C0F" w:rsidP="00512600" w:rsidRDefault="005D67F7" w14:paraId="3811E446" w14:textId="77777777">
            <w:pPr>
              <w:pStyle w:val="naisf"/>
              <w:spacing w:before="120" w:after="0"/>
              <w:ind w:right="111" w:firstLine="0"/>
            </w:pPr>
            <w:r w:rsidRPr="00B441CC">
              <w:t>D</w:t>
            </w:r>
            <w:r w:rsidRPr="00B441CC" w:rsidR="007B4C0F">
              <w:t>atums</w:t>
            </w:r>
          </w:p>
        </w:tc>
        <w:tc>
          <w:tcPr>
            <w:tcW w:w="7371" w:type="dxa"/>
            <w:tcBorders>
              <w:bottom w:val="single" w:color="auto" w:sz="4" w:space="0"/>
            </w:tcBorders>
          </w:tcPr>
          <w:p w:rsidRPr="00B441CC" w:rsidR="007B4C0F" w:rsidP="00512600" w:rsidRDefault="0078269A" w14:paraId="216F18B0" w14:textId="11AC716B">
            <w:pPr>
              <w:pStyle w:val="NormalWeb"/>
              <w:spacing w:before="120" w:beforeAutospacing="0" w:after="0" w:afterAutospacing="0"/>
              <w:ind w:right="111"/>
            </w:pPr>
            <w:r w:rsidRPr="00B441CC">
              <w:t xml:space="preserve">elektroniskā saskaņošana </w:t>
            </w:r>
            <w:r w:rsidR="00512600">
              <w:t>29.03.2021.; 31.05.2021</w:t>
            </w:r>
            <w:r w:rsidRPr="00B441CC">
              <w:t>.</w:t>
            </w:r>
          </w:p>
        </w:tc>
      </w:tr>
      <w:tr w:rsidRPr="00B441CC" w:rsidR="007B4C0F" w:rsidTr="00B441CC" w14:paraId="3DCEC185" w14:textId="77777777">
        <w:tc>
          <w:tcPr>
            <w:tcW w:w="7905" w:type="dxa"/>
          </w:tcPr>
          <w:p w:rsidRPr="00B441CC" w:rsidR="007B4C0F" w:rsidP="00512600" w:rsidRDefault="00365CC0" w14:paraId="7653E22A" w14:textId="77777777">
            <w:pPr>
              <w:pStyle w:val="naiskr"/>
              <w:spacing w:before="120" w:after="0"/>
              <w:ind w:right="111"/>
            </w:pPr>
            <w:r w:rsidRPr="00B441CC">
              <w:t>Saskaņošanas dalībnieki</w:t>
            </w:r>
          </w:p>
        </w:tc>
        <w:tc>
          <w:tcPr>
            <w:tcW w:w="7371" w:type="dxa"/>
          </w:tcPr>
          <w:p w:rsidRPr="00B441CC" w:rsidR="007B4C0F" w:rsidP="00512600" w:rsidRDefault="008329A0" w14:paraId="0B1849AA" w14:textId="528277DC">
            <w:pPr>
              <w:pStyle w:val="NormalWeb"/>
              <w:spacing w:before="120" w:beforeAutospacing="0" w:after="0" w:afterAutospacing="0"/>
              <w:ind w:left="-108" w:right="111"/>
              <w:jc w:val="both"/>
            </w:pPr>
            <w:r w:rsidRPr="00B441CC">
              <w:t xml:space="preserve">Ārlietu ministrija, Finanšu ministrija, </w:t>
            </w:r>
            <w:r w:rsidR="002B1223">
              <w:t>Iekšlietu ministrija, Labklājības ministrija</w:t>
            </w:r>
            <w:r w:rsidRPr="00B441CC">
              <w:t xml:space="preserve">, </w:t>
            </w:r>
            <w:r w:rsidR="00512600">
              <w:t xml:space="preserve">Veselības ministrija, </w:t>
            </w:r>
            <w:r w:rsidR="002B1223">
              <w:t>Latvijas Brīvo Arodbiedrību savienība</w:t>
            </w:r>
            <w:r w:rsidRPr="00B441CC">
              <w:t xml:space="preserve"> </w:t>
            </w:r>
          </w:p>
        </w:tc>
      </w:tr>
      <w:tr w:rsidRPr="00B441CC" w:rsidR="008329A0" w:rsidTr="00B441CC" w14:paraId="5EB98023" w14:textId="77777777">
        <w:trPr>
          <w:trHeight w:val="285"/>
        </w:trPr>
        <w:tc>
          <w:tcPr>
            <w:tcW w:w="7905" w:type="dxa"/>
          </w:tcPr>
          <w:p w:rsidRPr="00B441CC" w:rsidR="008329A0" w:rsidP="00512600" w:rsidRDefault="008329A0" w14:paraId="3FE2DF16" w14:textId="77777777">
            <w:pPr>
              <w:pStyle w:val="naiskr"/>
              <w:spacing w:before="120" w:after="0"/>
              <w:ind w:right="111"/>
            </w:pPr>
            <w:r w:rsidRPr="00B441CC">
              <w:t>Saskaņošanas dalībnieki izskatīja šādu ministriju (citu institūciju) iebildumus</w:t>
            </w:r>
          </w:p>
        </w:tc>
        <w:tc>
          <w:tcPr>
            <w:tcW w:w="7371" w:type="dxa"/>
          </w:tcPr>
          <w:p w:rsidRPr="00B441CC" w:rsidR="00C36FE6" w:rsidP="00512600" w:rsidRDefault="002B1223" w14:paraId="7D952BAD" w14:textId="77777777">
            <w:pPr>
              <w:pStyle w:val="naiskr"/>
              <w:spacing w:before="120" w:after="0"/>
              <w:ind w:left="-45" w:right="111" w:firstLine="12"/>
            </w:pPr>
            <w:r>
              <w:t>Ārlietu ministrija, Labklājības ministrija</w:t>
            </w:r>
          </w:p>
        </w:tc>
      </w:tr>
      <w:tr w:rsidRPr="00B441CC" w:rsidR="007B4C0F" w:rsidTr="00B441CC" w14:paraId="3F631CB7" w14:textId="77777777">
        <w:tc>
          <w:tcPr>
            <w:tcW w:w="7905" w:type="dxa"/>
          </w:tcPr>
          <w:p w:rsidRPr="00B441CC" w:rsidR="007B4C0F" w:rsidP="00512600" w:rsidRDefault="007B4C0F" w14:paraId="0D7594F6" w14:textId="77777777">
            <w:pPr>
              <w:pStyle w:val="naiskr"/>
              <w:spacing w:before="120" w:after="0"/>
              <w:ind w:right="111"/>
            </w:pPr>
            <w:r w:rsidRPr="00B441CC">
              <w:t>Ministrijas (citas institūcijas), kuras nav ieradušās uz sanāksmi vai kuras nav atbildējušas uz uzaicinājumu piedalīties elektroniskajā saskaņošanā</w:t>
            </w:r>
          </w:p>
          <w:p w:rsidRPr="00E173D1" w:rsidR="004470F2" w:rsidP="00512600" w:rsidRDefault="004470F2" w14:paraId="72E05776" w14:textId="77777777">
            <w:pPr>
              <w:pStyle w:val="naiskr"/>
              <w:spacing w:before="0" w:after="0"/>
              <w:ind w:right="111"/>
              <w:rPr>
                <w:sz w:val="16"/>
              </w:rPr>
            </w:pPr>
          </w:p>
        </w:tc>
        <w:tc>
          <w:tcPr>
            <w:tcW w:w="7371" w:type="dxa"/>
          </w:tcPr>
          <w:p w:rsidRPr="00B441CC" w:rsidR="007B4C0F" w:rsidP="00512600" w:rsidRDefault="00512600" w14:paraId="23884F9E" w14:textId="750B0C39">
            <w:pPr>
              <w:pStyle w:val="naiskr"/>
              <w:spacing w:before="0" w:after="0"/>
              <w:ind w:right="111"/>
            </w:pPr>
            <w:r>
              <w:rPr>
                <w:iCs/>
              </w:rPr>
              <w:t xml:space="preserve">Atkārtotās saskaņošanas laikā </w:t>
            </w:r>
            <w:r w:rsidRPr="00F5317B">
              <w:rPr>
                <w:iCs/>
              </w:rPr>
              <w:t xml:space="preserve">Labklājības ministrija un Veselības ministrija </w:t>
            </w:r>
            <w:r w:rsidRPr="00F5317B">
              <w:rPr>
                <w:shd w:val="clear" w:color="auto" w:fill="FFFFFF"/>
              </w:rPr>
              <w:t>iebildumus vai priekšlikumus nav sniegušas</w:t>
            </w:r>
          </w:p>
        </w:tc>
      </w:tr>
    </w:tbl>
    <w:p w:rsidRPr="00B441CC" w:rsidR="007B4C0F" w:rsidP="00512600" w:rsidRDefault="007B4C0F" w14:paraId="58517AC9" w14:textId="77777777">
      <w:pPr>
        <w:pStyle w:val="naisf"/>
        <w:spacing w:before="0" w:after="0"/>
        <w:ind w:right="111" w:firstLine="0"/>
        <w:jc w:val="center"/>
        <w:rPr>
          <w:b/>
        </w:rPr>
      </w:pPr>
      <w:r w:rsidRPr="00B441CC">
        <w:rPr>
          <w:b/>
        </w:rPr>
        <w:t>II. </w:t>
      </w:r>
      <w:r w:rsidRPr="00B441CC" w:rsidR="00134188">
        <w:rPr>
          <w:b/>
        </w:rPr>
        <w:t>Jautājumi, par kuriem saskaņošanā vienošan</w:t>
      </w:r>
      <w:r w:rsidRPr="00B441CC" w:rsidR="00144622">
        <w:rPr>
          <w:b/>
        </w:rPr>
        <w:t>ā</w:t>
      </w:r>
      <w:r w:rsidRPr="00B441CC" w:rsidR="00134188">
        <w:rPr>
          <w:b/>
        </w:rPr>
        <w:t>s ir panākta</w:t>
      </w:r>
    </w:p>
    <w:p w:rsidRPr="00B441CC" w:rsidR="0082632B" w:rsidP="00512600" w:rsidRDefault="0082632B" w14:paraId="48E056D9" w14:textId="77777777">
      <w:pPr>
        <w:pStyle w:val="naisf"/>
        <w:spacing w:before="0" w:after="0"/>
        <w:ind w:right="111" w:firstLine="0"/>
        <w:jc w:val="center"/>
        <w:rPr>
          <w:sz w:val="12"/>
        </w:rPr>
      </w:pPr>
    </w:p>
    <w:tbl>
      <w:tblPr>
        <w:tblW w:w="15134"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34"/>
        <w:gridCol w:w="1701"/>
        <w:gridCol w:w="873"/>
        <w:gridCol w:w="4797"/>
        <w:gridCol w:w="992"/>
        <w:gridCol w:w="390"/>
        <w:gridCol w:w="35"/>
        <w:gridCol w:w="567"/>
        <w:gridCol w:w="284"/>
        <w:gridCol w:w="4961"/>
      </w:tblGrid>
      <w:tr w:rsidRPr="00114F49" w:rsidR="00134188" w:rsidTr="00C4186A" w14:paraId="27D13098" w14:textId="77777777">
        <w:tc>
          <w:tcPr>
            <w:tcW w:w="534" w:type="dxa"/>
            <w:tcBorders>
              <w:top w:val="single" w:color="000000" w:sz="6" w:space="0"/>
              <w:left w:val="single" w:color="000000" w:sz="6" w:space="0"/>
              <w:bottom w:val="single" w:color="000000" w:sz="6" w:space="0"/>
              <w:right w:val="single" w:color="000000" w:sz="6" w:space="0"/>
            </w:tcBorders>
            <w:vAlign w:val="center"/>
          </w:tcPr>
          <w:p w:rsidRPr="00512600" w:rsidR="00134188" w:rsidP="00512600" w:rsidRDefault="00094684" w14:paraId="617096E6" w14:textId="77777777">
            <w:pPr>
              <w:pStyle w:val="naisc"/>
              <w:spacing w:before="0" w:after="0"/>
              <w:ind w:right="111"/>
            </w:pPr>
            <w:r w:rsidRPr="00512600">
              <w:t>Nr. p.k.</w:t>
            </w:r>
          </w:p>
        </w:tc>
        <w:tc>
          <w:tcPr>
            <w:tcW w:w="1701" w:type="dxa"/>
            <w:tcBorders>
              <w:top w:val="single" w:color="000000" w:sz="6" w:space="0"/>
              <w:left w:val="single" w:color="000000" w:sz="6" w:space="0"/>
              <w:bottom w:val="single" w:color="000000" w:sz="6" w:space="0"/>
              <w:right w:val="single" w:color="000000" w:sz="6" w:space="0"/>
            </w:tcBorders>
            <w:vAlign w:val="center"/>
          </w:tcPr>
          <w:p w:rsidRPr="00512600" w:rsidR="00134188" w:rsidP="00512600" w:rsidRDefault="00134188" w14:paraId="3759EE1D" w14:textId="77777777">
            <w:pPr>
              <w:pStyle w:val="naisc"/>
              <w:spacing w:before="0" w:after="0"/>
              <w:ind w:right="111" w:firstLine="12"/>
            </w:pPr>
            <w:r w:rsidRPr="00512600">
              <w:t>Saskaņošanai nosūtītā projekta redakcija (konkrēta punkta (panta) redakcija)</w:t>
            </w:r>
          </w:p>
        </w:tc>
        <w:tc>
          <w:tcPr>
            <w:tcW w:w="5670" w:type="dxa"/>
            <w:gridSpan w:val="2"/>
            <w:tcBorders>
              <w:top w:val="single" w:color="000000" w:sz="6" w:space="0"/>
              <w:left w:val="single" w:color="000000" w:sz="6" w:space="0"/>
              <w:bottom w:val="single" w:color="000000" w:sz="6" w:space="0"/>
              <w:right w:val="single" w:color="000000" w:sz="6" w:space="0"/>
            </w:tcBorders>
            <w:vAlign w:val="center"/>
          </w:tcPr>
          <w:p w:rsidRPr="00512600" w:rsidR="00134188" w:rsidP="00512600" w:rsidRDefault="00134188" w14:paraId="1010B258" w14:textId="77777777">
            <w:pPr>
              <w:pStyle w:val="naisc"/>
              <w:spacing w:before="0" w:after="0"/>
              <w:ind w:right="111"/>
            </w:pPr>
            <w:r w:rsidRPr="00512600">
              <w:t>Atzinumā norādītais ministrijas (citas institūcijas) iebildums, kā arī saskaņošanā papildus izteiktais iebildums par projekta konkrēto punktu (pantu)</w:t>
            </w:r>
          </w:p>
        </w:tc>
        <w:tc>
          <w:tcPr>
            <w:tcW w:w="2268" w:type="dxa"/>
            <w:gridSpan w:val="5"/>
            <w:tcBorders>
              <w:top w:val="single" w:color="000000" w:sz="6" w:space="0"/>
              <w:left w:val="single" w:color="000000" w:sz="6" w:space="0"/>
              <w:bottom w:val="single" w:color="000000" w:sz="6" w:space="0"/>
              <w:right w:val="single" w:color="000000" w:sz="6" w:space="0"/>
            </w:tcBorders>
            <w:vAlign w:val="center"/>
          </w:tcPr>
          <w:p w:rsidRPr="00512600" w:rsidR="00134188" w:rsidP="00512600" w:rsidRDefault="00134188" w14:paraId="6B968B58" w14:textId="77777777">
            <w:pPr>
              <w:pStyle w:val="naisc"/>
              <w:spacing w:before="0" w:after="0"/>
              <w:ind w:right="111" w:firstLine="21"/>
            </w:pPr>
            <w:r w:rsidRPr="00512600">
              <w:t>Atbildīgās ministrijas norāde</w:t>
            </w:r>
            <w:r w:rsidRPr="00512600" w:rsidR="006C1C48">
              <w:t xml:space="preserve"> par to, ka </w:t>
            </w:r>
            <w:r w:rsidRPr="00512600">
              <w:t>iebildums ir ņemts vērā</w:t>
            </w:r>
            <w:r w:rsidRPr="00512600" w:rsidR="006455E7">
              <w:t>,</w:t>
            </w:r>
            <w:r w:rsidRPr="00512600">
              <w:t xml:space="preserve"> vai </w:t>
            </w:r>
            <w:r w:rsidRPr="00512600" w:rsidR="006C1C48">
              <w:t xml:space="preserve">informācija par saskaņošanā </w:t>
            </w:r>
            <w:r w:rsidRPr="00512600" w:rsidR="00022B0F">
              <w:t>panākto alternatīvo risinājumu</w:t>
            </w:r>
          </w:p>
        </w:tc>
        <w:tc>
          <w:tcPr>
            <w:tcW w:w="4961" w:type="dxa"/>
            <w:tcBorders>
              <w:top w:val="single" w:color="auto" w:sz="4" w:space="0"/>
              <w:left w:val="single" w:color="auto" w:sz="4" w:space="0"/>
              <w:bottom w:val="single" w:color="auto" w:sz="4" w:space="0"/>
            </w:tcBorders>
            <w:vAlign w:val="center"/>
          </w:tcPr>
          <w:p w:rsidRPr="00512600" w:rsidR="00134188" w:rsidP="00512600" w:rsidRDefault="00134188" w14:paraId="096CA3B6" w14:textId="77777777">
            <w:pPr>
              <w:ind w:right="111"/>
              <w:jc w:val="center"/>
            </w:pPr>
            <w:r w:rsidRPr="00512600">
              <w:t>Projekta attiecīgā punkta (panta) galīgā redakcija</w:t>
            </w:r>
          </w:p>
        </w:tc>
      </w:tr>
      <w:tr w:rsidRPr="00B441CC" w:rsidR="00134188" w:rsidTr="00C4186A" w14:paraId="65B4473D" w14:textId="77777777">
        <w:tc>
          <w:tcPr>
            <w:tcW w:w="534" w:type="dxa"/>
            <w:tcBorders>
              <w:top w:val="single" w:color="000000" w:sz="6" w:space="0"/>
              <w:left w:val="single" w:color="000000" w:sz="6" w:space="0"/>
              <w:bottom w:val="single" w:color="000000" w:sz="6" w:space="0"/>
              <w:right w:val="single" w:color="000000" w:sz="6" w:space="0"/>
            </w:tcBorders>
          </w:tcPr>
          <w:p w:rsidRPr="00B441CC" w:rsidR="00134188" w:rsidP="00512600" w:rsidRDefault="00134188" w14:paraId="1F4208E5" w14:textId="77777777">
            <w:pPr>
              <w:pStyle w:val="naisc"/>
              <w:spacing w:before="0" w:after="0"/>
              <w:ind w:right="111"/>
            </w:pPr>
          </w:p>
        </w:tc>
        <w:tc>
          <w:tcPr>
            <w:tcW w:w="1701" w:type="dxa"/>
            <w:tcBorders>
              <w:top w:val="single" w:color="000000" w:sz="6" w:space="0"/>
              <w:left w:val="single" w:color="000000" w:sz="6" w:space="0"/>
              <w:bottom w:val="single" w:color="000000" w:sz="6" w:space="0"/>
              <w:right w:val="single" w:color="000000" w:sz="6" w:space="0"/>
            </w:tcBorders>
          </w:tcPr>
          <w:p w:rsidRPr="00B441CC" w:rsidR="00134188" w:rsidP="00512600" w:rsidRDefault="00F34AAB" w14:paraId="435BEC38" w14:textId="77777777">
            <w:pPr>
              <w:pStyle w:val="naisc"/>
              <w:spacing w:before="0" w:after="0"/>
              <w:ind w:right="111" w:firstLine="12"/>
            </w:pPr>
            <w:r w:rsidRPr="00B441CC">
              <w:t>2</w:t>
            </w:r>
          </w:p>
        </w:tc>
        <w:tc>
          <w:tcPr>
            <w:tcW w:w="5670" w:type="dxa"/>
            <w:gridSpan w:val="2"/>
            <w:tcBorders>
              <w:top w:val="single" w:color="000000" w:sz="6" w:space="0"/>
              <w:left w:val="single" w:color="000000" w:sz="6" w:space="0"/>
              <w:bottom w:val="single" w:color="000000" w:sz="6" w:space="0"/>
              <w:right w:val="single" w:color="000000" w:sz="6" w:space="0"/>
            </w:tcBorders>
          </w:tcPr>
          <w:p w:rsidRPr="00B441CC" w:rsidR="00134188" w:rsidP="00512600" w:rsidRDefault="003B71E0" w14:paraId="3881EE92" w14:textId="77777777">
            <w:pPr>
              <w:pStyle w:val="naisc"/>
              <w:spacing w:before="0" w:after="0"/>
              <w:ind w:right="111"/>
            </w:pPr>
            <w:r w:rsidRPr="00B441CC">
              <w:t>3</w:t>
            </w:r>
          </w:p>
        </w:tc>
        <w:tc>
          <w:tcPr>
            <w:tcW w:w="2268" w:type="dxa"/>
            <w:gridSpan w:val="5"/>
            <w:tcBorders>
              <w:top w:val="single" w:color="000000" w:sz="6" w:space="0"/>
              <w:left w:val="single" w:color="000000" w:sz="6" w:space="0"/>
              <w:bottom w:val="single" w:color="000000" w:sz="6" w:space="0"/>
              <w:right w:val="single" w:color="000000" w:sz="6" w:space="0"/>
            </w:tcBorders>
          </w:tcPr>
          <w:p w:rsidRPr="00B441CC" w:rsidR="00134188" w:rsidP="00512600" w:rsidRDefault="003B71E0" w14:paraId="6BAA22CA" w14:textId="77777777">
            <w:pPr>
              <w:pStyle w:val="naisc"/>
              <w:spacing w:before="0" w:after="0"/>
              <w:ind w:right="111"/>
            </w:pPr>
            <w:r w:rsidRPr="00B441CC">
              <w:t>4</w:t>
            </w:r>
          </w:p>
        </w:tc>
        <w:tc>
          <w:tcPr>
            <w:tcW w:w="4961" w:type="dxa"/>
            <w:tcBorders>
              <w:top w:val="single" w:color="auto" w:sz="4" w:space="0"/>
              <w:left w:val="single" w:color="auto" w:sz="4" w:space="0"/>
              <w:bottom w:val="single" w:color="auto" w:sz="4" w:space="0"/>
            </w:tcBorders>
          </w:tcPr>
          <w:p w:rsidRPr="00B441CC" w:rsidR="00134188" w:rsidP="00512600" w:rsidRDefault="003B71E0" w14:paraId="790591B8" w14:textId="77777777">
            <w:pPr>
              <w:ind w:right="111"/>
              <w:jc w:val="center"/>
            </w:pPr>
            <w:r w:rsidRPr="00B441CC">
              <w:t>5</w:t>
            </w:r>
          </w:p>
        </w:tc>
      </w:tr>
      <w:tr w:rsidRPr="00B441CC" w:rsidR="00C4186A" w:rsidTr="00C4186A" w14:paraId="12771C0D" w14:textId="77777777">
        <w:tc>
          <w:tcPr>
            <w:tcW w:w="534" w:type="dxa"/>
            <w:tcBorders>
              <w:top w:val="single" w:color="000000" w:sz="6" w:space="0"/>
              <w:left w:val="single" w:color="000000" w:sz="6" w:space="0"/>
              <w:bottom w:val="single" w:color="000000" w:sz="6" w:space="0"/>
              <w:right w:val="single" w:color="000000" w:sz="6" w:space="0"/>
            </w:tcBorders>
          </w:tcPr>
          <w:p w:rsidRPr="00B441CC" w:rsidR="00C4186A" w:rsidP="00512600" w:rsidRDefault="006827AD" w14:paraId="501DD1B1" w14:textId="77777777">
            <w:pPr>
              <w:pStyle w:val="naisc"/>
              <w:spacing w:before="0" w:after="0"/>
              <w:ind w:right="111"/>
            </w:pPr>
            <w:r>
              <w:lastRenderedPageBreak/>
              <w:t>1.</w:t>
            </w:r>
          </w:p>
        </w:tc>
        <w:tc>
          <w:tcPr>
            <w:tcW w:w="1701" w:type="dxa"/>
            <w:tcBorders>
              <w:top w:val="single" w:color="000000" w:sz="6" w:space="0"/>
              <w:left w:val="single" w:color="000000" w:sz="6" w:space="0"/>
              <w:bottom w:val="single" w:color="000000" w:sz="6" w:space="0"/>
              <w:right w:val="single" w:color="000000" w:sz="6" w:space="0"/>
            </w:tcBorders>
          </w:tcPr>
          <w:p w:rsidR="00C4186A" w:rsidP="00512600" w:rsidRDefault="00C4186A" w14:paraId="230247AC" w14:textId="77777777">
            <w:pPr>
              <w:pStyle w:val="naisc"/>
              <w:spacing w:before="0" w:after="0"/>
              <w:ind w:right="111" w:firstLine="12"/>
              <w:jc w:val="left"/>
            </w:pPr>
            <w:r>
              <w:t>Likumprojekta 2. pants:</w:t>
            </w:r>
          </w:p>
          <w:p w:rsidRPr="00B441CC" w:rsidR="00C4186A" w:rsidP="00512600" w:rsidRDefault="003405F4" w14:paraId="29845931" w14:textId="64B4E8B3">
            <w:pPr>
              <w:pStyle w:val="naisc"/>
              <w:spacing w:before="0" w:after="0"/>
              <w:ind w:right="111" w:firstLine="12"/>
              <w:jc w:val="left"/>
            </w:pPr>
            <w:r>
              <w:t>"</w:t>
            </w:r>
            <w:r w:rsidRPr="004A7739" w:rsidR="00C4186A">
              <w:t>Protokolā paredzēto saistību izpildi koordinē Ārlietu ministrija.</w:t>
            </w:r>
            <w:r>
              <w:t>"</w:t>
            </w:r>
          </w:p>
        </w:tc>
        <w:tc>
          <w:tcPr>
            <w:tcW w:w="5670" w:type="dxa"/>
            <w:gridSpan w:val="2"/>
            <w:tcBorders>
              <w:top w:val="single" w:color="000000" w:sz="6" w:space="0"/>
              <w:left w:val="single" w:color="000000" w:sz="6" w:space="0"/>
              <w:bottom w:val="single" w:color="000000" w:sz="6" w:space="0"/>
              <w:right w:val="single" w:color="000000" w:sz="6" w:space="0"/>
            </w:tcBorders>
          </w:tcPr>
          <w:p w:rsidRPr="00B441CC" w:rsidR="00C4186A" w:rsidP="00512600" w:rsidRDefault="00C4186A" w14:paraId="555E801F" w14:textId="77777777">
            <w:pPr>
              <w:ind w:right="111"/>
              <w:jc w:val="center"/>
              <w:rPr>
                <w:b/>
                <w:highlight w:val="yellow"/>
              </w:rPr>
            </w:pPr>
            <w:r>
              <w:rPr>
                <w:b/>
              </w:rPr>
              <w:t>Ārlietu ministrija</w:t>
            </w:r>
            <w:r w:rsidRPr="00B441CC">
              <w:rPr>
                <w:b/>
              </w:rPr>
              <w:t>:</w:t>
            </w:r>
          </w:p>
          <w:p w:rsidRPr="007B7AE2" w:rsidR="00C4186A" w:rsidP="00512600" w:rsidRDefault="00C4186A" w14:paraId="2565FE81" w14:textId="77777777">
            <w:pPr>
              <w:ind w:right="111"/>
              <w:jc w:val="both"/>
              <w:rPr>
                <w:color w:val="000000"/>
              </w:rPr>
            </w:pPr>
            <w:r w:rsidRPr="007B7AE2">
              <w:rPr>
                <w:color w:val="000000"/>
              </w:rPr>
              <w:t>Atbilstoši projekta 2.pantā norādītajam Konvencijas pret spīdzināšanu un citiem nežēlīgas, necilvēcīgas vai pazemojošas izturēšanās vai sodīšanas veidiem Fakultatīvajā protokolā (turpmāk Fakultatīvais protokols) paredzēto saistību izpildi koordinētu Ārlietu ministrija. Minētās normas pamatojums saskatāms anotācijas I. sadaļas “Tiesību akta projekta izstrādes nepieciešamība” 4.punktā, kurā skaidrots, ka šāds lēmums pieņemts, ņemot vērā Ministru kabineta 2017.gada 7.marta noteikumus Nr.121 “Pārstāvības kārtība starptautiskajās cilvēktiesību institūcijās” (turpmāk Noteikumi Nr.121) noteikto, ka Latvijas interešu pārstāvību Apvienoto Nāciju Organizācijas konvenciju izpildes uzraudzības mehānismu ietvaros īsteno Latvijas pārstāvis starptautiskajās cilvēktiesību institūcijās (turpmāk Pārstāvis).</w:t>
            </w:r>
          </w:p>
          <w:p w:rsidRPr="007B7AE2" w:rsidR="00C4186A" w:rsidP="00512600" w:rsidRDefault="00C4186A" w14:paraId="54E15B27" w14:textId="77777777">
            <w:pPr>
              <w:ind w:right="111"/>
              <w:jc w:val="both"/>
              <w:rPr>
                <w:color w:val="000000"/>
              </w:rPr>
            </w:pPr>
          </w:p>
          <w:p w:rsidRPr="007B7AE2" w:rsidR="00C4186A" w:rsidP="00512600" w:rsidRDefault="00C4186A" w14:paraId="6472BB29" w14:textId="77777777">
            <w:pPr>
              <w:ind w:right="111"/>
              <w:jc w:val="both"/>
              <w:rPr>
                <w:color w:val="000000"/>
              </w:rPr>
            </w:pPr>
            <w:r w:rsidRPr="007B7AE2">
              <w:rPr>
                <w:color w:val="000000"/>
              </w:rPr>
              <w:t xml:space="preserve">Ārlietu ministrija norāda, ka precīzas Pārstāvja funkcijas Latvijas pārstāvības Latvijai saistošo ANO starptautisko līgumu cilvēktiesību jomā izpildes uzraudzības ietvaros nosaka Noteikumu Nr.121 11. un 12.punkts. Proti, Pārstāvis īsteno Latvijas interešu pārstāvību ANO individuālo sūdzību izskatīšanas procesā un nacionālo ziņojumu par ANO cilvēktiesību konvenciju izpildi izskatīšanā. Turklāt Pārstāvis īsteno Latvijas interešu pārstāvību tikai Noteikumu Nr.121 12.punktā uzskaitīto konvenciju, proti: ANO 1965.gada Konvencijas par jebkuras rasu diskriminācijas izskaušanu; 1966.gada Starptautiskā pakta par pilsoniskajām un politiskajām tiesībām; 1966.gada Starptautiskā pakta par ekonomiskajām, </w:t>
            </w:r>
            <w:r w:rsidRPr="007B7AE2">
              <w:rPr>
                <w:color w:val="000000"/>
              </w:rPr>
              <w:lastRenderedPageBreak/>
              <w:t xml:space="preserve">sociālajām un kultūras tiesībām; 1979.gada Konvencijas par jebkuras sieviešu diskriminācijas izskaušanu; 1984.gada Konvencijas pret spīdzināšanu un citiem nežēlīgas, necilvēcīgas vai pazemojošas izturēšanās vai sodīšanas veidiem (turpmāk Konvencija); 1989.gada Konvencijas par bērna tiesībām ietvaros. </w:t>
            </w:r>
            <w:r w:rsidRPr="00D47217">
              <w:rPr>
                <w:color w:val="000000"/>
              </w:rPr>
              <w:t>Citiem vārdiem sakot, Pārstāvis nav atbildīgs par Latvijas interešu pārstāvību citos ANO starptautisko konvenciju cilvēktiesību jomā izpildes uzraudzības ietvaros un nekoordinē šajos līgumos ietverto saistību izpildi. Tā</w:t>
            </w:r>
            <w:r w:rsidRPr="007B7AE2">
              <w:rPr>
                <w:color w:val="000000"/>
              </w:rPr>
              <w:t xml:space="preserve">, piemēram, Pārstāvis īsteno Latvijas interešu pārstāvību Latvijas ziņojumu par 1989.gada Konvencijas par bērna tiesībām izpildi Latvijā izskatīšanas ietvaros, savukārt Latvijas intereses šīs konvencijas papildprotokolu ieviešanas uzraudzības ietvaros īsteno Iekšlietu ministrija un Labklājības ministrija. Tāpat </w:t>
            </w:r>
            <w:r w:rsidRPr="00D47217">
              <w:rPr>
                <w:color w:val="000000"/>
              </w:rPr>
              <w:t>Pārstāvis neīsteno Latvijas interešu pārstāvību ANO Konvencijas par personu ar invaliditāti tiesībām un tās papildprotokolā ietverto saistību izpildi</w:t>
            </w:r>
            <w:r w:rsidRPr="007B7AE2">
              <w:rPr>
                <w:color w:val="000000"/>
              </w:rPr>
              <w:t>. Jānorāda, ka šāds kompetenču sadalījums ir veidojies vairāku vēsturisku apsvērumu dēļ, jo, pievienojoties noteikumos Nr.121 uzskaitītajām ANO konvencijām īsi pēc neatkarības atjaunošanas, atbildīgās iestādes netika norādītas. Savukārt šobrīd, nosakot atbildīgo institūciju jaunu saistību koordinēšanā, tajā skaitā arī Fakultatīvā protokola saistību izpildes koordinēšanai, noteicošais faktors ir jauno saistību satura atbilstība konkrētu institūciju kompetencei, vienlaikus ievērojot arī efektivitātes principu.</w:t>
            </w:r>
          </w:p>
          <w:p w:rsidRPr="007B7AE2" w:rsidR="00C4186A" w:rsidP="00512600" w:rsidRDefault="00C4186A" w14:paraId="2083057D" w14:textId="77777777">
            <w:pPr>
              <w:ind w:right="111"/>
              <w:jc w:val="both"/>
              <w:rPr>
                <w:color w:val="000000"/>
              </w:rPr>
            </w:pPr>
          </w:p>
          <w:p w:rsidRPr="007B7AE2" w:rsidR="00C4186A" w:rsidP="00512600" w:rsidRDefault="00C4186A" w14:paraId="5D764DF9" w14:textId="77777777">
            <w:pPr>
              <w:ind w:right="111"/>
              <w:jc w:val="both"/>
              <w:rPr>
                <w:color w:val="000000"/>
              </w:rPr>
            </w:pPr>
            <w:r w:rsidRPr="007B7AE2">
              <w:rPr>
                <w:color w:val="000000"/>
              </w:rPr>
              <w:t xml:space="preserve">Fakultatīvā protokola mērķis ir izveidot sistēmu, lai </w:t>
            </w:r>
            <w:r w:rsidRPr="007B7AE2">
              <w:rPr>
                <w:color w:val="000000"/>
              </w:rPr>
              <w:lastRenderedPageBreak/>
              <w:t>starptautisko organizāciju un pašas valsts izveidotais uzraudzības mehānisms varētu netraucēti apmeklēt brīvības atņemšanas vietas, tādējādi novēršot iespējamu spīdzināšanu un citu nežēlīgu, necilvēcīgu vai pazemojošu izturēšanos vai sodīšanu. Turklāt prasība izveidot nacionālo preventīvo mehānismu ir viens no galvenajiem Fakultatīvā protokola elementiem. Latvijā šī preventīvā mehānisma funkcijas īstenotu Tiesībsarga birojs. Atbilstoši Fakultatīvā protokola 12.pantam, pievienojoties Fakultatīvajam protokolam, tā dalībvalstis apņemas nodrošināt minēto organizāciju pārstāvjiem piekļuvi brīvības atņemšanas vietām, sniegt informāciju saistībā ar personu aizsardzību pret spīdzināšanu un citiem nežēlīgas, necilvēcīgas vai pazemojošas izturēšanās vai sodīšanas veidiem brīvības atņemšanas vietās, veicināt saziņu ar Spīdzināšanas izskaušanas apakškomiteju (turpmāk Apakškomiteja), veidot ar to dialogu un izskatīt tās sniegtos ieteikumus. Savukārt Fakultatīvā protokola 14.pantā norādīts, ka dalībvalstij Apakškomitejai jāsniedz informācija, kas saistīta ar brīvības atņemšanas vietām un personām, kas atrodas brīvības atņemšanas vietās, kā arī jānodrošina brīva pieeja visām brīvības atņemšanas vietām un to iekārtām un telpām</w:t>
            </w:r>
            <w:r w:rsidRPr="00D47217">
              <w:rPr>
                <w:color w:val="000000"/>
              </w:rPr>
              <w:t>. Līdz ar to secināms, ka saistības, kuras paredzēts uzņemties ar Fakultatīva protokola ratifikāciju, ir cieši saistītas ar Tieslietu ministrijas, Iekšlietu ministrijas, Veselības ministrijas un Tiesībsarga biroja kā nacionālā preventīvā mehānisma kompetencēm.</w:t>
            </w:r>
            <w:r w:rsidRPr="007B7AE2">
              <w:rPr>
                <w:color w:val="000000"/>
              </w:rPr>
              <w:t xml:space="preserve"> Savukārt Ārlietu ministrijas kompetence Fakultatīvā protokola uzliktajās saturiskajās saistībās nav saskatāma.</w:t>
            </w:r>
          </w:p>
          <w:p w:rsidRPr="007B7AE2" w:rsidR="00C4186A" w:rsidP="00512600" w:rsidRDefault="00C4186A" w14:paraId="1E9A20D3" w14:textId="77777777">
            <w:pPr>
              <w:ind w:right="111"/>
              <w:jc w:val="both"/>
              <w:rPr>
                <w:color w:val="000000"/>
              </w:rPr>
            </w:pPr>
          </w:p>
          <w:p w:rsidRPr="007B7AE2" w:rsidR="00C4186A" w:rsidP="00512600" w:rsidRDefault="00C4186A" w14:paraId="19EA108D" w14:textId="77777777">
            <w:pPr>
              <w:ind w:right="111"/>
              <w:jc w:val="both"/>
              <w:rPr>
                <w:color w:val="000000"/>
              </w:rPr>
            </w:pPr>
            <w:r w:rsidRPr="007B7AE2">
              <w:rPr>
                <w:color w:val="000000"/>
              </w:rPr>
              <w:t xml:space="preserve">Tāpat Ārlietu ministrija vēlas uzsvērt, ka pretēji tam, kā norādīts projekta anotācijas V. sadaļas “Tiesību akta projekta atbilstība Latvijas Republikas starptautiskajām saistībām” 1.punktā “Citas starptautiskās saistības”, preventīvais mehānisms </w:t>
            </w:r>
            <w:r w:rsidRPr="00D47217">
              <w:rPr>
                <w:color w:val="000000"/>
              </w:rPr>
              <w:t>nav pašreizējā uzraudzības mehānisma papildinājums, bet gan jauns uzraudzības mehānisms.</w:t>
            </w:r>
            <w:r w:rsidRPr="007B7AE2">
              <w:rPr>
                <w:color w:val="000000"/>
              </w:rPr>
              <w:t xml:space="preserve"> Tādēļ automātiska Ārlietu ministrijas kā atbildīgās institūcijas Fakultatīvā protokola saistību koordinācijai noteikšana nebūtu pamatojama ar jau spēkā esošajiem normatīvajiem aktiem, piemēram, Noteikumiem Nr.121 un atbilstoša efektivitātes principam. </w:t>
            </w:r>
          </w:p>
          <w:p w:rsidRPr="007B7AE2" w:rsidR="00C4186A" w:rsidP="00512600" w:rsidRDefault="00C4186A" w14:paraId="4389B927" w14:textId="77777777">
            <w:pPr>
              <w:ind w:right="111"/>
              <w:jc w:val="both"/>
              <w:rPr>
                <w:color w:val="000000"/>
              </w:rPr>
            </w:pPr>
          </w:p>
          <w:p w:rsidRPr="00B441CC" w:rsidR="00C4186A" w:rsidP="00512600" w:rsidRDefault="00C4186A" w14:paraId="1590F565" w14:textId="77777777">
            <w:pPr>
              <w:pStyle w:val="naisc"/>
              <w:spacing w:before="0" w:after="0"/>
              <w:ind w:right="111"/>
            </w:pPr>
            <w:r w:rsidRPr="007B7AE2">
              <w:rPr>
                <w:color w:val="000000"/>
              </w:rPr>
              <w:t>Ņemot vērā augšminēto, Ārlietu ministrija aicina Tieslietu ministriju grozīt projekta 2.pantu, par atbildīgo Fakultatīvā protokola ratificēšanas rezultātā uzņemto saistību koordinācijai nosakot citu iestādi vai institūciju, kā arī atbilstoši precizēt anotāciju.</w:t>
            </w:r>
          </w:p>
        </w:tc>
        <w:tc>
          <w:tcPr>
            <w:tcW w:w="2268" w:type="dxa"/>
            <w:gridSpan w:val="5"/>
            <w:tcBorders>
              <w:top w:val="single" w:color="000000" w:sz="6" w:space="0"/>
              <w:left w:val="single" w:color="000000" w:sz="6" w:space="0"/>
              <w:bottom w:val="single" w:color="000000" w:sz="6" w:space="0"/>
              <w:right w:val="single" w:color="000000" w:sz="6" w:space="0"/>
            </w:tcBorders>
          </w:tcPr>
          <w:p w:rsidRPr="00C4186A" w:rsidR="00C4186A" w:rsidP="00512600" w:rsidRDefault="00C4186A" w14:paraId="7522F091" w14:textId="77777777">
            <w:pPr>
              <w:pStyle w:val="naisc"/>
              <w:spacing w:before="0" w:after="0"/>
              <w:ind w:right="111"/>
              <w:rPr>
                <w:b/>
                <w:bCs/>
              </w:rPr>
            </w:pPr>
            <w:r>
              <w:rPr>
                <w:b/>
                <w:bCs/>
              </w:rPr>
              <w:lastRenderedPageBreak/>
              <w:t>Ņemts vērā.</w:t>
            </w:r>
          </w:p>
        </w:tc>
        <w:tc>
          <w:tcPr>
            <w:tcW w:w="4961" w:type="dxa"/>
            <w:tcBorders>
              <w:top w:val="single" w:color="auto" w:sz="4" w:space="0"/>
              <w:left w:val="single" w:color="auto" w:sz="4" w:space="0"/>
              <w:bottom w:val="single" w:color="auto" w:sz="4" w:space="0"/>
            </w:tcBorders>
          </w:tcPr>
          <w:p w:rsidR="00C4186A" w:rsidP="00512600" w:rsidRDefault="00C4186A" w14:paraId="5873D273" w14:textId="77777777">
            <w:pPr>
              <w:pStyle w:val="naisc"/>
              <w:spacing w:before="0" w:after="0"/>
              <w:ind w:right="111" w:firstLine="12"/>
              <w:jc w:val="both"/>
            </w:pPr>
            <w:r>
              <w:t>Likumprojekta 2. pants:</w:t>
            </w:r>
          </w:p>
          <w:p w:rsidRPr="00B441CC" w:rsidR="00C4186A" w:rsidP="00512600" w:rsidRDefault="003405F4" w14:paraId="6E5D75A5" w14:textId="15C236B4">
            <w:pPr>
              <w:ind w:right="111"/>
            </w:pPr>
            <w:r>
              <w:t>"</w:t>
            </w:r>
            <w:r w:rsidRPr="004A7739" w:rsidR="00C4186A">
              <w:t xml:space="preserve">Protokolā paredzēto saistību izpildi koordinē </w:t>
            </w:r>
            <w:r w:rsidR="00C4186A">
              <w:t>Tieslietu</w:t>
            </w:r>
            <w:r w:rsidRPr="004A7739" w:rsidR="00C4186A">
              <w:t xml:space="preserve"> ministrija.</w:t>
            </w:r>
            <w:r>
              <w:t>"</w:t>
            </w:r>
          </w:p>
        </w:tc>
      </w:tr>
      <w:tr w:rsidRPr="00B441CC" w:rsidR="00C4186A" w:rsidTr="00C4186A" w14:paraId="093BC3ED" w14:textId="77777777">
        <w:tc>
          <w:tcPr>
            <w:tcW w:w="534" w:type="dxa"/>
            <w:tcBorders>
              <w:top w:val="single" w:color="000000" w:sz="6" w:space="0"/>
              <w:left w:val="single" w:color="000000" w:sz="6" w:space="0"/>
              <w:bottom w:val="single" w:color="000000" w:sz="6" w:space="0"/>
              <w:right w:val="single" w:color="000000" w:sz="6" w:space="0"/>
            </w:tcBorders>
          </w:tcPr>
          <w:p w:rsidRPr="00B441CC" w:rsidR="00C4186A" w:rsidP="00512600" w:rsidRDefault="006827AD" w14:paraId="7E7BE1C8" w14:textId="77777777">
            <w:pPr>
              <w:pStyle w:val="naisc"/>
              <w:spacing w:before="0" w:after="0"/>
              <w:ind w:right="111"/>
            </w:pPr>
            <w:r>
              <w:lastRenderedPageBreak/>
              <w:t>2</w:t>
            </w:r>
            <w:r w:rsidRPr="00B441CC" w:rsidR="00C4186A">
              <w:t>.</w:t>
            </w:r>
          </w:p>
        </w:tc>
        <w:tc>
          <w:tcPr>
            <w:tcW w:w="1701" w:type="dxa"/>
            <w:tcBorders>
              <w:top w:val="single" w:color="000000" w:sz="6" w:space="0"/>
              <w:left w:val="single" w:color="000000" w:sz="6" w:space="0"/>
              <w:bottom w:val="single" w:color="000000" w:sz="6" w:space="0"/>
              <w:right w:val="single" w:color="000000" w:sz="6" w:space="0"/>
            </w:tcBorders>
          </w:tcPr>
          <w:p w:rsidR="00C4186A" w:rsidP="00512600" w:rsidRDefault="00C4186A" w14:paraId="7191A54C" w14:textId="56B94A1E">
            <w:pPr>
              <w:pStyle w:val="naisc"/>
              <w:spacing w:before="0" w:after="0"/>
              <w:ind w:right="111" w:firstLine="12"/>
              <w:jc w:val="left"/>
            </w:pPr>
            <w:r>
              <w:t>Likumprojekta anotācijas I</w:t>
            </w:r>
            <w:r w:rsidR="003405F4">
              <w:t> </w:t>
            </w:r>
            <w:r>
              <w:t>sadaļas 2. punkts</w:t>
            </w:r>
          </w:p>
          <w:p w:rsidRPr="00B441CC" w:rsidR="00C4186A" w:rsidP="00512600" w:rsidRDefault="00C4186A" w14:paraId="7B7F4752" w14:textId="77777777">
            <w:pPr>
              <w:pStyle w:val="naisc"/>
              <w:spacing w:before="0" w:after="0"/>
              <w:ind w:right="111" w:firstLine="12"/>
              <w:jc w:val="left"/>
            </w:pPr>
            <w:r>
              <w:t>Fakultatīvais protokols (tulkojums)</w:t>
            </w:r>
          </w:p>
        </w:tc>
        <w:tc>
          <w:tcPr>
            <w:tcW w:w="5670" w:type="dxa"/>
            <w:gridSpan w:val="2"/>
            <w:tcBorders>
              <w:top w:val="single" w:color="000000" w:sz="6" w:space="0"/>
              <w:left w:val="single" w:color="000000" w:sz="6" w:space="0"/>
              <w:bottom w:val="single" w:color="000000" w:sz="6" w:space="0"/>
              <w:right w:val="single" w:color="000000" w:sz="6" w:space="0"/>
            </w:tcBorders>
          </w:tcPr>
          <w:p w:rsidRPr="00B441CC" w:rsidR="00C4186A" w:rsidP="00512600" w:rsidRDefault="00C4186A" w14:paraId="5CE01896" w14:textId="77777777">
            <w:pPr>
              <w:pStyle w:val="naisc"/>
              <w:spacing w:before="0" w:after="0"/>
              <w:ind w:right="111"/>
              <w:rPr>
                <w:b/>
              </w:rPr>
            </w:pPr>
            <w:r>
              <w:rPr>
                <w:b/>
              </w:rPr>
              <w:t>Labklājības ministrija</w:t>
            </w:r>
            <w:r w:rsidRPr="00B441CC">
              <w:rPr>
                <w:b/>
              </w:rPr>
              <w:t>:</w:t>
            </w:r>
          </w:p>
          <w:p w:rsidRPr="00CD4174" w:rsidR="00C4186A" w:rsidP="00512600" w:rsidRDefault="00C4186A" w14:paraId="1C1C1FD1" w14:textId="77777777">
            <w:pPr>
              <w:ind w:right="111" w:firstLine="720"/>
              <w:jc w:val="both"/>
            </w:pPr>
            <w:r w:rsidRPr="00CD4174">
              <w:t>Protokola  4.panta  1.punktā vietu vai institūciju  apzīmēšanai, uz kurām attiecināmas Protokolā paredzētās darbības, ir lietots saīsinājums, kuru ir paredzēts izmantot turpmāk Protokola tekstā, - “brīvības atņemšanas vieta” (place of detention). Šāds pat termins ir lietots arīdzan likumprojekta tekstā.</w:t>
            </w:r>
          </w:p>
          <w:p w:rsidRPr="00CD4174" w:rsidR="00C4186A" w:rsidP="00512600" w:rsidRDefault="00C4186A" w14:paraId="7DFD48EC" w14:textId="77777777">
            <w:pPr>
              <w:ind w:right="111" w:firstLine="720"/>
              <w:jc w:val="both"/>
            </w:pPr>
            <w:r w:rsidRPr="00CD4174">
              <w:t xml:space="preserve">Vienlaikus tomēr Protokolā tiek lietoti vēl arī vārdi „aizturēšana”, „ieslodzīšana” „ieslodzījuma vieta”, „ieslodzījuma apstākļi”, kuru tiešā nozīme ir šaurāka par brīvības atņemšanas vietu un no tās atvasināto brīvības atņemšanu, tādējādi maldīgi radot priekšstatu, ka Protokola regulējums varētu būt dažādi </w:t>
            </w:r>
            <w:r w:rsidRPr="00CD4174">
              <w:lastRenderedPageBreak/>
              <w:t xml:space="preserve">vai atsevišķos gadījumos sašaurināti interpretējums. </w:t>
            </w:r>
          </w:p>
          <w:p w:rsidRPr="00CD4174" w:rsidR="00C4186A" w:rsidP="00512600" w:rsidRDefault="00C4186A" w14:paraId="78E3882E" w14:textId="77777777">
            <w:pPr>
              <w:ind w:right="111" w:firstLine="720"/>
              <w:jc w:val="both"/>
            </w:pPr>
          </w:p>
          <w:p w:rsidRPr="00CD4174" w:rsidR="00C4186A" w:rsidP="00512600" w:rsidRDefault="00C4186A" w14:paraId="4BEC560E" w14:textId="77777777">
            <w:pPr>
              <w:ind w:right="111" w:firstLine="720"/>
              <w:jc w:val="both"/>
            </w:pPr>
            <w:r w:rsidRPr="00CD4174">
              <w:t xml:space="preserve">Savukārt Anotācijas I sadaļas 2. punktā regulējuma mērķa un būtības aprakstam izmantoti termini “brīvību ierobežojošas vietas”, “slēgta tipa iestādes”, “brīvības atņemšanas vieta”, kā arī uzskaitītas visas institūcijas, iestādes un vietas - ieslodzījuma vietas, policijas īslaicīgās aizturēšanas vietas, psihoneiroloģiskās slimnīcas, aizturēto ārzemnieku izmitināšanas vietas, sociālās korekcijas izglītības iestādes nepilngadīgajiem, Valsts policijas Nepilngadīgo prevencijas nodaļa, ilgstošās sociālās aprūpes un sociālās rehabilitācijas institūcijas, kurās Tiesībsargs veic vizītes, pildot tam Tiesībsarga likumā noteiktos uzdevumus. Anotācijas tekstā tikai jēdzienam “slēgta tipa iestādes” sniegts detalizēts skaidrojums par to, kādas vietas vai institūcijas tiek iekļautas minētajā jēdzienā.  </w:t>
            </w:r>
          </w:p>
          <w:p w:rsidRPr="00B441CC" w:rsidR="00C4186A" w:rsidP="00512600" w:rsidRDefault="00C4186A" w14:paraId="44AE2EFA" w14:textId="77777777">
            <w:pPr>
              <w:pStyle w:val="naisc"/>
              <w:spacing w:before="0" w:after="0"/>
              <w:ind w:right="111"/>
              <w:jc w:val="both"/>
              <w:rPr>
                <w:b/>
              </w:rPr>
            </w:pPr>
            <w:r w:rsidRPr="00CD4174">
              <w:t xml:space="preserve"> Lai nodrošinātu vienotu izpratni par Konvencijas un Protokola</w:t>
            </w:r>
            <w:r>
              <w:t xml:space="preserve"> </w:t>
            </w:r>
            <w:r w:rsidRPr="00CD4174">
              <w:t>prasībām,  un viennozīmīgi būtu identificējamas Latvijas Republikas jurisdikcijā esošās iestādes, institūcijas vai vietas, attiecībā uz kurām Protokolā minētā  Apakškomiteja un likumprojekta 3.pantā minētais Tiesībsargs veic Protokolā noteiktās darbības, lūdzam nodrošināt vienotu terminu lietojumu likumprojektā,  Protokolā un Anotācijā.</w:t>
            </w:r>
          </w:p>
        </w:tc>
        <w:tc>
          <w:tcPr>
            <w:tcW w:w="2268" w:type="dxa"/>
            <w:gridSpan w:val="5"/>
            <w:tcBorders>
              <w:top w:val="single" w:color="000000" w:sz="6" w:space="0"/>
              <w:left w:val="single" w:color="000000" w:sz="6" w:space="0"/>
              <w:bottom w:val="single" w:color="000000" w:sz="6" w:space="0"/>
              <w:right w:val="single" w:color="000000" w:sz="6" w:space="0"/>
            </w:tcBorders>
          </w:tcPr>
          <w:p w:rsidR="00C4186A" w:rsidP="00512600" w:rsidRDefault="00C4186A" w14:paraId="694D0921" w14:textId="77777777">
            <w:pPr>
              <w:pStyle w:val="naisc"/>
              <w:spacing w:before="0" w:after="0"/>
              <w:ind w:right="111"/>
              <w:rPr>
                <w:b/>
              </w:rPr>
            </w:pPr>
            <w:r w:rsidRPr="00B441CC">
              <w:rPr>
                <w:b/>
              </w:rPr>
              <w:lastRenderedPageBreak/>
              <w:t>Ņemts vērā</w:t>
            </w:r>
          </w:p>
          <w:p w:rsidR="00C4186A" w:rsidP="00512600" w:rsidRDefault="00C4186A" w14:paraId="4B642ECC" w14:textId="75985789">
            <w:pPr>
              <w:pStyle w:val="naisc"/>
              <w:spacing w:before="0" w:after="0"/>
              <w:ind w:right="111"/>
              <w:jc w:val="both"/>
            </w:pPr>
            <w:r>
              <w:t>Papildus skaidrojam, ka noteicošais ir Protokola teksts autentiskajās valodās (</w:t>
            </w:r>
            <w:r w:rsidRPr="00F84070">
              <w:t>arābu, ķīniešu, angļu, franču, krievu un spāņu valodā</w:t>
            </w:r>
            <w:r>
              <w:t xml:space="preserve">). Termini </w:t>
            </w:r>
            <w:r w:rsidR="003405F4">
              <w:t>"</w:t>
            </w:r>
            <w:r w:rsidRPr="00623622">
              <w:t>detention</w:t>
            </w:r>
            <w:r w:rsidR="003405F4">
              <w:t>"</w:t>
            </w:r>
            <w:r>
              <w:t xml:space="preserve">, </w:t>
            </w:r>
            <w:r w:rsidR="003405F4">
              <w:t>"</w:t>
            </w:r>
            <w:r>
              <w:t>i</w:t>
            </w:r>
            <w:r w:rsidRPr="00623622">
              <w:t>mprisonment</w:t>
            </w:r>
            <w:r w:rsidR="003405F4">
              <w:t>"</w:t>
            </w:r>
            <w:r>
              <w:t xml:space="preserve">, </w:t>
            </w:r>
            <w:r w:rsidR="003405F4">
              <w:lastRenderedPageBreak/>
              <w:t>"</w:t>
            </w:r>
            <w:r w:rsidRPr="00623622">
              <w:t>placement</w:t>
            </w:r>
            <w:r w:rsidR="003405F4">
              <w:t>"</w:t>
            </w:r>
            <w:r>
              <w:t xml:space="preserve">, </w:t>
            </w:r>
            <w:r w:rsidR="003405F4">
              <w:t>"</w:t>
            </w:r>
            <w:r w:rsidRPr="00623622">
              <w:t>custodial setting</w:t>
            </w:r>
            <w:r w:rsidR="003405F4">
              <w:t>"</w:t>
            </w:r>
            <w:r>
              <w:t xml:space="preserve"> u.c. lietoti, skaidrojot jēdzienu </w:t>
            </w:r>
            <w:r w:rsidR="003405F4">
              <w:t>"</w:t>
            </w:r>
            <w:r>
              <w:t>place of detention</w:t>
            </w:r>
            <w:r w:rsidR="003405F4">
              <w:t>"</w:t>
            </w:r>
            <w:r>
              <w:t xml:space="preserve"> (</w:t>
            </w:r>
            <w:r w:rsidR="003405F4">
              <w:t>"</w:t>
            </w:r>
            <w:r>
              <w:t>brīvības atņemšanas vieta</w:t>
            </w:r>
            <w:r w:rsidR="003405F4">
              <w:t>"</w:t>
            </w:r>
            <w:r>
              <w:t xml:space="preserve">) un </w:t>
            </w:r>
            <w:r w:rsidR="003405F4">
              <w:t>"</w:t>
            </w:r>
            <w:r>
              <w:t>deprivation of liberty</w:t>
            </w:r>
            <w:r w:rsidR="003405F4">
              <w:t>"</w:t>
            </w:r>
            <w:r>
              <w:t xml:space="preserve"> (</w:t>
            </w:r>
            <w:r w:rsidR="003405F4">
              <w:t>"</w:t>
            </w:r>
            <w:r>
              <w:t>brīvības atņemšana</w:t>
            </w:r>
            <w:r w:rsidR="003405F4">
              <w:t>"</w:t>
            </w:r>
            <w:r>
              <w:t xml:space="preserve">). Tomēr jānorāda, ka minēto terminu un jēdzienu nozīme Protokolā, ņemot vērā, ka tas ir starptautisks dokuments un tā adresāti ir </w:t>
            </w:r>
            <w:r w:rsidRPr="00623622">
              <w:rPr>
                <w:u w:val="single"/>
              </w:rPr>
              <w:t>visas</w:t>
            </w:r>
            <w:r>
              <w:t xml:space="preserve"> ANO dalībvalstis, nav un nevar būt pilnībā pakārtoti Latvijas tiesību sistēmai un tajā lietotajai terminoloģijai. </w:t>
            </w:r>
          </w:p>
          <w:p w:rsidRPr="000D3DA7" w:rsidR="00C4186A" w:rsidP="00512600" w:rsidRDefault="003405F4" w14:paraId="5D6432F5" w14:textId="65321F6A">
            <w:pPr>
              <w:pStyle w:val="naisc"/>
              <w:spacing w:before="0" w:after="0"/>
              <w:ind w:right="111"/>
              <w:jc w:val="both"/>
            </w:pPr>
            <w:r>
              <w:t>Likump</w:t>
            </w:r>
            <w:r w:rsidR="00C4186A">
              <w:t xml:space="preserve">rojekta anotācijā sniegts papildu skaidrojums par termina </w:t>
            </w:r>
            <w:r>
              <w:t>"</w:t>
            </w:r>
            <w:r w:rsidR="00C4186A">
              <w:t>brīvības atņemšanas vieta</w:t>
            </w:r>
            <w:r>
              <w:t>"</w:t>
            </w:r>
            <w:r w:rsidR="00C4186A">
              <w:t xml:space="preserve"> tvērumu atbilstoši </w:t>
            </w:r>
            <w:r w:rsidR="00C4186A">
              <w:lastRenderedPageBreak/>
              <w:t xml:space="preserve">Latvijas tiesību sistēmai. </w:t>
            </w:r>
          </w:p>
        </w:tc>
        <w:tc>
          <w:tcPr>
            <w:tcW w:w="4961" w:type="dxa"/>
            <w:tcBorders>
              <w:top w:val="single" w:color="auto" w:sz="4" w:space="0"/>
              <w:left w:val="single" w:color="auto" w:sz="4" w:space="0"/>
              <w:bottom w:val="single" w:color="auto" w:sz="4" w:space="0"/>
            </w:tcBorders>
          </w:tcPr>
          <w:p w:rsidR="00C4186A" w:rsidP="00512600" w:rsidRDefault="00C4186A" w14:paraId="6803BB97" w14:textId="409662C0">
            <w:pPr>
              <w:pStyle w:val="naisc"/>
              <w:spacing w:before="0" w:after="0"/>
              <w:ind w:right="111"/>
              <w:jc w:val="both"/>
              <w:rPr>
                <w:b/>
              </w:rPr>
            </w:pPr>
            <w:r>
              <w:rPr>
                <w:b/>
              </w:rPr>
              <w:lastRenderedPageBreak/>
              <w:t>1)</w:t>
            </w:r>
            <w:r w:rsidR="003405F4">
              <w:rPr>
                <w:b/>
              </w:rPr>
              <w:t> </w:t>
            </w:r>
            <w:r>
              <w:rPr>
                <w:b/>
              </w:rPr>
              <w:t>Precizēt</w:t>
            </w:r>
            <w:r w:rsidR="003405F4">
              <w:rPr>
                <w:b/>
              </w:rPr>
              <w:t>s</w:t>
            </w:r>
            <w:r>
              <w:rPr>
                <w:b/>
              </w:rPr>
              <w:t xml:space="preserve"> Protokola latviešu valodas teksta 14. un 20.</w:t>
            </w:r>
            <w:r w:rsidR="003405F4">
              <w:rPr>
                <w:b/>
              </w:rPr>
              <w:t> </w:t>
            </w:r>
            <w:r>
              <w:rPr>
                <w:b/>
              </w:rPr>
              <w:t>pant</w:t>
            </w:r>
            <w:r w:rsidR="003405F4">
              <w:rPr>
                <w:b/>
              </w:rPr>
              <w:t>s</w:t>
            </w:r>
            <w:r>
              <w:rPr>
                <w:b/>
              </w:rPr>
              <w:t>, nodrošinot labāku atbilstību angļu valodas tekstam.</w:t>
            </w:r>
          </w:p>
          <w:p w:rsidR="00C4186A" w:rsidP="00512600" w:rsidRDefault="00C4186A" w14:paraId="724080D8" w14:textId="64572F66">
            <w:pPr>
              <w:pStyle w:val="naisc"/>
              <w:spacing w:before="0" w:after="0"/>
              <w:ind w:right="111"/>
              <w:jc w:val="left"/>
              <w:rPr>
                <w:b/>
              </w:rPr>
            </w:pPr>
            <w:r>
              <w:rPr>
                <w:b/>
              </w:rPr>
              <w:t>2)</w:t>
            </w:r>
            <w:r w:rsidR="003405F4">
              <w:rPr>
                <w:b/>
              </w:rPr>
              <w:t> </w:t>
            </w:r>
            <w:r>
              <w:rPr>
                <w:b/>
              </w:rPr>
              <w:t xml:space="preserve">precizēta </w:t>
            </w:r>
            <w:r w:rsidR="003405F4">
              <w:rPr>
                <w:b/>
              </w:rPr>
              <w:t>likum</w:t>
            </w:r>
            <w:r>
              <w:rPr>
                <w:b/>
              </w:rPr>
              <w:t>projekta anotācija.</w:t>
            </w:r>
          </w:p>
          <w:p w:rsidRPr="00B441CC" w:rsidR="00C4186A" w:rsidP="00512600" w:rsidRDefault="00C4186A" w14:paraId="2F9BDB60" w14:textId="77777777">
            <w:pPr>
              <w:pStyle w:val="naisc"/>
              <w:spacing w:before="0" w:after="0"/>
              <w:ind w:right="111"/>
            </w:pPr>
          </w:p>
        </w:tc>
      </w:tr>
      <w:tr w:rsidRPr="00B441CC" w:rsidR="00C4186A" w:rsidTr="00C4186A" w14:paraId="27886006" w14:textId="77777777">
        <w:tc>
          <w:tcPr>
            <w:tcW w:w="534" w:type="dxa"/>
            <w:tcBorders>
              <w:top w:val="single" w:color="000000" w:sz="6" w:space="0"/>
              <w:left w:val="single" w:color="000000" w:sz="6" w:space="0"/>
              <w:bottom w:val="single" w:color="000000" w:sz="6" w:space="0"/>
              <w:right w:val="single" w:color="000000" w:sz="6" w:space="0"/>
            </w:tcBorders>
          </w:tcPr>
          <w:p w:rsidRPr="00B441CC" w:rsidR="00C4186A" w:rsidP="00512600" w:rsidRDefault="006827AD" w14:paraId="54D80A9A" w14:textId="77777777">
            <w:pPr>
              <w:pStyle w:val="naisc"/>
              <w:spacing w:before="0" w:after="0"/>
              <w:ind w:right="111"/>
            </w:pPr>
            <w:r>
              <w:lastRenderedPageBreak/>
              <w:t>3</w:t>
            </w:r>
            <w:r w:rsidR="00C4186A">
              <w:t>.</w:t>
            </w:r>
          </w:p>
        </w:tc>
        <w:tc>
          <w:tcPr>
            <w:tcW w:w="1701" w:type="dxa"/>
            <w:tcBorders>
              <w:top w:val="single" w:color="000000" w:sz="6" w:space="0"/>
              <w:left w:val="single" w:color="000000" w:sz="6" w:space="0"/>
              <w:bottom w:val="single" w:color="000000" w:sz="6" w:space="0"/>
              <w:right w:val="single" w:color="000000" w:sz="6" w:space="0"/>
            </w:tcBorders>
          </w:tcPr>
          <w:p w:rsidRPr="00B441CC" w:rsidR="00C4186A" w:rsidP="00512600" w:rsidRDefault="00C4186A" w14:paraId="7F1B95ED" w14:textId="77777777">
            <w:pPr>
              <w:pStyle w:val="naisc"/>
              <w:spacing w:before="0" w:after="0"/>
              <w:ind w:right="111" w:firstLine="12"/>
              <w:jc w:val="both"/>
            </w:pPr>
            <w:r>
              <w:t xml:space="preserve">Likumprojekta anotācija </w:t>
            </w:r>
          </w:p>
        </w:tc>
        <w:tc>
          <w:tcPr>
            <w:tcW w:w="5670" w:type="dxa"/>
            <w:gridSpan w:val="2"/>
            <w:tcBorders>
              <w:top w:val="single" w:color="000000" w:sz="6" w:space="0"/>
              <w:left w:val="single" w:color="000000" w:sz="6" w:space="0"/>
              <w:bottom w:val="single" w:color="000000" w:sz="6" w:space="0"/>
              <w:right w:val="single" w:color="000000" w:sz="6" w:space="0"/>
            </w:tcBorders>
          </w:tcPr>
          <w:p w:rsidRPr="00B441CC" w:rsidR="00C4186A" w:rsidP="00512600" w:rsidRDefault="00C4186A" w14:paraId="60539916" w14:textId="77777777">
            <w:pPr>
              <w:ind w:right="111"/>
              <w:jc w:val="center"/>
              <w:rPr>
                <w:b/>
              </w:rPr>
            </w:pPr>
            <w:r w:rsidRPr="00B441CC">
              <w:rPr>
                <w:b/>
              </w:rPr>
              <w:t>Ārlietu ministrija: (priekšlikums)</w:t>
            </w:r>
          </w:p>
          <w:p w:rsidRPr="007B7AE2" w:rsidR="00C4186A" w:rsidP="00512600" w:rsidRDefault="00C4186A" w14:paraId="0224C1BB" w14:textId="77777777">
            <w:pPr>
              <w:ind w:right="111"/>
              <w:jc w:val="both"/>
              <w:rPr>
                <w:color w:val="000000"/>
              </w:rPr>
            </w:pPr>
            <w:r w:rsidRPr="007B7AE2">
              <w:rPr>
                <w:color w:val="000000"/>
              </w:rPr>
              <w:t>Kā jau iepriekš norādīts, atbilstoši pašreiz anotācijas V. sadaļas 1.punktā norādītajam projekts un Fakultatīvais protokols papildina Konvencijā noteikto konvencijas uzraudzības mehānismu. Tomēr Ārlietu ministrija vērš Tieslietu ministrijas uzmanību uz to, ka preventīvais mehānisms, ko Fakultatīvais protokols pieprasa izveidot, nav Konvencijas izpildes uzraudzības mehānisma papildinājums, bet gan atsevišķs mehānisms Konvencijā garantēto tiesību efektīvai īstenošanai. Proti, tas ir cits uzraudzības mehānisms, tādēļ Ārlietu ministrija aicina Tieslietu ministriju precizēt atbilstošo anotācijas punktu.</w:t>
            </w:r>
          </w:p>
        </w:tc>
        <w:tc>
          <w:tcPr>
            <w:tcW w:w="2268" w:type="dxa"/>
            <w:gridSpan w:val="5"/>
            <w:tcBorders>
              <w:top w:val="single" w:color="000000" w:sz="6" w:space="0"/>
              <w:left w:val="single" w:color="000000" w:sz="6" w:space="0"/>
              <w:bottom w:val="single" w:color="000000" w:sz="6" w:space="0"/>
              <w:right w:val="single" w:color="000000" w:sz="6" w:space="0"/>
            </w:tcBorders>
          </w:tcPr>
          <w:p w:rsidR="00C4186A" w:rsidP="00512600" w:rsidRDefault="00C4186A" w14:paraId="5728C327" w14:textId="77777777">
            <w:pPr>
              <w:pStyle w:val="naisc"/>
              <w:spacing w:before="0" w:after="0"/>
              <w:ind w:right="111" w:firstLine="21"/>
              <w:rPr>
                <w:b/>
              </w:rPr>
            </w:pPr>
            <w:r>
              <w:rPr>
                <w:b/>
              </w:rPr>
              <w:t>Ņemts vērā</w:t>
            </w:r>
          </w:p>
          <w:p w:rsidRPr="00B441CC" w:rsidR="00C4186A" w:rsidP="00512600" w:rsidRDefault="00C4186A" w14:paraId="51D38D0E" w14:textId="77777777">
            <w:pPr>
              <w:pStyle w:val="naisc"/>
              <w:spacing w:before="0" w:after="0"/>
              <w:ind w:right="111" w:firstLine="21"/>
              <w:jc w:val="both"/>
            </w:pPr>
            <w:r>
              <w:t>Vienlaikus vēršam uzmanību, ka Protokolā paredzētais mehānisms tomēr nav skatāms atrauti no Konvencijas.</w:t>
            </w:r>
          </w:p>
        </w:tc>
        <w:tc>
          <w:tcPr>
            <w:tcW w:w="4961" w:type="dxa"/>
            <w:tcBorders>
              <w:top w:val="single" w:color="auto" w:sz="4" w:space="0"/>
              <w:left w:val="single" w:color="auto" w:sz="4" w:space="0"/>
              <w:bottom w:val="single" w:color="auto" w:sz="4" w:space="0"/>
              <w:right w:val="single" w:color="auto" w:sz="4" w:space="0"/>
            </w:tcBorders>
          </w:tcPr>
          <w:p w:rsidR="00C4186A" w:rsidP="00512600" w:rsidRDefault="00C4186A" w14:paraId="3BD7336B" w14:textId="7FC2391D">
            <w:pPr>
              <w:ind w:right="111"/>
              <w:jc w:val="both"/>
            </w:pPr>
            <w:r w:rsidRPr="00005271">
              <w:rPr>
                <w:b/>
                <w:bCs/>
              </w:rPr>
              <w:t>Precizēta likumprojekta anotācijas</w:t>
            </w:r>
            <w:r>
              <w:t xml:space="preserve"> I</w:t>
            </w:r>
            <w:r w:rsidR="003405F4">
              <w:t> </w:t>
            </w:r>
            <w:r>
              <w:t xml:space="preserve">sadaļa, norādot uz Protokola preambulas otro ievilkumu: </w:t>
            </w:r>
          </w:p>
          <w:p w:rsidRPr="00B441CC" w:rsidR="00C4186A" w:rsidP="00512600" w:rsidRDefault="003405F4" w14:paraId="49DC67D6" w14:textId="43FC086A">
            <w:pPr>
              <w:ind w:right="111"/>
              <w:jc w:val="both"/>
            </w:pPr>
            <w:r>
              <w:t>"</w:t>
            </w:r>
            <w:r w:rsidR="00C4186A">
              <w:t xml:space="preserve">[..]jāveic papildu pasākumi, lai sasniegtu Konvencijas pret spīdzināšanu un citiem nežēlīgas, necilvēcīgas vai pazemojošas izturēšanās vai sodīšanas veidiem (turpmāk tekstā – </w:t>
            </w:r>
            <w:r>
              <w:t>"</w:t>
            </w:r>
            <w:r w:rsidR="00C4186A">
              <w:t>Konvencija</w:t>
            </w:r>
            <w:r>
              <w:t>"</w:t>
            </w:r>
            <w:r w:rsidR="00C4186A">
              <w:t>) mērķus un stiprinātu personu, kam atņemta brīvība, aizsardzību pret spīdzināšanu un citiem nežēlīgas, necilvēcīgas vai pazemojošas izturēšanās vai sodīšanas veidiem</w:t>
            </w:r>
            <w:r>
              <w:t>"</w:t>
            </w:r>
            <w:r w:rsidR="00C4186A">
              <w:t>.</w:t>
            </w:r>
          </w:p>
        </w:tc>
      </w:tr>
      <w:tr w:rsidRPr="00B441CC" w:rsidR="00C4186A" w:rsidTr="006873D7" w14:paraId="765D0AA8" w14:textId="77777777">
        <w:trPr>
          <w:trHeight w:val="2916"/>
        </w:trPr>
        <w:tc>
          <w:tcPr>
            <w:tcW w:w="534" w:type="dxa"/>
            <w:tcBorders>
              <w:top w:val="single" w:color="000000" w:sz="6" w:space="0"/>
              <w:left w:val="single" w:color="000000" w:sz="6" w:space="0"/>
              <w:bottom w:val="single" w:color="000000" w:sz="6" w:space="0"/>
              <w:right w:val="single" w:color="000000" w:sz="6" w:space="0"/>
            </w:tcBorders>
          </w:tcPr>
          <w:p w:rsidRPr="00B441CC" w:rsidR="00C4186A" w:rsidP="00512600" w:rsidRDefault="006827AD" w14:paraId="35D89382" w14:textId="77777777">
            <w:pPr>
              <w:pStyle w:val="naisc"/>
              <w:spacing w:before="0" w:after="0"/>
              <w:ind w:right="111"/>
            </w:pPr>
            <w:r>
              <w:t>4</w:t>
            </w:r>
            <w:r w:rsidR="00C4186A">
              <w:t>.</w:t>
            </w:r>
          </w:p>
        </w:tc>
        <w:tc>
          <w:tcPr>
            <w:tcW w:w="1701" w:type="dxa"/>
            <w:tcBorders>
              <w:top w:val="single" w:color="000000" w:sz="6" w:space="0"/>
              <w:left w:val="single" w:color="000000" w:sz="6" w:space="0"/>
              <w:bottom w:val="single" w:color="000000" w:sz="6" w:space="0"/>
              <w:right w:val="single" w:color="000000" w:sz="6" w:space="0"/>
            </w:tcBorders>
          </w:tcPr>
          <w:p w:rsidR="00C4186A" w:rsidP="00512600" w:rsidRDefault="00C4186A" w14:paraId="509FA716" w14:textId="36DB9330">
            <w:pPr>
              <w:pStyle w:val="naisc"/>
              <w:spacing w:before="0" w:after="0"/>
              <w:ind w:right="111" w:firstLine="12"/>
              <w:jc w:val="both"/>
            </w:pPr>
            <w:r>
              <w:t>Likumprojekta anotācijas I</w:t>
            </w:r>
            <w:r w:rsidR="003405F4">
              <w:t> </w:t>
            </w:r>
            <w:r>
              <w:t>sadaļas 2. punkts</w:t>
            </w:r>
          </w:p>
        </w:tc>
        <w:tc>
          <w:tcPr>
            <w:tcW w:w="5670" w:type="dxa"/>
            <w:gridSpan w:val="2"/>
            <w:tcBorders>
              <w:top w:val="single" w:color="000000" w:sz="6" w:space="0"/>
              <w:left w:val="single" w:color="000000" w:sz="6" w:space="0"/>
              <w:bottom w:val="single" w:color="000000" w:sz="6" w:space="0"/>
              <w:right w:val="single" w:color="000000" w:sz="6" w:space="0"/>
            </w:tcBorders>
          </w:tcPr>
          <w:p w:rsidRPr="00351075" w:rsidR="00C4186A" w:rsidP="00512600" w:rsidRDefault="00C4186A" w14:paraId="17D9CE10" w14:textId="77777777">
            <w:pPr>
              <w:ind w:right="111"/>
              <w:jc w:val="center"/>
              <w:rPr>
                <w:b/>
                <w:bCs/>
                <w:color w:val="000000"/>
              </w:rPr>
            </w:pPr>
            <w:r>
              <w:rPr>
                <w:b/>
                <w:bCs/>
                <w:color w:val="000000"/>
              </w:rPr>
              <w:t>Iekšlietu ministrija (priekšlikums)</w:t>
            </w:r>
          </w:p>
          <w:p w:rsidRPr="00351075" w:rsidR="00C4186A" w:rsidP="00512600" w:rsidRDefault="00C4186A" w14:paraId="19C2F1D7" w14:textId="77777777">
            <w:pPr>
              <w:ind w:right="111"/>
              <w:contextualSpacing/>
              <w:jc w:val="both"/>
              <w:rPr>
                <w:color w:val="000000"/>
              </w:rPr>
            </w:pPr>
            <w:r w:rsidRPr="00351075">
              <w:rPr>
                <w:color w:val="000000"/>
              </w:rPr>
              <w:t>Papildināt likumprojekta sākotnējās ietekmes novērtējuma ziņojumu (anotāciju) ar skaidrojumu, kādām iekārtām (Biometrijas datu apstrādes sistēmas iekārta, datoriekārta utt.) ir paredzēts piekļūt saskaņā ar Konvencijas pret spīdzināšanu un citiem nežēlīgas, necilvēcīgas vai pazemojošas izturēšanās vai sodīšanas veidiem Fakultatīvā protokola 20. panta “c” apakšpunktā noteikto.</w:t>
            </w:r>
          </w:p>
          <w:p w:rsidRPr="00351075" w:rsidR="00C4186A" w:rsidP="00512600" w:rsidRDefault="00C4186A" w14:paraId="66C47728" w14:textId="77777777">
            <w:pPr>
              <w:ind w:right="111"/>
              <w:jc w:val="center"/>
              <w:rPr>
                <w:color w:val="000000"/>
              </w:rPr>
            </w:pPr>
          </w:p>
        </w:tc>
        <w:tc>
          <w:tcPr>
            <w:tcW w:w="2268" w:type="dxa"/>
            <w:gridSpan w:val="5"/>
            <w:tcBorders>
              <w:top w:val="single" w:color="000000" w:sz="6" w:space="0"/>
              <w:left w:val="single" w:color="000000" w:sz="6" w:space="0"/>
              <w:bottom w:val="single" w:color="000000" w:sz="6" w:space="0"/>
              <w:right w:val="single" w:color="000000" w:sz="6" w:space="0"/>
            </w:tcBorders>
          </w:tcPr>
          <w:p w:rsidR="00C4186A" w:rsidP="00512600" w:rsidRDefault="00C4186A" w14:paraId="1A1C2043" w14:textId="77777777">
            <w:pPr>
              <w:pStyle w:val="naisc"/>
              <w:spacing w:before="0" w:after="0"/>
              <w:ind w:right="111" w:firstLine="21"/>
              <w:rPr>
                <w:b/>
              </w:rPr>
            </w:pPr>
            <w:r>
              <w:rPr>
                <w:b/>
              </w:rPr>
              <w:t>Ņemts vērā</w:t>
            </w:r>
          </w:p>
        </w:tc>
        <w:tc>
          <w:tcPr>
            <w:tcW w:w="4961" w:type="dxa"/>
            <w:tcBorders>
              <w:top w:val="single" w:color="auto" w:sz="4" w:space="0"/>
              <w:left w:val="single" w:color="auto" w:sz="4" w:space="0"/>
              <w:bottom w:val="single" w:color="auto" w:sz="4" w:space="0"/>
              <w:right w:val="single" w:color="auto" w:sz="4" w:space="0"/>
            </w:tcBorders>
          </w:tcPr>
          <w:p w:rsidRPr="00B441CC" w:rsidR="00C4186A" w:rsidP="00512600" w:rsidRDefault="00C4186A" w14:paraId="440E5EF1" w14:textId="77777777">
            <w:pPr>
              <w:ind w:right="111"/>
              <w:jc w:val="both"/>
            </w:pPr>
            <w:r>
              <w:t>Precizēta likumprojekta anotācijas I sadaļa.</w:t>
            </w:r>
          </w:p>
        </w:tc>
      </w:tr>
      <w:tr w:rsidRPr="00B441CC" w:rsidR="00C4186A" w:rsidTr="00C4186A" w14:paraId="257C8066" w14:textId="77777777">
        <w:tc>
          <w:tcPr>
            <w:tcW w:w="534" w:type="dxa"/>
            <w:tcBorders>
              <w:top w:val="single" w:color="000000" w:sz="6" w:space="0"/>
              <w:left w:val="single" w:color="000000" w:sz="6" w:space="0"/>
              <w:bottom w:val="single" w:color="000000" w:sz="6" w:space="0"/>
              <w:right w:val="single" w:color="000000" w:sz="6" w:space="0"/>
            </w:tcBorders>
          </w:tcPr>
          <w:p w:rsidRPr="00B441CC" w:rsidR="00C4186A" w:rsidP="00512600" w:rsidRDefault="006827AD" w14:paraId="6A6EB754" w14:textId="77777777">
            <w:pPr>
              <w:pStyle w:val="naisc"/>
              <w:spacing w:before="0" w:after="0"/>
              <w:ind w:right="111"/>
            </w:pPr>
            <w:r>
              <w:t>5</w:t>
            </w:r>
            <w:r w:rsidR="00C4186A">
              <w:t>.</w:t>
            </w:r>
          </w:p>
        </w:tc>
        <w:tc>
          <w:tcPr>
            <w:tcW w:w="1701" w:type="dxa"/>
            <w:tcBorders>
              <w:top w:val="single" w:color="000000" w:sz="6" w:space="0"/>
              <w:left w:val="single" w:color="000000" w:sz="6" w:space="0"/>
              <w:bottom w:val="single" w:color="000000" w:sz="6" w:space="0"/>
              <w:right w:val="single" w:color="000000" w:sz="6" w:space="0"/>
            </w:tcBorders>
          </w:tcPr>
          <w:p w:rsidR="00C4186A" w:rsidP="00512600" w:rsidRDefault="00C4186A" w14:paraId="347C0BBA" w14:textId="090B6A17">
            <w:pPr>
              <w:pStyle w:val="naisc"/>
              <w:spacing w:before="0" w:after="0"/>
              <w:ind w:right="111" w:firstLine="12"/>
              <w:jc w:val="both"/>
            </w:pPr>
            <w:r>
              <w:t>Likumprojekta anotācijas III</w:t>
            </w:r>
            <w:r w:rsidR="003405F4">
              <w:t> </w:t>
            </w:r>
            <w:r>
              <w:t>sadaļa</w:t>
            </w:r>
          </w:p>
        </w:tc>
        <w:tc>
          <w:tcPr>
            <w:tcW w:w="5670" w:type="dxa"/>
            <w:gridSpan w:val="2"/>
            <w:tcBorders>
              <w:top w:val="single" w:color="000000" w:sz="6" w:space="0"/>
              <w:left w:val="single" w:color="000000" w:sz="6" w:space="0"/>
              <w:bottom w:val="single" w:color="000000" w:sz="6" w:space="0"/>
              <w:right w:val="single" w:color="000000" w:sz="6" w:space="0"/>
            </w:tcBorders>
          </w:tcPr>
          <w:p w:rsidRPr="006873D7" w:rsidR="00512600" w:rsidP="00512600" w:rsidRDefault="00512600" w14:paraId="6EE0A970" w14:textId="720DD7E2">
            <w:pPr>
              <w:ind w:right="111"/>
              <w:jc w:val="center"/>
              <w:rPr>
                <w:b/>
                <w:bCs/>
                <w:color w:val="000000"/>
              </w:rPr>
            </w:pPr>
            <w:r w:rsidRPr="006873D7">
              <w:rPr>
                <w:b/>
                <w:bCs/>
                <w:color w:val="000000"/>
              </w:rPr>
              <w:t>Fi</w:t>
            </w:r>
            <w:r w:rsidRPr="006873D7" w:rsidR="006873D7">
              <w:rPr>
                <w:b/>
                <w:bCs/>
                <w:color w:val="000000"/>
              </w:rPr>
              <w:t>n</w:t>
            </w:r>
            <w:r w:rsidRPr="006873D7">
              <w:rPr>
                <w:b/>
                <w:bCs/>
                <w:color w:val="000000"/>
              </w:rPr>
              <w:t>anšu ministrija (priekšlikums, sniegts telefoniski)</w:t>
            </w:r>
          </w:p>
          <w:p w:rsidR="00512600" w:rsidP="00512600" w:rsidRDefault="00512600" w14:paraId="738DDEE5" w14:textId="77777777">
            <w:pPr>
              <w:ind w:right="111"/>
              <w:jc w:val="center"/>
            </w:pPr>
          </w:p>
          <w:p w:rsidRPr="00351075" w:rsidR="00C4186A" w:rsidP="006873D7" w:rsidRDefault="00512600" w14:paraId="15DA9BDD" w14:textId="107C8449">
            <w:pPr>
              <w:ind w:right="111"/>
              <w:jc w:val="both"/>
              <w:rPr>
                <w:color w:val="000000"/>
              </w:rPr>
            </w:pPr>
            <w:r>
              <w:t>Precizēt likumprojekta anotācijas III sadaļu (norādīt konkrētus budžeta gadus, svītrots dublējoš</w:t>
            </w:r>
            <w:r w:rsidR="006873D7">
              <w:t>s</w:t>
            </w:r>
            <w:r>
              <w:t xml:space="preserve"> teikum</w:t>
            </w:r>
            <w:r w:rsidR="006873D7">
              <w:t>s)</w:t>
            </w:r>
            <w:r>
              <w:t xml:space="preserve"> </w:t>
            </w:r>
          </w:p>
        </w:tc>
        <w:tc>
          <w:tcPr>
            <w:tcW w:w="2268" w:type="dxa"/>
            <w:gridSpan w:val="5"/>
            <w:tcBorders>
              <w:top w:val="single" w:color="000000" w:sz="6" w:space="0"/>
              <w:left w:val="single" w:color="000000" w:sz="6" w:space="0"/>
              <w:bottom w:val="single" w:color="000000" w:sz="6" w:space="0"/>
              <w:right w:val="single" w:color="000000" w:sz="6" w:space="0"/>
            </w:tcBorders>
          </w:tcPr>
          <w:p w:rsidR="00C4186A" w:rsidP="00512600" w:rsidRDefault="00512600" w14:paraId="7E9A3716" w14:textId="7D617281">
            <w:pPr>
              <w:pStyle w:val="naisc"/>
              <w:spacing w:before="0" w:after="0"/>
              <w:ind w:right="111" w:firstLine="21"/>
              <w:rPr>
                <w:b/>
              </w:rPr>
            </w:pPr>
            <w:r>
              <w:rPr>
                <w:b/>
              </w:rPr>
              <w:t>Ņemts vērā</w:t>
            </w:r>
          </w:p>
        </w:tc>
        <w:tc>
          <w:tcPr>
            <w:tcW w:w="4961" w:type="dxa"/>
            <w:tcBorders>
              <w:top w:val="single" w:color="auto" w:sz="4" w:space="0"/>
              <w:left w:val="single" w:color="auto" w:sz="4" w:space="0"/>
              <w:bottom w:val="single" w:color="auto" w:sz="4" w:space="0"/>
              <w:right w:val="single" w:color="auto" w:sz="4" w:space="0"/>
            </w:tcBorders>
          </w:tcPr>
          <w:p w:rsidRPr="00B441CC" w:rsidR="00C4186A" w:rsidP="00512600" w:rsidRDefault="006873D7" w14:paraId="7D4043F8" w14:textId="0A9DC041">
            <w:pPr>
              <w:ind w:right="111"/>
              <w:jc w:val="both"/>
            </w:pPr>
            <w:r>
              <w:t>Precizēta likumprojekta anotācijas III sadaļa.</w:t>
            </w:r>
          </w:p>
        </w:tc>
      </w:tr>
      <w:tr w:rsidRPr="00B441CC" w:rsidR="00C4186A" w:rsidTr="00C4186A" w14:paraId="7641A997" w14:textId="77777777">
        <w:tblPrEx>
          <w:tblBorders>
            <w:top w:val="none" w:color="auto" w:sz="0" w:space="0"/>
            <w:left w:val="none" w:color="auto" w:sz="0" w:space="0"/>
            <w:bottom w:val="none" w:color="auto" w:sz="0" w:space="0"/>
            <w:right w:val="none" w:color="auto" w:sz="0" w:space="0"/>
          </w:tblBorders>
        </w:tblPrEx>
        <w:trPr>
          <w:gridAfter w:val="4"/>
          <w:wAfter w:w="5847" w:type="dxa"/>
        </w:trPr>
        <w:tc>
          <w:tcPr>
            <w:tcW w:w="3108" w:type="dxa"/>
            <w:gridSpan w:val="3"/>
          </w:tcPr>
          <w:p w:rsidRPr="00B441CC" w:rsidR="00C4186A" w:rsidP="00512600" w:rsidRDefault="00C4186A" w14:paraId="345693E9" w14:textId="77777777">
            <w:pPr>
              <w:pStyle w:val="naiskr"/>
              <w:spacing w:before="0" w:after="0"/>
              <w:ind w:right="111" w:firstLine="12"/>
              <w:jc w:val="both"/>
            </w:pPr>
          </w:p>
          <w:p w:rsidR="004A570B" w:rsidP="00512600" w:rsidRDefault="004A570B" w14:paraId="3705B9F8" w14:textId="77777777">
            <w:pPr>
              <w:pStyle w:val="naiskr"/>
              <w:spacing w:before="0" w:after="0"/>
              <w:ind w:right="111" w:firstLine="12"/>
              <w:jc w:val="both"/>
            </w:pPr>
          </w:p>
          <w:p w:rsidRPr="00B441CC" w:rsidR="00C4186A" w:rsidP="00512600" w:rsidRDefault="00C4186A" w14:paraId="787516BA" w14:textId="02BD662F">
            <w:pPr>
              <w:pStyle w:val="naiskr"/>
              <w:spacing w:before="0" w:after="0"/>
              <w:ind w:right="111" w:firstLine="12"/>
              <w:jc w:val="both"/>
            </w:pPr>
            <w:r w:rsidRPr="00B441CC">
              <w:lastRenderedPageBreak/>
              <w:t>Atbildīgā amatpersona</w:t>
            </w:r>
          </w:p>
        </w:tc>
        <w:tc>
          <w:tcPr>
            <w:tcW w:w="6179" w:type="dxa"/>
            <w:gridSpan w:val="3"/>
          </w:tcPr>
          <w:p w:rsidRPr="00B441CC" w:rsidR="00C4186A" w:rsidP="00512600" w:rsidRDefault="00C4186A" w14:paraId="3EF5C98B" w14:textId="77777777">
            <w:pPr>
              <w:pStyle w:val="naiskr"/>
              <w:spacing w:before="0" w:after="0"/>
              <w:ind w:right="111" w:firstLine="12"/>
              <w:jc w:val="both"/>
            </w:pPr>
            <w:r w:rsidRPr="00B441CC">
              <w:lastRenderedPageBreak/>
              <w:t>  </w:t>
            </w:r>
          </w:p>
        </w:tc>
      </w:tr>
      <w:tr w:rsidRPr="00B441CC" w:rsidR="00C4186A" w:rsidTr="00C4186A" w14:paraId="6331F3F0" w14:textId="77777777">
        <w:tblPrEx>
          <w:tblBorders>
            <w:top w:val="none" w:color="auto" w:sz="0" w:space="0"/>
            <w:left w:val="none" w:color="auto" w:sz="0" w:space="0"/>
            <w:bottom w:val="none" w:color="auto" w:sz="0" w:space="0"/>
            <w:right w:val="none" w:color="auto" w:sz="0" w:space="0"/>
          </w:tblBorders>
        </w:tblPrEx>
        <w:trPr>
          <w:gridAfter w:val="4"/>
          <w:wAfter w:w="5847" w:type="dxa"/>
        </w:trPr>
        <w:tc>
          <w:tcPr>
            <w:tcW w:w="3108" w:type="dxa"/>
            <w:gridSpan w:val="3"/>
          </w:tcPr>
          <w:p w:rsidRPr="00B441CC" w:rsidR="00C4186A" w:rsidP="00512600" w:rsidRDefault="00C4186A" w14:paraId="50140CBA" w14:textId="77777777">
            <w:pPr>
              <w:pStyle w:val="naiskr"/>
              <w:spacing w:before="0" w:after="0"/>
              <w:ind w:right="111" w:firstLine="12"/>
              <w:jc w:val="both"/>
            </w:pPr>
          </w:p>
        </w:tc>
        <w:tc>
          <w:tcPr>
            <w:tcW w:w="6179" w:type="dxa"/>
            <w:gridSpan w:val="3"/>
            <w:tcBorders>
              <w:top w:val="single" w:color="000000" w:sz="6" w:space="0"/>
            </w:tcBorders>
          </w:tcPr>
          <w:p w:rsidRPr="00641EAB" w:rsidR="00C4186A" w:rsidP="006873D7" w:rsidRDefault="00C4186A" w14:paraId="24B231EC" w14:textId="77777777">
            <w:pPr>
              <w:pStyle w:val="naisc"/>
              <w:spacing w:before="0" w:after="0"/>
              <w:ind w:right="111" w:firstLine="12"/>
              <w:rPr>
                <w:sz w:val="20"/>
              </w:rPr>
            </w:pPr>
          </w:p>
        </w:tc>
      </w:tr>
      <w:tr w:rsidRPr="00B441CC" w:rsidR="00C4186A" w:rsidTr="00C4186A" w14:paraId="4D17D790" w14:textId="77777777">
        <w:tblPrEx>
          <w:tblBorders>
            <w:top w:val="none" w:color="auto" w:sz="0" w:space="0"/>
            <w:left w:val="none" w:color="auto" w:sz="0" w:space="0"/>
            <w:bottom w:val="none" w:color="auto" w:sz="0" w:space="0"/>
            <w:right w:val="none" w:color="auto" w:sz="0" w:space="0"/>
          </w:tblBorders>
        </w:tblPrEx>
        <w:trPr>
          <w:gridAfter w:val="3"/>
          <w:wAfter w:w="5812" w:type="dxa"/>
          <w:trHeight w:val="80"/>
        </w:trPr>
        <w:tc>
          <w:tcPr>
            <w:tcW w:w="9322" w:type="dxa"/>
            <w:gridSpan w:val="7"/>
            <w:tcBorders>
              <w:bottom w:val="single" w:color="000000" w:sz="4" w:space="0"/>
            </w:tcBorders>
          </w:tcPr>
          <w:p w:rsidR="003405F4" w:rsidP="006873D7" w:rsidRDefault="00C4186A" w14:paraId="2B5FAFF7" w14:textId="77777777">
            <w:pPr>
              <w:pBdr>
                <w:bottom w:val="single" w:color="auto" w:sz="4" w:space="1"/>
              </w:pBdr>
              <w:ind w:right="111"/>
              <w:jc w:val="center"/>
            </w:pPr>
            <w:r w:rsidRPr="00B441CC">
              <w:t>Sandra Vīgante</w:t>
            </w:r>
          </w:p>
          <w:p w:rsidRPr="00B441CC" w:rsidR="00C4186A" w:rsidP="006873D7" w:rsidRDefault="003405F4" w14:paraId="0E6829CA" w14:textId="52C17ABA">
            <w:pPr>
              <w:ind w:right="111"/>
              <w:jc w:val="center"/>
            </w:pPr>
            <w:r>
              <w:t xml:space="preserve">Tieslietu ministrijas </w:t>
            </w:r>
            <w:r w:rsidRPr="00B441CC" w:rsidR="00C4186A">
              <w:t>Valststiesību departamenta Starptautisko publisko tiesību nodaļas vadītāja</w:t>
            </w:r>
          </w:p>
        </w:tc>
      </w:tr>
      <w:tr w:rsidRPr="00641EAB" w:rsidR="00C4186A" w:rsidTr="00C4186A" w14:paraId="20666BCB" w14:textId="77777777">
        <w:tblPrEx>
          <w:tblBorders>
            <w:top w:val="none" w:color="auto" w:sz="0" w:space="0"/>
            <w:left w:val="none" w:color="auto" w:sz="0" w:space="0"/>
            <w:bottom w:val="none" w:color="auto" w:sz="0" w:space="0"/>
            <w:right w:val="none" w:color="auto" w:sz="0" w:space="0"/>
          </w:tblBorders>
        </w:tblPrEx>
        <w:trPr>
          <w:gridAfter w:val="5"/>
          <w:wAfter w:w="6237" w:type="dxa"/>
        </w:trPr>
        <w:tc>
          <w:tcPr>
            <w:tcW w:w="8897" w:type="dxa"/>
            <w:gridSpan w:val="5"/>
            <w:tcBorders>
              <w:top w:val="single" w:color="000000" w:sz="4" w:space="0"/>
            </w:tcBorders>
          </w:tcPr>
          <w:p w:rsidRPr="00641EAB" w:rsidR="00C4186A" w:rsidP="00512600" w:rsidRDefault="00C4186A" w14:paraId="26B59D75" w14:textId="77777777">
            <w:pPr>
              <w:ind w:right="111"/>
              <w:jc w:val="center"/>
              <w:rPr>
                <w:sz w:val="8"/>
              </w:rPr>
            </w:pPr>
          </w:p>
        </w:tc>
      </w:tr>
      <w:tr w:rsidRPr="00B441CC" w:rsidR="00C4186A" w:rsidTr="00C4186A" w14:paraId="47CD4850" w14:textId="77777777">
        <w:tblPrEx>
          <w:tblBorders>
            <w:top w:val="none" w:color="auto" w:sz="0" w:space="0"/>
            <w:left w:val="none" w:color="auto" w:sz="0" w:space="0"/>
            <w:bottom w:val="none" w:color="auto" w:sz="0" w:space="0"/>
            <w:right w:val="none" w:color="auto" w:sz="0" w:space="0"/>
          </w:tblBorders>
        </w:tblPrEx>
        <w:trPr>
          <w:gridAfter w:val="5"/>
          <w:wAfter w:w="6237" w:type="dxa"/>
        </w:trPr>
        <w:tc>
          <w:tcPr>
            <w:tcW w:w="8897" w:type="dxa"/>
            <w:gridSpan w:val="5"/>
            <w:tcBorders>
              <w:bottom w:val="single" w:color="000000" w:sz="4" w:space="0"/>
            </w:tcBorders>
          </w:tcPr>
          <w:p w:rsidR="003405F4" w:rsidP="006873D7" w:rsidRDefault="003405F4" w14:paraId="5D61D5DB" w14:textId="638E0D21">
            <w:pPr>
              <w:pBdr>
                <w:bottom w:val="single" w:color="auto" w:sz="4" w:space="1"/>
              </w:pBdr>
              <w:ind w:right="111"/>
              <w:jc w:val="center"/>
            </w:pPr>
            <w:r>
              <w:t>t</w:t>
            </w:r>
            <w:r w:rsidRPr="00B441CC" w:rsidR="00C4186A">
              <w:t>ālruņa nr. 67036975, faksa nr. 67036935</w:t>
            </w:r>
          </w:p>
          <w:p w:rsidRPr="00B441CC" w:rsidR="00C4186A" w:rsidP="006873D7" w:rsidRDefault="003405F4" w14:paraId="14421FDE" w14:textId="5B9AA9D7">
            <w:pPr>
              <w:ind w:right="111"/>
              <w:jc w:val="center"/>
            </w:pPr>
            <w:r>
              <w:t>e</w:t>
            </w:r>
            <w:r w:rsidRPr="00B441CC" w:rsidR="00C4186A">
              <w:t>-pasts: sandra.vigante@tm.gov.lv</w:t>
            </w:r>
          </w:p>
        </w:tc>
      </w:tr>
      <w:tr w:rsidRPr="00B441CC" w:rsidR="00C4186A" w:rsidTr="00C4186A" w14:paraId="23D5312A" w14:textId="77777777">
        <w:tblPrEx>
          <w:tblBorders>
            <w:top w:val="none" w:color="auto" w:sz="0" w:space="0"/>
            <w:left w:val="none" w:color="auto" w:sz="0" w:space="0"/>
            <w:bottom w:val="none" w:color="auto" w:sz="0" w:space="0"/>
            <w:right w:val="none" w:color="auto" w:sz="0" w:space="0"/>
          </w:tblBorders>
        </w:tblPrEx>
        <w:trPr>
          <w:gridAfter w:val="2"/>
          <w:wAfter w:w="5245" w:type="dxa"/>
        </w:trPr>
        <w:tc>
          <w:tcPr>
            <w:tcW w:w="9889" w:type="dxa"/>
            <w:gridSpan w:val="8"/>
          </w:tcPr>
          <w:p w:rsidRPr="00B441CC" w:rsidR="00C4186A" w:rsidP="00512600" w:rsidRDefault="00C4186A" w14:paraId="543F84C4" w14:textId="51D2A855">
            <w:pPr>
              <w:ind w:right="111"/>
              <w:rPr>
                <w:sz w:val="20"/>
              </w:rPr>
            </w:pPr>
          </w:p>
        </w:tc>
      </w:tr>
    </w:tbl>
    <w:p w:rsidRPr="00766B9B" w:rsidR="005A475C" w:rsidP="00512600" w:rsidRDefault="005A475C" w14:paraId="44CBE98E" w14:textId="77777777">
      <w:pPr>
        <w:pStyle w:val="naisf"/>
        <w:spacing w:before="0" w:after="0"/>
        <w:ind w:right="111" w:firstLine="0"/>
        <w:jc w:val="left"/>
        <w:rPr>
          <w:sz w:val="2"/>
        </w:rPr>
      </w:pPr>
    </w:p>
    <w:sectPr w:rsidRPr="00766B9B" w:rsidR="005A475C" w:rsidSect="00512600">
      <w:headerReference w:type="even" r:id="rId7"/>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7281" w14:textId="77777777" w:rsidR="00A57B08" w:rsidRDefault="00A57B08">
      <w:r>
        <w:separator/>
      </w:r>
    </w:p>
  </w:endnote>
  <w:endnote w:type="continuationSeparator" w:id="0">
    <w:p w14:paraId="1A45487F" w14:textId="77777777" w:rsidR="00A57B08" w:rsidRDefault="00A5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535E" w14:textId="3282BA48" w:rsidR="00D2168E" w:rsidRPr="007B7AE2" w:rsidRDefault="007B7AE2" w:rsidP="007B7AE2">
    <w:pPr>
      <w:pStyle w:val="Footer"/>
      <w:jc w:val="both"/>
      <w:rPr>
        <w:sz w:val="20"/>
        <w:szCs w:val="16"/>
      </w:rPr>
    </w:pPr>
    <w:r w:rsidRPr="00AB3709">
      <w:rPr>
        <w:sz w:val="20"/>
        <w:szCs w:val="16"/>
      </w:rPr>
      <w:t>TMIzz_</w:t>
    </w:r>
    <w:r w:rsidR="006873D7">
      <w:rPr>
        <w:sz w:val="20"/>
        <w:szCs w:val="16"/>
      </w:rPr>
      <w:t>110621</w:t>
    </w:r>
    <w:r>
      <w:rPr>
        <w:sz w:val="20"/>
        <w:szCs w:val="16"/>
      </w:rPr>
      <w:t>_FProt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BDC7" w14:textId="71BC2EF8" w:rsidR="006E3075" w:rsidRPr="006E3075" w:rsidRDefault="006E3075" w:rsidP="006E3075">
    <w:pPr>
      <w:pStyle w:val="Footer"/>
      <w:jc w:val="both"/>
      <w:rPr>
        <w:sz w:val="20"/>
        <w:szCs w:val="16"/>
      </w:rPr>
    </w:pPr>
    <w:r w:rsidRPr="00AB3709">
      <w:rPr>
        <w:sz w:val="20"/>
        <w:szCs w:val="16"/>
      </w:rPr>
      <w:t>TMIzz_</w:t>
    </w:r>
    <w:r w:rsidR="004A570B">
      <w:rPr>
        <w:sz w:val="20"/>
        <w:szCs w:val="16"/>
      </w:rPr>
      <w:t>11</w:t>
    </w:r>
    <w:r w:rsidR="003405F4">
      <w:rPr>
        <w:sz w:val="20"/>
        <w:szCs w:val="16"/>
      </w:rPr>
      <w:t>06</w:t>
    </w:r>
    <w:r w:rsidR="006827AD">
      <w:rPr>
        <w:sz w:val="20"/>
        <w:szCs w:val="16"/>
      </w:rPr>
      <w:t>21</w:t>
    </w:r>
    <w:r>
      <w:rPr>
        <w:sz w:val="20"/>
        <w:szCs w:val="16"/>
      </w:rPr>
      <w:t>_FProt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D311" w14:textId="77777777" w:rsidR="00A57B08" w:rsidRDefault="00A57B08">
      <w:r>
        <w:separator/>
      </w:r>
    </w:p>
  </w:footnote>
  <w:footnote w:type="continuationSeparator" w:id="0">
    <w:p w14:paraId="7C5BE7E3" w14:textId="77777777" w:rsidR="00A57B08" w:rsidRDefault="00A5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168E" w:rsidP="00364BB6" w:rsidRDefault="00D2168E" w14:paraId="6F774463"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168E" w:rsidRDefault="00D2168E" w14:paraId="4D877F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168E" w:rsidP="00364BB6" w:rsidRDefault="00D2168E" w14:paraId="2FADDC5B"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4F26">
      <w:rPr>
        <w:rStyle w:val="PageNumber"/>
        <w:noProof/>
      </w:rPr>
      <w:t>3</w:t>
    </w:r>
    <w:r>
      <w:rPr>
        <w:rStyle w:val="PageNumber"/>
      </w:rPr>
      <w:fldChar w:fldCharType="end"/>
    </w:r>
  </w:p>
  <w:p w:rsidR="00D2168E" w:rsidRDefault="00D2168E" w14:paraId="3BEB6E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59C"/>
    <w:multiLevelType w:val="hybridMultilevel"/>
    <w:tmpl w:val="5B4257D8"/>
    <w:lvl w:ilvl="0" w:tplc="20085E20">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6063927"/>
    <w:multiLevelType w:val="hybridMultilevel"/>
    <w:tmpl w:val="49C8FC02"/>
    <w:lvl w:ilvl="0" w:tplc="5C2EB63A">
      <w:start w:val="1"/>
      <w:numFmt w:val="decimal"/>
      <w:lvlText w:val="%1."/>
      <w:lvlJc w:val="left"/>
      <w:pPr>
        <w:ind w:left="1452" w:hanging="885"/>
      </w:pPr>
      <w:rPr>
        <w:b w:val="0"/>
        <w:color w:val="auto"/>
        <w:sz w:val="22"/>
        <w:szCs w:val="22"/>
      </w:rPr>
    </w:lvl>
    <w:lvl w:ilvl="1" w:tplc="76EEF082">
      <w:numFmt w:val="bullet"/>
      <w:lvlText w:val="-"/>
      <w:lvlJc w:val="left"/>
      <w:pPr>
        <w:ind w:left="1440" w:hanging="360"/>
      </w:pPr>
      <w:rPr>
        <w:rFonts w:ascii="Times New Roman" w:eastAsia="Times New Roman" w:hAnsi="Times New Roman" w:cs="Times New Roman" w:hint="default"/>
      </w:rPr>
    </w:lvl>
    <w:lvl w:ilvl="2" w:tplc="2FFC41CE">
      <w:start w:val="1"/>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465E8E"/>
    <w:multiLevelType w:val="hybridMultilevel"/>
    <w:tmpl w:val="57141BCE"/>
    <w:lvl w:ilvl="0" w:tplc="0E0058AE">
      <w:numFmt w:val="bullet"/>
      <w:lvlText w:val="-"/>
      <w:lvlJc w:val="left"/>
      <w:pPr>
        <w:ind w:left="1287" w:hanging="360"/>
      </w:pPr>
      <w:rPr>
        <w:rFonts w:ascii="Times New Roman" w:eastAsia="Calibri" w:hAnsi="Times New Roman" w:cs="Times New Roman"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3" w15:restartNumberingAfterBreak="0">
    <w:nsid w:val="192F5DE9"/>
    <w:multiLevelType w:val="hybridMultilevel"/>
    <w:tmpl w:val="8BA850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165747"/>
    <w:multiLevelType w:val="hybridMultilevel"/>
    <w:tmpl w:val="D6BA44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FD60C7"/>
    <w:multiLevelType w:val="hybridMultilevel"/>
    <w:tmpl w:val="0F5C8C5C"/>
    <w:lvl w:ilvl="0" w:tplc="8B2A6B90">
      <w:start w:val="63"/>
      <w:numFmt w:val="decimal"/>
      <w:lvlText w:val="%1."/>
      <w:lvlJc w:val="left"/>
      <w:pPr>
        <w:ind w:left="1636" w:hanging="360"/>
      </w:pPr>
    </w:lvl>
    <w:lvl w:ilvl="1" w:tplc="04260019">
      <w:start w:val="1"/>
      <w:numFmt w:val="lowerLetter"/>
      <w:lvlText w:val="%2."/>
      <w:lvlJc w:val="left"/>
      <w:pPr>
        <w:ind w:left="2356" w:hanging="360"/>
      </w:pPr>
    </w:lvl>
    <w:lvl w:ilvl="2" w:tplc="0426001B">
      <w:start w:val="1"/>
      <w:numFmt w:val="lowerRoman"/>
      <w:lvlText w:val="%3."/>
      <w:lvlJc w:val="right"/>
      <w:pPr>
        <w:ind w:left="3076" w:hanging="180"/>
      </w:pPr>
    </w:lvl>
    <w:lvl w:ilvl="3" w:tplc="0426000F">
      <w:start w:val="1"/>
      <w:numFmt w:val="decimal"/>
      <w:lvlText w:val="%4."/>
      <w:lvlJc w:val="left"/>
      <w:pPr>
        <w:ind w:left="3796" w:hanging="360"/>
      </w:pPr>
    </w:lvl>
    <w:lvl w:ilvl="4" w:tplc="04260019">
      <w:start w:val="1"/>
      <w:numFmt w:val="lowerLetter"/>
      <w:lvlText w:val="%5."/>
      <w:lvlJc w:val="left"/>
      <w:pPr>
        <w:ind w:left="4516" w:hanging="360"/>
      </w:pPr>
    </w:lvl>
    <w:lvl w:ilvl="5" w:tplc="0426001B">
      <w:start w:val="1"/>
      <w:numFmt w:val="lowerRoman"/>
      <w:lvlText w:val="%6."/>
      <w:lvlJc w:val="right"/>
      <w:pPr>
        <w:ind w:left="5236" w:hanging="180"/>
      </w:pPr>
    </w:lvl>
    <w:lvl w:ilvl="6" w:tplc="0426000F">
      <w:start w:val="1"/>
      <w:numFmt w:val="decimal"/>
      <w:lvlText w:val="%7."/>
      <w:lvlJc w:val="left"/>
      <w:pPr>
        <w:ind w:left="5956" w:hanging="360"/>
      </w:pPr>
    </w:lvl>
    <w:lvl w:ilvl="7" w:tplc="04260019">
      <w:start w:val="1"/>
      <w:numFmt w:val="lowerLetter"/>
      <w:lvlText w:val="%8."/>
      <w:lvlJc w:val="left"/>
      <w:pPr>
        <w:ind w:left="6676" w:hanging="360"/>
      </w:pPr>
    </w:lvl>
    <w:lvl w:ilvl="8" w:tplc="0426001B">
      <w:start w:val="1"/>
      <w:numFmt w:val="lowerRoman"/>
      <w:lvlText w:val="%9."/>
      <w:lvlJc w:val="right"/>
      <w:pPr>
        <w:ind w:left="7396" w:hanging="180"/>
      </w:pPr>
    </w:lvl>
  </w:abstractNum>
  <w:abstractNum w:abstractNumId="6" w15:restartNumberingAfterBreak="0">
    <w:nsid w:val="38D9154A"/>
    <w:multiLevelType w:val="hybridMultilevel"/>
    <w:tmpl w:val="E1260D5A"/>
    <w:lvl w:ilvl="0" w:tplc="0426000F">
      <w:start w:val="1"/>
      <w:numFmt w:val="decimal"/>
      <w:lvlText w:val="%1."/>
      <w:lvlJc w:val="left"/>
      <w:pPr>
        <w:ind w:left="775" w:hanging="360"/>
      </w:pPr>
    </w:lvl>
    <w:lvl w:ilvl="1" w:tplc="04260019">
      <w:start w:val="1"/>
      <w:numFmt w:val="lowerLetter"/>
      <w:lvlText w:val="%2."/>
      <w:lvlJc w:val="left"/>
      <w:pPr>
        <w:ind w:left="1495" w:hanging="360"/>
      </w:pPr>
    </w:lvl>
    <w:lvl w:ilvl="2" w:tplc="0426001B">
      <w:start w:val="1"/>
      <w:numFmt w:val="lowerRoman"/>
      <w:lvlText w:val="%3."/>
      <w:lvlJc w:val="right"/>
      <w:pPr>
        <w:ind w:left="2215" w:hanging="180"/>
      </w:pPr>
    </w:lvl>
    <w:lvl w:ilvl="3" w:tplc="0426000F">
      <w:start w:val="1"/>
      <w:numFmt w:val="decimal"/>
      <w:lvlText w:val="%4."/>
      <w:lvlJc w:val="left"/>
      <w:pPr>
        <w:ind w:left="2935" w:hanging="360"/>
      </w:pPr>
    </w:lvl>
    <w:lvl w:ilvl="4" w:tplc="04260019">
      <w:start w:val="1"/>
      <w:numFmt w:val="lowerLetter"/>
      <w:lvlText w:val="%5."/>
      <w:lvlJc w:val="left"/>
      <w:pPr>
        <w:ind w:left="3655" w:hanging="360"/>
      </w:pPr>
    </w:lvl>
    <w:lvl w:ilvl="5" w:tplc="0426001B">
      <w:start w:val="1"/>
      <w:numFmt w:val="lowerRoman"/>
      <w:lvlText w:val="%6."/>
      <w:lvlJc w:val="right"/>
      <w:pPr>
        <w:ind w:left="4375" w:hanging="180"/>
      </w:pPr>
    </w:lvl>
    <w:lvl w:ilvl="6" w:tplc="0426000F">
      <w:start w:val="1"/>
      <w:numFmt w:val="decimal"/>
      <w:lvlText w:val="%7."/>
      <w:lvlJc w:val="left"/>
      <w:pPr>
        <w:ind w:left="5095" w:hanging="360"/>
      </w:pPr>
    </w:lvl>
    <w:lvl w:ilvl="7" w:tplc="04260019">
      <w:start w:val="1"/>
      <w:numFmt w:val="lowerLetter"/>
      <w:lvlText w:val="%8."/>
      <w:lvlJc w:val="left"/>
      <w:pPr>
        <w:ind w:left="5815" w:hanging="360"/>
      </w:pPr>
    </w:lvl>
    <w:lvl w:ilvl="8" w:tplc="0426001B">
      <w:start w:val="1"/>
      <w:numFmt w:val="lowerRoman"/>
      <w:lvlText w:val="%9."/>
      <w:lvlJc w:val="right"/>
      <w:pPr>
        <w:ind w:left="6535" w:hanging="180"/>
      </w:pPr>
    </w:lvl>
  </w:abstractNum>
  <w:abstractNum w:abstractNumId="7" w15:restartNumberingAfterBreak="0">
    <w:nsid w:val="3B241F12"/>
    <w:multiLevelType w:val="hybridMultilevel"/>
    <w:tmpl w:val="7A3E0940"/>
    <w:lvl w:ilvl="0" w:tplc="1A14F3A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F750D3A"/>
    <w:multiLevelType w:val="multilevel"/>
    <w:tmpl w:val="42B80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3AF1A18"/>
    <w:multiLevelType w:val="hybridMultilevel"/>
    <w:tmpl w:val="B47A60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AE823CB"/>
    <w:multiLevelType w:val="hybridMultilevel"/>
    <w:tmpl w:val="11E839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B9E2438"/>
    <w:multiLevelType w:val="hybridMultilevel"/>
    <w:tmpl w:val="2CB2F56C"/>
    <w:lvl w:ilvl="0" w:tplc="6420BFFE">
      <w:start w:val="1"/>
      <w:numFmt w:val="decimal"/>
      <w:lvlText w:val="%1)"/>
      <w:lvlJc w:val="left"/>
      <w:pPr>
        <w:ind w:left="927" w:hanging="360"/>
      </w:pPr>
      <w:rPr>
        <w:rFonts w:cs="Times New Roman"/>
      </w:rPr>
    </w:lvl>
    <w:lvl w:ilvl="1" w:tplc="04260019">
      <w:start w:val="1"/>
      <w:numFmt w:val="lowerLetter"/>
      <w:lvlText w:val="%2."/>
      <w:lvlJc w:val="left"/>
      <w:pPr>
        <w:ind w:left="1647" w:hanging="360"/>
      </w:pPr>
      <w:rPr>
        <w:rFonts w:cs="Times New Roman"/>
      </w:rPr>
    </w:lvl>
    <w:lvl w:ilvl="2" w:tplc="0426001B">
      <w:start w:val="1"/>
      <w:numFmt w:val="lowerRoman"/>
      <w:lvlText w:val="%3."/>
      <w:lvlJc w:val="right"/>
      <w:pPr>
        <w:ind w:left="2367" w:hanging="180"/>
      </w:pPr>
      <w:rPr>
        <w:rFonts w:cs="Times New Roman"/>
      </w:rPr>
    </w:lvl>
    <w:lvl w:ilvl="3" w:tplc="0426000F">
      <w:start w:val="1"/>
      <w:numFmt w:val="decimal"/>
      <w:lvlText w:val="%4."/>
      <w:lvlJc w:val="left"/>
      <w:pPr>
        <w:ind w:left="3087" w:hanging="360"/>
      </w:pPr>
      <w:rPr>
        <w:rFonts w:cs="Times New Roman"/>
      </w:rPr>
    </w:lvl>
    <w:lvl w:ilvl="4" w:tplc="04260019">
      <w:start w:val="1"/>
      <w:numFmt w:val="lowerLetter"/>
      <w:lvlText w:val="%5."/>
      <w:lvlJc w:val="left"/>
      <w:pPr>
        <w:ind w:left="3807" w:hanging="360"/>
      </w:pPr>
      <w:rPr>
        <w:rFonts w:cs="Times New Roman"/>
      </w:rPr>
    </w:lvl>
    <w:lvl w:ilvl="5" w:tplc="0426001B">
      <w:start w:val="1"/>
      <w:numFmt w:val="lowerRoman"/>
      <w:lvlText w:val="%6."/>
      <w:lvlJc w:val="right"/>
      <w:pPr>
        <w:ind w:left="4527" w:hanging="180"/>
      </w:pPr>
      <w:rPr>
        <w:rFonts w:cs="Times New Roman"/>
      </w:rPr>
    </w:lvl>
    <w:lvl w:ilvl="6" w:tplc="0426000F">
      <w:start w:val="1"/>
      <w:numFmt w:val="decimal"/>
      <w:lvlText w:val="%7."/>
      <w:lvlJc w:val="left"/>
      <w:pPr>
        <w:ind w:left="5247" w:hanging="360"/>
      </w:pPr>
      <w:rPr>
        <w:rFonts w:cs="Times New Roman"/>
      </w:rPr>
    </w:lvl>
    <w:lvl w:ilvl="7" w:tplc="04260019">
      <w:start w:val="1"/>
      <w:numFmt w:val="lowerLetter"/>
      <w:lvlText w:val="%8."/>
      <w:lvlJc w:val="left"/>
      <w:pPr>
        <w:ind w:left="5967" w:hanging="360"/>
      </w:pPr>
      <w:rPr>
        <w:rFonts w:cs="Times New Roman"/>
      </w:rPr>
    </w:lvl>
    <w:lvl w:ilvl="8" w:tplc="0426001B">
      <w:start w:val="1"/>
      <w:numFmt w:val="lowerRoman"/>
      <w:lvlText w:val="%9."/>
      <w:lvlJc w:val="right"/>
      <w:pPr>
        <w:ind w:left="6687" w:hanging="180"/>
      </w:pPr>
      <w:rPr>
        <w:rFonts w:cs="Times New Roman"/>
      </w:rPr>
    </w:lvl>
  </w:abstractNum>
  <w:abstractNum w:abstractNumId="1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2"/>
  </w:num>
  <w:num w:numId="4">
    <w:abstractNumId w:val="11"/>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5"/>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1F89"/>
    <w:rsid w:val="00003C53"/>
    <w:rsid w:val="0000456E"/>
    <w:rsid w:val="00005271"/>
    <w:rsid w:val="000055EA"/>
    <w:rsid w:val="00006BF1"/>
    <w:rsid w:val="0001118D"/>
    <w:rsid w:val="0001131F"/>
    <w:rsid w:val="00011663"/>
    <w:rsid w:val="0001249F"/>
    <w:rsid w:val="000125C0"/>
    <w:rsid w:val="0001270C"/>
    <w:rsid w:val="000136AA"/>
    <w:rsid w:val="00013B4C"/>
    <w:rsid w:val="00013BF6"/>
    <w:rsid w:val="0001441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104"/>
    <w:rsid w:val="000307B5"/>
    <w:rsid w:val="00032457"/>
    <w:rsid w:val="0003413A"/>
    <w:rsid w:val="000349CA"/>
    <w:rsid w:val="0003557A"/>
    <w:rsid w:val="00035C06"/>
    <w:rsid w:val="000366DF"/>
    <w:rsid w:val="000376CD"/>
    <w:rsid w:val="00040A5C"/>
    <w:rsid w:val="00042A90"/>
    <w:rsid w:val="00043005"/>
    <w:rsid w:val="0004345F"/>
    <w:rsid w:val="00044026"/>
    <w:rsid w:val="00046075"/>
    <w:rsid w:val="00046CAD"/>
    <w:rsid w:val="00046F5C"/>
    <w:rsid w:val="00047385"/>
    <w:rsid w:val="00050554"/>
    <w:rsid w:val="00051068"/>
    <w:rsid w:val="00053706"/>
    <w:rsid w:val="00053E04"/>
    <w:rsid w:val="000579E6"/>
    <w:rsid w:val="00060E03"/>
    <w:rsid w:val="00061C84"/>
    <w:rsid w:val="000641CE"/>
    <w:rsid w:val="00065271"/>
    <w:rsid w:val="00066176"/>
    <w:rsid w:val="0006618D"/>
    <w:rsid w:val="00066885"/>
    <w:rsid w:val="0006694E"/>
    <w:rsid w:val="00066A37"/>
    <w:rsid w:val="00066F05"/>
    <w:rsid w:val="000710B0"/>
    <w:rsid w:val="00072628"/>
    <w:rsid w:val="000728ED"/>
    <w:rsid w:val="000733F5"/>
    <w:rsid w:val="000733FF"/>
    <w:rsid w:val="0007577A"/>
    <w:rsid w:val="000775D0"/>
    <w:rsid w:val="00081B0F"/>
    <w:rsid w:val="0008283D"/>
    <w:rsid w:val="00083090"/>
    <w:rsid w:val="00083214"/>
    <w:rsid w:val="000838AE"/>
    <w:rsid w:val="00083B8F"/>
    <w:rsid w:val="00084B11"/>
    <w:rsid w:val="00085322"/>
    <w:rsid w:val="0008656F"/>
    <w:rsid w:val="00086AB9"/>
    <w:rsid w:val="00086BCE"/>
    <w:rsid w:val="00086F36"/>
    <w:rsid w:val="00090168"/>
    <w:rsid w:val="00090C76"/>
    <w:rsid w:val="00091033"/>
    <w:rsid w:val="00091F10"/>
    <w:rsid w:val="0009302B"/>
    <w:rsid w:val="00093EC2"/>
    <w:rsid w:val="00094684"/>
    <w:rsid w:val="000958A2"/>
    <w:rsid w:val="000965E7"/>
    <w:rsid w:val="000A0041"/>
    <w:rsid w:val="000A06FC"/>
    <w:rsid w:val="000A1A02"/>
    <w:rsid w:val="000A37D3"/>
    <w:rsid w:val="000A4035"/>
    <w:rsid w:val="000A483A"/>
    <w:rsid w:val="000A55D2"/>
    <w:rsid w:val="000A64D3"/>
    <w:rsid w:val="000A77B9"/>
    <w:rsid w:val="000A7EA7"/>
    <w:rsid w:val="000B0403"/>
    <w:rsid w:val="000B057B"/>
    <w:rsid w:val="000B06E7"/>
    <w:rsid w:val="000B0C94"/>
    <w:rsid w:val="000B15E5"/>
    <w:rsid w:val="000B2382"/>
    <w:rsid w:val="000B3063"/>
    <w:rsid w:val="000B3171"/>
    <w:rsid w:val="000B34A5"/>
    <w:rsid w:val="000B4746"/>
    <w:rsid w:val="000B73F0"/>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3DA7"/>
    <w:rsid w:val="000D4D89"/>
    <w:rsid w:val="000D6BBD"/>
    <w:rsid w:val="000D7751"/>
    <w:rsid w:val="000D7C23"/>
    <w:rsid w:val="000E0A16"/>
    <w:rsid w:val="000E0C42"/>
    <w:rsid w:val="000E10F9"/>
    <w:rsid w:val="000E1BFA"/>
    <w:rsid w:val="000E2142"/>
    <w:rsid w:val="000E21D0"/>
    <w:rsid w:val="000E2A38"/>
    <w:rsid w:val="000E2ACC"/>
    <w:rsid w:val="000E5509"/>
    <w:rsid w:val="000E585F"/>
    <w:rsid w:val="000E66F8"/>
    <w:rsid w:val="000E7E2C"/>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319"/>
    <w:rsid w:val="00114362"/>
    <w:rsid w:val="00114559"/>
    <w:rsid w:val="00114EA9"/>
    <w:rsid w:val="00114F49"/>
    <w:rsid w:val="00115ED0"/>
    <w:rsid w:val="0011683C"/>
    <w:rsid w:val="001179E8"/>
    <w:rsid w:val="0012021B"/>
    <w:rsid w:val="0012222D"/>
    <w:rsid w:val="001255E6"/>
    <w:rsid w:val="0012570C"/>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15A"/>
    <w:rsid w:val="00157A57"/>
    <w:rsid w:val="00157DB6"/>
    <w:rsid w:val="00157EC2"/>
    <w:rsid w:val="00157F9F"/>
    <w:rsid w:val="00161B4E"/>
    <w:rsid w:val="00162A68"/>
    <w:rsid w:val="00162E08"/>
    <w:rsid w:val="001633F1"/>
    <w:rsid w:val="0016531E"/>
    <w:rsid w:val="0016565C"/>
    <w:rsid w:val="00166314"/>
    <w:rsid w:val="00166746"/>
    <w:rsid w:val="00167136"/>
    <w:rsid w:val="00167590"/>
    <w:rsid w:val="00167918"/>
    <w:rsid w:val="00167C1E"/>
    <w:rsid w:val="0017043B"/>
    <w:rsid w:val="001706A1"/>
    <w:rsid w:val="00170914"/>
    <w:rsid w:val="00170DF2"/>
    <w:rsid w:val="00173596"/>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5761"/>
    <w:rsid w:val="00185A4E"/>
    <w:rsid w:val="00187398"/>
    <w:rsid w:val="00187F73"/>
    <w:rsid w:val="00187FB0"/>
    <w:rsid w:val="001902E9"/>
    <w:rsid w:val="00190327"/>
    <w:rsid w:val="00190A0A"/>
    <w:rsid w:val="00190ABE"/>
    <w:rsid w:val="001926F2"/>
    <w:rsid w:val="00193BCE"/>
    <w:rsid w:val="00194B87"/>
    <w:rsid w:val="0019569A"/>
    <w:rsid w:val="00195962"/>
    <w:rsid w:val="00196EE1"/>
    <w:rsid w:val="00197533"/>
    <w:rsid w:val="001977E7"/>
    <w:rsid w:val="00197CCA"/>
    <w:rsid w:val="001A0D8A"/>
    <w:rsid w:val="001A192D"/>
    <w:rsid w:val="001A7C72"/>
    <w:rsid w:val="001B00BA"/>
    <w:rsid w:val="001B084B"/>
    <w:rsid w:val="001B0CEC"/>
    <w:rsid w:val="001B0FFC"/>
    <w:rsid w:val="001B1CF2"/>
    <w:rsid w:val="001B3BDA"/>
    <w:rsid w:val="001B4388"/>
    <w:rsid w:val="001B463E"/>
    <w:rsid w:val="001B49E0"/>
    <w:rsid w:val="001B5377"/>
    <w:rsid w:val="001B6553"/>
    <w:rsid w:val="001B6647"/>
    <w:rsid w:val="001B6A47"/>
    <w:rsid w:val="001B6B0A"/>
    <w:rsid w:val="001B6C3C"/>
    <w:rsid w:val="001C0824"/>
    <w:rsid w:val="001C0A39"/>
    <w:rsid w:val="001C0B83"/>
    <w:rsid w:val="001C1409"/>
    <w:rsid w:val="001C1510"/>
    <w:rsid w:val="001C1989"/>
    <w:rsid w:val="001C28FD"/>
    <w:rsid w:val="001C3349"/>
    <w:rsid w:val="001C4ABA"/>
    <w:rsid w:val="001C546B"/>
    <w:rsid w:val="001C5EA2"/>
    <w:rsid w:val="001C61E6"/>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2EA2"/>
    <w:rsid w:val="001E382F"/>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0CD5"/>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3F8B"/>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520"/>
    <w:rsid w:val="002518E8"/>
    <w:rsid w:val="00251C10"/>
    <w:rsid w:val="00252E1E"/>
    <w:rsid w:val="002538BA"/>
    <w:rsid w:val="0025469D"/>
    <w:rsid w:val="002552B1"/>
    <w:rsid w:val="00255D01"/>
    <w:rsid w:val="00256E55"/>
    <w:rsid w:val="002573A1"/>
    <w:rsid w:val="00257E0E"/>
    <w:rsid w:val="00257FF4"/>
    <w:rsid w:val="00260FCB"/>
    <w:rsid w:val="002615F5"/>
    <w:rsid w:val="002616B9"/>
    <w:rsid w:val="0026217B"/>
    <w:rsid w:val="002629E4"/>
    <w:rsid w:val="00263FE3"/>
    <w:rsid w:val="00265593"/>
    <w:rsid w:val="00265826"/>
    <w:rsid w:val="002675EA"/>
    <w:rsid w:val="00267BC5"/>
    <w:rsid w:val="00267CBE"/>
    <w:rsid w:val="00267E0B"/>
    <w:rsid w:val="00270680"/>
    <w:rsid w:val="00271103"/>
    <w:rsid w:val="002721FA"/>
    <w:rsid w:val="0027230C"/>
    <w:rsid w:val="00272B99"/>
    <w:rsid w:val="00272C91"/>
    <w:rsid w:val="0027380D"/>
    <w:rsid w:val="0027468E"/>
    <w:rsid w:val="00274826"/>
    <w:rsid w:val="00275005"/>
    <w:rsid w:val="002752AB"/>
    <w:rsid w:val="002756D6"/>
    <w:rsid w:val="0027573C"/>
    <w:rsid w:val="00275CE1"/>
    <w:rsid w:val="002815D0"/>
    <w:rsid w:val="002820A7"/>
    <w:rsid w:val="002832F2"/>
    <w:rsid w:val="00283B82"/>
    <w:rsid w:val="00283E13"/>
    <w:rsid w:val="00286478"/>
    <w:rsid w:val="00287EDD"/>
    <w:rsid w:val="0029141B"/>
    <w:rsid w:val="002927D3"/>
    <w:rsid w:val="00294664"/>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0CDB"/>
    <w:rsid w:val="002B1223"/>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5F08"/>
    <w:rsid w:val="002D74E8"/>
    <w:rsid w:val="002D778E"/>
    <w:rsid w:val="002E04D7"/>
    <w:rsid w:val="002E06DD"/>
    <w:rsid w:val="002E07F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082D"/>
    <w:rsid w:val="00301BE2"/>
    <w:rsid w:val="00301C91"/>
    <w:rsid w:val="00303F2B"/>
    <w:rsid w:val="00304607"/>
    <w:rsid w:val="0030467A"/>
    <w:rsid w:val="00304D4E"/>
    <w:rsid w:val="00304FFD"/>
    <w:rsid w:val="00305608"/>
    <w:rsid w:val="00305B72"/>
    <w:rsid w:val="0030610A"/>
    <w:rsid w:val="00306627"/>
    <w:rsid w:val="003069DD"/>
    <w:rsid w:val="00306CAB"/>
    <w:rsid w:val="00307735"/>
    <w:rsid w:val="0031146F"/>
    <w:rsid w:val="00311795"/>
    <w:rsid w:val="003117B1"/>
    <w:rsid w:val="00311B70"/>
    <w:rsid w:val="00311CBE"/>
    <w:rsid w:val="00311DC9"/>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37EB2"/>
    <w:rsid w:val="003405F4"/>
    <w:rsid w:val="003443DD"/>
    <w:rsid w:val="00344D5A"/>
    <w:rsid w:val="00346EB6"/>
    <w:rsid w:val="00347EDB"/>
    <w:rsid w:val="003504BD"/>
    <w:rsid w:val="00350797"/>
    <w:rsid w:val="00351075"/>
    <w:rsid w:val="00351A85"/>
    <w:rsid w:val="003522E8"/>
    <w:rsid w:val="0035396E"/>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19E"/>
    <w:rsid w:val="003668DF"/>
    <w:rsid w:val="00367688"/>
    <w:rsid w:val="00372215"/>
    <w:rsid w:val="00372221"/>
    <w:rsid w:val="00372CF2"/>
    <w:rsid w:val="00374C7E"/>
    <w:rsid w:val="00375B41"/>
    <w:rsid w:val="0037649D"/>
    <w:rsid w:val="00377353"/>
    <w:rsid w:val="0037736B"/>
    <w:rsid w:val="00381F57"/>
    <w:rsid w:val="0038216E"/>
    <w:rsid w:val="003822E5"/>
    <w:rsid w:val="003830B8"/>
    <w:rsid w:val="00383262"/>
    <w:rsid w:val="00391695"/>
    <w:rsid w:val="003A157A"/>
    <w:rsid w:val="003A1F00"/>
    <w:rsid w:val="003A1FAC"/>
    <w:rsid w:val="003A283F"/>
    <w:rsid w:val="003A2A16"/>
    <w:rsid w:val="003A2FDD"/>
    <w:rsid w:val="003A3C43"/>
    <w:rsid w:val="003A5CCC"/>
    <w:rsid w:val="003A70FF"/>
    <w:rsid w:val="003A74D2"/>
    <w:rsid w:val="003A756B"/>
    <w:rsid w:val="003A7902"/>
    <w:rsid w:val="003B23D7"/>
    <w:rsid w:val="003B2433"/>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4FA8"/>
    <w:rsid w:val="003D4FD8"/>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614"/>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28D"/>
    <w:rsid w:val="00416277"/>
    <w:rsid w:val="00416E24"/>
    <w:rsid w:val="0042063D"/>
    <w:rsid w:val="004220DA"/>
    <w:rsid w:val="00422B23"/>
    <w:rsid w:val="00423A60"/>
    <w:rsid w:val="0042651C"/>
    <w:rsid w:val="00426E9B"/>
    <w:rsid w:val="00427D55"/>
    <w:rsid w:val="0043233C"/>
    <w:rsid w:val="00433034"/>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0F2"/>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554D"/>
    <w:rsid w:val="004662AD"/>
    <w:rsid w:val="00466516"/>
    <w:rsid w:val="00467B65"/>
    <w:rsid w:val="00471EA5"/>
    <w:rsid w:val="004720C9"/>
    <w:rsid w:val="00472257"/>
    <w:rsid w:val="00472E49"/>
    <w:rsid w:val="004732BB"/>
    <w:rsid w:val="0047394E"/>
    <w:rsid w:val="00474C60"/>
    <w:rsid w:val="00475944"/>
    <w:rsid w:val="00475DF0"/>
    <w:rsid w:val="00476525"/>
    <w:rsid w:val="00476940"/>
    <w:rsid w:val="004772E2"/>
    <w:rsid w:val="00477316"/>
    <w:rsid w:val="0047739F"/>
    <w:rsid w:val="00477F97"/>
    <w:rsid w:val="00480A2D"/>
    <w:rsid w:val="00480AFB"/>
    <w:rsid w:val="00481247"/>
    <w:rsid w:val="004828DC"/>
    <w:rsid w:val="00482FF7"/>
    <w:rsid w:val="00483098"/>
    <w:rsid w:val="00483AFB"/>
    <w:rsid w:val="0048402B"/>
    <w:rsid w:val="0048414A"/>
    <w:rsid w:val="00485C56"/>
    <w:rsid w:val="00486B79"/>
    <w:rsid w:val="00486C9A"/>
    <w:rsid w:val="00486CA2"/>
    <w:rsid w:val="00490B25"/>
    <w:rsid w:val="00490FD6"/>
    <w:rsid w:val="004911C4"/>
    <w:rsid w:val="004924CE"/>
    <w:rsid w:val="00494CC8"/>
    <w:rsid w:val="004955E7"/>
    <w:rsid w:val="0049589C"/>
    <w:rsid w:val="00495EF1"/>
    <w:rsid w:val="00496ED4"/>
    <w:rsid w:val="00497D4A"/>
    <w:rsid w:val="004A0441"/>
    <w:rsid w:val="004A084C"/>
    <w:rsid w:val="004A15B3"/>
    <w:rsid w:val="004A1D01"/>
    <w:rsid w:val="004A2723"/>
    <w:rsid w:val="004A2791"/>
    <w:rsid w:val="004A2A54"/>
    <w:rsid w:val="004A2EF3"/>
    <w:rsid w:val="004A371B"/>
    <w:rsid w:val="004A3B0D"/>
    <w:rsid w:val="004A52F5"/>
    <w:rsid w:val="004A570B"/>
    <w:rsid w:val="004A5D3A"/>
    <w:rsid w:val="004A6897"/>
    <w:rsid w:val="004A692B"/>
    <w:rsid w:val="004A6EB6"/>
    <w:rsid w:val="004A7278"/>
    <w:rsid w:val="004A7739"/>
    <w:rsid w:val="004A794C"/>
    <w:rsid w:val="004B3EC7"/>
    <w:rsid w:val="004B5664"/>
    <w:rsid w:val="004C2107"/>
    <w:rsid w:val="004C2D1B"/>
    <w:rsid w:val="004C5FC6"/>
    <w:rsid w:val="004C6435"/>
    <w:rsid w:val="004C649B"/>
    <w:rsid w:val="004C6F4E"/>
    <w:rsid w:val="004C7B9C"/>
    <w:rsid w:val="004C7D55"/>
    <w:rsid w:val="004D089A"/>
    <w:rsid w:val="004D3184"/>
    <w:rsid w:val="004D5030"/>
    <w:rsid w:val="004D6045"/>
    <w:rsid w:val="004D7546"/>
    <w:rsid w:val="004D7EC5"/>
    <w:rsid w:val="004E02B0"/>
    <w:rsid w:val="004E0991"/>
    <w:rsid w:val="004E0B29"/>
    <w:rsid w:val="004E0E11"/>
    <w:rsid w:val="004E0F08"/>
    <w:rsid w:val="004E1180"/>
    <w:rsid w:val="004E1546"/>
    <w:rsid w:val="004E19DC"/>
    <w:rsid w:val="004E2CA2"/>
    <w:rsid w:val="004E3161"/>
    <w:rsid w:val="004E35E8"/>
    <w:rsid w:val="004E50F0"/>
    <w:rsid w:val="004E65F7"/>
    <w:rsid w:val="004E6A03"/>
    <w:rsid w:val="004F0070"/>
    <w:rsid w:val="004F0468"/>
    <w:rsid w:val="004F0C51"/>
    <w:rsid w:val="004F263C"/>
    <w:rsid w:val="004F2BB1"/>
    <w:rsid w:val="004F2EC7"/>
    <w:rsid w:val="004F3CE8"/>
    <w:rsid w:val="004F6BFB"/>
    <w:rsid w:val="004F7225"/>
    <w:rsid w:val="004F7E4A"/>
    <w:rsid w:val="0050147C"/>
    <w:rsid w:val="0050182B"/>
    <w:rsid w:val="00502579"/>
    <w:rsid w:val="00502725"/>
    <w:rsid w:val="005029F7"/>
    <w:rsid w:val="00503D4C"/>
    <w:rsid w:val="00504C0C"/>
    <w:rsid w:val="00504E48"/>
    <w:rsid w:val="005070FF"/>
    <w:rsid w:val="00512600"/>
    <w:rsid w:val="00512B05"/>
    <w:rsid w:val="00512B2A"/>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172D"/>
    <w:rsid w:val="00543283"/>
    <w:rsid w:val="0054364C"/>
    <w:rsid w:val="005462A5"/>
    <w:rsid w:val="00546747"/>
    <w:rsid w:val="00547510"/>
    <w:rsid w:val="00547ECC"/>
    <w:rsid w:val="00551D5A"/>
    <w:rsid w:val="00551EC3"/>
    <w:rsid w:val="00552DC9"/>
    <w:rsid w:val="00554A44"/>
    <w:rsid w:val="00554C53"/>
    <w:rsid w:val="00554F18"/>
    <w:rsid w:val="00555220"/>
    <w:rsid w:val="005555F0"/>
    <w:rsid w:val="00555739"/>
    <w:rsid w:val="00556E75"/>
    <w:rsid w:val="0056069A"/>
    <w:rsid w:val="00560C3B"/>
    <w:rsid w:val="00561EA1"/>
    <w:rsid w:val="00562799"/>
    <w:rsid w:val="00563221"/>
    <w:rsid w:val="00564804"/>
    <w:rsid w:val="00565598"/>
    <w:rsid w:val="00565B5A"/>
    <w:rsid w:val="00567E8F"/>
    <w:rsid w:val="005702D6"/>
    <w:rsid w:val="00570CE9"/>
    <w:rsid w:val="00572588"/>
    <w:rsid w:val="00573A50"/>
    <w:rsid w:val="005746D2"/>
    <w:rsid w:val="00574A93"/>
    <w:rsid w:val="00574E8A"/>
    <w:rsid w:val="00575C57"/>
    <w:rsid w:val="00575F1C"/>
    <w:rsid w:val="0057605C"/>
    <w:rsid w:val="00577775"/>
    <w:rsid w:val="0058121A"/>
    <w:rsid w:val="00581863"/>
    <w:rsid w:val="00581EA3"/>
    <w:rsid w:val="0058205A"/>
    <w:rsid w:val="0058260B"/>
    <w:rsid w:val="00584D1E"/>
    <w:rsid w:val="00586795"/>
    <w:rsid w:val="00586B82"/>
    <w:rsid w:val="00587E13"/>
    <w:rsid w:val="005933AA"/>
    <w:rsid w:val="005940AA"/>
    <w:rsid w:val="00594614"/>
    <w:rsid w:val="00594C82"/>
    <w:rsid w:val="00594E10"/>
    <w:rsid w:val="00596306"/>
    <w:rsid w:val="00596487"/>
    <w:rsid w:val="005976F0"/>
    <w:rsid w:val="005A0809"/>
    <w:rsid w:val="005A0B91"/>
    <w:rsid w:val="005A1494"/>
    <w:rsid w:val="005A3590"/>
    <w:rsid w:val="005A475C"/>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152"/>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622"/>
    <w:rsid w:val="00623DD5"/>
    <w:rsid w:val="00624269"/>
    <w:rsid w:val="00624A34"/>
    <w:rsid w:val="0062559E"/>
    <w:rsid w:val="0062568D"/>
    <w:rsid w:val="006256D3"/>
    <w:rsid w:val="006267F5"/>
    <w:rsid w:val="00627337"/>
    <w:rsid w:val="00630069"/>
    <w:rsid w:val="00630583"/>
    <w:rsid w:val="00630D2E"/>
    <w:rsid w:val="00630D39"/>
    <w:rsid w:val="00630EC8"/>
    <w:rsid w:val="00631E19"/>
    <w:rsid w:val="00633E76"/>
    <w:rsid w:val="00633EC9"/>
    <w:rsid w:val="006340F5"/>
    <w:rsid w:val="00634542"/>
    <w:rsid w:val="00635D9D"/>
    <w:rsid w:val="00635E4D"/>
    <w:rsid w:val="0063620C"/>
    <w:rsid w:val="00637E18"/>
    <w:rsid w:val="0064032E"/>
    <w:rsid w:val="0064038D"/>
    <w:rsid w:val="00641763"/>
    <w:rsid w:val="00641A0B"/>
    <w:rsid w:val="00641D5A"/>
    <w:rsid w:val="00641E06"/>
    <w:rsid w:val="00641EAB"/>
    <w:rsid w:val="00643007"/>
    <w:rsid w:val="006431D0"/>
    <w:rsid w:val="006432C5"/>
    <w:rsid w:val="006436FA"/>
    <w:rsid w:val="00643852"/>
    <w:rsid w:val="00643C27"/>
    <w:rsid w:val="006455E7"/>
    <w:rsid w:val="00645758"/>
    <w:rsid w:val="006461A1"/>
    <w:rsid w:val="00647422"/>
    <w:rsid w:val="00647E6B"/>
    <w:rsid w:val="00650E84"/>
    <w:rsid w:val="0065198B"/>
    <w:rsid w:val="00652093"/>
    <w:rsid w:val="006525AF"/>
    <w:rsid w:val="0065266A"/>
    <w:rsid w:val="00653F9C"/>
    <w:rsid w:val="00655470"/>
    <w:rsid w:val="00656FEE"/>
    <w:rsid w:val="0065758F"/>
    <w:rsid w:val="00660897"/>
    <w:rsid w:val="00661028"/>
    <w:rsid w:val="006617BD"/>
    <w:rsid w:val="0066194D"/>
    <w:rsid w:val="00662311"/>
    <w:rsid w:val="00664695"/>
    <w:rsid w:val="00664840"/>
    <w:rsid w:val="00664B44"/>
    <w:rsid w:val="006651B3"/>
    <w:rsid w:val="006652BF"/>
    <w:rsid w:val="0066630C"/>
    <w:rsid w:val="00667BBD"/>
    <w:rsid w:val="00671149"/>
    <w:rsid w:val="00671615"/>
    <w:rsid w:val="00671632"/>
    <w:rsid w:val="00671741"/>
    <w:rsid w:val="00671766"/>
    <w:rsid w:val="00672914"/>
    <w:rsid w:val="006744C3"/>
    <w:rsid w:val="0067537F"/>
    <w:rsid w:val="00676410"/>
    <w:rsid w:val="00680509"/>
    <w:rsid w:val="006805CB"/>
    <w:rsid w:val="00681CC1"/>
    <w:rsid w:val="0068233B"/>
    <w:rsid w:val="006827AD"/>
    <w:rsid w:val="00682E11"/>
    <w:rsid w:val="00683081"/>
    <w:rsid w:val="00684C95"/>
    <w:rsid w:val="006850D3"/>
    <w:rsid w:val="00685249"/>
    <w:rsid w:val="006856B9"/>
    <w:rsid w:val="00685BDE"/>
    <w:rsid w:val="00686085"/>
    <w:rsid w:val="006873D7"/>
    <w:rsid w:val="00687C0D"/>
    <w:rsid w:val="00691237"/>
    <w:rsid w:val="006920E6"/>
    <w:rsid w:val="0069212B"/>
    <w:rsid w:val="00692555"/>
    <w:rsid w:val="00696566"/>
    <w:rsid w:val="006966BA"/>
    <w:rsid w:val="0069722D"/>
    <w:rsid w:val="006A0052"/>
    <w:rsid w:val="006A0A9E"/>
    <w:rsid w:val="006A1F1C"/>
    <w:rsid w:val="006A3836"/>
    <w:rsid w:val="006A3DD3"/>
    <w:rsid w:val="006A4625"/>
    <w:rsid w:val="006A47AE"/>
    <w:rsid w:val="006A52FF"/>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74B"/>
    <w:rsid w:val="006D2AF3"/>
    <w:rsid w:val="006D49AD"/>
    <w:rsid w:val="006D4D79"/>
    <w:rsid w:val="006D4FBD"/>
    <w:rsid w:val="006D5879"/>
    <w:rsid w:val="006D63FD"/>
    <w:rsid w:val="006D65B4"/>
    <w:rsid w:val="006D754A"/>
    <w:rsid w:val="006D7B9C"/>
    <w:rsid w:val="006E04C6"/>
    <w:rsid w:val="006E0A65"/>
    <w:rsid w:val="006E1B01"/>
    <w:rsid w:val="006E3075"/>
    <w:rsid w:val="006E3E3D"/>
    <w:rsid w:val="006E4000"/>
    <w:rsid w:val="006E4836"/>
    <w:rsid w:val="006E534B"/>
    <w:rsid w:val="006E5DDD"/>
    <w:rsid w:val="006E6FA0"/>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2A2E"/>
    <w:rsid w:val="00704010"/>
    <w:rsid w:val="00704BAE"/>
    <w:rsid w:val="00704F8D"/>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5B97"/>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4F26"/>
    <w:rsid w:val="00735557"/>
    <w:rsid w:val="00736C54"/>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50ED"/>
    <w:rsid w:val="00756551"/>
    <w:rsid w:val="00757769"/>
    <w:rsid w:val="0076067E"/>
    <w:rsid w:val="0076185A"/>
    <w:rsid w:val="00761BFD"/>
    <w:rsid w:val="00761D5C"/>
    <w:rsid w:val="00761FE5"/>
    <w:rsid w:val="00762476"/>
    <w:rsid w:val="00762A18"/>
    <w:rsid w:val="00763AE2"/>
    <w:rsid w:val="0076467D"/>
    <w:rsid w:val="00766B9B"/>
    <w:rsid w:val="00766D90"/>
    <w:rsid w:val="00767C19"/>
    <w:rsid w:val="00767D4E"/>
    <w:rsid w:val="00771067"/>
    <w:rsid w:val="007722ED"/>
    <w:rsid w:val="0077408B"/>
    <w:rsid w:val="00774AF6"/>
    <w:rsid w:val="00774EC8"/>
    <w:rsid w:val="00776781"/>
    <w:rsid w:val="00776F20"/>
    <w:rsid w:val="007776CC"/>
    <w:rsid w:val="00777786"/>
    <w:rsid w:val="00777CE9"/>
    <w:rsid w:val="00780D05"/>
    <w:rsid w:val="007815D5"/>
    <w:rsid w:val="0078269A"/>
    <w:rsid w:val="00783C7B"/>
    <w:rsid w:val="0078556C"/>
    <w:rsid w:val="007855C5"/>
    <w:rsid w:val="007856D3"/>
    <w:rsid w:val="00785ABD"/>
    <w:rsid w:val="007860C6"/>
    <w:rsid w:val="00786254"/>
    <w:rsid w:val="00786DB0"/>
    <w:rsid w:val="00787D47"/>
    <w:rsid w:val="0079014E"/>
    <w:rsid w:val="0079148B"/>
    <w:rsid w:val="007924A6"/>
    <w:rsid w:val="00792971"/>
    <w:rsid w:val="007935C6"/>
    <w:rsid w:val="00794129"/>
    <w:rsid w:val="00794516"/>
    <w:rsid w:val="00794878"/>
    <w:rsid w:val="00795512"/>
    <w:rsid w:val="00795AB7"/>
    <w:rsid w:val="00795E37"/>
    <w:rsid w:val="0079694C"/>
    <w:rsid w:val="00796D89"/>
    <w:rsid w:val="00796DA2"/>
    <w:rsid w:val="00797F8B"/>
    <w:rsid w:val="007A0415"/>
    <w:rsid w:val="007A06BA"/>
    <w:rsid w:val="007A19F4"/>
    <w:rsid w:val="007A27BD"/>
    <w:rsid w:val="007A294A"/>
    <w:rsid w:val="007A4C96"/>
    <w:rsid w:val="007A51A6"/>
    <w:rsid w:val="007A51E7"/>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B7AE2"/>
    <w:rsid w:val="007C27FB"/>
    <w:rsid w:val="007C2926"/>
    <w:rsid w:val="007C2CBB"/>
    <w:rsid w:val="007C309C"/>
    <w:rsid w:val="007C4209"/>
    <w:rsid w:val="007C5EB9"/>
    <w:rsid w:val="007C6811"/>
    <w:rsid w:val="007C7449"/>
    <w:rsid w:val="007C7EA5"/>
    <w:rsid w:val="007D1A95"/>
    <w:rsid w:val="007D245E"/>
    <w:rsid w:val="007D3764"/>
    <w:rsid w:val="007D485A"/>
    <w:rsid w:val="007D54FF"/>
    <w:rsid w:val="007D57D4"/>
    <w:rsid w:val="007D6315"/>
    <w:rsid w:val="007D6AC2"/>
    <w:rsid w:val="007D6E1E"/>
    <w:rsid w:val="007D724A"/>
    <w:rsid w:val="007D75A3"/>
    <w:rsid w:val="007E1185"/>
    <w:rsid w:val="007E16E2"/>
    <w:rsid w:val="007E19FE"/>
    <w:rsid w:val="007E1AAC"/>
    <w:rsid w:val="007E3B9C"/>
    <w:rsid w:val="007E3C52"/>
    <w:rsid w:val="007E4A2F"/>
    <w:rsid w:val="007E5C4A"/>
    <w:rsid w:val="007E6915"/>
    <w:rsid w:val="007E74CA"/>
    <w:rsid w:val="007E7AD3"/>
    <w:rsid w:val="007F0070"/>
    <w:rsid w:val="007F03EF"/>
    <w:rsid w:val="007F0441"/>
    <w:rsid w:val="007F0E99"/>
    <w:rsid w:val="007F1FD5"/>
    <w:rsid w:val="007F20F1"/>
    <w:rsid w:val="007F4224"/>
    <w:rsid w:val="007F437A"/>
    <w:rsid w:val="007F4430"/>
    <w:rsid w:val="007F4DD2"/>
    <w:rsid w:val="007F4FB9"/>
    <w:rsid w:val="007F7022"/>
    <w:rsid w:val="007F7690"/>
    <w:rsid w:val="008011CC"/>
    <w:rsid w:val="00801404"/>
    <w:rsid w:val="008017AA"/>
    <w:rsid w:val="00801CBA"/>
    <w:rsid w:val="00801D92"/>
    <w:rsid w:val="008031C3"/>
    <w:rsid w:val="00804BCF"/>
    <w:rsid w:val="00804FA4"/>
    <w:rsid w:val="00805275"/>
    <w:rsid w:val="00806A62"/>
    <w:rsid w:val="00806E55"/>
    <w:rsid w:val="008075CE"/>
    <w:rsid w:val="008112AC"/>
    <w:rsid w:val="00812179"/>
    <w:rsid w:val="008124E2"/>
    <w:rsid w:val="00813928"/>
    <w:rsid w:val="00815163"/>
    <w:rsid w:val="00815321"/>
    <w:rsid w:val="008166DB"/>
    <w:rsid w:val="008173E0"/>
    <w:rsid w:val="008175C1"/>
    <w:rsid w:val="008200D4"/>
    <w:rsid w:val="00820370"/>
    <w:rsid w:val="00820CC6"/>
    <w:rsid w:val="00822C41"/>
    <w:rsid w:val="00825043"/>
    <w:rsid w:val="00825267"/>
    <w:rsid w:val="0082632B"/>
    <w:rsid w:val="008264EC"/>
    <w:rsid w:val="00827C0D"/>
    <w:rsid w:val="00830642"/>
    <w:rsid w:val="00831250"/>
    <w:rsid w:val="00831D8D"/>
    <w:rsid w:val="008329A0"/>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229C"/>
    <w:rsid w:val="00843548"/>
    <w:rsid w:val="0084383C"/>
    <w:rsid w:val="00843CC0"/>
    <w:rsid w:val="00844ADD"/>
    <w:rsid w:val="0084534E"/>
    <w:rsid w:val="0084571D"/>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D88"/>
    <w:rsid w:val="00860F4D"/>
    <w:rsid w:val="008611DE"/>
    <w:rsid w:val="00861375"/>
    <w:rsid w:val="00861C56"/>
    <w:rsid w:val="00861F29"/>
    <w:rsid w:val="008620A2"/>
    <w:rsid w:val="00862741"/>
    <w:rsid w:val="008628FE"/>
    <w:rsid w:val="00862BBD"/>
    <w:rsid w:val="00863C9F"/>
    <w:rsid w:val="008645D6"/>
    <w:rsid w:val="0086552B"/>
    <w:rsid w:val="008655A2"/>
    <w:rsid w:val="0086584F"/>
    <w:rsid w:val="008671C7"/>
    <w:rsid w:val="00867EB8"/>
    <w:rsid w:val="00870335"/>
    <w:rsid w:val="00870AA2"/>
    <w:rsid w:val="00873D88"/>
    <w:rsid w:val="008740CE"/>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41B"/>
    <w:rsid w:val="008A15B6"/>
    <w:rsid w:val="008A1A6E"/>
    <w:rsid w:val="008A202A"/>
    <w:rsid w:val="008A36C9"/>
    <w:rsid w:val="008A4E32"/>
    <w:rsid w:val="008A5AF9"/>
    <w:rsid w:val="008B16DE"/>
    <w:rsid w:val="008B251F"/>
    <w:rsid w:val="008B2602"/>
    <w:rsid w:val="008B2727"/>
    <w:rsid w:val="008B316B"/>
    <w:rsid w:val="008B5059"/>
    <w:rsid w:val="008B5BF2"/>
    <w:rsid w:val="008B6898"/>
    <w:rsid w:val="008B6934"/>
    <w:rsid w:val="008B6CF8"/>
    <w:rsid w:val="008B72F6"/>
    <w:rsid w:val="008C119E"/>
    <w:rsid w:val="008C1E24"/>
    <w:rsid w:val="008C23D7"/>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89"/>
    <w:rsid w:val="008D45CD"/>
    <w:rsid w:val="008D4D22"/>
    <w:rsid w:val="008D55F1"/>
    <w:rsid w:val="008D5CD7"/>
    <w:rsid w:val="008D6E82"/>
    <w:rsid w:val="008D718E"/>
    <w:rsid w:val="008E09C5"/>
    <w:rsid w:val="008E0AA7"/>
    <w:rsid w:val="008E190E"/>
    <w:rsid w:val="008E1EAF"/>
    <w:rsid w:val="008E2355"/>
    <w:rsid w:val="008E3151"/>
    <w:rsid w:val="008E3386"/>
    <w:rsid w:val="008E382F"/>
    <w:rsid w:val="008E5410"/>
    <w:rsid w:val="008E5A3F"/>
    <w:rsid w:val="008E7209"/>
    <w:rsid w:val="008E7448"/>
    <w:rsid w:val="008F11BB"/>
    <w:rsid w:val="008F16FF"/>
    <w:rsid w:val="008F182F"/>
    <w:rsid w:val="008F1E95"/>
    <w:rsid w:val="008F2304"/>
    <w:rsid w:val="008F57DD"/>
    <w:rsid w:val="008F5AEE"/>
    <w:rsid w:val="008F6AB9"/>
    <w:rsid w:val="008F6EAA"/>
    <w:rsid w:val="008F7800"/>
    <w:rsid w:val="008F7BCA"/>
    <w:rsid w:val="00900F4D"/>
    <w:rsid w:val="00901180"/>
    <w:rsid w:val="0090167B"/>
    <w:rsid w:val="00902BAC"/>
    <w:rsid w:val="00902C8E"/>
    <w:rsid w:val="00902DEC"/>
    <w:rsid w:val="0090342E"/>
    <w:rsid w:val="00903D3A"/>
    <w:rsid w:val="009044B9"/>
    <w:rsid w:val="009047B1"/>
    <w:rsid w:val="00904C86"/>
    <w:rsid w:val="0090680D"/>
    <w:rsid w:val="0091045D"/>
    <w:rsid w:val="00911526"/>
    <w:rsid w:val="0091281A"/>
    <w:rsid w:val="00912B24"/>
    <w:rsid w:val="009139B5"/>
    <w:rsid w:val="00914514"/>
    <w:rsid w:val="00914549"/>
    <w:rsid w:val="00914C08"/>
    <w:rsid w:val="00914F2F"/>
    <w:rsid w:val="0091555E"/>
    <w:rsid w:val="00916057"/>
    <w:rsid w:val="00916AD1"/>
    <w:rsid w:val="00917637"/>
    <w:rsid w:val="00917FEE"/>
    <w:rsid w:val="0092023D"/>
    <w:rsid w:val="00920472"/>
    <w:rsid w:val="00921251"/>
    <w:rsid w:val="00921861"/>
    <w:rsid w:val="0092189E"/>
    <w:rsid w:val="009219FD"/>
    <w:rsid w:val="00921B6D"/>
    <w:rsid w:val="00921DF7"/>
    <w:rsid w:val="009257B0"/>
    <w:rsid w:val="009258BD"/>
    <w:rsid w:val="00925DEB"/>
    <w:rsid w:val="009263C0"/>
    <w:rsid w:val="009302D4"/>
    <w:rsid w:val="009307F2"/>
    <w:rsid w:val="00930CEC"/>
    <w:rsid w:val="00930F4A"/>
    <w:rsid w:val="00931FF6"/>
    <w:rsid w:val="00933152"/>
    <w:rsid w:val="0093375E"/>
    <w:rsid w:val="00933BEF"/>
    <w:rsid w:val="0093787E"/>
    <w:rsid w:val="009412CC"/>
    <w:rsid w:val="0094388B"/>
    <w:rsid w:val="00943D09"/>
    <w:rsid w:val="00944826"/>
    <w:rsid w:val="009457A1"/>
    <w:rsid w:val="009472B2"/>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57FBE"/>
    <w:rsid w:val="0096029B"/>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30A"/>
    <w:rsid w:val="00972E28"/>
    <w:rsid w:val="00973030"/>
    <w:rsid w:val="009733F3"/>
    <w:rsid w:val="009748E4"/>
    <w:rsid w:val="00974D19"/>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2899"/>
    <w:rsid w:val="009A2B32"/>
    <w:rsid w:val="009A3A34"/>
    <w:rsid w:val="009A3FE2"/>
    <w:rsid w:val="009A400C"/>
    <w:rsid w:val="009A4513"/>
    <w:rsid w:val="009A4B2C"/>
    <w:rsid w:val="009A5592"/>
    <w:rsid w:val="009A59BA"/>
    <w:rsid w:val="009A5A5F"/>
    <w:rsid w:val="009A6417"/>
    <w:rsid w:val="009B01DF"/>
    <w:rsid w:val="009B020D"/>
    <w:rsid w:val="009B072F"/>
    <w:rsid w:val="009B07A1"/>
    <w:rsid w:val="009B09CC"/>
    <w:rsid w:val="009B173B"/>
    <w:rsid w:val="009B1A1A"/>
    <w:rsid w:val="009B2608"/>
    <w:rsid w:val="009B2A71"/>
    <w:rsid w:val="009B4027"/>
    <w:rsid w:val="009B4975"/>
    <w:rsid w:val="009B4ED8"/>
    <w:rsid w:val="009B561F"/>
    <w:rsid w:val="009B5773"/>
    <w:rsid w:val="009B5D2D"/>
    <w:rsid w:val="009B7516"/>
    <w:rsid w:val="009C058F"/>
    <w:rsid w:val="009C2B3E"/>
    <w:rsid w:val="009C2EA2"/>
    <w:rsid w:val="009C3721"/>
    <w:rsid w:val="009C4141"/>
    <w:rsid w:val="009C4B55"/>
    <w:rsid w:val="009C5FCC"/>
    <w:rsid w:val="009C61A2"/>
    <w:rsid w:val="009C6DF6"/>
    <w:rsid w:val="009C6E92"/>
    <w:rsid w:val="009D04F7"/>
    <w:rsid w:val="009D1589"/>
    <w:rsid w:val="009D2003"/>
    <w:rsid w:val="009D31BC"/>
    <w:rsid w:val="009D38C2"/>
    <w:rsid w:val="009D417F"/>
    <w:rsid w:val="009D45E5"/>
    <w:rsid w:val="009D4B85"/>
    <w:rsid w:val="009D535B"/>
    <w:rsid w:val="009D630B"/>
    <w:rsid w:val="009D6CAA"/>
    <w:rsid w:val="009D6CF6"/>
    <w:rsid w:val="009D6E69"/>
    <w:rsid w:val="009E02DC"/>
    <w:rsid w:val="009E2040"/>
    <w:rsid w:val="009E49AE"/>
    <w:rsid w:val="009E4DC7"/>
    <w:rsid w:val="009E615F"/>
    <w:rsid w:val="009E660A"/>
    <w:rsid w:val="009E6B64"/>
    <w:rsid w:val="009E6DD1"/>
    <w:rsid w:val="009E72E5"/>
    <w:rsid w:val="009F0646"/>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678"/>
    <w:rsid w:val="00A23940"/>
    <w:rsid w:val="00A23ECC"/>
    <w:rsid w:val="00A24CD3"/>
    <w:rsid w:val="00A25461"/>
    <w:rsid w:val="00A26367"/>
    <w:rsid w:val="00A2678A"/>
    <w:rsid w:val="00A269E1"/>
    <w:rsid w:val="00A27C1C"/>
    <w:rsid w:val="00A30F6A"/>
    <w:rsid w:val="00A32AEA"/>
    <w:rsid w:val="00A32F32"/>
    <w:rsid w:val="00A33E80"/>
    <w:rsid w:val="00A33EFE"/>
    <w:rsid w:val="00A369E9"/>
    <w:rsid w:val="00A4148D"/>
    <w:rsid w:val="00A44D0E"/>
    <w:rsid w:val="00A4621D"/>
    <w:rsid w:val="00A47F42"/>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57B08"/>
    <w:rsid w:val="00A60E72"/>
    <w:rsid w:val="00A61F0C"/>
    <w:rsid w:val="00A61FF0"/>
    <w:rsid w:val="00A62580"/>
    <w:rsid w:val="00A63AC9"/>
    <w:rsid w:val="00A64502"/>
    <w:rsid w:val="00A64B5F"/>
    <w:rsid w:val="00A65BCE"/>
    <w:rsid w:val="00A65EA0"/>
    <w:rsid w:val="00A663EE"/>
    <w:rsid w:val="00A66517"/>
    <w:rsid w:val="00A67B0E"/>
    <w:rsid w:val="00A700F8"/>
    <w:rsid w:val="00A718EF"/>
    <w:rsid w:val="00A72134"/>
    <w:rsid w:val="00A726A8"/>
    <w:rsid w:val="00A72951"/>
    <w:rsid w:val="00A73505"/>
    <w:rsid w:val="00A75E02"/>
    <w:rsid w:val="00A76E79"/>
    <w:rsid w:val="00A7771B"/>
    <w:rsid w:val="00A77B53"/>
    <w:rsid w:val="00A805FD"/>
    <w:rsid w:val="00A811F1"/>
    <w:rsid w:val="00A82887"/>
    <w:rsid w:val="00A83010"/>
    <w:rsid w:val="00A83999"/>
    <w:rsid w:val="00A83BF5"/>
    <w:rsid w:val="00A84CD1"/>
    <w:rsid w:val="00A855D8"/>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709"/>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4DF"/>
    <w:rsid w:val="00AC5FEF"/>
    <w:rsid w:val="00AC6036"/>
    <w:rsid w:val="00AC7A79"/>
    <w:rsid w:val="00AD0328"/>
    <w:rsid w:val="00AD11DC"/>
    <w:rsid w:val="00AD1966"/>
    <w:rsid w:val="00AD19E8"/>
    <w:rsid w:val="00AD2B03"/>
    <w:rsid w:val="00AD2E07"/>
    <w:rsid w:val="00AD38A9"/>
    <w:rsid w:val="00AD4071"/>
    <w:rsid w:val="00AD44EA"/>
    <w:rsid w:val="00AD4782"/>
    <w:rsid w:val="00AD511E"/>
    <w:rsid w:val="00AD5236"/>
    <w:rsid w:val="00AD527D"/>
    <w:rsid w:val="00AD54E0"/>
    <w:rsid w:val="00AD758E"/>
    <w:rsid w:val="00AD7AB5"/>
    <w:rsid w:val="00AE08B7"/>
    <w:rsid w:val="00AE0DBA"/>
    <w:rsid w:val="00AE160F"/>
    <w:rsid w:val="00AE1FD9"/>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5C47"/>
    <w:rsid w:val="00B06CD6"/>
    <w:rsid w:val="00B06EBC"/>
    <w:rsid w:val="00B11D2D"/>
    <w:rsid w:val="00B123F0"/>
    <w:rsid w:val="00B12891"/>
    <w:rsid w:val="00B14521"/>
    <w:rsid w:val="00B146C1"/>
    <w:rsid w:val="00B146E7"/>
    <w:rsid w:val="00B156DF"/>
    <w:rsid w:val="00B15ABB"/>
    <w:rsid w:val="00B16973"/>
    <w:rsid w:val="00B2036A"/>
    <w:rsid w:val="00B21057"/>
    <w:rsid w:val="00B2202B"/>
    <w:rsid w:val="00B23422"/>
    <w:rsid w:val="00B24948"/>
    <w:rsid w:val="00B24CBD"/>
    <w:rsid w:val="00B25279"/>
    <w:rsid w:val="00B25CA3"/>
    <w:rsid w:val="00B30028"/>
    <w:rsid w:val="00B30C73"/>
    <w:rsid w:val="00B31E8D"/>
    <w:rsid w:val="00B3313B"/>
    <w:rsid w:val="00B331E8"/>
    <w:rsid w:val="00B331EA"/>
    <w:rsid w:val="00B33ADA"/>
    <w:rsid w:val="00B34732"/>
    <w:rsid w:val="00B350A8"/>
    <w:rsid w:val="00B353B8"/>
    <w:rsid w:val="00B35C56"/>
    <w:rsid w:val="00B36F17"/>
    <w:rsid w:val="00B372ED"/>
    <w:rsid w:val="00B40603"/>
    <w:rsid w:val="00B40AF6"/>
    <w:rsid w:val="00B41071"/>
    <w:rsid w:val="00B425C0"/>
    <w:rsid w:val="00B42DB6"/>
    <w:rsid w:val="00B441CC"/>
    <w:rsid w:val="00B46957"/>
    <w:rsid w:val="00B47B54"/>
    <w:rsid w:val="00B50E99"/>
    <w:rsid w:val="00B51926"/>
    <w:rsid w:val="00B51F9A"/>
    <w:rsid w:val="00B54DA7"/>
    <w:rsid w:val="00B600C6"/>
    <w:rsid w:val="00B60167"/>
    <w:rsid w:val="00B60F4E"/>
    <w:rsid w:val="00B60FC0"/>
    <w:rsid w:val="00B61665"/>
    <w:rsid w:val="00B63528"/>
    <w:rsid w:val="00B63DAF"/>
    <w:rsid w:val="00B63E98"/>
    <w:rsid w:val="00B65754"/>
    <w:rsid w:val="00B661AA"/>
    <w:rsid w:val="00B66242"/>
    <w:rsid w:val="00B66497"/>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17B"/>
    <w:rsid w:val="00B953C4"/>
    <w:rsid w:val="00B95DAD"/>
    <w:rsid w:val="00B96C0C"/>
    <w:rsid w:val="00B9734D"/>
    <w:rsid w:val="00B97732"/>
    <w:rsid w:val="00BA27F4"/>
    <w:rsid w:val="00BA2E40"/>
    <w:rsid w:val="00BA3CB7"/>
    <w:rsid w:val="00BA41DE"/>
    <w:rsid w:val="00BA556C"/>
    <w:rsid w:val="00BA7531"/>
    <w:rsid w:val="00BB0F31"/>
    <w:rsid w:val="00BB15AB"/>
    <w:rsid w:val="00BB189B"/>
    <w:rsid w:val="00BB1D21"/>
    <w:rsid w:val="00BB2E51"/>
    <w:rsid w:val="00BB4BEA"/>
    <w:rsid w:val="00BB4C1A"/>
    <w:rsid w:val="00BB50AB"/>
    <w:rsid w:val="00BB6664"/>
    <w:rsid w:val="00BC01FC"/>
    <w:rsid w:val="00BC12F4"/>
    <w:rsid w:val="00BC1F79"/>
    <w:rsid w:val="00BC2201"/>
    <w:rsid w:val="00BC3C7A"/>
    <w:rsid w:val="00BC668B"/>
    <w:rsid w:val="00BC7DC6"/>
    <w:rsid w:val="00BD1039"/>
    <w:rsid w:val="00BD13B5"/>
    <w:rsid w:val="00BD2EFC"/>
    <w:rsid w:val="00BD340E"/>
    <w:rsid w:val="00BD60AD"/>
    <w:rsid w:val="00BD6C02"/>
    <w:rsid w:val="00BE1244"/>
    <w:rsid w:val="00BE165D"/>
    <w:rsid w:val="00BE2394"/>
    <w:rsid w:val="00BE2702"/>
    <w:rsid w:val="00BE4326"/>
    <w:rsid w:val="00BE5CC8"/>
    <w:rsid w:val="00BE5F4F"/>
    <w:rsid w:val="00BE60DB"/>
    <w:rsid w:val="00BF0191"/>
    <w:rsid w:val="00BF13EC"/>
    <w:rsid w:val="00BF1C07"/>
    <w:rsid w:val="00BF3DEE"/>
    <w:rsid w:val="00BF48DB"/>
    <w:rsid w:val="00BF54AC"/>
    <w:rsid w:val="00BF54BD"/>
    <w:rsid w:val="00BF6B8E"/>
    <w:rsid w:val="00C025A5"/>
    <w:rsid w:val="00C03C78"/>
    <w:rsid w:val="00C04FD3"/>
    <w:rsid w:val="00C065A2"/>
    <w:rsid w:val="00C07919"/>
    <w:rsid w:val="00C103F9"/>
    <w:rsid w:val="00C104AC"/>
    <w:rsid w:val="00C110E1"/>
    <w:rsid w:val="00C1114D"/>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B7E"/>
    <w:rsid w:val="00C31E8F"/>
    <w:rsid w:val="00C335DA"/>
    <w:rsid w:val="00C33D3E"/>
    <w:rsid w:val="00C362E0"/>
    <w:rsid w:val="00C36E73"/>
    <w:rsid w:val="00C36ED4"/>
    <w:rsid w:val="00C36FE6"/>
    <w:rsid w:val="00C376CC"/>
    <w:rsid w:val="00C400F7"/>
    <w:rsid w:val="00C40EC6"/>
    <w:rsid w:val="00C4186A"/>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06BF"/>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87D84"/>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BA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C49C6"/>
    <w:rsid w:val="00CD067A"/>
    <w:rsid w:val="00CD0E6E"/>
    <w:rsid w:val="00CD23AE"/>
    <w:rsid w:val="00CD27DF"/>
    <w:rsid w:val="00CD2D8A"/>
    <w:rsid w:val="00CD3BAC"/>
    <w:rsid w:val="00CD3FF2"/>
    <w:rsid w:val="00CD4174"/>
    <w:rsid w:val="00CD4A65"/>
    <w:rsid w:val="00CD4ECA"/>
    <w:rsid w:val="00CD531F"/>
    <w:rsid w:val="00CD6FA3"/>
    <w:rsid w:val="00CE2184"/>
    <w:rsid w:val="00CE3B7F"/>
    <w:rsid w:val="00CE3FA2"/>
    <w:rsid w:val="00CE41A0"/>
    <w:rsid w:val="00CE4958"/>
    <w:rsid w:val="00CE68E2"/>
    <w:rsid w:val="00CE706E"/>
    <w:rsid w:val="00CE70B1"/>
    <w:rsid w:val="00CE7AE4"/>
    <w:rsid w:val="00CF015B"/>
    <w:rsid w:val="00CF0A4C"/>
    <w:rsid w:val="00CF150A"/>
    <w:rsid w:val="00CF2225"/>
    <w:rsid w:val="00CF25E7"/>
    <w:rsid w:val="00CF3C77"/>
    <w:rsid w:val="00CF45A2"/>
    <w:rsid w:val="00CF52E7"/>
    <w:rsid w:val="00CF64B5"/>
    <w:rsid w:val="00CF7853"/>
    <w:rsid w:val="00D004ED"/>
    <w:rsid w:val="00D0260F"/>
    <w:rsid w:val="00D03708"/>
    <w:rsid w:val="00D0370C"/>
    <w:rsid w:val="00D06776"/>
    <w:rsid w:val="00D06E46"/>
    <w:rsid w:val="00D06F95"/>
    <w:rsid w:val="00D07112"/>
    <w:rsid w:val="00D10BC8"/>
    <w:rsid w:val="00D1158C"/>
    <w:rsid w:val="00D11600"/>
    <w:rsid w:val="00D119A2"/>
    <w:rsid w:val="00D12E31"/>
    <w:rsid w:val="00D137F9"/>
    <w:rsid w:val="00D1458C"/>
    <w:rsid w:val="00D153B1"/>
    <w:rsid w:val="00D1620E"/>
    <w:rsid w:val="00D16867"/>
    <w:rsid w:val="00D16EEC"/>
    <w:rsid w:val="00D2047A"/>
    <w:rsid w:val="00D20631"/>
    <w:rsid w:val="00D207FC"/>
    <w:rsid w:val="00D2168E"/>
    <w:rsid w:val="00D2260B"/>
    <w:rsid w:val="00D22D49"/>
    <w:rsid w:val="00D23930"/>
    <w:rsid w:val="00D23A23"/>
    <w:rsid w:val="00D24D8A"/>
    <w:rsid w:val="00D24DA4"/>
    <w:rsid w:val="00D25235"/>
    <w:rsid w:val="00D25383"/>
    <w:rsid w:val="00D25670"/>
    <w:rsid w:val="00D301FF"/>
    <w:rsid w:val="00D3257F"/>
    <w:rsid w:val="00D340E2"/>
    <w:rsid w:val="00D36887"/>
    <w:rsid w:val="00D3745B"/>
    <w:rsid w:val="00D37563"/>
    <w:rsid w:val="00D379EB"/>
    <w:rsid w:val="00D400B8"/>
    <w:rsid w:val="00D4022C"/>
    <w:rsid w:val="00D41023"/>
    <w:rsid w:val="00D41C6C"/>
    <w:rsid w:val="00D42465"/>
    <w:rsid w:val="00D42E5B"/>
    <w:rsid w:val="00D439D1"/>
    <w:rsid w:val="00D43C68"/>
    <w:rsid w:val="00D444B2"/>
    <w:rsid w:val="00D453E4"/>
    <w:rsid w:val="00D47217"/>
    <w:rsid w:val="00D47226"/>
    <w:rsid w:val="00D50B21"/>
    <w:rsid w:val="00D51349"/>
    <w:rsid w:val="00D527AF"/>
    <w:rsid w:val="00D529E1"/>
    <w:rsid w:val="00D534C2"/>
    <w:rsid w:val="00D5410F"/>
    <w:rsid w:val="00D544D3"/>
    <w:rsid w:val="00D564DF"/>
    <w:rsid w:val="00D576DD"/>
    <w:rsid w:val="00D57CB4"/>
    <w:rsid w:val="00D61477"/>
    <w:rsid w:val="00D619E2"/>
    <w:rsid w:val="00D62036"/>
    <w:rsid w:val="00D620CC"/>
    <w:rsid w:val="00D634B8"/>
    <w:rsid w:val="00D63EF3"/>
    <w:rsid w:val="00D63F78"/>
    <w:rsid w:val="00D64441"/>
    <w:rsid w:val="00D65497"/>
    <w:rsid w:val="00D654DA"/>
    <w:rsid w:val="00D6609E"/>
    <w:rsid w:val="00D67A9F"/>
    <w:rsid w:val="00D67C20"/>
    <w:rsid w:val="00D70C1B"/>
    <w:rsid w:val="00D70E5C"/>
    <w:rsid w:val="00D7146C"/>
    <w:rsid w:val="00D718CD"/>
    <w:rsid w:val="00D72966"/>
    <w:rsid w:val="00D7416F"/>
    <w:rsid w:val="00D751C3"/>
    <w:rsid w:val="00D755F2"/>
    <w:rsid w:val="00D75BD2"/>
    <w:rsid w:val="00D762AC"/>
    <w:rsid w:val="00D775E7"/>
    <w:rsid w:val="00D77B9E"/>
    <w:rsid w:val="00D80FE2"/>
    <w:rsid w:val="00D81CA9"/>
    <w:rsid w:val="00D839D8"/>
    <w:rsid w:val="00D83F9E"/>
    <w:rsid w:val="00D840C2"/>
    <w:rsid w:val="00D84562"/>
    <w:rsid w:val="00D854F6"/>
    <w:rsid w:val="00D85C16"/>
    <w:rsid w:val="00D86169"/>
    <w:rsid w:val="00D864D6"/>
    <w:rsid w:val="00D8732E"/>
    <w:rsid w:val="00D91294"/>
    <w:rsid w:val="00D9186A"/>
    <w:rsid w:val="00D92D47"/>
    <w:rsid w:val="00D9345D"/>
    <w:rsid w:val="00D94213"/>
    <w:rsid w:val="00D94BEB"/>
    <w:rsid w:val="00D94EA5"/>
    <w:rsid w:val="00D95F32"/>
    <w:rsid w:val="00DA024A"/>
    <w:rsid w:val="00DA07EE"/>
    <w:rsid w:val="00DA0A58"/>
    <w:rsid w:val="00DA161D"/>
    <w:rsid w:val="00DA1C85"/>
    <w:rsid w:val="00DA1CC9"/>
    <w:rsid w:val="00DA2E58"/>
    <w:rsid w:val="00DA328E"/>
    <w:rsid w:val="00DA389C"/>
    <w:rsid w:val="00DA3AA6"/>
    <w:rsid w:val="00DA46C1"/>
    <w:rsid w:val="00DA5E50"/>
    <w:rsid w:val="00DA70DD"/>
    <w:rsid w:val="00DB088F"/>
    <w:rsid w:val="00DB0B4A"/>
    <w:rsid w:val="00DB1487"/>
    <w:rsid w:val="00DB19B4"/>
    <w:rsid w:val="00DB19F1"/>
    <w:rsid w:val="00DB26AE"/>
    <w:rsid w:val="00DB4411"/>
    <w:rsid w:val="00DB4657"/>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435"/>
    <w:rsid w:val="00DD1A10"/>
    <w:rsid w:val="00DD200D"/>
    <w:rsid w:val="00DD2990"/>
    <w:rsid w:val="00DD2FE9"/>
    <w:rsid w:val="00DD3948"/>
    <w:rsid w:val="00DD3A7E"/>
    <w:rsid w:val="00DD434E"/>
    <w:rsid w:val="00DD4402"/>
    <w:rsid w:val="00DD60D0"/>
    <w:rsid w:val="00DD6200"/>
    <w:rsid w:val="00DD6446"/>
    <w:rsid w:val="00DD686C"/>
    <w:rsid w:val="00DD6E86"/>
    <w:rsid w:val="00DE0E5D"/>
    <w:rsid w:val="00DE447F"/>
    <w:rsid w:val="00DE48F0"/>
    <w:rsid w:val="00DE4A77"/>
    <w:rsid w:val="00DE68EE"/>
    <w:rsid w:val="00DE6A23"/>
    <w:rsid w:val="00DE6D24"/>
    <w:rsid w:val="00DE7285"/>
    <w:rsid w:val="00DE7C40"/>
    <w:rsid w:val="00DE7E96"/>
    <w:rsid w:val="00DF0326"/>
    <w:rsid w:val="00DF0EA5"/>
    <w:rsid w:val="00DF1F1D"/>
    <w:rsid w:val="00DF23A5"/>
    <w:rsid w:val="00DF4C6E"/>
    <w:rsid w:val="00DF6666"/>
    <w:rsid w:val="00DF7409"/>
    <w:rsid w:val="00DF745E"/>
    <w:rsid w:val="00DF762E"/>
    <w:rsid w:val="00E0044E"/>
    <w:rsid w:val="00E00816"/>
    <w:rsid w:val="00E0239F"/>
    <w:rsid w:val="00E0267B"/>
    <w:rsid w:val="00E04441"/>
    <w:rsid w:val="00E05F03"/>
    <w:rsid w:val="00E06370"/>
    <w:rsid w:val="00E06B7B"/>
    <w:rsid w:val="00E06E20"/>
    <w:rsid w:val="00E07DD9"/>
    <w:rsid w:val="00E102F8"/>
    <w:rsid w:val="00E11BB7"/>
    <w:rsid w:val="00E124FE"/>
    <w:rsid w:val="00E12FCF"/>
    <w:rsid w:val="00E13273"/>
    <w:rsid w:val="00E13379"/>
    <w:rsid w:val="00E139EE"/>
    <w:rsid w:val="00E14D83"/>
    <w:rsid w:val="00E14FA6"/>
    <w:rsid w:val="00E15A0D"/>
    <w:rsid w:val="00E16640"/>
    <w:rsid w:val="00E169EB"/>
    <w:rsid w:val="00E173D1"/>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5E2"/>
    <w:rsid w:val="00E4597F"/>
    <w:rsid w:val="00E46CB7"/>
    <w:rsid w:val="00E4723D"/>
    <w:rsid w:val="00E47779"/>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AB2"/>
    <w:rsid w:val="00E76E91"/>
    <w:rsid w:val="00E774B4"/>
    <w:rsid w:val="00E778F5"/>
    <w:rsid w:val="00E80E7C"/>
    <w:rsid w:val="00E8172C"/>
    <w:rsid w:val="00E81779"/>
    <w:rsid w:val="00E8205B"/>
    <w:rsid w:val="00E82444"/>
    <w:rsid w:val="00E8341C"/>
    <w:rsid w:val="00E83BA8"/>
    <w:rsid w:val="00E8602B"/>
    <w:rsid w:val="00E86B5F"/>
    <w:rsid w:val="00E86FEC"/>
    <w:rsid w:val="00E87D05"/>
    <w:rsid w:val="00E900DF"/>
    <w:rsid w:val="00E90336"/>
    <w:rsid w:val="00E91F96"/>
    <w:rsid w:val="00E92E99"/>
    <w:rsid w:val="00E968FD"/>
    <w:rsid w:val="00E96D55"/>
    <w:rsid w:val="00E97993"/>
    <w:rsid w:val="00EA0D5D"/>
    <w:rsid w:val="00EA1192"/>
    <w:rsid w:val="00EA153F"/>
    <w:rsid w:val="00EA2788"/>
    <w:rsid w:val="00EA2C6E"/>
    <w:rsid w:val="00EA4964"/>
    <w:rsid w:val="00EA4F1A"/>
    <w:rsid w:val="00EB02DE"/>
    <w:rsid w:val="00EB0580"/>
    <w:rsid w:val="00EB0A07"/>
    <w:rsid w:val="00EB1B69"/>
    <w:rsid w:val="00EB1C78"/>
    <w:rsid w:val="00EB3B46"/>
    <w:rsid w:val="00EB4F08"/>
    <w:rsid w:val="00EC2E07"/>
    <w:rsid w:val="00EC43C7"/>
    <w:rsid w:val="00EC44A0"/>
    <w:rsid w:val="00EC465D"/>
    <w:rsid w:val="00EC5C89"/>
    <w:rsid w:val="00EC64D8"/>
    <w:rsid w:val="00EC66D2"/>
    <w:rsid w:val="00EC67E7"/>
    <w:rsid w:val="00ED0A1B"/>
    <w:rsid w:val="00ED0EB1"/>
    <w:rsid w:val="00ED21BC"/>
    <w:rsid w:val="00ED2EFF"/>
    <w:rsid w:val="00ED2FEC"/>
    <w:rsid w:val="00ED3F67"/>
    <w:rsid w:val="00ED440A"/>
    <w:rsid w:val="00ED7971"/>
    <w:rsid w:val="00EE0748"/>
    <w:rsid w:val="00EE29A0"/>
    <w:rsid w:val="00EE2CEA"/>
    <w:rsid w:val="00EE3365"/>
    <w:rsid w:val="00EE48DF"/>
    <w:rsid w:val="00EE4AB3"/>
    <w:rsid w:val="00EE4D4E"/>
    <w:rsid w:val="00EE7405"/>
    <w:rsid w:val="00EE7F66"/>
    <w:rsid w:val="00EF033E"/>
    <w:rsid w:val="00EF06EC"/>
    <w:rsid w:val="00EF14FF"/>
    <w:rsid w:val="00EF2BFE"/>
    <w:rsid w:val="00EF2D85"/>
    <w:rsid w:val="00EF402C"/>
    <w:rsid w:val="00EF45E0"/>
    <w:rsid w:val="00EF4E6F"/>
    <w:rsid w:val="00EF5C82"/>
    <w:rsid w:val="00EF7A15"/>
    <w:rsid w:val="00F01F8C"/>
    <w:rsid w:val="00F02290"/>
    <w:rsid w:val="00F035A6"/>
    <w:rsid w:val="00F04AD0"/>
    <w:rsid w:val="00F10033"/>
    <w:rsid w:val="00F10848"/>
    <w:rsid w:val="00F10B68"/>
    <w:rsid w:val="00F11F55"/>
    <w:rsid w:val="00F12DEC"/>
    <w:rsid w:val="00F13151"/>
    <w:rsid w:val="00F138D1"/>
    <w:rsid w:val="00F15523"/>
    <w:rsid w:val="00F16391"/>
    <w:rsid w:val="00F2062B"/>
    <w:rsid w:val="00F21A18"/>
    <w:rsid w:val="00F21E61"/>
    <w:rsid w:val="00F220EA"/>
    <w:rsid w:val="00F222CD"/>
    <w:rsid w:val="00F24EA4"/>
    <w:rsid w:val="00F2625A"/>
    <w:rsid w:val="00F31A03"/>
    <w:rsid w:val="00F3283C"/>
    <w:rsid w:val="00F32D0F"/>
    <w:rsid w:val="00F330E1"/>
    <w:rsid w:val="00F343F0"/>
    <w:rsid w:val="00F34620"/>
    <w:rsid w:val="00F34AAB"/>
    <w:rsid w:val="00F34C4D"/>
    <w:rsid w:val="00F350CF"/>
    <w:rsid w:val="00F35582"/>
    <w:rsid w:val="00F37004"/>
    <w:rsid w:val="00F376A1"/>
    <w:rsid w:val="00F37B8E"/>
    <w:rsid w:val="00F41204"/>
    <w:rsid w:val="00F41746"/>
    <w:rsid w:val="00F41E79"/>
    <w:rsid w:val="00F4315F"/>
    <w:rsid w:val="00F445F6"/>
    <w:rsid w:val="00F4512F"/>
    <w:rsid w:val="00F45237"/>
    <w:rsid w:val="00F45763"/>
    <w:rsid w:val="00F45BCF"/>
    <w:rsid w:val="00F45BEA"/>
    <w:rsid w:val="00F45CFE"/>
    <w:rsid w:val="00F46877"/>
    <w:rsid w:val="00F47F3E"/>
    <w:rsid w:val="00F509A9"/>
    <w:rsid w:val="00F530E6"/>
    <w:rsid w:val="00F532C7"/>
    <w:rsid w:val="00F5336E"/>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838"/>
    <w:rsid w:val="00F70FEF"/>
    <w:rsid w:val="00F72FA8"/>
    <w:rsid w:val="00F75415"/>
    <w:rsid w:val="00F76977"/>
    <w:rsid w:val="00F773F9"/>
    <w:rsid w:val="00F8101C"/>
    <w:rsid w:val="00F810F7"/>
    <w:rsid w:val="00F817B9"/>
    <w:rsid w:val="00F81CB7"/>
    <w:rsid w:val="00F82280"/>
    <w:rsid w:val="00F8235F"/>
    <w:rsid w:val="00F83A22"/>
    <w:rsid w:val="00F83A97"/>
    <w:rsid w:val="00F844F0"/>
    <w:rsid w:val="00F84895"/>
    <w:rsid w:val="00F84E9D"/>
    <w:rsid w:val="00F8659E"/>
    <w:rsid w:val="00F86CE4"/>
    <w:rsid w:val="00F86F42"/>
    <w:rsid w:val="00F90318"/>
    <w:rsid w:val="00F91941"/>
    <w:rsid w:val="00F92E3F"/>
    <w:rsid w:val="00F938D2"/>
    <w:rsid w:val="00F93A59"/>
    <w:rsid w:val="00F96389"/>
    <w:rsid w:val="00F964A6"/>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9F5"/>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A3A1D"/>
  <w15:chartTrackingRefBased/>
  <w15:docId w15:val="{782F0BF2-0C89-4731-9A17-B2A9250E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stais"/>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aliases w:val="Parastais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customStyle="1" w:styleId="ListParagraph1">
    <w:name w:val="List Paragraph1"/>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ußnote,Char,Footnote Text Char1,Vēres teksts Char Char Char Char Char Char Char Char Char Char Char Char1,Char Char Char Char Char Char Char Char Char Char Char Char Char Char Char Char Char Char Char1,-E Fußnotentext"/>
    <w:basedOn w:val="Normal"/>
    <w:link w:val="FootnoteTextChar"/>
    <w:uiPriority w:val="99"/>
    <w:rsid w:val="00606152"/>
    <w:rPr>
      <w:b/>
      <w:sz w:val="20"/>
      <w:szCs w:val="20"/>
      <w:lang w:val="en-GB" w:eastAsia="en-US"/>
    </w:rPr>
  </w:style>
  <w:style w:type="character" w:customStyle="1" w:styleId="FootnoteTextChar">
    <w:name w:val="Footnote Text Char"/>
    <w:aliases w:val="Fußnote Char,Char Char,Footnote Text Char1 Char,Vēres teksts Char Char Char Char Char Char Char Char Char Char Char Char1 Char,Char Char Char Char Char Char Char Char Char Char Char Char Char Char Char Char Char Char Char1 Char"/>
    <w:link w:val="FootnoteText"/>
    <w:uiPriority w:val="99"/>
    <w:rsid w:val="00606152"/>
    <w:rPr>
      <w:b/>
      <w:lang w:val="en-GB"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06152"/>
    <w:rPr>
      <w:rFonts w:cs="Times New Roman"/>
      <w:vertAlign w:val="superscript"/>
    </w:rPr>
  </w:style>
  <w:style w:type="paragraph" w:customStyle="1" w:styleId="Sarakstarindkopa1">
    <w:name w:val="Saraksta rindkopa1"/>
    <w:basedOn w:val="Normal"/>
    <w:uiPriority w:val="99"/>
    <w:rsid w:val="00C31B7E"/>
    <w:pPr>
      <w:ind w:left="720"/>
      <w:contextualSpacing/>
    </w:pPr>
    <w:rPr>
      <w:lang w:val="en-AU"/>
    </w:rPr>
  </w:style>
  <w:style w:type="paragraph" w:styleId="PlainText">
    <w:name w:val="Plain Text"/>
    <w:basedOn w:val="Normal"/>
    <w:link w:val="PlainTextChar"/>
    <w:uiPriority w:val="99"/>
    <w:semiHidden/>
    <w:unhideWhenUsed/>
    <w:rsid w:val="00671632"/>
    <w:rPr>
      <w:rFonts w:ascii="Calibri" w:eastAsia="Calibri" w:hAnsi="Calibri"/>
      <w:sz w:val="22"/>
      <w:szCs w:val="22"/>
      <w:lang w:val="x-none" w:eastAsia="en-US"/>
    </w:rPr>
  </w:style>
  <w:style w:type="character" w:customStyle="1" w:styleId="PlainTextChar">
    <w:name w:val="Plain Text Char"/>
    <w:link w:val="PlainText"/>
    <w:uiPriority w:val="99"/>
    <w:semiHidden/>
    <w:rsid w:val="00671632"/>
    <w:rPr>
      <w:rFonts w:ascii="Calibri" w:eastAsia="Calibri" w:hAnsi="Calibri"/>
      <w:sz w:val="22"/>
      <w:szCs w:val="22"/>
      <w:lang w:eastAsia="en-US"/>
    </w:rPr>
  </w:style>
  <w:style w:type="character" w:customStyle="1" w:styleId="spelle">
    <w:name w:val="spelle"/>
    <w:basedOn w:val="DefaultParagraphFont"/>
    <w:rsid w:val="00671632"/>
  </w:style>
  <w:style w:type="paragraph" w:styleId="ListParagraph">
    <w:name w:val="List Paragraph"/>
    <w:basedOn w:val="Normal"/>
    <w:uiPriority w:val="34"/>
    <w:qFormat/>
    <w:rsid w:val="00433034"/>
    <w:pPr>
      <w:ind w:left="720"/>
    </w:pPr>
  </w:style>
  <w:style w:type="paragraph" w:customStyle="1" w:styleId="c5">
    <w:name w:val="c5"/>
    <w:basedOn w:val="Normal"/>
    <w:rsid w:val="00ED2EFF"/>
    <w:pPr>
      <w:spacing w:before="100" w:beforeAutospacing="1" w:after="100" w:afterAutospacing="1"/>
    </w:pPr>
  </w:style>
  <w:style w:type="character" w:customStyle="1" w:styleId="apple-converted-space">
    <w:name w:val="apple-converted-space"/>
    <w:basedOn w:val="DefaultParagraphFont"/>
    <w:rsid w:val="00ED2EFF"/>
  </w:style>
  <w:style w:type="paragraph" w:customStyle="1" w:styleId="Default">
    <w:name w:val="Default"/>
    <w:rsid w:val="00185A4E"/>
    <w:pPr>
      <w:autoSpaceDE w:val="0"/>
      <w:autoSpaceDN w:val="0"/>
      <w:adjustRightInd w:val="0"/>
    </w:pPr>
    <w:rPr>
      <w:rFonts w:ascii="Calibri" w:eastAsia="Calibri" w:hAnsi="Calibri" w:cs="Calibri"/>
      <w:color w:val="000000"/>
      <w:sz w:val="24"/>
      <w:szCs w:val="24"/>
      <w:lang w:val="en-US" w:eastAsia="en-US"/>
    </w:rPr>
  </w:style>
  <w:style w:type="paragraph" w:styleId="BodyText">
    <w:name w:val="Body Text"/>
    <w:basedOn w:val="Normal"/>
    <w:link w:val="BodyTextChar"/>
    <w:uiPriority w:val="99"/>
    <w:semiHidden/>
    <w:unhideWhenUsed/>
    <w:rsid w:val="000D3DA7"/>
    <w:pPr>
      <w:spacing w:after="120"/>
    </w:pPr>
  </w:style>
  <w:style w:type="character" w:customStyle="1" w:styleId="BodyTextChar">
    <w:name w:val="Body Text Char"/>
    <w:link w:val="BodyText"/>
    <w:uiPriority w:val="99"/>
    <w:semiHidden/>
    <w:rsid w:val="000D3DA7"/>
    <w:rPr>
      <w:sz w:val="24"/>
      <w:szCs w:val="24"/>
    </w:rPr>
  </w:style>
  <w:style w:type="paragraph" w:customStyle="1" w:styleId="xmsonormal">
    <w:name w:val="x_msonormal"/>
    <w:basedOn w:val="Normal"/>
    <w:rsid w:val="00D751C3"/>
    <w:rPr>
      <w:rFonts w:ascii="Calibri" w:eastAsia="Calibri" w:hAnsi="Calibri"/>
      <w:sz w:val="22"/>
      <w:szCs w:val="22"/>
    </w:rPr>
  </w:style>
  <w:style w:type="paragraph" w:customStyle="1" w:styleId="xmsobodytext">
    <w:name w:val="x_msobodytext"/>
    <w:basedOn w:val="Normal"/>
    <w:rsid w:val="00D751C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338">
      <w:bodyDiv w:val="1"/>
      <w:marLeft w:val="0"/>
      <w:marRight w:val="0"/>
      <w:marTop w:val="0"/>
      <w:marBottom w:val="0"/>
      <w:divBdr>
        <w:top w:val="none" w:sz="0" w:space="0" w:color="auto"/>
        <w:left w:val="none" w:sz="0" w:space="0" w:color="auto"/>
        <w:bottom w:val="none" w:sz="0" w:space="0" w:color="auto"/>
        <w:right w:val="none" w:sz="0" w:space="0" w:color="auto"/>
      </w:divBdr>
    </w:div>
    <w:div w:id="221908932">
      <w:bodyDiv w:val="1"/>
      <w:marLeft w:val="0"/>
      <w:marRight w:val="0"/>
      <w:marTop w:val="0"/>
      <w:marBottom w:val="0"/>
      <w:divBdr>
        <w:top w:val="none" w:sz="0" w:space="0" w:color="auto"/>
        <w:left w:val="none" w:sz="0" w:space="0" w:color="auto"/>
        <w:bottom w:val="none" w:sz="0" w:space="0" w:color="auto"/>
        <w:right w:val="none" w:sz="0" w:space="0" w:color="auto"/>
      </w:divBdr>
    </w:div>
    <w:div w:id="35700081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0560003">
      <w:bodyDiv w:val="1"/>
      <w:marLeft w:val="0"/>
      <w:marRight w:val="0"/>
      <w:marTop w:val="0"/>
      <w:marBottom w:val="0"/>
      <w:divBdr>
        <w:top w:val="none" w:sz="0" w:space="0" w:color="auto"/>
        <w:left w:val="none" w:sz="0" w:space="0" w:color="auto"/>
        <w:bottom w:val="none" w:sz="0" w:space="0" w:color="auto"/>
        <w:right w:val="none" w:sz="0" w:space="0" w:color="auto"/>
      </w:divBdr>
    </w:div>
    <w:div w:id="593788484">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51637170">
      <w:bodyDiv w:val="1"/>
      <w:marLeft w:val="0"/>
      <w:marRight w:val="0"/>
      <w:marTop w:val="0"/>
      <w:marBottom w:val="0"/>
      <w:divBdr>
        <w:top w:val="none" w:sz="0" w:space="0" w:color="auto"/>
        <w:left w:val="none" w:sz="0" w:space="0" w:color="auto"/>
        <w:bottom w:val="none" w:sz="0" w:space="0" w:color="auto"/>
        <w:right w:val="none" w:sz="0" w:space="0" w:color="auto"/>
      </w:divBdr>
    </w:div>
    <w:div w:id="772821735">
      <w:bodyDiv w:val="1"/>
      <w:marLeft w:val="0"/>
      <w:marRight w:val="0"/>
      <w:marTop w:val="0"/>
      <w:marBottom w:val="0"/>
      <w:divBdr>
        <w:top w:val="none" w:sz="0" w:space="0" w:color="auto"/>
        <w:left w:val="none" w:sz="0" w:space="0" w:color="auto"/>
        <w:bottom w:val="none" w:sz="0" w:space="0" w:color="auto"/>
        <w:right w:val="none" w:sz="0" w:space="0" w:color="auto"/>
      </w:divBdr>
    </w:div>
    <w:div w:id="799880131">
      <w:bodyDiv w:val="1"/>
      <w:marLeft w:val="0"/>
      <w:marRight w:val="0"/>
      <w:marTop w:val="0"/>
      <w:marBottom w:val="0"/>
      <w:divBdr>
        <w:top w:val="none" w:sz="0" w:space="0" w:color="auto"/>
        <w:left w:val="none" w:sz="0" w:space="0" w:color="auto"/>
        <w:bottom w:val="none" w:sz="0" w:space="0" w:color="auto"/>
        <w:right w:val="none" w:sz="0" w:space="0" w:color="auto"/>
      </w:divBdr>
    </w:div>
    <w:div w:id="805661018">
      <w:bodyDiv w:val="1"/>
      <w:marLeft w:val="0"/>
      <w:marRight w:val="0"/>
      <w:marTop w:val="0"/>
      <w:marBottom w:val="0"/>
      <w:divBdr>
        <w:top w:val="none" w:sz="0" w:space="0" w:color="auto"/>
        <w:left w:val="none" w:sz="0" w:space="0" w:color="auto"/>
        <w:bottom w:val="none" w:sz="0" w:space="0" w:color="auto"/>
        <w:right w:val="none" w:sz="0" w:space="0" w:color="auto"/>
      </w:divBdr>
    </w:div>
    <w:div w:id="844250782">
      <w:bodyDiv w:val="1"/>
      <w:marLeft w:val="0"/>
      <w:marRight w:val="0"/>
      <w:marTop w:val="0"/>
      <w:marBottom w:val="0"/>
      <w:divBdr>
        <w:top w:val="none" w:sz="0" w:space="0" w:color="auto"/>
        <w:left w:val="none" w:sz="0" w:space="0" w:color="auto"/>
        <w:bottom w:val="none" w:sz="0" w:space="0" w:color="auto"/>
        <w:right w:val="none" w:sz="0" w:space="0" w:color="auto"/>
      </w:divBdr>
    </w:div>
    <w:div w:id="107023465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71738708">
      <w:bodyDiv w:val="1"/>
      <w:marLeft w:val="0"/>
      <w:marRight w:val="0"/>
      <w:marTop w:val="0"/>
      <w:marBottom w:val="0"/>
      <w:divBdr>
        <w:top w:val="none" w:sz="0" w:space="0" w:color="auto"/>
        <w:left w:val="none" w:sz="0" w:space="0" w:color="auto"/>
        <w:bottom w:val="none" w:sz="0" w:space="0" w:color="auto"/>
        <w:right w:val="none" w:sz="0" w:space="0" w:color="auto"/>
      </w:divBdr>
    </w:div>
    <w:div w:id="128319687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8026557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83439789">
      <w:bodyDiv w:val="1"/>
      <w:marLeft w:val="0"/>
      <w:marRight w:val="0"/>
      <w:marTop w:val="0"/>
      <w:marBottom w:val="0"/>
      <w:divBdr>
        <w:top w:val="none" w:sz="0" w:space="0" w:color="auto"/>
        <w:left w:val="none" w:sz="0" w:space="0" w:color="auto"/>
        <w:bottom w:val="none" w:sz="0" w:space="0" w:color="auto"/>
        <w:right w:val="none" w:sz="0" w:space="0" w:color="auto"/>
      </w:divBdr>
    </w:div>
    <w:div w:id="1937250763">
      <w:bodyDiv w:val="1"/>
      <w:marLeft w:val="0"/>
      <w:marRight w:val="0"/>
      <w:marTop w:val="0"/>
      <w:marBottom w:val="0"/>
      <w:divBdr>
        <w:top w:val="none" w:sz="0" w:space="0" w:color="auto"/>
        <w:left w:val="none" w:sz="0" w:space="0" w:color="auto"/>
        <w:bottom w:val="none" w:sz="0" w:space="0" w:color="auto"/>
        <w:right w:val="none" w:sz="0" w:space="0" w:color="auto"/>
      </w:divBdr>
    </w:div>
    <w:div w:id="1966961449">
      <w:bodyDiv w:val="1"/>
      <w:marLeft w:val="0"/>
      <w:marRight w:val="0"/>
      <w:marTop w:val="0"/>
      <w:marBottom w:val="0"/>
      <w:divBdr>
        <w:top w:val="none" w:sz="0" w:space="0" w:color="auto"/>
        <w:left w:val="none" w:sz="0" w:space="0" w:color="auto"/>
        <w:bottom w:val="none" w:sz="0" w:space="0" w:color="auto"/>
        <w:right w:val="none" w:sz="0" w:space="0" w:color="auto"/>
      </w:divBdr>
    </w:div>
    <w:div w:id="2140951754">
      <w:bodyDiv w:val="1"/>
      <w:marLeft w:val="0"/>
      <w:marRight w:val="0"/>
      <w:marTop w:val="0"/>
      <w:marBottom w:val="0"/>
      <w:divBdr>
        <w:top w:val="none" w:sz="0" w:space="0" w:color="auto"/>
        <w:left w:val="none" w:sz="0" w:space="0" w:color="auto"/>
        <w:bottom w:val="none" w:sz="0" w:space="0" w:color="auto"/>
        <w:right w:val="none" w:sz="0" w:space="0" w:color="auto"/>
      </w:divBdr>
      <w:divsChild>
        <w:div w:id="489098731">
          <w:marLeft w:val="0"/>
          <w:marRight w:val="0"/>
          <w:marTop w:val="0"/>
          <w:marBottom w:val="0"/>
          <w:divBdr>
            <w:top w:val="none" w:sz="0" w:space="0" w:color="auto"/>
            <w:left w:val="none" w:sz="0" w:space="0" w:color="auto"/>
            <w:bottom w:val="none" w:sz="0" w:space="0" w:color="auto"/>
            <w:right w:val="none" w:sz="0" w:space="0" w:color="auto"/>
          </w:divBdr>
          <w:divsChild>
            <w:div w:id="114101937">
              <w:marLeft w:val="0"/>
              <w:marRight w:val="0"/>
              <w:marTop w:val="0"/>
              <w:marBottom w:val="0"/>
              <w:divBdr>
                <w:top w:val="none" w:sz="0" w:space="0" w:color="auto"/>
                <w:left w:val="none" w:sz="0" w:space="0" w:color="auto"/>
                <w:bottom w:val="none" w:sz="0" w:space="0" w:color="auto"/>
                <w:right w:val="none" w:sz="0" w:space="0" w:color="auto"/>
              </w:divBdr>
              <w:divsChild>
                <w:div w:id="2079160015">
                  <w:marLeft w:val="0"/>
                  <w:marRight w:val="0"/>
                  <w:marTop w:val="0"/>
                  <w:marBottom w:val="0"/>
                  <w:divBdr>
                    <w:top w:val="none" w:sz="0" w:space="0" w:color="auto"/>
                    <w:left w:val="none" w:sz="0" w:space="0" w:color="auto"/>
                    <w:bottom w:val="none" w:sz="0" w:space="0" w:color="auto"/>
                    <w:right w:val="none" w:sz="0" w:space="0" w:color="auto"/>
                  </w:divBdr>
                  <w:divsChild>
                    <w:div w:id="859850970">
                      <w:marLeft w:val="0"/>
                      <w:marRight w:val="0"/>
                      <w:marTop w:val="0"/>
                      <w:marBottom w:val="0"/>
                      <w:divBdr>
                        <w:top w:val="none" w:sz="0" w:space="0" w:color="auto"/>
                        <w:left w:val="none" w:sz="0" w:space="0" w:color="auto"/>
                        <w:bottom w:val="none" w:sz="0" w:space="0" w:color="auto"/>
                        <w:right w:val="none" w:sz="0" w:space="0" w:color="auto"/>
                      </w:divBdr>
                      <w:divsChild>
                        <w:div w:id="955406437">
                          <w:marLeft w:val="0"/>
                          <w:marRight w:val="0"/>
                          <w:marTop w:val="0"/>
                          <w:marBottom w:val="0"/>
                          <w:divBdr>
                            <w:top w:val="none" w:sz="0" w:space="0" w:color="auto"/>
                            <w:left w:val="none" w:sz="0" w:space="0" w:color="auto"/>
                            <w:bottom w:val="none" w:sz="0" w:space="0" w:color="auto"/>
                            <w:right w:val="none" w:sz="0" w:space="0" w:color="auto"/>
                          </w:divBdr>
                          <w:divsChild>
                            <w:div w:id="637955333">
                              <w:marLeft w:val="0"/>
                              <w:marRight w:val="0"/>
                              <w:marTop w:val="480"/>
                              <w:marBottom w:val="240"/>
                              <w:divBdr>
                                <w:top w:val="none" w:sz="0" w:space="0" w:color="auto"/>
                                <w:left w:val="none" w:sz="0" w:space="0" w:color="auto"/>
                                <w:bottom w:val="none" w:sz="0" w:space="0" w:color="auto"/>
                                <w:right w:val="none" w:sz="0" w:space="0" w:color="auto"/>
                              </w:divBdr>
                            </w:div>
                            <w:div w:id="21195192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4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1908</Words>
  <Characters>10876</Characters>
  <Application>Microsoft Office Word</Application>
  <DocSecurity>0</DocSecurity>
  <Lines>90</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Tieslietu ministrija</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Andra Reinfelde</dc:creator>
  <cp:keywords/>
  <dc:description>67046108, Andra.Rreinfelde@tm.gov.lv_x000d_
</dc:description>
  <cp:lastModifiedBy>Lelde Stepanova</cp:lastModifiedBy>
  <cp:revision>6</cp:revision>
  <cp:lastPrinted>2016-04-21T12:26:00Z</cp:lastPrinted>
  <dcterms:created xsi:type="dcterms:W3CDTF">2021-06-11T05:24:00Z</dcterms:created>
  <dcterms:modified xsi:type="dcterms:W3CDTF">2021-06-11T09:02:00Z</dcterms:modified>
</cp:coreProperties>
</file>