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689D" w:rsidR="0072781F" w:rsidP="0072781F" w:rsidRDefault="0072781F" w14:paraId="5DCF11A7" w14:textId="77777777">
      <w:pPr>
        <w:shd w:val="clear" w:color="auto" w:fill="FFFFFF"/>
        <w:spacing w:before="120" w:after="0" w:line="240" w:lineRule="auto"/>
        <w:jc w:val="center"/>
        <w:outlineLvl w:val="1"/>
        <w:rPr>
          <w:rFonts w:ascii="Times New Roman" w:hAnsi="Times New Roman" w:eastAsia="Times New Roman" w:cs="Times New Roman"/>
          <w:b/>
          <w:sz w:val="24"/>
          <w:szCs w:val="24"/>
          <w:lang w:eastAsia="lv-LV"/>
        </w:rPr>
      </w:pPr>
      <w:r w:rsidRPr="0076689D">
        <w:rPr>
          <w:rFonts w:ascii="Times New Roman" w:hAnsi="Times New Roman" w:eastAsia="Times New Roman" w:cs="Times New Roman"/>
          <w:b/>
          <w:sz w:val="24"/>
          <w:szCs w:val="24"/>
          <w:lang w:eastAsia="lv-LV"/>
        </w:rPr>
        <w:t>Optional Protocol to the Convention against Torture and other Cruel, Inhuman or Degrading Treatment or Punishment</w:t>
      </w:r>
    </w:p>
    <w:p w:rsidRPr="0076689D" w:rsidR="0072781F" w:rsidP="0072781F" w:rsidRDefault="0072781F" w14:paraId="6BE52734" w14:textId="77777777">
      <w:pPr>
        <w:spacing w:before="120" w:after="0" w:line="240" w:lineRule="auto"/>
        <w:jc w:val="center"/>
        <w:rPr>
          <w:rFonts w:ascii="Times New Roman" w:hAnsi="Times New Roman" w:eastAsia="Times New Roman" w:cs="Times New Roman"/>
          <w:sz w:val="24"/>
          <w:szCs w:val="24"/>
          <w:lang w:eastAsia="lv-LV"/>
        </w:rPr>
      </w:pPr>
      <w:r w:rsidRPr="0076689D">
        <w:rPr>
          <w:rFonts w:ascii="Times New Roman" w:hAnsi="Times New Roman" w:eastAsia="Times New Roman" w:cs="Times New Roman"/>
          <w:sz w:val="24"/>
          <w:szCs w:val="24"/>
          <w:lang w:eastAsia="lv-LV"/>
        </w:rPr>
        <w:br/>
        <w:t>Adopted on 18 December 2002 at the fifty-seventh session of the General Assembly of the United Nations by resolution A/RES/57/199</w:t>
      </w:r>
      <w:r w:rsidRPr="0076689D">
        <w:rPr>
          <w:rFonts w:ascii="Times New Roman" w:hAnsi="Times New Roman" w:eastAsia="Times New Roman" w:cs="Times New Roman"/>
          <w:sz w:val="24"/>
          <w:szCs w:val="24"/>
          <w:lang w:eastAsia="lv-LV"/>
        </w:rPr>
        <w:br/>
        <w:t>entered into force on 22 June 2006</w:t>
      </w:r>
    </w:p>
    <w:p w:rsidRPr="0076689D" w:rsidR="0072781F" w:rsidP="0072781F" w:rsidRDefault="0072781F" w14:paraId="511DF98A" w14:textId="77777777">
      <w:pPr>
        <w:shd w:val="clear" w:color="auto" w:fill="FFFFFF"/>
        <w:spacing w:before="120" w:after="0" w:line="240" w:lineRule="auto"/>
        <w:jc w:val="center"/>
        <w:outlineLvl w:val="2"/>
        <w:rPr>
          <w:rFonts w:ascii="Times New Roman" w:hAnsi="Times New Roman" w:eastAsia="Times New Roman" w:cs="Times New Roman"/>
          <w:sz w:val="24"/>
          <w:szCs w:val="24"/>
          <w:lang w:eastAsia="lv-LV"/>
        </w:rPr>
      </w:pPr>
    </w:p>
    <w:p w:rsidRPr="0076689D" w:rsidR="0072781F" w:rsidP="0072781F" w:rsidRDefault="0072781F" w14:paraId="05FB0285"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PREAMBLE</w:t>
      </w:r>
    </w:p>
    <w:p w:rsidRPr="0076689D" w:rsidR="0072781F" w:rsidP="0072781F" w:rsidRDefault="0072781F" w14:paraId="099C649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States Parties to the present Protocol,</w:t>
      </w:r>
    </w:p>
    <w:p w:rsidRPr="0076689D" w:rsidR="0072781F" w:rsidP="0072781F" w:rsidRDefault="0072781F" w14:paraId="4FCA9D4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Reaffirming that torture and other cruel, inhuman or degrading treatment or punishment are prohibited and constitute serious violations of human rights,</w:t>
      </w:r>
    </w:p>
    <w:p w:rsidRPr="0076689D" w:rsidR="0072781F" w:rsidP="0072781F" w:rsidRDefault="0072781F" w14:paraId="2B00E37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Convinced that further measures are necessary to achieve the purposes of the Convention against Torture and Other Cruel, Inhuman or Degrading Treatment or Punishment (hereinafter referred to as the Convention) and to strengthen the protection of persons deprived of their liberty against torture and other cruel, inhuman or degrading treatment or punishment,</w:t>
      </w:r>
    </w:p>
    <w:p w:rsidRPr="0076689D" w:rsidR="0072781F" w:rsidP="0072781F" w:rsidRDefault="0072781F" w14:paraId="5C23464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Recalling that articles 2 and 16 of the Convention oblige each State Party to take effective measures to prevent acts of torture and other cruel, inhuman or degrading treatment or punishment in any territory under its jurisdiction,</w:t>
      </w:r>
    </w:p>
    <w:p w:rsidRPr="0076689D" w:rsidR="0072781F" w:rsidP="0072781F" w:rsidRDefault="0072781F" w14:paraId="504C5A9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Recognizing that States have the primary responsibility for implementing those articles, that strengthening the protection of people deprived of their liberty and the full respect for their human rights is a common responsibility shared by all and that international implementing bodies complement and strengthen national measures,</w:t>
      </w:r>
    </w:p>
    <w:p w:rsidRPr="0076689D" w:rsidR="0072781F" w:rsidP="0072781F" w:rsidRDefault="0072781F" w14:paraId="1C3C97F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Recalling that the effective prevention of torture and other cruel, inhuman or degrading treatment or punishment requires education and a combination of various legislative, administrative, judicial and other measures,</w:t>
      </w:r>
    </w:p>
    <w:p w:rsidRPr="0076689D" w:rsidR="0072781F" w:rsidP="0072781F" w:rsidRDefault="0072781F" w14:paraId="5B9FC12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Recalling also that the World Conference on Human Rights firmly declared that efforts to eradicate torture should first and foremost be concentrated on prevention and called for the adoption of an optional protocol to the Convention, intended to establish a preventive system of regular visits to places of detention,</w:t>
      </w:r>
    </w:p>
    <w:p w:rsidRPr="0076689D" w:rsidR="0072781F" w:rsidP="0072781F" w:rsidRDefault="0072781F" w14:paraId="1AC1621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Convinced that the protection of persons deprived of their liberty against torture and other cruel, inhuman or degrading treatment or punishment can be strengthened by non-judicial means of a preventive nature, based on regular visits to places of detention, Have agreed as follows:</w:t>
      </w:r>
    </w:p>
    <w:p w:rsidRPr="0076689D" w:rsidR="0072781F" w:rsidP="0072781F" w:rsidRDefault="0072781F" w14:paraId="07DBCD71" w14:textId="77777777">
      <w:pPr>
        <w:shd w:val="clear" w:color="auto" w:fill="FFFFFF"/>
        <w:spacing w:before="120" w:after="0" w:line="240" w:lineRule="auto"/>
        <w:jc w:val="center"/>
        <w:rPr>
          <w:rFonts w:ascii="Times New Roman" w:hAnsi="Times New Roman" w:eastAsia="Times New Roman" w:cs="Times New Roman"/>
          <w:b/>
          <w:bCs/>
          <w:color w:val="000000"/>
          <w:sz w:val="24"/>
          <w:szCs w:val="24"/>
          <w:lang w:eastAsia="lv-LV"/>
        </w:rPr>
      </w:pPr>
      <w:bookmarkStart w:name="1" w:id="0"/>
      <w:bookmarkEnd w:id="0"/>
    </w:p>
    <w:p w:rsidRPr="0076689D" w:rsidR="0072781F" w:rsidP="0072781F" w:rsidRDefault="0072781F" w14:paraId="1665226C"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PART I</w:t>
      </w:r>
    </w:p>
    <w:p w:rsidRPr="0076689D" w:rsidR="0072781F" w:rsidP="0072781F" w:rsidRDefault="0072781F" w14:paraId="40E64FD1"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General principles</w:t>
      </w:r>
    </w:p>
    <w:p w:rsidRPr="0076689D" w:rsidR="0072781F" w:rsidP="0072781F" w:rsidRDefault="0072781F" w14:paraId="5E90E2C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w:t>
      </w:r>
    </w:p>
    <w:p w:rsidRPr="0076689D" w:rsidR="0072781F" w:rsidP="0072781F" w:rsidRDefault="0072781F" w14:paraId="775A0FE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rsidRPr="0076689D" w:rsidR="0072781F" w:rsidP="0072781F" w:rsidRDefault="0072781F" w14:paraId="55207ED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w:t>
      </w:r>
    </w:p>
    <w:p w:rsidRPr="0076689D" w:rsidR="0072781F" w:rsidP="0072781F" w:rsidRDefault="0072781F" w14:paraId="5AAFA07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 xml:space="preserve">1. A Subcommittee on Prevention of Torture and Other Cruel, Inhuman or Degrading Treatment or Punishment of the Committee against Torture (hereinafter referred to as the Subcommittee </w:t>
      </w:r>
      <w:r w:rsidRPr="0076689D">
        <w:rPr>
          <w:rFonts w:ascii="Times New Roman" w:hAnsi="Times New Roman" w:eastAsia="Times New Roman" w:cs="Times New Roman"/>
          <w:color w:val="000000"/>
          <w:sz w:val="24"/>
          <w:szCs w:val="24"/>
          <w:lang w:eastAsia="lv-LV"/>
        </w:rPr>
        <w:lastRenderedPageBreak/>
        <w:t>on Prevention) shall be established and shall carry out the functions laid down in the present Protocol.</w:t>
      </w:r>
    </w:p>
    <w:p w:rsidRPr="0076689D" w:rsidR="0072781F" w:rsidP="0072781F" w:rsidRDefault="0072781F" w14:paraId="1EAB568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Subcommittee on Prevention shall carry out its work within the framework of the Charter of the United Nations and shall be guided by the purposes and principles thereof, as well as the norms of the United Nations concerning the treatment of people deprived of their liberty.</w:t>
      </w:r>
    </w:p>
    <w:p w:rsidRPr="0076689D" w:rsidR="0072781F" w:rsidP="0072781F" w:rsidRDefault="0072781F" w14:paraId="2E22A74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Equally, the Subcommittee on Prevention shall be guided by the principles of confidentiality, impartiality, non-selectivity, universality and objectivity.</w:t>
      </w:r>
    </w:p>
    <w:p w:rsidRPr="0076689D" w:rsidR="0072781F" w:rsidP="0072781F" w:rsidRDefault="0072781F" w14:paraId="0278E1E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4. The Subcommittee on Prevention and the States Parties shall cooperate in the implementation of the present Protocol.</w:t>
      </w:r>
    </w:p>
    <w:p w:rsidRPr="0076689D" w:rsidR="0072781F" w:rsidP="0072781F" w:rsidRDefault="0072781F" w14:paraId="728040B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w:t>
      </w:r>
    </w:p>
    <w:p w:rsidRPr="0076689D" w:rsidR="0072781F" w:rsidP="0072781F" w:rsidRDefault="0072781F" w14:paraId="3D3EF9A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Each State Party shall set up, designate or maintain at the domestic level one or several visiting bodies for the prevention of torture and other cruel, inhuman or degrading treatment or punishment (hereinafter referred to as the national preventive mechanism).</w:t>
      </w:r>
    </w:p>
    <w:p w:rsidRPr="0076689D" w:rsidR="0072781F" w:rsidP="0072781F" w:rsidRDefault="0072781F" w14:paraId="33FD734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4</w:t>
      </w:r>
    </w:p>
    <w:p w:rsidRPr="0076689D" w:rsidR="0072781F" w:rsidP="0072781F" w:rsidRDefault="0072781F" w14:paraId="1D3C80A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w:t>
      </w:r>
    </w:p>
    <w:p w:rsidRPr="0076689D" w:rsidR="0072781F" w:rsidP="0072781F" w:rsidRDefault="0072781F" w14:paraId="352044E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rsidRPr="0076689D" w:rsidR="0072781F" w:rsidP="0072781F" w:rsidRDefault="0072781F" w14:paraId="32015C7E" w14:textId="77777777">
      <w:pPr>
        <w:shd w:val="clear" w:color="auto" w:fill="FFFFFF"/>
        <w:spacing w:before="120" w:after="0" w:line="240" w:lineRule="auto"/>
        <w:jc w:val="center"/>
        <w:rPr>
          <w:rFonts w:ascii="Times New Roman" w:hAnsi="Times New Roman" w:eastAsia="Times New Roman" w:cs="Times New Roman"/>
          <w:b/>
          <w:bCs/>
          <w:color w:val="000000"/>
          <w:sz w:val="24"/>
          <w:szCs w:val="24"/>
          <w:lang w:eastAsia="lv-LV"/>
        </w:rPr>
      </w:pPr>
    </w:p>
    <w:p w:rsidRPr="0076689D" w:rsidR="0072781F" w:rsidP="0072781F" w:rsidRDefault="0072781F" w14:paraId="7946152D"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PART II</w:t>
      </w:r>
    </w:p>
    <w:p w:rsidRPr="0076689D" w:rsidR="0072781F" w:rsidP="0072781F" w:rsidRDefault="0072781F" w14:paraId="10A76386"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Subcommittee on Prevention</w:t>
      </w:r>
    </w:p>
    <w:p w:rsidRPr="0076689D" w:rsidR="0072781F" w:rsidP="0072781F" w:rsidRDefault="0072781F" w14:paraId="00A1CF0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5</w:t>
      </w:r>
    </w:p>
    <w:p w:rsidRPr="0076689D" w:rsidR="0072781F" w:rsidP="0072781F" w:rsidRDefault="0072781F" w14:paraId="5A9097C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Subcommittee on Prevention shall consist of ten members. After the fiftieth ratification of or accession to the present Protocol, the number of the members of the Subcommittee on Prevention shall increase to twenty-five.</w:t>
      </w:r>
    </w:p>
    <w:p w:rsidRPr="0076689D" w:rsidR="0072781F" w:rsidP="0072781F" w:rsidRDefault="0072781F" w14:paraId="781BDC1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members of the Subcommittee on Prevention shall be chosen from among persons of high moral character, having proven professional experience in the field of the administration of justice, in particular criminal law, prison or police administration, or in the various fields relevant to the treatment of persons deprived of their liberty.</w:t>
      </w:r>
    </w:p>
    <w:p w:rsidRPr="0076689D" w:rsidR="0072781F" w:rsidP="0072781F" w:rsidRDefault="0072781F" w14:paraId="5FD7ADD5"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In the composition of the Subcommittee on Prevention due consideration shall be given to equitable geographic distribution and to the representation of different forms of civilization and legal systems of the States Parties.</w:t>
      </w:r>
    </w:p>
    <w:p w:rsidRPr="0076689D" w:rsidR="0072781F" w:rsidP="0072781F" w:rsidRDefault="0072781F" w14:paraId="70349CD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4. In this composition consideration shall also be given to balanced gender representation on the basis of the principles of equality and non-discrimination.</w:t>
      </w:r>
    </w:p>
    <w:p w:rsidRPr="0076689D" w:rsidR="0072781F" w:rsidP="0072781F" w:rsidRDefault="0072781F" w14:paraId="2D72DE5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5. No two members of the Subcommittee on Prevention may be nationals of the same State.</w:t>
      </w:r>
    </w:p>
    <w:p w:rsidRPr="0076689D" w:rsidR="0072781F" w:rsidP="0072781F" w:rsidRDefault="0072781F" w14:paraId="2AC8ACD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lastRenderedPageBreak/>
        <w:t>6. The members of the Subcommittee on Prevention shall serve in their individual capacity, shall be independent and impartial and shall be available to serve the Subcommittee on Prevention efficiently.</w:t>
      </w:r>
    </w:p>
    <w:p w:rsidRPr="0076689D" w:rsidR="0072781F" w:rsidP="0072781F" w:rsidRDefault="0072781F" w14:paraId="6F9A6F0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6</w:t>
      </w:r>
    </w:p>
    <w:p w:rsidRPr="0076689D" w:rsidR="0072781F" w:rsidP="0072781F" w:rsidRDefault="0072781F" w14:paraId="12A2DDC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Each State Party may nominate, in accordance with paragraph 2 of the present article, up to two candidates possessing the qualifications and meeting the requirements set out in article 5, and in doing so shall provide detailed information on the qualifications of the nominees.</w:t>
      </w:r>
    </w:p>
    <w:p w:rsidRPr="0076689D" w:rsidR="0072781F" w:rsidP="0072781F" w:rsidRDefault="0072781F" w14:paraId="0D22DA9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w:t>
      </w:r>
    </w:p>
    <w:p w:rsidRPr="0076689D" w:rsidR="0072781F" w:rsidP="0072781F" w:rsidRDefault="0072781F" w14:paraId="0D2958C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The nominees shall have the nationality of a State Party to the present Protocol;</w:t>
      </w:r>
    </w:p>
    <w:p w:rsidRPr="0076689D" w:rsidR="0072781F" w:rsidP="0072781F" w:rsidRDefault="0072781F" w14:paraId="0640B14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At least one of the two candidates shall have the nationality of the nominating State Party;</w:t>
      </w:r>
    </w:p>
    <w:p w:rsidRPr="0076689D" w:rsidR="0072781F" w:rsidP="0072781F" w:rsidRDefault="0072781F" w14:paraId="7ADDAD7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No more than two nationals of a State Party shall be nominated;</w:t>
      </w:r>
    </w:p>
    <w:p w:rsidRPr="0076689D" w:rsidR="0072781F" w:rsidP="0072781F" w:rsidRDefault="0072781F" w14:paraId="25554CD5"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(d) Before a State Party nominates a national of another State Party, it shall seek and obtain the consent of that State Party.</w:t>
      </w:r>
    </w:p>
    <w:p w:rsidRPr="0076689D" w:rsidR="0072781F" w:rsidP="0072781F" w:rsidRDefault="0072781F" w14:paraId="547158A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At least five months before the date of the meeting of the States Parties during which the elections will be held, the Secretary-General of the United Nations shall address a letter to the States Parties inviting them to submit their nominations within three months. The Secretary-General shall submit a list, in alphabetical order, of all persons thus nominated, indicating the States Parties that have nominated them.</w:t>
      </w:r>
    </w:p>
    <w:p w:rsidRPr="0076689D" w:rsidR="0072781F" w:rsidP="0072781F" w:rsidRDefault="0072781F" w14:paraId="1B63C1C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7</w:t>
      </w:r>
    </w:p>
    <w:p w:rsidRPr="0076689D" w:rsidR="0072781F" w:rsidP="0072781F" w:rsidRDefault="0072781F" w14:paraId="5D0D124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members of the Subcommittee on Prevention shall be elected in the following manner:</w:t>
      </w:r>
    </w:p>
    <w:p w:rsidRPr="0076689D" w:rsidR="0072781F" w:rsidP="0072781F" w:rsidRDefault="0072781F" w14:paraId="59842A9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Primary consideration shall be given to the fulfilment of the requirements and criteria of article 5 of the present Protocol;</w:t>
      </w:r>
    </w:p>
    <w:p w:rsidRPr="0076689D" w:rsidR="0072781F" w:rsidP="0072781F" w:rsidRDefault="0072781F" w14:paraId="3E624D5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The initial election shall be held no later than six months after the entry into force of the present Protocol;</w:t>
      </w:r>
    </w:p>
    <w:p w:rsidRPr="0076689D" w:rsidR="0072781F" w:rsidP="0072781F" w:rsidRDefault="0072781F" w14:paraId="5C3E4A8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The States Parties shall elect the members of the Subcommittee on Prevention by secret ballot;</w:t>
      </w:r>
    </w:p>
    <w:p w:rsidRPr="0076689D" w:rsidR="0072781F" w:rsidP="0072781F" w:rsidRDefault="0072781F" w14:paraId="5CBD751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(d) Elections of the members of the Subcommittee on Prevention shall be held at biennial meetings of the States Parties convened by the Secretary-General of the United Nations. At those meetings, for which two thirds of the States Parties shall constitute a quorum, the persons elected to the Subcommittee on Prevention shall be those who obtain the largest number of votes and an absolute majority of the votes of the representatives of the States Parties present and voting.</w:t>
      </w:r>
    </w:p>
    <w:p w:rsidRPr="0076689D" w:rsidR="0072781F" w:rsidP="0072781F" w:rsidRDefault="0072781F" w14:paraId="6B426DC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If during the election process two nationals of a State Party have become eligible to serve as members of the Subcommittee on Prevention, the candidate receiving the higher number of votes shall serve as the member of the Subcommittee on Prevention. Where nationals have received the same number of votes, the following procedure applies:</w:t>
      </w:r>
    </w:p>
    <w:p w:rsidRPr="0076689D" w:rsidR="0072781F" w:rsidP="0072781F" w:rsidRDefault="0072781F" w14:paraId="6E79D3B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Where only one has been nominated by the State Party of which he or she is a national, that national shall serve as the member of the Subcommittee on Prevention;</w:t>
      </w:r>
    </w:p>
    <w:p w:rsidRPr="0076689D" w:rsidR="0072781F" w:rsidP="0072781F" w:rsidRDefault="0072781F" w14:paraId="52BAFEE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Where both candidates have been nominated by the State Party of which they are nationals, a separate vote by secret ballot shall be held to determine which national shall become the member;</w:t>
      </w:r>
    </w:p>
    <w:p w:rsidRPr="0076689D" w:rsidR="0072781F" w:rsidP="0072781F" w:rsidRDefault="0072781F" w14:paraId="6AD1900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lastRenderedPageBreak/>
        <w:t>(c) Where neither candidate has been nominated by the State Party of which he or she is a national, a separate vote by secret ballot shall be held to determine which candidate shall be the member.</w:t>
      </w:r>
    </w:p>
    <w:p w:rsidRPr="0076689D" w:rsidR="0072781F" w:rsidP="0072781F" w:rsidRDefault="0072781F" w14:paraId="04901C0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8</w:t>
      </w:r>
    </w:p>
    <w:p w:rsidRPr="0076689D" w:rsidR="0072781F" w:rsidP="0072781F" w:rsidRDefault="0072781F" w14:paraId="279072E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If a member of the Subcommittee on Prevention dies or resigns, or for any cause can no longer perform his or her duties, the State Party that nominated the member shall nominate another eligible person possessing the qualifications and meeting the requirements set out in article 5, taking into account the need for a proper balance among the various fields of competence, to serve until the next meeting of the States Parties,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p>
    <w:p w:rsidRPr="0076689D" w:rsidR="0072781F" w:rsidP="0072781F" w:rsidRDefault="0072781F" w14:paraId="6B9464B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9</w:t>
      </w:r>
    </w:p>
    <w:p w:rsidRPr="0076689D" w:rsidR="0072781F" w:rsidP="0072781F" w:rsidRDefault="0072781F" w14:paraId="36E818F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members of the Subcommittee on Prevention shall be elected for a term of four years. They shall be eligible for re-election once if renominated. The term of half the members elected at the first election shall expire at the end of two years; immediately after the first election the names of those members shall be chosen by lot by the Chairman of the meeting referred to in article 7, paragraph 1 ( d).</w:t>
      </w:r>
    </w:p>
    <w:p w:rsidRPr="0076689D" w:rsidR="0072781F" w:rsidP="0072781F" w:rsidRDefault="0072781F" w14:paraId="0113ACC2"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10</w:t>
      </w:r>
    </w:p>
    <w:p w:rsidRPr="0076689D" w:rsidR="0072781F" w:rsidP="0072781F" w:rsidRDefault="0072781F" w14:paraId="6AD731D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Subcommittee on Prevention shall elect its officers for a term of two years. They may be re-elected.</w:t>
      </w:r>
    </w:p>
    <w:p w:rsidRPr="0076689D" w:rsidR="0072781F" w:rsidP="0072781F" w:rsidRDefault="0072781F" w14:paraId="5C9FFB1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Subcommittee on Prevention shall establish its own rules of procedure. These rules shall provide, inter alia, that:</w:t>
      </w:r>
    </w:p>
    <w:p w:rsidRPr="0076689D" w:rsidR="0072781F" w:rsidP="0072781F" w:rsidRDefault="0072781F" w14:paraId="0071969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Half the members plus one shall constitute a quorum;</w:t>
      </w:r>
    </w:p>
    <w:p w:rsidRPr="0076689D" w:rsidR="0072781F" w:rsidP="0072781F" w:rsidRDefault="0072781F" w14:paraId="20AA55B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Decisions of the Subcommittee on Prevention shall be made by a majority vote of the members present;</w:t>
      </w:r>
    </w:p>
    <w:p w:rsidRPr="0076689D" w:rsidR="0072781F" w:rsidP="0072781F" w:rsidRDefault="0072781F" w14:paraId="41A78F9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The Subcommittee on Prevention shall meet in camera.</w:t>
      </w:r>
    </w:p>
    <w:p w:rsidRPr="0076689D" w:rsidR="0072781F" w:rsidP="0072781F" w:rsidRDefault="0072781F" w14:paraId="543D9DF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The Secretary-General of the United Nations shall convene the initial meeting of the Subcommittee on Prevention. After its initial meeting, the Subcommittee on Prevention shall meet at such times as shall be provided by its rules of procedure. The Subcommittee on Prevention and the Committee against Torture shall hold their sessions simultaneously at least once a year.</w:t>
      </w:r>
    </w:p>
    <w:p w:rsidRPr="0076689D" w:rsidR="0072781F" w:rsidP="0072781F" w:rsidRDefault="0072781F" w14:paraId="5AE0FA2B" w14:textId="77777777">
      <w:pPr>
        <w:shd w:val="clear" w:color="auto" w:fill="FFFFFF"/>
        <w:spacing w:before="120" w:after="0" w:line="240" w:lineRule="auto"/>
        <w:jc w:val="center"/>
        <w:rPr>
          <w:rFonts w:ascii="Times New Roman" w:hAnsi="Times New Roman" w:eastAsia="Times New Roman" w:cs="Times New Roman"/>
          <w:b/>
          <w:bCs/>
          <w:color w:val="000000"/>
          <w:sz w:val="24"/>
          <w:szCs w:val="24"/>
          <w:lang w:eastAsia="lv-LV"/>
        </w:rPr>
      </w:pPr>
    </w:p>
    <w:p w:rsidRPr="0076689D" w:rsidR="0072781F" w:rsidP="0072781F" w:rsidRDefault="0072781F" w14:paraId="03EA38BD"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PART III</w:t>
      </w:r>
    </w:p>
    <w:p w:rsidRPr="0076689D" w:rsidR="0072781F" w:rsidP="0072781F" w:rsidRDefault="0072781F" w14:paraId="4B8F5A77"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Mandate of the Subcommittee on Prevention</w:t>
      </w:r>
    </w:p>
    <w:p w:rsidRPr="0076689D" w:rsidR="0072781F" w:rsidP="0072781F" w:rsidRDefault="0072781F" w14:paraId="558E5CB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11</w:t>
      </w:r>
    </w:p>
    <w:p w:rsidRPr="0076689D" w:rsidR="0072781F" w:rsidP="0072781F" w:rsidRDefault="0072781F" w14:paraId="518808B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Subcommittee on Prevention shall:</w:t>
      </w:r>
    </w:p>
    <w:p w:rsidRPr="0076689D" w:rsidR="0072781F" w:rsidP="0072781F" w:rsidRDefault="0072781F" w14:paraId="6AC3105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Visit the places referred to in article 4 and make recommendations to States Parties concerning the protection of persons deprived of their liberty against torture and other cruel, inhuman or degrading treatment or punishment;</w:t>
      </w:r>
    </w:p>
    <w:p w:rsidRPr="0076689D" w:rsidR="0072781F" w:rsidP="0072781F" w:rsidRDefault="0072781F" w14:paraId="5857053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In regard to the national preventive mechanisms:</w:t>
      </w:r>
    </w:p>
    <w:p w:rsidRPr="0076689D" w:rsidR="0072781F" w:rsidP="0072781F" w:rsidRDefault="0072781F" w14:paraId="1D6F00F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(i) Advise and assist States Parties, when necessary, in their establishment;</w:t>
      </w:r>
    </w:p>
    <w:p w:rsidRPr="0076689D" w:rsidR="0072781F" w:rsidP="0072781F" w:rsidRDefault="0072781F" w14:paraId="4685E21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lastRenderedPageBreak/>
        <w:t>(ii) Maintain direct, and if necessary confidential, contact with the national preventive mechanisms and offer them training and technical assistance with a view to strengthening their capacities;</w:t>
      </w:r>
    </w:p>
    <w:p w:rsidRPr="0076689D" w:rsidR="0072781F" w:rsidP="0072781F" w:rsidRDefault="0072781F" w14:paraId="193F9A0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(iii) Advise and assist them in the evaluation of the needs and the means necessary to strengthen the protection of persons deprived of their liberty against torture and other cruel, inhuman or degrading treatment or punishment;</w:t>
      </w:r>
    </w:p>
    <w:p w:rsidRPr="0076689D" w:rsidR="0072781F" w:rsidP="0072781F" w:rsidRDefault="0072781F" w14:paraId="3805845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(iv) Make recommendations and observations to the States Parties with a view to strengthening the capacity and the mandate of the national preventive mechanisms for the prevention of torture and other cruel, inhuman or degrading treatment or punishment;</w:t>
      </w:r>
    </w:p>
    <w:p w:rsidRPr="0076689D" w:rsidR="0072781F" w:rsidP="0072781F" w:rsidRDefault="0072781F" w14:paraId="46B2F07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rsidRPr="0076689D" w:rsidR="0072781F" w:rsidP="0072781F" w:rsidRDefault="0072781F" w14:paraId="59C016E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12</w:t>
      </w:r>
    </w:p>
    <w:p w:rsidRPr="0076689D" w:rsidR="0072781F" w:rsidP="0072781F" w:rsidRDefault="0072781F" w14:paraId="393B06D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In order to enable the Subcommittee on Prevention to comply with its mandate as laid down in article 11, the States Parties undertake:</w:t>
      </w:r>
    </w:p>
    <w:p w:rsidRPr="0076689D" w:rsidR="0072781F" w:rsidP="0072781F" w:rsidRDefault="0072781F" w14:paraId="2883248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To receive the Subcommittee on Prevention in their territory and grant it access to the places of detention as defined in article 4 of the present Protocol;</w:t>
      </w:r>
    </w:p>
    <w:p w:rsidRPr="0076689D" w:rsidR="0072781F" w:rsidP="0072781F" w:rsidRDefault="0072781F" w14:paraId="4A1E0E0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To provide all relevant information the Subcommittee on Prevention may request to evaluate the needs and measures that should be adopted to strengthen the protection of persons deprived of their liberty against torture and other cruel, inhuman or degrading treatment or punishment;</w:t>
      </w:r>
    </w:p>
    <w:p w:rsidRPr="0076689D" w:rsidR="0072781F" w:rsidP="0072781F" w:rsidRDefault="0072781F" w14:paraId="7E0C6C4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To encourage and facilitate contacts between the Subcommittee on Prevention and the national preventive mechanisms;</w:t>
      </w:r>
    </w:p>
    <w:p w:rsidRPr="0076689D" w:rsidR="0072781F" w:rsidP="0072781F" w:rsidRDefault="0072781F" w14:paraId="3DA365F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(d) To examine the recommendations of the Subcommittee on Prevention and enter into dialogue with it on possible implementation measures.</w:t>
      </w:r>
    </w:p>
    <w:p w:rsidRPr="0076689D" w:rsidR="0072781F" w:rsidP="0072781F" w:rsidRDefault="0072781F" w14:paraId="408BA42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13</w:t>
      </w:r>
    </w:p>
    <w:p w:rsidRPr="0076689D" w:rsidR="0072781F" w:rsidP="0072781F" w:rsidRDefault="0072781F" w14:paraId="4825237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Subcommittee on Prevention shall establish, at first by lot, a programme of regular visits to the States Parties in order to fulfil its mandate as established in article 11.</w:t>
      </w:r>
    </w:p>
    <w:p w:rsidRPr="0076689D" w:rsidR="0072781F" w:rsidP="0072781F" w:rsidRDefault="0072781F" w14:paraId="53CE680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After consultations, the Subcommittee on Prevention shall notify the States Parties of its programme in order that they may, without delay, make the necessary practical arrangements for the visits to be conducted.</w:t>
      </w:r>
    </w:p>
    <w:p w:rsidRPr="0076689D" w:rsidR="0072781F" w:rsidP="0072781F" w:rsidRDefault="0072781F" w14:paraId="30794ED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The visits shall be conducted by at least two members of the Subcommittee on Prevention. These members may be accompanied, if needed, by experts of demonstrated professional experience and knowledge in the fields covered by the present Protocol who shall be selected from a roster of experts prepared on the basis of proposals made by the States Parties, the Office of the United Nations High Commissioner for Human Rights and the United Nations Centre for International Crime Prevention. In preparing the roster, the States Parties concerned shall propose no more than five national experts. The State Party concerned may oppose the inclusion of a specific expert in the visit, whereupon the Subcommittee on Prevention shall propose another expert.</w:t>
      </w:r>
    </w:p>
    <w:p w:rsidRPr="0076689D" w:rsidR="0072781F" w:rsidP="0072781F" w:rsidRDefault="0072781F" w14:paraId="38D2BC2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4. If the Subcommittee on Prevention considers it appropriate, it may propose a short follow-up visit after a regular visit.</w:t>
      </w:r>
    </w:p>
    <w:p w:rsidR="00F35973" w:rsidP="0072781F" w:rsidRDefault="00F35973" w14:paraId="386D1A1E" w14:textId="77777777">
      <w:pPr>
        <w:shd w:val="clear" w:color="auto" w:fill="FFFFFF"/>
        <w:spacing w:before="120" w:after="0" w:line="240" w:lineRule="auto"/>
        <w:jc w:val="both"/>
        <w:rPr>
          <w:rFonts w:ascii="Times New Roman" w:hAnsi="Times New Roman" w:eastAsia="Times New Roman" w:cs="Times New Roman"/>
          <w:i/>
          <w:iCs/>
          <w:color w:val="000000"/>
          <w:sz w:val="24"/>
          <w:szCs w:val="24"/>
          <w:lang w:eastAsia="lv-LV"/>
        </w:rPr>
      </w:pPr>
    </w:p>
    <w:p w:rsidR="00F35973" w:rsidP="0072781F" w:rsidRDefault="00F35973" w14:paraId="438124E9" w14:textId="77777777">
      <w:pPr>
        <w:shd w:val="clear" w:color="auto" w:fill="FFFFFF"/>
        <w:spacing w:before="120" w:after="0" w:line="240" w:lineRule="auto"/>
        <w:jc w:val="both"/>
        <w:rPr>
          <w:rFonts w:ascii="Times New Roman" w:hAnsi="Times New Roman" w:eastAsia="Times New Roman" w:cs="Times New Roman"/>
          <w:i/>
          <w:iCs/>
          <w:color w:val="000000"/>
          <w:sz w:val="24"/>
          <w:szCs w:val="24"/>
          <w:lang w:eastAsia="lv-LV"/>
        </w:rPr>
      </w:pPr>
    </w:p>
    <w:p w:rsidRPr="0076689D" w:rsidR="0072781F" w:rsidP="0072781F" w:rsidRDefault="0072781F" w14:paraId="07896F3A" w14:textId="4C8FCB90">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lastRenderedPageBreak/>
        <w:t>Article 14</w:t>
      </w:r>
    </w:p>
    <w:p w:rsidRPr="0076689D" w:rsidR="0072781F" w:rsidP="0072781F" w:rsidRDefault="0072781F" w14:paraId="3E7CC0F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In order to enable the Subcommittee on Prevention to fulfil its mandate, the States Parties to the present Protocol undertake to grant it:</w:t>
      </w:r>
    </w:p>
    <w:p w:rsidRPr="0076689D" w:rsidR="0072781F" w:rsidP="0072781F" w:rsidRDefault="0072781F" w14:paraId="5304773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Unrestricted access to all information concerning the number of persons deprived of their liberty in places of detention as defined in article 4, as well as the number of places and their location;</w:t>
      </w:r>
    </w:p>
    <w:p w:rsidRPr="0076689D" w:rsidR="0072781F" w:rsidP="0072781F" w:rsidRDefault="0072781F" w14:paraId="6D5F240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Unrestricted access to all information referring to the treatment of those persons as well as their conditions of detention;</w:t>
      </w:r>
    </w:p>
    <w:p w:rsidRPr="0076689D" w:rsidR="0072781F" w:rsidP="0072781F" w:rsidRDefault="0072781F" w14:paraId="75F5AAE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Subject to paragraph 2 below, unrestricted access to all places of detention and their installations and facilities;</w:t>
      </w:r>
    </w:p>
    <w:p w:rsidRPr="0076689D" w:rsidR="0072781F" w:rsidP="0072781F" w:rsidRDefault="0072781F" w14:paraId="6CA97CA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(d) The opportunity to have private interviews with the persons deprived of their liberty without witnesses, either personally or with a translator if deemed necessary, as well as with any other person who the Subcommittee on Prevention believes may supply relevant information;</w:t>
      </w:r>
    </w:p>
    <w:p w:rsidRPr="0076689D" w:rsidR="0072781F" w:rsidP="0072781F" w:rsidRDefault="0072781F" w14:paraId="3D1F5FA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(e) The liberty to choose the places it wants to visit and the persons it wants to interview.</w:t>
      </w:r>
    </w:p>
    <w:p w:rsidRPr="0076689D" w:rsidR="0072781F" w:rsidP="0072781F" w:rsidRDefault="0072781F" w14:paraId="77A4FC1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Objection to a visit to a particular place of detention may be made only on urgent and compelling grounds of national defence, public safety, natural disaster or serious disorder in the place to be visited that temporarily prevent the carrying out of such a visit. The existence of a declared state of emergency as such shall not be invoked by a State Party as a reason to object to a visit.</w:t>
      </w:r>
    </w:p>
    <w:p w:rsidRPr="0076689D" w:rsidR="0072781F" w:rsidP="0072781F" w:rsidRDefault="0072781F" w14:paraId="0F68765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15</w:t>
      </w:r>
    </w:p>
    <w:p w:rsidRPr="0076689D" w:rsidR="0072781F" w:rsidP="0072781F" w:rsidRDefault="0072781F" w14:paraId="3591D6F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p w:rsidRPr="0076689D" w:rsidR="0072781F" w:rsidP="0072781F" w:rsidRDefault="0072781F" w14:paraId="36F1251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16</w:t>
      </w:r>
    </w:p>
    <w:p w:rsidRPr="0076689D" w:rsidR="0072781F" w:rsidP="0072781F" w:rsidRDefault="0072781F" w14:paraId="5C27B46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Subcommittee on Prevention shall communicate its recommendations and observations confidentially to the State Party and, if relevant, to the national preventive mechanism.</w:t>
      </w:r>
    </w:p>
    <w:p w:rsidRPr="0076689D" w:rsidR="0072781F" w:rsidP="0072781F" w:rsidRDefault="0072781F" w14:paraId="7A4081D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Subcommittee on Prevention shall publish its report, together with any comments of the State Party concerned, whenever requested to do so by that State Party. If the State Party makes part of the report public, the Subcommittee on Prevention may publish the report in whole or in part. However, no personal data shall be published without the express consent of the person concerned.</w:t>
      </w:r>
    </w:p>
    <w:p w:rsidRPr="0076689D" w:rsidR="0072781F" w:rsidP="0072781F" w:rsidRDefault="0072781F" w14:paraId="17C3398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The Subcommittee on Prevention shall present a public annual report on its activities to the Committee against Torture.</w:t>
      </w:r>
    </w:p>
    <w:p w:rsidRPr="0076689D" w:rsidR="0072781F" w:rsidP="0072781F" w:rsidRDefault="0072781F" w14:paraId="3782D11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4. If the State Party refuses to cooperate with the Subcommittee on Prevention according to articles 12 and 14, or to take steps to improve the situation in the light of the recommendations of the Subcommittee on Prevention, the Committee against Torture may, at the request of the Subcommittee on Prevention, decide, by a majority of its members, after the State Party has had an opportunity to make its views known, to make a public statement on the matter or to publish the report of the Subcommittee on Prevention.</w:t>
      </w:r>
    </w:p>
    <w:p w:rsidRPr="0076689D" w:rsidR="0072781F" w:rsidP="0072781F" w:rsidRDefault="0072781F" w14:paraId="309BA85C" w14:textId="77777777">
      <w:pPr>
        <w:shd w:val="clear" w:color="auto" w:fill="FFFFFF"/>
        <w:spacing w:before="120" w:after="0" w:line="240" w:lineRule="auto"/>
        <w:jc w:val="center"/>
        <w:rPr>
          <w:rFonts w:ascii="Times New Roman" w:hAnsi="Times New Roman" w:eastAsia="Times New Roman" w:cs="Times New Roman"/>
          <w:b/>
          <w:bCs/>
          <w:color w:val="000000"/>
          <w:sz w:val="24"/>
          <w:szCs w:val="24"/>
          <w:lang w:eastAsia="lv-LV"/>
        </w:rPr>
      </w:pPr>
    </w:p>
    <w:p w:rsidRPr="0076689D" w:rsidR="0072781F" w:rsidP="0072781F" w:rsidRDefault="0072781F" w14:paraId="5E969ED2"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PART IV</w:t>
      </w:r>
    </w:p>
    <w:p w:rsidRPr="0076689D" w:rsidR="0072781F" w:rsidP="0072781F" w:rsidRDefault="0072781F" w14:paraId="5357D07B"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National preventive mechanisms</w:t>
      </w:r>
    </w:p>
    <w:p w:rsidRPr="0076689D" w:rsidR="0072781F" w:rsidP="0072781F" w:rsidRDefault="0072781F" w14:paraId="6AE5D1A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lastRenderedPageBreak/>
        <w:t>Article 17</w:t>
      </w:r>
    </w:p>
    <w:p w:rsidRPr="0076689D" w:rsidR="0072781F" w:rsidP="0072781F" w:rsidRDefault="0072781F" w14:paraId="0DA7EA4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w:t>
      </w:r>
    </w:p>
    <w:p w:rsidRPr="0076689D" w:rsidR="0072781F" w:rsidP="0072781F" w:rsidRDefault="0072781F" w14:paraId="7DD26E4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18</w:t>
      </w:r>
    </w:p>
    <w:p w:rsidRPr="0076689D" w:rsidR="0072781F" w:rsidP="0072781F" w:rsidRDefault="0072781F" w14:paraId="0CDE134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States Parties shall guarantee the functional independence of the national preventive mechanisms as well as the independence of their personnel.</w:t>
      </w:r>
    </w:p>
    <w:p w:rsidRPr="0076689D" w:rsidR="0072781F" w:rsidP="0072781F" w:rsidRDefault="0072781F" w14:paraId="3E976C15"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States Parties shall take the necessary measures to ens ure that the experts of the national preventive mechanism have the required capabilities and professional knowledge. They shall strive for a gender balance and the adequate representation of ethnic and minority groups in the country.</w:t>
      </w:r>
    </w:p>
    <w:p w:rsidRPr="0076689D" w:rsidR="0072781F" w:rsidP="0072781F" w:rsidRDefault="0072781F" w14:paraId="521A25D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The States Parties undertake to make available the necessary resources for the functioning of the national preventive mechanisms.</w:t>
      </w:r>
    </w:p>
    <w:p w:rsidRPr="0076689D" w:rsidR="0072781F" w:rsidP="0072781F" w:rsidRDefault="0072781F" w14:paraId="502981A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4. When establishing national preventive mechanisms, States Parties shall give due consideration to the Principles relating to the status of national institutions for the promotion and protection of human rights.</w:t>
      </w:r>
    </w:p>
    <w:p w:rsidRPr="0076689D" w:rsidR="0072781F" w:rsidP="0072781F" w:rsidRDefault="0072781F" w14:paraId="635F4BB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19</w:t>
      </w:r>
    </w:p>
    <w:p w:rsidRPr="0076689D" w:rsidR="0072781F" w:rsidP="0072781F" w:rsidRDefault="0072781F" w14:paraId="59E79A5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national preventive mechanisms shall be granted at a minimum the power:</w:t>
      </w:r>
    </w:p>
    <w:p w:rsidRPr="0076689D" w:rsidR="0072781F" w:rsidP="0072781F" w:rsidRDefault="0072781F" w14:paraId="2519020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To regularly examine the treatment of the persons deprived of their liberty in places of detention as defined in article 4, with a view to strengthening, if necessary, their protection against torture and other cruel, inhuman or degrading treatment or punishment;</w:t>
      </w:r>
    </w:p>
    <w:p w:rsidRPr="0076689D" w:rsidR="0072781F" w:rsidP="0072781F" w:rsidRDefault="0072781F" w14:paraId="4B6F9B2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To make recommendations to the relevant authorities with the aim of improving the treatment and the conditions of the persons deprived of their liberty and to prevent torture and other cruel, inhuman or degrading treatment or punishment, taking into consideration the relevant norms of the United Nations;</w:t>
      </w:r>
    </w:p>
    <w:p w:rsidRPr="0076689D" w:rsidR="0072781F" w:rsidP="0072781F" w:rsidRDefault="0072781F" w14:paraId="139F6A5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To submit proposals and observations concerning existing or draft legislation.</w:t>
      </w:r>
    </w:p>
    <w:p w:rsidRPr="0076689D" w:rsidR="0072781F" w:rsidP="0072781F" w:rsidRDefault="0072781F" w14:paraId="65BEDF7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20</w:t>
      </w:r>
    </w:p>
    <w:p w:rsidRPr="0076689D" w:rsidR="0072781F" w:rsidP="0072781F" w:rsidRDefault="0072781F" w14:paraId="668FFF52"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In order to enable the national preventive mechanisms to fulfil their mandate, the States Parties to the present Protocol undertake to grant them:</w:t>
      </w:r>
    </w:p>
    <w:p w:rsidRPr="0076689D" w:rsidR="0072781F" w:rsidP="0072781F" w:rsidRDefault="0072781F" w14:paraId="3D42C8E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Access to all information concerning the number of persons deprived of their liberty in places of detention as defined in article 4, as well as the number of places and their location;</w:t>
      </w:r>
    </w:p>
    <w:p w:rsidRPr="0076689D" w:rsidR="0072781F" w:rsidP="0072781F" w:rsidRDefault="0072781F" w14:paraId="46211C4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Access to all information referring to the treatment of those persons as well as their conditions of detention;</w:t>
      </w:r>
    </w:p>
    <w:p w:rsidRPr="0076689D" w:rsidR="0072781F" w:rsidP="0072781F" w:rsidRDefault="0072781F" w14:paraId="7F46C70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(c) Access to all places of detention and their installations and facilities;</w:t>
      </w:r>
    </w:p>
    <w:p w:rsidRPr="0076689D" w:rsidR="0072781F" w:rsidP="0072781F" w:rsidRDefault="0072781F" w14:paraId="594D4AD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(d) The opportunity to have private interviews with the persons deprived of their liberty without witnesses, either personally or with a translator if deemed necessary, as well as with any other person who the national preventive mechanism believes may supply relevant information;</w:t>
      </w:r>
    </w:p>
    <w:p w:rsidRPr="0076689D" w:rsidR="0072781F" w:rsidP="0072781F" w:rsidRDefault="0072781F" w14:paraId="053C7C5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(e) The liberty to choose the places they want to visit and the persons they want to interview;</w:t>
      </w:r>
    </w:p>
    <w:p w:rsidRPr="0076689D" w:rsidR="0072781F" w:rsidP="0072781F" w:rsidRDefault="0072781F" w14:paraId="7C7BAAF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(f) The right to have contacts with the Subcommittee on Prevention, to send it information and to meet with it.</w:t>
      </w:r>
    </w:p>
    <w:p w:rsidRPr="0076689D" w:rsidR="0072781F" w:rsidP="0072781F" w:rsidRDefault="0072781F" w14:paraId="2F5B9662"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lastRenderedPageBreak/>
        <w:t>Article 21</w:t>
      </w:r>
    </w:p>
    <w:p w:rsidRPr="0076689D" w:rsidR="0072781F" w:rsidP="0072781F" w:rsidRDefault="0072781F" w14:paraId="67A50BC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w:t>
      </w:r>
    </w:p>
    <w:p w:rsidRPr="0076689D" w:rsidR="0072781F" w:rsidP="0072781F" w:rsidRDefault="0072781F" w14:paraId="41C2043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Confidential information collected by the national preventive mechanism shall be privileged. No personal data shall be published without the express consent of the person concerned.</w:t>
      </w:r>
    </w:p>
    <w:p w:rsidRPr="0076689D" w:rsidR="0072781F" w:rsidP="0072781F" w:rsidRDefault="0072781F" w14:paraId="4B28CF4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22</w:t>
      </w:r>
    </w:p>
    <w:p w:rsidRPr="0076689D" w:rsidR="0072781F" w:rsidP="0072781F" w:rsidRDefault="0072781F" w14:paraId="77A3D49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competent authorities of the State Party concerned shall examine the recommendations of the national preventive mechanism and enter into a dialogue with it on possible implementation measures.</w:t>
      </w:r>
    </w:p>
    <w:p w:rsidRPr="0076689D" w:rsidR="0072781F" w:rsidP="0072781F" w:rsidRDefault="0072781F" w14:paraId="631EA45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23</w:t>
      </w:r>
    </w:p>
    <w:p w:rsidRPr="0076689D" w:rsidR="0072781F" w:rsidP="0072781F" w:rsidRDefault="0072781F" w14:paraId="2993FD45"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States Parties to the present Protocol undertake to publish and disseminate the annual reports of the national preventive mechanisms.</w:t>
      </w:r>
    </w:p>
    <w:p w:rsidRPr="0076689D" w:rsidR="0072781F" w:rsidP="0072781F" w:rsidRDefault="0072781F" w14:paraId="2D67FB1D" w14:textId="77777777">
      <w:pPr>
        <w:shd w:val="clear" w:color="auto" w:fill="FFFFFF"/>
        <w:spacing w:before="120" w:after="0" w:line="240" w:lineRule="auto"/>
        <w:jc w:val="center"/>
        <w:rPr>
          <w:rFonts w:ascii="Times New Roman" w:hAnsi="Times New Roman" w:eastAsia="Times New Roman" w:cs="Times New Roman"/>
          <w:b/>
          <w:bCs/>
          <w:color w:val="000000"/>
          <w:sz w:val="24"/>
          <w:szCs w:val="24"/>
          <w:lang w:eastAsia="lv-LV"/>
        </w:rPr>
      </w:pPr>
    </w:p>
    <w:p w:rsidRPr="0076689D" w:rsidR="0072781F" w:rsidP="0072781F" w:rsidRDefault="0072781F" w14:paraId="0919401C"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PART V</w:t>
      </w:r>
    </w:p>
    <w:p w:rsidRPr="0076689D" w:rsidR="0072781F" w:rsidP="0072781F" w:rsidRDefault="0072781F" w14:paraId="28BD2AF8"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Declaration</w:t>
      </w:r>
    </w:p>
    <w:p w:rsidRPr="0076689D" w:rsidR="0072781F" w:rsidP="0072781F" w:rsidRDefault="0072781F" w14:paraId="7C2639C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24</w:t>
      </w:r>
    </w:p>
    <w:p w:rsidRPr="0076689D" w:rsidR="0072781F" w:rsidP="0072781F" w:rsidRDefault="0072781F" w14:paraId="61840872"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Upon ratification, States Parties may make a declaration postponing the implementation of their obligations under either part III or part IV of the present Protocol.</w:t>
      </w:r>
    </w:p>
    <w:p w:rsidRPr="0076689D" w:rsidR="0072781F" w:rsidP="0072781F" w:rsidRDefault="0072781F" w14:paraId="2144E63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This postponement shall be valid for a maximum of three years. After due representations made by the State Party and after consultation with the Subcommittee on Pre vention, the Committee against Torture may extend that period for an additional two years.</w:t>
      </w:r>
    </w:p>
    <w:p w:rsidRPr="0076689D" w:rsidR="0072781F" w:rsidP="0072781F" w:rsidRDefault="0072781F" w14:paraId="6B41906B" w14:textId="77777777">
      <w:pPr>
        <w:shd w:val="clear" w:color="auto" w:fill="FFFFFF"/>
        <w:spacing w:before="120" w:after="0" w:line="240" w:lineRule="auto"/>
        <w:jc w:val="center"/>
        <w:rPr>
          <w:rFonts w:ascii="Times New Roman" w:hAnsi="Times New Roman" w:eastAsia="Times New Roman" w:cs="Times New Roman"/>
          <w:b/>
          <w:bCs/>
          <w:color w:val="000000"/>
          <w:sz w:val="24"/>
          <w:szCs w:val="24"/>
          <w:lang w:eastAsia="lv-LV"/>
        </w:rPr>
      </w:pPr>
    </w:p>
    <w:p w:rsidRPr="0076689D" w:rsidR="0072781F" w:rsidP="0072781F" w:rsidRDefault="0072781F" w14:paraId="4D4E460B"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PART VI</w:t>
      </w:r>
    </w:p>
    <w:p w:rsidRPr="0076689D" w:rsidR="0072781F" w:rsidP="0072781F" w:rsidRDefault="0072781F" w14:paraId="4EE1E07F"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Financial provisions</w:t>
      </w:r>
    </w:p>
    <w:p w:rsidRPr="0076689D" w:rsidR="0072781F" w:rsidP="0072781F" w:rsidRDefault="0072781F" w14:paraId="4A6E536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25</w:t>
      </w:r>
    </w:p>
    <w:p w:rsidRPr="0076689D" w:rsidR="0072781F" w:rsidP="0072781F" w:rsidRDefault="0072781F" w14:paraId="0583A75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expenditure incurred by the Subcommittee on Prevention in the implementation of the present Protocol shall be borne by the United Nations.</w:t>
      </w:r>
    </w:p>
    <w:p w:rsidRPr="0076689D" w:rsidR="0072781F" w:rsidP="0072781F" w:rsidRDefault="0072781F" w14:paraId="26B84CB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Secretary-General of the United Nations shall provide the necessary staff and facilities for the effective performance of the functions of the Subcommittee on Prevention under the present Protocol.</w:t>
      </w:r>
    </w:p>
    <w:p w:rsidRPr="0076689D" w:rsidR="0072781F" w:rsidP="0072781F" w:rsidRDefault="0072781F" w14:paraId="0762D4BB"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26</w:t>
      </w:r>
    </w:p>
    <w:p w:rsidRPr="0076689D" w:rsidR="0072781F" w:rsidP="0072781F" w:rsidRDefault="0072781F" w14:paraId="7587C6C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A Special Fund shall be set up in accordance with the relevant procedures of the General Assembly, to be administered in accordance with the financial regulations and rules of the United Nations, to help finance the implementation of the recommendations made by the Subcommittee on Prevention after a visit to a State Party, as well as education programmes of the national preventive mechanisms.</w:t>
      </w:r>
    </w:p>
    <w:p w:rsidRPr="0076689D" w:rsidR="0072781F" w:rsidP="0072781F" w:rsidRDefault="0072781F" w14:paraId="74E186A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Special Fund may be financed through voluntary contributions made by Governments, intergovernmental and non-governmental organizations and other private or public entities.</w:t>
      </w:r>
    </w:p>
    <w:p w:rsidRPr="0076689D" w:rsidR="0072781F" w:rsidP="0072781F" w:rsidRDefault="0072781F" w14:paraId="0AF77DBA" w14:textId="77777777">
      <w:pPr>
        <w:shd w:val="clear" w:color="auto" w:fill="FFFFFF"/>
        <w:spacing w:before="120" w:after="0" w:line="240" w:lineRule="auto"/>
        <w:jc w:val="both"/>
        <w:rPr>
          <w:rFonts w:ascii="Times New Roman" w:hAnsi="Times New Roman" w:eastAsia="Times New Roman" w:cs="Times New Roman"/>
          <w:b/>
          <w:bCs/>
          <w:color w:val="000000"/>
          <w:sz w:val="24"/>
          <w:szCs w:val="24"/>
          <w:lang w:eastAsia="lv-LV"/>
        </w:rPr>
      </w:pPr>
    </w:p>
    <w:p w:rsidRPr="0076689D" w:rsidR="0072781F" w:rsidP="0072781F" w:rsidRDefault="0072781F" w14:paraId="539EFFF1"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lastRenderedPageBreak/>
        <w:t>PART VII</w:t>
      </w:r>
    </w:p>
    <w:p w:rsidRPr="0076689D" w:rsidR="0072781F" w:rsidP="0072781F" w:rsidRDefault="0072781F" w14:paraId="15CDA34F" w14:textId="77777777">
      <w:pPr>
        <w:shd w:val="clear" w:color="auto" w:fill="FFFFFF"/>
        <w:spacing w:before="120" w:after="0" w:line="240" w:lineRule="auto"/>
        <w:jc w:val="center"/>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b/>
          <w:bCs/>
          <w:color w:val="000000"/>
          <w:sz w:val="24"/>
          <w:szCs w:val="24"/>
          <w:lang w:eastAsia="lv-LV"/>
        </w:rPr>
        <w:t>Final provisions</w:t>
      </w:r>
    </w:p>
    <w:p w:rsidRPr="0076689D" w:rsidR="0072781F" w:rsidP="0072781F" w:rsidRDefault="0072781F" w14:paraId="0CFED09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27</w:t>
      </w:r>
    </w:p>
    <w:p w:rsidRPr="0076689D" w:rsidR="0072781F" w:rsidP="0072781F" w:rsidRDefault="0072781F" w14:paraId="2695D26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present Protocol is open for signature by any State that has signed the Convention.</w:t>
      </w:r>
    </w:p>
    <w:p w:rsidRPr="0076689D" w:rsidR="0072781F" w:rsidP="0072781F" w:rsidRDefault="0072781F" w14:paraId="5CB4A7A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present Protocol is subject to ratification by any State that has ratified or acceded to the Convention. Instruments of ratification shall be deposited with the Secretary-General of the United Nations.</w:t>
      </w:r>
    </w:p>
    <w:p w:rsidRPr="0076689D" w:rsidR="0072781F" w:rsidP="0072781F" w:rsidRDefault="0072781F" w14:paraId="1991B34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The present Protocol shall be open to accession by any State that has ratified or acceded to the Convention.</w:t>
      </w:r>
    </w:p>
    <w:p w:rsidRPr="0076689D" w:rsidR="0072781F" w:rsidP="0072781F" w:rsidRDefault="0072781F" w14:paraId="05966D7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4. Accession shall be effected by the deposit of an instrument of accession with the Secretary-General of the United Nations.</w:t>
      </w:r>
    </w:p>
    <w:p w:rsidRPr="0076689D" w:rsidR="0072781F" w:rsidP="0072781F" w:rsidRDefault="0072781F" w14:paraId="76F1AE6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5. The Secretary-General of the United Nations shall inform all States that have signed the present Protocol or acceded to it of the deposit of each instrument of ratification or accession.</w:t>
      </w:r>
    </w:p>
    <w:p w:rsidRPr="0076689D" w:rsidR="0072781F" w:rsidP="0072781F" w:rsidRDefault="0072781F" w14:paraId="30BC157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28</w:t>
      </w:r>
    </w:p>
    <w:p w:rsidRPr="0076689D" w:rsidR="0072781F" w:rsidP="0072781F" w:rsidRDefault="0072781F" w14:paraId="3A900F55"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present Protocol shall enter into force on the thirtieth day after the date of deposit with the Secretary-General of the United Nations of the twentieth instrument of ratification or accession.</w:t>
      </w:r>
    </w:p>
    <w:p w:rsidRPr="0076689D" w:rsidR="0072781F" w:rsidP="0072781F" w:rsidRDefault="0072781F" w14:paraId="43A903F3"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For each State ratifying the present Protocol or acceding to it after the deposit with the Secretary-General of the United Nations of the twentieth instrument of ratification or accession, the present Protocol shall enter into force on the thirtieth day after the date of deposit of its own instrument of ratification or accession.</w:t>
      </w:r>
    </w:p>
    <w:p w:rsidRPr="0076689D" w:rsidR="0072781F" w:rsidP="0072781F" w:rsidRDefault="0072781F" w14:paraId="4609537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29</w:t>
      </w:r>
    </w:p>
    <w:p w:rsidRPr="0076689D" w:rsidR="0072781F" w:rsidP="0072781F" w:rsidRDefault="0072781F" w14:paraId="6ED42CC2"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provisions of the present Protocol shall extend to all parts of federal States without any limitations or exceptions.</w:t>
      </w:r>
    </w:p>
    <w:p w:rsidRPr="0076689D" w:rsidR="0072781F" w:rsidP="0072781F" w:rsidRDefault="0072781F" w14:paraId="5CC60C9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30</w:t>
      </w:r>
    </w:p>
    <w:p w:rsidRPr="0076689D" w:rsidR="0072781F" w:rsidP="0072781F" w:rsidRDefault="0072781F" w14:paraId="34DD7E9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No reservations shall be made to the present Protocol.</w:t>
      </w:r>
    </w:p>
    <w:p w:rsidRPr="0076689D" w:rsidR="0072781F" w:rsidP="0072781F" w:rsidRDefault="0072781F" w14:paraId="304DD46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31</w:t>
      </w:r>
    </w:p>
    <w:p w:rsidRPr="0076689D" w:rsidR="0072781F" w:rsidP="0072781F" w:rsidRDefault="0072781F" w14:paraId="34DB1936"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provisions of the present Protocol shall not affect the obligations of States Parties under any regional convention instituting a system of visits to places of detention. The Subcommittee on Prevention and the bodies established under such regional conventions are encouraged to consult and cooperate with a view to avoiding duplication and promoting effectively the objectives of the present Protocol.</w:t>
      </w:r>
    </w:p>
    <w:p w:rsidRPr="0076689D" w:rsidR="0072781F" w:rsidP="0072781F" w:rsidRDefault="0072781F" w14:paraId="54630E9F"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32</w:t>
      </w:r>
    </w:p>
    <w:p w:rsidRPr="0076689D" w:rsidR="0072781F" w:rsidP="0072781F" w:rsidRDefault="0072781F" w14:paraId="7734DA1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The provisions of the present Protocol shall not affect the obligations of States Parties to the four Geneva Conventions of 12 August 1949 and the Additional Protocols thereto of 8 June 1977, nor the opportunity available to any State Party to authorize the International Committee of the Red Cross to visit places of detention in situations not covered by international humanitarian law.</w:t>
      </w:r>
    </w:p>
    <w:p w:rsidRPr="0076689D" w:rsidR="0072781F" w:rsidP="0072781F" w:rsidRDefault="0072781F" w14:paraId="419F15D2"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33</w:t>
      </w:r>
    </w:p>
    <w:p w:rsidRPr="0076689D" w:rsidR="0072781F" w:rsidP="0072781F" w:rsidRDefault="0072781F" w14:paraId="0F14EA2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 xml:space="preserve">1. Any State Party may denounce the present Protocol at any time by written notification addressed to the Secretary-General of the United Nations, who shall thereafter inform the other </w:t>
      </w:r>
      <w:r w:rsidRPr="0076689D">
        <w:rPr>
          <w:rFonts w:ascii="Times New Roman" w:hAnsi="Times New Roman" w:eastAsia="Times New Roman" w:cs="Times New Roman"/>
          <w:color w:val="000000"/>
          <w:sz w:val="24"/>
          <w:szCs w:val="24"/>
          <w:lang w:eastAsia="lv-LV"/>
        </w:rPr>
        <w:lastRenderedPageBreak/>
        <w:t>States Parties to the present Protocol and the Convention. Denunciation shall take effect one year after the date of receipt of the notification by the Secretary-General.</w:t>
      </w:r>
    </w:p>
    <w:p w:rsidRPr="0076689D" w:rsidR="0072781F" w:rsidP="0072781F" w:rsidRDefault="0072781F" w14:paraId="30671A2E"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Such a denunciation shall not have the effect of releasing the St ate Party from its obligations under the present Protocol in regard to any act or situation that may occur prior to the date on which the denunciation becomes effective, or to the actions that the Subcommittee on Prevention has decided or may decide to take with respect to the State Party concerned, nor shall denunciation prejudice in any way the continued consideration of any matter already under consideration by the Subcommittee on Prevention prior to the date on which the denunciation becomes effective.</w:t>
      </w:r>
    </w:p>
    <w:p w:rsidRPr="0076689D" w:rsidR="0072781F" w:rsidP="0072781F" w:rsidRDefault="0072781F" w14:paraId="7E642BE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Following the date on which the denunciation of the State Party becomes effective, the Subcommittee on Prevention shall not commence consideration of any new matter regarding that State.</w:t>
      </w:r>
    </w:p>
    <w:p w:rsidRPr="0076689D" w:rsidR="0072781F" w:rsidP="0072781F" w:rsidRDefault="0072781F" w14:paraId="63F52AE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34</w:t>
      </w:r>
    </w:p>
    <w:p w:rsidRPr="0076689D" w:rsidR="0072781F" w:rsidP="0072781F" w:rsidRDefault="0072781F" w14:paraId="4F7C1F5C"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Any State Party to the present Protocol may propose an amendment and file it with the Secretary-General of the United Nations. The Secretary-General shall thereupon communicate the proposed amendment to the States Parties to the present Protocol with a request that they notify him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at the conference shall be submitted by the Secretary-General of the United Nations to all States Parties for acceptance.</w:t>
      </w:r>
    </w:p>
    <w:p w:rsidRPr="0076689D" w:rsidR="0072781F" w:rsidP="0072781F" w:rsidRDefault="0072781F" w14:paraId="67CBE9C8"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An amendment adopted in accordance with paragraph 1 of the present article shall come into force when it has been accepted by a two -thirds majority of the States Parties to the present Protocol in accordance with their respective constitutional processes.</w:t>
      </w:r>
    </w:p>
    <w:p w:rsidRPr="0076689D" w:rsidR="0072781F" w:rsidP="0072781F" w:rsidRDefault="0072781F" w14:paraId="14D483F0"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3. When amendments come into force, they shall be binding on those States Parties that have accepted them, other States Parties still being bound by the provisions of the present Protocol and any earlier amendment that they have accepted.</w:t>
      </w:r>
    </w:p>
    <w:p w:rsidRPr="0076689D" w:rsidR="0072781F" w:rsidP="0072781F" w:rsidRDefault="0072781F" w14:paraId="37D63F57"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35</w:t>
      </w:r>
    </w:p>
    <w:p w:rsidRPr="0076689D" w:rsidR="0072781F" w:rsidP="0072781F" w:rsidRDefault="0072781F" w14:paraId="3148CC71"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Members of the Subcommittee on Prevention and of the national preventive mechanisms shall be accorded such privileges and immunities as are necessary for the independent exercise of their functions. Members of the Subcommittee on Prevention shall be accorded the privileges and immunities specified in section 22 of the Convention on the Privileges and Immunities of the United Nations of 13 February 1946, subject to the provisions of section 23 of that Convention.</w:t>
      </w:r>
    </w:p>
    <w:p w:rsidRPr="0076689D" w:rsidR="0072781F" w:rsidP="0072781F" w:rsidRDefault="0072781F" w14:paraId="50D7CAB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t>Article 36</w:t>
      </w:r>
    </w:p>
    <w:p w:rsidRPr="0076689D" w:rsidR="0072781F" w:rsidP="0072781F" w:rsidRDefault="0072781F" w14:paraId="01899DA4"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When visiting a State Party, the members of the Subcommittee on Prevention shall, without prejudice to the provisions and purposes of the present Protocol and such privileges and immunities as they may enjoy:</w:t>
      </w:r>
    </w:p>
    <w:p w:rsidRPr="0076689D" w:rsidR="0072781F" w:rsidP="0072781F" w:rsidRDefault="0072781F" w14:paraId="17713C0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(a) Respect the laws and regulations of the visited State;</w:t>
      </w:r>
    </w:p>
    <w:p w:rsidRPr="0076689D" w:rsidR="0072781F" w:rsidP="0072781F" w:rsidRDefault="0072781F" w14:paraId="6E197D49"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(b) Refrain from any action or activity incompatible with the impartial and international nature of their duties.</w:t>
      </w:r>
    </w:p>
    <w:p w:rsidR="00F35973" w:rsidP="0072781F" w:rsidRDefault="00F35973" w14:paraId="456E4B86" w14:textId="77777777">
      <w:pPr>
        <w:shd w:val="clear" w:color="auto" w:fill="FFFFFF"/>
        <w:spacing w:before="120" w:after="0" w:line="240" w:lineRule="auto"/>
        <w:jc w:val="both"/>
        <w:rPr>
          <w:rFonts w:ascii="Times New Roman" w:hAnsi="Times New Roman" w:eastAsia="Times New Roman" w:cs="Times New Roman"/>
          <w:i/>
          <w:iCs/>
          <w:color w:val="000000"/>
          <w:sz w:val="24"/>
          <w:szCs w:val="24"/>
          <w:lang w:eastAsia="lv-LV"/>
        </w:rPr>
      </w:pPr>
    </w:p>
    <w:p w:rsidR="00F35973" w:rsidP="0072781F" w:rsidRDefault="00F35973" w14:paraId="3D3851F3" w14:textId="77777777">
      <w:pPr>
        <w:shd w:val="clear" w:color="auto" w:fill="FFFFFF"/>
        <w:spacing w:before="120" w:after="0" w:line="240" w:lineRule="auto"/>
        <w:jc w:val="both"/>
        <w:rPr>
          <w:rFonts w:ascii="Times New Roman" w:hAnsi="Times New Roman" w:eastAsia="Times New Roman" w:cs="Times New Roman"/>
          <w:i/>
          <w:iCs/>
          <w:color w:val="000000"/>
          <w:sz w:val="24"/>
          <w:szCs w:val="24"/>
          <w:lang w:eastAsia="lv-LV"/>
        </w:rPr>
      </w:pPr>
    </w:p>
    <w:p w:rsidRPr="0076689D" w:rsidR="0072781F" w:rsidP="0072781F" w:rsidRDefault="0072781F" w14:paraId="62E8588F" w14:textId="33541F0F">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i/>
          <w:iCs/>
          <w:color w:val="000000"/>
          <w:sz w:val="24"/>
          <w:szCs w:val="24"/>
          <w:lang w:eastAsia="lv-LV"/>
        </w:rPr>
        <w:lastRenderedPageBreak/>
        <w:t>Article 37</w:t>
      </w:r>
    </w:p>
    <w:p w:rsidRPr="0076689D" w:rsidR="0072781F" w:rsidP="0072781F" w:rsidRDefault="0072781F" w14:paraId="069A51ED"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1. The present Protocol, of which the Arabic, Chinese, English, French, Russian and Spanish texts are equally authentic, shall be deposited with the Secretary-General of the United Nations.</w:t>
      </w:r>
    </w:p>
    <w:p w:rsidR="0072781F" w:rsidP="0072781F" w:rsidRDefault="0072781F" w14:paraId="69459AC1" w14:textId="3D612B5D">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r w:rsidRPr="0076689D">
        <w:rPr>
          <w:rFonts w:ascii="Times New Roman" w:hAnsi="Times New Roman" w:eastAsia="Times New Roman" w:cs="Times New Roman"/>
          <w:color w:val="000000"/>
          <w:sz w:val="24"/>
          <w:szCs w:val="24"/>
          <w:lang w:eastAsia="lv-LV"/>
        </w:rPr>
        <w:t>2. The Secretary-General of the United Nations shall transmit certified copies of the present Protocol to all States.</w:t>
      </w:r>
    </w:p>
    <w:p w:rsidR="00867EB7" w:rsidP="0072781F" w:rsidRDefault="00867EB7" w14:paraId="53C96267" w14:textId="341541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p>
    <w:p w:rsidR="00867EB7" w:rsidP="0072781F" w:rsidRDefault="00867EB7" w14:paraId="2E7D518A" w14:textId="77777777">
      <w:pPr>
        <w:shd w:val="clear" w:color="auto" w:fill="FFFFFF"/>
        <w:spacing w:before="120" w:after="0" w:line="240" w:lineRule="auto"/>
        <w:jc w:val="both"/>
        <w:rPr>
          <w:rFonts w:ascii="Times New Roman" w:hAnsi="Times New Roman" w:eastAsia="Times New Roman" w:cs="Times New Roman"/>
          <w:color w:val="000000"/>
          <w:sz w:val="24"/>
          <w:szCs w:val="24"/>
          <w:lang w:eastAsia="lv-LV"/>
        </w:rPr>
      </w:pPr>
    </w:p>
    <w:p w:rsidR="00867EB7" w:rsidP="00137698" w:rsidRDefault="00867EB7" w14:paraId="3FC17D93" w14:textId="14F59D80">
      <w:pPr>
        <w:shd w:val="clear" w:color="auto" w:fill="FFFFFF"/>
        <w:spacing w:after="0"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Iesniedzējs:</w:t>
      </w:r>
    </w:p>
    <w:p w:rsidR="00867EB7" w:rsidP="00137698" w:rsidRDefault="00867EB7" w14:paraId="2DA7F325" w14:textId="3A4734C1">
      <w:pPr>
        <w:shd w:val="clear" w:color="auto" w:fill="FFFFFF"/>
        <w:spacing w:after="0"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Ministru prezidenta biedrs,</w:t>
      </w:r>
    </w:p>
    <w:p w:rsidRPr="0072781F" w:rsidR="00867EB7" w:rsidP="00137698" w:rsidRDefault="00867EB7" w14:paraId="58BFA6E1" w14:textId="55B602E6">
      <w:pPr>
        <w:shd w:val="clear" w:color="auto" w:fill="FFFFFF"/>
        <w:spacing w:after="0" w:line="240" w:lineRule="auto"/>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tieslietu ministrs</w:t>
      </w: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ab/>
      </w:r>
      <w:r>
        <w:rPr>
          <w:rFonts w:ascii="Times New Roman" w:hAnsi="Times New Roman" w:eastAsia="Times New Roman" w:cs="Times New Roman"/>
          <w:color w:val="000000"/>
          <w:sz w:val="24"/>
          <w:szCs w:val="24"/>
          <w:lang w:eastAsia="lv-LV"/>
        </w:rPr>
        <w:tab/>
        <w:t>Jānis Bordāns</w:t>
      </w:r>
    </w:p>
    <w:p w:rsidRPr="0072781F" w:rsidR="0006586A" w:rsidP="0072781F" w:rsidRDefault="0006586A" w14:paraId="2E4EDE04" w14:textId="77777777">
      <w:pPr>
        <w:spacing w:before="120" w:after="0" w:line="240" w:lineRule="auto"/>
        <w:jc w:val="both"/>
        <w:rPr>
          <w:rFonts w:ascii="Times New Roman" w:hAnsi="Times New Roman" w:cs="Times New Roman"/>
          <w:sz w:val="24"/>
          <w:szCs w:val="24"/>
        </w:rPr>
      </w:pPr>
    </w:p>
    <w:sectPr w:rsidRPr="0072781F" w:rsidR="0006586A" w:rsidSect="0013769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7DF6" w14:textId="77777777" w:rsidR="006004D4" w:rsidRDefault="006004D4" w:rsidP="0072781F">
      <w:pPr>
        <w:spacing w:after="0" w:line="240" w:lineRule="auto"/>
      </w:pPr>
      <w:r>
        <w:separator/>
      </w:r>
    </w:p>
  </w:endnote>
  <w:endnote w:type="continuationSeparator" w:id="0">
    <w:p w14:paraId="1C48B086" w14:textId="77777777" w:rsidR="006004D4" w:rsidRDefault="006004D4" w:rsidP="007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B409" w14:textId="77777777" w:rsidR="00F35973" w:rsidRDefault="00F35973">
    <w:pPr>
      <w:pStyle w:val="Footer"/>
      <w:rPr>
        <w:rFonts w:ascii="Times New Roman" w:hAnsi="Times New Roman" w:cs="Times New Roman"/>
        <w:noProof/>
        <w:sz w:val="20"/>
        <w:szCs w:val="18"/>
      </w:rPr>
    </w:pPr>
  </w:p>
  <w:p w14:paraId="626CC866" w14:textId="0D6F25A2" w:rsidR="0072781F" w:rsidRPr="0072781F" w:rsidRDefault="0072781F">
    <w:pPr>
      <w:pStyle w:val="Footer"/>
      <w:rPr>
        <w:rFonts w:ascii="Times New Roman" w:hAnsi="Times New Roman" w:cs="Times New Roman"/>
        <w:sz w:val="20"/>
        <w:szCs w:val="18"/>
      </w:rPr>
    </w:pPr>
    <w:r>
      <w:rPr>
        <w:rFonts w:ascii="Times New Roman" w:hAnsi="Times New Roman" w:cs="Times New Roman"/>
        <w:noProof/>
        <w:sz w:val="20"/>
        <w:szCs w:val="18"/>
      </w:rPr>
      <w:t>TMS</w:t>
    </w:r>
    <w:r w:rsidR="00F35973">
      <w:rPr>
        <w:rFonts w:ascii="Times New Roman" w:hAnsi="Times New Roman" w:cs="Times New Roman"/>
        <w:noProof/>
        <w:sz w:val="20"/>
        <w:szCs w:val="18"/>
      </w:rPr>
      <w:t>s</w:t>
    </w:r>
    <w:r>
      <w:rPr>
        <w:rFonts w:ascii="Times New Roman" w:hAnsi="Times New Roman" w:cs="Times New Roman"/>
        <w:noProof/>
        <w:sz w:val="20"/>
        <w:szCs w:val="18"/>
      </w:rPr>
      <w:t>_</w:t>
    </w:r>
    <w:r w:rsidR="00137698">
      <w:rPr>
        <w:rFonts w:ascii="Times New Roman" w:hAnsi="Times New Roman" w:cs="Times New Roman"/>
        <w:noProof/>
        <w:sz w:val="20"/>
        <w:szCs w:val="18"/>
      </w:rPr>
      <w:t>11</w:t>
    </w:r>
    <w:r w:rsidR="00F35973">
      <w:rPr>
        <w:rFonts w:ascii="Times New Roman" w:hAnsi="Times New Roman" w:cs="Times New Roman"/>
        <w:noProof/>
        <w:sz w:val="20"/>
        <w:szCs w:val="18"/>
      </w:rPr>
      <w:t>06</w:t>
    </w:r>
    <w:r w:rsidR="00D36A87">
      <w:rPr>
        <w:rFonts w:ascii="Times New Roman" w:hAnsi="Times New Roman" w:cs="Times New Roman"/>
        <w:noProof/>
        <w:sz w:val="20"/>
        <w:szCs w:val="18"/>
      </w:rPr>
      <w:t>21</w:t>
    </w:r>
    <w:r>
      <w:rPr>
        <w:rFonts w:ascii="Times New Roman" w:hAnsi="Times New Roman" w:cs="Times New Roman"/>
        <w:noProof/>
        <w:sz w:val="20"/>
        <w:szCs w:val="18"/>
      </w:rPr>
      <w:t>_FProt_en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AF2D" w14:textId="703C59FA" w:rsidR="00137698" w:rsidRDefault="00137698">
    <w:pPr>
      <w:pStyle w:val="Footer"/>
    </w:pPr>
    <w:r>
      <w:rPr>
        <w:rFonts w:ascii="Times New Roman" w:hAnsi="Times New Roman" w:cs="Times New Roman"/>
        <w:noProof/>
        <w:sz w:val="20"/>
        <w:szCs w:val="18"/>
      </w:rPr>
      <w:t>TMSs_110621_FProt_en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0E83" w14:textId="77777777" w:rsidR="006004D4" w:rsidRDefault="006004D4" w:rsidP="0072781F">
      <w:pPr>
        <w:spacing w:after="0" w:line="240" w:lineRule="auto"/>
      </w:pPr>
      <w:r>
        <w:separator/>
      </w:r>
    </w:p>
  </w:footnote>
  <w:footnote w:type="continuationSeparator" w:id="0">
    <w:p w14:paraId="368054DF" w14:textId="77777777" w:rsidR="006004D4" w:rsidRDefault="006004D4" w:rsidP="0072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584552"/>
      <w:docPartObj>
        <w:docPartGallery w:val="Page Numbers (Top of Page)"/>
        <w:docPartUnique/>
      </w:docPartObj>
    </w:sdtPr>
    <w:sdtEndPr>
      <w:rPr>
        <w:rFonts w:ascii="Times New Roman" w:hAnsi="Times New Roman" w:cs="Times New Roman"/>
        <w:sz w:val="24"/>
        <w:szCs w:val="24"/>
      </w:rPr>
    </w:sdtEndPr>
    <w:sdtContent>
      <w:p w:rsidR="00137698" w:rsidP="00137698" w:rsidRDefault="00137698" w14:paraId="36978B73" w14:textId="3BADE127">
        <w:pPr>
          <w:pStyle w:val="Header"/>
          <w:rPr>
            <w:rFonts w:ascii="Times New Roman" w:hAnsi="Times New Roman" w:cs="Times New Roman"/>
            <w:sz w:val="24"/>
            <w:szCs w:val="24"/>
          </w:rPr>
        </w:pPr>
      </w:p>
      <w:p w:rsidRPr="00766FFB" w:rsidR="00137698" w:rsidRDefault="00137698" w14:paraId="79C06033" w14:textId="3BADE127">
        <w:pPr>
          <w:pStyle w:val="Header"/>
          <w:jc w:val="center"/>
          <w:rPr>
            <w:rFonts w:ascii="Times New Roman" w:hAnsi="Times New Roman" w:cs="Times New Roman"/>
            <w:sz w:val="24"/>
            <w:szCs w:val="24"/>
          </w:rPr>
        </w:pPr>
        <w:r w:rsidRPr="00766FFB">
          <w:rPr>
            <w:rFonts w:ascii="Times New Roman" w:hAnsi="Times New Roman" w:cs="Times New Roman"/>
            <w:sz w:val="24"/>
            <w:szCs w:val="24"/>
          </w:rPr>
          <w:fldChar w:fldCharType="begin"/>
        </w:r>
        <w:r w:rsidRPr="00766FFB">
          <w:rPr>
            <w:rFonts w:ascii="Times New Roman" w:hAnsi="Times New Roman" w:cs="Times New Roman"/>
            <w:sz w:val="24"/>
            <w:szCs w:val="24"/>
          </w:rPr>
          <w:instrText>PAGE   \* MERGEFORMAT</w:instrText>
        </w:r>
        <w:r w:rsidRPr="00766FFB">
          <w:rPr>
            <w:rFonts w:ascii="Times New Roman" w:hAnsi="Times New Roman" w:cs="Times New Roman"/>
            <w:sz w:val="24"/>
            <w:szCs w:val="24"/>
          </w:rPr>
          <w:fldChar w:fldCharType="separate"/>
        </w:r>
        <w:r w:rsidRPr="00766FFB">
          <w:rPr>
            <w:rFonts w:ascii="Times New Roman" w:hAnsi="Times New Roman" w:cs="Times New Roman"/>
            <w:sz w:val="24"/>
            <w:szCs w:val="24"/>
          </w:rPr>
          <w:t>2</w:t>
        </w:r>
        <w:r w:rsidRPr="00766FFB">
          <w:rPr>
            <w:rFonts w:ascii="Times New Roman" w:hAnsi="Times New Roman" w:cs="Times New Roman"/>
            <w:sz w:val="24"/>
            <w:szCs w:val="24"/>
          </w:rPr>
          <w:fldChar w:fldCharType="end"/>
        </w:r>
      </w:p>
    </w:sdtContent>
  </w:sdt>
  <w:p w:rsidR="00137698" w:rsidRDefault="00137698" w14:paraId="27B7469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1F"/>
    <w:rsid w:val="0006586A"/>
    <w:rsid w:val="00137698"/>
    <w:rsid w:val="002773BE"/>
    <w:rsid w:val="002C2E35"/>
    <w:rsid w:val="003C2CA5"/>
    <w:rsid w:val="006004D4"/>
    <w:rsid w:val="00607D06"/>
    <w:rsid w:val="0072781F"/>
    <w:rsid w:val="0076689D"/>
    <w:rsid w:val="00766FFB"/>
    <w:rsid w:val="007A0292"/>
    <w:rsid w:val="00867EB7"/>
    <w:rsid w:val="00D36A87"/>
    <w:rsid w:val="00F35973"/>
    <w:rsid w:val="00F52A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C711"/>
  <w15:docId w15:val="{F062588C-1AD3-4983-8FB1-953657E5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781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72781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81F"/>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2781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7278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2781F"/>
    <w:rPr>
      <w:b/>
      <w:bCs/>
    </w:rPr>
  </w:style>
  <w:style w:type="character" w:styleId="Emphasis">
    <w:name w:val="Emphasis"/>
    <w:basedOn w:val="DefaultParagraphFont"/>
    <w:uiPriority w:val="20"/>
    <w:qFormat/>
    <w:rsid w:val="0072781F"/>
    <w:rPr>
      <w:i/>
      <w:iCs/>
    </w:rPr>
  </w:style>
  <w:style w:type="paragraph" w:styleId="Header">
    <w:name w:val="header"/>
    <w:basedOn w:val="Normal"/>
    <w:link w:val="HeaderChar"/>
    <w:uiPriority w:val="99"/>
    <w:unhideWhenUsed/>
    <w:rsid w:val="007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1F"/>
  </w:style>
  <w:style w:type="paragraph" w:styleId="Footer">
    <w:name w:val="footer"/>
    <w:basedOn w:val="Normal"/>
    <w:link w:val="FooterChar"/>
    <w:unhideWhenUsed/>
    <w:rsid w:val="0072781F"/>
    <w:pPr>
      <w:tabs>
        <w:tab w:val="center" w:pos="4513"/>
        <w:tab w:val="right" w:pos="9026"/>
      </w:tabs>
      <w:spacing w:after="0" w:line="240" w:lineRule="auto"/>
    </w:pPr>
  </w:style>
  <w:style w:type="character" w:customStyle="1" w:styleId="FooterChar">
    <w:name w:val="Footer Char"/>
    <w:basedOn w:val="DefaultParagraphFont"/>
    <w:link w:val="Footer"/>
    <w:rsid w:val="0072781F"/>
  </w:style>
  <w:style w:type="character" w:styleId="CommentReference">
    <w:name w:val="annotation reference"/>
    <w:basedOn w:val="DefaultParagraphFont"/>
    <w:uiPriority w:val="99"/>
    <w:semiHidden/>
    <w:unhideWhenUsed/>
    <w:rsid w:val="00867EB7"/>
    <w:rPr>
      <w:sz w:val="16"/>
      <w:szCs w:val="16"/>
    </w:rPr>
  </w:style>
  <w:style w:type="paragraph" w:styleId="CommentText">
    <w:name w:val="annotation text"/>
    <w:basedOn w:val="Normal"/>
    <w:link w:val="CommentTextChar"/>
    <w:uiPriority w:val="99"/>
    <w:unhideWhenUsed/>
    <w:rsid w:val="00867EB7"/>
    <w:pPr>
      <w:spacing w:line="240" w:lineRule="auto"/>
    </w:pPr>
    <w:rPr>
      <w:sz w:val="20"/>
      <w:szCs w:val="20"/>
    </w:rPr>
  </w:style>
  <w:style w:type="character" w:customStyle="1" w:styleId="CommentTextChar">
    <w:name w:val="Comment Text Char"/>
    <w:basedOn w:val="DefaultParagraphFont"/>
    <w:link w:val="CommentText"/>
    <w:uiPriority w:val="99"/>
    <w:rsid w:val="00867EB7"/>
    <w:rPr>
      <w:sz w:val="20"/>
      <w:szCs w:val="20"/>
    </w:rPr>
  </w:style>
  <w:style w:type="paragraph" w:styleId="CommentSubject">
    <w:name w:val="annotation subject"/>
    <w:basedOn w:val="CommentText"/>
    <w:next w:val="CommentText"/>
    <w:link w:val="CommentSubjectChar"/>
    <w:uiPriority w:val="99"/>
    <w:semiHidden/>
    <w:unhideWhenUsed/>
    <w:rsid w:val="00867EB7"/>
    <w:rPr>
      <w:b/>
      <w:bCs/>
    </w:rPr>
  </w:style>
  <w:style w:type="character" w:customStyle="1" w:styleId="CommentSubjectChar">
    <w:name w:val="Comment Subject Char"/>
    <w:basedOn w:val="CommentTextChar"/>
    <w:link w:val="CommentSubject"/>
    <w:uiPriority w:val="99"/>
    <w:semiHidden/>
    <w:rsid w:val="00867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3316">
      <w:bodyDiv w:val="1"/>
      <w:marLeft w:val="0"/>
      <w:marRight w:val="0"/>
      <w:marTop w:val="0"/>
      <w:marBottom w:val="0"/>
      <w:divBdr>
        <w:top w:val="none" w:sz="0" w:space="0" w:color="auto"/>
        <w:left w:val="none" w:sz="0" w:space="0" w:color="auto"/>
        <w:bottom w:val="none" w:sz="0" w:space="0" w:color="auto"/>
        <w:right w:val="none" w:sz="0" w:space="0" w:color="auto"/>
      </w:divBdr>
    </w:div>
    <w:div w:id="14232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AEAB-583B-4E18-991E-2806D069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4297</Words>
  <Characters>24494</Characters>
  <Application>Microsoft Office Word</Application>
  <DocSecurity>0</DocSecurity>
  <Lines>204</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Optional Protocol to the Convention against Torture and other Cruel, Inhuman or Degrading Treatment or Punishment</vt:lpstr>
      <vt:lpstr/>
    </vt:vector>
  </TitlesOfParts>
  <Company>Tieslietu ministrija</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Protocol to the Convention against Torture and other Cruel, Inhuman or Degrading Treatment or Punishment</dc:title>
  <dc:subject>Starptautiskais līgums svešvalodā</dc:subject>
  <dc:creator>Andra Reinfelde</dc:creator>
  <dc:description>67046108, Andra.Reinfelde@tm.gov.lv</dc:description>
  <cp:lastModifiedBy>Lelde Stepanova</cp:lastModifiedBy>
  <cp:revision>4</cp:revision>
  <dcterms:created xsi:type="dcterms:W3CDTF">2021-06-11T05:40:00Z</dcterms:created>
  <dcterms:modified xsi:type="dcterms:W3CDTF">2021-06-11T08:22:00Z</dcterms:modified>
</cp:coreProperties>
</file>