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EF2" w14:textId="77777777" w:rsidR="00ED4C8B" w:rsidRDefault="00ED4C8B">
      <w:pPr>
        <w:spacing w:after="0" w:line="240" w:lineRule="auto"/>
        <w:jc w:val="center"/>
        <w:rPr>
          <w:rFonts w:ascii="Times New Roman" w:eastAsia="Times New Roman" w:hAnsi="Times New Roman" w:cs="Times New Roman"/>
          <w:b/>
          <w:sz w:val="28"/>
          <w:szCs w:val="28"/>
        </w:rPr>
      </w:pPr>
    </w:p>
    <w:p w14:paraId="6F8F5AD5" w14:textId="77777777" w:rsidR="00ED4C8B" w:rsidRDefault="00ED4C8B">
      <w:pPr>
        <w:spacing w:after="0" w:line="240" w:lineRule="auto"/>
        <w:jc w:val="center"/>
        <w:rPr>
          <w:rFonts w:ascii="Times New Roman" w:eastAsia="Times New Roman" w:hAnsi="Times New Roman" w:cs="Times New Roman"/>
          <w:b/>
          <w:sz w:val="28"/>
          <w:szCs w:val="28"/>
        </w:rPr>
      </w:pPr>
    </w:p>
    <w:p w14:paraId="0F23786B" w14:textId="77777777" w:rsidR="00ED4C8B" w:rsidRDefault="00ED4C8B">
      <w:pPr>
        <w:spacing w:after="0" w:line="240" w:lineRule="auto"/>
        <w:jc w:val="center"/>
        <w:rPr>
          <w:rFonts w:ascii="Times New Roman" w:eastAsia="Times New Roman" w:hAnsi="Times New Roman" w:cs="Times New Roman"/>
          <w:b/>
          <w:sz w:val="28"/>
          <w:szCs w:val="28"/>
        </w:rPr>
      </w:pPr>
    </w:p>
    <w:p w14:paraId="7CAF3959" w14:textId="77777777" w:rsidR="00ED4C8B" w:rsidRDefault="00ED4C8B">
      <w:pPr>
        <w:spacing w:after="0" w:line="240" w:lineRule="auto"/>
        <w:jc w:val="center"/>
        <w:rPr>
          <w:rFonts w:ascii="Times New Roman" w:eastAsia="Times New Roman" w:hAnsi="Times New Roman" w:cs="Times New Roman"/>
          <w:b/>
          <w:sz w:val="28"/>
          <w:szCs w:val="28"/>
        </w:rPr>
      </w:pPr>
    </w:p>
    <w:p w14:paraId="33307F00" w14:textId="77777777" w:rsidR="00ED4C8B" w:rsidRDefault="00ED4C8B">
      <w:pPr>
        <w:spacing w:after="0" w:line="240" w:lineRule="auto"/>
        <w:jc w:val="center"/>
        <w:rPr>
          <w:rFonts w:ascii="Times New Roman" w:eastAsia="Times New Roman" w:hAnsi="Times New Roman" w:cs="Times New Roman"/>
          <w:b/>
          <w:sz w:val="28"/>
          <w:szCs w:val="28"/>
        </w:rPr>
      </w:pPr>
    </w:p>
    <w:p w14:paraId="1A0307C2" w14:textId="77777777" w:rsidR="00ED4C8B" w:rsidRDefault="00ED4C8B">
      <w:pPr>
        <w:spacing w:after="0" w:line="240" w:lineRule="auto"/>
        <w:jc w:val="center"/>
        <w:rPr>
          <w:rFonts w:ascii="Times New Roman" w:eastAsia="Times New Roman" w:hAnsi="Times New Roman" w:cs="Times New Roman"/>
          <w:b/>
          <w:sz w:val="28"/>
          <w:szCs w:val="28"/>
        </w:rPr>
      </w:pPr>
    </w:p>
    <w:p w14:paraId="0F64B7A5" w14:textId="77777777" w:rsidR="00ED4C8B" w:rsidRDefault="00ED4C8B">
      <w:pPr>
        <w:spacing w:after="0" w:line="240" w:lineRule="auto"/>
        <w:jc w:val="center"/>
        <w:rPr>
          <w:rFonts w:ascii="Times New Roman" w:eastAsia="Times New Roman" w:hAnsi="Times New Roman" w:cs="Times New Roman"/>
          <w:b/>
          <w:sz w:val="28"/>
          <w:szCs w:val="28"/>
        </w:rPr>
      </w:pPr>
    </w:p>
    <w:p w14:paraId="53E7781C" w14:textId="77777777" w:rsidR="00ED4C8B" w:rsidRDefault="00ED4C8B">
      <w:pPr>
        <w:spacing w:after="0" w:line="240" w:lineRule="auto"/>
        <w:jc w:val="center"/>
        <w:rPr>
          <w:rFonts w:ascii="Times New Roman" w:eastAsia="Times New Roman" w:hAnsi="Times New Roman" w:cs="Times New Roman"/>
          <w:b/>
          <w:sz w:val="28"/>
          <w:szCs w:val="28"/>
        </w:rPr>
      </w:pPr>
    </w:p>
    <w:p w14:paraId="7B70547F" w14:textId="77777777" w:rsidR="00ED4C8B" w:rsidRDefault="00ED4C8B">
      <w:pPr>
        <w:spacing w:after="0" w:line="240" w:lineRule="auto"/>
        <w:jc w:val="center"/>
        <w:rPr>
          <w:rFonts w:ascii="Times New Roman" w:eastAsia="Times New Roman" w:hAnsi="Times New Roman" w:cs="Times New Roman"/>
          <w:b/>
          <w:sz w:val="28"/>
          <w:szCs w:val="28"/>
        </w:rPr>
      </w:pPr>
    </w:p>
    <w:p w14:paraId="7805BB4A" w14:textId="77777777" w:rsidR="00ED4C8B" w:rsidRDefault="00ED4C8B">
      <w:pPr>
        <w:spacing w:after="0" w:line="240" w:lineRule="auto"/>
        <w:jc w:val="center"/>
        <w:rPr>
          <w:rFonts w:ascii="Times New Roman" w:eastAsia="Times New Roman" w:hAnsi="Times New Roman" w:cs="Times New Roman"/>
          <w:b/>
          <w:sz w:val="28"/>
          <w:szCs w:val="28"/>
        </w:rPr>
      </w:pPr>
    </w:p>
    <w:p w14:paraId="3B67A726" w14:textId="77777777" w:rsidR="00ED4C8B" w:rsidRDefault="00ED4C8B">
      <w:pPr>
        <w:spacing w:after="0" w:line="240" w:lineRule="auto"/>
        <w:jc w:val="center"/>
        <w:rPr>
          <w:rFonts w:ascii="Times New Roman" w:eastAsia="Times New Roman" w:hAnsi="Times New Roman" w:cs="Times New Roman"/>
          <w:b/>
          <w:sz w:val="28"/>
          <w:szCs w:val="28"/>
        </w:rPr>
      </w:pPr>
    </w:p>
    <w:p w14:paraId="27B70DEB" w14:textId="77777777" w:rsidR="00ED4C8B" w:rsidRDefault="00ED4C8B">
      <w:pPr>
        <w:spacing w:after="0" w:line="240" w:lineRule="auto"/>
        <w:jc w:val="center"/>
        <w:rPr>
          <w:rFonts w:ascii="Times New Roman" w:eastAsia="Times New Roman" w:hAnsi="Times New Roman" w:cs="Times New Roman"/>
          <w:b/>
          <w:sz w:val="28"/>
          <w:szCs w:val="28"/>
        </w:rPr>
      </w:pPr>
    </w:p>
    <w:p w14:paraId="3C17AF1C" w14:textId="77777777" w:rsidR="00ED4C8B" w:rsidRPr="00ED4C8B" w:rsidRDefault="00ED4C8B">
      <w:pPr>
        <w:spacing w:after="0" w:line="240" w:lineRule="auto"/>
        <w:jc w:val="center"/>
        <w:rPr>
          <w:rFonts w:ascii="Times New Roman" w:eastAsia="Times New Roman" w:hAnsi="Times New Roman" w:cs="Times New Roman"/>
          <w:b/>
          <w:sz w:val="32"/>
          <w:szCs w:val="32"/>
        </w:rPr>
      </w:pPr>
    </w:p>
    <w:p w14:paraId="00000001" w14:textId="47085BF7" w:rsidR="001B5B39" w:rsidRPr="00ED4C8B" w:rsidRDefault="001E29B5">
      <w:pPr>
        <w:spacing w:after="0" w:line="240" w:lineRule="auto"/>
        <w:jc w:val="center"/>
        <w:rPr>
          <w:rFonts w:ascii="Times New Roman" w:eastAsia="Times New Roman" w:hAnsi="Times New Roman" w:cs="Times New Roman"/>
          <w:b/>
          <w:sz w:val="32"/>
          <w:szCs w:val="32"/>
        </w:rPr>
      </w:pPr>
      <w:r w:rsidRPr="00ED4C8B">
        <w:rPr>
          <w:rFonts w:ascii="Times New Roman" w:eastAsia="Times New Roman" w:hAnsi="Times New Roman" w:cs="Times New Roman"/>
          <w:b/>
          <w:sz w:val="32"/>
          <w:szCs w:val="32"/>
        </w:rPr>
        <w:t>Informatīvais ziņojums</w:t>
      </w:r>
    </w:p>
    <w:p w14:paraId="00000002" w14:textId="77777777" w:rsidR="001B5B39" w:rsidRPr="00ED4C8B" w:rsidRDefault="001E29B5">
      <w:pPr>
        <w:spacing w:after="0" w:line="240" w:lineRule="auto"/>
        <w:jc w:val="center"/>
        <w:rPr>
          <w:rFonts w:ascii="Times New Roman" w:eastAsia="Times New Roman" w:hAnsi="Times New Roman" w:cs="Times New Roman"/>
          <w:b/>
          <w:sz w:val="32"/>
          <w:szCs w:val="32"/>
        </w:rPr>
      </w:pPr>
      <w:r w:rsidRPr="00ED4C8B">
        <w:rPr>
          <w:rFonts w:ascii="Times New Roman" w:eastAsia="Times New Roman" w:hAnsi="Times New Roman" w:cs="Times New Roman"/>
          <w:b/>
          <w:sz w:val="32"/>
          <w:szCs w:val="32"/>
        </w:rPr>
        <w:t>"Par Elektroniskās maksātnespējas uzskaites sistēmas</w:t>
      </w:r>
    </w:p>
    <w:p w14:paraId="00000003" w14:textId="0B2B21CA" w:rsidR="00ED4C8B" w:rsidRPr="00ED4C8B" w:rsidRDefault="001E29B5">
      <w:pPr>
        <w:spacing w:after="0" w:line="240" w:lineRule="auto"/>
        <w:jc w:val="center"/>
        <w:rPr>
          <w:rFonts w:ascii="Times New Roman" w:eastAsia="Times New Roman" w:hAnsi="Times New Roman" w:cs="Times New Roman"/>
          <w:b/>
          <w:sz w:val="32"/>
          <w:szCs w:val="32"/>
        </w:rPr>
      </w:pPr>
      <w:r w:rsidRPr="00ED4C8B">
        <w:rPr>
          <w:rFonts w:ascii="Times New Roman" w:eastAsia="Times New Roman" w:hAnsi="Times New Roman" w:cs="Times New Roman"/>
          <w:b/>
          <w:sz w:val="32"/>
          <w:szCs w:val="32"/>
        </w:rPr>
        <w:t>turpmāko attīstību"</w:t>
      </w:r>
    </w:p>
    <w:p w14:paraId="10BC0380" w14:textId="77777777" w:rsidR="00ED4C8B" w:rsidRDefault="00ED4C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84BB351" w14:textId="77777777" w:rsidR="001B5B39" w:rsidRDefault="001B5B39">
      <w:pPr>
        <w:spacing w:after="0" w:line="240" w:lineRule="auto"/>
        <w:jc w:val="center"/>
        <w:rPr>
          <w:rFonts w:ascii="Times New Roman" w:eastAsia="Times New Roman" w:hAnsi="Times New Roman" w:cs="Times New Roman"/>
          <w:b/>
          <w:sz w:val="28"/>
          <w:szCs w:val="28"/>
        </w:rPr>
      </w:pPr>
    </w:p>
    <w:sdt>
      <w:sdtPr>
        <w:rPr>
          <w:rFonts w:ascii="Calibri" w:eastAsia="Calibri" w:hAnsi="Calibri" w:cs="Calibri"/>
          <w:color w:val="auto"/>
          <w:sz w:val="22"/>
          <w:szCs w:val="22"/>
          <w:lang w:eastAsia="en-US"/>
        </w:rPr>
        <w:id w:val="2086403117"/>
        <w:docPartObj>
          <w:docPartGallery w:val="Table of Contents"/>
          <w:docPartUnique/>
        </w:docPartObj>
      </w:sdtPr>
      <w:sdtEndPr>
        <w:rPr>
          <w:b/>
          <w:bCs/>
        </w:rPr>
      </w:sdtEndPr>
      <w:sdtContent>
        <w:p w14:paraId="04F6EB51" w14:textId="62BAE73D" w:rsidR="00262D69" w:rsidRPr="00137565" w:rsidRDefault="00262D69" w:rsidP="00262D69">
          <w:pPr>
            <w:pStyle w:val="TOCHeading"/>
            <w:jc w:val="center"/>
            <w:rPr>
              <w:rFonts w:ascii="Times New Roman" w:hAnsi="Times New Roman" w:cs="Times New Roman"/>
              <w:b/>
              <w:bCs/>
              <w:color w:val="auto"/>
              <w:sz w:val="28"/>
              <w:szCs w:val="28"/>
            </w:rPr>
          </w:pPr>
          <w:r w:rsidRPr="00137565">
            <w:rPr>
              <w:rFonts w:ascii="Times New Roman" w:hAnsi="Times New Roman" w:cs="Times New Roman"/>
              <w:b/>
              <w:bCs/>
              <w:color w:val="auto"/>
              <w:sz w:val="28"/>
              <w:szCs w:val="28"/>
            </w:rPr>
            <w:t>Saturs</w:t>
          </w:r>
        </w:p>
        <w:p w14:paraId="3745F357" w14:textId="77777777" w:rsidR="00262D69" w:rsidRPr="001B54C5" w:rsidRDefault="00262D69" w:rsidP="00262D69">
          <w:pPr>
            <w:jc w:val="both"/>
            <w:rPr>
              <w:rFonts w:ascii="Times New Roman" w:hAnsi="Times New Roman" w:cs="Times New Roman"/>
              <w:sz w:val="24"/>
              <w:szCs w:val="24"/>
              <w:lang w:eastAsia="lv-LV"/>
            </w:rPr>
          </w:pPr>
        </w:p>
        <w:p w14:paraId="6038ECC7" w14:textId="66868480" w:rsidR="001B54C5" w:rsidRPr="001B54C5" w:rsidRDefault="00262D69">
          <w:pPr>
            <w:pStyle w:val="TOC1"/>
            <w:rPr>
              <w:rFonts w:eastAsiaTheme="minorEastAsia"/>
              <w:sz w:val="24"/>
              <w:szCs w:val="24"/>
              <w:lang w:val="en-US"/>
            </w:rPr>
          </w:pPr>
          <w:r w:rsidRPr="001B54C5">
            <w:rPr>
              <w:sz w:val="24"/>
              <w:szCs w:val="24"/>
            </w:rPr>
            <w:fldChar w:fldCharType="begin"/>
          </w:r>
          <w:r w:rsidRPr="001B54C5">
            <w:rPr>
              <w:sz w:val="24"/>
              <w:szCs w:val="24"/>
            </w:rPr>
            <w:instrText xml:space="preserve"> TOC \o "1-3" \h \z \u </w:instrText>
          </w:r>
          <w:r w:rsidRPr="001B54C5">
            <w:rPr>
              <w:sz w:val="24"/>
              <w:szCs w:val="24"/>
            </w:rPr>
            <w:fldChar w:fldCharType="separate"/>
          </w:r>
          <w:hyperlink w:anchor="_Toc80048000" w:history="1">
            <w:r w:rsidR="001B54C5" w:rsidRPr="001B54C5">
              <w:rPr>
                <w:rStyle w:val="Hyperlink"/>
                <w:color w:val="auto"/>
                <w:sz w:val="24"/>
                <w:szCs w:val="24"/>
              </w:rPr>
              <w:t>Ievads</w:t>
            </w:r>
            <w:r w:rsidR="001B54C5" w:rsidRPr="001B54C5">
              <w:rPr>
                <w:webHidden/>
                <w:sz w:val="24"/>
                <w:szCs w:val="24"/>
              </w:rPr>
              <w:tab/>
            </w:r>
            <w:r w:rsidR="001B54C5" w:rsidRPr="001B54C5">
              <w:rPr>
                <w:webHidden/>
                <w:sz w:val="24"/>
                <w:szCs w:val="24"/>
              </w:rPr>
              <w:fldChar w:fldCharType="begin"/>
            </w:r>
            <w:r w:rsidR="001B54C5" w:rsidRPr="001B54C5">
              <w:rPr>
                <w:webHidden/>
                <w:sz w:val="24"/>
                <w:szCs w:val="24"/>
              </w:rPr>
              <w:instrText xml:space="preserve"> PAGEREF _Toc80048000 \h </w:instrText>
            </w:r>
            <w:r w:rsidR="001B54C5" w:rsidRPr="001B54C5">
              <w:rPr>
                <w:webHidden/>
                <w:sz w:val="24"/>
                <w:szCs w:val="24"/>
              </w:rPr>
            </w:r>
            <w:r w:rsidR="001B54C5" w:rsidRPr="001B54C5">
              <w:rPr>
                <w:webHidden/>
                <w:sz w:val="24"/>
                <w:szCs w:val="24"/>
              </w:rPr>
              <w:fldChar w:fldCharType="separate"/>
            </w:r>
            <w:r w:rsidR="00F477EA">
              <w:rPr>
                <w:webHidden/>
                <w:sz w:val="24"/>
                <w:szCs w:val="24"/>
              </w:rPr>
              <w:t>3</w:t>
            </w:r>
            <w:r w:rsidR="001B54C5" w:rsidRPr="001B54C5">
              <w:rPr>
                <w:webHidden/>
                <w:sz w:val="24"/>
                <w:szCs w:val="24"/>
              </w:rPr>
              <w:fldChar w:fldCharType="end"/>
            </w:r>
          </w:hyperlink>
        </w:p>
        <w:p w14:paraId="02E07BD8" w14:textId="44844E82" w:rsidR="001B54C5" w:rsidRPr="001B54C5" w:rsidRDefault="00616E9A">
          <w:pPr>
            <w:pStyle w:val="TOC1"/>
            <w:rPr>
              <w:rFonts w:eastAsiaTheme="minorEastAsia"/>
              <w:sz w:val="24"/>
              <w:szCs w:val="24"/>
              <w:lang w:val="en-US"/>
            </w:rPr>
          </w:pPr>
          <w:hyperlink w:anchor="_Toc80048001" w:history="1">
            <w:r w:rsidR="001B54C5" w:rsidRPr="001B54C5">
              <w:rPr>
                <w:rStyle w:val="Hyperlink"/>
                <w:color w:val="auto"/>
                <w:sz w:val="24"/>
                <w:szCs w:val="24"/>
              </w:rPr>
              <w:t>1. Paveiktais EMUS ieviešanā un attīstībā no 2018. gada – 2021. gadam</w:t>
            </w:r>
            <w:r w:rsidR="001B54C5" w:rsidRPr="001B54C5">
              <w:rPr>
                <w:webHidden/>
                <w:sz w:val="24"/>
                <w:szCs w:val="24"/>
              </w:rPr>
              <w:tab/>
            </w:r>
            <w:r w:rsidR="001B54C5" w:rsidRPr="001B54C5">
              <w:rPr>
                <w:webHidden/>
                <w:sz w:val="24"/>
                <w:szCs w:val="24"/>
              </w:rPr>
              <w:fldChar w:fldCharType="begin"/>
            </w:r>
            <w:r w:rsidR="001B54C5" w:rsidRPr="001B54C5">
              <w:rPr>
                <w:webHidden/>
                <w:sz w:val="24"/>
                <w:szCs w:val="24"/>
              </w:rPr>
              <w:instrText xml:space="preserve"> PAGEREF _Toc80048001 \h </w:instrText>
            </w:r>
            <w:r w:rsidR="001B54C5" w:rsidRPr="001B54C5">
              <w:rPr>
                <w:webHidden/>
                <w:sz w:val="24"/>
                <w:szCs w:val="24"/>
              </w:rPr>
            </w:r>
            <w:r w:rsidR="001B54C5" w:rsidRPr="001B54C5">
              <w:rPr>
                <w:webHidden/>
                <w:sz w:val="24"/>
                <w:szCs w:val="24"/>
              </w:rPr>
              <w:fldChar w:fldCharType="separate"/>
            </w:r>
            <w:r w:rsidR="00F477EA">
              <w:rPr>
                <w:webHidden/>
                <w:sz w:val="24"/>
                <w:szCs w:val="24"/>
              </w:rPr>
              <w:t>6</w:t>
            </w:r>
            <w:r w:rsidR="001B54C5" w:rsidRPr="001B54C5">
              <w:rPr>
                <w:webHidden/>
                <w:sz w:val="24"/>
                <w:szCs w:val="24"/>
              </w:rPr>
              <w:fldChar w:fldCharType="end"/>
            </w:r>
          </w:hyperlink>
        </w:p>
        <w:p w14:paraId="78FBB002" w14:textId="3FB0F4BB" w:rsidR="001B54C5" w:rsidRPr="001B54C5" w:rsidRDefault="00616E9A">
          <w:pPr>
            <w:pStyle w:val="TOC1"/>
            <w:rPr>
              <w:rFonts w:eastAsiaTheme="minorEastAsia"/>
              <w:sz w:val="24"/>
              <w:szCs w:val="24"/>
              <w:lang w:val="en-US"/>
            </w:rPr>
          </w:pPr>
          <w:hyperlink w:anchor="_Toc80048002" w:history="1">
            <w:r w:rsidR="001B54C5" w:rsidRPr="001B54C5">
              <w:rPr>
                <w:rStyle w:val="Hyperlink"/>
                <w:color w:val="auto"/>
                <w:sz w:val="24"/>
                <w:szCs w:val="24"/>
              </w:rPr>
              <w:t>2. EMUS attīstības virzieni</w:t>
            </w:r>
            <w:r w:rsidR="001B54C5" w:rsidRPr="001B54C5">
              <w:rPr>
                <w:webHidden/>
                <w:sz w:val="24"/>
                <w:szCs w:val="24"/>
              </w:rPr>
              <w:tab/>
            </w:r>
            <w:r w:rsidR="001B54C5" w:rsidRPr="001B54C5">
              <w:rPr>
                <w:webHidden/>
                <w:sz w:val="24"/>
                <w:szCs w:val="24"/>
              </w:rPr>
              <w:fldChar w:fldCharType="begin"/>
            </w:r>
            <w:r w:rsidR="001B54C5" w:rsidRPr="001B54C5">
              <w:rPr>
                <w:webHidden/>
                <w:sz w:val="24"/>
                <w:szCs w:val="24"/>
              </w:rPr>
              <w:instrText xml:space="preserve"> PAGEREF _Toc80048002 \h </w:instrText>
            </w:r>
            <w:r w:rsidR="001B54C5" w:rsidRPr="001B54C5">
              <w:rPr>
                <w:webHidden/>
                <w:sz w:val="24"/>
                <w:szCs w:val="24"/>
              </w:rPr>
            </w:r>
            <w:r w:rsidR="001B54C5" w:rsidRPr="001B54C5">
              <w:rPr>
                <w:webHidden/>
                <w:sz w:val="24"/>
                <w:szCs w:val="24"/>
              </w:rPr>
              <w:fldChar w:fldCharType="separate"/>
            </w:r>
            <w:r w:rsidR="00F477EA">
              <w:rPr>
                <w:webHidden/>
                <w:sz w:val="24"/>
                <w:szCs w:val="24"/>
              </w:rPr>
              <w:t>10</w:t>
            </w:r>
            <w:r w:rsidR="001B54C5" w:rsidRPr="001B54C5">
              <w:rPr>
                <w:webHidden/>
                <w:sz w:val="24"/>
                <w:szCs w:val="24"/>
              </w:rPr>
              <w:fldChar w:fldCharType="end"/>
            </w:r>
          </w:hyperlink>
        </w:p>
        <w:p w14:paraId="6A9C32D0" w14:textId="39D82CA8" w:rsidR="001B54C5" w:rsidRPr="001B54C5" w:rsidRDefault="00616E9A">
          <w:pPr>
            <w:pStyle w:val="TOC2"/>
            <w:rPr>
              <w:rFonts w:ascii="Times New Roman" w:eastAsiaTheme="minorEastAsia" w:hAnsi="Times New Roman" w:cs="Times New Roman"/>
              <w:noProof/>
              <w:sz w:val="24"/>
              <w:szCs w:val="24"/>
              <w:lang w:val="en-US"/>
            </w:rPr>
          </w:pPr>
          <w:hyperlink w:anchor="_Toc80048003" w:history="1">
            <w:r w:rsidR="001B54C5" w:rsidRPr="001B54C5">
              <w:rPr>
                <w:rStyle w:val="Hyperlink"/>
                <w:rFonts w:ascii="Times New Roman" w:hAnsi="Times New Roman" w:cs="Times New Roman"/>
                <w:noProof/>
                <w:color w:val="auto"/>
                <w:sz w:val="24"/>
                <w:szCs w:val="24"/>
              </w:rPr>
              <w:t>2.1. Datu apjoms un kvalitāte</w:t>
            </w:r>
            <w:r w:rsidR="001B54C5" w:rsidRPr="001B54C5">
              <w:rPr>
                <w:rFonts w:ascii="Times New Roman" w:hAnsi="Times New Roman" w:cs="Times New Roman"/>
                <w:noProof/>
                <w:webHidden/>
                <w:sz w:val="24"/>
                <w:szCs w:val="24"/>
              </w:rPr>
              <w:tab/>
            </w:r>
            <w:r w:rsidR="001B54C5" w:rsidRPr="001B54C5">
              <w:rPr>
                <w:rFonts w:ascii="Times New Roman" w:hAnsi="Times New Roman" w:cs="Times New Roman"/>
                <w:noProof/>
                <w:webHidden/>
                <w:sz w:val="24"/>
                <w:szCs w:val="24"/>
              </w:rPr>
              <w:fldChar w:fldCharType="begin"/>
            </w:r>
            <w:r w:rsidR="001B54C5" w:rsidRPr="001B54C5">
              <w:rPr>
                <w:rFonts w:ascii="Times New Roman" w:hAnsi="Times New Roman" w:cs="Times New Roman"/>
                <w:noProof/>
                <w:webHidden/>
                <w:sz w:val="24"/>
                <w:szCs w:val="24"/>
              </w:rPr>
              <w:instrText xml:space="preserve"> PAGEREF _Toc80048003 \h </w:instrText>
            </w:r>
            <w:r w:rsidR="001B54C5" w:rsidRPr="001B54C5">
              <w:rPr>
                <w:rFonts w:ascii="Times New Roman" w:hAnsi="Times New Roman" w:cs="Times New Roman"/>
                <w:noProof/>
                <w:webHidden/>
                <w:sz w:val="24"/>
                <w:szCs w:val="24"/>
              </w:rPr>
            </w:r>
            <w:r w:rsidR="001B54C5" w:rsidRPr="001B54C5">
              <w:rPr>
                <w:rFonts w:ascii="Times New Roman" w:hAnsi="Times New Roman" w:cs="Times New Roman"/>
                <w:noProof/>
                <w:webHidden/>
                <w:sz w:val="24"/>
                <w:szCs w:val="24"/>
              </w:rPr>
              <w:fldChar w:fldCharType="separate"/>
            </w:r>
            <w:r w:rsidR="00F477EA">
              <w:rPr>
                <w:rFonts w:ascii="Times New Roman" w:hAnsi="Times New Roman" w:cs="Times New Roman"/>
                <w:noProof/>
                <w:webHidden/>
                <w:sz w:val="24"/>
                <w:szCs w:val="24"/>
              </w:rPr>
              <w:t>10</w:t>
            </w:r>
            <w:r w:rsidR="001B54C5" w:rsidRPr="001B54C5">
              <w:rPr>
                <w:rFonts w:ascii="Times New Roman" w:hAnsi="Times New Roman" w:cs="Times New Roman"/>
                <w:noProof/>
                <w:webHidden/>
                <w:sz w:val="24"/>
                <w:szCs w:val="24"/>
              </w:rPr>
              <w:fldChar w:fldCharType="end"/>
            </w:r>
          </w:hyperlink>
        </w:p>
        <w:p w14:paraId="055650AC" w14:textId="346BA8E4" w:rsidR="001B54C5" w:rsidRPr="001B54C5" w:rsidRDefault="00616E9A">
          <w:pPr>
            <w:pStyle w:val="TOC2"/>
            <w:rPr>
              <w:rFonts w:ascii="Times New Roman" w:eastAsiaTheme="minorEastAsia" w:hAnsi="Times New Roman" w:cs="Times New Roman"/>
              <w:noProof/>
              <w:sz w:val="24"/>
              <w:szCs w:val="24"/>
              <w:lang w:val="en-US"/>
            </w:rPr>
          </w:pPr>
          <w:hyperlink w:anchor="_Toc80048004" w:history="1">
            <w:r w:rsidR="001B54C5" w:rsidRPr="001B54C5">
              <w:rPr>
                <w:rStyle w:val="Hyperlink"/>
                <w:rFonts w:ascii="Times New Roman" w:hAnsi="Times New Roman" w:cs="Times New Roman"/>
                <w:noProof/>
                <w:color w:val="auto"/>
                <w:sz w:val="24"/>
                <w:szCs w:val="24"/>
                <w:highlight w:val="white"/>
              </w:rPr>
              <w:t xml:space="preserve">2.2. Automatizēti </w:t>
            </w:r>
            <w:r w:rsidR="001B54C5" w:rsidRPr="001B54C5">
              <w:rPr>
                <w:rStyle w:val="Hyperlink"/>
                <w:rFonts w:ascii="Times New Roman" w:hAnsi="Times New Roman" w:cs="Times New Roman"/>
                <w:noProof/>
                <w:color w:val="auto"/>
                <w:sz w:val="24"/>
                <w:szCs w:val="24"/>
              </w:rPr>
              <w:t>administratoru un TAP uzraugošo personu</w:t>
            </w:r>
            <w:r w:rsidR="001B54C5" w:rsidRPr="001B54C5">
              <w:rPr>
                <w:rStyle w:val="Hyperlink"/>
                <w:rFonts w:ascii="Times New Roman" w:hAnsi="Times New Roman" w:cs="Times New Roman"/>
                <w:noProof/>
                <w:color w:val="auto"/>
                <w:sz w:val="24"/>
                <w:szCs w:val="24"/>
                <w:highlight w:val="white"/>
              </w:rPr>
              <w:t xml:space="preserve"> uzraudzības rīki EMUS</w:t>
            </w:r>
            <w:r w:rsidR="001B54C5" w:rsidRPr="001B54C5">
              <w:rPr>
                <w:rFonts w:ascii="Times New Roman" w:hAnsi="Times New Roman" w:cs="Times New Roman"/>
                <w:noProof/>
                <w:webHidden/>
                <w:sz w:val="24"/>
                <w:szCs w:val="24"/>
              </w:rPr>
              <w:tab/>
            </w:r>
            <w:r w:rsidR="001B54C5" w:rsidRPr="001B54C5">
              <w:rPr>
                <w:rFonts w:ascii="Times New Roman" w:hAnsi="Times New Roman" w:cs="Times New Roman"/>
                <w:noProof/>
                <w:webHidden/>
                <w:sz w:val="24"/>
                <w:szCs w:val="24"/>
              </w:rPr>
              <w:fldChar w:fldCharType="begin"/>
            </w:r>
            <w:r w:rsidR="001B54C5" w:rsidRPr="001B54C5">
              <w:rPr>
                <w:rFonts w:ascii="Times New Roman" w:hAnsi="Times New Roman" w:cs="Times New Roman"/>
                <w:noProof/>
                <w:webHidden/>
                <w:sz w:val="24"/>
                <w:szCs w:val="24"/>
              </w:rPr>
              <w:instrText xml:space="preserve"> PAGEREF _Toc80048004 \h </w:instrText>
            </w:r>
            <w:r w:rsidR="001B54C5" w:rsidRPr="001B54C5">
              <w:rPr>
                <w:rFonts w:ascii="Times New Roman" w:hAnsi="Times New Roman" w:cs="Times New Roman"/>
                <w:noProof/>
                <w:webHidden/>
                <w:sz w:val="24"/>
                <w:szCs w:val="24"/>
              </w:rPr>
            </w:r>
            <w:r w:rsidR="001B54C5" w:rsidRPr="001B54C5">
              <w:rPr>
                <w:rFonts w:ascii="Times New Roman" w:hAnsi="Times New Roman" w:cs="Times New Roman"/>
                <w:noProof/>
                <w:webHidden/>
                <w:sz w:val="24"/>
                <w:szCs w:val="24"/>
              </w:rPr>
              <w:fldChar w:fldCharType="separate"/>
            </w:r>
            <w:r w:rsidR="00F477EA">
              <w:rPr>
                <w:rFonts w:ascii="Times New Roman" w:hAnsi="Times New Roman" w:cs="Times New Roman"/>
                <w:noProof/>
                <w:webHidden/>
                <w:sz w:val="24"/>
                <w:szCs w:val="24"/>
              </w:rPr>
              <w:t>21</w:t>
            </w:r>
            <w:r w:rsidR="001B54C5" w:rsidRPr="001B54C5">
              <w:rPr>
                <w:rFonts w:ascii="Times New Roman" w:hAnsi="Times New Roman" w:cs="Times New Roman"/>
                <w:noProof/>
                <w:webHidden/>
                <w:sz w:val="24"/>
                <w:szCs w:val="24"/>
              </w:rPr>
              <w:fldChar w:fldCharType="end"/>
            </w:r>
          </w:hyperlink>
        </w:p>
        <w:p w14:paraId="4A777733" w14:textId="11EAA334" w:rsidR="001B54C5" w:rsidRPr="001B54C5" w:rsidRDefault="00616E9A">
          <w:pPr>
            <w:pStyle w:val="TOC2"/>
            <w:rPr>
              <w:rFonts w:ascii="Times New Roman" w:eastAsiaTheme="minorEastAsia" w:hAnsi="Times New Roman" w:cs="Times New Roman"/>
              <w:noProof/>
              <w:sz w:val="24"/>
              <w:szCs w:val="24"/>
              <w:lang w:val="en-US"/>
            </w:rPr>
          </w:pPr>
          <w:hyperlink w:anchor="_Toc80048005" w:history="1">
            <w:r w:rsidR="001B54C5" w:rsidRPr="001B54C5">
              <w:rPr>
                <w:rStyle w:val="Hyperlink"/>
                <w:rFonts w:ascii="Times New Roman" w:hAnsi="Times New Roman" w:cs="Times New Roman"/>
                <w:noProof/>
                <w:color w:val="auto"/>
                <w:sz w:val="24"/>
                <w:szCs w:val="24"/>
                <w:highlight w:val="white"/>
              </w:rPr>
              <w:t>2.3. Lietotājam draudzīgas sistēmas</w:t>
            </w:r>
          </w:hyperlink>
          <w:r w:rsidR="00137565">
            <w:rPr>
              <w:rStyle w:val="Hyperlink"/>
              <w:rFonts w:ascii="Times New Roman" w:hAnsi="Times New Roman" w:cs="Times New Roman"/>
              <w:noProof/>
              <w:color w:val="auto"/>
              <w:sz w:val="24"/>
              <w:szCs w:val="24"/>
            </w:rPr>
            <w:t xml:space="preserve"> </w:t>
          </w:r>
          <w:hyperlink w:anchor="_Toc80048006" w:history="1">
            <w:r w:rsidR="001B54C5" w:rsidRPr="001B54C5">
              <w:rPr>
                <w:rStyle w:val="Hyperlink"/>
                <w:rFonts w:ascii="Times New Roman" w:hAnsi="Times New Roman" w:cs="Times New Roman"/>
                <w:noProof/>
                <w:color w:val="auto"/>
                <w:sz w:val="24"/>
                <w:szCs w:val="24"/>
                <w:highlight w:val="white"/>
              </w:rPr>
              <w:t>nodrošināšana un digitālu risinājumu pilnveidošana EMUS</w:t>
            </w:r>
            <w:r w:rsidR="001B54C5" w:rsidRPr="001B54C5">
              <w:rPr>
                <w:rFonts w:ascii="Times New Roman" w:hAnsi="Times New Roman" w:cs="Times New Roman"/>
                <w:noProof/>
                <w:webHidden/>
                <w:sz w:val="24"/>
                <w:szCs w:val="24"/>
              </w:rPr>
              <w:tab/>
            </w:r>
            <w:r w:rsidR="001B54C5" w:rsidRPr="001B54C5">
              <w:rPr>
                <w:rFonts w:ascii="Times New Roman" w:hAnsi="Times New Roman" w:cs="Times New Roman"/>
                <w:noProof/>
                <w:webHidden/>
                <w:sz w:val="24"/>
                <w:szCs w:val="24"/>
              </w:rPr>
              <w:fldChar w:fldCharType="begin"/>
            </w:r>
            <w:r w:rsidR="001B54C5" w:rsidRPr="001B54C5">
              <w:rPr>
                <w:rFonts w:ascii="Times New Roman" w:hAnsi="Times New Roman" w:cs="Times New Roman"/>
                <w:noProof/>
                <w:webHidden/>
                <w:sz w:val="24"/>
                <w:szCs w:val="24"/>
              </w:rPr>
              <w:instrText xml:space="preserve"> PAGEREF _Toc80048006 \h </w:instrText>
            </w:r>
            <w:r w:rsidR="001B54C5" w:rsidRPr="001B54C5">
              <w:rPr>
                <w:rFonts w:ascii="Times New Roman" w:hAnsi="Times New Roman" w:cs="Times New Roman"/>
                <w:noProof/>
                <w:webHidden/>
                <w:sz w:val="24"/>
                <w:szCs w:val="24"/>
              </w:rPr>
            </w:r>
            <w:r w:rsidR="001B54C5" w:rsidRPr="001B54C5">
              <w:rPr>
                <w:rFonts w:ascii="Times New Roman" w:hAnsi="Times New Roman" w:cs="Times New Roman"/>
                <w:noProof/>
                <w:webHidden/>
                <w:sz w:val="24"/>
                <w:szCs w:val="24"/>
              </w:rPr>
              <w:fldChar w:fldCharType="separate"/>
            </w:r>
            <w:r w:rsidR="00F477EA">
              <w:rPr>
                <w:rFonts w:ascii="Times New Roman" w:hAnsi="Times New Roman" w:cs="Times New Roman"/>
                <w:noProof/>
                <w:webHidden/>
                <w:sz w:val="24"/>
                <w:szCs w:val="24"/>
              </w:rPr>
              <w:t>24</w:t>
            </w:r>
            <w:r w:rsidR="001B54C5" w:rsidRPr="001B54C5">
              <w:rPr>
                <w:rFonts w:ascii="Times New Roman" w:hAnsi="Times New Roman" w:cs="Times New Roman"/>
                <w:noProof/>
                <w:webHidden/>
                <w:sz w:val="24"/>
                <w:szCs w:val="24"/>
              </w:rPr>
              <w:fldChar w:fldCharType="end"/>
            </w:r>
          </w:hyperlink>
        </w:p>
        <w:p w14:paraId="6424BAA3" w14:textId="40B2F92D" w:rsidR="001B54C5" w:rsidRPr="001B54C5" w:rsidRDefault="00616E9A">
          <w:pPr>
            <w:pStyle w:val="TOC2"/>
            <w:rPr>
              <w:rFonts w:ascii="Times New Roman" w:eastAsiaTheme="minorEastAsia" w:hAnsi="Times New Roman" w:cs="Times New Roman"/>
              <w:noProof/>
              <w:sz w:val="24"/>
              <w:szCs w:val="24"/>
              <w:lang w:val="en-US"/>
            </w:rPr>
          </w:pPr>
          <w:hyperlink w:anchor="_Toc80048007" w:history="1">
            <w:r w:rsidR="001B54C5" w:rsidRPr="001B54C5">
              <w:rPr>
                <w:rStyle w:val="Hyperlink"/>
                <w:rFonts w:ascii="Times New Roman" w:hAnsi="Times New Roman" w:cs="Times New Roman"/>
                <w:noProof/>
                <w:color w:val="auto"/>
                <w:sz w:val="24"/>
                <w:szCs w:val="24"/>
                <w:highlight w:val="white"/>
              </w:rPr>
              <w:t>2.4. Cilvēkresursi</w:t>
            </w:r>
            <w:r w:rsidR="001B54C5" w:rsidRPr="001B54C5">
              <w:rPr>
                <w:rStyle w:val="Hyperlink"/>
                <w:rFonts w:ascii="Times New Roman" w:hAnsi="Times New Roman" w:cs="Times New Roman"/>
                <w:noProof/>
                <w:color w:val="auto"/>
                <w:sz w:val="24"/>
                <w:szCs w:val="24"/>
              </w:rPr>
              <w:t xml:space="preserve"> un tehniskā resursa nodrošinājums</w:t>
            </w:r>
            <w:r w:rsidR="001B54C5" w:rsidRPr="001B54C5">
              <w:rPr>
                <w:rFonts w:ascii="Times New Roman" w:hAnsi="Times New Roman" w:cs="Times New Roman"/>
                <w:noProof/>
                <w:webHidden/>
                <w:sz w:val="24"/>
                <w:szCs w:val="24"/>
              </w:rPr>
              <w:tab/>
            </w:r>
            <w:r w:rsidR="001B54C5" w:rsidRPr="001B54C5">
              <w:rPr>
                <w:rFonts w:ascii="Times New Roman" w:hAnsi="Times New Roman" w:cs="Times New Roman"/>
                <w:noProof/>
                <w:webHidden/>
                <w:sz w:val="24"/>
                <w:szCs w:val="24"/>
              </w:rPr>
              <w:fldChar w:fldCharType="begin"/>
            </w:r>
            <w:r w:rsidR="001B54C5" w:rsidRPr="001B54C5">
              <w:rPr>
                <w:rFonts w:ascii="Times New Roman" w:hAnsi="Times New Roman" w:cs="Times New Roman"/>
                <w:noProof/>
                <w:webHidden/>
                <w:sz w:val="24"/>
                <w:szCs w:val="24"/>
              </w:rPr>
              <w:instrText xml:space="preserve"> PAGEREF _Toc80048007 \h </w:instrText>
            </w:r>
            <w:r w:rsidR="001B54C5" w:rsidRPr="001B54C5">
              <w:rPr>
                <w:rFonts w:ascii="Times New Roman" w:hAnsi="Times New Roman" w:cs="Times New Roman"/>
                <w:noProof/>
                <w:webHidden/>
                <w:sz w:val="24"/>
                <w:szCs w:val="24"/>
              </w:rPr>
            </w:r>
            <w:r w:rsidR="001B54C5" w:rsidRPr="001B54C5">
              <w:rPr>
                <w:rFonts w:ascii="Times New Roman" w:hAnsi="Times New Roman" w:cs="Times New Roman"/>
                <w:noProof/>
                <w:webHidden/>
                <w:sz w:val="24"/>
                <w:szCs w:val="24"/>
              </w:rPr>
              <w:fldChar w:fldCharType="separate"/>
            </w:r>
            <w:r w:rsidR="00F477EA">
              <w:rPr>
                <w:rFonts w:ascii="Times New Roman" w:hAnsi="Times New Roman" w:cs="Times New Roman"/>
                <w:noProof/>
                <w:webHidden/>
                <w:sz w:val="24"/>
                <w:szCs w:val="24"/>
              </w:rPr>
              <w:t>35</w:t>
            </w:r>
            <w:r w:rsidR="001B54C5" w:rsidRPr="001B54C5">
              <w:rPr>
                <w:rFonts w:ascii="Times New Roman" w:hAnsi="Times New Roman" w:cs="Times New Roman"/>
                <w:noProof/>
                <w:webHidden/>
                <w:sz w:val="24"/>
                <w:szCs w:val="24"/>
              </w:rPr>
              <w:fldChar w:fldCharType="end"/>
            </w:r>
          </w:hyperlink>
        </w:p>
        <w:p w14:paraId="7018FA9E" w14:textId="277ACF73" w:rsidR="001B54C5" w:rsidRPr="001B54C5" w:rsidRDefault="00616E9A">
          <w:pPr>
            <w:pStyle w:val="TOC1"/>
            <w:rPr>
              <w:rFonts w:eastAsiaTheme="minorEastAsia"/>
              <w:sz w:val="24"/>
              <w:szCs w:val="24"/>
              <w:lang w:val="en-US"/>
            </w:rPr>
          </w:pPr>
          <w:hyperlink w:anchor="_Toc80048008" w:history="1">
            <w:r w:rsidR="001B54C5" w:rsidRPr="001B54C5">
              <w:rPr>
                <w:rStyle w:val="Hyperlink"/>
                <w:color w:val="auto"/>
                <w:sz w:val="24"/>
                <w:szCs w:val="24"/>
              </w:rPr>
              <w:t>3. Turpmākā rīcība</w:t>
            </w:r>
            <w:r w:rsidR="001B54C5" w:rsidRPr="001B54C5">
              <w:rPr>
                <w:webHidden/>
                <w:sz w:val="24"/>
                <w:szCs w:val="24"/>
              </w:rPr>
              <w:tab/>
            </w:r>
            <w:r w:rsidR="001B54C5" w:rsidRPr="001B54C5">
              <w:rPr>
                <w:webHidden/>
                <w:sz w:val="24"/>
                <w:szCs w:val="24"/>
              </w:rPr>
              <w:fldChar w:fldCharType="begin"/>
            </w:r>
            <w:r w:rsidR="001B54C5" w:rsidRPr="001B54C5">
              <w:rPr>
                <w:webHidden/>
                <w:sz w:val="24"/>
                <w:szCs w:val="24"/>
              </w:rPr>
              <w:instrText xml:space="preserve"> PAGEREF _Toc80048008 \h </w:instrText>
            </w:r>
            <w:r w:rsidR="001B54C5" w:rsidRPr="001B54C5">
              <w:rPr>
                <w:webHidden/>
                <w:sz w:val="24"/>
                <w:szCs w:val="24"/>
              </w:rPr>
            </w:r>
            <w:r w:rsidR="001B54C5" w:rsidRPr="001B54C5">
              <w:rPr>
                <w:webHidden/>
                <w:sz w:val="24"/>
                <w:szCs w:val="24"/>
              </w:rPr>
              <w:fldChar w:fldCharType="separate"/>
            </w:r>
            <w:r w:rsidR="00F477EA">
              <w:rPr>
                <w:webHidden/>
                <w:sz w:val="24"/>
                <w:szCs w:val="24"/>
              </w:rPr>
              <w:t>44</w:t>
            </w:r>
            <w:r w:rsidR="001B54C5" w:rsidRPr="001B54C5">
              <w:rPr>
                <w:webHidden/>
                <w:sz w:val="24"/>
                <w:szCs w:val="24"/>
              </w:rPr>
              <w:fldChar w:fldCharType="end"/>
            </w:r>
          </w:hyperlink>
        </w:p>
        <w:p w14:paraId="0FAE2C3D" w14:textId="095385D3" w:rsidR="00262D69" w:rsidRDefault="00262D69" w:rsidP="00262D69">
          <w:pPr>
            <w:jc w:val="both"/>
          </w:pPr>
          <w:r w:rsidRPr="001B54C5">
            <w:rPr>
              <w:rFonts w:ascii="Times New Roman" w:hAnsi="Times New Roman" w:cs="Times New Roman"/>
              <w:b/>
              <w:bCs/>
              <w:sz w:val="24"/>
              <w:szCs w:val="24"/>
            </w:rPr>
            <w:fldChar w:fldCharType="end"/>
          </w:r>
        </w:p>
      </w:sdtContent>
    </w:sdt>
    <w:p w14:paraId="00000004" w14:textId="017C793A" w:rsidR="001B5B39" w:rsidRDefault="001B5B39">
      <w:pPr>
        <w:shd w:val="clear" w:color="auto" w:fill="FFFFFF"/>
        <w:spacing w:after="0" w:line="240" w:lineRule="auto"/>
        <w:jc w:val="both"/>
        <w:rPr>
          <w:rFonts w:ascii="Times New Roman" w:eastAsia="Times New Roman" w:hAnsi="Times New Roman" w:cs="Times New Roman"/>
          <w:b/>
          <w:sz w:val="24"/>
          <w:szCs w:val="24"/>
        </w:rPr>
      </w:pPr>
    </w:p>
    <w:p w14:paraId="2EAD656F" w14:textId="77777777" w:rsidR="00ED4C8B" w:rsidRDefault="00ED4C8B">
      <w:pPr>
        <w:rPr>
          <w:rFonts w:ascii="Times New Roman" w:eastAsia="Times New Roman" w:hAnsi="Times New Roman" w:cstheme="majorBidi"/>
          <w:b/>
          <w:color w:val="000000" w:themeColor="text1"/>
          <w:sz w:val="28"/>
          <w:szCs w:val="32"/>
        </w:rPr>
      </w:pPr>
      <w:r>
        <w:rPr>
          <w:rFonts w:eastAsia="Times New Roman"/>
        </w:rPr>
        <w:br w:type="page"/>
      </w:r>
    </w:p>
    <w:p w14:paraId="1F43611E" w14:textId="3AD59477" w:rsidR="00A079F4" w:rsidRDefault="00A079F4" w:rsidP="00262D69">
      <w:pPr>
        <w:pStyle w:val="Heading1"/>
        <w:rPr>
          <w:rFonts w:eastAsia="Times New Roman"/>
          <w:sz w:val="24"/>
          <w:szCs w:val="24"/>
        </w:rPr>
      </w:pPr>
      <w:bookmarkStart w:id="0" w:name="_Toc80048000"/>
      <w:r>
        <w:rPr>
          <w:rFonts w:eastAsia="Times New Roman"/>
        </w:rPr>
        <w:lastRenderedPageBreak/>
        <w:t>Ievads</w:t>
      </w:r>
      <w:bookmarkEnd w:id="0"/>
    </w:p>
    <w:p w14:paraId="280E0A42" w14:textId="77777777" w:rsidR="00A079F4" w:rsidRDefault="00A079F4">
      <w:pPr>
        <w:shd w:val="clear" w:color="auto" w:fill="FFFFFF"/>
        <w:spacing w:after="0" w:line="240" w:lineRule="auto"/>
        <w:jc w:val="both"/>
        <w:rPr>
          <w:rFonts w:ascii="Times New Roman" w:eastAsia="Times New Roman" w:hAnsi="Times New Roman" w:cs="Times New Roman"/>
          <w:b/>
          <w:sz w:val="24"/>
          <w:szCs w:val="24"/>
        </w:rPr>
      </w:pPr>
    </w:p>
    <w:p w14:paraId="00000005"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kontrole 2015. gada 3. marta revīzijas ziņojumā Nr. 2.4.1-5/2014 "Vai valstī īstenotā maksātnespējas politika ir efektīva?"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konstatēja, ka Latvijā nav izveidota rezultatīvo rādītāju sistēma, kas spētu parādīt pastāvošā normatīvā regulējuma efektivitāti esošajā ekonomiskajā situācijā. Tāpat minētajā Valsts kontroles ziņojumā norādīts, ka Maksātnespējas kontroles dienesta (turpmāk – MKD) rīcībā nav pilnīgas informācijas par maksātnespējas norisi un sasniegto rezultātu – parādnieka saistību izpildi, tas ir, kreditoru pieprasītajiem un atgūtajiem līdzekļiem. Informācija par procesa norisi ir tikai daļēji iegūstama no maksātnespējas procesa administratora (turpmāk – administrators) darbības pārskatiem un publiski pieejamiem reģistriem. </w:t>
      </w:r>
    </w:p>
    <w:p w14:paraId="00000006" w14:textId="361856BF"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Tautsaimniecības stiprināšanas nolūkā Deklarācijā par Māra Kučinska vadītā Ministru kabineta iecerēto darbību 2016. gadā tika iekļauts uzdevums – definēt maksātnespējas politikā sagaidāmos rezultātus ilgtermiņā, stiprinot valsts lomu maksātnespējas uzraudzības nodrošināšanā, pārskatīt MKD funkcijas un tiesas lomu, kā arī pabeigt administratoru profesijas reformu, kas uzlabos administratoru uzraudzību un atbildību.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Līdz ar to, lai noteiktu maksātnespējas politikas vidējā termiņa attīstības virzienus, sniedzot sistēmisku maksātnespējas jomā pastāvošo problēmu izvērtējumu un nosakot sasniedzamās prioritātes un rezultātus, ar Ministru kabineta 2016. gada 21. septembra rīkojumu Nr. 527 "Par Maksātnespējas politikas attīstības pamatnostādnēm 2016.-2020. gadam un to īstenošanas plānu" </w:t>
      </w:r>
      <w:r w:rsidR="00FB7346">
        <w:rPr>
          <w:rFonts w:ascii="Times New Roman" w:eastAsia="Times New Roman" w:hAnsi="Times New Roman" w:cs="Times New Roman"/>
          <w:sz w:val="24"/>
          <w:szCs w:val="24"/>
        </w:rPr>
        <w:t>apstiprinātās</w:t>
      </w:r>
      <w:r>
        <w:rPr>
          <w:rFonts w:ascii="Times New Roman" w:eastAsia="Times New Roman" w:hAnsi="Times New Roman" w:cs="Times New Roman"/>
          <w:sz w:val="24"/>
          <w:szCs w:val="24"/>
        </w:rPr>
        <w:t xml:space="preserve"> maksātnespējas politikas pamatnostādnes (turpmāk – Pamatnostādnes). Pamatnostādnēs kā viens no galvenajiem uzdevumiem izvirzīts administratoru darbības pārskatos iekļaujamās informācijas pieejamība plašākai sabiedrībai, kas nodrošinās lielāku sabiedrības kontroli pār maksātnespējas procesu un administratora darbībām.</w:t>
      </w:r>
      <w:r>
        <w:rPr>
          <w:rFonts w:ascii="Times New Roman" w:eastAsia="Times New Roman" w:hAnsi="Times New Roman" w:cs="Times New Roman"/>
          <w:sz w:val="24"/>
          <w:szCs w:val="24"/>
          <w:vertAlign w:val="superscript"/>
        </w:rPr>
        <w:footnoteReference w:id="3"/>
      </w:r>
    </w:p>
    <w:p w14:paraId="00000007" w14:textId="3746795A"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Likumprojekta Nr. 753/Lp12 "Grozījumi Maksātnespējas likumā"</w:t>
      </w:r>
      <w:r w:rsidR="00A7014E">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anotācijā ir norādīts, ka, ņemot vērā informāciju, kas iegūta, veicot situācijas maksātnespējas nozarē izpēti (Tirgus un sabiedriskās domas pētījumu centra "SKDS" veiktā aptauja "Uzskati par ar maksātnespējas procesu un TAP saistītajiem jautājumiem", Ārvalstu investoru padomes Latvijā un profesionālo pakalpojumu uzņēmuma "Deloitte" veiktais pētījums "Ļaunprātīga maksātnespējas procesa riski Latvijā"), konstatēts, ka sabiedrības uzticēšanās līmenis administratoru profesijai un maksātnespējas procesa norises likumībai kopumā ir ļoti zems.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Apkopotās informācijas analīzes rezultātā tika secināts, ka šāda situācija ir izveidojusies, jo maksātnespējas process atsevišķos gadījumos tiek izmantots ļaunprātīgi. Šos riskus varētu novērst, stiprinot administratora profesijas regulējumu un uzraugošo institūciju darbību. Tāpat, lai veicinātu kreditoru interešu aizsardzību tiesiskās aizsardzības procesā (turpmāk – TAP) un maksātnespējas procesā, minētajā regulējumā ietvertais paredz</w:t>
      </w:r>
      <w:r w:rsidR="00DA729D">
        <w:rPr>
          <w:rFonts w:ascii="Times New Roman" w:eastAsia="Times New Roman" w:hAnsi="Times New Roman" w:cs="Times New Roman"/>
          <w:sz w:val="24"/>
          <w:szCs w:val="24"/>
        </w:rPr>
        <w:t>ēja</w:t>
      </w:r>
      <w:r>
        <w:rPr>
          <w:rFonts w:ascii="Times New Roman" w:eastAsia="Times New Roman" w:hAnsi="Times New Roman" w:cs="Times New Roman"/>
          <w:sz w:val="24"/>
          <w:szCs w:val="24"/>
        </w:rPr>
        <w:t xml:space="preserve"> Maksātnespējas likumā noteikt pienākumu MKD nodrošināt noteiktas informācijas par administratoru un tiesiskās aizsardzības procesa uzraugošo personu (turpmāk – TAP uzraugošā persona) darbību apkopošanu un publiskošanu (informācijas apriti), tajā skaitā informācijas par konstatētajiem </w:t>
      </w:r>
      <w:r>
        <w:rPr>
          <w:rFonts w:ascii="Times New Roman" w:eastAsia="Times New Roman" w:hAnsi="Times New Roman" w:cs="Times New Roman"/>
          <w:sz w:val="24"/>
          <w:szCs w:val="24"/>
        </w:rPr>
        <w:lastRenderedPageBreak/>
        <w:t>darbības pārkāpumiem publiskošanu. Publiskojot informāciju par administratoru un TAP uzraugošo personu darbības rezultātiem, tiktu radīts priekšnoteikums sabiedrības kontrolei pār šo personu darbību, kā arī nodrošināta iespēja kreditoriem sekot līdzi administratoru un TAP uzraugošo personu darbībai un viņu darbības atbilstībai normatīvo aktu prasībām, cita starpā, nodrošinot iespēju izvēlēties konkrētajam gadījumam atbilstošāko TAP uzraugošo personu.</w:t>
      </w:r>
      <w:r>
        <w:rPr>
          <w:rFonts w:ascii="Times New Roman" w:eastAsia="Times New Roman" w:hAnsi="Times New Roman" w:cs="Times New Roman"/>
          <w:sz w:val="24"/>
          <w:szCs w:val="24"/>
          <w:vertAlign w:val="superscript"/>
        </w:rPr>
        <w:footnoteReference w:id="6"/>
      </w:r>
    </w:p>
    <w:p w14:paraId="00000008" w14:textId="12E86A96"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novērstu identificētās problēmas, ar Saeimā 2016. gada 22. decembrī pieņemto likumu "Grozījumi Maksātnespējas likumā", kas stājās spēkā 2017. gada 6. janvārī, noteikts izstrādāt </w:t>
      </w:r>
      <w:r w:rsidR="00DA729D">
        <w:rPr>
          <w:rFonts w:ascii="Times New Roman" w:eastAsia="Times New Roman" w:hAnsi="Times New Roman" w:cs="Times New Roman"/>
          <w:sz w:val="24"/>
          <w:szCs w:val="24"/>
        </w:rPr>
        <w:t>E</w:t>
      </w:r>
      <w:r>
        <w:rPr>
          <w:rFonts w:ascii="Times New Roman" w:eastAsia="Times New Roman" w:hAnsi="Times New Roman" w:cs="Times New Roman"/>
          <w:sz w:val="24"/>
          <w:szCs w:val="24"/>
        </w:rPr>
        <w:t>lektronisko maksātnespējas uzskaites sistēmu (turpmāk – EMUS)</w:t>
      </w:r>
      <w:r w:rsidR="000A74DD">
        <w:rPr>
          <w:rFonts w:ascii="Times New Roman" w:eastAsia="Times New Roman" w:hAnsi="Times New Roman" w:cs="Times New Roman"/>
          <w:sz w:val="24"/>
          <w:szCs w:val="24"/>
        </w:rPr>
        <w:t xml:space="preserve">. EMUS ir valsts </w:t>
      </w:r>
      <w:r w:rsidR="000A74DD" w:rsidRPr="000A74DD">
        <w:rPr>
          <w:rFonts w:ascii="Times New Roman" w:eastAsia="Times New Roman" w:hAnsi="Times New Roman" w:cs="Times New Roman"/>
          <w:sz w:val="24"/>
          <w:szCs w:val="24"/>
        </w:rPr>
        <w:t>ir valsts informācijas sistēma, kuras pārzinis ir M</w:t>
      </w:r>
      <w:r w:rsidR="00A079F4">
        <w:rPr>
          <w:rFonts w:ascii="Times New Roman" w:eastAsia="Times New Roman" w:hAnsi="Times New Roman" w:cs="Times New Roman"/>
          <w:sz w:val="24"/>
          <w:szCs w:val="24"/>
        </w:rPr>
        <w:t>KD</w:t>
      </w:r>
      <w:r w:rsidR="000A74DD" w:rsidRPr="000A74DD">
        <w:rPr>
          <w:rFonts w:ascii="Times New Roman" w:eastAsia="Times New Roman" w:hAnsi="Times New Roman" w:cs="Times New Roman"/>
          <w:sz w:val="24"/>
          <w:szCs w:val="24"/>
        </w:rPr>
        <w:t>, bet turētājs — Tiesu administrācija</w:t>
      </w:r>
      <w:r w:rsidR="00A079F4">
        <w:rPr>
          <w:rFonts w:ascii="Times New Roman" w:eastAsia="Times New Roman" w:hAnsi="Times New Roman" w:cs="Times New Roman"/>
          <w:sz w:val="24"/>
          <w:szCs w:val="24"/>
        </w:rPr>
        <w:t xml:space="preserve"> (turpmāk – TA).</w:t>
      </w:r>
      <w:r w:rsidR="00A079F4">
        <w:rPr>
          <w:rStyle w:val="FootnoteReference"/>
          <w:rFonts w:ascii="Times New Roman" w:eastAsia="Times New Roman" w:hAnsi="Times New Roman" w:cs="Times New Roman"/>
          <w:sz w:val="24"/>
          <w:szCs w:val="24"/>
        </w:rPr>
        <w:footnoteReference w:id="7"/>
      </w:r>
      <w:r w:rsidR="00A079F4">
        <w:rPr>
          <w:rFonts w:ascii="Times New Roman" w:eastAsia="Times New Roman" w:hAnsi="Times New Roman" w:cs="Times New Roman"/>
          <w:sz w:val="24"/>
          <w:szCs w:val="24"/>
        </w:rPr>
        <w:t xml:space="preserve"> EMUS mērķis ir sekmēt MKD </w:t>
      </w:r>
      <w:r w:rsidR="000A74DD" w:rsidRPr="000A74DD">
        <w:rPr>
          <w:rFonts w:ascii="Times New Roman" w:eastAsia="Times New Roman" w:hAnsi="Times New Roman" w:cs="Times New Roman"/>
          <w:sz w:val="24"/>
          <w:szCs w:val="24"/>
        </w:rPr>
        <w:t xml:space="preserve">uzdevumu veikšanu, normatīvajos aktos noteikto ziņu sagatavošanu un publiskošanu </w:t>
      </w:r>
      <w:r w:rsidR="00A079F4">
        <w:rPr>
          <w:rFonts w:ascii="Times New Roman" w:eastAsia="Times New Roman" w:hAnsi="Times New Roman" w:cs="Times New Roman"/>
          <w:sz w:val="24"/>
          <w:szCs w:val="24"/>
        </w:rPr>
        <w:t>MKD</w:t>
      </w:r>
      <w:r w:rsidR="000A74DD" w:rsidRPr="000A74DD">
        <w:rPr>
          <w:rFonts w:ascii="Times New Roman" w:eastAsia="Times New Roman" w:hAnsi="Times New Roman" w:cs="Times New Roman"/>
          <w:sz w:val="24"/>
          <w:szCs w:val="24"/>
        </w:rPr>
        <w:t xml:space="preserve"> tīmekļvietnē, informācijas apriti starp maksātnespējas procesā iesaistītajām personām un institūcijām, kā arī administratoru un </w:t>
      </w:r>
      <w:r w:rsidR="00A079F4">
        <w:rPr>
          <w:rFonts w:ascii="Times New Roman" w:eastAsia="Times New Roman" w:hAnsi="Times New Roman" w:cs="Times New Roman"/>
          <w:sz w:val="24"/>
          <w:szCs w:val="24"/>
        </w:rPr>
        <w:t>TAP</w:t>
      </w:r>
      <w:r w:rsidR="000A74DD" w:rsidRPr="000A74DD">
        <w:rPr>
          <w:rFonts w:ascii="Times New Roman" w:eastAsia="Times New Roman" w:hAnsi="Times New Roman" w:cs="Times New Roman"/>
          <w:sz w:val="24"/>
          <w:szCs w:val="24"/>
        </w:rPr>
        <w:t xml:space="preserve"> uzraugošo personu pienākumu izpildi un tiesību izmantošanu.</w:t>
      </w:r>
      <w:r w:rsidR="000A74DD">
        <w:rPr>
          <w:rStyle w:val="FootnoteReference"/>
          <w:rFonts w:ascii="Times New Roman" w:eastAsia="Times New Roman" w:hAnsi="Times New Roman" w:cs="Times New Roman"/>
          <w:sz w:val="24"/>
          <w:szCs w:val="24"/>
        </w:rPr>
        <w:footnoteReference w:id="8"/>
      </w:r>
    </w:p>
    <w:p w14:paraId="00000009"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minēto, 2018.</w:t>
      </w:r>
      <w:r>
        <w:rPr>
          <w:rFonts w:ascii="Times New Roman" w:eastAsia="Times New Roman" w:hAnsi="Times New Roman" w:cs="Times New Roman"/>
        </w:rPr>
        <w:t> </w:t>
      </w:r>
      <w:r>
        <w:rPr>
          <w:rFonts w:ascii="Times New Roman" w:eastAsia="Times New Roman" w:hAnsi="Times New Roman" w:cs="Times New Roman"/>
          <w:sz w:val="24"/>
          <w:szCs w:val="24"/>
        </w:rPr>
        <w:t>gada 1. jūlijā sāka strādāt EMUS modulis, kas nodrošina informācijas publicēšanu MKD tīmekļvietnē, savukārt ar 2019. gada 1. janvāri pakāpeniski tika ieviestas citas EMUS funkcionalitātes, kas nodrošina administratoru, TAP uzraugošo personu, MKD un citu procesā iesaistīto personu tiesību un pienākumu izpildi.</w:t>
      </w:r>
    </w:p>
    <w:p w14:paraId="0000000A"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EMUS ir veidota kā modulāra sistēma, kas sastāv no vairākiem moduļiem, un tai ir šādas funkcijas: </w:t>
      </w:r>
    </w:p>
    <w:p w14:paraId="0000000B"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nodrošināt administratoru darba vidi – administratori visu maksātnespējas procesa uzskaiti ved EMUS (izmaksas, līgumi, speciālisti, tiesvedības u.c. procesā veiktās darbības);</w:t>
      </w:r>
    </w:p>
    <w:p w14:paraId="0000000C" w14:textId="06B4DA10"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nodrošināt administratoru lietvedības uzskaiti un dokumentu nosūtīšanu, izmantojot starpsistēmu integrācijas risinājumus, tai skaitā oficiālo elektronisko adresi (turpmāk – E-adrese);</w:t>
      </w:r>
    </w:p>
    <w:p w14:paraId="0000000D" w14:textId="5E6A8D4C"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nodrošināt administratora darbības pārskatu un kreditoru prasījum</w:t>
      </w:r>
      <w:r w:rsidR="00DA729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reģistra ģenerēšanu no administratora ievadītās informācijas par maksātnespējas procesu;</w:t>
      </w:r>
    </w:p>
    <w:p w14:paraId="0000000E"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nodrošināt TAP uzraugošo personu lietvedības uzskaiti;</w:t>
      </w:r>
    </w:p>
    <w:p w14:paraId="0000000F"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nodrošināt MKD veikto uzraudzības darbību uzskaiti;</w:t>
      </w:r>
    </w:p>
    <w:p w14:paraId="00000010"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nodrošināt ar administratora amata darbību saistīto datu uzskaiti;</w:t>
      </w:r>
    </w:p>
    <w:p w14:paraId="00000011"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nodrošināt darbinieku prasījumu iesniegšanu un apstrādi;</w:t>
      </w:r>
    </w:p>
    <w:p w14:paraId="00000012"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nodrošināt maksātnespējas procesa depozītu un administratora atlīdzības uzskaiti un apstrādi;</w:t>
      </w:r>
    </w:p>
    <w:p w14:paraId="00000013" w14:textId="38BB90F9"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uzturēt administratora amata pretendentu sarakstu, lai </w:t>
      </w:r>
      <w:r w:rsidR="00DA729D">
        <w:rPr>
          <w:rFonts w:ascii="Times New Roman" w:eastAsia="Times New Roman" w:hAnsi="Times New Roman" w:cs="Times New Roman"/>
          <w:sz w:val="24"/>
          <w:szCs w:val="24"/>
        </w:rPr>
        <w:t>T</w:t>
      </w:r>
      <w:r>
        <w:rPr>
          <w:rFonts w:ascii="Times New Roman" w:eastAsia="Times New Roman" w:hAnsi="Times New Roman" w:cs="Times New Roman"/>
          <w:sz w:val="24"/>
          <w:szCs w:val="24"/>
        </w:rPr>
        <w:t>iesu informatīvā sistēma (turpmāk – TIS) veiktu pretendentu automatizētu atlasi un izvēlētos administratora amata kandidātu;</w:t>
      </w:r>
    </w:p>
    <w:p w14:paraId="00000014"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nodrošināt maksātnespējas procesā, TAP un ārpustiesas tiesiskās aizsardzības procesā (turpmāk – ĀTAP) iesaistīto personu piekļuvi informācijai par procesu, kā arī atsevišķu dokumentu iesniegšanu elektroniskā veidā caur EMUS e-pakalpojumu</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15"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nodrošināt ziņu nodošanu Latvijas Republikas Uzņēmumu reģistra (turpmāk – UR) vestajam maksātnespējas reģistram (turpmāk – maksātnespējas reģistrs) normatīvajos aktos noteikto ierakstu izdarīšanai par administratora amata darbību.</w:t>
      </w:r>
    </w:p>
    <w:p w14:paraId="00000016" w14:textId="77777777" w:rsidR="001B5B39" w:rsidRDefault="001E29B5">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 Ministru kabineta 2019. gada 7. maija rīkojumu Nr. 210 "Par Valdības rīcības plānu Deklarācijas par Artura Krišjāņa Kariņa vadītā Ministru kabineta iecerēto darbību īstenošanai" apstiprināts Valdības rīcības plāns Deklarācijas par Artura Krišjāņa Kariņa vadītā Ministru kabineta iecerēto darbību īstenošanai (turpmāk – Valdības rīcības plāns).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Valdības rīcības plāna 179.1. apakšpunktā tika ietverts uzdevums līdz 2020. gada 31. decembrim pārskatīt EMUS efektivitāti, paplašinot EMUS apkopoto datu apjomu un pilnveidojot to analīzi.</w:t>
      </w:r>
    </w:p>
    <w:p w14:paraId="677BD849" w14:textId="631E46B8" w:rsidR="0009008C" w:rsidRDefault="0009008C">
      <w:pPr>
        <w:spacing w:after="0" w:line="240" w:lineRule="auto"/>
        <w:ind w:firstLine="700"/>
        <w:jc w:val="both"/>
        <w:rPr>
          <w:rFonts w:ascii="Times New Roman" w:eastAsia="Times New Roman" w:hAnsi="Times New Roman" w:cs="Times New Roman"/>
          <w:sz w:val="24"/>
          <w:szCs w:val="24"/>
        </w:rPr>
      </w:pPr>
      <w:r w:rsidRPr="0009008C">
        <w:rPr>
          <w:rFonts w:ascii="Times New Roman" w:eastAsia="Times New Roman" w:hAnsi="Times New Roman" w:cs="Times New Roman"/>
          <w:sz w:val="24"/>
          <w:szCs w:val="24"/>
        </w:rPr>
        <w:t xml:space="preserve">Ņemot vērā Valdības rīcības plānā ietverto uzdevumu, MKD iesniedza </w:t>
      </w:r>
      <w:r w:rsidR="00F778C8" w:rsidRPr="00F778C8">
        <w:rPr>
          <w:rFonts w:ascii="Times New Roman" w:eastAsia="Times New Roman" w:hAnsi="Times New Roman" w:cs="Times New Roman"/>
          <w:sz w:val="24"/>
          <w:szCs w:val="24"/>
        </w:rPr>
        <w:t>Tieslietu ministrija</w:t>
      </w:r>
      <w:r w:rsidR="00F778C8">
        <w:rPr>
          <w:rFonts w:ascii="Times New Roman" w:eastAsia="Times New Roman" w:hAnsi="Times New Roman" w:cs="Times New Roman"/>
          <w:sz w:val="24"/>
          <w:szCs w:val="24"/>
        </w:rPr>
        <w:t>i</w:t>
      </w:r>
      <w:r w:rsidR="00F778C8" w:rsidRPr="00F778C8">
        <w:rPr>
          <w:rFonts w:ascii="Times New Roman" w:eastAsia="Times New Roman" w:hAnsi="Times New Roman" w:cs="Times New Roman"/>
          <w:sz w:val="24"/>
          <w:szCs w:val="24"/>
        </w:rPr>
        <w:t xml:space="preserve"> (turpmāk</w:t>
      </w:r>
      <w:r w:rsidR="00F778C8">
        <w:rPr>
          <w:rFonts w:ascii="Times New Roman" w:eastAsia="Times New Roman" w:hAnsi="Times New Roman" w:cs="Times New Roman"/>
          <w:sz w:val="24"/>
          <w:szCs w:val="24"/>
        </w:rPr>
        <w:t> </w:t>
      </w:r>
      <w:r w:rsidR="00F778C8" w:rsidRPr="00F778C8">
        <w:rPr>
          <w:rFonts w:ascii="Times New Roman" w:eastAsia="Times New Roman" w:hAnsi="Times New Roman" w:cs="Times New Roman"/>
          <w:sz w:val="24"/>
          <w:szCs w:val="24"/>
        </w:rPr>
        <w:t>–</w:t>
      </w:r>
      <w:r w:rsidR="00F778C8">
        <w:rPr>
          <w:rFonts w:ascii="Times New Roman" w:eastAsia="Times New Roman" w:hAnsi="Times New Roman" w:cs="Times New Roman"/>
          <w:sz w:val="24"/>
          <w:szCs w:val="24"/>
        </w:rPr>
        <w:t> </w:t>
      </w:r>
      <w:r w:rsidR="00F778C8" w:rsidRPr="00F778C8">
        <w:rPr>
          <w:rFonts w:ascii="Times New Roman" w:eastAsia="Times New Roman" w:hAnsi="Times New Roman" w:cs="Times New Roman"/>
          <w:sz w:val="24"/>
          <w:szCs w:val="24"/>
        </w:rPr>
        <w:t>TM)</w:t>
      </w:r>
      <w:r w:rsidRPr="0009008C">
        <w:rPr>
          <w:rFonts w:ascii="Times New Roman" w:eastAsia="Times New Roman" w:hAnsi="Times New Roman" w:cs="Times New Roman"/>
          <w:sz w:val="24"/>
          <w:szCs w:val="24"/>
        </w:rPr>
        <w:t xml:space="preserve"> ziņojumu par EMUS problēmjautājumiem un paplašināšanas statusu. Minētajā ziņojumā tika secināts, ka pilnvērtīgu EMUS attīstību nav iespējams nodrošināt ierobežoto finanšu resursu dēļ. Līdz ar to TM </w:t>
      </w:r>
      <w:r w:rsidR="008E450C">
        <w:rPr>
          <w:rFonts w:ascii="Times New Roman" w:eastAsia="Times New Roman" w:hAnsi="Times New Roman" w:cs="Times New Roman"/>
          <w:sz w:val="24"/>
          <w:szCs w:val="24"/>
        </w:rPr>
        <w:t>V</w:t>
      </w:r>
      <w:r w:rsidRPr="0009008C">
        <w:rPr>
          <w:rFonts w:ascii="Times New Roman" w:eastAsia="Times New Roman" w:hAnsi="Times New Roman" w:cs="Times New Roman"/>
          <w:sz w:val="24"/>
          <w:szCs w:val="24"/>
        </w:rPr>
        <w:t>adības komitejas 2021.</w:t>
      </w:r>
      <w:r>
        <w:rPr>
          <w:rFonts w:ascii="Times New Roman" w:eastAsia="Times New Roman" w:hAnsi="Times New Roman" w:cs="Times New Roman"/>
          <w:sz w:val="24"/>
          <w:szCs w:val="24"/>
        </w:rPr>
        <w:t> </w:t>
      </w:r>
      <w:r w:rsidRPr="0009008C">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0009008C">
        <w:rPr>
          <w:rFonts w:ascii="Times New Roman" w:eastAsia="Times New Roman" w:hAnsi="Times New Roman" w:cs="Times New Roman"/>
          <w:sz w:val="24"/>
          <w:szCs w:val="24"/>
        </w:rPr>
        <w:t>marta sēdē nolemts</w:t>
      </w:r>
      <w:r>
        <w:rPr>
          <w:rStyle w:val="FootnoteReference"/>
          <w:rFonts w:ascii="Times New Roman" w:eastAsia="Times New Roman" w:hAnsi="Times New Roman" w:cs="Times New Roman"/>
          <w:sz w:val="24"/>
          <w:szCs w:val="24"/>
        </w:rPr>
        <w:footnoteReference w:id="11"/>
      </w:r>
      <w:r w:rsidRPr="0009008C">
        <w:rPr>
          <w:rFonts w:ascii="Times New Roman" w:eastAsia="Times New Roman" w:hAnsi="Times New Roman" w:cs="Times New Roman"/>
          <w:sz w:val="24"/>
          <w:szCs w:val="24"/>
        </w:rPr>
        <w:t xml:space="preserve"> izstrādāt informatīvo ziņojumu par EMUS turpmāko attīstību periodā no 2022.</w:t>
      </w:r>
      <w:r>
        <w:rPr>
          <w:rFonts w:ascii="Times New Roman" w:eastAsia="Times New Roman" w:hAnsi="Times New Roman" w:cs="Times New Roman"/>
          <w:sz w:val="24"/>
          <w:szCs w:val="24"/>
        </w:rPr>
        <w:t> </w:t>
      </w:r>
      <w:r w:rsidRPr="0009008C">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09008C">
        <w:rPr>
          <w:rFonts w:ascii="Times New Roman" w:eastAsia="Times New Roman" w:hAnsi="Times New Roman" w:cs="Times New Roman"/>
          <w:sz w:val="24"/>
          <w:szCs w:val="24"/>
        </w:rPr>
        <w:t>2024.</w:t>
      </w:r>
      <w:r>
        <w:rPr>
          <w:rFonts w:ascii="Times New Roman" w:eastAsia="Times New Roman" w:hAnsi="Times New Roman" w:cs="Times New Roman"/>
          <w:sz w:val="24"/>
          <w:szCs w:val="24"/>
        </w:rPr>
        <w:t> </w:t>
      </w:r>
      <w:r w:rsidRPr="0009008C">
        <w:rPr>
          <w:rFonts w:ascii="Times New Roman" w:eastAsia="Times New Roman" w:hAnsi="Times New Roman" w:cs="Times New Roman"/>
          <w:sz w:val="24"/>
          <w:szCs w:val="24"/>
        </w:rPr>
        <w:t>gadam</w:t>
      </w:r>
      <w:r>
        <w:rPr>
          <w:rFonts w:ascii="Times New Roman" w:eastAsia="Times New Roman" w:hAnsi="Times New Roman" w:cs="Times New Roman"/>
          <w:sz w:val="24"/>
          <w:szCs w:val="24"/>
        </w:rPr>
        <w:t>.</w:t>
      </w:r>
    </w:p>
    <w:p w14:paraId="00000017" w14:textId="2FD049AD" w:rsidR="001B5B39" w:rsidRDefault="001E29B5">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EMUS ir būtisks uzraudzības instruments, kas tostarp ļauj izmantot sistēmā uzkrātos datus politikas plānošanas nolūkiem, turklāt ar augstu attīstības potenciālu. Ievērojot minēto, EMUS attīstībā ir izvirzīts šāds mērķis – </w:t>
      </w:r>
      <w:r>
        <w:rPr>
          <w:rFonts w:ascii="Times New Roman" w:eastAsia="Times New Roman" w:hAnsi="Times New Roman" w:cs="Times New Roman"/>
          <w:b/>
          <w:sz w:val="24"/>
          <w:szCs w:val="24"/>
        </w:rPr>
        <w:t>digitālās vides uzlabošana, uzraudzības rīku efektivitātes paaugstināšana un kvalitatīva datu pieejamība maksātnespējas jomas politikas plānošanai</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tādējādi veicinot maksātnespējas procedūru tiesiskumu un efektivitāti, un informācijas un komunikācijas tehnoloģiju izmantošanu maksātnespējas procesa un </w:t>
      </w:r>
      <w:r w:rsidR="008E450C">
        <w:rPr>
          <w:rFonts w:ascii="Times New Roman" w:eastAsia="Times New Roman" w:hAnsi="Times New Roman" w:cs="Times New Roman"/>
          <w:b/>
          <w:sz w:val="24"/>
          <w:szCs w:val="24"/>
        </w:rPr>
        <w:t>TAP</w:t>
      </w:r>
      <w:r>
        <w:rPr>
          <w:rFonts w:ascii="Times New Roman" w:eastAsia="Times New Roman" w:hAnsi="Times New Roman" w:cs="Times New Roman"/>
          <w:b/>
          <w:sz w:val="24"/>
          <w:szCs w:val="24"/>
        </w:rPr>
        <w:t xml:space="preserve"> pārvaldībā.</w:t>
      </w:r>
    </w:p>
    <w:p w14:paraId="00000018" w14:textId="77777777" w:rsidR="001B5B39" w:rsidRDefault="001E29B5">
      <w:pPr>
        <w:spacing w:after="0" w:line="240" w:lineRule="auto"/>
        <w:ind w:firstLine="70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sz w:val="24"/>
          <w:szCs w:val="24"/>
        </w:rPr>
        <w:t>Ņemot vērā Valdības rīcības plānā ietverto uzdevumu, kā arī, lai sasniegtu šādu EMUS attīstībā izvirzīto mērķi</w:t>
      </w:r>
      <w:r>
        <w:rPr>
          <w:rFonts w:ascii="Times New Roman" w:eastAsia="Times New Roman" w:hAnsi="Times New Roman" w:cs="Times New Roman"/>
          <w:b/>
          <w:sz w:val="24"/>
          <w:szCs w:val="24"/>
        </w:rPr>
        <w:t xml:space="preserve">, ir izstrādāts </w:t>
      </w:r>
      <w:r>
        <w:rPr>
          <w:rFonts w:ascii="Times New Roman" w:eastAsia="Times New Roman" w:hAnsi="Times New Roman" w:cs="Times New Roman"/>
          <w:sz w:val="24"/>
          <w:szCs w:val="24"/>
        </w:rPr>
        <w:t>informatīvais ziņojums "Par Elektroniskās maksātnespējas uzskaites sistēmas turpmāko attīstību".</w:t>
      </w:r>
    </w:p>
    <w:p w14:paraId="00000019" w14:textId="77777777" w:rsidR="001B5B39" w:rsidRDefault="001B5B39">
      <w:pPr>
        <w:spacing w:after="0" w:line="240" w:lineRule="auto"/>
        <w:rPr>
          <w:rFonts w:ascii="Times New Roman" w:eastAsia="Times New Roman" w:hAnsi="Times New Roman" w:cs="Times New Roman"/>
          <w:b/>
          <w:sz w:val="28"/>
          <w:szCs w:val="28"/>
        </w:rPr>
      </w:pPr>
      <w:bookmarkStart w:id="3" w:name="_heading=h.1y810tw" w:colFirst="0" w:colLast="0"/>
      <w:bookmarkEnd w:id="3"/>
    </w:p>
    <w:p w14:paraId="0000001A" w14:textId="77777777" w:rsidR="001B5B39" w:rsidRDefault="001E29B5">
      <w:pPr>
        <w:spacing w:after="0" w:line="240" w:lineRule="auto"/>
        <w:rPr>
          <w:rFonts w:ascii="Times New Roman" w:eastAsia="Times New Roman" w:hAnsi="Times New Roman" w:cs="Times New Roman"/>
          <w:b/>
          <w:sz w:val="28"/>
          <w:szCs w:val="28"/>
        </w:rPr>
      </w:pPr>
      <w:r>
        <w:br w:type="page"/>
      </w:r>
    </w:p>
    <w:p w14:paraId="0000001B" w14:textId="77777777" w:rsidR="001B5B39" w:rsidRDefault="001E29B5" w:rsidP="005D2058">
      <w:pPr>
        <w:pStyle w:val="Heading1"/>
        <w:rPr>
          <w:rFonts w:eastAsia="Times New Roman"/>
        </w:rPr>
      </w:pPr>
      <w:bookmarkStart w:id="4" w:name="_Toc80048001"/>
      <w:r>
        <w:rPr>
          <w:rFonts w:eastAsia="Times New Roman"/>
        </w:rPr>
        <w:lastRenderedPageBreak/>
        <w:t>1. Paveiktais EMUS ieviešanā un attīstībā no 2018. gada – 2021. gadam</w:t>
      </w:r>
      <w:bookmarkEnd w:id="4"/>
    </w:p>
    <w:p w14:paraId="0000001C" w14:textId="77777777" w:rsidR="001B5B39" w:rsidRDefault="001B5B39">
      <w:pPr>
        <w:spacing w:after="0" w:line="240" w:lineRule="auto"/>
        <w:jc w:val="both"/>
        <w:rPr>
          <w:rFonts w:ascii="Times New Roman" w:eastAsia="Times New Roman" w:hAnsi="Times New Roman" w:cs="Times New Roman"/>
          <w:sz w:val="24"/>
          <w:szCs w:val="24"/>
        </w:rPr>
      </w:pPr>
    </w:p>
    <w:p w14:paraId="0000001D"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EMUS ir veidota kā modulāra informācijas sistēma, kas nodrošina darba vidi MKD, administratoriem un TAP uzraugošajām personām, kā arī tiesību realizāciju maksātnespējas procesā iesaistītajām personām – kreditoriem un to pilnvarotajiem pārstāvjiem, parādniekam fiziskās personas maksātnespējas procesā un parādnieka pārstāvim juridiskās personas maksātnespējas procesā, izmantojot tās e-pakalpojumu. Ņemot vērā minēto, EMUS izstrāde un ieviešana bija sadalīta vairākos posmos.</w:t>
      </w:r>
    </w:p>
    <w:p w14:paraId="0000001E" w14:textId="77777777" w:rsidR="001B5B39" w:rsidRDefault="001B5B39">
      <w:pPr>
        <w:spacing w:after="0" w:line="240" w:lineRule="auto"/>
        <w:ind w:firstLine="720"/>
        <w:jc w:val="both"/>
        <w:rPr>
          <w:rFonts w:ascii="Times New Roman" w:eastAsia="Times New Roman" w:hAnsi="Times New Roman" w:cs="Times New Roman"/>
          <w:b/>
          <w:sz w:val="24"/>
          <w:szCs w:val="24"/>
        </w:rPr>
      </w:pPr>
    </w:p>
    <w:p w14:paraId="0000001F" w14:textId="77777777" w:rsidR="001B5B39" w:rsidRDefault="001E29B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gadā paveiktais:</w:t>
      </w:r>
    </w:p>
    <w:p w14:paraId="00000020"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Izveidots starpsistēmu integrācijas risinājums ar maksātnespējas reģistru</w:t>
      </w:r>
      <w:r>
        <w:rPr>
          <w:rFonts w:ascii="Times New Roman" w:eastAsia="Times New Roman" w:hAnsi="Times New Roman" w:cs="Times New Roman"/>
          <w:sz w:val="24"/>
          <w:szCs w:val="24"/>
        </w:rPr>
        <w:t>.</w:t>
      </w:r>
    </w:p>
    <w:p w14:paraId="00000021"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EMUS uzkrājamos pamatdatus, izveidota datu apmaiņa ar maksātnespējas reģistru. Minētās datu apmaiņas rezultātā nodrošināts, ka EMUS iekļauta maksātnespējas reģistrā esošā informācija par administratoriem, TAP uzraugošajām personām, juridisko personu un fizisko personu maksātnespējas procesiem un TAP/ĀTAP.</w:t>
      </w:r>
    </w:p>
    <w:p w14:paraId="00000022"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Izstrādāts publicējamās informācijas modulis</w:t>
      </w:r>
      <w:r>
        <w:rPr>
          <w:rFonts w:ascii="Times New Roman" w:eastAsia="Times New Roman" w:hAnsi="Times New Roman" w:cs="Times New Roman"/>
          <w:sz w:val="24"/>
          <w:szCs w:val="24"/>
        </w:rPr>
        <w:t>.</w:t>
      </w:r>
    </w:p>
    <w:p w14:paraId="00000023"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no Maksātnespējas likumā noteiktajiem EMUS mērķiem ir sekmēt ziņu sagatavošanu un publiskošanu MKD tīmekļvietnē. Līdz ar to, lai</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veicinātu kreditoru interešu aizsardzību TAP/ĀTAP un maksātnespējas procesā, sekmētu TAP/ĀTAP īstenošanu, nodrošinot iespēju izvēlēties labāko TAP uzraugošo personu, kā arī informētu sabiedrību par administratoru un MKD darbības rezultātiem, MKD savā tīmekļvietnē publicē ziņas par MKD, administratoru un TAP uzraugošo personu darbības rezultātiem, TAP/ĀTAP, juridiskās personas maksātnespējas procesa un fiziskās personas maksātnespējas procesa norisi. Līdz ar to EMUS tika izveidots modulis, kas nodrošina nepieciešamās informācijas publicēšanu MKD tīmekļvietnē.</w:t>
      </w:r>
    </w:p>
    <w:p w14:paraId="00000024" w14:textId="77777777" w:rsidR="001B5B39" w:rsidRDefault="001B5B39">
      <w:pPr>
        <w:spacing w:after="0" w:line="240" w:lineRule="auto"/>
        <w:ind w:firstLine="720"/>
        <w:jc w:val="both"/>
        <w:rPr>
          <w:rFonts w:ascii="Times New Roman" w:eastAsia="Times New Roman" w:hAnsi="Times New Roman" w:cs="Times New Roman"/>
          <w:b/>
          <w:sz w:val="24"/>
          <w:szCs w:val="24"/>
        </w:rPr>
      </w:pPr>
    </w:p>
    <w:p w14:paraId="00000025" w14:textId="77777777" w:rsidR="001B5B39" w:rsidRDefault="001E29B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gadā paveiktais:</w:t>
      </w:r>
    </w:p>
    <w:p w14:paraId="00000026"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Izveidots starpsistēmu integrācijas risinājums ar Valsts reģionālās attīstības aģentūru (turpmāk – VRAA).</w:t>
      </w:r>
    </w:p>
    <w:p w14:paraId="00000027" w14:textId="77777777" w:rsidR="001B5B39" w:rsidRDefault="001E29B5">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Lai nodrošinātu autorizāciju EMUS un EMUS e-pakalpojumam, izveidots saslēgums ar VRAA pārziņā esošo valsts pārvaldes pakalpojumu portālu (</w:t>
      </w:r>
      <w:r>
        <w:rPr>
          <w:rFonts w:ascii="Times New Roman" w:eastAsia="Times New Roman" w:hAnsi="Times New Roman" w:cs="Times New Roman"/>
          <w:sz w:val="24"/>
          <w:szCs w:val="24"/>
          <w:u w:val="single"/>
        </w:rPr>
        <w:t>www.latvija.lv</w:t>
      </w:r>
      <w:r>
        <w:rPr>
          <w:rFonts w:ascii="Times New Roman" w:eastAsia="Times New Roman" w:hAnsi="Times New Roman" w:cs="Times New Roman"/>
          <w:sz w:val="24"/>
          <w:szCs w:val="24"/>
        </w:rPr>
        <w:t>). Minētais saslēgums nodrošina administratoriem un TAP uzraugošajām personām piekļuvi EMUS un kreditoriem, to pilnvarotajiem pārstāvjiem, parādnieka pārstāvim juridiskās personas maksātnespējas procesā un parādniekam un tā pārstāvim fiziskās personas maksātnespējas procesā piekļuvi EMUS e-pakalpojumam, izmantojot drošus latvija.lv autentifikācijas rīkus.</w:t>
      </w:r>
    </w:p>
    <w:p w14:paraId="00000028"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Izstrādāts MKD uzraudzības modulis</w:t>
      </w:r>
      <w:r>
        <w:rPr>
          <w:rFonts w:ascii="Times New Roman" w:eastAsia="Times New Roman" w:hAnsi="Times New Roman" w:cs="Times New Roman"/>
          <w:sz w:val="24"/>
          <w:szCs w:val="24"/>
        </w:rPr>
        <w:t>.</w:t>
      </w:r>
    </w:p>
    <w:p w14:paraId="00000029" w14:textId="54BE0A7E" w:rsidR="001B5B39" w:rsidRDefault="001E29B5">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MKD uzraudzības modulī izstrādātas funkcionalitātes, kas nodrošina iespēju MKD ievadīt informāciju par tā darbības rezultātiem, proti, veiktajiem uzraudzības pasākumiem</w:t>
      </w:r>
      <w:r w:rsidR="00F46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tostarp klātienes un neklātienes pārbaudēm, maksātnespējas procesa un TAP/ĀTAP riska līmeņa izvērtējumiem, izskatītajām sūdzībām, konstatētajiem pārkāpumiem, uzsāktajiem administratīvā pārkāpuma procesiem un ierosinātajām disciplinārlietām, kā arī sasaistē ar publicējamās informācijas moduli nodrošina nepieciešamos datus to publicēšanai MKD tīmekļa vietnē.</w:t>
      </w:r>
    </w:p>
    <w:p w14:paraId="0000002A"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Izstrādāts administratoru saraksts un administratora kartīte</w:t>
      </w:r>
      <w:r>
        <w:rPr>
          <w:rFonts w:ascii="Times New Roman" w:eastAsia="Times New Roman" w:hAnsi="Times New Roman" w:cs="Times New Roman"/>
          <w:sz w:val="24"/>
          <w:szCs w:val="24"/>
        </w:rPr>
        <w:t>.</w:t>
      </w:r>
    </w:p>
    <w:p w14:paraId="0000002B"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MKD ir iestāde, kas atbild par administratoru iecelšanu amatā, atcelšanu, atbrīvošanu vai atstādināšanu no amata un amata darbības apturēšanu, EMUS izveidots visu administratoru saraksts un katra administratora kartīte, kurā iekļauta informācija par administratoru amata darbību, viņu kontaktinformāciju, vestajiem maksātnespējas procesiem, civiltiesisko apdrošināšanu, saņemtajām un izsniegtajām pilnvarām u.c. </w:t>
      </w:r>
    </w:p>
    <w:p w14:paraId="0000002C"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Tāpat katra administratora kartītē iekļauta informācija par to, vai administrators ir iekļauts administratora amata pretendentu sarakstā. Šo informāciju EMUS nodod TIS, lai tiesa </w:t>
      </w:r>
      <w:r>
        <w:rPr>
          <w:rFonts w:ascii="Times New Roman" w:eastAsia="Times New Roman" w:hAnsi="Times New Roman" w:cs="Times New Roman"/>
          <w:sz w:val="24"/>
          <w:szCs w:val="24"/>
        </w:rPr>
        <w:lastRenderedPageBreak/>
        <w:t>tajā veiktu administratora amata pretendentu automatizētu atlasi un izvēlētos administratora amata kandidātu konkrētā maksātnespējas procesā administrēšanai.</w:t>
      </w:r>
    </w:p>
    <w:p w14:paraId="0000002D"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izveidota sadaļa, kurā vienkopus ir redzami katra administratora darbību raksturojošie dati, kurus var izmantot administratora darbības analīzei un, izpildot normatīvo aktu prasības, nodot maksātnespējas reģistram par administratora amata darbību un kontaktinformācija, kuriem līdz ar to ir publiskā ticamība.</w:t>
      </w:r>
    </w:p>
    <w:p w14:paraId="0000002E"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 Izstrādāts TAP uzraugošo personu saraksts un TAP uzraugošās personas kartīte</w:t>
      </w:r>
      <w:r>
        <w:rPr>
          <w:rFonts w:ascii="Times New Roman" w:eastAsia="Times New Roman" w:hAnsi="Times New Roman" w:cs="Times New Roman"/>
          <w:sz w:val="24"/>
          <w:szCs w:val="24"/>
        </w:rPr>
        <w:t>.</w:t>
      </w:r>
    </w:p>
    <w:p w14:paraId="0000002F"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Maksātnespējas likuma 12.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un 12.</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pantā noteikto, ka EMUS iekļauj ziņas par TAP uzraugošās personas vārdu un uzvārdu, kontaktinformāciju, kā arī ziņas par TAP uzraugošās personas izglītību un kvalifikāciju, un to, ka EMUS ir TAP uzraugošo personu darba vide attiecībā uz TAP uzraugošās personas lietvedības kārtošanu, EMUS izstrādāts TAP uzraugošo personu saraksts un katras TAP uzraugošās personas kartīte. Šajā sarakstā un kartītē iekļautās ziņas par TAP uzraugošo personu tiek izmantotas EMUS publicējamās informācijas modulī. </w:t>
      </w:r>
    </w:p>
    <w:p w14:paraId="00000030"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5. Izstrādāts maksātnespējas procesa norises uzskaites modulis</w:t>
      </w:r>
      <w:r>
        <w:rPr>
          <w:rFonts w:ascii="Times New Roman" w:eastAsia="Times New Roman" w:hAnsi="Times New Roman" w:cs="Times New Roman"/>
          <w:sz w:val="24"/>
          <w:szCs w:val="24"/>
        </w:rPr>
        <w:t>.</w:t>
      </w:r>
    </w:p>
    <w:p w14:paraId="00000031"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EMUS izveidei administratoriem nebija vienotas platformas un prasības maksātnespējas procesā veikto darbību uzskaitei, izņemot prasību reizi ceturksnī iesniegt un kreditoriem nosūtīt administratora darbības pārskatu. Līdz ar to, ieviešot EMUS, izstrādāts maksātnespējas procesa modulis, kurā administratori ved kreditoru prasījumu sarakstu, norāda informāciju par maksātnespējas procesa izmaksām, mantu un veiktajām darbībām ar to, iegūtajiem naudas līdzekļiem, pieņemtajiem lēmumiem par saimniecisko darbību, noteiktajiem parādnieka pārstāvjiem, noslēgtajiem un turpinātajiem līgumiem, tiesvedībām, apstrīdētajiem darījumiem, pieaicinātajiem speciālistiem, sasauktajām kreditoru sapulcēm un citu būtisku informāciju, kas saistīta ar konkrētā maksātnespējas procesa norisi. Ar minētā moduļa ieviešanu ir nodrošināta plašākas informācijas iekļaušana EMUS, tādējādi panākot maksātnespējas procesa caurskatāmību un atklātību.</w:t>
      </w:r>
    </w:p>
    <w:p w14:paraId="00000032"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6. Izstrādāts automatizēts administratora darbības pārskata ģenerēšanas mehānisms</w:t>
      </w:r>
      <w:r>
        <w:rPr>
          <w:rFonts w:ascii="Times New Roman" w:eastAsia="Times New Roman" w:hAnsi="Times New Roman" w:cs="Times New Roman"/>
          <w:sz w:val="24"/>
          <w:szCs w:val="24"/>
        </w:rPr>
        <w:t>.</w:t>
      </w:r>
    </w:p>
    <w:p w14:paraId="00000033" w14:textId="2EFE9C89"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EMUS katru mēnesi automātiski ģenerē administratora darbības pārskatu katrā maksātnespējas procesā no ziņām, kas ievadītas maksātnespējas procesa norises uzskaites modulī. Uzģenerēto administratora darbības pārskatu EMUS automātiski </w:t>
      </w:r>
      <w:r w:rsidR="001A7543">
        <w:rPr>
          <w:rFonts w:ascii="Times New Roman" w:eastAsia="Times New Roman" w:hAnsi="Times New Roman" w:cs="Times New Roman"/>
          <w:sz w:val="24"/>
          <w:szCs w:val="24"/>
        </w:rPr>
        <w:t xml:space="preserve">nosūta </w:t>
      </w:r>
      <w:r>
        <w:rPr>
          <w:rFonts w:ascii="Times New Roman" w:eastAsia="Times New Roman" w:hAnsi="Times New Roman" w:cs="Times New Roman"/>
          <w:sz w:val="24"/>
          <w:szCs w:val="24"/>
        </w:rPr>
        <w:t>visiem kreditoriem, kuri iekļauti kreditoru prasījumu reģistrā. Minētais mehānisms nodrošina, ka administratoriem pašiem vairāk nav jāveido viņu darbības pārskats, bet jāaizpilda maksātnespējas procesa kartīte par attiecīgajā kalendārajā mēnesī veiktajām darbībām. Šis mehānisms veicina efektīv</w:t>
      </w:r>
      <w:r w:rsidR="001A7543">
        <w:rPr>
          <w:rFonts w:ascii="Times New Roman" w:eastAsia="Times New Roman" w:hAnsi="Times New Roman" w:cs="Times New Roman"/>
          <w:sz w:val="24"/>
          <w:szCs w:val="24"/>
        </w:rPr>
        <w:t>āku</w:t>
      </w:r>
      <w:r>
        <w:rPr>
          <w:rFonts w:ascii="Times New Roman" w:eastAsia="Times New Roman" w:hAnsi="Times New Roman" w:cs="Times New Roman"/>
          <w:sz w:val="24"/>
          <w:szCs w:val="24"/>
        </w:rPr>
        <w:t xml:space="preserve"> maksātnespējas procesu norisi un mērķu sasniegšanu</w:t>
      </w:r>
      <w:r w:rsidR="001A7543">
        <w:rPr>
          <w:rFonts w:ascii="Times New Roman" w:eastAsia="Times New Roman" w:hAnsi="Times New Roman" w:cs="Times New Roman"/>
          <w:sz w:val="24"/>
          <w:szCs w:val="24"/>
        </w:rPr>
        <w:t>, jo procesā iesaistītās personas detalizētāk un biežāk tiek informētas par maksātnespējas procesa norisi.</w:t>
      </w:r>
    </w:p>
    <w:p w14:paraId="00000034"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7. Izstrādāts administratora lietvedības modulis</w:t>
      </w:r>
      <w:r>
        <w:rPr>
          <w:rFonts w:ascii="Times New Roman" w:eastAsia="Times New Roman" w:hAnsi="Times New Roman" w:cs="Times New Roman"/>
          <w:sz w:val="24"/>
          <w:szCs w:val="24"/>
        </w:rPr>
        <w:t>.</w:t>
      </w:r>
    </w:p>
    <w:p w14:paraId="00000035" w14:textId="64A74923"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EMUS izveidei katrs administrators ar savu amata darbību saistīto lietvedību kārtoja sevis izvēlētā sistēmā, visbiežāk izklājlapu programmatūras programmā "Microsoft</w:t>
      </w:r>
      <w:r>
        <w:rPr>
          <w:rFonts w:ascii="Times New Roman" w:eastAsia="Times New Roman" w:hAnsi="Times New Roman" w:cs="Times New Roman"/>
          <w:sz w:val="21"/>
          <w:szCs w:val="21"/>
          <w:highlight w:val="white"/>
        </w:rPr>
        <w:t xml:space="preserve"> </w:t>
      </w:r>
      <w:r w:rsidR="008E450C">
        <w:rPr>
          <w:rFonts w:ascii="Times New Roman" w:eastAsia="Times New Roman" w:hAnsi="Times New Roman" w:cs="Times New Roman"/>
          <w:sz w:val="24"/>
          <w:szCs w:val="24"/>
        </w:rPr>
        <w:t>E</w:t>
      </w:r>
      <w:r>
        <w:rPr>
          <w:rFonts w:ascii="Times New Roman" w:eastAsia="Times New Roman" w:hAnsi="Times New Roman" w:cs="Times New Roman"/>
          <w:sz w:val="24"/>
          <w:szCs w:val="24"/>
        </w:rPr>
        <w:t>xcel". Šāda lietvedības vešanas kārtība neveidoja vienotu praksi un izpratni par lietvedības vešanas prasībām, kā arī no administratoriem prasīja gan administratīvos, gan finanšu resursus. Līdz ar to EMUS izveidota vienota lietvedības sistēma, kurā administrators var reģistrēt dokumentus, kas saņemti un nosūtīti, pildot administratora amata pienākumus. Lietvedības modulis kā valsts informācijas sistēmas sastāvdaļa ir drošs datu un dokumentu glabāšanas veids. Turklāt lietvedības modulī reģistrētos dokumentus MKD var pārbaudīt EMUS, līdz ar to nav nepieciešams veikt klātienes pārbaudi vai pieprasīt dokumentus administratoram, tas, savukārt, veicina operatīvu uzraudzību un samazina administratīvo slogu gan MKD, gan administratoriem.</w:t>
      </w:r>
    </w:p>
    <w:p w14:paraId="00000036"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8. Izstrādāts TAP uzraugošo personu lietvedības modulis</w:t>
      </w:r>
      <w:r>
        <w:rPr>
          <w:rFonts w:ascii="Times New Roman" w:eastAsia="Times New Roman" w:hAnsi="Times New Roman" w:cs="Times New Roman"/>
          <w:sz w:val="24"/>
          <w:szCs w:val="24"/>
        </w:rPr>
        <w:t>.</w:t>
      </w:r>
    </w:p>
    <w:p w14:paraId="00000037"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TAP uzraugošo personu lietvedības modulī TAP uzraugošās personas kārto lietvedību vienotā elektroniskā lietvedības sistēmā, reģistrē ar konkrēto TAP/ĀTAP saistītos saņemtos un nosūtītos dokumentus, kā arī TAP uzraugošās personas profesionālās darbības dokumentus. </w:t>
      </w:r>
      <w:r>
        <w:rPr>
          <w:rFonts w:ascii="Times New Roman" w:eastAsia="Times New Roman" w:hAnsi="Times New Roman" w:cs="Times New Roman"/>
          <w:sz w:val="24"/>
          <w:szCs w:val="24"/>
        </w:rPr>
        <w:lastRenderedPageBreak/>
        <w:t>Šāda lietvedības sistēma iesaistītajām personām sniedz analoģiskus ieguvumus kā administratoru lietvedības sistēma.</w:t>
      </w:r>
    </w:p>
    <w:p w14:paraId="00000038" w14:textId="77777777" w:rsidR="001B5B39" w:rsidRDefault="001E29B5">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 Izveidots starpsistēmu integrācijas risinājums ar TIS.</w:t>
      </w:r>
    </w:p>
    <w:p w14:paraId="00000039"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EMUS un TIS datu apmaiņas rezultātā nodrošināts, ka EMUS tiek iekļauta TIS esošā informācija par maksātnespējas procesa un TAP/ĀTAP lietās veiktajiem ierakstiem un dokumentu datnēm.</w:t>
      </w:r>
    </w:p>
    <w:p w14:paraId="0000003A"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10. Izveidots EMUS e-pakalpojums</w:t>
      </w:r>
      <w:r>
        <w:rPr>
          <w:rFonts w:ascii="Times New Roman" w:eastAsia="Times New Roman" w:hAnsi="Times New Roman" w:cs="Times New Roman"/>
          <w:sz w:val="24"/>
          <w:szCs w:val="24"/>
        </w:rPr>
        <w:t>.</w:t>
      </w:r>
    </w:p>
    <w:p w14:paraId="0000003B" w14:textId="46756AB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EMUS e-pakalpojums nodrošina kreditoru, maksātnespējīgā darba devēja darbinieku, parādnieka un tā pārstāvja fiziskās personas maksātnespējas procesā, parādnieka pārstāvju juridiskās personas maksātnespējas procesā un citu procesā iesaistīto personu piekļuvi detalizētai informācijai par maksātnespējas procesu elektroniskā platformā (piekļuve maksātnespējas procesa kartītei un dokumentiem, kas reģistrēti administratoru lietvedības modulī), kā arī nodrošina maksātnespējas procesā iesaistītajām personām</w:t>
      </w:r>
      <w:r w:rsidR="001A7543">
        <w:rPr>
          <w:rFonts w:ascii="Times New Roman" w:eastAsia="Times New Roman" w:hAnsi="Times New Roman" w:cs="Times New Roman"/>
          <w:sz w:val="24"/>
          <w:szCs w:val="24"/>
        </w:rPr>
        <w:t xml:space="preserve"> iespēju</w:t>
      </w:r>
      <w:r>
        <w:rPr>
          <w:rFonts w:ascii="Times New Roman" w:eastAsia="Times New Roman" w:hAnsi="Times New Roman" w:cs="Times New Roman"/>
          <w:sz w:val="24"/>
          <w:szCs w:val="24"/>
        </w:rPr>
        <w:t xml:space="preserve"> īstenot normatīvajos aktos paredzētās tiesības – elektroniski iesniegt kreditora prasījumu un darbinieka prasījumu. EMUS e-pakalpojumā pieejama plašāka informācija par administratora darbībām, nekā administratora darbības pārskatā, jo EMUS e-pakalpojumā iespējams detalizēti atšifrēt katru administratora darbības pārskata pozīciju.</w:t>
      </w:r>
    </w:p>
    <w:p w14:paraId="0000003C"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11. Ieviesta Microstrategy platformas sasaiste ar EMUS</w:t>
      </w:r>
      <w:r>
        <w:rPr>
          <w:rFonts w:ascii="Times New Roman" w:eastAsia="Times New Roman" w:hAnsi="Times New Roman" w:cs="Times New Roman"/>
          <w:sz w:val="24"/>
          <w:szCs w:val="24"/>
        </w:rPr>
        <w:t>.</w:t>
      </w:r>
    </w:p>
    <w:p w14:paraId="0000003D" w14:textId="78C80E81" w:rsidR="001B5B39" w:rsidRDefault="001E29B5">
      <w:pPr>
        <w:spacing w:after="0" w:line="240" w:lineRule="auto"/>
        <w:ind w:firstLine="72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 xml:space="preserve">Lai automatizētu un atvieglotu datu analīzi, </w:t>
      </w:r>
      <w:r w:rsidRPr="00DE1798">
        <w:rPr>
          <w:rFonts w:ascii="Times New Roman" w:eastAsia="Times New Roman" w:hAnsi="Times New Roman" w:cs="Times New Roman"/>
          <w:i/>
          <w:iCs/>
          <w:sz w:val="24"/>
          <w:szCs w:val="24"/>
        </w:rPr>
        <w:t>Microstrategy</w:t>
      </w:r>
      <w:r>
        <w:rPr>
          <w:rFonts w:ascii="Times New Roman" w:eastAsia="Times New Roman" w:hAnsi="Times New Roman" w:cs="Times New Roman"/>
          <w:sz w:val="24"/>
          <w:szCs w:val="24"/>
        </w:rPr>
        <w:t xml:space="preserve"> platformā sasaistē ar EMUS tiek nodrošināta iespēja MKD veidot dažāda veida pārskatus par EMUS uzkrātajiem datiem, kas attiecīgi sniedz iespēju ērti analizēt maksātnespējas procesa norises rezultatīvos rādītājus, piemēram, vidējo maksātnespējas procesa ilgumu, kreditoru prasījumu atgūšanas radītājus, maksātnespējas procesa izmaksas, iegūtos naudas līdzekļus. Tāpat Microstrategy platforma tiek izmantota uz risku </w:t>
      </w:r>
      <w:r w:rsidR="001A7543">
        <w:rPr>
          <w:rFonts w:ascii="Times New Roman" w:eastAsia="Times New Roman" w:hAnsi="Times New Roman" w:cs="Times New Roman"/>
          <w:sz w:val="24"/>
          <w:szCs w:val="24"/>
        </w:rPr>
        <w:t xml:space="preserve">izvērtējumu </w:t>
      </w:r>
      <w:r>
        <w:rPr>
          <w:rFonts w:ascii="Times New Roman" w:eastAsia="Times New Roman" w:hAnsi="Times New Roman" w:cs="Times New Roman"/>
          <w:sz w:val="24"/>
          <w:szCs w:val="24"/>
        </w:rPr>
        <w:t>balstītas uzraudzības plānošanā.</w:t>
      </w:r>
    </w:p>
    <w:p w14:paraId="0000003E"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12. Izveidots starpsistēmu integrācijas risinājums ar uzņēmumu resursu vadības un grāmatvedības sistēmu "Visma Horizon" </w:t>
      </w:r>
      <w:r w:rsidRPr="00CA0D9B">
        <w:rPr>
          <w:rFonts w:ascii="Times New Roman" w:eastAsia="Times New Roman" w:hAnsi="Times New Roman" w:cs="Times New Roman"/>
          <w:i/>
          <w:sz w:val="24"/>
          <w:szCs w:val="24"/>
        </w:rPr>
        <w:t>(turpmāk – Horizon)</w:t>
      </w:r>
      <w:r w:rsidRPr="00BA6EB4">
        <w:rPr>
          <w:rFonts w:ascii="Times New Roman" w:eastAsia="Times New Roman" w:hAnsi="Times New Roman" w:cs="Times New Roman"/>
          <w:i/>
          <w:sz w:val="24"/>
          <w:szCs w:val="24"/>
        </w:rPr>
        <w:t>.</w:t>
      </w:r>
    </w:p>
    <w:p w14:paraId="0000003F"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nodrošinātu maksājuma apstrādi darbiniekam (kreditoram) juridiskās personas maksātnespējas procesā, ieviesta EMUS datu apmaiņa ar Horizon. Pilnā apjomā šīs datu apmaiņas darbība uzsākta 2020. gadā, kad administratoram, izmantojot EMUS e-pakalpojumu, tika iesniegts pirmais maksātnespējīgā darba devēja darbinieka prasījums. </w:t>
      </w:r>
    </w:p>
    <w:p w14:paraId="00000040" w14:textId="77777777" w:rsidR="001B5B39" w:rsidRDefault="001B5B39">
      <w:pPr>
        <w:spacing w:after="0" w:line="240" w:lineRule="auto"/>
        <w:ind w:firstLine="720"/>
        <w:jc w:val="both"/>
        <w:rPr>
          <w:rFonts w:ascii="Times New Roman" w:eastAsia="Times New Roman" w:hAnsi="Times New Roman" w:cs="Times New Roman"/>
          <w:sz w:val="24"/>
          <w:szCs w:val="24"/>
        </w:rPr>
      </w:pPr>
    </w:p>
    <w:p w14:paraId="00000041" w14:textId="77777777" w:rsidR="001B5B39" w:rsidRDefault="001E29B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gadā paveiktais: </w:t>
      </w:r>
    </w:p>
    <w:p w14:paraId="00000042"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Izveidots starpsistēmu integrācijas risinājums ar valsts akciju sabiedrības "Ceļu satiksmes drošības direkcija" (turpmāk – CSDD)</w:t>
      </w:r>
      <w:r>
        <w:rPr>
          <w:rFonts w:ascii="Times New Roman" w:eastAsia="Times New Roman" w:hAnsi="Times New Roman" w:cs="Times New Roman"/>
          <w:sz w:val="24"/>
          <w:szCs w:val="24"/>
        </w:rPr>
        <w:t>.</w:t>
      </w:r>
    </w:p>
    <w:p w14:paraId="00000043"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EMUS datu apmaiņas rezultātā ar CSDD pārziņā esošo transportlīdzekļu un to vadītāju valsts reģistru EMUS lietotāji (administratori) var saņemt amata pienākumu izpildei nepieciešamo informāciju par transportlīdzekļiem, to reģistrētajiem īpašniekiem, valdītājiem un turētājiem. Savukārt CSDD attiecīgi var apstrādāt no EMUS saņemtos administratoru pieteikumus par maksātnespējas atzīmes ierakstīšanu vai dzēšanu un rīkojumus par lieguma ierakstīšanu vai dzēšanu transportlīdzekļu un to vadītāju valsts reģistrā.</w:t>
      </w:r>
    </w:p>
    <w:p w14:paraId="00000044" w14:textId="4860C5E1"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Izveidots starpsistēmu integrācijas risinājums ar dokumentu pārvaldības sistēmu "DocLogix" (turpmāk – Doc</w:t>
      </w:r>
      <w:r w:rsidR="00D121CF">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ogix)</w:t>
      </w:r>
      <w:r>
        <w:rPr>
          <w:rFonts w:ascii="Times New Roman" w:eastAsia="Times New Roman" w:hAnsi="Times New Roman" w:cs="Times New Roman"/>
          <w:sz w:val="24"/>
          <w:szCs w:val="24"/>
        </w:rPr>
        <w:t>.</w:t>
      </w:r>
    </w:p>
    <w:p w14:paraId="00000045" w14:textId="5EA9339A"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efektīvāku saziņu starp MKD un administratoriem, izveidota EMUS datu apmaiņa ar DocLogix, kuras rezultātā administratoriem tiek nodrošināta iespēja iesniegt MKD dokumentus. Tāpat minētais starpsistēmu integrācijas risinājums nodrošina datu nodošanu no Doc</w:t>
      </w:r>
      <w:r w:rsidR="00D121CF">
        <w:rPr>
          <w:rFonts w:ascii="Times New Roman" w:eastAsia="Times New Roman" w:hAnsi="Times New Roman" w:cs="Times New Roman"/>
          <w:sz w:val="24"/>
          <w:szCs w:val="24"/>
        </w:rPr>
        <w:t>L</w:t>
      </w:r>
      <w:r>
        <w:rPr>
          <w:rFonts w:ascii="Times New Roman" w:eastAsia="Times New Roman" w:hAnsi="Times New Roman" w:cs="Times New Roman"/>
          <w:sz w:val="24"/>
          <w:szCs w:val="24"/>
        </w:rPr>
        <w:t>ogix uz EMUS arī par MKD pieņemtajiem lēmumiem un citiem dokumentiem. EMUS un DocLogix saskarnes ieviešana notika pakāpeniski, ņemot vērā, ka šī funkcionalitāte bija jāievieš vairākos EMUS moduļos, tostarp MKD uzraudzības modulī.</w:t>
      </w:r>
    </w:p>
    <w:p w14:paraId="00000046" w14:textId="77777777" w:rsidR="001B5B39" w:rsidRDefault="001B5B39">
      <w:pPr>
        <w:spacing w:after="0" w:line="240" w:lineRule="auto"/>
        <w:ind w:firstLine="720"/>
        <w:jc w:val="both"/>
        <w:rPr>
          <w:rFonts w:ascii="Times New Roman" w:eastAsia="Times New Roman" w:hAnsi="Times New Roman" w:cs="Times New Roman"/>
          <w:b/>
          <w:sz w:val="24"/>
          <w:szCs w:val="24"/>
        </w:rPr>
      </w:pPr>
      <w:bookmarkStart w:id="6" w:name="_heading=h.3dy6vkm" w:colFirst="0" w:colLast="0"/>
      <w:bookmarkEnd w:id="6"/>
    </w:p>
    <w:p w14:paraId="76B9E5CB" w14:textId="77777777" w:rsidR="003C389B" w:rsidRDefault="003C389B">
      <w:pPr>
        <w:spacing w:after="0" w:line="240" w:lineRule="auto"/>
        <w:ind w:firstLine="720"/>
        <w:jc w:val="both"/>
        <w:rPr>
          <w:rFonts w:ascii="Times New Roman" w:eastAsia="Times New Roman" w:hAnsi="Times New Roman" w:cs="Times New Roman"/>
          <w:b/>
          <w:sz w:val="24"/>
          <w:szCs w:val="24"/>
        </w:rPr>
      </w:pPr>
      <w:bookmarkStart w:id="7" w:name="_heading=h.9ab85k5jyis9" w:colFirst="0" w:colLast="0"/>
      <w:bookmarkEnd w:id="7"/>
    </w:p>
    <w:p w14:paraId="3C690D67" w14:textId="77777777" w:rsidR="003C389B" w:rsidRDefault="003C389B">
      <w:pPr>
        <w:spacing w:after="0" w:line="240" w:lineRule="auto"/>
        <w:ind w:firstLine="720"/>
        <w:jc w:val="both"/>
        <w:rPr>
          <w:rFonts w:ascii="Times New Roman" w:eastAsia="Times New Roman" w:hAnsi="Times New Roman" w:cs="Times New Roman"/>
          <w:b/>
          <w:sz w:val="24"/>
          <w:szCs w:val="24"/>
        </w:rPr>
      </w:pPr>
    </w:p>
    <w:p w14:paraId="00000047" w14:textId="54B199E0" w:rsidR="001B5B39" w:rsidRDefault="001E29B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 gadā paveiktais:</w:t>
      </w:r>
    </w:p>
    <w:p w14:paraId="00000048" w14:textId="00ADB503" w:rsidR="001B5B39" w:rsidRDefault="00B97965">
      <w:pPr>
        <w:spacing w:after="0" w:line="240" w:lineRule="auto"/>
        <w:ind w:firstLine="720"/>
        <w:jc w:val="both"/>
        <w:rPr>
          <w:rFonts w:ascii="Times New Roman" w:eastAsia="Times New Roman" w:hAnsi="Times New Roman" w:cs="Times New Roman"/>
          <w:i/>
          <w:sz w:val="24"/>
          <w:szCs w:val="24"/>
        </w:rPr>
      </w:pPr>
      <w:bookmarkStart w:id="8" w:name="_heading=h.1t3h5sf" w:colFirst="0" w:colLast="0"/>
      <w:bookmarkEnd w:id="8"/>
      <w:r>
        <w:rPr>
          <w:rFonts w:ascii="Times New Roman" w:eastAsia="Times New Roman" w:hAnsi="Times New Roman" w:cs="Times New Roman"/>
          <w:i/>
          <w:sz w:val="24"/>
          <w:szCs w:val="24"/>
        </w:rPr>
        <w:t>1. </w:t>
      </w:r>
      <w:r w:rsidR="001E29B5">
        <w:rPr>
          <w:rFonts w:ascii="Times New Roman" w:eastAsia="Times New Roman" w:hAnsi="Times New Roman" w:cs="Times New Roman"/>
          <w:i/>
          <w:sz w:val="24"/>
          <w:szCs w:val="24"/>
        </w:rPr>
        <w:t xml:space="preserve">Izveidota </w:t>
      </w:r>
      <w:r w:rsidR="008E450C">
        <w:rPr>
          <w:rFonts w:ascii="Times New Roman" w:eastAsia="Times New Roman" w:hAnsi="Times New Roman" w:cs="Times New Roman"/>
          <w:i/>
          <w:sz w:val="24"/>
          <w:szCs w:val="24"/>
        </w:rPr>
        <w:t>E-adreses</w:t>
      </w:r>
      <w:r w:rsidR="001E29B5">
        <w:rPr>
          <w:rFonts w:ascii="Times New Roman" w:eastAsia="Times New Roman" w:hAnsi="Times New Roman" w:cs="Times New Roman"/>
          <w:i/>
          <w:sz w:val="24"/>
          <w:szCs w:val="24"/>
        </w:rPr>
        <w:t xml:space="preserve"> integrācija.</w:t>
      </w:r>
    </w:p>
    <w:p w14:paraId="00000049" w14:textId="32808F25" w:rsidR="001B5B39" w:rsidRDefault="001E29B5">
      <w:pPr>
        <w:spacing w:after="0" w:line="240" w:lineRule="auto"/>
        <w:ind w:firstLine="720"/>
        <w:jc w:val="both"/>
        <w:rPr>
          <w:rFonts w:ascii="Times New Roman" w:eastAsia="Times New Roman" w:hAnsi="Times New Roman" w:cs="Times New Roman"/>
          <w:sz w:val="24"/>
          <w:szCs w:val="24"/>
          <w:highlight w:val="white"/>
        </w:rPr>
      </w:pPr>
      <w:bookmarkStart w:id="9" w:name="_heading=h.4d34og8" w:colFirst="0" w:colLast="0"/>
      <w:bookmarkEnd w:id="9"/>
      <w:r>
        <w:rPr>
          <w:rFonts w:ascii="Times New Roman" w:eastAsia="Times New Roman" w:hAnsi="Times New Roman" w:cs="Times New Roman"/>
          <w:sz w:val="24"/>
          <w:szCs w:val="24"/>
          <w:highlight w:val="white"/>
        </w:rPr>
        <w:t xml:space="preserve">Ņemot vērā, ka administratoriem no 2021. gada 1. aprīļa savas amata darbības ietvaros jāizmanto </w:t>
      </w:r>
      <w:r w:rsidR="00CA0D9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-adrese, sadarbībā ar VRAA EMUS tika integrēta </w:t>
      </w:r>
      <w:r w:rsidR="008E450C">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-adreses funkcionalitāte, kas nodrošina ziņojumu un dokumentu saņemšanu un nosūtīšanu, izmantojot EMUS.</w:t>
      </w:r>
    </w:p>
    <w:p w14:paraId="0000004A" w14:textId="6B3D1F35" w:rsidR="001B5B39" w:rsidRDefault="00B97965">
      <w:pPr>
        <w:spacing w:after="0" w:line="240" w:lineRule="auto"/>
        <w:ind w:firstLine="720"/>
        <w:jc w:val="both"/>
        <w:rPr>
          <w:rFonts w:ascii="Times New Roman" w:eastAsia="Times New Roman" w:hAnsi="Times New Roman" w:cs="Times New Roman"/>
          <w:i/>
          <w:sz w:val="24"/>
          <w:szCs w:val="24"/>
        </w:rPr>
      </w:pPr>
      <w:bookmarkStart w:id="10" w:name="_heading=h.2s8eyo1" w:colFirst="0" w:colLast="0"/>
      <w:bookmarkEnd w:id="10"/>
      <w:r>
        <w:rPr>
          <w:rFonts w:ascii="Times New Roman" w:eastAsia="Times New Roman" w:hAnsi="Times New Roman" w:cs="Times New Roman"/>
          <w:i/>
          <w:sz w:val="24"/>
          <w:szCs w:val="24"/>
        </w:rPr>
        <w:t>2. </w:t>
      </w:r>
      <w:r w:rsidR="001E29B5">
        <w:rPr>
          <w:rFonts w:ascii="Times New Roman" w:eastAsia="Times New Roman" w:hAnsi="Times New Roman" w:cs="Times New Roman"/>
          <w:i/>
          <w:sz w:val="24"/>
          <w:szCs w:val="24"/>
        </w:rPr>
        <w:t>Izveidots starpsistēmu integrācijas risinājums ar Valsts ieņēmumu dienesta (turpmāk</w:t>
      </w:r>
      <w:r>
        <w:rPr>
          <w:rFonts w:ascii="Times New Roman" w:eastAsia="Times New Roman" w:hAnsi="Times New Roman" w:cs="Times New Roman"/>
          <w:i/>
          <w:sz w:val="24"/>
          <w:szCs w:val="24"/>
        </w:rPr>
        <w:t> </w:t>
      </w:r>
      <w:r w:rsidR="001E29B5">
        <w:rPr>
          <w:rFonts w:ascii="Times New Roman" w:eastAsia="Times New Roman" w:hAnsi="Times New Roman" w:cs="Times New Roman"/>
          <w:i/>
          <w:sz w:val="24"/>
          <w:szCs w:val="24"/>
        </w:rPr>
        <w:t>– VID) pārziņā esošo kontu reģistru.</w:t>
      </w:r>
    </w:p>
    <w:p w14:paraId="0000004B"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Izstrādātais risinājums paredz EMUS lietotājiem (administratori un MKD) to amata pienākumu izpildei datu (saistībā ar parādnieku kontiem kredītiestādēs) saņemšanu no kontu reģistra.</w:t>
      </w:r>
    </w:p>
    <w:p w14:paraId="0000004C" w14:textId="77777777" w:rsidR="001B5B39" w:rsidRDefault="001E29B5" w:rsidP="00457A11">
      <w:pPr>
        <w:spacing w:after="0" w:line="240" w:lineRule="auto"/>
        <w:ind w:firstLine="720"/>
        <w:jc w:val="both"/>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Pieejamā finansējuma ietvaros periodā no 2018. gada līdz 2021. gadam veikti arī vairāki EMUS un tā e-pakalpojuma darbības un tajā esošo funkcionalitāšu uzlabojumi, lai padarītu EMUS lietošanu pēc iespējas draudzīgāku, pārskatāmāku un ērtāku, kā arī lai nodrošinātu normatīvo aktu izmaiņas, kas skāra EMUS darbību. Tāpat nodrošināti kļūdu, ar kurām ikdienā bija saskārušies EMUS lietotāji, novēršanas pasākumi. MKD regulāri rīkoja EMUS lietotāju apmācības un izstrādāja informatīvos materiālus par EMUS lietošanu, lai paplašinātu EMUS lietotāju izpratni par EMUS darbības principiem.</w:t>
      </w:r>
    </w:p>
    <w:p w14:paraId="0000004D" w14:textId="0EF0617D" w:rsidR="001B5B39" w:rsidRDefault="001B5B39" w:rsidP="00457A11">
      <w:pPr>
        <w:spacing w:after="0" w:line="240" w:lineRule="auto"/>
        <w:ind w:firstLine="720"/>
        <w:jc w:val="both"/>
        <w:rPr>
          <w:rFonts w:ascii="Times New Roman" w:eastAsia="Times New Roman" w:hAnsi="Times New Roman" w:cs="Times New Roman"/>
        </w:rPr>
      </w:pPr>
    </w:p>
    <w:p w14:paraId="33BF58B0" w14:textId="77777777" w:rsidR="00910E05" w:rsidRDefault="00910E05" w:rsidP="00910E05">
      <w:pPr>
        <w:rPr>
          <w:rFonts w:ascii="Times New Roman" w:eastAsia="Times New Roman" w:hAnsi="Times New Roman" w:cstheme="majorBidi"/>
          <w:b/>
          <w:color w:val="000000" w:themeColor="text1"/>
          <w:sz w:val="28"/>
          <w:szCs w:val="32"/>
        </w:rPr>
      </w:pPr>
      <w:r>
        <w:rPr>
          <w:rFonts w:eastAsia="Times New Roman"/>
        </w:rPr>
        <w:br w:type="page"/>
      </w:r>
    </w:p>
    <w:p w14:paraId="0000004E" w14:textId="77777777" w:rsidR="001B5B39" w:rsidRDefault="001E29B5" w:rsidP="005D2058">
      <w:pPr>
        <w:pStyle w:val="Heading1"/>
        <w:spacing w:before="0" w:line="240" w:lineRule="auto"/>
        <w:rPr>
          <w:rFonts w:eastAsia="Times New Roman"/>
        </w:rPr>
      </w:pPr>
      <w:bookmarkStart w:id="12" w:name="_Toc80048002"/>
      <w:r>
        <w:rPr>
          <w:rFonts w:eastAsia="Times New Roman"/>
        </w:rPr>
        <w:lastRenderedPageBreak/>
        <w:t>2. EMUS attīstības virzieni</w:t>
      </w:r>
      <w:bookmarkEnd w:id="12"/>
    </w:p>
    <w:p w14:paraId="0000004F" w14:textId="77777777" w:rsidR="001B5B39" w:rsidRDefault="001B5B39" w:rsidP="00457A11">
      <w:pPr>
        <w:spacing w:after="0" w:line="240" w:lineRule="auto"/>
        <w:ind w:firstLine="720"/>
        <w:jc w:val="center"/>
        <w:rPr>
          <w:rFonts w:ascii="Times New Roman" w:eastAsia="Times New Roman" w:hAnsi="Times New Roman" w:cs="Times New Roman"/>
          <w:b/>
        </w:rPr>
      </w:pPr>
    </w:p>
    <w:p w14:paraId="00000050" w14:textId="77777777" w:rsidR="001B5B39" w:rsidRDefault="001E29B5" w:rsidP="005D2058">
      <w:pPr>
        <w:pStyle w:val="Heading2"/>
        <w:spacing w:before="0" w:after="0"/>
      </w:pPr>
      <w:bookmarkStart w:id="13" w:name="_Toc80048003"/>
      <w:bookmarkStart w:id="14" w:name="_Hlk74605665"/>
      <w:r>
        <w:t>2.1. Datu apjoms un kvalitāte</w:t>
      </w:r>
      <w:bookmarkEnd w:id="13"/>
    </w:p>
    <w:bookmarkEnd w:id="14"/>
    <w:p w14:paraId="00000051" w14:textId="77777777" w:rsidR="001B5B39" w:rsidRDefault="001B5B39" w:rsidP="00457A11">
      <w:pPr>
        <w:spacing w:after="0" w:line="240" w:lineRule="auto"/>
        <w:rPr>
          <w:rFonts w:ascii="Times New Roman" w:eastAsia="Times New Roman" w:hAnsi="Times New Roman" w:cs="Times New Roman"/>
        </w:rPr>
      </w:pPr>
    </w:p>
    <w:p w14:paraId="00000052" w14:textId="2A31C04E" w:rsidR="001B5B39" w:rsidRDefault="00D121CF" w:rsidP="00457A11">
      <w:pPr>
        <w:shd w:val="clear" w:color="auto" w:fill="FFFFFF"/>
        <w:spacing w:after="0" w:line="240" w:lineRule="auto"/>
        <w:ind w:firstLine="708"/>
        <w:jc w:val="both"/>
        <w:rPr>
          <w:rFonts w:ascii="Times New Roman" w:eastAsia="Times New Roman" w:hAnsi="Times New Roman" w:cs="Times New Roman"/>
          <w:b/>
          <w:i/>
          <w:sz w:val="24"/>
          <w:szCs w:val="24"/>
        </w:rPr>
      </w:pPr>
      <w:bookmarkStart w:id="15" w:name="_Hlk79758701"/>
      <w:r>
        <w:rPr>
          <w:rFonts w:ascii="Times New Roman" w:eastAsia="Times New Roman" w:hAnsi="Times New Roman" w:cs="Times New Roman"/>
          <w:b/>
          <w:i/>
          <w:sz w:val="24"/>
          <w:szCs w:val="24"/>
        </w:rPr>
        <w:t>EMUS datu apjoma un kvalitātes uzlabošanas n</w:t>
      </w:r>
      <w:r w:rsidR="001E29B5">
        <w:rPr>
          <w:rFonts w:ascii="Times New Roman" w:eastAsia="Times New Roman" w:hAnsi="Times New Roman" w:cs="Times New Roman"/>
          <w:b/>
          <w:i/>
          <w:sz w:val="24"/>
          <w:szCs w:val="24"/>
        </w:rPr>
        <w:t>epieciešamības pamatojums</w:t>
      </w:r>
    </w:p>
    <w:bookmarkEnd w:id="15"/>
    <w:p w14:paraId="00000053" w14:textId="7FB9F30E" w:rsidR="001B5B39" w:rsidRDefault="001E29B5" w:rsidP="00457A11">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Maksātnespējas procedūras (TAP un maksātnespējas process) ir viens no uzņēmējdarbības vidi veidojošiem un starptautiski vērtētiem elementiem. Par to liecina starptautiski atzītajos pētījumos (t.sk. </w:t>
      </w:r>
      <w:r>
        <w:rPr>
          <w:rFonts w:ascii="Times New Roman" w:eastAsia="Times New Roman" w:hAnsi="Times New Roman" w:cs="Times New Roman"/>
          <w:sz w:val="24"/>
          <w:szCs w:val="24"/>
          <w:highlight w:val="white"/>
        </w:rPr>
        <w:t xml:space="preserve">Apvienoto Nāciju Organizācijas specializētās aģentūras Pasaules Bankas veiktais Doing </w:t>
      </w:r>
      <w:r w:rsidR="00D21A51">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usiness 2020 pētījums</w:t>
      </w:r>
      <w:r>
        <w:rPr>
          <w:rFonts w:ascii="Times New Roman" w:eastAsia="Times New Roman" w:hAnsi="Times New Roman" w:cs="Times New Roman"/>
          <w:sz w:val="24"/>
          <w:szCs w:val="24"/>
        </w:rPr>
        <w:t xml:space="preserve"> (turpmāk – Pasaules Bankas pētījums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iekļautā informācija. Maksātnespējas procesa norises efektivitāti atspoguļo maksātnespējas procesa rezultatīvie rādītāji.</w:t>
      </w:r>
    </w:p>
    <w:p w14:paraId="00000054" w14:textId="1BAE6E4D" w:rsidR="001B5B39" w:rsidRDefault="001E29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Starptautiskā </w:t>
      </w:r>
      <w:r w:rsidR="003C389B">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alūtas fonda (turpmāk – SVF) </w:t>
      </w:r>
      <w:r>
        <w:rPr>
          <w:rFonts w:ascii="Times New Roman" w:eastAsia="Times New Roman" w:hAnsi="Times New Roman" w:cs="Times New Roman"/>
          <w:sz w:val="24"/>
          <w:szCs w:val="24"/>
          <w:highlight w:val="white"/>
        </w:rPr>
        <w:t>novērtējuma ziņojumā</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par maksātnespējas regulējumu Latvijā ir norādī</w:t>
      </w:r>
      <w:r w:rsidR="00493383">
        <w:rPr>
          <w:rFonts w:ascii="Times New Roman" w:eastAsia="Times New Roman" w:hAnsi="Times New Roman" w:cs="Times New Roman"/>
          <w:sz w:val="24"/>
          <w:szCs w:val="24"/>
          <w:highlight w:val="white"/>
        </w:rPr>
        <w:t>ts</w:t>
      </w:r>
      <w:r>
        <w:rPr>
          <w:rFonts w:ascii="Times New Roman" w:eastAsia="Times New Roman" w:hAnsi="Times New Roman" w:cs="Times New Roman"/>
          <w:sz w:val="24"/>
          <w:szCs w:val="24"/>
          <w:highlight w:val="white"/>
        </w:rPr>
        <w:t xml:space="preserve">, ka datu vākšanas sistēmas ir būtiskas maksātnespējas režīma novērtēšanai. Datu vākšana nodrošina </w:t>
      </w:r>
      <w:r w:rsidR="008E450C">
        <w:rPr>
          <w:rFonts w:ascii="Times New Roman" w:eastAsia="Times New Roman" w:hAnsi="Times New Roman" w:cs="Times New Roman"/>
          <w:sz w:val="24"/>
          <w:szCs w:val="24"/>
          <w:highlight w:val="white"/>
        </w:rPr>
        <w:t>pieredzē</w:t>
      </w:r>
      <w:r>
        <w:rPr>
          <w:rFonts w:ascii="Times New Roman" w:eastAsia="Times New Roman" w:hAnsi="Times New Roman" w:cs="Times New Roman"/>
          <w:sz w:val="24"/>
          <w:szCs w:val="24"/>
          <w:highlight w:val="white"/>
        </w:rPr>
        <w:t xml:space="preserve"> balstītu pamatu maksātnespējas sistēmas jautājumu identificēšanai un ļauj pareizi izstrādāt izmaiņas, kuras to uzlabo. Tāpat arī datu apkopošana un analīze dod iespēju izveidot atgriezenisko saiti starp nepieciešamo reformu formulēšanu un maksātnespējas sistēmas efektivitātes novērtējumu. </w:t>
      </w:r>
      <w:r>
        <w:rPr>
          <w:rFonts w:ascii="Times New Roman" w:eastAsia="Times New Roman" w:hAnsi="Times New Roman" w:cs="Times New Roman"/>
          <w:sz w:val="24"/>
          <w:szCs w:val="24"/>
        </w:rPr>
        <w:t>SVF novērtējuma ziņojumā norādīts, ka MKD gada ziņojums ir vislabākais pieejamais statistikas informācijas resurss. MKD kā daļu no sava gada ziņojuma iekļauj statistikas pārskatu, kas ir vislabākais statistikas datu avots par maksātnespējas sistēmu Latvijā.</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Nenoliedzami, kā norādīts minētajā SVF novērtējumā, MKD gada ziņojumā tiek iekļauts plašs informācijas un datu apjoms par maksātnespējas jomu, tomēr jāņem vērā, lai minētajā gada ziņojumā tiktu attēlota faktiskajai situācijai atbilstoša informācija, datiem EMUS ir jābūt korektiem</w:t>
      </w:r>
      <w:r w:rsidR="00493383">
        <w:rPr>
          <w:rFonts w:ascii="Times New Roman" w:eastAsia="Times New Roman" w:hAnsi="Times New Roman" w:cs="Times New Roman"/>
          <w:sz w:val="24"/>
          <w:szCs w:val="24"/>
        </w:rPr>
        <w:t>, kvalitatīviem</w:t>
      </w:r>
      <w:r>
        <w:rPr>
          <w:rFonts w:ascii="Times New Roman" w:eastAsia="Times New Roman" w:hAnsi="Times New Roman" w:cs="Times New Roman"/>
          <w:sz w:val="24"/>
          <w:szCs w:val="24"/>
        </w:rPr>
        <w:t xml:space="preserve"> un pilnīgiem.</w:t>
      </w:r>
    </w:p>
    <w:p w14:paraId="00000055"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atzinis SVF, maksātnespējas dati ir svarīgi gan krīzes, gan ārpuskrīzes scenārijos, jo maksātnespējas procesu statistikas informācija ir būtiska finanšu regulējuma izpratnē un tā var būt noderīga arī no finanšu uzraudzības iestāžu viedokļa, jo ļauj tām izprast problēmas, ar kurām var saskarties finanšu kreditori. Informācija par procesa ilgumu un dažādu kreditoru grupu atgūšanas rādītājiem ir būtiska, lai izstrādātu, piemēram, modeļus uzkrājumu veidošanai zaudējumiem. Precīzi dati par laiku, kas nepieciešams atgūšanai un prasījumu vispārējai apmierināšanai, ir ļoti svarīgi ieņēmumus nenesošo aizdevumu cenu noteikšanā un grūtībās nonākuša parādu tirgus attīstībā.</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Līdz ar to tas norāda, ka ir jānodrošina EMUS uzkrājamo datu kvalitāte, precizitāte un kontrole.</w:t>
      </w:r>
    </w:p>
    <w:p w14:paraId="00000056" w14:textId="532697B2" w:rsidR="001B5B39" w:rsidRDefault="001E29B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Būtiski norādīt, ka saskaņā ar Eiropas Parlamenta un Padomes </w:t>
      </w:r>
      <w:r w:rsidR="009F3677">
        <w:rPr>
          <w:rFonts w:ascii="Times New Roman" w:eastAsia="Times New Roman" w:hAnsi="Times New Roman" w:cs="Times New Roman"/>
          <w:sz w:val="24"/>
          <w:szCs w:val="24"/>
        </w:rPr>
        <w:t xml:space="preserve">2019. gada 20. jūnija </w:t>
      </w:r>
      <w:r>
        <w:rPr>
          <w:rFonts w:ascii="Times New Roman" w:eastAsia="Times New Roman" w:hAnsi="Times New Roman" w:cs="Times New Roman"/>
          <w:sz w:val="24"/>
          <w:szCs w:val="24"/>
        </w:rPr>
        <w:t>Direktīvas (ES</w:t>
      </w:r>
      <w:r w:rsidR="009F3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2019/1023 par preventīvās pārstrukturēšanas regulējumu, parādsaistību dzēšanu un diskvalifikāciju un ar pārstrukturēšanu, maksātnespēju un parādsaistību dzēšanu saistīto procedūru efektivitātes palielināšanas pasākumiem un ar ko groza Direktīvu (ES)</w:t>
      </w:r>
      <w:r w:rsidR="00A74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2017/1132 (Direktīva par pārstrukturēšanu un maksātnespēju) (turpmāk – Direktīva) 29. pantu dalībvalstīm, t.sk. Latvijai, katru gadu valsts līmenī būs jāvāc un jāapkopo dati par TAP/ĀTAP un maksātnespējas procesa norisi un ar šīm procedūrām saistītos datus.</w:t>
      </w:r>
      <w:r>
        <w:rPr>
          <w:rFonts w:ascii="Times New Roman" w:eastAsia="Times New Roman" w:hAnsi="Times New Roman" w:cs="Times New Roman"/>
          <w:sz w:val="24"/>
          <w:szCs w:val="24"/>
          <w:vertAlign w:val="superscript"/>
        </w:rPr>
        <w:footnoteReference w:id="16"/>
      </w:r>
    </w:p>
    <w:p w14:paraId="00000057"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Vienlaikus ir jānorāda, ka valdība, atbalstot Pamatnostādnes un to ieviešanas plānu, apstiprināja maksātnespējas politikas rezultātus un rezultatīvos rādītājus, un to ieviešanā iesaistītās institūcijas un atbilstošos uzdevumus. Neskatoties uz to, ka Pamatnostādņu darbības periods ir noslēdzies 2021. gadā, tajās ietvertie mērķi un uzdevumi būs aktuāli arī turpmākajos gados. Ievērojot minēto, MKD darbība arī turpmāk būs vērsta uz Pamatnostādnēs izvirzīto mērķu sasniegšanu. </w:t>
      </w:r>
    </w:p>
    <w:p w14:paraId="00000058" w14:textId="77777777" w:rsidR="001B5B39" w:rsidRDefault="001B5B39">
      <w:pPr>
        <w:shd w:val="clear" w:color="auto" w:fill="FFFFFF"/>
        <w:spacing w:after="0" w:line="240" w:lineRule="auto"/>
        <w:ind w:firstLine="720"/>
        <w:jc w:val="both"/>
        <w:rPr>
          <w:rFonts w:ascii="Times New Roman" w:eastAsia="Times New Roman" w:hAnsi="Times New Roman" w:cs="Times New Roman"/>
          <w:sz w:val="24"/>
          <w:szCs w:val="24"/>
          <w:highlight w:val="red"/>
        </w:rPr>
      </w:pPr>
    </w:p>
    <w:p w14:paraId="00000059" w14:textId="77777777" w:rsidR="001B5B39" w:rsidRDefault="001E29B5">
      <w:pPr>
        <w:shd w:val="clear" w:color="auto" w:fill="FFFFFF"/>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EMUS esošo datu avoti</w:t>
      </w:r>
    </w:p>
    <w:p w14:paraId="0000005A" w14:textId="77777777" w:rsidR="001B5B39" w:rsidRDefault="001E29B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EMUS datu avoti ir:</w:t>
      </w:r>
    </w:p>
    <w:p w14:paraId="0000005B" w14:textId="77777777"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administratori (ziņas par maksātnespējas procesa norisi un maksātnespējas procesā iesaistītajām personām);</w:t>
      </w:r>
    </w:p>
    <w:p w14:paraId="0000005C" w14:textId="7FCAF08F"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97965">
        <w:rPr>
          <w:rFonts w:ascii="Times New Roman" w:eastAsia="Times New Roman" w:hAnsi="Times New Roman" w:cs="Times New Roman"/>
          <w:sz w:val="24"/>
          <w:szCs w:val="24"/>
        </w:rPr>
        <w:t> </w:t>
      </w:r>
      <w:r>
        <w:rPr>
          <w:rFonts w:ascii="Times New Roman" w:eastAsia="Times New Roman" w:hAnsi="Times New Roman" w:cs="Times New Roman"/>
          <w:sz w:val="24"/>
          <w:szCs w:val="24"/>
        </w:rPr>
        <w:t>TAP uzraugošās personas (ziņas par TAP iesaistītajām personām un lietvedībā reģistrētajiem dokumentiem);</w:t>
      </w:r>
    </w:p>
    <w:p w14:paraId="0000005D" w14:textId="41047B72"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796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e-pakalpojuma lietotāji </w:t>
      </w:r>
      <w:r w:rsidR="00B97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kreditori (ziņas par kreditora un darbinieka prasījumu);</w:t>
      </w:r>
    </w:p>
    <w:p w14:paraId="0000005E" w14:textId="77777777"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MKD (par savas darbības rezultātiem);</w:t>
      </w:r>
    </w:p>
    <w:p w14:paraId="0000005F" w14:textId="77777777"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maksātnespējas reģistrs un TIS (ziņas par maksātnespējas procesā un TAP/ĀTAP lietā veiktajiem ierakstiem);</w:t>
      </w:r>
    </w:p>
    <w:p w14:paraId="00000060" w14:textId="2AD1F6A0" w:rsidR="001B5B39" w:rsidRDefault="001E29B5" w:rsidP="001835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transportlīdzekļu un to vadītāju valsts reģistrs (</w:t>
      </w:r>
      <w:r w:rsidR="00B97965">
        <w:rPr>
          <w:rFonts w:ascii="Times New Roman" w:eastAsia="Times New Roman" w:hAnsi="Times New Roman" w:cs="Times New Roman"/>
          <w:sz w:val="24"/>
          <w:szCs w:val="24"/>
        </w:rPr>
        <w:t xml:space="preserve">ziņas </w:t>
      </w:r>
      <w:r>
        <w:rPr>
          <w:rFonts w:ascii="Times New Roman" w:eastAsia="Times New Roman" w:hAnsi="Times New Roman" w:cs="Times New Roman"/>
          <w:sz w:val="24"/>
          <w:szCs w:val="24"/>
        </w:rPr>
        <w:t>par parādniekam piederošiem un tā turējumā esošiem transportlīdzekļiem);</w:t>
      </w:r>
    </w:p>
    <w:p w14:paraId="00000061" w14:textId="4263E471" w:rsidR="001B5B39" w:rsidRDefault="001E29B5" w:rsidP="001835D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kontu reģistrs (</w:t>
      </w:r>
      <w:r w:rsidR="00B97965">
        <w:rPr>
          <w:rFonts w:ascii="Times New Roman" w:eastAsia="Times New Roman" w:hAnsi="Times New Roman" w:cs="Times New Roman"/>
          <w:sz w:val="24"/>
          <w:szCs w:val="24"/>
        </w:rPr>
        <w:t xml:space="preserve">ziņas </w:t>
      </w:r>
      <w:r>
        <w:rPr>
          <w:rFonts w:ascii="Times New Roman" w:eastAsia="Times New Roman" w:hAnsi="Times New Roman" w:cs="Times New Roman"/>
          <w:sz w:val="24"/>
          <w:szCs w:val="24"/>
        </w:rPr>
        <w:t>par parādniekam piederošiem kontiem kredītiestādēs).</w:t>
      </w:r>
    </w:p>
    <w:p w14:paraId="00000062" w14:textId="77777777" w:rsidR="001B5B39" w:rsidRDefault="001B5B39">
      <w:pPr>
        <w:shd w:val="clear" w:color="auto" w:fill="FFFFFF"/>
        <w:spacing w:after="0" w:line="240" w:lineRule="auto"/>
        <w:jc w:val="both"/>
        <w:rPr>
          <w:rFonts w:ascii="Times New Roman" w:eastAsia="Times New Roman" w:hAnsi="Times New Roman" w:cs="Times New Roman"/>
          <w:sz w:val="24"/>
          <w:szCs w:val="24"/>
        </w:rPr>
      </w:pPr>
    </w:p>
    <w:p w14:paraId="00000063" w14:textId="5DDD4DE2" w:rsidR="001B5B39" w:rsidRDefault="001E29B5">
      <w:pPr>
        <w:shd w:val="clear" w:color="auto" w:fill="FFFFFF"/>
        <w:spacing w:after="0" w:line="240" w:lineRule="auto"/>
        <w:ind w:firstLine="708"/>
        <w:jc w:val="both"/>
        <w:rPr>
          <w:rFonts w:ascii="Times New Roman" w:eastAsia="Times New Roman" w:hAnsi="Times New Roman" w:cs="Times New Roman"/>
          <w:b/>
          <w:i/>
          <w:sz w:val="24"/>
          <w:szCs w:val="24"/>
        </w:rPr>
      </w:pPr>
      <w:bookmarkStart w:id="17" w:name="_Hlk79758686"/>
      <w:r>
        <w:rPr>
          <w:rFonts w:ascii="Times New Roman" w:eastAsia="Times New Roman" w:hAnsi="Times New Roman" w:cs="Times New Roman"/>
          <w:b/>
          <w:i/>
          <w:sz w:val="24"/>
          <w:szCs w:val="24"/>
        </w:rPr>
        <w:t>Identificētās problēmas</w:t>
      </w:r>
      <w:r w:rsidR="00D121CF">
        <w:rPr>
          <w:rFonts w:ascii="Times New Roman" w:eastAsia="Times New Roman" w:hAnsi="Times New Roman" w:cs="Times New Roman"/>
          <w:b/>
          <w:i/>
          <w:sz w:val="24"/>
          <w:szCs w:val="24"/>
        </w:rPr>
        <w:t xml:space="preserve"> </w:t>
      </w:r>
      <w:r w:rsidR="00D46E5D">
        <w:rPr>
          <w:rFonts w:ascii="Times New Roman" w:eastAsia="Times New Roman" w:hAnsi="Times New Roman" w:cs="Times New Roman"/>
          <w:b/>
          <w:i/>
          <w:sz w:val="24"/>
          <w:szCs w:val="24"/>
        </w:rPr>
        <w:t>saistībā ar</w:t>
      </w:r>
      <w:r w:rsidR="00D121CF">
        <w:rPr>
          <w:rFonts w:ascii="Times New Roman" w:eastAsia="Times New Roman" w:hAnsi="Times New Roman" w:cs="Times New Roman"/>
          <w:b/>
          <w:i/>
          <w:sz w:val="24"/>
          <w:szCs w:val="24"/>
        </w:rPr>
        <w:t xml:space="preserve"> datu kvalitāti un apjomu EMUS</w:t>
      </w:r>
    </w:p>
    <w:bookmarkEnd w:id="17"/>
    <w:p w14:paraId="00000064" w14:textId="77777777" w:rsidR="001B5B39" w:rsidRDefault="001E29B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Augstas datu kvalitātes nodrošināšanai ir jāievēro vairāki aspekti:</w:t>
      </w:r>
    </w:p>
    <w:p w14:paraId="00000065"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Precizitāte. </w:t>
      </w:r>
      <w:r>
        <w:rPr>
          <w:rFonts w:ascii="Times New Roman" w:eastAsia="Times New Roman" w:hAnsi="Times New Roman" w:cs="Times New Roman"/>
          <w:i/>
          <w:sz w:val="24"/>
          <w:szCs w:val="24"/>
        </w:rPr>
        <w:t>Vai veikta datu ievades pārbaude?</w:t>
      </w:r>
    </w:p>
    <w:p w14:paraId="00000066"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Pilnīgums. </w:t>
      </w:r>
      <w:r>
        <w:rPr>
          <w:rFonts w:ascii="Times New Roman" w:eastAsia="Times New Roman" w:hAnsi="Times New Roman" w:cs="Times New Roman"/>
          <w:i/>
          <w:sz w:val="24"/>
          <w:szCs w:val="24"/>
        </w:rPr>
        <w:t>Vai ir visi atribūti?</w:t>
      </w:r>
    </w:p>
    <w:p w14:paraId="00000067"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Konsekvence. </w:t>
      </w:r>
      <w:r>
        <w:rPr>
          <w:rFonts w:ascii="Times New Roman" w:eastAsia="Times New Roman" w:hAnsi="Times New Roman" w:cs="Times New Roman"/>
          <w:i/>
          <w:sz w:val="24"/>
          <w:szCs w:val="24"/>
        </w:rPr>
        <w:t>Vai informācija ievadīta vienmēr vienādā veidā?</w:t>
      </w:r>
    </w:p>
    <w:p w14:paraId="00000068"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Savlaicīgums. </w:t>
      </w:r>
      <w:r>
        <w:rPr>
          <w:rFonts w:ascii="Times New Roman" w:eastAsia="Times New Roman" w:hAnsi="Times New Roman" w:cs="Times New Roman"/>
          <w:i/>
          <w:sz w:val="24"/>
          <w:szCs w:val="24"/>
        </w:rPr>
        <w:t>Vai dati nav mainījušies, kopš ievades? (Piemēram, uzvārdu maiņa).</w:t>
      </w:r>
    </w:p>
    <w:p w14:paraId="00000069"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Datu pieejamība. </w:t>
      </w:r>
      <w:r>
        <w:rPr>
          <w:rFonts w:ascii="Times New Roman" w:eastAsia="Times New Roman" w:hAnsi="Times New Roman" w:cs="Times New Roman"/>
          <w:i/>
          <w:sz w:val="24"/>
          <w:szCs w:val="24"/>
        </w:rPr>
        <w:t>Vai dati ir pietiekamā daudzumā?</w:t>
      </w:r>
    </w:p>
    <w:p w14:paraId="0000006A" w14:textId="77777777" w:rsidR="001B5B39" w:rsidRDefault="001E29B5" w:rsidP="001835D3">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Ticamība</w:t>
      </w:r>
      <w:r>
        <w:rPr>
          <w:rFonts w:ascii="Times New Roman" w:eastAsia="Times New Roman" w:hAnsi="Times New Roman" w:cs="Times New Roman"/>
          <w:i/>
          <w:sz w:val="24"/>
          <w:szCs w:val="24"/>
        </w:rPr>
        <w:t>. Vai ir iespējams, ka atsevišķa informācija nav pareiza?</w:t>
      </w:r>
    </w:p>
    <w:p w14:paraId="0000006B" w14:textId="77777777"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Likumdevējs MKD noteicis konkrētus uzdevumus un tiesības, kā arī noteicis tiesiskos līdzekļus un instrumentus, lai tiktu nodrošināta maksātnespējas procesu norises kontrole, administratora un TAP uzraugošās personas darbības uzraudzība un normatīvajos aktos noteikto mērķu sasniegšana. Līdz ar to datu kvalitātes nodrošināšana ir viena no MKD prioritātēm, jo tikai ar kvalitatīviem datiem ir iespējama uz risku balstīta uzraudzība, statistikas rādītāju analīze politikas plānošanai un objektīva datu analīze par situāciju maksātnespējas nozarē. </w:t>
      </w:r>
    </w:p>
    <w:p w14:paraId="0000006C" w14:textId="152C4BBD" w:rsidR="001B5B39" w:rsidRDefault="001E29B5">
      <w:pPr>
        <w:spacing w:after="0"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Vērtējot EMUS lietotāju ievadīto informāciju kopš 2019. gada 1. janvāra, MKD konstatējis, ka </w:t>
      </w:r>
      <w:r>
        <w:rPr>
          <w:rFonts w:ascii="Times New Roman" w:eastAsia="Times New Roman" w:hAnsi="Times New Roman" w:cs="Times New Roman"/>
          <w:sz w:val="24"/>
          <w:szCs w:val="24"/>
          <w:u w:val="single"/>
        </w:rPr>
        <w:t>administratoru manuāli ievadītie dati</w:t>
      </w:r>
      <w:r w:rsidR="006D355B">
        <w:rPr>
          <w:rFonts w:ascii="Times New Roman" w:eastAsia="Times New Roman" w:hAnsi="Times New Roman" w:cs="Times New Roman"/>
          <w:sz w:val="24"/>
          <w:szCs w:val="24"/>
          <w:u w:val="single"/>
        </w:rPr>
        <w:t xml:space="preserve"> bieži</w:t>
      </w:r>
      <w:r>
        <w:rPr>
          <w:rFonts w:ascii="Times New Roman" w:eastAsia="Times New Roman" w:hAnsi="Times New Roman" w:cs="Times New Roman"/>
          <w:sz w:val="24"/>
          <w:szCs w:val="24"/>
          <w:u w:val="single"/>
        </w:rPr>
        <w:t xml:space="preserve"> ir neprecīzi, nepilnīgi, nav ievadīti savlaicīgi vai arī ievadītā informācija ir faktiskajai situācijai neatbilstoša.</w:t>
      </w:r>
      <w:r>
        <w:rPr>
          <w:rFonts w:ascii="Times New Roman" w:eastAsia="Times New Roman" w:hAnsi="Times New Roman" w:cs="Times New Roman"/>
          <w:sz w:val="24"/>
          <w:szCs w:val="24"/>
        </w:rPr>
        <w:t xml:space="preserve"> Piemēram, konstatēti vairāki gadījumi, kad nodrošinātais kreditors EMUS kļūdaini tiek norādīts kā nenodrošinātais kreditors. Tāpat arī konstatēts, ka ir pieteikti vairāki kreditoru prasījumi, kuri ar administratora lēmumu ir atzīti, bet EMUS nav norādīts atzīto kreditoru prasījumu apmērs, utt. Tād</w:t>
      </w:r>
      <w:r w:rsidR="00A74C90">
        <w:rPr>
          <w:rFonts w:ascii="Times New Roman" w:eastAsia="Times New Roman" w:hAnsi="Times New Roman" w:cs="Times New Roman"/>
          <w:sz w:val="24"/>
          <w:szCs w:val="24"/>
        </w:rPr>
        <w:t>ē</w:t>
      </w:r>
      <w:r>
        <w:rPr>
          <w:rFonts w:ascii="Times New Roman" w:eastAsia="Times New Roman" w:hAnsi="Times New Roman" w:cs="Times New Roman"/>
          <w:sz w:val="24"/>
          <w:szCs w:val="24"/>
        </w:rPr>
        <w:t xml:space="preserve">jādi šobrīd vienīgais veids attiecībā uz konkrētu datu pozīciju izgūšanu ir manuāla apkopošana, atsevišķi analizējot katru gadījumu, nevis automātiska apstrāde EMUS, kas attiecīgi prasa ievērojamu cilvēkresursu patēriņu. Minētais </w:t>
      </w:r>
      <w:r>
        <w:rPr>
          <w:rFonts w:ascii="Times New Roman" w:eastAsia="Times New Roman" w:hAnsi="Times New Roman" w:cs="Times New Roman"/>
          <w:sz w:val="24"/>
          <w:szCs w:val="24"/>
          <w:u w:val="single"/>
        </w:rPr>
        <w:t>datu kvalitātes trūkums būtiski apgrūtina EMUS iekļaujamo datu apkopošanu un nepieciešamo rezultatīvo rādītāju sagatavošanu.</w:t>
      </w:r>
    </w:p>
    <w:p w14:paraId="0000006D" w14:textId="77777777" w:rsidR="001B5B39" w:rsidRDefault="001E29B5">
      <w:pPr>
        <w:shd w:val="clear" w:color="auto" w:fill="FFFFFF"/>
        <w:spacing w:after="0" w:line="240" w:lineRule="auto"/>
        <w:ind w:firstLine="708"/>
        <w:jc w:val="both"/>
        <w:rPr>
          <w:rFonts w:ascii="Times New Roman" w:eastAsia="Times New Roman" w:hAnsi="Times New Roman" w:cs="Times New Roman"/>
          <w:sz w:val="24"/>
          <w:szCs w:val="24"/>
        </w:rPr>
      </w:pPr>
      <w:bookmarkStart w:id="18" w:name="_heading=h.35nkun2" w:colFirst="0" w:colLast="0"/>
      <w:bookmarkEnd w:id="18"/>
      <w:r>
        <w:rPr>
          <w:rFonts w:ascii="Times New Roman" w:eastAsia="Times New Roman" w:hAnsi="Times New Roman" w:cs="Times New Roman"/>
          <w:sz w:val="24"/>
          <w:szCs w:val="24"/>
        </w:rPr>
        <w:t xml:space="preserve">Lai risinātu datu kvalitātes problēmu MKD plaši izmanto skaidrojošo darbu un iestādes rīcībā esošos uzraudzības instrumentus, vienlaikus, datu precizitātes sekmēšanai meklētas alternatīvas attiecīgo datu iegūšanai automatizēti. </w:t>
      </w:r>
    </w:p>
    <w:p w14:paraId="747B994C" w14:textId="7E44A8ED" w:rsidR="00CC7E80" w:rsidRDefault="001E29B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ir jāņem vērā, ka Direktīvā noteiktais datu apjoms, kas ir jāapkopo, ir plašāks nekā EMUS esošie dati</w:t>
      </w:r>
      <w:r w:rsidR="00CC7E80">
        <w:rPr>
          <w:rFonts w:ascii="Times New Roman" w:eastAsia="Times New Roman" w:hAnsi="Times New Roman" w:cs="Times New Roman"/>
          <w:sz w:val="24"/>
          <w:szCs w:val="24"/>
        </w:rPr>
        <w:t xml:space="preserve">, tomēr šobrīd nav zināma Direktīvā noteikto datu apkopošanas </w:t>
      </w:r>
      <w:r w:rsidR="00CC7E80">
        <w:rPr>
          <w:rFonts w:ascii="Times New Roman" w:eastAsia="Times New Roman" w:hAnsi="Times New Roman" w:cs="Times New Roman"/>
          <w:sz w:val="24"/>
          <w:szCs w:val="24"/>
        </w:rPr>
        <w:lastRenderedPageBreak/>
        <w:t>met</w:t>
      </w:r>
      <w:r w:rsidR="00F3371B">
        <w:rPr>
          <w:rFonts w:ascii="Times New Roman" w:eastAsia="Times New Roman" w:hAnsi="Times New Roman" w:cs="Times New Roman"/>
          <w:sz w:val="24"/>
          <w:szCs w:val="24"/>
        </w:rPr>
        <w:t>o</w:t>
      </w:r>
      <w:r w:rsidR="00CC7E80">
        <w:rPr>
          <w:rFonts w:ascii="Times New Roman" w:eastAsia="Times New Roman" w:hAnsi="Times New Roman" w:cs="Times New Roman"/>
          <w:sz w:val="24"/>
          <w:szCs w:val="24"/>
        </w:rPr>
        <w:t>doloģija</w:t>
      </w:r>
      <w:r>
        <w:rPr>
          <w:rFonts w:ascii="Times New Roman" w:eastAsia="Times New Roman" w:hAnsi="Times New Roman" w:cs="Times New Roman"/>
          <w:sz w:val="24"/>
          <w:szCs w:val="24"/>
        </w:rPr>
        <w:t>. Līdz ar to</w:t>
      </w:r>
      <w:r w:rsidR="00CC7E80">
        <w:rPr>
          <w:rFonts w:ascii="Times New Roman" w:eastAsia="Times New Roman" w:hAnsi="Times New Roman" w:cs="Times New Roman"/>
          <w:sz w:val="24"/>
          <w:szCs w:val="24"/>
        </w:rPr>
        <w:t xml:space="preserve"> </w:t>
      </w:r>
      <w:r w:rsidR="00CC7E80" w:rsidRPr="00CC7E80">
        <w:rPr>
          <w:rFonts w:ascii="Times New Roman" w:eastAsia="Times New Roman" w:hAnsi="Times New Roman" w:cs="Times New Roman"/>
          <w:sz w:val="24"/>
          <w:szCs w:val="24"/>
        </w:rPr>
        <w:t>darbības saistībā EMUS pielāgošanu Direktīvas vajadzībām, ja tādas būs nepieciešamas, tiks veiktas atsevišķi</w:t>
      </w:r>
      <w:r w:rsidR="00CC7E80">
        <w:rPr>
          <w:rFonts w:ascii="Times New Roman" w:eastAsia="Times New Roman" w:hAnsi="Times New Roman" w:cs="Times New Roman"/>
          <w:sz w:val="24"/>
          <w:szCs w:val="24"/>
        </w:rPr>
        <w:t>.</w:t>
      </w:r>
    </w:p>
    <w:p w14:paraId="0000006F" w14:textId="3C4D4B4E"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 šobrīd EMUS netiek ietverta informācija par parādnieku uzņēmumu veikto ekonomisko (saimniecisko) darbību vai jebkāda cita ekonomiskā informācija, kas pārsniedz ar maksātnespējas procesu saistīto datu apjomu. Šādus datus varētu izmantot ne tikai maksātnespējas jomas analīzei, bet arī ekonomikas tendenču analīzei,</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vērtējot kopsakarā gan finanšu rādītājus pirms maksātnespējas procesa pasludināšanas, gan finanšu rādītājus maksātnespējas procesa laikā. </w:t>
      </w:r>
      <w:r w:rsidR="00C9767C">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tiktu iegūti secinājumi par to, kāda veida uzņēmumi nonāk līdz maksātnespējai, kāds ir bijis pēdējo gadu apgrozījums un citi grāmatvedības dati pirms maksātnespējas procesa pasludināšanas, kādi ir izplatītākie uzņēmumu saimnieciskās darbības virzieni, kas nonāk līdz maksātnespējai, kādi ir tipiskākie darījumu veidi, kas slēgti pirms maksātnespējas procesa pasludināšanas. Līdz ar to, saprotot cēloņus maksātnespējas iestāšanās faktam, būtu iespējams arī rast risinājumus, kas novērstu gan negodprātīgu rīcību (piemēram, ekonomiski neizdevīgu darījumu slēgšanu un </w:t>
      </w:r>
      <w:r w:rsidR="00C9767C">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novešanu līdz maksātnespējai), gan atspoguļotu valstī pastāvošās problēmas, kuras nepieciešams risināt. Lai iegūtu minētos datus, būtu nepieciešams veidot starpsistēmu integrācijas risinājumus, kas nodrošinātu konkrēto datu iegūšanu EMUS.</w:t>
      </w:r>
    </w:p>
    <w:p w14:paraId="00000070" w14:textId="580ADF91" w:rsidR="001B5B39" w:rsidRDefault="001E29B5">
      <w:pPr>
        <w:spacing w:after="0" w:line="240" w:lineRule="auto"/>
        <w:ind w:firstLine="720"/>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rPr>
        <w:t xml:space="preserve">Ievērojot minēto, </w:t>
      </w:r>
      <w:r>
        <w:rPr>
          <w:rFonts w:ascii="Times New Roman" w:eastAsia="Times New Roman" w:hAnsi="Times New Roman" w:cs="Times New Roman"/>
          <w:sz w:val="24"/>
          <w:szCs w:val="24"/>
          <w:u w:val="single"/>
        </w:rPr>
        <w:t>savlaicīgas</w:t>
      </w:r>
      <w:r w:rsidR="00F34BD5">
        <w:rPr>
          <w:rFonts w:ascii="Times New Roman" w:eastAsia="Times New Roman" w:hAnsi="Times New Roman" w:cs="Times New Roman"/>
          <w:sz w:val="24"/>
          <w:szCs w:val="24"/>
          <w:u w:val="single"/>
        </w:rPr>
        <w:t>, konsekventas, ticamas un precīzas</w:t>
      </w:r>
      <w:r>
        <w:rPr>
          <w:rFonts w:ascii="Times New Roman" w:eastAsia="Times New Roman" w:hAnsi="Times New Roman" w:cs="Times New Roman"/>
          <w:sz w:val="24"/>
          <w:szCs w:val="24"/>
          <w:u w:val="single"/>
        </w:rPr>
        <w:t xml:space="preserve"> datu uzkrāšanas priekšnoteikums ir starpsistēmu integrācijas risinājumi. </w:t>
      </w:r>
    </w:p>
    <w:p w14:paraId="00000071" w14:textId="77777777" w:rsidR="001B5B39" w:rsidRDefault="001E29B5">
      <w:pPr>
        <w:shd w:val="clear" w:color="auto" w:fill="FFFFFF"/>
        <w:spacing w:after="0" w:line="24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Starpsistēmu integrācijas risinājumi garantē laika un cilvēkresursu ietaupījumu, jo nav nepieciešama manuāla datu ievadīšana, piemēram, administratoram, pildot maksātnespējas procesa administratora pienākumus, tai skaitā nodrošinot maksātnespējas procesa efektivitāti, nebūtu jāsagatavo formāli informācijas pieprasījumi par maksātnespējas procesa norises nodrošināšanai nepieciešamās informācijas izgūšanu, kā arī pēc informācijas saņemšanas nebūtu jāveic manuāla datu ievade. Starpsistēmu integrācijas risinājumi nodrošinātu to, ka gan MKD, gan administratoriem nebūtu jāveic dubulta datu pārvadīšana no vienas sistēmas otrā. Ievērojot minēto, norādāms, ka </w:t>
      </w:r>
      <w:r>
        <w:rPr>
          <w:rFonts w:ascii="Times New Roman" w:eastAsia="Times New Roman" w:hAnsi="Times New Roman" w:cs="Times New Roman"/>
          <w:sz w:val="24"/>
          <w:szCs w:val="24"/>
          <w:highlight w:val="white"/>
          <w:u w:val="single"/>
        </w:rPr>
        <w:t>starpsistēmu integrācijas risinājumi padarītu gan administratoru, gan iestādes funkciju izpildi efektīvāku un kvalitatīvāku</w:t>
      </w:r>
      <w:r>
        <w:rPr>
          <w:rFonts w:ascii="Times New Roman" w:eastAsia="Times New Roman" w:hAnsi="Times New Roman" w:cs="Times New Roman"/>
          <w:sz w:val="24"/>
          <w:szCs w:val="24"/>
          <w:highlight w:val="white"/>
        </w:rPr>
        <w:t>, piemēram, ievadot datus vienā informācijas sistēmā, tie nekavējoties būtu pieejami arī otrā sistēmā bez datu manuālas pārvades, proti, aizvietojot manuālu darbu ar automatizētiem procesiem, kā rezultātā samazinātos cilvēciskās un datu ievades kļūdas, tādējādi īstenojot Ministru kabineta 2015. gada 28. jūlija noteikumu Nr. 442 "Kārtība, kādā tiek nodrošināta informācijas un komunikācijas tehnoloģiju sistēmu atbilstība minimālajām drošības prasībām" 5. punkta prasības par informācijas pieejamību,  integritāti un konfidencialitāti.</w:t>
      </w:r>
    </w:p>
    <w:p w14:paraId="00000072" w14:textId="1BF8D931" w:rsidR="001B5B39" w:rsidRDefault="001E29B5">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Būtisks aspekts, kas ietekmē efektīvu administratoru amata pienākumu izpildi un tiesību īstenošanu, ir</w:t>
      </w:r>
      <w:r>
        <w:rPr>
          <w:rFonts w:ascii="Times New Roman" w:eastAsia="Times New Roman" w:hAnsi="Times New Roman" w:cs="Times New Roman"/>
          <w:sz w:val="24"/>
          <w:szCs w:val="24"/>
          <w:u w:val="single"/>
        </w:rPr>
        <w:t xml:space="preserve"> savlaicīga informācijas iegūšana un tās apstrādāšana</w:t>
      </w:r>
      <w:r>
        <w:rPr>
          <w:rFonts w:ascii="Times New Roman" w:eastAsia="Times New Roman" w:hAnsi="Times New Roman" w:cs="Times New Roman"/>
          <w:sz w:val="24"/>
          <w:szCs w:val="24"/>
        </w:rPr>
        <w:t xml:space="preserve">. Pirmkārt, administratoram uzreiz pēc maksātnespējas procesa pasludināšanas ir jāveic tādas darbības kā parādnieka pārstāvja noteikšana, parādnieka mantas apzināšana, parādnieka mantas pārņemšana un inventarizācija. Tas nozīmē, ka administratoram pēc iespējas ātrāk nepieciešams iegūt informāciju par parādnieka izpildinstitūciju locekļiem un parādniekam piederošo mantu, t.sk., lai novērstu parādnieka izpildinstitūciju vai parādnieka iespējamu negodprātīgu rīcību ar parādnieka mantu pēc maksātnespējas procesa pasludināšanas. Šobrīd administrators nepieciešamo informāciju izgūst no attiecīgajām iestādēm, manuāli nosūtot informācijas pieprasījumu (izņemot no CSDD un kontu reģistra). Piemēram, lai iegūtu informāciju par parādnieka mantu vai izpildinstitūciju locekļiem, administratoram ir jāsūta vairāki informācijas pieprasījumi attiecīgajām iestādēm, kuras sniedz informāciju Iesniegumu likumā noteiktajā kārtībā, kas var ilgt līdz vienam mēnesim. Tomēr šāds informācijas iegūšanas veids būtiski samazina administratora amata pienākumu izpildes efektivitāti. </w:t>
      </w:r>
      <w:r>
        <w:rPr>
          <w:rFonts w:ascii="Times New Roman" w:eastAsia="Times New Roman" w:hAnsi="Times New Roman" w:cs="Times New Roman"/>
          <w:sz w:val="24"/>
          <w:szCs w:val="24"/>
          <w:highlight w:val="white"/>
        </w:rPr>
        <w:t xml:space="preserve">Otrkārt, jāņem vērā, ka </w:t>
      </w:r>
      <w:r>
        <w:rPr>
          <w:rFonts w:ascii="Times New Roman" w:eastAsia="Times New Roman" w:hAnsi="Times New Roman" w:cs="Times New Roman"/>
          <w:sz w:val="24"/>
          <w:szCs w:val="24"/>
          <w:highlight w:val="white"/>
        </w:rPr>
        <w:lastRenderedPageBreak/>
        <w:t xml:space="preserve">administratoram EMUS ir jāvada dati par maksātnespējas procesa norisi (t.sk., par parādnieka pārstāvi, par kreditoru prasījumiem, par parādnieka mantu), tomēr, kā jau šajā nodaļā minēts, šobrīd ir novērota problēma saistībā ar administratoru iegūto un pēc tam EMUS ievadīto datu kvalitāti. Līdz ar to ir konstatēta problēma saistībā ar EMUS ievadīto datu kvalitāti, kuru nepieciešams risināt, ieviešot starpsistēmu integrācijas risinājumus, kas ļautu automatizēti izgūt un apstrādāt datus, </w:t>
      </w:r>
      <w:r w:rsidR="00917011">
        <w:rPr>
          <w:rFonts w:ascii="Times New Roman" w:eastAsia="Times New Roman" w:hAnsi="Times New Roman" w:cs="Times New Roman"/>
          <w:sz w:val="24"/>
          <w:szCs w:val="24"/>
          <w:highlight w:val="white"/>
        </w:rPr>
        <w:t>tādējādi</w:t>
      </w:r>
      <w:r>
        <w:rPr>
          <w:rFonts w:ascii="Times New Roman" w:eastAsia="Times New Roman" w:hAnsi="Times New Roman" w:cs="Times New Roman"/>
          <w:sz w:val="24"/>
          <w:szCs w:val="24"/>
          <w:highlight w:val="white"/>
        </w:rPr>
        <w:t xml:space="preserve"> novēršot datu kvalitātes problēmu.</w:t>
      </w:r>
    </w:p>
    <w:p w14:paraId="00000073" w14:textId="5635F3C0"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Administratoru uzraudzības ietvaros MKD ir konstatējis arī vairākus apstākļus, kas izrietējuši no administratoru sniegtās informācijas par maksātnespējas procesa norisi, un kas ietekmē valsts attīstības plānošanas dokumentā, gan starptautiski atzītajos pētījumos noteikto mērķu un ieteikumu īstenošanu sekmīgas uzņēmējdarbības vides nodrošināšanai. Piemēram, administratori MKD norādījuši, ka </w:t>
      </w:r>
      <w:r>
        <w:rPr>
          <w:rFonts w:ascii="Times New Roman" w:eastAsia="Times New Roman" w:hAnsi="Times New Roman" w:cs="Times New Roman"/>
          <w:sz w:val="24"/>
          <w:szCs w:val="24"/>
        </w:rPr>
        <w:t>novēlota maksātnespējas pieteikumu iesniegšana</w:t>
      </w:r>
      <w:r w:rsidR="00CE11B1">
        <w:rPr>
          <w:rFonts w:ascii="Times New Roman" w:eastAsia="Times New Roman" w:hAnsi="Times New Roman" w:cs="Times New Roman"/>
          <w:sz w:val="24"/>
          <w:szCs w:val="24"/>
        </w:rPr>
        <w:t xml:space="preserve"> tiesā</w:t>
      </w:r>
      <w:r>
        <w:rPr>
          <w:rFonts w:ascii="Times New Roman" w:eastAsia="Times New Roman" w:hAnsi="Times New Roman" w:cs="Times New Roman"/>
          <w:sz w:val="24"/>
          <w:szCs w:val="24"/>
        </w:rPr>
        <w:t xml:space="preserve">, nepamatota vai pārsteidzīga maksātnespējas pieteikšana, fiktīvi kreditoru prasījumi, nobēdzināti aktīvi, nenodoti parādnieka dokumenti un manta, uzņēmuma atbildīgo pārvaldes institūciju (valdes locekļu) atbildības trūkums, izsoļu "reiderisms" jeb neētiska rīcība, parādnieka aktīvus iegūstot izsolē par zemu vērtību, ir apstākļi, kas ietekmē maksātnespējas procesa efektīvu norisi un liedz sasniegt maksātnespējas procesa mērķi un veicināt parādnieka saistību izpildi. </w:t>
      </w:r>
      <w:r>
        <w:rPr>
          <w:rFonts w:ascii="Times New Roman" w:eastAsia="Times New Roman" w:hAnsi="Times New Roman" w:cs="Times New Roman"/>
          <w:sz w:val="24"/>
          <w:szCs w:val="24"/>
          <w:highlight w:val="white"/>
        </w:rPr>
        <w:t>Parādnieka dokumentu, informācijas par parādnieka finansiālo stāvokli, mantu un saistībām nepieejamības gadījumā administrators nevar pārliecināties par kreditoru prasījumos norādīto ziņu patiesumu, kā arī nevar sagatavot faktiskajiem apstākļiem atbilstošu ziņojumu par parādnieka mantas neesamību vai parādnieka mantas pārdošanas plānu. Iestājoties minētajiem apstākļiem, maksātnespējas procesā tiek atspoguļota nepatiesa, faktiskajiem apstākļiem neatbilstoša situācija, kā rezultātā var rasties šķēršļi visas parādniekam piederošās mantas realizēšanai, tādējādi aizskarot kreditoru intereses. Turklāt pastāv risks, ka tādējādi tiek pieļauta maksātnespējas procesa novilcināšana, kuras ietvaros iespējama negodprātīgu darbību veikšana, kamēr administratora rīcībā nonāk nepieciešamā informācija par parādnieku.</w:t>
      </w:r>
    </w:p>
    <w:p w14:paraId="00000074" w14:textId="488B23EC"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Ievērojot minēto, secināms, lai samazinātu identificētos riskus, ir jāievieš papildu starpsistēmu integrācijas risinājumi. Savlaicīgas informācijas izgūšana no datubāzēm un citu iestāžu informācijas sistēmām ir būtisks priekšnosacījums, lai administrators sekmīgi veiktu normatīvajos aktos noteiktās darbības maksātnespējas procesa administrēšanā, savukārt MKD uzraudzības nodrošināšanā un </w:t>
      </w:r>
      <w:r w:rsidR="00F778C8">
        <w:rPr>
          <w:rFonts w:ascii="Times New Roman" w:eastAsia="Times New Roman" w:hAnsi="Times New Roman" w:cs="Times New Roman"/>
          <w:sz w:val="24"/>
          <w:szCs w:val="24"/>
        </w:rPr>
        <w:t>TM</w:t>
      </w:r>
      <w:r>
        <w:rPr>
          <w:rFonts w:ascii="Times New Roman" w:eastAsia="Times New Roman" w:hAnsi="Times New Roman" w:cs="Times New Roman"/>
          <w:sz w:val="24"/>
          <w:szCs w:val="24"/>
          <w:highlight w:val="white"/>
        </w:rPr>
        <w:t xml:space="preserve"> maksātnespējas politikas plānošanā.</w:t>
      </w:r>
    </w:p>
    <w:p w14:paraId="1CEDE0A4" w14:textId="77777777" w:rsidR="00533C5C" w:rsidRDefault="00533C5C">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0000075" w14:textId="1760923F" w:rsidR="001B5B39" w:rsidRDefault="001E29B5">
      <w:pPr>
        <w:shd w:val="clear" w:color="auto" w:fill="FFFFFF"/>
        <w:spacing w:after="0" w:line="240" w:lineRule="auto"/>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tabula</w:t>
      </w:r>
    </w:p>
    <w:p w14:paraId="00000077" w14:textId="6B0EDCB6" w:rsidR="001B5B39" w:rsidRDefault="00F91366">
      <w:pPr>
        <w:shd w:val="clear" w:color="auto" w:fill="FFFFFF"/>
        <w:spacing w:after="0" w:line="240" w:lineRule="auto"/>
        <w:jc w:val="center"/>
        <w:rPr>
          <w:rFonts w:ascii="Times New Roman" w:eastAsia="Times New Roman" w:hAnsi="Times New Roman" w:cs="Times New Roman"/>
          <w:b/>
          <w:sz w:val="24"/>
          <w:szCs w:val="24"/>
          <w:highlight w:val="white"/>
        </w:rPr>
      </w:pPr>
      <w:bookmarkStart w:id="19" w:name="_Hlk79996768"/>
      <w:r>
        <w:rPr>
          <w:rFonts w:ascii="Times New Roman" w:eastAsia="Times New Roman" w:hAnsi="Times New Roman" w:cs="Times New Roman"/>
          <w:b/>
          <w:sz w:val="24"/>
          <w:szCs w:val="24"/>
          <w:highlight w:val="white"/>
        </w:rPr>
        <w:t>EMUS i</w:t>
      </w:r>
      <w:r w:rsidR="001E29B5">
        <w:rPr>
          <w:rFonts w:ascii="Times New Roman" w:eastAsia="Times New Roman" w:hAnsi="Times New Roman" w:cs="Times New Roman"/>
          <w:b/>
          <w:sz w:val="24"/>
          <w:szCs w:val="24"/>
          <w:highlight w:val="white"/>
        </w:rPr>
        <w:t>dentificēto problēmu</w:t>
      </w:r>
      <w:r w:rsidR="00D46E5D">
        <w:rPr>
          <w:rFonts w:ascii="Times New Roman" w:eastAsia="Times New Roman" w:hAnsi="Times New Roman" w:cs="Times New Roman"/>
          <w:b/>
          <w:sz w:val="24"/>
          <w:szCs w:val="24"/>
          <w:highlight w:val="white"/>
        </w:rPr>
        <w:t xml:space="preserve"> </w:t>
      </w:r>
      <w:r w:rsidR="00D46E5D">
        <w:rPr>
          <w:rFonts w:ascii="Times New Roman" w:eastAsia="Times New Roman" w:hAnsi="Times New Roman" w:cs="Times New Roman"/>
          <w:b/>
          <w:i/>
          <w:sz w:val="24"/>
          <w:szCs w:val="24"/>
        </w:rPr>
        <w:t>saistībā ar datu kvalitāti un apjomu</w:t>
      </w:r>
      <w:r w:rsidR="001E29B5">
        <w:rPr>
          <w:rFonts w:ascii="Times New Roman" w:eastAsia="Times New Roman" w:hAnsi="Times New Roman" w:cs="Times New Roman"/>
          <w:b/>
          <w:sz w:val="24"/>
          <w:szCs w:val="24"/>
          <w:highlight w:val="white"/>
        </w:rPr>
        <w:t xml:space="preserve"> risinājumi</w:t>
      </w:r>
      <w:r w:rsidR="00D121CF">
        <w:rPr>
          <w:rFonts w:ascii="Times New Roman" w:eastAsia="Times New Roman" w:hAnsi="Times New Roman" w:cs="Times New Roman"/>
          <w:b/>
          <w:sz w:val="24"/>
          <w:szCs w:val="24"/>
          <w:highlight w:val="white"/>
        </w:rPr>
        <w:t>,</w:t>
      </w:r>
      <w:r w:rsidR="001E29B5">
        <w:rPr>
          <w:rFonts w:ascii="Times New Roman" w:eastAsia="Times New Roman" w:hAnsi="Times New Roman" w:cs="Times New Roman"/>
          <w:b/>
          <w:sz w:val="24"/>
          <w:szCs w:val="24"/>
          <w:highlight w:val="white"/>
        </w:rPr>
        <w:t xml:space="preserve"> ieguvumi</w:t>
      </w:r>
      <w:r w:rsidR="00D121CF">
        <w:rPr>
          <w:rFonts w:ascii="Times New Roman" w:eastAsia="Times New Roman" w:hAnsi="Times New Roman" w:cs="Times New Roman"/>
          <w:b/>
          <w:sz w:val="24"/>
          <w:szCs w:val="24"/>
          <w:highlight w:val="white"/>
        </w:rPr>
        <w:t xml:space="preserve"> un risinājumu ieviešanai nepieciešamais finansējums</w:t>
      </w:r>
    </w:p>
    <w:bookmarkEnd w:id="19"/>
    <w:p w14:paraId="00000078" w14:textId="77777777" w:rsidR="001B5B39" w:rsidRDefault="001B5B39">
      <w:pPr>
        <w:shd w:val="clear" w:color="auto" w:fill="FFFFFF"/>
        <w:spacing w:after="0" w:line="240" w:lineRule="auto"/>
        <w:ind w:firstLine="708"/>
        <w:jc w:val="both"/>
        <w:rPr>
          <w:rFonts w:ascii="Times New Roman" w:eastAsia="Times New Roman" w:hAnsi="Times New Roman" w:cs="Times New Roman"/>
          <w:sz w:val="24"/>
          <w:szCs w:val="24"/>
          <w:highlight w:val="white"/>
        </w:rPr>
      </w:pPr>
    </w:p>
    <w:tbl>
      <w:tblPr>
        <w:tblStyle w:val="af5"/>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475"/>
        <w:gridCol w:w="2325"/>
        <w:gridCol w:w="1154"/>
        <w:gridCol w:w="1276"/>
        <w:gridCol w:w="1275"/>
      </w:tblGrid>
      <w:tr w:rsidR="001B5B39" w:rsidRPr="00FA07CB" w14:paraId="6D707613" w14:textId="77777777" w:rsidTr="00521118">
        <w:trPr>
          <w:trHeight w:val="216"/>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79"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Nr.</w:t>
            </w:r>
          </w:p>
        </w:tc>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7A"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Risinājums</w:t>
            </w:r>
          </w:p>
        </w:tc>
        <w:tc>
          <w:tcPr>
            <w:tcW w:w="23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7B"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Ieguvums</w:t>
            </w:r>
          </w:p>
        </w:tc>
        <w:tc>
          <w:tcPr>
            <w:tcW w:w="370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1B5B39" w:rsidRPr="00FA07CB" w:rsidRDefault="001E29B5">
            <w:pP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 xml:space="preserve">Turpmākie trīs gadi (izmaksas </w:t>
            </w:r>
            <w:r w:rsidRPr="00FA07CB">
              <w:rPr>
                <w:rFonts w:ascii="Times New Roman" w:eastAsia="Times New Roman" w:hAnsi="Times New Roman" w:cs="Times New Roman"/>
                <w:b/>
                <w:i/>
                <w:sz w:val="24"/>
                <w:szCs w:val="24"/>
              </w:rPr>
              <w:t>euro</w:t>
            </w:r>
            <w:r w:rsidRPr="00FA07CB">
              <w:rPr>
                <w:rFonts w:ascii="Times New Roman" w:eastAsia="Times New Roman" w:hAnsi="Times New Roman" w:cs="Times New Roman"/>
                <w:b/>
                <w:sz w:val="24"/>
                <w:szCs w:val="24"/>
              </w:rPr>
              <w:t>)</w:t>
            </w:r>
          </w:p>
        </w:tc>
      </w:tr>
      <w:tr w:rsidR="001B5B39" w:rsidRPr="00FA07CB" w14:paraId="0E6EAF51" w14:textId="77777777" w:rsidTr="00521118">
        <w:trPr>
          <w:trHeight w:val="236"/>
        </w:trPr>
        <w:tc>
          <w:tcPr>
            <w:tcW w:w="56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7F" w14:textId="77777777" w:rsidR="001B5B39" w:rsidRPr="00FA07CB"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7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0" w14:textId="77777777" w:rsidR="001B5B39" w:rsidRPr="00FA07CB"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32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1" w14:textId="77777777" w:rsidR="001B5B39" w:rsidRPr="00FA07CB"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2"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2022. gads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3"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2023. gads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4"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2024. gads</w:t>
            </w:r>
          </w:p>
        </w:tc>
      </w:tr>
      <w:tr w:rsidR="001B5B39" w:rsidRPr="00FA07CB" w14:paraId="47486601" w14:textId="77777777" w:rsidTr="00521118">
        <w:trPr>
          <w:trHeight w:val="134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5"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E3227" w14:textId="6038AF5B" w:rsidR="001B5B39" w:rsidRDefault="001E29B5" w:rsidP="00A079F4">
            <w:pP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Izveidot EMUS un TA pārziņā esošās informācijas sistēmas "Valsts vienotā datorizētā zemesgrāmata" datu apmaiņu, lai MKD un administratori izgūtu datus par parādniekam </w:t>
            </w:r>
            <w:r w:rsidRPr="00FA07CB">
              <w:rPr>
                <w:rFonts w:ascii="Times New Roman" w:eastAsia="Times New Roman" w:hAnsi="Times New Roman" w:cs="Times New Roman"/>
                <w:sz w:val="24"/>
                <w:szCs w:val="24"/>
              </w:rPr>
              <w:lastRenderedPageBreak/>
              <w:t>piederošajiem nekustamajiem īpašumiem</w:t>
            </w:r>
          </w:p>
          <w:p w14:paraId="00000087" w14:textId="13E3EBB2" w:rsidR="00740ED6" w:rsidRPr="00FA07CB" w:rsidRDefault="00740E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8"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 xml:space="preserve">Šīs informācijas savlaicīga iegūšana nodrošina efektīvu administratora amata pienākumu izpildi attiecībā uz parādnieka mantas apzināšanu, </w:t>
            </w:r>
            <w:r w:rsidRPr="00FA07CB">
              <w:rPr>
                <w:rFonts w:ascii="Times New Roman" w:eastAsia="Times New Roman" w:hAnsi="Times New Roman" w:cs="Times New Roman"/>
                <w:sz w:val="24"/>
                <w:szCs w:val="24"/>
              </w:rPr>
              <w:lastRenderedPageBreak/>
              <w:t>novērtēšanu un realizēšanu.</w:t>
            </w:r>
          </w:p>
          <w:p w14:paraId="00000089"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Savukārt MKD šīs informācijas savlaicīga iegūšana sekmē administratoru uzraudzības pasākumu veikšanu (piemēram, lai pārliecinātos par administratora sniegtās informācijas patiesumu).</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1E2B7" w14:textId="77777777" w:rsidR="001B5B39"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40 000</w:t>
            </w:r>
          </w:p>
          <w:p w14:paraId="0000008A" w14:textId="69219F38" w:rsidR="00F03762" w:rsidRPr="00F03762" w:rsidRDefault="00F03762">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B"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3F7E1B51" w14:textId="77777777" w:rsidTr="00521118">
        <w:trPr>
          <w:trHeight w:val="731"/>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D"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2.</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E"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TA pārziņā esošās informācijas sistēmas</w:t>
            </w:r>
          </w:p>
          <w:p w14:paraId="61876481" w14:textId="77593FF0"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"Izpildu lietu reģistrs" datu apmaiņu, lai MKD un administratori izgūtu datus, piemēram, par parādniekam uzsāktajām izpildu lietām, un nodotu informāciju par izpildu lietu apturēšanu</w:t>
            </w:r>
          </w:p>
          <w:p w14:paraId="0000008F" w14:textId="2227894C" w:rsidR="00740ED6" w:rsidRPr="00FA07CB" w:rsidRDefault="00740E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0"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savlaicīga iegūšana un nodošana nodrošina efektīvu administratora amata pienākumu izpildi attiecībā uz parādnieka mantas un saistību apzināšanu, novērtēšanu un realizēšanu.</w:t>
            </w:r>
          </w:p>
          <w:p w14:paraId="00000091"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Savukārt MKD šīs informācijas savlaicīga iegūšana sekmē administratoru uzraudzības pasākumu veikšanu (piemēram, lai pārliecinātos par administratora sniegtās informācijas patiesumu).</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2"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44691"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40 000</w:t>
            </w:r>
          </w:p>
          <w:p w14:paraId="00000093" w14:textId="4287196B" w:rsidR="00F03762" w:rsidRPr="00FA07CB" w:rsidRDefault="00F03762">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4"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63EABBEE" w14:textId="77777777" w:rsidTr="00521118">
        <w:trPr>
          <w:trHeight w:val="105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5"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3.</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6"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saskarni ar TA pārziņā esošo informācijas sistēmu</w:t>
            </w:r>
          </w:p>
          <w:p w14:paraId="5BB1B5B5" w14:textId="35F6DFB6" w:rsidR="001B5B39"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"Elektronisko izsoļu vietne", lai administratoru ievadītos datus EMUS par parādniekam piederošiem īpašumiem un izsoles noteikumiem un norisi nodotu Elektronisko izsoļu vietnei</w:t>
            </w:r>
          </w:p>
          <w:p w14:paraId="00000097" w14:textId="4B94BA4B" w:rsidR="00740ED6" w:rsidRPr="00FA07CB" w:rsidRDefault="00740E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8"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 xml:space="preserve">Šāda datu apmaiņa nodrošinātu efektīvu administratora amata pienākumu izpildi attiecībā uz parādnieka mantas realizēšanu. Proti, administratoram nepieciešamās darbības ar mantas realizēšanu jāveic vienā sistēmā -  EMUS, kas ir viņa darba vidē, nevis </w:t>
            </w:r>
            <w:r w:rsidRPr="00FA07CB">
              <w:rPr>
                <w:rFonts w:ascii="Times New Roman" w:eastAsia="Times New Roman" w:hAnsi="Times New Roman" w:cs="Times New Roman"/>
                <w:sz w:val="24"/>
                <w:szCs w:val="24"/>
              </w:rPr>
              <w:lastRenderedPageBreak/>
              <w:t>visas ar izsolēm saistītās darbības jāveic citā sistēmā. Turklāt MKD, īstenojot administratoru uzraudzības funkciju, tiktu nodrošināta pilnvērtīgāka informācija par administratora amata pienākumu izpildi.</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9"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C966D"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40 000</w:t>
            </w:r>
          </w:p>
          <w:p w14:paraId="0000009A" w14:textId="0999C0A0" w:rsidR="00F03762" w:rsidRPr="00FA07CB" w:rsidRDefault="00F03762">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B"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3F387A92" w14:textId="77777777" w:rsidTr="00521118">
        <w:trPr>
          <w:trHeight w:val="58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9A9C" w14:textId="5AF116F7"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VID informācijas sistēmas datu apmaiņu, lai MKD un administratori izgūtu datus, piemēram, par parādnieka lielumu, nodokļu maksājumiem, ar darbiniekiem saistīto informāciju, informāciju par administratora kā valsts amatpersonas neiesniegtajām vai novēloti iesniegtajām valsts amatpersonas deklarācijām, nodokļu parādsaistībām (gan par maksātnespējīgu uzņēmumu, gan par administratoru kā pašnodarbinātu personu), maksātnespējīga uzņēmuma saimnieciskās darbības apturēšanu vai izbeigšanu</w:t>
            </w:r>
          </w:p>
          <w:p w14:paraId="0000009D" w14:textId="461B7635" w:rsidR="00740ED6" w:rsidRPr="00FA07CB" w:rsidRDefault="00740E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(826,45 cilvēkstundas gadā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50 000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sidRPr="00DF455B">
              <w:rPr>
                <w:rFonts w:ascii="Times New Roman" w:eastAsia="Times New Roman" w:hAnsi="Times New Roman" w:cs="Times New Roman"/>
                <w:sz w:val="24"/>
                <w:szCs w:val="24"/>
              </w:rPr>
              <w:t>2022., 2023. gadā</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E" w14:textId="77777777" w:rsidR="001B5B39" w:rsidRPr="00FA07CB" w:rsidRDefault="001E29B5">
            <w:pPr>
              <w:widowControl w:val="0"/>
              <w:ind w:right="2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 datu apmaiņa veicinās efektīvu maksātnespējas procesu un TAP/ĀTAP uzraudzību, kreditoru un valsts interešu īstenošanu un aizsardzību, administratora amata pienākuma izpildi, apzinot parādnieka mantu un saistības.</w:t>
            </w:r>
          </w:p>
          <w:p w14:paraId="0000009F" w14:textId="77777777" w:rsidR="001B5B39" w:rsidRPr="00FA07CB" w:rsidRDefault="001B5B39">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29049" w14:textId="77777777" w:rsidR="001B5B39"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50 000</w:t>
            </w:r>
          </w:p>
          <w:p w14:paraId="000000A0" w14:textId="363B782C" w:rsidR="00F03762" w:rsidRPr="00FA07CB" w:rsidRDefault="00F03762">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D9374"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50 000</w:t>
            </w:r>
          </w:p>
          <w:p w14:paraId="000000A1" w14:textId="61468503" w:rsidR="00F03762" w:rsidRPr="00FA07CB" w:rsidRDefault="00F03762">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74C2F619" w14:textId="77777777" w:rsidTr="00521118">
        <w:trPr>
          <w:trHeight w:val="16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5.</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4" w14:textId="6E0AF75E"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VSAA informācijas sistēmas datu apmaiņu, lai MKD izgūtu datus par katra maksātnespējīgā darba devēja darbinieka apdrošināšanas periodiem un darba ņēmēja datiem</w:t>
            </w:r>
          </w:p>
          <w:p w14:paraId="14D979C1" w14:textId="3B984C97"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(1652,89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100 000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0A5" w14:textId="77777777" w:rsidR="001B5B39" w:rsidRPr="00FA07CB" w:rsidRDefault="001B5B39">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A6" w14:textId="77777777" w:rsidR="001B5B39" w:rsidRPr="00FA07CB" w:rsidRDefault="001B5B39">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7" w14:textId="77777777" w:rsidR="001B5B39" w:rsidRPr="00FA07CB"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savlaicīga iegūšana nodrošinātu efektīvāku iesniegumu par maksātnespējīgo darba devēju darbinieku prasījumu apmierināšanu izskatīšanu (tai skaitā automatizētu lēmumu projektu par maksātnespējīgo darba devēju darbinieku prasījumu apmierināšanu sagatavošanu). Tāpat arī MKD nekavējoties būtu iespējams noskaidrot, kādā prombūtnē darbinieks ir bijis un vai darbinieka prombūtne ir bijusi attaisnota.</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8"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9"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11B36"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100 000</w:t>
            </w:r>
          </w:p>
          <w:p w14:paraId="000000AA" w14:textId="36712C89" w:rsidR="00F03762" w:rsidRPr="00FA07CB" w:rsidRDefault="00F03762">
            <w:pPr>
              <w:widowControl w:val="0"/>
              <w:jc w:val="center"/>
              <w:rPr>
                <w:rFonts w:ascii="Times New Roman" w:eastAsia="Times New Roman" w:hAnsi="Times New Roman" w:cs="Times New Roman"/>
                <w:sz w:val="24"/>
                <w:szCs w:val="24"/>
              </w:rPr>
            </w:pPr>
          </w:p>
        </w:tc>
      </w:tr>
      <w:tr w:rsidR="001B5B39" w:rsidRPr="00FA07CB" w14:paraId="76680CB9" w14:textId="77777777" w:rsidTr="00521118">
        <w:trPr>
          <w:trHeight w:val="164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6.</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AFC62" w14:textId="6DA2795D"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Valsts zemes dienesta informācijas sistēmas datu apmaiņu, lai MKD un administratori izgūtu datus, piemēram, par nekustamiem īpašumiem, zemes vienībām, ēkām (būvēm), telpu grupām, zemes vienību daļām un to raksturojošos datu, kā arī par īpašniekiem, tiesiskajiem valdītājiem, lietotājiem un nomniekiem</w:t>
            </w:r>
          </w:p>
          <w:p w14:paraId="000000AC" w14:textId="73E0E93B"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savlaicīga iegūšana nodrošina efektīvu administratora amata pienākumu izpildi attiecībā uz parādnieka mantas apzināšanu, novērtēšanu un realizēšanu.</w:t>
            </w:r>
          </w:p>
          <w:p w14:paraId="000000AE"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Savukārt MKD šīs informācijas savlaicīga iegūšana sekmē administratoru uzraudzības pasākumu veikšanu (piemēram, lai pārliecinātos par administratora sniegtās informācijas patiesumu).</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F"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4FD4C"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40 000</w:t>
            </w:r>
          </w:p>
          <w:p w14:paraId="000000B0" w14:textId="641C1527" w:rsidR="00F03762" w:rsidRPr="00FA07CB" w:rsidRDefault="00F03762">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10BD07ED" w14:textId="77777777" w:rsidTr="00521118">
        <w:trPr>
          <w:trHeight w:val="105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7.</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27412" w14:textId="0D16DFBF"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Valsts tehniskās uzraudzības aģentūras informācijas sistēmas datu apmaiņu, lai MKD un administratori izgūtu datus, piemēram, par parādniekam piederošajiem traktortehnikas līdzekļiem</w:t>
            </w:r>
          </w:p>
          <w:p w14:paraId="000000B3" w14:textId="2B3BA0CB"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savlaicīga iegūšana nodrošina efektīvu administratora amata pienākumu izpildi attiecībā uz parādnieka mantas apzināšanu, novērtēšanu un realizēšanu.</w:t>
            </w:r>
          </w:p>
          <w:p w14:paraId="000000B5"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Savukārt MKD šīs informācijas savlaicīga iegūšana sekmē administratoru uzraudzības pasākumu veikšanu (piemēram, lai pārliecinātos par administratora sniegtās informācijas patiesumu).</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A902A"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40 000</w:t>
            </w:r>
          </w:p>
          <w:p w14:paraId="000000B7" w14:textId="517EF197" w:rsidR="002642D9" w:rsidRPr="00FA07CB" w:rsidRDefault="002642D9">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3EE5C62C"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8.</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4D37B" w14:textId="419258B6"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VAS "Latvijas Jūras administrācija" informācijas sistēmas datu apmaiņu, lai MKD un administratori izgūtu datus, piemēram, par parādniekam piederošajiem kuģiem</w:t>
            </w:r>
          </w:p>
          <w:p w14:paraId="000000BA" w14:textId="0E51E928"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(661,16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savlaicīga iegūšana nodrošina efektīvu administratora amata pienākumu izpildi attiecībā uz parādnieka mantas apzināšanu, novērtēšanu un realizēšanu.</w:t>
            </w:r>
          </w:p>
          <w:p w14:paraId="000000BC"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Savukārt MKD šīs informācijas savlaicīga iegūšana sekmē administratoru uzraudzības pasākumu veikšanu (piemēram, lai pārliecinātos par administratora sniegtās informācijas patiesumu).</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64899"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40 000</w:t>
            </w:r>
          </w:p>
          <w:p w14:paraId="000000BE" w14:textId="7F2A7F33" w:rsidR="002642D9" w:rsidRPr="00FA07CB" w:rsidRDefault="002642D9">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0FF04CDF"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9.</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DD3B2" w14:textId="40FC97B7"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No citām informācijas sistēmām iegūto datu automātiska apstrāde un iekļaušana EMUS nepieciešamajās sadaļās procesa kartītē (piemēram, no valsts </w:t>
            </w:r>
            <w:r w:rsidRPr="00FA07CB">
              <w:rPr>
                <w:rFonts w:ascii="Times New Roman" w:eastAsia="Times New Roman" w:hAnsi="Times New Roman" w:cs="Times New Roman"/>
                <w:sz w:val="24"/>
                <w:szCs w:val="24"/>
              </w:rPr>
              <w:lastRenderedPageBreak/>
              <w:t>informācijas sistēmām saņemto datu integrēšana mantas sadaļā - strukturētu datu iekļaušana mantas pozīcijās un aprakstā)</w:t>
            </w:r>
          </w:p>
          <w:p w14:paraId="000000C1" w14:textId="4068192E"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(578,51 cilvēkstunda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35 000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2" w14:textId="37DD546C" w:rsidR="001B5B39" w:rsidRPr="00FA07CB"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 xml:space="preserve">Šāda mehānisma izveide nodrošina datu precizitāti un savlaicīgumu, jo dati attiecīgajās sadaļās netiek pārkopēti vai manuāli ievadīti, un </w:t>
            </w:r>
            <w:r w:rsidR="00076E8A" w:rsidRPr="00FA07CB">
              <w:rPr>
                <w:rFonts w:ascii="Times New Roman" w:eastAsia="Times New Roman" w:hAnsi="Times New Roman" w:cs="Times New Roman"/>
                <w:sz w:val="24"/>
                <w:szCs w:val="24"/>
              </w:rPr>
              <w:lastRenderedPageBreak/>
              <w:t>tādējādi</w:t>
            </w:r>
            <w:r w:rsidRPr="00FA07CB">
              <w:rPr>
                <w:rFonts w:ascii="Times New Roman" w:eastAsia="Times New Roman" w:hAnsi="Times New Roman" w:cs="Times New Roman"/>
                <w:sz w:val="24"/>
                <w:szCs w:val="24"/>
              </w:rPr>
              <w:t xml:space="preserve"> veicina efektīvāku administratora amata pienākuma izpildi. </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3"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BD619"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35 000</w:t>
            </w:r>
          </w:p>
          <w:p w14:paraId="000000C4" w14:textId="53E4B443" w:rsidR="002642D9" w:rsidRPr="00FA07CB" w:rsidRDefault="002642D9">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10C1B40C"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6"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10.</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9492C" w14:textId="08FFBD34"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Izveidot EMUS un Valsts zemes dienesta informācijas sistēmas "Adrešu reģistrs" datu apmaiņu, lai izgūtu strukturētus datus par adresēm un nodrošinātu korektu adrešu ievades formu, tādējādi ievērojot normatīvajos aktos noteiktās prasības </w:t>
            </w:r>
          </w:p>
          <w:p w14:paraId="000000C7" w14:textId="69A626F6"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(553,72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33 500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8"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Lai nodrošinātu sistēmā ievadīto adrešu datu ievades, apstrādes precizitāti un aktualitāti, ir jānodrošina, ka sistēmas lietotājs sistēmā nevar ievadīt minētos datus kļūdaini vai ievadīt neaktuālus datus. Tādējādi ar adrešu kataloga integrēšanu EMUS, tiktu nodrošināta adrešu datu precizitāte un aktualitāte. </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DF912"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33 500</w:t>
            </w:r>
          </w:p>
          <w:p w14:paraId="000000C9" w14:textId="0EEA08D6" w:rsidR="002642D9" w:rsidRPr="00FA07CB" w:rsidRDefault="002642D9">
            <w:pPr>
              <w:widowControl w:val="0"/>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7224EA34"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C"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11.</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A1C86" w14:textId="55131674" w:rsidR="001B5B39" w:rsidRDefault="001E29B5">
            <w:pPr>
              <w:widowControl w:val="0"/>
              <w:pBdr>
                <w:top w:val="nil"/>
                <w:left w:val="nil"/>
                <w:bottom w:val="nil"/>
                <w:right w:val="nil"/>
                <w:between w:val="nil"/>
              </w:pBd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Pilsonības un migrācijas lietu pārvaldes informācijas sistēmas "</w:t>
            </w:r>
            <w:r w:rsidR="00FD2DEE">
              <w:rPr>
                <w:rFonts w:ascii="Times New Roman" w:eastAsia="Times New Roman" w:hAnsi="Times New Roman" w:cs="Times New Roman"/>
                <w:sz w:val="24"/>
                <w:szCs w:val="24"/>
              </w:rPr>
              <w:t>Fizisko personu reģistrs</w:t>
            </w:r>
            <w:r w:rsidRPr="00FA07CB">
              <w:rPr>
                <w:rFonts w:ascii="Times New Roman" w:eastAsia="Times New Roman" w:hAnsi="Times New Roman" w:cs="Times New Roman"/>
                <w:sz w:val="24"/>
                <w:szCs w:val="24"/>
              </w:rPr>
              <w:t>" datu apmaiņu, lai MKD un administratori izgūtu datus, piemēram, par parādnieka (fiziskās personas maksātnespējas procesā) un parādnieka pārstāvja deklarēto dzīves vietu un pārbaudītu personas datu korektumu</w:t>
            </w:r>
          </w:p>
          <w:p w14:paraId="000000CD" w14:textId="65E158A4" w:rsidR="00EE602F" w:rsidRPr="00FA07CB" w:rsidRDefault="00EE60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72 600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Lai nodrošinātu EMUS ievadīto personu datu – vārds, uzvārds, personas kods – apstrādes precizitāti un aktualitāti, ir jānodrošina, ka EMUS lietotājs sistēmā nevar ievadīt minētos datus kļūdaini vai ievadīt neaktuālus datus. Minēto nav iespējams nodrošināt, ja EMUS lietotājs ievada personas datus manuāli, tos nepārbaudot Iedzīvotāju reģistrā, jo šādā veidā iespējama apzināta </w:t>
            </w:r>
            <w:r w:rsidRPr="00FA07CB">
              <w:rPr>
                <w:rFonts w:ascii="Times New Roman" w:eastAsia="Times New Roman" w:hAnsi="Times New Roman" w:cs="Times New Roman"/>
                <w:sz w:val="24"/>
                <w:szCs w:val="24"/>
              </w:rPr>
              <w:lastRenderedPageBreak/>
              <w:t>vai neapzināta kļūdas pieļaušana, kā rezultātā sistēmā tiek apstrādāti neprecīzi personu dati. Tādējādi ar personas identificējošo datu ievadīšanu un ievadīto datu pārbaudi, saņemot tos no Iedzīvotāju reģistra, tiktu nodrošināta personas datu precizitāte un aktualitāte. Tāpat informācijas par parādnieka un parādnieka pārstāvja deklarēto dzīvesvietas adresi savlaicīga iegūšana nodrošina efektīvu administratora amata pienākumu izpildi attiecībā parādnieka pārstāvja noteikšanu un informācijas izgūšanu no parādnieka pārstāvja un parādnieka (fiziskās personas maksātnespējas procesā).</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96C45"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72 600</w:t>
            </w:r>
          </w:p>
          <w:p w14:paraId="000000CF" w14:textId="0DE4C578" w:rsidR="002642D9" w:rsidRPr="00FA07CB" w:rsidRDefault="002642D9">
            <w:pPr>
              <w:widowControl w:val="0"/>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0"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0D39AF6D"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12.</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1B5B39" w:rsidRPr="00FA07CB" w:rsidRDefault="001E29B5">
            <w:pPr>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UR</w:t>
            </w:r>
          </w:p>
          <w:p w14:paraId="000000D4"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informācijas sistēmas datu apmaiņu, lai:</w:t>
            </w:r>
          </w:p>
          <w:p w14:paraId="000000D5"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 MKD iegūtu datus par visiem UR reģistrētajiem komersantiem;</w:t>
            </w:r>
          </w:p>
          <w:p w14:paraId="000000D6"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2. MKD iegūtu UR informācijas sistēmā esošos dokumentus, kas saistīti ar parādnieku;</w:t>
            </w:r>
          </w:p>
          <w:p w14:paraId="000000D7"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3. nodotu datus par cita administratora pilnvarošanu un kreditoru sapulcēm;</w:t>
            </w:r>
          </w:p>
          <w:p w14:paraId="4BCEA941" w14:textId="602D4074" w:rsidR="001B5B39"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 xml:space="preserve">4. iegūtu informāciju </w:t>
            </w:r>
            <w:r w:rsidRPr="00FA07CB">
              <w:rPr>
                <w:rFonts w:ascii="Times New Roman" w:eastAsia="Times New Roman" w:hAnsi="Times New Roman" w:cs="Times New Roman"/>
                <w:sz w:val="24"/>
                <w:szCs w:val="24"/>
              </w:rPr>
              <w:lastRenderedPageBreak/>
              <w:t>par maksātnespējas procesa tipu (nacionālais vai pārrobežu)</w:t>
            </w:r>
          </w:p>
          <w:p w14:paraId="000000D8" w14:textId="1B0DA468" w:rsidR="00EE602F" w:rsidRPr="00FA07CB" w:rsidRDefault="00EE60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(595,03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36 000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 xml:space="preserve">Lai nodrošinātu EMUS ievadīto juridisko personu datu – nosaukums, reģistrācijas numurs – apstrādes precizitāti un aktualitāti, ir jānodrošina, ka EMUS lietotājs EMUS nevar ievadīt minētos datus kļūdaini vai ievadīt neaktuālus datus. Minēto nav iespējams nodrošināt, ja EMUS lietotājs ievada </w:t>
            </w:r>
            <w:r w:rsidRPr="00FA07CB">
              <w:rPr>
                <w:rFonts w:ascii="Times New Roman" w:eastAsia="Times New Roman" w:hAnsi="Times New Roman" w:cs="Times New Roman"/>
                <w:sz w:val="24"/>
                <w:szCs w:val="24"/>
              </w:rPr>
              <w:lastRenderedPageBreak/>
              <w:t xml:space="preserve">juridiskās personas datus manuāli, tos nepārbaudot UR sistēmā, jo šādā veidā iespējama apzināta vai neapzināta kļūdas pieļaušana, kā rezultātā EMUS tiek apstrādāti neprecīzi juridiskās personas dati. </w:t>
            </w:r>
          </w:p>
          <w:p w14:paraId="000000DA"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Iegūstot savlaicīgi UR esošos ar parādnieku saistītos dokumentus, sekmēta administratoru uzraudzības pasākumu veikšanu.</w:t>
            </w:r>
          </w:p>
          <w:p w14:paraId="000000DB" w14:textId="77777777" w:rsidR="001B5B39" w:rsidRPr="00FA07CB" w:rsidRDefault="001E29B5">
            <w:pPr>
              <w:shd w:val="clear" w:color="auto" w:fill="FFFFFF"/>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Nododot datus par cita administratora pilnvarošanu un sasauktajām kreditoru sapulcēm tiešsaistes datu pārraides režīmā, nodrošināta normatīvajos aktos noteiktā uzdevuma izpilde, tai skaitā sekmēta informācijas aprite  starp maksātnespējas procesā iesaistītajām institūcijām.</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lastRenderedPageBreak/>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5250D" w14:textId="77777777"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36 000</w:t>
            </w:r>
          </w:p>
          <w:p w14:paraId="000000DD" w14:textId="423062EE" w:rsidR="002642D9" w:rsidRPr="00FA07CB" w:rsidRDefault="002642D9">
            <w:pPr>
              <w:widowControl w:val="0"/>
              <w:jc w:val="center"/>
              <w:rPr>
                <w:rFonts w:ascii="Times New Roman" w:eastAsia="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FA07CB" w14:paraId="790B96AD" w14:textId="77777777" w:rsidTr="00521118">
        <w:trPr>
          <w:trHeight w:val="10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13.</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96D28" w14:textId="430E9827" w:rsidR="001B5B39"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Izveidot EMUS un TA informācijas sistēmas "Tiesu informatīvās sistēma" datu apmaiņu, lai izgūtu datus, piemēram, par maksātnespējas procesa pieteikuma iesniedzēju un tā veidu</w:t>
            </w:r>
          </w:p>
          <w:p w14:paraId="000000E0" w14:textId="260C0881" w:rsidR="00740ED6" w:rsidRPr="00FA07CB" w:rsidRDefault="00740E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(140,49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8</w:t>
            </w:r>
            <w:r w:rsidR="00C0766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500 </w:t>
            </w:r>
            <w:r w:rsidRPr="00DF455B">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Šīs informācijas iegūšana nepieciešama, lai analizētu maksātnespējas procesa datus kopsakarā ar uzņēmējdarbības rādītājiem.</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E1C49" w14:textId="611B5A35" w:rsidR="001B5B39"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8</w:t>
            </w:r>
            <w:r w:rsidR="00FF3033">
              <w:rPr>
                <w:rFonts w:ascii="Times New Roman" w:eastAsia="Times New Roman" w:hAnsi="Times New Roman" w:cs="Times New Roman"/>
                <w:sz w:val="24"/>
                <w:szCs w:val="24"/>
              </w:rPr>
              <w:t> </w:t>
            </w:r>
            <w:r w:rsidRPr="00FA07CB">
              <w:rPr>
                <w:rFonts w:ascii="Times New Roman" w:eastAsia="Times New Roman" w:hAnsi="Times New Roman" w:cs="Times New Roman"/>
                <w:sz w:val="24"/>
                <w:szCs w:val="24"/>
              </w:rPr>
              <w:t>500</w:t>
            </w:r>
          </w:p>
          <w:p w14:paraId="000000E2" w14:textId="3CCDC447" w:rsidR="002642D9" w:rsidRPr="00FA07CB" w:rsidRDefault="002642D9">
            <w:pPr>
              <w:widowControl w:val="0"/>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1B5B39" w:rsidRPr="00FA07CB" w:rsidRDefault="001E29B5">
            <w:pPr>
              <w:widowControl w:val="0"/>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1B5B39" w:rsidRPr="00FA07CB" w:rsidRDefault="001E29B5">
            <w:pPr>
              <w:widowControl w:val="0"/>
              <w:pBdr>
                <w:top w:val="nil"/>
                <w:left w:val="nil"/>
                <w:bottom w:val="nil"/>
                <w:right w:val="nil"/>
                <w:between w:val="nil"/>
              </w:pBdr>
              <w:jc w:val="center"/>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0</w:t>
            </w:r>
          </w:p>
        </w:tc>
      </w:tr>
      <w:tr w:rsidR="001B5B39" w:rsidRPr="00305F2F" w14:paraId="4CA05FE3" w14:textId="77777777" w:rsidTr="00521118">
        <w:trPr>
          <w:trHeight w:val="83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1B5B39" w:rsidRPr="00FA07CB" w:rsidRDefault="001B5B39">
            <w:pPr>
              <w:widowControl w:val="0"/>
              <w:pBdr>
                <w:top w:val="nil"/>
                <w:left w:val="nil"/>
                <w:bottom w:val="nil"/>
                <w:right w:val="nil"/>
                <w:between w:val="nil"/>
              </w:pBdr>
              <w:jc w:val="center"/>
              <w:rPr>
                <w:rFonts w:ascii="Times New Roman" w:eastAsia="Times New Roman" w:hAnsi="Times New Roman" w:cs="Times New Roman"/>
                <w:sz w:val="24"/>
                <w:szCs w:val="24"/>
              </w:rPr>
            </w:pPr>
            <w:bookmarkStart w:id="20" w:name="_Hlk74605627"/>
          </w:p>
        </w:tc>
        <w:tc>
          <w:tcPr>
            <w:tcW w:w="48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sz w:val="24"/>
                <w:szCs w:val="24"/>
              </w:rPr>
              <w:t>Kopējās izmaksas pa gadiem:</w:t>
            </w:r>
          </w:p>
          <w:p w14:paraId="000000E7" w14:textId="77777777" w:rsidR="001B5B39" w:rsidRPr="00FA07CB" w:rsidRDefault="001B5B39">
            <w:pPr>
              <w:widowControl w:val="0"/>
              <w:jc w:val="both"/>
              <w:rPr>
                <w:rFonts w:ascii="Times New Roman" w:eastAsia="Times New Roman" w:hAnsi="Times New Roman" w:cs="Times New Roman"/>
                <w:sz w:val="24"/>
                <w:szCs w:val="24"/>
              </w:rPr>
            </w:pPr>
          </w:p>
          <w:p w14:paraId="000000E8" w14:textId="77777777" w:rsidR="001B5B39" w:rsidRPr="00FA07CB" w:rsidRDefault="001E29B5">
            <w:pPr>
              <w:widowControl w:val="0"/>
              <w:jc w:val="both"/>
              <w:rPr>
                <w:rFonts w:ascii="Times New Roman" w:eastAsia="Times New Roman" w:hAnsi="Times New Roman" w:cs="Times New Roman"/>
                <w:sz w:val="24"/>
                <w:szCs w:val="24"/>
              </w:rPr>
            </w:pPr>
            <w:r w:rsidRPr="00FA07CB">
              <w:rPr>
                <w:rFonts w:ascii="Times New Roman" w:eastAsia="Times New Roman" w:hAnsi="Times New Roman" w:cs="Times New Roman"/>
                <w:b/>
                <w:sz w:val="24"/>
                <w:szCs w:val="24"/>
              </w:rPr>
              <w:t>Kopējās izmaksas: 625 600</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A" w14:textId="47504094" w:rsidR="001B5B39" w:rsidRDefault="001E29B5">
            <w:pPr>
              <w:shd w:val="clear" w:color="auto" w:fill="FFFFFF"/>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204 600</w:t>
            </w:r>
          </w:p>
          <w:p w14:paraId="000000EB" w14:textId="77777777" w:rsidR="001B5B39" w:rsidRPr="00FA07CB" w:rsidRDefault="001B5B39">
            <w:pPr>
              <w:shd w:val="clear" w:color="auto" w:fill="FFFFFF"/>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8EAA6" w14:textId="77777777" w:rsidR="001B5B39" w:rsidRDefault="001E29B5">
            <w:pPr>
              <w:shd w:val="clear" w:color="auto" w:fill="FFFFFF"/>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321 000</w:t>
            </w:r>
          </w:p>
          <w:p w14:paraId="000000EC" w14:textId="1CFA4743" w:rsidR="002642D9" w:rsidRPr="00FA07CB" w:rsidRDefault="002642D9">
            <w:pPr>
              <w:shd w:val="clear" w:color="auto" w:fill="FFFFFF"/>
              <w:jc w:val="center"/>
              <w:rPr>
                <w:rFonts w:ascii="Times New Roman" w:eastAsia="Times New Roman" w:hAnsi="Times New Roman" w:cs="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EAB57" w14:textId="77777777" w:rsidR="001B5B39" w:rsidRDefault="001E29B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A07CB">
              <w:rPr>
                <w:rFonts w:ascii="Times New Roman" w:eastAsia="Times New Roman" w:hAnsi="Times New Roman" w:cs="Times New Roman"/>
                <w:b/>
                <w:sz w:val="24"/>
                <w:szCs w:val="24"/>
              </w:rPr>
              <w:t>100 000</w:t>
            </w:r>
          </w:p>
          <w:p w14:paraId="000000ED" w14:textId="2D49EB00" w:rsidR="002642D9" w:rsidRPr="00305F2F" w:rsidRDefault="002642D9">
            <w:pPr>
              <w:widowControl w:val="0"/>
              <w:pBdr>
                <w:top w:val="nil"/>
                <w:left w:val="nil"/>
                <w:bottom w:val="nil"/>
                <w:right w:val="nil"/>
                <w:between w:val="nil"/>
              </w:pBdr>
              <w:jc w:val="center"/>
              <w:rPr>
                <w:rFonts w:ascii="Times New Roman" w:eastAsia="Times New Roman" w:hAnsi="Times New Roman" w:cs="Times New Roman"/>
                <w:b/>
                <w:sz w:val="24"/>
                <w:szCs w:val="24"/>
              </w:rPr>
            </w:pPr>
          </w:p>
        </w:tc>
      </w:tr>
    </w:tbl>
    <w:p w14:paraId="000000EE" w14:textId="77777777" w:rsidR="001B5B39" w:rsidRPr="00305F2F" w:rsidRDefault="001B5B39">
      <w:pPr>
        <w:pStyle w:val="Title"/>
        <w:spacing w:before="0" w:after="0" w:line="240" w:lineRule="auto"/>
        <w:jc w:val="center"/>
        <w:rPr>
          <w:rFonts w:ascii="Times New Roman" w:eastAsia="Times New Roman" w:hAnsi="Times New Roman" w:cs="Times New Roman"/>
          <w:sz w:val="24"/>
          <w:szCs w:val="24"/>
        </w:rPr>
      </w:pPr>
      <w:bookmarkStart w:id="21" w:name="_heading=h.2xcytpi" w:colFirst="0" w:colLast="0"/>
      <w:bookmarkEnd w:id="20"/>
      <w:bookmarkEnd w:id="21"/>
    </w:p>
    <w:p w14:paraId="000000EF" w14:textId="060914B5" w:rsidR="001B5B39" w:rsidRPr="00262D69" w:rsidRDefault="001E29B5" w:rsidP="005D2058">
      <w:pPr>
        <w:pStyle w:val="Heading2"/>
        <w:spacing w:before="0" w:after="0"/>
        <w:rPr>
          <w:szCs w:val="24"/>
          <w:highlight w:val="white"/>
        </w:rPr>
      </w:pPr>
      <w:bookmarkStart w:id="22" w:name="_Hlk79996484"/>
      <w:bookmarkStart w:id="23" w:name="_Toc80048004"/>
      <w:bookmarkStart w:id="24" w:name="_Hlk74605594"/>
      <w:r w:rsidRPr="00262D69">
        <w:rPr>
          <w:szCs w:val="24"/>
          <w:highlight w:val="white"/>
        </w:rPr>
        <w:t>2.2. Automatizēti</w:t>
      </w:r>
      <w:r w:rsidR="00F91366" w:rsidRPr="00262D69">
        <w:rPr>
          <w:szCs w:val="24"/>
          <w:highlight w:val="white"/>
        </w:rPr>
        <w:t xml:space="preserve"> </w:t>
      </w:r>
      <w:r w:rsidR="00F91366" w:rsidRPr="00262D69">
        <w:rPr>
          <w:szCs w:val="24"/>
        </w:rPr>
        <w:t>administratoru un TAP uzraugošo personu</w:t>
      </w:r>
      <w:r w:rsidRPr="00262D69">
        <w:rPr>
          <w:szCs w:val="24"/>
          <w:highlight w:val="white"/>
        </w:rPr>
        <w:t xml:space="preserve"> uzraudzības rīki</w:t>
      </w:r>
      <w:r w:rsidR="0022323F" w:rsidRPr="00262D69">
        <w:rPr>
          <w:szCs w:val="24"/>
          <w:highlight w:val="white"/>
        </w:rPr>
        <w:t xml:space="preserve"> EMUS</w:t>
      </w:r>
      <w:bookmarkEnd w:id="22"/>
      <w:bookmarkEnd w:id="23"/>
    </w:p>
    <w:bookmarkEnd w:id="24"/>
    <w:p w14:paraId="000000F0" w14:textId="77777777" w:rsidR="001B5B39" w:rsidRPr="00262D69" w:rsidRDefault="001B5B39" w:rsidP="006A5198">
      <w:pPr>
        <w:spacing w:after="0" w:line="240" w:lineRule="auto"/>
        <w:rPr>
          <w:highlight w:val="white"/>
        </w:rPr>
      </w:pPr>
    </w:p>
    <w:p w14:paraId="000000F1" w14:textId="13919873" w:rsidR="001B5B39" w:rsidRDefault="00F91366" w:rsidP="006A5198">
      <w:pPr>
        <w:shd w:val="clear" w:color="auto" w:fill="FFFFFF"/>
        <w:spacing w:after="0" w:line="240" w:lineRule="auto"/>
        <w:ind w:firstLine="720"/>
        <w:jc w:val="both"/>
        <w:rPr>
          <w:rFonts w:ascii="Times New Roman" w:eastAsia="Times New Roman" w:hAnsi="Times New Roman" w:cs="Times New Roman"/>
          <w:sz w:val="24"/>
          <w:szCs w:val="24"/>
          <w:highlight w:val="white"/>
        </w:rPr>
      </w:pPr>
      <w:bookmarkStart w:id="25" w:name="_Hlk79996471"/>
      <w:r>
        <w:rPr>
          <w:rFonts w:ascii="Times New Roman" w:eastAsia="Times New Roman" w:hAnsi="Times New Roman" w:cs="Times New Roman"/>
          <w:b/>
          <w:sz w:val="24"/>
          <w:szCs w:val="24"/>
          <w:highlight w:val="white"/>
        </w:rPr>
        <w:t>Administratoru un TAP uzraugošo personu automatizētu uzraudzības rīku uzlabošanas n</w:t>
      </w:r>
      <w:r w:rsidR="001E29B5">
        <w:rPr>
          <w:rFonts w:ascii="Times New Roman" w:eastAsia="Times New Roman" w:hAnsi="Times New Roman" w:cs="Times New Roman"/>
          <w:b/>
          <w:sz w:val="24"/>
          <w:szCs w:val="24"/>
          <w:highlight w:val="white"/>
        </w:rPr>
        <w:t>epieciešamības pamatojums un identificētās problēmas</w:t>
      </w:r>
      <w:r w:rsidR="0022323F">
        <w:rPr>
          <w:rFonts w:ascii="Times New Roman" w:eastAsia="Times New Roman" w:hAnsi="Times New Roman" w:cs="Times New Roman"/>
          <w:b/>
          <w:sz w:val="24"/>
          <w:szCs w:val="24"/>
          <w:highlight w:val="white"/>
        </w:rPr>
        <w:t xml:space="preserve"> EMUS</w:t>
      </w:r>
      <w:bookmarkEnd w:id="25"/>
    </w:p>
    <w:p w14:paraId="000000F2" w14:textId="77777777" w:rsidR="001B5B39" w:rsidRDefault="001E29B5" w:rsidP="00457A11">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Efektīvai maksātnespējas sistēmai ir ļoti nozīmīga loma valsts ekonomikas attīstībā un ilgtspējā, jo veiksmīgi funkcionējoša maksātnespējas sistēma veicina maksātnespējas procesā iesaistīto personu (parādnieka un kreditora) paļāvību tiesiska un godīga maksātnespējas procesa iznākumam, kas ļauj ātri un iespējami maksimālā apmērā atgriezt finanšu resursus saimnieciskajā apritē.</w:t>
      </w:r>
      <w:r>
        <w:rPr>
          <w:rFonts w:ascii="Times New Roman" w:eastAsia="Times New Roman" w:hAnsi="Times New Roman" w:cs="Times New Roman"/>
          <w:sz w:val="24"/>
          <w:szCs w:val="24"/>
          <w:highlight w:val="white"/>
          <w:vertAlign w:val="superscript"/>
        </w:rPr>
        <w:footnoteReference w:id="18"/>
      </w:r>
    </w:p>
    <w:p w14:paraId="000000F3" w14:textId="1D8954F2"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Valsts kontroles 2015. gada 3. marta revīzijas ziņojumā Nr. 2.4.1-5/2014 "Vai valstī īstenotā maksātnespējas politika ir efektīva?" norādīts: "</w:t>
      </w:r>
      <w:r>
        <w:rPr>
          <w:rFonts w:ascii="Times New Roman" w:eastAsia="Times New Roman" w:hAnsi="Times New Roman" w:cs="Times New Roman"/>
          <w:i/>
          <w:sz w:val="24"/>
          <w:szCs w:val="24"/>
          <w:highlight w:val="white"/>
        </w:rPr>
        <w:t>Pasaules Bankas pētījumā ir skaidrotas maksātnespējas sistēmas ekonomiskās likumsakarības, kā arī norādīti galvenie maksātnespējas procesa īstenošanas starptautiski atzītie principi: spēcīga maksātnespējas sistēma darbojas kā filtrs, kas, pārdalot resursus no neefektīviem uzņēmumiem, nodrošina sekmīgu uzņēmumu izdzīvošanu; maksātnespējas procesam jānorisinās ātri un ar mazām izmaksām, lai uzņēmumi ātri atjaunotu savu ikdienas darbību un kreditori atgūtu savus līdzekļus maksimālā apjomā; uzlabojoties kreditoru un parādnieku izredzēm maksātnespējas lietās, labi funkcionējoša maksātnespējas sistēma var veicināt piekļuvi finanšu resursiem, saglabāt dzīvotspējīgus uzņēmumus, tādējādi kopumā uzlabojot valsts ekonomikas izaugsmi un ilgtspēju</w:t>
      </w:r>
      <w:r>
        <w:rPr>
          <w:rFonts w:ascii="Times New Roman" w:eastAsia="Times New Roman" w:hAnsi="Times New Roman" w:cs="Times New Roman"/>
          <w:sz w:val="24"/>
          <w:szCs w:val="24"/>
          <w:highlight w:val="white"/>
        </w:rPr>
        <w:t>."</w:t>
      </w:r>
      <w:r w:rsidR="008003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Maksātnespējas jomai ir būtiska ietekme gan uz personām, kuras ir tieši iesaistītas maksātnespējas procesā, gan arī uz valsts ekonomiku kopumā. Saskaņā ar Pasaules Bankas pētījumā ietvaros norādīto maksātnespēja kā iespēja savlaicīgi risināt finansiālās problēmas vai arī maksimāli efektīvi likvidēt tādus uzņēmumus, kas nav dzīvotspējīgi, rada būtisku ietekmi uz investoru vēlmi investēt savus līdzekļus konkrētā valstī.</w:t>
      </w:r>
      <w:r>
        <w:rPr>
          <w:rFonts w:ascii="Times New Roman" w:eastAsia="Times New Roman" w:hAnsi="Times New Roman" w:cs="Times New Roman"/>
          <w:sz w:val="24"/>
          <w:szCs w:val="24"/>
          <w:highlight w:val="white"/>
          <w:vertAlign w:val="superscript"/>
        </w:rPr>
        <w:footnoteReference w:id="19"/>
      </w:r>
    </w:p>
    <w:p w14:paraId="000000F4" w14:textId="6F8CB72C"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MKD ir tieslietu ministra pārraudzībā esoša tiešās pārvaldes iestāde, kas normatīvajos aktos noteiktās kompetences ietvaros īsteno valsts politiku </w:t>
      </w:r>
      <w:r w:rsidR="008E450C">
        <w:rPr>
          <w:rFonts w:ascii="Times New Roman" w:eastAsia="Times New Roman" w:hAnsi="Times New Roman" w:cs="Times New Roman"/>
          <w:sz w:val="24"/>
          <w:szCs w:val="24"/>
          <w:highlight w:val="white"/>
        </w:rPr>
        <w:t>TAP</w:t>
      </w:r>
      <w:r>
        <w:rPr>
          <w:rFonts w:ascii="Times New Roman" w:eastAsia="Times New Roman" w:hAnsi="Times New Roman" w:cs="Times New Roman"/>
          <w:sz w:val="24"/>
          <w:szCs w:val="24"/>
          <w:highlight w:val="white"/>
        </w:rPr>
        <w:t xml:space="preserve"> un maksātnespējas procesa jautājumos, aizsargā darbinieku intereses viņu darba devēja maksātnespējas gadījumā un likumā noteiktajā kārtībā īsteno valsts un sabiedrības interešu aizsardzību </w:t>
      </w:r>
      <w:r w:rsidR="00CA0D9B">
        <w:rPr>
          <w:rFonts w:ascii="Times New Roman" w:eastAsia="Times New Roman" w:hAnsi="Times New Roman" w:cs="Times New Roman"/>
          <w:sz w:val="24"/>
          <w:szCs w:val="24"/>
          <w:highlight w:val="white"/>
        </w:rPr>
        <w:t>TAP</w:t>
      </w:r>
      <w:r>
        <w:rPr>
          <w:rFonts w:ascii="Times New Roman" w:eastAsia="Times New Roman" w:hAnsi="Times New Roman" w:cs="Times New Roman"/>
          <w:sz w:val="24"/>
          <w:szCs w:val="24"/>
          <w:highlight w:val="white"/>
        </w:rPr>
        <w:t xml:space="preserve"> un maksātnespējas procesa jautājumos. Viens no MKD galvenajiem uzdevumiem ir administratoru un TAP uzraugošo personu uzraudzība (Maksātnespējas likuma 174.</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panta 1. un 11. punkts). Uzraudzības ietvaros MKD izvērtē administratoru un TAP uzraugošo personu rīcības atbilstību normatīvo aktu prasībām. MKD mērķis, veicot administratoru un TAP uzraugošo personu uzraudzības pasākumus, ir vērst iestādes resursus uz būtisku identificēto risku novēršanu, tādējādi panākot maksimālu administratora un uzraugošās personas rīcības atbilstību normatīvo aktu prasībām un veicinot maksātnespējas procedūru tiesiskumu un efektivitāti un, secīgi, sekmējot pievilcīgas uzņēmējdarbības vides veidošanu un investīciju piesaisti.</w:t>
      </w:r>
    </w:p>
    <w:p w14:paraId="000000F5" w14:textId="0B953829"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Šī mērķa sasniegšanai MKD izmanto tam pieejamos cilvēka intelektuālos resursus un digitālos rīkus, piemēram, EMUS esošos datus un to apstrādes iespējas. Lai nodrošinātu visaptverošu administratoru uzraudzību, MKD veic uzraudzības plānošanu gan gada, gan ceturkšņu griezumā. Būtisks instruments uzraudzības plānošanā ir EMUS esošie dati un to apstrādes iespējas. Neskatoties uz to, ka EMUS tiek uzkrāts liels apjoms informācijas par visiem maksātnespējas procesiem un TAP, tajā nav tādu rīku, kas nodrošinātu automatizētu maksātnespējas procesu un TAP atlasi uzraudzības veikšanai un iekļaušanai uzraudzības gada un ceturkšņu plānos. Šobrīd maksātnespējas procesu atlase un izvērtēšana uz risku balstītas </w:t>
      </w:r>
      <w:r>
        <w:rPr>
          <w:rFonts w:ascii="Times New Roman" w:eastAsia="Times New Roman" w:hAnsi="Times New Roman" w:cs="Times New Roman"/>
          <w:sz w:val="24"/>
          <w:szCs w:val="24"/>
          <w:highlight w:val="white"/>
        </w:rPr>
        <w:lastRenderedPageBreak/>
        <w:t xml:space="preserve">uzraudzības veikšanai ir laikietilpīgs un komplicēts pasākumu kopums, ko iespējams optimizēt, vienīgi attīstot esošos EMUS rīkus informācijas apstrādei un ieviešot jaunus rīkus. </w:t>
      </w:r>
    </w:p>
    <w:p w14:paraId="000000F6" w14:textId="416CA0F2"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Tāpat EMUS šobrīd nav tādu rīku, kas ļautu tūlītēji identificēt maksātnespējas procesa norises rādītāju anomālijas jeb novirzes no normas un absolūtas nesakarības ievadītajā informācijā (identificēt maksātnespējas ekonomiskās likumsakarības). Piemēram, nekavējoši konstatēt gadījumus, kad administrators EMUS maksātnespējas procesa kartītē ir norādījis, ka konkrētajā maksātnespējas procesā ir apmierināti kreditoru prasījumi, bet iegūto naudas līdzekļu sadaļā ir norādītas nulles vērtības vai pretēji -  ir iegūti naudas līdzekļi, bet nav norādīta informācija par apmierināto kreditoru prasījumu apmēru un maksātnespējas procesa izmaksām, tostarp administratora atlīdzība.</w:t>
      </w:r>
    </w:p>
    <w:p w14:paraId="000000F7"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Ņemot vērā minēto, secināms, ka uzraudzības efektivitātei, t.sk., pārbaudāmo maksātnespējas procesu un TAP skaita maksātnespējas procesa un TAP norises laikā, nevis pēc procesa pabeigšanas, ir nepieciešams izveidot automatizētus risinājumus.</w:t>
      </w:r>
    </w:p>
    <w:p w14:paraId="000000F8" w14:textId="4A41DEA1"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EMUS izstrādātā funkcionalitāte nodrošina maksātnespējas procesa riska līmeņa izvērtējum</w:t>
      </w:r>
      <w:r w:rsidR="00235894">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 xml:space="preserve"> uzskaiti. MKD nodarbinātais pēc noteiktiem kritērijiem pārbauda maksātnespējas procesa norises rādītājus un, balstoties uz pārbaudes ietvaros iegūtajiem rezultātiem, aizpilda elektronisko maksātnespējas procesa riska līmeņa izvērtējuma veidlapu. EMUS pēc minētās veidlapas aizpildīšanas aprēķina konkrētā maksātnespējas procesa riska līmeni. Maksātnespējas procesa riska līmeņa izvērtējums ir manuāls darbs, jo </w:t>
      </w:r>
      <w:r w:rsidR="00235894">
        <w:rPr>
          <w:rFonts w:ascii="Times New Roman" w:eastAsia="Times New Roman" w:hAnsi="Times New Roman" w:cs="Times New Roman"/>
          <w:sz w:val="24"/>
          <w:szCs w:val="24"/>
          <w:highlight w:val="white"/>
        </w:rPr>
        <w:t>šī</w:t>
      </w:r>
      <w:r>
        <w:rPr>
          <w:rFonts w:ascii="Times New Roman" w:eastAsia="Times New Roman" w:hAnsi="Times New Roman" w:cs="Times New Roman"/>
          <w:sz w:val="24"/>
          <w:szCs w:val="24"/>
          <w:highlight w:val="white"/>
        </w:rPr>
        <w:t xml:space="preserve"> brīža EMUS funkcionalitāte nenodrošina automatizētu maksātnespējas procesa atlasi un izvērtējumu no EMUS pieejamās informācijas un nekvalificē attiecīgos maksātnespējas procesus kā augsta, vidēja vai zema riska līmeņa subjektus. Līdz ar to maksātnespējas procesa riska līmeņa izvērtēšanu nepieciešams papildināt ar funkcionalitāti, kas nodrošina pilna cikla (procesu atlasi, procesu pārbaudi pēc definētajiem kritērijiem, kopsavilkuma sagatavošanu un riska līmeņa noteikšanu) riska līmeņa izvērtēšanu. </w:t>
      </w:r>
    </w:p>
    <w:p w14:paraId="000000F9"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Vienlaikus vēršama uzmanība, ka arī veicot uzraudzību, MKD ir konstatējis, ka nav iespējams īsā laika posmā iegūt visus uzraudzībai nepieciešamos datus par maksātnespējīgo subjektu, līdz ar to arī uzraudzības veikšanai būtu izmantojami iepriekšējā sadaļā minētie starpsistēmu integrācijas risinājumi.</w:t>
      </w:r>
    </w:p>
    <w:p w14:paraId="000000FA" w14:textId="3497F0B3" w:rsidR="001B5B39" w:rsidRDefault="001B5B3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43F9C544" w14:textId="60118B0E"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C10919F" w14:textId="42AF4C11"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5A05F0B5" w14:textId="30F02300"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77B8946" w14:textId="294E06D7"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16939BA" w14:textId="2CD86352"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46716F6" w14:textId="01E88A80"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51160DA4" w14:textId="56162ECF"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2C0EB110" w14:textId="77777777" w:rsidR="00952474" w:rsidRDefault="009524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00000FB" w14:textId="77777777" w:rsidR="001B5B39" w:rsidRDefault="001E29B5">
      <w:pPr>
        <w:shd w:val="clear" w:color="auto" w:fill="FFFFFF"/>
        <w:spacing w:after="0" w:line="240" w:lineRule="auto"/>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tabula </w:t>
      </w:r>
    </w:p>
    <w:p w14:paraId="000000FD" w14:textId="29B3831F" w:rsidR="001B5B39" w:rsidRDefault="0022323F">
      <w:pPr>
        <w:shd w:val="clear" w:color="auto" w:fill="FFFFFF"/>
        <w:spacing w:after="0" w:line="240" w:lineRule="auto"/>
        <w:ind w:firstLine="720"/>
        <w:jc w:val="center"/>
        <w:rPr>
          <w:rFonts w:ascii="Times New Roman" w:eastAsia="Times New Roman" w:hAnsi="Times New Roman" w:cs="Times New Roman"/>
          <w:sz w:val="24"/>
          <w:szCs w:val="24"/>
        </w:rPr>
      </w:pPr>
      <w:bookmarkStart w:id="26" w:name="_Hlk79996455"/>
      <w:bookmarkStart w:id="27" w:name="_Hlk80000604"/>
      <w:r>
        <w:rPr>
          <w:rFonts w:ascii="Times New Roman" w:eastAsia="Times New Roman" w:hAnsi="Times New Roman" w:cs="Times New Roman"/>
          <w:b/>
          <w:sz w:val="24"/>
          <w:szCs w:val="24"/>
          <w:highlight w:val="white"/>
        </w:rPr>
        <w:t>EMUS i</w:t>
      </w:r>
      <w:r w:rsidR="001E29B5">
        <w:rPr>
          <w:rFonts w:ascii="Times New Roman" w:eastAsia="Times New Roman" w:hAnsi="Times New Roman" w:cs="Times New Roman"/>
          <w:b/>
          <w:sz w:val="24"/>
          <w:szCs w:val="24"/>
          <w:highlight w:val="white"/>
        </w:rPr>
        <w:t>dentificēto problēmu</w:t>
      </w:r>
      <w:r w:rsidR="00D46E5D">
        <w:rPr>
          <w:rFonts w:ascii="Times New Roman" w:eastAsia="Times New Roman" w:hAnsi="Times New Roman" w:cs="Times New Roman"/>
          <w:b/>
          <w:sz w:val="24"/>
          <w:szCs w:val="24"/>
          <w:highlight w:val="white"/>
        </w:rPr>
        <w:t xml:space="preserve"> saistībā ar </w:t>
      </w:r>
      <w:r w:rsidR="00D46E5D">
        <w:rPr>
          <w:rFonts w:ascii="Times New Roman" w:eastAsia="Times New Roman" w:hAnsi="Times New Roman" w:cs="Times New Roman"/>
          <w:b/>
          <w:sz w:val="24"/>
          <w:szCs w:val="24"/>
        </w:rPr>
        <w:t>a</w:t>
      </w:r>
      <w:r w:rsidR="00D46E5D" w:rsidRPr="00D46E5D">
        <w:rPr>
          <w:rFonts w:ascii="Times New Roman" w:eastAsia="Times New Roman" w:hAnsi="Times New Roman" w:cs="Times New Roman"/>
          <w:b/>
          <w:sz w:val="24"/>
          <w:szCs w:val="24"/>
        </w:rPr>
        <w:t>utomatizēti</w:t>
      </w:r>
      <w:r w:rsidR="00D46E5D">
        <w:rPr>
          <w:rFonts w:ascii="Times New Roman" w:eastAsia="Times New Roman" w:hAnsi="Times New Roman" w:cs="Times New Roman"/>
          <w:b/>
          <w:sz w:val="24"/>
          <w:szCs w:val="24"/>
        </w:rPr>
        <w:t>em</w:t>
      </w:r>
      <w:r w:rsidR="00D46E5D" w:rsidRPr="00D46E5D">
        <w:rPr>
          <w:rFonts w:ascii="Times New Roman" w:eastAsia="Times New Roman" w:hAnsi="Times New Roman" w:cs="Times New Roman"/>
          <w:b/>
          <w:sz w:val="24"/>
          <w:szCs w:val="24"/>
        </w:rPr>
        <w:t xml:space="preserve"> administratoru un TAP uzraugošo personu uzraudzības rīki</w:t>
      </w:r>
      <w:r w:rsidR="00D46E5D">
        <w:rPr>
          <w:rFonts w:ascii="Times New Roman" w:eastAsia="Times New Roman" w:hAnsi="Times New Roman" w:cs="Times New Roman"/>
          <w:b/>
          <w:sz w:val="24"/>
          <w:szCs w:val="24"/>
        </w:rPr>
        <w:t>em</w:t>
      </w:r>
      <w:r w:rsidR="001E29B5">
        <w:rPr>
          <w:rFonts w:ascii="Times New Roman" w:eastAsia="Times New Roman" w:hAnsi="Times New Roman" w:cs="Times New Roman"/>
          <w:b/>
          <w:sz w:val="24"/>
          <w:szCs w:val="24"/>
          <w:highlight w:val="white"/>
        </w:rPr>
        <w:t xml:space="preserve"> risinājumi</w:t>
      </w:r>
      <w:r w:rsidR="00B06266">
        <w:rPr>
          <w:rFonts w:ascii="Times New Roman" w:eastAsia="Times New Roman" w:hAnsi="Times New Roman" w:cs="Times New Roman"/>
          <w:b/>
          <w:sz w:val="24"/>
          <w:szCs w:val="24"/>
          <w:highlight w:val="white"/>
        </w:rPr>
        <w:t>,</w:t>
      </w:r>
      <w:r w:rsidR="001E29B5">
        <w:rPr>
          <w:rFonts w:ascii="Times New Roman" w:eastAsia="Times New Roman" w:hAnsi="Times New Roman" w:cs="Times New Roman"/>
          <w:b/>
          <w:sz w:val="24"/>
          <w:szCs w:val="24"/>
          <w:highlight w:val="white"/>
        </w:rPr>
        <w:t xml:space="preserve"> ieguvumi</w:t>
      </w:r>
      <w:bookmarkEnd w:id="26"/>
      <w:r w:rsidR="00B06266">
        <w:rPr>
          <w:rFonts w:ascii="Times New Roman" w:eastAsia="Times New Roman" w:hAnsi="Times New Roman" w:cs="Times New Roman"/>
          <w:b/>
          <w:sz w:val="24"/>
          <w:szCs w:val="24"/>
        </w:rPr>
        <w:t xml:space="preserve"> un </w:t>
      </w:r>
      <w:r w:rsidR="00B06266" w:rsidRPr="00B06266">
        <w:rPr>
          <w:rFonts w:ascii="Times New Roman" w:eastAsia="Times New Roman" w:hAnsi="Times New Roman" w:cs="Times New Roman"/>
          <w:b/>
          <w:sz w:val="24"/>
          <w:szCs w:val="24"/>
        </w:rPr>
        <w:t>risinājumu ieviešanai nepieciešamais finansējums</w:t>
      </w:r>
      <w:bookmarkEnd w:id="27"/>
    </w:p>
    <w:p w14:paraId="000000FE" w14:textId="77777777" w:rsidR="001B5B39" w:rsidRDefault="001E29B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6"/>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370"/>
        <w:gridCol w:w="2250"/>
        <w:gridCol w:w="1350"/>
        <w:gridCol w:w="1335"/>
        <w:gridCol w:w="1350"/>
      </w:tblGrid>
      <w:tr w:rsidR="001B5B39" w14:paraId="71CAA06C" w14:textId="77777777">
        <w:trPr>
          <w:trHeight w:val="234"/>
        </w:trPr>
        <w:tc>
          <w:tcPr>
            <w:tcW w:w="5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F"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Nr.</w:t>
            </w:r>
          </w:p>
        </w:tc>
        <w:tc>
          <w:tcPr>
            <w:tcW w:w="23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0"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Risinājums</w:t>
            </w:r>
          </w:p>
        </w:tc>
        <w:tc>
          <w:tcPr>
            <w:tcW w:w="22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1"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Ieguvums</w:t>
            </w:r>
          </w:p>
        </w:tc>
        <w:tc>
          <w:tcPr>
            <w:tcW w:w="40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2" w14:textId="77777777" w:rsidR="001B5B39" w:rsidRDefault="001E29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Turpmākie trīs gadi (izmaksas </w:t>
            </w:r>
            <w:r>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w:t>
            </w:r>
          </w:p>
        </w:tc>
      </w:tr>
      <w:tr w:rsidR="001B5B39" w14:paraId="057935BD" w14:textId="77777777">
        <w:trPr>
          <w:trHeight w:val="313"/>
        </w:trPr>
        <w:tc>
          <w:tcPr>
            <w:tcW w:w="5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5"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3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6"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7"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8" w14:textId="77777777" w:rsidR="001B5B39" w:rsidRDefault="001E29B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2022. gads</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9" w14:textId="77777777" w:rsidR="001B5B39" w:rsidRDefault="001E29B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2023. gads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A" w14:textId="77777777" w:rsidR="001B5B39" w:rsidRDefault="001E29B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2024. gads</w:t>
            </w:r>
          </w:p>
        </w:tc>
      </w:tr>
      <w:tr w:rsidR="001B5B39" w14:paraId="160F59B9" w14:textId="77777777" w:rsidTr="00DF455B">
        <w:trPr>
          <w:trHeight w:val="7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B"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rPr>
              <w:t>.</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77777777" w:rsidR="001B5B39" w:rsidRDefault="001E2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Automatizētu uzraudzības rīku izveidošana:</w:t>
            </w:r>
          </w:p>
          <w:p w14:paraId="0000010D" w14:textId="77777777" w:rsidR="001B5B39" w:rsidRDefault="001E2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1. kas automātiski veic riska faktoru izvērtēšanu pēc MKD definētām formulām, riska līmeņa noteikšanu un ziņo par identificētajiem riska subjektiem;</w:t>
            </w:r>
          </w:p>
          <w:p w14:paraId="0000010E" w14:textId="77777777" w:rsidR="001B5B39" w:rsidRDefault="001E2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kas nodrošinātu automatizētu maksātnespējas procesu un TAP/ĀTAP atlasi uzraudzības veikšanai un iekļaušanai uzraudzības gada un ceturkšņu plānos;</w:t>
            </w:r>
          </w:p>
          <w:p w14:paraId="0000010F" w14:textId="77777777" w:rsidR="001B5B39" w:rsidRDefault="001E2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kas nodrošinātu identificēt maksātnespējas procesa norises rādītāju anomālijas jeb novirzes no normas un absolūtas nesakarības ievadītajā informācijā (identificēt maksātnespējas ekonomiskās likumsakarības);</w:t>
            </w:r>
          </w:p>
          <w:p w14:paraId="195A94FC" w14:textId="78035E36" w:rsidR="001B5B39" w:rsidRDefault="001E2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 kas pēc pieprasījuma no EMUS esošajiem datiem izveido saistību grafus ar maksātnespējas procesos iesaistītajām personām</w:t>
            </w:r>
          </w:p>
          <w:p w14:paraId="00000110" w14:textId="53760EB1" w:rsidR="00740ED6" w:rsidRPr="00DF455B" w:rsidRDefault="00740ED6" w:rsidP="00DF455B">
            <w:pPr>
              <w:shd w:val="clear" w:color="auto" w:fill="FFFFFF"/>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(1652,89 cilvēkstundas gadā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100 000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sidRPr="00DF455B">
              <w:rPr>
                <w:rFonts w:ascii="Times New Roman" w:eastAsia="Times New Roman" w:hAnsi="Times New Roman" w:cs="Times New Roman"/>
                <w:sz w:val="24"/>
                <w:szCs w:val="24"/>
              </w:rPr>
              <w:t>2023., 2024. gadā</w:t>
            </w:r>
            <w:r w:rsidRPr="00171BE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1" w14:textId="77777777"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Šīs informācijas savlaicīga iegūšana nodrošina efektīvāku MKD funkciju </w:t>
            </w:r>
            <w:r>
              <w:rPr>
                <w:rFonts w:ascii="Times New Roman" w:eastAsia="Times New Roman" w:hAnsi="Times New Roman" w:cs="Times New Roman"/>
                <w:sz w:val="24"/>
                <w:szCs w:val="24"/>
                <w:highlight w:val="white"/>
              </w:rPr>
              <w:lastRenderedPageBreak/>
              <w:t>izpildi attiecībā uz administratoru un TAP uzraugošo personu uzraudzības plānošanu un veikšanu, tādējādi panākot maksimālu administratora un TAP uzraugošās personas rīcības atbilstību normatīvo aktu prasībām un veicinot maksātnespējas procedūru tiesiskumu un efektivitāti un, secīgi, sekmējot pievilcīgas uzņēmējdarbības vides veidošanu un investīciju piesaisti.</w:t>
            </w:r>
          </w:p>
          <w:p w14:paraId="00000112" w14:textId="77777777"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13" w14:textId="77777777" w:rsidR="001B5B39" w:rsidRDefault="001B5B39">
            <w:pPr>
              <w:jc w:val="both"/>
              <w:rPr>
                <w:rFonts w:ascii="Times New Roman" w:eastAsia="Times New Roman" w:hAnsi="Times New Roman" w:cs="Times New Roman"/>
                <w:sz w:val="24"/>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4"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30514"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100 000</w:t>
            </w:r>
          </w:p>
          <w:p w14:paraId="00000115" w14:textId="4286691F" w:rsidR="002642D9" w:rsidRDefault="002642D9">
            <w:pPr>
              <w:jc w:val="center"/>
              <w:rPr>
                <w:rFonts w:ascii="Times New Roman" w:eastAsia="Times New Roman" w:hAnsi="Times New Roman" w:cs="Times New Roman"/>
                <w:sz w:val="24"/>
                <w:szCs w:val="24"/>
                <w:highlight w:val="whit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7D9B3"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p>
          <w:p w14:paraId="00000116" w14:textId="5289704E" w:rsidR="002642D9" w:rsidRDefault="002642D9">
            <w:pPr>
              <w:jc w:val="center"/>
              <w:rPr>
                <w:rFonts w:ascii="Times New Roman" w:eastAsia="Times New Roman" w:hAnsi="Times New Roman" w:cs="Times New Roman"/>
                <w:sz w:val="24"/>
                <w:szCs w:val="24"/>
              </w:rPr>
            </w:pPr>
          </w:p>
        </w:tc>
      </w:tr>
      <w:tr w:rsidR="001B5B39" w14:paraId="65F1BB50" w14:textId="77777777">
        <w:trPr>
          <w:trHeight w:val="6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7" w14:textId="77777777" w:rsidR="001B5B39" w:rsidRDefault="001B5B39">
            <w:pPr>
              <w:jc w:val="center"/>
              <w:rPr>
                <w:rFonts w:ascii="Times New Roman" w:eastAsia="Times New Roman" w:hAnsi="Times New Roman" w:cs="Times New Roman"/>
                <w:sz w:val="24"/>
                <w:szCs w:val="24"/>
                <w:highlight w:val="white"/>
              </w:rPr>
            </w:pPr>
            <w:bookmarkStart w:id="28" w:name="_Hlk74605566"/>
          </w:p>
        </w:tc>
        <w:tc>
          <w:tcPr>
            <w:tcW w:w="4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8" w14:textId="77777777" w:rsidR="001B5B39" w:rsidRPr="00305F2F" w:rsidRDefault="001E29B5">
            <w:pPr>
              <w:widowControl w:val="0"/>
              <w:jc w:val="both"/>
              <w:rPr>
                <w:rFonts w:ascii="Times New Roman" w:eastAsia="Times New Roman" w:hAnsi="Times New Roman" w:cs="Times New Roman"/>
                <w:sz w:val="24"/>
                <w:szCs w:val="24"/>
              </w:rPr>
            </w:pPr>
            <w:r w:rsidRPr="00305F2F">
              <w:rPr>
                <w:rFonts w:ascii="Times New Roman" w:eastAsia="Times New Roman" w:hAnsi="Times New Roman" w:cs="Times New Roman"/>
                <w:sz w:val="24"/>
                <w:szCs w:val="24"/>
              </w:rPr>
              <w:t>Kopējās izmaksas pa gadiem:</w:t>
            </w:r>
          </w:p>
          <w:p w14:paraId="00000119" w14:textId="77777777" w:rsidR="001B5B39" w:rsidRPr="00305F2F" w:rsidRDefault="001B5B39">
            <w:pPr>
              <w:widowControl w:val="0"/>
              <w:jc w:val="both"/>
              <w:rPr>
                <w:rFonts w:ascii="Times New Roman" w:eastAsia="Times New Roman" w:hAnsi="Times New Roman" w:cs="Times New Roman"/>
                <w:sz w:val="24"/>
                <w:szCs w:val="24"/>
              </w:rPr>
            </w:pPr>
          </w:p>
          <w:p w14:paraId="0000011A" w14:textId="77777777" w:rsidR="001B5B39" w:rsidRPr="00305F2F" w:rsidRDefault="001E29B5">
            <w:pPr>
              <w:jc w:val="both"/>
              <w:rPr>
                <w:rFonts w:ascii="Times New Roman" w:eastAsia="Times New Roman" w:hAnsi="Times New Roman" w:cs="Times New Roman"/>
                <w:sz w:val="24"/>
                <w:szCs w:val="24"/>
              </w:rPr>
            </w:pPr>
            <w:r w:rsidRPr="00305F2F">
              <w:rPr>
                <w:rFonts w:ascii="Times New Roman" w:eastAsia="Times New Roman" w:hAnsi="Times New Roman" w:cs="Times New Roman"/>
                <w:b/>
                <w:sz w:val="24"/>
                <w:szCs w:val="24"/>
              </w:rPr>
              <w:t>Kopējās izmaksas: 200 000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C" w14:textId="77777777" w:rsidR="001B5B39" w:rsidRPr="00305F2F" w:rsidRDefault="001E29B5">
            <w:pPr>
              <w:shd w:val="clear" w:color="auto" w:fill="FFFFFF"/>
              <w:jc w:val="center"/>
              <w:rPr>
                <w:rFonts w:ascii="Times New Roman" w:eastAsia="Times New Roman" w:hAnsi="Times New Roman" w:cs="Times New Roman"/>
                <w:b/>
                <w:sz w:val="24"/>
                <w:szCs w:val="24"/>
              </w:rPr>
            </w:pPr>
            <w:r w:rsidRPr="00305F2F">
              <w:rPr>
                <w:rFonts w:ascii="Times New Roman" w:eastAsia="Times New Roman" w:hAnsi="Times New Roman" w:cs="Times New Roman"/>
                <w:b/>
                <w:sz w:val="24"/>
                <w:szCs w:val="24"/>
              </w:rPr>
              <w:t>0</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1F4F" w14:textId="77777777" w:rsidR="001B5B39" w:rsidRDefault="001E29B5">
            <w:pPr>
              <w:jc w:val="center"/>
              <w:rPr>
                <w:rFonts w:ascii="Times New Roman" w:eastAsia="Times New Roman" w:hAnsi="Times New Roman" w:cs="Times New Roman"/>
                <w:b/>
                <w:sz w:val="24"/>
                <w:szCs w:val="24"/>
              </w:rPr>
            </w:pPr>
            <w:r w:rsidRPr="00305F2F">
              <w:rPr>
                <w:rFonts w:ascii="Times New Roman" w:eastAsia="Times New Roman" w:hAnsi="Times New Roman" w:cs="Times New Roman"/>
                <w:b/>
                <w:sz w:val="24"/>
                <w:szCs w:val="24"/>
              </w:rPr>
              <w:t>100 000</w:t>
            </w:r>
          </w:p>
          <w:p w14:paraId="0000011D" w14:textId="1EA4C634" w:rsidR="002642D9" w:rsidRPr="00305F2F" w:rsidRDefault="002642D9">
            <w:pPr>
              <w:jc w:val="center"/>
              <w:rPr>
                <w:rFonts w:ascii="Times New Roman" w:eastAsia="Times New Roman" w:hAnsi="Times New Roman" w:cs="Times New Roman"/>
                <w:b/>
                <w:sz w:val="24"/>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366E" w14:textId="77777777" w:rsidR="001B5B39" w:rsidRDefault="001E29B5">
            <w:pPr>
              <w:jc w:val="center"/>
              <w:rPr>
                <w:rFonts w:ascii="Times New Roman" w:eastAsia="Times New Roman" w:hAnsi="Times New Roman" w:cs="Times New Roman"/>
                <w:b/>
                <w:sz w:val="24"/>
                <w:szCs w:val="24"/>
              </w:rPr>
            </w:pPr>
            <w:r w:rsidRPr="00305F2F">
              <w:rPr>
                <w:rFonts w:ascii="Times New Roman" w:eastAsia="Times New Roman" w:hAnsi="Times New Roman" w:cs="Times New Roman"/>
                <w:b/>
                <w:sz w:val="24"/>
                <w:szCs w:val="24"/>
              </w:rPr>
              <w:t>100 000</w:t>
            </w:r>
          </w:p>
          <w:p w14:paraId="0000011E" w14:textId="18BA2ECA" w:rsidR="002642D9" w:rsidRPr="00305F2F" w:rsidRDefault="002642D9">
            <w:pPr>
              <w:jc w:val="center"/>
              <w:rPr>
                <w:rFonts w:ascii="Times New Roman" w:eastAsia="Times New Roman" w:hAnsi="Times New Roman" w:cs="Times New Roman"/>
                <w:b/>
                <w:sz w:val="24"/>
                <w:szCs w:val="24"/>
              </w:rPr>
            </w:pPr>
          </w:p>
        </w:tc>
      </w:tr>
    </w:tbl>
    <w:p w14:paraId="063FBB3D" w14:textId="001C8A2B" w:rsidR="00B97965" w:rsidRDefault="00B97965">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bookmarkStart w:id="29" w:name="_heading=h.1ci93xb" w:colFirst="0" w:colLast="0"/>
      <w:bookmarkEnd w:id="28"/>
      <w:bookmarkEnd w:id="29"/>
    </w:p>
    <w:p w14:paraId="00000120" w14:textId="77777777" w:rsidR="001B5B39" w:rsidRDefault="001E29B5" w:rsidP="005D2058">
      <w:pPr>
        <w:pStyle w:val="Heading2"/>
        <w:spacing w:before="0" w:after="0"/>
        <w:rPr>
          <w:highlight w:val="white"/>
        </w:rPr>
      </w:pPr>
      <w:bookmarkStart w:id="30" w:name="_Toc80048005"/>
      <w:bookmarkStart w:id="31" w:name="_Hlk74605531"/>
      <w:bookmarkStart w:id="32" w:name="_Hlk80000711"/>
      <w:r>
        <w:rPr>
          <w:highlight w:val="white"/>
        </w:rPr>
        <w:lastRenderedPageBreak/>
        <w:t>2.3. Lietotājam draudzīgas sistēmas</w:t>
      </w:r>
      <w:bookmarkEnd w:id="30"/>
      <w:r>
        <w:rPr>
          <w:highlight w:val="white"/>
        </w:rPr>
        <w:t xml:space="preserve"> </w:t>
      </w:r>
    </w:p>
    <w:p w14:paraId="00000121" w14:textId="18DB9A20" w:rsidR="001B5B39" w:rsidRDefault="001E29B5" w:rsidP="005D2058">
      <w:pPr>
        <w:pStyle w:val="Heading2"/>
        <w:spacing w:before="0" w:after="0"/>
        <w:rPr>
          <w:highlight w:val="white"/>
        </w:rPr>
      </w:pPr>
      <w:bookmarkStart w:id="33" w:name="_Toc80048006"/>
      <w:r>
        <w:rPr>
          <w:highlight w:val="white"/>
        </w:rPr>
        <w:t>nodrošināšana un digitālu risinājumu pilnveidošana</w:t>
      </w:r>
      <w:r w:rsidR="00AA5A43">
        <w:rPr>
          <w:highlight w:val="white"/>
        </w:rPr>
        <w:t xml:space="preserve"> EMUS</w:t>
      </w:r>
      <w:bookmarkEnd w:id="33"/>
    </w:p>
    <w:bookmarkEnd w:id="31"/>
    <w:p w14:paraId="00000122" w14:textId="77777777" w:rsidR="001B5B39" w:rsidRPr="00EB4FFF" w:rsidRDefault="001B5B39" w:rsidP="00457A11">
      <w:pPr>
        <w:shd w:val="clear" w:color="auto" w:fill="FFFFFF"/>
        <w:spacing w:after="0" w:line="240" w:lineRule="auto"/>
        <w:ind w:firstLine="700"/>
        <w:jc w:val="center"/>
        <w:rPr>
          <w:rFonts w:ascii="Times New Roman" w:eastAsia="Times New Roman" w:hAnsi="Times New Roman" w:cs="Times New Roman"/>
          <w:b/>
          <w:sz w:val="24"/>
          <w:szCs w:val="24"/>
          <w:highlight w:val="white"/>
        </w:rPr>
      </w:pPr>
    </w:p>
    <w:p w14:paraId="00000123" w14:textId="13122BEC" w:rsidR="001B5B39" w:rsidRDefault="00AA5A43" w:rsidP="00457A11">
      <w:pPr>
        <w:shd w:val="clear" w:color="auto" w:fill="FFFFFF"/>
        <w:spacing w:after="0" w:line="240" w:lineRule="auto"/>
        <w:ind w:firstLine="720"/>
        <w:jc w:val="both"/>
        <w:rPr>
          <w:rFonts w:ascii="Times New Roman" w:eastAsia="Times New Roman" w:hAnsi="Times New Roman" w:cs="Times New Roman"/>
          <w:b/>
          <w:sz w:val="24"/>
          <w:szCs w:val="24"/>
          <w:highlight w:val="white"/>
        </w:rPr>
      </w:pPr>
      <w:bookmarkStart w:id="34" w:name="_Hlk80000738"/>
      <w:r w:rsidRPr="00AA5A43">
        <w:rPr>
          <w:rFonts w:ascii="Times New Roman" w:eastAsia="Times New Roman" w:hAnsi="Times New Roman" w:cs="Times New Roman"/>
          <w:b/>
          <w:sz w:val="24"/>
          <w:szCs w:val="24"/>
        </w:rPr>
        <w:t>Lietotājam draudzīgas sistēmas nodrošināšana</w:t>
      </w:r>
      <w:r>
        <w:rPr>
          <w:rFonts w:ascii="Times New Roman" w:eastAsia="Times New Roman" w:hAnsi="Times New Roman" w:cs="Times New Roman"/>
          <w:b/>
          <w:sz w:val="24"/>
          <w:szCs w:val="24"/>
        </w:rPr>
        <w:t>s</w:t>
      </w:r>
      <w:r w:rsidRPr="00AA5A43">
        <w:rPr>
          <w:rFonts w:ascii="Times New Roman" w:eastAsia="Times New Roman" w:hAnsi="Times New Roman" w:cs="Times New Roman"/>
          <w:b/>
          <w:sz w:val="24"/>
          <w:szCs w:val="24"/>
        </w:rPr>
        <w:t xml:space="preserve"> un digitālu risinājumu pilnveidošana</w:t>
      </w:r>
      <w:r>
        <w:rPr>
          <w:rFonts w:ascii="Times New Roman" w:eastAsia="Times New Roman" w:hAnsi="Times New Roman" w:cs="Times New Roman"/>
          <w:b/>
          <w:sz w:val="24"/>
          <w:szCs w:val="24"/>
        </w:rPr>
        <w:t>s</w:t>
      </w:r>
      <w:r w:rsidRPr="00AA5A43">
        <w:rPr>
          <w:rFonts w:ascii="Times New Roman" w:eastAsia="Times New Roman" w:hAnsi="Times New Roman" w:cs="Times New Roman"/>
          <w:b/>
          <w:sz w:val="24"/>
          <w:szCs w:val="24"/>
          <w:highlight w:val="white"/>
        </w:rPr>
        <w:t xml:space="preserve"> </w:t>
      </w:r>
      <w:bookmarkEnd w:id="34"/>
      <w:r>
        <w:rPr>
          <w:rFonts w:ascii="Times New Roman" w:eastAsia="Times New Roman" w:hAnsi="Times New Roman" w:cs="Times New Roman"/>
          <w:b/>
          <w:sz w:val="24"/>
          <w:szCs w:val="24"/>
          <w:highlight w:val="white"/>
        </w:rPr>
        <w:t>n</w:t>
      </w:r>
      <w:r w:rsidR="001E29B5">
        <w:rPr>
          <w:rFonts w:ascii="Times New Roman" w:eastAsia="Times New Roman" w:hAnsi="Times New Roman" w:cs="Times New Roman"/>
          <w:b/>
          <w:sz w:val="24"/>
          <w:szCs w:val="24"/>
          <w:highlight w:val="white"/>
        </w:rPr>
        <w:t>epieciešamības pamatojums</w:t>
      </w:r>
      <w:r>
        <w:rPr>
          <w:rFonts w:ascii="Times New Roman" w:eastAsia="Times New Roman" w:hAnsi="Times New Roman" w:cs="Times New Roman"/>
          <w:b/>
          <w:sz w:val="24"/>
          <w:szCs w:val="24"/>
          <w:highlight w:val="white"/>
        </w:rPr>
        <w:t xml:space="preserve"> EMUS</w:t>
      </w:r>
    </w:p>
    <w:bookmarkEnd w:id="32"/>
    <w:p w14:paraId="00000124" w14:textId="77777777" w:rsidR="001B5B39" w:rsidRDefault="001E29B5" w:rsidP="00457A11">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Latvijas ilgtspējīgas attīstības stratēģijā 2030. gadam</w:t>
      </w:r>
      <w:r>
        <w:rPr>
          <w:rFonts w:ascii="Times New Roman" w:eastAsia="Times New Roman" w:hAnsi="Times New Roman" w:cs="Times New Roman"/>
          <w:sz w:val="24"/>
          <w:szCs w:val="24"/>
          <w:highlight w:val="white"/>
          <w:vertAlign w:val="superscript"/>
        </w:rPr>
        <w:footnoteReference w:id="20"/>
      </w:r>
      <w:r>
        <w:rPr>
          <w:rFonts w:ascii="Times New Roman" w:eastAsia="Times New Roman" w:hAnsi="Times New Roman" w:cs="Times New Roman"/>
          <w:sz w:val="24"/>
          <w:szCs w:val="24"/>
          <w:highlight w:val="white"/>
        </w:rPr>
        <w:t xml:space="preserve"> kā viena no jomām, kura jāattīsta, ir "E-pārvaldība un sabiedriskā inovācija" – jaunrade ir cieši saistīta ar e-pārvaldības attīstību, ar to saprotot nevis vienkārši esošo administratīvo prakšu digitalizāciju, bet gan valsts institūciju darbības efektivitātes paaugstināšanu, izmantojot jaunu informācijas tehnoloģiju radītas efektīvākas pārvaldības iespējas.</w:t>
      </w:r>
    </w:p>
    <w:p w14:paraId="00000125" w14:textId="69B9FF68"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 Ministru kabineta 2013. gada 14. oktobra rīkojumu Nr. 486 apstiprinātajās </w:t>
      </w:r>
      <w:r w:rsidR="00A3598B">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nformācijas sabiedrības </w:t>
      </w:r>
      <w:r w:rsidR="00A3598B">
        <w:rPr>
          <w:rFonts w:ascii="Times New Roman" w:eastAsia="Times New Roman" w:hAnsi="Times New Roman" w:cs="Times New Roman"/>
          <w:sz w:val="24"/>
          <w:szCs w:val="24"/>
          <w:highlight w:val="white"/>
        </w:rPr>
        <w:t xml:space="preserve">attīstības </w:t>
      </w:r>
      <w:r>
        <w:rPr>
          <w:rFonts w:ascii="Times New Roman" w:eastAsia="Times New Roman" w:hAnsi="Times New Roman" w:cs="Times New Roman"/>
          <w:sz w:val="24"/>
          <w:szCs w:val="24"/>
          <w:highlight w:val="white"/>
        </w:rPr>
        <w:t>pamatnostādnēs 2014.-2020. gadam</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kā viens no e-pārvaldes plānošanas pamatprincipiem ir publiskās pārvaldes dati tautsaimniecības izaugsmei. Minētajās pamatnostādnēs noteikts, ka, veidojot jaunas informācijas sistēmas un attīstot esošās, atvērto datu principa ievērošana ir jāietver sistēmas pamatos, izvērtējot datu iespējamo izmantošanu, lietotāju grupas, datu kvalitātes un atjaunošanas iespējas.</w:t>
      </w:r>
    </w:p>
    <w:p w14:paraId="00000126"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Lai nodrošinātu iedzīvotājiem iespējas ērti un savlaicīgi saņemt valsts un pašvaldību pakalpojumus, aizvien vairāk tiks izmantotas IT tehnoloģiju attīstības sniegtās priekšrocības, ieviešot principu "digitāls pēc noklusējuma", jo elektroniskie pakalpojumi un risinājumi ir rentabli un bieži vien elastīgāki nekā klātienes pakalpojumi. Būtisks izaicinājums nākotnei ir atrast veidu, kā nodrošināt un uzlabot publisko pakalpojumu kvalitāti, drošību un pieejamību sabiedrībai, nepieaugot publiskā finansējuma apjomam, kas saistīts gan ar resursu pārdali jauniem pakalpojumiem, gan ar Latvijas teritorijas pieaugošo depopulāciju un nelabvēlīgo demogrāfisko situāciju.</w:t>
      </w:r>
      <w:r>
        <w:rPr>
          <w:rFonts w:ascii="Times New Roman" w:eastAsia="Times New Roman" w:hAnsi="Times New Roman" w:cs="Times New Roman"/>
          <w:sz w:val="24"/>
          <w:szCs w:val="24"/>
          <w:highlight w:val="white"/>
          <w:vertAlign w:val="superscript"/>
        </w:rPr>
        <w:footnoteReference w:id="22"/>
      </w:r>
    </w:p>
    <w:p w14:paraId="00000127" w14:textId="3A9CAB87" w:rsidR="001B5B39" w:rsidRDefault="001E29B5">
      <w:pPr>
        <w:shd w:val="clear" w:color="auto" w:fill="FFFFFE"/>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Ikviens digitāls pakalpojums ir veiksmīgs tikai tad, ja tas ir pielāgots klientam.</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xml:space="preserve"> Cilvēka vajadzībām pielāgotas tehnoloģijas ietaupa laiku un nodrošina ērtību.</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xml:space="preserve"> Tāpat arī lietotājam draudzīgas sistēmas </w:t>
      </w:r>
      <w:r w:rsidR="00876670">
        <w:rPr>
          <w:rFonts w:ascii="Times New Roman" w:eastAsia="Times New Roman" w:hAnsi="Times New Roman" w:cs="Times New Roman"/>
          <w:sz w:val="24"/>
          <w:szCs w:val="24"/>
          <w:highlight w:val="white"/>
        </w:rPr>
        <w:t>funkcionalitātes</w:t>
      </w:r>
      <w:r>
        <w:rPr>
          <w:rFonts w:ascii="Times New Roman" w:eastAsia="Times New Roman" w:hAnsi="Times New Roman" w:cs="Times New Roman"/>
          <w:sz w:val="24"/>
          <w:szCs w:val="24"/>
          <w:highlight w:val="white"/>
        </w:rPr>
        <w:t>, kas apstrādā informāciju un parāda to pārskatāmi, strukturēti un pēc paša lietotāja noteiktiem kritērijiem, būtiski ietekmē lietotāja darba procesu. Dažādu digitālo rīku izmantošana ir kļuvusi par neatņemamu sastāvdaļu MKD, piemēram, plānojot un veicot administratoru uzraudzību, un administratoriem, veicot maksātnespējas procesa administrēšanu un maksātnespējas procesā iesaistīto personu informēšanu.</w:t>
      </w:r>
    </w:p>
    <w:p w14:paraId="3B6F3085" w14:textId="77777777" w:rsidR="00B97965" w:rsidRDefault="00B97965">
      <w:pPr>
        <w:shd w:val="clear" w:color="auto" w:fill="FFFFFF"/>
        <w:spacing w:after="0" w:line="240" w:lineRule="auto"/>
        <w:ind w:firstLine="720"/>
        <w:jc w:val="both"/>
        <w:rPr>
          <w:rFonts w:ascii="Times New Roman" w:eastAsia="Times New Roman" w:hAnsi="Times New Roman" w:cs="Times New Roman"/>
          <w:b/>
          <w:sz w:val="24"/>
          <w:szCs w:val="24"/>
          <w:highlight w:val="white"/>
        </w:rPr>
      </w:pPr>
    </w:p>
    <w:p w14:paraId="00000128" w14:textId="2D4FEF02" w:rsidR="001B5B39" w:rsidRDefault="001E29B5">
      <w:pPr>
        <w:shd w:val="clear" w:color="auto" w:fill="FFFFFF"/>
        <w:spacing w:after="0" w:line="240" w:lineRule="auto"/>
        <w:ind w:firstLine="720"/>
        <w:jc w:val="both"/>
        <w:rPr>
          <w:rFonts w:ascii="Times New Roman" w:eastAsia="Times New Roman" w:hAnsi="Times New Roman" w:cs="Times New Roman"/>
          <w:b/>
          <w:sz w:val="24"/>
          <w:szCs w:val="24"/>
          <w:highlight w:val="white"/>
        </w:rPr>
      </w:pPr>
      <w:bookmarkStart w:id="35" w:name="_Hlk80000880"/>
      <w:r>
        <w:rPr>
          <w:rFonts w:ascii="Times New Roman" w:eastAsia="Times New Roman" w:hAnsi="Times New Roman" w:cs="Times New Roman"/>
          <w:b/>
          <w:sz w:val="24"/>
          <w:szCs w:val="24"/>
          <w:highlight w:val="white"/>
        </w:rPr>
        <w:t>Identificētās problēmas</w:t>
      </w:r>
      <w:r w:rsidR="00AA5A43">
        <w:rPr>
          <w:rFonts w:ascii="Times New Roman" w:eastAsia="Times New Roman" w:hAnsi="Times New Roman" w:cs="Times New Roman"/>
          <w:b/>
          <w:sz w:val="24"/>
          <w:szCs w:val="24"/>
          <w:highlight w:val="white"/>
        </w:rPr>
        <w:t xml:space="preserve"> saistībā ar </w:t>
      </w:r>
      <w:r w:rsidR="00AA5A43">
        <w:rPr>
          <w:rFonts w:ascii="Times New Roman" w:eastAsia="Times New Roman" w:hAnsi="Times New Roman" w:cs="Times New Roman"/>
          <w:b/>
          <w:sz w:val="24"/>
          <w:szCs w:val="24"/>
        </w:rPr>
        <w:t>l</w:t>
      </w:r>
      <w:r w:rsidR="00AA5A43" w:rsidRPr="00AA5A43">
        <w:rPr>
          <w:rFonts w:ascii="Times New Roman" w:eastAsia="Times New Roman" w:hAnsi="Times New Roman" w:cs="Times New Roman"/>
          <w:b/>
          <w:sz w:val="24"/>
          <w:szCs w:val="24"/>
        </w:rPr>
        <w:t>ietotājam draudzīgas sistēmas nodrošināšan</w:t>
      </w:r>
      <w:r w:rsidR="00AA5A43">
        <w:rPr>
          <w:rFonts w:ascii="Times New Roman" w:eastAsia="Times New Roman" w:hAnsi="Times New Roman" w:cs="Times New Roman"/>
          <w:b/>
          <w:sz w:val="24"/>
          <w:szCs w:val="24"/>
        </w:rPr>
        <w:t>u</w:t>
      </w:r>
      <w:r w:rsidR="00AA5A43" w:rsidRPr="00AA5A43">
        <w:rPr>
          <w:rFonts w:ascii="Times New Roman" w:eastAsia="Times New Roman" w:hAnsi="Times New Roman" w:cs="Times New Roman"/>
          <w:b/>
          <w:sz w:val="24"/>
          <w:szCs w:val="24"/>
        </w:rPr>
        <w:t xml:space="preserve"> un digitālu risinājumu </w:t>
      </w:r>
      <w:r w:rsidR="00AA5A43">
        <w:rPr>
          <w:rFonts w:ascii="Times New Roman" w:eastAsia="Times New Roman" w:hAnsi="Times New Roman" w:cs="Times New Roman"/>
          <w:b/>
          <w:sz w:val="24"/>
          <w:szCs w:val="24"/>
        </w:rPr>
        <w:t>pilnveidošanu</w:t>
      </w:r>
      <w:bookmarkEnd w:id="35"/>
      <w:r w:rsidR="00AA5A43">
        <w:rPr>
          <w:rFonts w:ascii="Times New Roman" w:eastAsia="Times New Roman" w:hAnsi="Times New Roman" w:cs="Times New Roman"/>
          <w:b/>
          <w:sz w:val="24"/>
          <w:szCs w:val="24"/>
        </w:rPr>
        <w:t xml:space="preserve"> EMUS</w:t>
      </w:r>
    </w:p>
    <w:p w14:paraId="00000129" w14:textId="5C79F058" w:rsidR="001B5B39" w:rsidRDefault="001E29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Maksātnespējas likumā ir noteikti konkrēti termiņi, kādos administratoram ir veicamas darbības likumīgas un efektīvas maksātnespējas procesa gaitas nodrošināšanai un mērķu sasniegšanai. Bieži vien termiņi administratora veicamajām darbībām tiek apzīmēti ar jēdzienu "nekavējoties"</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kas nozīmē tiklīdz iespējams, bez liekas kavēšanās. Līdz ar to būtiska loma šī termiņa ievērošanā ir digitālu rīku esamība. Viens no šādiem rīkiem, ko administratori ikdienā sava amata pienākumu izpildē izmanto kopš 2019. gada 1. janvāra, ir EMUS. Ņemot vērā, ka EMUS ir administratoru darba vide, kurā viņi ved gan savu lietvedību, kas saistīta ar amata darbību, gan ievada informāciju, kas saistīta ar maksātnespējas procesa norisi, tajā ir jābūt </w:t>
      </w:r>
      <w:r>
        <w:rPr>
          <w:rFonts w:ascii="Times New Roman" w:eastAsia="Times New Roman" w:hAnsi="Times New Roman" w:cs="Times New Roman"/>
          <w:sz w:val="24"/>
          <w:szCs w:val="24"/>
          <w:highlight w:val="white"/>
        </w:rPr>
        <w:lastRenderedPageBreak/>
        <w:t xml:space="preserve">iestrādātiem lietotājiem ērtiem risinājumiem, kas atvieglo un uzlabo administratora darba efektivitāti. Šobrīd EMUS esošie risinājumi nodrošina administratoru pamatfunkciju izpildi, taču tie prasa manuālu darbību veikšanu un arī aizņem lielu laika resursu. Šāds uzskaites veids ierobežo administratora darbību efektivitāti un termiņu ievērošanu. Minēto problēmu novēršanai ir saņemti ierosinājumi no </w:t>
      </w:r>
      <w:r>
        <w:rPr>
          <w:rFonts w:ascii="Times New Roman" w:eastAsia="Times New Roman" w:hAnsi="Times New Roman" w:cs="Times New Roman"/>
          <w:sz w:val="24"/>
          <w:szCs w:val="24"/>
        </w:rPr>
        <w:t xml:space="preserve">biedrības "Latvijas </w:t>
      </w:r>
      <w:r w:rsidR="00CA0D9B">
        <w:rPr>
          <w:rFonts w:ascii="Times New Roman" w:eastAsia="Times New Roman" w:hAnsi="Times New Roman" w:cs="Times New Roman"/>
          <w:sz w:val="24"/>
          <w:szCs w:val="24"/>
        </w:rPr>
        <w:t>M</w:t>
      </w:r>
      <w:r>
        <w:rPr>
          <w:rFonts w:ascii="Times New Roman" w:eastAsia="Times New Roman" w:hAnsi="Times New Roman" w:cs="Times New Roman"/>
          <w:sz w:val="24"/>
          <w:szCs w:val="24"/>
        </w:rPr>
        <w:t>aksātnespējas procesa administratoru asociācija"</w:t>
      </w:r>
      <w:r>
        <w:rPr>
          <w:rFonts w:ascii="Times New Roman" w:eastAsia="Times New Roman" w:hAnsi="Times New Roman" w:cs="Times New Roman"/>
          <w:sz w:val="24"/>
          <w:szCs w:val="24"/>
          <w:highlight w:val="white"/>
        </w:rPr>
        <w:t>, tomēr finansējuma trūkuma dēļ tos nav bijis iespējams īstenot.</w:t>
      </w:r>
    </w:p>
    <w:p w14:paraId="0000012A" w14:textId="77777777" w:rsidR="001B5B39" w:rsidRDefault="001E29B5">
      <w:pPr>
        <w:shd w:val="clear" w:color="auto" w:fill="FFFFFE"/>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EMUS tiek uzkrāts liels informācijas apjoms, kas tiek iegūts no administratoru ievadītajiem datiem, MKD ievadītajiem datiem un starpsistēmu integrācijas risinājumu rezultātā saņemtajiem datiem. Tomēr, neskatoties uz to, ka EMUS ir pieejams plašs informācijas apjoms, trūkst tās apstrādes instrumentu un automatizētu procesu, kas nodrošinātu plašāku MKD uzraudzības pasākumu kopumu noteiktā cilvēkresursu skaita ietvaros.</w:t>
      </w:r>
    </w:p>
    <w:p w14:paraId="0000012B" w14:textId="5217EED6" w:rsidR="001B5B39" w:rsidRDefault="001E29B5">
      <w:pPr>
        <w:shd w:val="clear" w:color="auto" w:fill="FFFFFE"/>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Kā jau minēts valsts politikas plānošanas dokumentos, šobrīd tiek vērsta uzmanība uz digitālās vides attīstību, līdz ar to tiek pārnesta vairāku procesu norise digitālā vidē. Proti, dažādi uzskaites procesi tiek ieviesti informācijas sistēmās. Līdz ar to arī MKD un administratoru darba vidēs jāievieš pilnvērtīgs darbību uzskaitījums vienuviet </w:t>
      </w:r>
      <w:r w:rsidR="005A05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informācijas sistēmā, kas ir to darba vide. Tomēr finansējuma trūkuma dēļ šobrīd nav ieviests šāds pilnvērtīgs digitāls risinājums. Ņemot vērā minēto, nepieciešams ne tikai automatizēt EMUS esošos risinājumus, bet arī ieviest jaunas funkcionalitātes, kas nodrošinātu pilnvērtīgu darba vidi MKD un administratoriem vienā informācijas sistēmā.</w:t>
      </w:r>
    </w:p>
    <w:p w14:paraId="0000012C" w14:textId="502FDA6F" w:rsidR="001B5B39" w:rsidRDefault="001E29B5">
      <w:pPr>
        <w:shd w:val="clear" w:color="auto" w:fill="FFFFFE"/>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Tāpat jaunu funkcionalitāšu ieviešanas nepieciešamība ir saistīta ar izmaiņām normatīvajos aktos. Līdz šim ir konstatēti vairāki gadījumi, kad normatīvā regulējuma izmaiņu gadījumā EMUS ir nepieciešamas izmaiņas, tomēr šādu izmaiņu veikšanai nav paredzēti finanšu resursi. Piemēram, no 2021. gada 1. aprīļa administratoriem ir pienākums izmanto e-adresi, bet šādas funkcionalitātes integrēšanai bija nepieciešami papildu finanšu līdzekļi, kas netika paredzēti. Savukārt 2020. gada 1. jūlijā stājās spēkā Administratīvās atbildības likums, ar kuru tika īstenota administratīvās atbildības reforma, kas būtiski izmainīja administratīvā pārkāpuma procedūru un administratīvā soda piemērošanas </w:t>
      </w:r>
      <w:r w:rsidR="00076E8A">
        <w:rPr>
          <w:rFonts w:ascii="Times New Roman" w:eastAsia="Times New Roman" w:hAnsi="Times New Roman" w:cs="Times New Roman"/>
          <w:sz w:val="24"/>
          <w:szCs w:val="24"/>
          <w:highlight w:val="white"/>
        </w:rPr>
        <w:t>kārtību</w:t>
      </w:r>
      <w:r>
        <w:rPr>
          <w:rFonts w:ascii="Times New Roman" w:eastAsia="Times New Roman" w:hAnsi="Times New Roman" w:cs="Times New Roman"/>
          <w:sz w:val="24"/>
          <w:szCs w:val="24"/>
          <w:highlight w:val="white"/>
        </w:rPr>
        <w:t>. Ņemot vērā, ka EMUS ir MKD darba vide, tad arī EMUS būtu jāievieš izmaiņas saistībā ar minēto reformu, taču arī šādai izmaiņu veikšana</w:t>
      </w:r>
      <w:r w:rsidR="005A05BC">
        <w:rPr>
          <w:rFonts w:ascii="Times New Roman" w:eastAsia="Times New Roman" w:hAnsi="Times New Roman" w:cs="Times New Roman"/>
          <w:sz w:val="24"/>
          <w:szCs w:val="24"/>
          <w:highlight w:val="white"/>
        </w:rPr>
        <w:t>i finanšu līdzekļi</w:t>
      </w:r>
      <w:r>
        <w:rPr>
          <w:rFonts w:ascii="Times New Roman" w:eastAsia="Times New Roman" w:hAnsi="Times New Roman" w:cs="Times New Roman"/>
          <w:sz w:val="24"/>
          <w:szCs w:val="24"/>
          <w:highlight w:val="white"/>
        </w:rPr>
        <w:t xml:space="preserve"> netika plānoti un nepietiek ar esošajiem. Tāpat viena no EMUS nepieciešamajām funkcionalitātēm ir saistībā ar datu publicēšanu atvērto datu portālā. Vides aizsardzības un reģionālās attīstības ministrija (turpmāk – VARAM) kā par atvērto datu politiku atbildīgā iestāde koordinē arvien jaunu datu publicēšanu, aicinot katru iestādi publicēt tās rīcībā esošos datus atvērto datu portālā.</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xml:space="preserve"> Arī MKD ir saņēmis VARAM uzaicinājumu publicēt EMUS uzkrātos datus atvērto datu portālā, lai tiktu sasniegts 2019. gada 20. augustā Ministru kabineta apstiprinātajā VARAM sagatavotajā </w:t>
      </w:r>
      <w:hyperlink r:id="rId9">
        <w:r>
          <w:rPr>
            <w:rFonts w:ascii="Times New Roman" w:eastAsia="Times New Roman" w:hAnsi="Times New Roman" w:cs="Times New Roman"/>
            <w:sz w:val="24"/>
            <w:szCs w:val="24"/>
            <w:highlight w:val="white"/>
          </w:rPr>
          <w:t>informatīvajā ziņojumā</w:t>
        </w:r>
      </w:hyperlink>
      <w:r>
        <w:rPr>
          <w:rFonts w:ascii="Times New Roman" w:eastAsia="Times New Roman" w:hAnsi="Times New Roman" w:cs="Times New Roman"/>
          <w:sz w:val="24"/>
          <w:szCs w:val="24"/>
          <w:highlight w:val="white"/>
          <w:vertAlign w:val="superscript"/>
        </w:rPr>
        <w:footnoteReference w:id="27"/>
      </w:r>
      <w:hyperlink r:id="rId10">
        <w:r>
          <w:rPr>
            <w:rFonts w:ascii="Times New Roman" w:eastAsia="Times New Roman" w:hAnsi="Times New Roman" w:cs="Times New Roman"/>
            <w:sz w:val="24"/>
            <w:szCs w:val="24"/>
            <w:highlight w:val="white"/>
          </w:rPr>
          <w:t xml:space="preserve"> "Latvijas atvērto datu stratēģija"</w:t>
        </w:r>
      </w:hyperlink>
      <w:r>
        <w:rPr>
          <w:rFonts w:ascii="Times New Roman" w:eastAsia="Times New Roman" w:hAnsi="Times New Roman" w:cs="Times New Roman"/>
          <w:sz w:val="24"/>
          <w:szCs w:val="24"/>
          <w:highlight w:val="white"/>
        </w:rPr>
        <w:t xml:space="preserve"> izvirzītais virsmērķis – uz datos balstītas sabiedrības un valsts attīstība, ļaujot privātajam sektoram, konkurējot savstarpēji un ar valsti, veidot ērtākus publiskos pakalpojumus. Tomēr, lai nodrošinātu atvērt</w:t>
      </w:r>
      <w:r w:rsidR="00CA0D9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datu automatizētu publicēšanu, ir nepieciešamas investīcijas. MKD finansējuma trūkuma dēļ nav bijis iespējams izstrādāt mehānismu, kas nodrošinātu no EMUS mašīnlasāmā formātā apkopotu datu automatizētu publicēšanu atvērto datu portālā. Līdz ar to ir nepieciešami finanšu resursi, lai EMUS izstrādātu tehniskos risinājumus, kas nodrošinātu šo datu publicēšanas atbilstību atvērto datu principam, tādējādi sasniedzot minēto virsmērķi.</w:t>
      </w:r>
    </w:p>
    <w:p w14:paraId="0000012E" w14:textId="6CF5F0EB" w:rsidR="001B5B39" w:rsidRDefault="001E29B5" w:rsidP="0033717E">
      <w:pPr>
        <w:shd w:val="clear" w:color="auto" w:fill="FFFFFE"/>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Viens no EMUS informācijas avotiem ir EMUS e-pakalpojuma lietotāju ievadītā informācija. Šī informācija tiek izmantota gan administratora darba vidē, gan MKD darba vidē </w:t>
      </w:r>
      <w:r>
        <w:rPr>
          <w:rFonts w:ascii="Times New Roman" w:eastAsia="Times New Roman" w:hAnsi="Times New Roman" w:cs="Times New Roman"/>
          <w:sz w:val="24"/>
          <w:szCs w:val="24"/>
          <w:highlight w:val="white"/>
        </w:rPr>
        <w:lastRenderedPageBreak/>
        <w:t>(piemēram, izskatot darbinieku prasījumus). Līdz ar to šai informācijai ir jābūt korektai un pilnvērtīgi norādītai, lai to varētu izmantot citos datu apstrādes procesos. Konstatēts, ka nepieciešams pilnveidot EMUS e-pakalpojuma sadaļu, lai novērstu šobrīd pastāvošās nepilnības datu ievadē.</w:t>
      </w:r>
    </w:p>
    <w:p w14:paraId="32285225" w14:textId="77777777" w:rsidR="0033717E" w:rsidRDefault="0033717E" w:rsidP="0033717E">
      <w:pPr>
        <w:shd w:val="clear" w:color="auto" w:fill="FFFFFE"/>
        <w:spacing w:after="0" w:line="240" w:lineRule="auto"/>
        <w:ind w:firstLine="720"/>
        <w:jc w:val="both"/>
        <w:rPr>
          <w:rFonts w:ascii="Times New Roman" w:eastAsia="Times New Roman" w:hAnsi="Times New Roman" w:cs="Times New Roman"/>
          <w:sz w:val="24"/>
          <w:szCs w:val="24"/>
          <w:highlight w:val="white"/>
        </w:rPr>
      </w:pPr>
    </w:p>
    <w:p w14:paraId="0000012F" w14:textId="55B2D4F3" w:rsidR="001B5B39" w:rsidRDefault="001E29B5">
      <w:pPr>
        <w:shd w:val="clear" w:color="auto" w:fill="FFFFFF"/>
        <w:spacing w:after="0" w:line="240" w:lineRule="auto"/>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tabula</w:t>
      </w:r>
    </w:p>
    <w:p w14:paraId="00000130" w14:textId="709AEE89" w:rsidR="001B5B39" w:rsidRDefault="00AA5A43">
      <w:pPr>
        <w:shd w:val="clear" w:color="auto" w:fill="FFFFFF"/>
        <w:spacing w:after="0" w:line="240" w:lineRule="auto"/>
        <w:ind w:firstLine="720"/>
        <w:jc w:val="center"/>
        <w:rPr>
          <w:rFonts w:ascii="Times New Roman" w:eastAsia="Times New Roman" w:hAnsi="Times New Roman" w:cs="Times New Roman"/>
          <w:sz w:val="24"/>
          <w:szCs w:val="24"/>
        </w:rPr>
      </w:pPr>
      <w:bookmarkStart w:id="36" w:name="_Hlk80001059"/>
      <w:r>
        <w:rPr>
          <w:rFonts w:ascii="Times New Roman" w:eastAsia="Times New Roman" w:hAnsi="Times New Roman" w:cs="Times New Roman"/>
          <w:b/>
          <w:sz w:val="24"/>
          <w:szCs w:val="24"/>
          <w:highlight w:val="white"/>
        </w:rPr>
        <w:t>EMUS i</w:t>
      </w:r>
      <w:r w:rsidR="001E29B5">
        <w:rPr>
          <w:rFonts w:ascii="Times New Roman" w:eastAsia="Times New Roman" w:hAnsi="Times New Roman" w:cs="Times New Roman"/>
          <w:b/>
          <w:sz w:val="24"/>
          <w:szCs w:val="24"/>
          <w:highlight w:val="white"/>
        </w:rPr>
        <w:t>dentificēto problēmu</w:t>
      </w:r>
      <w:r>
        <w:rPr>
          <w:rFonts w:ascii="Times New Roman" w:eastAsia="Times New Roman" w:hAnsi="Times New Roman" w:cs="Times New Roman"/>
          <w:b/>
          <w:sz w:val="24"/>
          <w:szCs w:val="24"/>
          <w:highlight w:val="white"/>
        </w:rPr>
        <w:t xml:space="preserve"> saistībā ar</w:t>
      </w:r>
      <w:r w:rsidRPr="00AA5A43">
        <w:t xml:space="preserve"> </w:t>
      </w:r>
      <w:r w:rsidRPr="00AA5A43">
        <w:rPr>
          <w:rFonts w:ascii="Times New Roman" w:eastAsia="Times New Roman" w:hAnsi="Times New Roman" w:cs="Times New Roman"/>
          <w:b/>
          <w:sz w:val="24"/>
          <w:szCs w:val="24"/>
        </w:rPr>
        <w:t>lietotājam draudzīgas sistēmas nodrošināšanu un digitālu risinājumu pilnveidošanu</w:t>
      </w:r>
      <w:r w:rsidR="001E29B5">
        <w:rPr>
          <w:rFonts w:ascii="Times New Roman" w:eastAsia="Times New Roman" w:hAnsi="Times New Roman" w:cs="Times New Roman"/>
          <w:b/>
          <w:sz w:val="24"/>
          <w:szCs w:val="24"/>
          <w:highlight w:val="white"/>
        </w:rPr>
        <w:t xml:space="preserve"> risinājumi</w:t>
      </w:r>
      <w:r>
        <w:rPr>
          <w:rFonts w:ascii="Times New Roman" w:eastAsia="Times New Roman" w:hAnsi="Times New Roman" w:cs="Times New Roman"/>
          <w:b/>
          <w:sz w:val="24"/>
          <w:szCs w:val="24"/>
          <w:highlight w:val="white"/>
        </w:rPr>
        <w:t>,</w:t>
      </w:r>
      <w:r w:rsidR="001E29B5">
        <w:rPr>
          <w:rFonts w:ascii="Times New Roman" w:eastAsia="Times New Roman" w:hAnsi="Times New Roman" w:cs="Times New Roman"/>
          <w:b/>
          <w:sz w:val="24"/>
          <w:szCs w:val="24"/>
          <w:highlight w:val="white"/>
        </w:rPr>
        <w:t xml:space="preserve"> ieguvumi</w:t>
      </w:r>
      <w:r>
        <w:rPr>
          <w:rFonts w:ascii="Times New Roman" w:eastAsia="Times New Roman" w:hAnsi="Times New Roman" w:cs="Times New Roman"/>
          <w:b/>
          <w:sz w:val="24"/>
          <w:szCs w:val="24"/>
        </w:rPr>
        <w:t xml:space="preserve"> </w:t>
      </w:r>
      <w:r w:rsidRPr="00AA5A43">
        <w:rPr>
          <w:rFonts w:ascii="Times New Roman" w:eastAsia="Times New Roman" w:hAnsi="Times New Roman" w:cs="Times New Roman"/>
          <w:b/>
          <w:sz w:val="24"/>
          <w:szCs w:val="24"/>
        </w:rPr>
        <w:t>un risinājumu ieviešanai nepieciešamais finansējums</w:t>
      </w:r>
    </w:p>
    <w:bookmarkEnd w:id="36"/>
    <w:p w14:paraId="00000131" w14:textId="77777777" w:rsidR="001B5B39" w:rsidRDefault="001B5B39">
      <w:pPr>
        <w:shd w:val="clear" w:color="auto" w:fill="FFFFFF"/>
        <w:spacing w:after="0" w:line="240" w:lineRule="auto"/>
        <w:ind w:firstLine="720"/>
        <w:jc w:val="both"/>
        <w:rPr>
          <w:rFonts w:ascii="Times New Roman" w:eastAsia="Times New Roman" w:hAnsi="Times New Roman" w:cs="Times New Roman"/>
          <w:sz w:val="24"/>
          <w:szCs w:val="24"/>
        </w:rPr>
      </w:pPr>
    </w:p>
    <w:tbl>
      <w:tblPr>
        <w:tblStyle w:val="af7"/>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694"/>
        <w:gridCol w:w="2409"/>
        <w:gridCol w:w="1134"/>
        <w:gridCol w:w="1276"/>
        <w:gridCol w:w="1134"/>
      </w:tblGrid>
      <w:tr w:rsidR="001B5B39" w14:paraId="32359974" w14:textId="77777777">
        <w:trPr>
          <w:trHeight w:val="354"/>
        </w:trPr>
        <w:tc>
          <w:tcPr>
            <w:tcW w:w="557" w:type="dxa"/>
            <w:vMerge w:val="restart"/>
            <w:tcBorders>
              <w:top w:val="single" w:sz="4" w:space="0" w:color="000000"/>
              <w:left w:val="single" w:sz="8" w:space="0" w:color="000000"/>
              <w:right w:val="single" w:sz="8" w:space="0" w:color="000000"/>
            </w:tcBorders>
            <w:tcMar>
              <w:top w:w="20" w:type="dxa"/>
              <w:left w:w="20" w:type="dxa"/>
              <w:bottom w:w="100" w:type="dxa"/>
              <w:right w:w="20" w:type="dxa"/>
            </w:tcMar>
            <w:vAlign w:val="center"/>
          </w:tcPr>
          <w:p w14:paraId="00000132"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Nr.</w:t>
            </w:r>
          </w:p>
        </w:tc>
        <w:tc>
          <w:tcPr>
            <w:tcW w:w="2694" w:type="dxa"/>
            <w:vMerge w:val="restart"/>
            <w:tcBorders>
              <w:top w:val="single" w:sz="4" w:space="0" w:color="000000"/>
              <w:left w:val="single" w:sz="8" w:space="0" w:color="000000"/>
              <w:right w:val="single" w:sz="4" w:space="0" w:color="000000"/>
            </w:tcBorders>
            <w:tcMar>
              <w:top w:w="20" w:type="dxa"/>
              <w:left w:w="20" w:type="dxa"/>
              <w:bottom w:w="100" w:type="dxa"/>
              <w:right w:w="20" w:type="dxa"/>
            </w:tcMar>
            <w:vAlign w:val="center"/>
          </w:tcPr>
          <w:p w14:paraId="00000133"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Risinājums</w:t>
            </w:r>
          </w:p>
        </w:tc>
        <w:tc>
          <w:tcPr>
            <w:tcW w:w="2409" w:type="dxa"/>
            <w:vMerge w:val="restart"/>
            <w:tcBorders>
              <w:top w:val="single" w:sz="4" w:space="0" w:color="000000"/>
              <w:left w:val="single" w:sz="4" w:space="0" w:color="000000"/>
              <w:right w:val="single" w:sz="4" w:space="0" w:color="000000"/>
            </w:tcBorders>
            <w:tcMar>
              <w:top w:w="20" w:type="dxa"/>
              <w:left w:w="20" w:type="dxa"/>
              <w:bottom w:w="100" w:type="dxa"/>
              <w:right w:w="20" w:type="dxa"/>
            </w:tcMar>
            <w:vAlign w:val="center"/>
          </w:tcPr>
          <w:p w14:paraId="00000134"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Ieguvums</w:t>
            </w:r>
          </w:p>
        </w:tc>
        <w:tc>
          <w:tcPr>
            <w:tcW w:w="3544" w:type="dxa"/>
            <w:gridSpan w:val="3"/>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135"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Turpmākie trīs gadi (izmaksas </w:t>
            </w:r>
            <w:r>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w:t>
            </w:r>
          </w:p>
        </w:tc>
      </w:tr>
      <w:tr w:rsidR="001B5B39" w14:paraId="4D4CD0FB" w14:textId="77777777">
        <w:trPr>
          <w:trHeight w:val="235"/>
        </w:trPr>
        <w:tc>
          <w:tcPr>
            <w:tcW w:w="557" w:type="dxa"/>
            <w:vMerge/>
            <w:tcBorders>
              <w:top w:val="single" w:sz="4" w:space="0" w:color="000000"/>
              <w:left w:val="single" w:sz="8" w:space="0" w:color="000000"/>
              <w:right w:val="single" w:sz="8" w:space="0" w:color="000000"/>
            </w:tcBorders>
            <w:tcMar>
              <w:top w:w="20" w:type="dxa"/>
              <w:left w:w="20" w:type="dxa"/>
              <w:bottom w:w="100" w:type="dxa"/>
              <w:right w:w="20" w:type="dxa"/>
            </w:tcMar>
            <w:vAlign w:val="center"/>
          </w:tcPr>
          <w:p w14:paraId="00000138"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2694" w:type="dxa"/>
            <w:vMerge/>
            <w:tcBorders>
              <w:top w:val="single" w:sz="4" w:space="0" w:color="000000"/>
              <w:left w:val="single" w:sz="8" w:space="0" w:color="000000"/>
              <w:right w:val="single" w:sz="4" w:space="0" w:color="000000"/>
            </w:tcBorders>
            <w:tcMar>
              <w:top w:w="20" w:type="dxa"/>
              <w:left w:w="20" w:type="dxa"/>
              <w:bottom w:w="100" w:type="dxa"/>
              <w:right w:w="20" w:type="dxa"/>
            </w:tcMar>
            <w:vAlign w:val="center"/>
          </w:tcPr>
          <w:p w14:paraId="00000139"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2409" w:type="dxa"/>
            <w:vMerge/>
            <w:tcBorders>
              <w:top w:val="single" w:sz="4" w:space="0" w:color="000000"/>
              <w:left w:val="single" w:sz="4" w:space="0" w:color="000000"/>
              <w:right w:val="single" w:sz="4" w:space="0" w:color="000000"/>
            </w:tcBorders>
            <w:tcMar>
              <w:top w:w="20" w:type="dxa"/>
              <w:left w:w="20" w:type="dxa"/>
              <w:bottom w:w="100" w:type="dxa"/>
              <w:right w:w="20" w:type="dxa"/>
            </w:tcMar>
            <w:vAlign w:val="center"/>
          </w:tcPr>
          <w:p w14:paraId="0000013A"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13B"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2022. gads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13C"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2023. gads</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013D"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2024. gads</w:t>
            </w:r>
          </w:p>
        </w:tc>
      </w:tr>
      <w:tr w:rsidR="001B5B39" w14:paraId="16F9FEDC"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3E" w14:textId="77777777" w:rsidR="001B5B39" w:rsidRDefault="001E29B5">
            <w:pPr>
              <w:jc w:val="center"/>
              <w:rPr>
                <w:rFonts w:ascii="Times New Roman" w:eastAsia="Times New Roman" w:hAnsi="Times New Roman" w:cs="Times New Roman"/>
                <w:sz w:val="24"/>
                <w:szCs w:val="24"/>
                <w:highlight w:val="white"/>
              </w:rPr>
            </w:pPr>
            <w:bookmarkStart w:id="37" w:name="_Hlk74604447"/>
            <w:r>
              <w:rPr>
                <w:rFonts w:ascii="Times New Roman" w:eastAsia="Times New Roman" w:hAnsi="Times New Roman" w:cs="Times New Roman"/>
                <w:sz w:val="24"/>
                <w:szCs w:val="24"/>
                <w:highlight w:val="white"/>
              </w:rPr>
              <w:t>1.</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vAlign w:val="bottom"/>
          </w:tcPr>
          <w:p w14:paraId="0000013F" w14:textId="7CF31075"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Ērtāk</w:t>
            </w:r>
            <w:r w:rsidR="002870DE">
              <w:rPr>
                <w:rFonts w:ascii="Times New Roman" w:eastAsia="Times New Roman" w:hAnsi="Times New Roman" w:cs="Times New Roman"/>
                <w:b/>
                <w:sz w:val="24"/>
                <w:szCs w:val="24"/>
                <w:highlight w:val="white"/>
              </w:rPr>
              <w:t>a</w:t>
            </w:r>
            <w:r>
              <w:rPr>
                <w:rFonts w:ascii="Times New Roman" w:eastAsia="Times New Roman" w:hAnsi="Times New Roman" w:cs="Times New Roman"/>
                <w:b/>
                <w:sz w:val="24"/>
                <w:szCs w:val="24"/>
                <w:highlight w:val="white"/>
              </w:rPr>
              <w:t xml:space="preserve"> informācijas aplūkošana, t.sk., lai ir redzama visa sarakstā esošā informācija un ir ērti arī aplūkot saistīto informāciju citās sadaļās</w:t>
            </w:r>
            <w:r>
              <w:rPr>
                <w:rFonts w:ascii="Times New Roman" w:eastAsia="Times New Roman" w:hAnsi="Times New Roman" w:cs="Times New Roman"/>
                <w:sz w:val="24"/>
                <w:szCs w:val="24"/>
                <w:highlight w:val="white"/>
              </w:rPr>
              <w:t>:</w:t>
            </w:r>
          </w:p>
          <w:p w14:paraId="00000140" w14:textId="3E3F3209"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izstrādāt mehānismu, kas nodrošina visu sarakstā esošo kolonnu attēlošanu vienlaicīgi, pielāgot to atbilstoši ierīces ekrānam</w:t>
            </w:r>
          </w:p>
          <w:p w14:paraId="13F8F04B" w14:textId="35299BC7" w:rsidR="005E7899" w:rsidRDefault="009C16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(247,93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15 000 </w:t>
            </w:r>
            <w:r w:rsidRPr="00DF455B">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41" w14:textId="196F4FD9"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izstrādāt aktīvu saiti uz konkrētu lauku, lai uz tās uzspiežot, tiktu atvērta konkrētais ieraksts (piemēram, maksātnespējas procesa kartīte vai darbinieka prasījums)</w:t>
            </w:r>
          </w:p>
          <w:p w14:paraId="41610D23" w14:textId="36AF0565" w:rsidR="009C1672" w:rsidRDefault="009C16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(24,8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1</w:t>
            </w:r>
            <w:r w:rsidR="00C0766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500 </w:t>
            </w:r>
            <w:r w:rsidRPr="00DF455B">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r w:rsidR="00EC11DC">
              <w:rPr>
                <w:rFonts w:ascii="Times New Roman" w:eastAsia="Times New Roman" w:hAnsi="Times New Roman" w:cs="Times New Roman"/>
                <w:sz w:val="24"/>
                <w:szCs w:val="24"/>
              </w:rPr>
              <w:t>;</w:t>
            </w:r>
          </w:p>
          <w:p w14:paraId="00000142" w14:textId="5E5703BC"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izstrādāt sarakstā esošo ierakstu filtrēšanas un kārtošanas funkcionalitāti (piemēram, darbinieku prasījumu saraksta)</w:t>
            </w:r>
          </w:p>
          <w:p w14:paraId="48C15D59" w14:textId="3515DCAB" w:rsidR="00EC11DC" w:rsidRDefault="00EC11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(92,56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5</w:t>
            </w:r>
            <w:r w:rsidR="00EF460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600 </w:t>
            </w:r>
            <w:r w:rsidRPr="00DF455B">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43" w14:textId="4B371D36"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izstrādāt funkcionalitāti, kas nodrošina sistēmas apstrādes statusa norādīšanu lietotājam</w:t>
            </w:r>
          </w:p>
          <w:p w14:paraId="088A418B" w14:textId="77777777" w:rsidR="00C31EF6" w:rsidRDefault="00EC11D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(92,56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5</w:t>
            </w:r>
            <w:r w:rsidR="00EF460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600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44" w14:textId="7C634CE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nodrošināt plašāku datu lejupielādēšanas formātu pieejamību (piemēram, kreditoru prasījumu reģistra funkcionalitātē)</w:t>
            </w:r>
          </w:p>
          <w:p w14:paraId="57079682" w14:textId="1FDD6C66" w:rsidR="00EC11DC" w:rsidRDefault="00EC11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(19,84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1</w:t>
            </w:r>
            <w:r w:rsidR="00EF460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200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1D0706CC" w14:textId="398D04B7" w:rsidR="00EC11DC" w:rsidRDefault="001E29B5" w:rsidP="00EC11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izstrādāt funkcionalitāti, kas nodrošina, ka administratoru darbības pārskatā tiek attēlotas tās ierakstu pozīcijas, kas ir attiecināmas uz konkrēto procesu</w:t>
            </w:r>
            <w:r w:rsidR="00EC11DC">
              <w:rPr>
                <w:rFonts w:ascii="Times New Roman" w:eastAsia="Times New Roman" w:hAnsi="Times New Roman" w:cs="Times New Roman"/>
                <w:sz w:val="24"/>
                <w:szCs w:val="24"/>
              </w:rPr>
              <w:t xml:space="preserve">(371,9 cilvēkstundas x 60,5 </w:t>
            </w:r>
            <w:r w:rsidR="00EC11DC" w:rsidRPr="00BD0E07">
              <w:rPr>
                <w:rFonts w:ascii="Times New Roman" w:eastAsia="Times New Roman" w:hAnsi="Times New Roman" w:cs="Times New Roman"/>
                <w:i/>
                <w:iCs/>
                <w:sz w:val="24"/>
                <w:szCs w:val="24"/>
              </w:rPr>
              <w:t>euro</w:t>
            </w:r>
            <w:r w:rsidR="00EC11DC">
              <w:rPr>
                <w:rFonts w:ascii="Times New Roman" w:eastAsia="Times New Roman" w:hAnsi="Times New Roman" w:cs="Times New Roman"/>
                <w:i/>
                <w:iCs/>
                <w:sz w:val="24"/>
                <w:szCs w:val="24"/>
              </w:rPr>
              <w:t xml:space="preserve"> </w:t>
            </w:r>
            <w:r w:rsidR="00EC11DC">
              <w:rPr>
                <w:rFonts w:ascii="Times New Roman" w:eastAsia="Times New Roman" w:hAnsi="Times New Roman" w:cs="Times New Roman"/>
                <w:sz w:val="24"/>
                <w:szCs w:val="24"/>
              </w:rPr>
              <w:t xml:space="preserve">vienas cilvēkstundas izmaksas = 22 500 </w:t>
            </w:r>
            <w:r w:rsidR="00EC11DC" w:rsidRPr="00BD0E07">
              <w:rPr>
                <w:rFonts w:ascii="Times New Roman" w:eastAsia="Times New Roman" w:hAnsi="Times New Roman" w:cs="Times New Roman"/>
                <w:i/>
                <w:iCs/>
                <w:sz w:val="24"/>
                <w:szCs w:val="24"/>
              </w:rPr>
              <w:t>euro</w:t>
            </w:r>
            <w:r w:rsidR="00EC11DC">
              <w:rPr>
                <w:rFonts w:ascii="Times New Roman" w:eastAsia="Times New Roman" w:hAnsi="Times New Roman" w:cs="Times New Roman"/>
                <w:sz w:val="24"/>
                <w:szCs w:val="24"/>
              </w:rPr>
              <w:t>);</w:t>
            </w:r>
          </w:p>
          <w:p w14:paraId="4E79A5BA" w14:textId="71FAC52E"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izstrādāt, mehānismu, kas skaita pievienoto pielikumu apjomu un lietotājam attēlo gan maksimālo pievienojamo pielikumu apjomu, gan konkrētajā brīdī pievienoto pielikumu apjomu (piemēram administratoru lietvedības sadaļā)</w:t>
            </w:r>
          </w:p>
          <w:p w14:paraId="00000146" w14:textId="5D6A3503" w:rsidR="00EC11DC" w:rsidRDefault="00EC11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sidR="00D526C7">
              <w:rPr>
                <w:rFonts w:ascii="Times New Roman" w:eastAsia="Times New Roman" w:hAnsi="Times New Roman" w:cs="Times New Roman"/>
                <w:sz w:val="24"/>
                <w:szCs w:val="24"/>
              </w:rPr>
              <w:t>24,8</w:t>
            </w:r>
            <w:r>
              <w:rPr>
                <w:rFonts w:ascii="Times New Roman" w:eastAsia="Times New Roman" w:hAnsi="Times New Roman" w:cs="Times New Roman"/>
                <w:sz w:val="24"/>
                <w:szCs w:val="24"/>
              </w:rPr>
              <w:t xml:space="preserve">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w:t>
            </w:r>
            <w:r w:rsidR="00D526C7">
              <w:rPr>
                <w:rFonts w:ascii="Times New Roman" w:eastAsia="Times New Roman" w:hAnsi="Times New Roman" w:cs="Times New Roman"/>
                <w:sz w:val="24"/>
                <w:szCs w:val="24"/>
              </w:rPr>
              <w:t>1</w:t>
            </w:r>
            <w:r w:rsidR="0001266A">
              <w:rPr>
                <w:rFonts w:ascii="Times New Roman" w:eastAsia="Times New Roman" w:hAnsi="Times New Roman" w:cs="Times New Roman"/>
                <w:sz w:val="24"/>
                <w:szCs w:val="24"/>
              </w:rPr>
              <w:t> </w:t>
            </w:r>
            <w:r w:rsidR="00D526C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47" w14:textId="081F9260"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Valsts politikas plānošanas dokumentos noteikto digitālo risinājumu ieviešana, </w:t>
            </w:r>
            <w:r w:rsidR="00917011">
              <w:rPr>
                <w:rFonts w:ascii="Times New Roman" w:eastAsia="Times New Roman" w:hAnsi="Times New Roman" w:cs="Times New Roman"/>
                <w:sz w:val="24"/>
                <w:szCs w:val="24"/>
                <w:highlight w:val="white"/>
              </w:rPr>
              <w:t>tādējādi</w:t>
            </w:r>
            <w:r>
              <w:rPr>
                <w:rFonts w:ascii="Times New Roman" w:eastAsia="Times New Roman" w:hAnsi="Times New Roman" w:cs="Times New Roman"/>
                <w:sz w:val="24"/>
                <w:szCs w:val="24"/>
                <w:highlight w:val="white"/>
              </w:rPr>
              <w:t xml:space="preserve"> lietotājam nodrošinot ērtu un pārskatāmu informācijas aplūkošanu un izmantošanu tiesību īstenošanā un pienākumu izpildē.</w:t>
            </w:r>
          </w:p>
          <w:p w14:paraId="00000148" w14:textId="77777777" w:rsidR="001B5B39" w:rsidRDefault="001B5B39">
            <w:pPr>
              <w:shd w:val="clear" w:color="auto" w:fill="FFFFFF"/>
              <w:ind w:firstLine="720"/>
              <w:jc w:val="both"/>
              <w:rPr>
                <w:rFonts w:ascii="Times New Roman" w:eastAsia="Times New Roman" w:hAnsi="Times New Roman" w:cs="Times New Roman"/>
                <w:sz w:val="24"/>
                <w:szCs w:val="24"/>
                <w:highlight w:val="white"/>
              </w:rPr>
            </w:pP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4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4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4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4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4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4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2965C363" w14:textId="77777777" w:rsidR="0069523F" w:rsidRDefault="0069523F">
            <w:pPr>
              <w:shd w:val="clear" w:color="auto" w:fill="FFFFFF"/>
              <w:jc w:val="center"/>
              <w:rPr>
                <w:rFonts w:ascii="Times New Roman" w:eastAsia="Times New Roman" w:hAnsi="Times New Roman" w:cs="Times New Roman"/>
                <w:sz w:val="24"/>
                <w:szCs w:val="24"/>
                <w:highlight w:val="white"/>
              </w:rPr>
            </w:pPr>
          </w:p>
          <w:p w14:paraId="304EBA8D" w14:textId="14375287" w:rsidR="002642D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15 000</w:t>
            </w:r>
          </w:p>
          <w:p w14:paraId="00000150" w14:textId="3EE0C525" w:rsidR="001B5B39" w:rsidRDefault="001B5B39">
            <w:pPr>
              <w:shd w:val="clear" w:color="auto" w:fill="FFFFFF"/>
              <w:jc w:val="center"/>
              <w:rPr>
                <w:rFonts w:ascii="Times New Roman" w:eastAsia="Times New Roman" w:hAnsi="Times New Roman" w:cs="Times New Roman"/>
                <w:sz w:val="24"/>
                <w:szCs w:val="24"/>
                <w:highlight w:val="white"/>
              </w:rPr>
            </w:pPr>
          </w:p>
          <w:p w14:paraId="00000152" w14:textId="77777777" w:rsidR="001B5B39" w:rsidRDefault="001B5B39" w:rsidP="00E33745">
            <w:pPr>
              <w:shd w:val="clear" w:color="auto" w:fill="FFFFFF"/>
              <w:jc w:val="center"/>
              <w:rPr>
                <w:rFonts w:ascii="Times New Roman" w:eastAsia="Times New Roman" w:hAnsi="Times New Roman" w:cs="Times New Roman"/>
                <w:sz w:val="24"/>
                <w:szCs w:val="24"/>
                <w:highlight w:val="white"/>
              </w:rPr>
            </w:pPr>
          </w:p>
          <w:p w14:paraId="0000015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7C01452F" w14:textId="77777777" w:rsidR="005E7899" w:rsidRDefault="005E7899">
            <w:pPr>
              <w:shd w:val="clear" w:color="auto" w:fill="FFFFFF"/>
              <w:jc w:val="center"/>
              <w:rPr>
                <w:rFonts w:ascii="Times New Roman" w:eastAsia="Times New Roman" w:hAnsi="Times New Roman" w:cs="Times New Roman"/>
                <w:sz w:val="24"/>
                <w:szCs w:val="24"/>
                <w:highlight w:val="white"/>
              </w:rPr>
            </w:pPr>
          </w:p>
          <w:p w14:paraId="305C7F49" w14:textId="77777777" w:rsidR="005E7899" w:rsidRDefault="005E7899">
            <w:pPr>
              <w:shd w:val="clear" w:color="auto" w:fill="FFFFFF"/>
              <w:jc w:val="center"/>
              <w:rPr>
                <w:rFonts w:ascii="Times New Roman" w:eastAsia="Times New Roman" w:hAnsi="Times New Roman" w:cs="Times New Roman"/>
                <w:sz w:val="24"/>
                <w:szCs w:val="24"/>
                <w:highlight w:val="white"/>
              </w:rPr>
            </w:pPr>
          </w:p>
          <w:p w14:paraId="203831C4" w14:textId="77777777" w:rsidR="009C1672" w:rsidRDefault="009C1672">
            <w:pPr>
              <w:shd w:val="clear" w:color="auto" w:fill="FFFFFF"/>
              <w:jc w:val="center"/>
              <w:rPr>
                <w:rFonts w:ascii="Times New Roman" w:eastAsia="Times New Roman" w:hAnsi="Times New Roman" w:cs="Times New Roman"/>
                <w:sz w:val="24"/>
                <w:szCs w:val="24"/>
                <w:highlight w:val="white"/>
              </w:rPr>
            </w:pPr>
          </w:p>
          <w:p w14:paraId="13D654CD" w14:textId="77777777" w:rsidR="009C1672" w:rsidRDefault="009C1672">
            <w:pPr>
              <w:shd w:val="clear" w:color="auto" w:fill="FFFFFF"/>
              <w:jc w:val="center"/>
              <w:rPr>
                <w:rFonts w:ascii="Times New Roman" w:eastAsia="Times New Roman" w:hAnsi="Times New Roman" w:cs="Times New Roman"/>
                <w:sz w:val="24"/>
                <w:szCs w:val="24"/>
                <w:highlight w:val="white"/>
              </w:rPr>
            </w:pPr>
          </w:p>
          <w:p w14:paraId="6A584A17" w14:textId="77777777" w:rsidR="009C1672" w:rsidRDefault="009C1672">
            <w:pPr>
              <w:shd w:val="clear" w:color="auto" w:fill="FFFFFF"/>
              <w:jc w:val="center"/>
              <w:rPr>
                <w:rFonts w:ascii="Times New Roman" w:eastAsia="Times New Roman" w:hAnsi="Times New Roman" w:cs="Times New Roman"/>
                <w:sz w:val="24"/>
                <w:szCs w:val="24"/>
                <w:highlight w:val="white"/>
              </w:rPr>
            </w:pPr>
          </w:p>
          <w:p w14:paraId="00000155" w14:textId="3DB211F2"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7667D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500</w:t>
            </w:r>
          </w:p>
          <w:p w14:paraId="0000015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BB54BB2"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4DE70A4E"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6889565A" w14:textId="77777777" w:rsidR="00C31EF6" w:rsidRDefault="00C31EF6">
            <w:pPr>
              <w:shd w:val="clear" w:color="auto" w:fill="FFFFFF"/>
              <w:jc w:val="center"/>
              <w:rPr>
                <w:rFonts w:ascii="Times New Roman" w:eastAsia="Times New Roman" w:hAnsi="Times New Roman" w:cs="Times New Roman"/>
                <w:sz w:val="24"/>
                <w:szCs w:val="24"/>
                <w:highlight w:val="white"/>
              </w:rPr>
            </w:pPr>
          </w:p>
          <w:p w14:paraId="00168E72" w14:textId="77777777" w:rsidR="00C31EF6" w:rsidRDefault="00C31EF6">
            <w:pPr>
              <w:shd w:val="clear" w:color="auto" w:fill="FFFFFF"/>
              <w:jc w:val="center"/>
              <w:rPr>
                <w:rFonts w:ascii="Times New Roman" w:eastAsia="Times New Roman" w:hAnsi="Times New Roman" w:cs="Times New Roman"/>
                <w:sz w:val="24"/>
                <w:szCs w:val="24"/>
                <w:highlight w:val="white"/>
              </w:rPr>
            </w:pPr>
          </w:p>
          <w:p w14:paraId="0000015B" w14:textId="3CB9C472"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7667D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600</w:t>
            </w:r>
          </w:p>
          <w:p w14:paraId="0000015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5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FA02C7B"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6D4E00D5"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AE583B7"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0000160" w14:textId="3271398E" w:rsidR="001B5B39" w:rsidRDefault="001E29B5" w:rsidP="00EC11DC">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7667D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600</w:t>
            </w:r>
          </w:p>
          <w:p w14:paraId="0000016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550405BB"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7F7D3080"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115BDD3E"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0000164" w14:textId="00114ADA" w:rsidR="001B5B39" w:rsidRDefault="001E29B5" w:rsidP="00EC11DC">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7667D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200</w:t>
            </w:r>
          </w:p>
          <w:p w14:paraId="0000016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A9AF4CC"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2DA75CFE"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6F99BA0"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0000169" w14:textId="664883EA"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22 500</w:t>
            </w:r>
          </w:p>
          <w:p w14:paraId="0000016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6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56789437"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5E1E2A2F"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69064D3E" w14:textId="77777777" w:rsidR="00EC11DC" w:rsidRDefault="00EC11DC">
            <w:pPr>
              <w:shd w:val="clear" w:color="auto" w:fill="FFFFFF"/>
              <w:jc w:val="center"/>
              <w:rPr>
                <w:rFonts w:ascii="Times New Roman" w:eastAsia="Times New Roman" w:hAnsi="Times New Roman" w:cs="Times New Roman"/>
                <w:sz w:val="24"/>
                <w:szCs w:val="24"/>
                <w:highlight w:val="white"/>
              </w:rPr>
            </w:pPr>
          </w:p>
          <w:p w14:paraId="00000170" w14:textId="3C6B7AB6"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1500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71"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14:paraId="00000172"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0FB2F0F4"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73"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vAlign w:val="bottom"/>
          </w:tcPr>
          <w:p w14:paraId="00000174"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Lai EMUS vai dokumentos tiktu attēlota pēc iespējas precīzāka informācija, kas sniedz pēc iespējas detalizētāku informāciju par attiecīgo jautājumu</w:t>
            </w:r>
            <w:r>
              <w:rPr>
                <w:rFonts w:ascii="Times New Roman" w:eastAsia="Times New Roman" w:hAnsi="Times New Roman" w:cs="Times New Roman"/>
                <w:sz w:val="24"/>
                <w:szCs w:val="24"/>
                <w:highlight w:val="white"/>
              </w:rPr>
              <w:t>:</w:t>
            </w:r>
          </w:p>
          <w:p w14:paraId="00000175" w14:textId="592D4B59"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izstrādāt/ aizstāt/ noņemt jaunus laukus, kolonnas EMUS vai tā veidotajos dokumentos (piemēram, parādnieka mantas sadaļā, administratoru lietvedības sadaļā, maksātnespējas procesu sarakstā, maksātnespējas procesa </w:t>
            </w:r>
            <w:r>
              <w:rPr>
                <w:rFonts w:ascii="Times New Roman" w:eastAsia="Times New Roman" w:hAnsi="Times New Roman" w:cs="Times New Roman"/>
                <w:sz w:val="24"/>
                <w:szCs w:val="24"/>
                <w:highlight w:val="white"/>
              </w:rPr>
              <w:lastRenderedPageBreak/>
              <w:t>depozītu un atlīdzību sadaļā, kreditoru prasījumu reģistra dokumentā, riska līmeņa izvērtējuma sadaļā)</w:t>
            </w:r>
          </w:p>
          <w:p w14:paraId="2BC6339D" w14:textId="4E809B1E" w:rsidR="00D526C7" w:rsidRDefault="00D526C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(153,72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9</w:t>
            </w:r>
            <w:r w:rsidR="0001266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76" w14:textId="39B07EC2"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izstrādāt izmaiņas, lai nodrošinātu korektu datu, kas radušies pirms EMUS ieviešanas, attēlošanu EMUS (piemēram, izmaksu sadaļā kolonnā "Izmaksu summa")</w:t>
            </w:r>
          </w:p>
          <w:p w14:paraId="4A6DF847" w14:textId="27D9B57F" w:rsidR="00D526C7" w:rsidRDefault="00D526C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(185,12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11 200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1A6521BC" w14:textId="42FBA1C2"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pilnveidot sadaļas, lai varētu zem viena ieraksta pievienot vairākus apakšierakstus un tos korekti attēlot administratora darbības pārskatā (piemēram, sākotnēji pievieno tiesvedību un tad zem tās apakšierakstus par tiesvedības gaitu)</w:t>
            </w:r>
          </w:p>
          <w:p w14:paraId="00000177" w14:textId="2E472D82" w:rsidR="00D526C7" w:rsidRDefault="00D526C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(33,05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2</w:t>
            </w:r>
            <w:r w:rsidR="007F6CE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78" w14:textId="3B0129EB"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Valsts politikas plānošanas dokumentos noteikto digitālo risinājumu ieviešana, </w:t>
            </w:r>
            <w:r w:rsidR="00917011">
              <w:rPr>
                <w:rFonts w:ascii="Times New Roman" w:eastAsia="Times New Roman" w:hAnsi="Times New Roman" w:cs="Times New Roman"/>
                <w:sz w:val="24"/>
                <w:szCs w:val="24"/>
                <w:highlight w:val="white"/>
              </w:rPr>
              <w:t>tādējādi</w:t>
            </w:r>
            <w:r>
              <w:rPr>
                <w:rFonts w:ascii="Times New Roman" w:eastAsia="Times New Roman" w:hAnsi="Times New Roman" w:cs="Times New Roman"/>
                <w:sz w:val="24"/>
                <w:szCs w:val="24"/>
                <w:highlight w:val="white"/>
              </w:rPr>
              <w:t xml:space="preserve"> lietotājam nodrošinot precīzas un detalizētas informācijas aplūkošanu  un izmantošanu tiesību īstenošanā un pienākumu izpildē.</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7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7F" w14:textId="60FD29D8" w:rsidR="001B5B39" w:rsidRDefault="001B5B39">
            <w:pPr>
              <w:shd w:val="clear" w:color="auto" w:fill="FFFFFF"/>
              <w:jc w:val="center"/>
              <w:rPr>
                <w:rFonts w:ascii="Times New Roman" w:eastAsia="Times New Roman" w:hAnsi="Times New Roman" w:cs="Times New Roman"/>
                <w:sz w:val="24"/>
                <w:szCs w:val="24"/>
                <w:highlight w:val="white"/>
              </w:rPr>
            </w:pPr>
          </w:p>
          <w:p w14:paraId="00000180" w14:textId="62F4B629"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C31EF6">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300</w:t>
            </w:r>
          </w:p>
          <w:p w14:paraId="0000018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3F6EF46B"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012654CC"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420AB5A3"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4AC2CE90"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0000018D" w14:textId="2FE6F7F2"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11 200</w:t>
            </w:r>
          </w:p>
          <w:p w14:paraId="0000018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8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9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9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9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9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3B8FFE1D"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0F894D03"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65EBF294"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73B24C5C" w14:textId="77777777" w:rsidR="00D526C7" w:rsidRDefault="00D526C7">
            <w:pPr>
              <w:shd w:val="clear" w:color="auto" w:fill="FFFFFF"/>
              <w:jc w:val="center"/>
              <w:rPr>
                <w:rFonts w:ascii="Times New Roman" w:eastAsia="Times New Roman" w:hAnsi="Times New Roman" w:cs="Times New Roman"/>
                <w:sz w:val="24"/>
                <w:szCs w:val="24"/>
                <w:highlight w:val="white"/>
              </w:rPr>
            </w:pPr>
          </w:p>
          <w:p w14:paraId="00000194" w14:textId="4B60E5B9"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935C7">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000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95"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14:paraId="00000196"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5ED26880"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97"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vAlign w:val="bottom"/>
          </w:tcPr>
          <w:p w14:paraId="2B5B3EC8" w14:textId="0F49BFB0"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Informācijas kopēšana un ielasīšana citās sadaļās, lai lietotājam ir jāveic pēc iespējas mazāk darbību, piemēram, </w:t>
            </w:r>
            <w:r>
              <w:rPr>
                <w:rFonts w:ascii="Times New Roman" w:eastAsia="Times New Roman" w:hAnsi="Times New Roman" w:cs="Times New Roman"/>
                <w:sz w:val="24"/>
                <w:szCs w:val="24"/>
                <w:highlight w:val="white"/>
              </w:rPr>
              <w:t>dokumenta kartītes kopēšana, kreditora prasījuma informācijas kopēšana un sūdzības kartītē esošās informācijas ielasīšana pārkāpuma kartītē</w:t>
            </w:r>
          </w:p>
          <w:p w14:paraId="00000198" w14:textId="2EC04CFC" w:rsidR="00D526C7" w:rsidRPr="00DF455B" w:rsidRDefault="00D526C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(269,42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16 300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99"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Administratīvā sloga samazināšana un darba procesa efektivizēšana, neveltot laiku darbībām, kas prasa vienas un tās pašas informācijas ievadi dažādās sistēmas sadaļās.</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9A"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9B"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16 300</w:t>
            </w:r>
          </w:p>
        </w:tc>
        <w:tc>
          <w:tcPr>
            <w:tcW w:w="1134" w:type="dxa"/>
            <w:tcBorders>
              <w:top w:val="single" w:sz="4" w:space="0" w:color="000000"/>
              <w:left w:val="single" w:sz="4" w:space="0" w:color="000000"/>
              <w:bottom w:val="single" w:sz="4" w:space="0" w:color="000000"/>
              <w:right w:val="single" w:sz="4" w:space="0" w:color="000000"/>
            </w:tcBorders>
          </w:tcPr>
          <w:p w14:paraId="0000019C"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48FFE89E"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9D"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vAlign w:val="bottom"/>
          </w:tcPr>
          <w:p w14:paraId="0ED80C0B" w14:textId="78BACDD8"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Paziņojumu/atgādinājumu sūtīšana, lai informētu konkrēto EMUS lietotāju par attiecīgo jautājumu un paziņojumu/notifikāciju sadaļas uzlabošana, </w:t>
            </w:r>
            <w:r>
              <w:rPr>
                <w:rFonts w:ascii="Times New Roman" w:eastAsia="Times New Roman" w:hAnsi="Times New Roman" w:cs="Times New Roman"/>
                <w:sz w:val="24"/>
                <w:szCs w:val="24"/>
                <w:highlight w:val="white"/>
              </w:rPr>
              <w:t>piemēram, paziņojumi EMUS e-pakalpojumā kreditoru tiesību īstenošanas sadaļā, paziņojums administratoram par dokumenta kartītes melnraksta dzēšanu, paziņojums, ka tiek atvērta dokumenta kartīte, kas satur ierobežotas pieejamības informāciju, un paziņojums administratoram par dokumentu pieņemšanas-nodošanas akta apstiprināšanu/noraidīšanu</w:t>
            </w:r>
          </w:p>
          <w:p w14:paraId="0000019E" w14:textId="51DD9E7E" w:rsidR="001F007D"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(264,47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16 000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61E734C" w14:textId="3C5A8C07" w:rsidR="00F206E6" w:rsidRDefault="00F206E6" w:rsidP="00F206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Minēto atgādinājumu ieviešana</w:t>
            </w:r>
            <w:r w:rsidRPr="008D1B31">
              <w:rPr>
                <w:rFonts w:ascii="Times New Roman" w:eastAsia="Times New Roman" w:hAnsi="Times New Roman" w:cs="Times New Roman"/>
                <w:sz w:val="24"/>
                <w:szCs w:val="24"/>
              </w:rPr>
              <w:t xml:space="preserve"> sekmē</w:t>
            </w:r>
            <w:r>
              <w:rPr>
                <w:rFonts w:ascii="Times New Roman" w:eastAsia="Times New Roman" w:hAnsi="Times New Roman" w:cs="Times New Roman"/>
                <w:sz w:val="24"/>
                <w:szCs w:val="24"/>
              </w:rPr>
              <w:t>tu</w:t>
            </w:r>
            <w:r>
              <w:rPr>
                <w:rFonts w:ascii="Times New Roman" w:eastAsia="Times New Roman" w:hAnsi="Times New Roman" w:cs="Times New Roman"/>
                <w:sz w:val="24"/>
                <w:szCs w:val="24"/>
                <w:highlight w:val="white"/>
              </w:rPr>
              <w:t xml:space="preserve"> l</w:t>
            </w:r>
            <w:r w:rsidR="001E29B5">
              <w:rPr>
                <w:rFonts w:ascii="Times New Roman" w:eastAsia="Times New Roman" w:hAnsi="Times New Roman" w:cs="Times New Roman"/>
                <w:sz w:val="24"/>
                <w:szCs w:val="24"/>
                <w:highlight w:val="white"/>
              </w:rPr>
              <w:t>ietotājam draudzīgas sistēmas mehānismu ieviešan</w:t>
            </w:r>
            <w:r>
              <w:rPr>
                <w:rFonts w:ascii="Times New Roman" w:eastAsia="Times New Roman" w:hAnsi="Times New Roman" w:cs="Times New Roman"/>
                <w:sz w:val="24"/>
                <w:szCs w:val="24"/>
                <w:highlight w:val="white"/>
              </w:rPr>
              <w:t>u</w:t>
            </w:r>
            <w:r w:rsidR="001E29B5">
              <w:rPr>
                <w:rFonts w:ascii="Times New Roman" w:eastAsia="Times New Roman" w:hAnsi="Times New Roman" w:cs="Times New Roman"/>
                <w:sz w:val="24"/>
                <w:szCs w:val="24"/>
                <w:highlight w:val="white"/>
              </w:rPr>
              <w:t>, lai padarītu tā darba procesu efektīvāku un kvalitatīvāku.</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Tāpat šādas funkcionalitātes ieviešana sekmētu </w:t>
            </w:r>
            <w:r w:rsidRPr="00607B93">
              <w:rPr>
                <w:rFonts w:ascii="Times New Roman" w:eastAsia="Times New Roman" w:hAnsi="Times New Roman" w:cs="Times New Roman"/>
                <w:sz w:val="24"/>
                <w:szCs w:val="24"/>
              </w:rPr>
              <w:t>savlaicīgu pienākumu izpildi un iespējamo kļūdu novēršanu</w:t>
            </w:r>
            <w:r>
              <w:rPr>
                <w:rFonts w:ascii="Times New Roman" w:eastAsia="Times New Roman" w:hAnsi="Times New Roman" w:cs="Times New Roman"/>
                <w:sz w:val="24"/>
                <w:szCs w:val="24"/>
              </w:rPr>
              <w:t>.</w:t>
            </w:r>
          </w:p>
          <w:p w14:paraId="6A3A2812" w14:textId="193A0EDE" w:rsidR="001B5B39" w:rsidRDefault="001B5B39">
            <w:pPr>
              <w:shd w:val="clear" w:color="auto" w:fill="FFFFFF"/>
              <w:jc w:val="both"/>
              <w:rPr>
                <w:rFonts w:ascii="Times New Roman" w:eastAsia="Times New Roman" w:hAnsi="Times New Roman" w:cs="Times New Roman"/>
                <w:sz w:val="24"/>
                <w:szCs w:val="24"/>
                <w:highlight w:val="white"/>
              </w:rPr>
            </w:pPr>
          </w:p>
          <w:p w14:paraId="0000019F" w14:textId="1D5821FF" w:rsidR="00190B8E" w:rsidRDefault="00190B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0"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16 000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1"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tcBorders>
              <w:top w:val="single" w:sz="4" w:space="0" w:color="000000"/>
              <w:left w:val="single" w:sz="4" w:space="0" w:color="000000"/>
              <w:bottom w:val="single" w:sz="4" w:space="0" w:color="000000"/>
              <w:right w:val="single" w:sz="4" w:space="0" w:color="000000"/>
            </w:tcBorders>
          </w:tcPr>
          <w:p w14:paraId="000001A2"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1C8BC161"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A3"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6E09D374" w14:textId="3177C77D"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Datu publicēšana atvērto datu portālā</w:t>
            </w:r>
          </w:p>
          <w:p w14:paraId="0A020813" w14:textId="5B2CCF2A" w:rsidR="001F007D" w:rsidRPr="007F1A62" w:rsidRDefault="001F007D" w:rsidP="001F007D">
            <w:pPr>
              <w:shd w:val="clear" w:color="auto" w:fill="FFFFFF"/>
              <w:jc w:val="both"/>
              <w:rPr>
                <w:rFonts w:ascii="Times New Roman" w:eastAsia="Times New Roman" w:hAnsi="Times New Roman" w:cs="Times New Roman"/>
                <w:sz w:val="24"/>
                <w:szCs w:val="24"/>
                <w:highlight w:val="white"/>
              </w:rPr>
            </w:pPr>
            <w:r w:rsidRPr="007F1A62">
              <w:rPr>
                <w:rFonts w:ascii="Times New Roman" w:eastAsia="Times New Roman" w:hAnsi="Times New Roman" w:cs="Times New Roman"/>
                <w:sz w:val="24"/>
                <w:szCs w:val="24"/>
              </w:rPr>
              <w:t>(54</w:t>
            </w:r>
            <w:r w:rsidR="00C97A1E" w:rsidRPr="007F1A62">
              <w:rPr>
                <w:rFonts w:ascii="Times New Roman" w:eastAsia="Times New Roman" w:hAnsi="Times New Roman" w:cs="Times New Roman"/>
                <w:sz w:val="24"/>
                <w:szCs w:val="24"/>
              </w:rPr>
              <w:t>0,5</w:t>
            </w:r>
            <w:r w:rsidRPr="007F1A62">
              <w:rPr>
                <w:rFonts w:ascii="Times New Roman" w:eastAsia="Times New Roman" w:hAnsi="Times New Roman" w:cs="Times New Roman"/>
                <w:sz w:val="24"/>
                <w:szCs w:val="24"/>
              </w:rPr>
              <w:t xml:space="preserve"> cilvēkstunda x 60,5 </w:t>
            </w:r>
            <w:r w:rsidRPr="007F1A62">
              <w:rPr>
                <w:rFonts w:ascii="Times New Roman" w:eastAsia="Times New Roman" w:hAnsi="Times New Roman" w:cs="Times New Roman"/>
                <w:i/>
                <w:iCs/>
                <w:sz w:val="24"/>
                <w:szCs w:val="24"/>
              </w:rPr>
              <w:t xml:space="preserve">euro </w:t>
            </w:r>
            <w:r w:rsidRPr="007F1A62">
              <w:rPr>
                <w:rFonts w:ascii="Times New Roman" w:eastAsia="Times New Roman" w:hAnsi="Times New Roman" w:cs="Times New Roman"/>
                <w:sz w:val="24"/>
                <w:szCs w:val="24"/>
              </w:rPr>
              <w:t xml:space="preserve">vienas cilvēkstundas izmaksas = 32 700 </w:t>
            </w:r>
            <w:r w:rsidRPr="007F1A62">
              <w:rPr>
                <w:rFonts w:ascii="Times New Roman" w:eastAsia="Times New Roman" w:hAnsi="Times New Roman" w:cs="Times New Roman"/>
                <w:i/>
                <w:iCs/>
                <w:sz w:val="24"/>
                <w:szCs w:val="24"/>
              </w:rPr>
              <w:t>euro</w:t>
            </w:r>
            <w:r w:rsidRPr="007F1A62">
              <w:rPr>
                <w:rFonts w:ascii="Times New Roman" w:eastAsia="Times New Roman" w:hAnsi="Times New Roman" w:cs="Times New Roman"/>
                <w:sz w:val="24"/>
                <w:szCs w:val="24"/>
              </w:rPr>
              <w:t>).</w:t>
            </w:r>
          </w:p>
          <w:p w14:paraId="000001A4" w14:textId="1088E019" w:rsidR="001F007D" w:rsidRDefault="001F007D">
            <w:pPr>
              <w:shd w:val="clear" w:color="auto" w:fill="FFFFFF"/>
              <w:jc w:val="both"/>
              <w:rPr>
                <w:rFonts w:ascii="Times New Roman" w:eastAsia="Times New Roman" w:hAnsi="Times New Roman" w:cs="Times New Roman"/>
                <w:sz w:val="24"/>
                <w:szCs w:val="24"/>
                <w:highlight w:val="white"/>
              </w:rPr>
            </w:pP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5"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Atvērto datu publicēšana sekmēs valsts pārvaldes atvērtību un caurskatāmību. Padarot valsts pārvaldes datus publiski pieejamus, iedzīvotājiem nebūs jāsaskaras ar birokrātiju, lai iegūtu datus no iestādēm, jo datus iespējams iegūt attālināti.</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6"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7"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tcBorders>
              <w:top w:val="single" w:sz="4" w:space="0" w:color="000000"/>
              <w:left w:val="single" w:sz="4" w:space="0" w:color="000000"/>
              <w:bottom w:val="single" w:sz="4" w:space="0" w:color="000000"/>
              <w:right w:val="single" w:sz="4" w:space="0" w:color="000000"/>
            </w:tcBorders>
          </w:tcPr>
          <w:p w14:paraId="000001A8" w14:textId="77777777" w:rsidR="001B5B39" w:rsidRDefault="001E29B5">
            <w:pPr>
              <w:shd w:val="clear" w:color="auto" w:fill="FFFFFF"/>
              <w:jc w:val="center"/>
              <w:rPr>
                <w:rFonts w:ascii="Times New Roman" w:eastAsia="Times New Roman" w:hAnsi="Times New Roman" w:cs="Times New Roman"/>
                <w:sz w:val="24"/>
                <w:szCs w:val="24"/>
                <w:highlight w:val="white"/>
              </w:rPr>
            </w:pPr>
            <w:r w:rsidRPr="00621818">
              <w:rPr>
                <w:rFonts w:ascii="Times New Roman" w:eastAsia="Times New Roman" w:hAnsi="Times New Roman" w:cs="Times New Roman"/>
                <w:sz w:val="24"/>
                <w:szCs w:val="24"/>
                <w:highlight w:val="white"/>
              </w:rPr>
              <w:t>32 700</w:t>
            </w:r>
          </w:p>
        </w:tc>
      </w:tr>
      <w:tr w:rsidR="001B5B39" w14:paraId="388660C2"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A9"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69955D7C" w14:textId="05657F85" w:rsidR="001B5B39" w:rsidRDefault="001E29B5">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EMUS iekļaujamo ziņu un dokumentu glabāšanas prasību pilnveidošana, izstrādājot automatizētu rīku, kas pēc noteiktiem kritērijiem arhivē ierakstus un dokumentus</w:t>
            </w:r>
          </w:p>
          <w:p w14:paraId="000001AA" w14:textId="65DCA7C9" w:rsidR="001F007D" w:rsidRPr="008478BE"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(600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36 300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B"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Nodrošinās normatīvo aktu izpildi attiecībā uz datu un dokumentu glabāšanu. Vienlaikus tiks samazināts administratīvais slogs, lai identificētu arhivējamos subjektus un veiktu arhivēšanu.</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C"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AD"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tcBorders>
              <w:top w:val="single" w:sz="4" w:space="0" w:color="000000"/>
              <w:left w:val="single" w:sz="4" w:space="0" w:color="000000"/>
              <w:bottom w:val="single" w:sz="4" w:space="0" w:color="000000"/>
              <w:right w:val="single" w:sz="4" w:space="0" w:color="000000"/>
            </w:tcBorders>
          </w:tcPr>
          <w:p w14:paraId="000001AE"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36 300</w:t>
            </w:r>
          </w:p>
        </w:tc>
      </w:tr>
      <w:tr w:rsidR="001B5B39" w14:paraId="163AC700"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1AF"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1B0" w14:textId="77777777" w:rsidR="001B5B39" w:rsidRDefault="001E29B5">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MKD darba vides attīstība, lai nodrošinātu MKD funkciju ietvaros veikto pasākumu pilnvērtīgu uzskaiti EMUS:</w:t>
            </w:r>
          </w:p>
          <w:p w14:paraId="000001B1" w14:textId="61146668"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datu ievades kontroles mehānisms, piemēram, pārbaužu uzskaites sadaļā)</w:t>
            </w:r>
          </w:p>
          <w:p w14:paraId="2411F6B5" w14:textId="663F6F99" w:rsidR="001F007D"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(6,61 cilvēkstunda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B2" w14:textId="66A9900D"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jāpapildina sūdzību uzskaites sadaļa, lai sūdzības kartītē var pievienot vairākas neidentificētas personas</w:t>
            </w:r>
          </w:p>
          <w:p w14:paraId="636C6F33" w14:textId="33BD649D" w:rsidR="001F007D"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(38,02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2</w:t>
            </w:r>
            <w:r w:rsidR="0004016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B3" w14:textId="12082E9F"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jāizstrādā jaunu sadaļu funkcionalitāte, lai nodrošinātu administratīvo pārkāpumu lietu uzskaiti un deponēto naudas līdzekļu uzskaites sadaļa</w:t>
            </w:r>
          </w:p>
          <w:p w14:paraId="3B7FA6C3" w14:textId="547ECD06" w:rsidR="001F007D"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(2347,1 cilvēkstunda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142 000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B4" w14:textId="5EF152D1"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pārkāpumu uzskaites sadaļu, lai pārkāpuma kartītē tiktu korekti atspoguļots pārkāpuma rezultāts (piemēram, jauna rezultāta statusa klasifikatora vērtības ieviešana un funkcionalitāte, kas nodrošina vairāku pārkāpumu rezultātu pozīciju pievienošanu)</w:t>
            </w:r>
          </w:p>
          <w:p w14:paraId="156E57E4" w14:textId="3AD9ED2E" w:rsidR="001F007D" w:rsidRPr="008478BE" w:rsidRDefault="001F00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(352,07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21 300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B5" w14:textId="6B02F995"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pilnveidot uzraudzības lietu uzskaites, pārkāpumu </w:t>
            </w:r>
            <w:r>
              <w:rPr>
                <w:rFonts w:ascii="Times New Roman" w:eastAsia="Times New Roman" w:hAnsi="Times New Roman" w:cs="Times New Roman"/>
                <w:sz w:val="24"/>
                <w:szCs w:val="24"/>
              </w:rPr>
              <w:lastRenderedPageBreak/>
              <w:t>un riska faktora izvērtēšanas sadaļas, lai tajās tiktu korekti atspoguļots veiktais uzraudzības pasākums (piemēram, precizēt, lai var korekti ievadīt informāciju par pieteikumu par administratora atcelšanu, paplašināt klasifikatorus, ieviest lauku par pārkāpuma izdarīšanas laiku)</w:t>
            </w:r>
          </w:p>
          <w:p w14:paraId="09AE8420" w14:textId="6EA8283C" w:rsidR="00AC451E" w:rsidRPr="008478B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(200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12 100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1B6" w14:textId="6C2DCB47"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nodrošināt, lai EMUS piešķirtais reģistrācijas numurs un datums tiktu ielasīts dokumenta veidnē (piemēram, maksātnespējas procesa depozīta, administratora atlīdzības un darbinieku prasījumu sadaļā)</w:t>
            </w:r>
          </w:p>
          <w:p w14:paraId="14170DB8" w14:textId="62AD693D" w:rsidR="00AC451E" w:rsidRPr="008478B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(138,84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8</w:t>
            </w:r>
            <w:r w:rsidR="0023590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355117E2" w14:textId="33DC5044"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nodrošināt, ka EMUS tiek pārbaudīts, vai administrators ilgstoši nav veicis datu ievadi maksātnespējas procesa kartītē un lietvedībā</w:t>
            </w:r>
          </w:p>
          <w:p w14:paraId="000001B7" w14:textId="21905979" w:rsidR="00AC451E" w:rsidRPr="008478B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(330,58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20 000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B8"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Ieviest digitālus un inovatīvus risinājumus, lai samazinātu administratīvo slogu, efektivizētu uzraudzības pasākumus un sekmētu uzdevumu izpildi.</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B9" w14:textId="77777777" w:rsidR="001B5B39" w:rsidRDefault="001B5B39">
            <w:pPr>
              <w:shd w:val="clear" w:color="auto" w:fill="FFFFFF"/>
              <w:jc w:val="center"/>
              <w:rPr>
                <w:rFonts w:ascii="Times New Roman" w:eastAsia="Times New Roman" w:hAnsi="Times New Roman" w:cs="Times New Roman"/>
                <w:sz w:val="24"/>
                <w:szCs w:val="24"/>
              </w:rPr>
            </w:pPr>
          </w:p>
          <w:p w14:paraId="000001BA" w14:textId="77777777" w:rsidR="001B5B39" w:rsidRDefault="001B5B39">
            <w:pPr>
              <w:shd w:val="clear" w:color="auto" w:fill="FFFFFF"/>
              <w:jc w:val="center"/>
              <w:rPr>
                <w:rFonts w:ascii="Times New Roman" w:eastAsia="Times New Roman" w:hAnsi="Times New Roman" w:cs="Times New Roman"/>
                <w:sz w:val="24"/>
                <w:szCs w:val="24"/>
              </w:rPr>
            </w:pPr>
          </w:p>
          <w:p w14:paraId="000001BB" w14:textId="77777777" w:rsidR="001B5B39" w:rsidRDefault="001B5B39">
            <w:pPr>
              <w:shd w:val="clear" w:color="auto" w:fill="FFFFFF"/>
              <w:jc w:val="center"/>
              <w:rPr>
                <w:rFonts w:ascii="Times New Roman" w:eastAsia="Times New Roman" w:hAnsi="Times New Roman" w:cs="Times New Roman"/>
                <w:sz w:val="24"/>
                <w:szCs w:val="24"/>
              </w:rPr>
            </w:pPr>
          </w:p>
          <w:p w14:paraId="000001BC" w14:textId="77777777" w:rsidR="001B5B39" w:rsidRDefault="001B5B39">
            <w:pPr>
              <w:shd w:val="clear" w:color="auto" w:fill="FFFFFF"/>
              <w:jc w:val="center"/>
              <w:rPr>
                <w:rFonts w:ascii="Times New Roman" w:eastAsia="Times New Roman" w:hAnsi="Times New Roman" w:cs="Times New Roman"/>
                <w:sz w:val="24"/>
                <w:szCs w:val="24"/>
              </w:rPr>
            </w:pPr>
          </w:p>
          <w:p w14:paraId="000001BD" w14:textId="77777777" w:rsidR="001B5B39" w:rsidRDefault="001B5B39">
            <w:pPr>
              <w:shd w:val="clear" w:color="auto" w:fill="FFFFFF"/>
              <w:jc w:val="center"/>
              <w:rPr>
                <w:rFonts w:ascii="Times New Roman" w:eastAsia="Times New Roman" w:hAnsi="Times New Roman" w:cs="Times New Roman"/>
                <w:sz w:val="24"/>
                <w:szCs w:val="24"/>
              </w:rPr>
            </w:pPr>
          </w:p>
          <w:p w14:paraId="000001BE" w14:textId="77777777" w:rsidR="001B5B39" w:rsidRDefault="001B5B39">
            <w:pPr>
              <w:shd w:val="clear" w:color="auto" w:fill="FFFFFF"/>
              <w:jc w:val="center"/>
              <w:rPr>
                <w:rFonts w:ascii="Times New Roman" w:eastAsia="Times New Roman" w:hAnsi="Times New Roman" w:cs="Times New Roman"/>
                <w:sz w:val="24"/>
                <w:szCs w:val="24"/>
              </w:rPr>
            </w:pPr>
          </w:p>
          <w:p w14:paraId="000001BF"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p w14:paraId="000001C0" w14:textId="77777777" w:rsidR="001B5B39" w:rsidRDefault="001B5B39">
            <w:pPr>
              <w:shd w:val="clear" w:color="auto" w:fill="FFFFFF"/>
              <w:jc w:val="center"/>
              <w:rPr>
                <w:rFonts w:ascii="Times New Roman" w:eastAsia="Times New Roman" w:hAnsi="Times New Roman" w:cs="Times New Roman"/>
                <w:sz w:val="24"/>
                <w:szCs w:val="24"/>
              </w:rPr>
            </w:pPr>
          </w:p>
          <w:p w14:paraId="000001C1" w14:textId="77777777" w:rsidR="001B5B39" w:rsidRDefault="001B5B39">
            <w:pPr>
              <w:shd w:val="clear" w:color="auto" w:fill="FFFFFF"/>
              <w:jc w:val="center"/>
              <w:rPr>
                <w:rFonts w:ascii="Times New Roman" w:eastAsia="Times New Roman" w:hAnsi="Times New Roman" w:cs="Times New Roman"/>
                <w:sz w:val="24"/>
                <w:szCs w:val="24"/>
              </w:rPr>
            </w:pPr>
          </w:p>
          <w:p w14:paraId="39B155FF" w14:textId="77777777" w:rsidR="001F007D" w:rsidRDefault="001F007D">
            <w:pPr>
              <w:shd w:val="clear" w:color="auto" w:fill="FFFFFF"/>
              <w:jc w:val="center"/>
              <w:rPr>
                <w:rFonts w:ascii="Times New Roman" w:eastAsia="Times New Roman" w:hAnsi="Times New Roman" w:cs="Times New Roman"/>
                <w:sz w:val="24"/>
                <w:szCs w:val="24"/>
              </w:rPr>
            </w:pPr>
          </w:p>
          <w:p w14:paraId="308AAF37" w14:textId="77777777" w:rsidR="001F007D" w:rsidRDefault="001F007D">
            <w:pPr>
              <w:shd w:val="clear" w:color="auto" w:fill="FFFFFF"/>
              <w:jc w:val="center"/>
              <w:rPr>
                <w:rFonts w:ascii="Times New Roman" w:eastAsia="Times New Roman" w:hAnsi="Times New Roman" w:cs="Times New Roman"/>
                <w:sz w:val="24"/>
                <w:szCs w:val="24"/>
              </w:rPr>
            </w:pPr>
          </w:p>
          <w:p w14:paraId="20DDD3ED" w14:textId="77777777" w:rsidR="001F007D" w:rsidRDefault="001F007D">
            <w:pPr>
              <w:shd w:val="clear" w:color="auto" w:fill="FFFFFF"/>
              <w:jc w:val="center"/>
              <w:rPr>
                <w:rFonts w:ascii="Times New Roman" w:eastAsia="Times New Roman" w:hAnsi="Times New Roman" w:cs="Times New Roman"/>
                <w:sz w:val="24"/>
                <w:szCs w:val="24"/>
              </w:rPr>
            </w:pPr>
          </w:p>
          <w:p w14:paraId="000001C2" w14:textId="6C3D7937" w:rsidR="001B5B39" w:rsidRDefault="001E29B5" w:rsidP="001F007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4CBD">
              <w:rPr>
                <w:rFonts w:ascii="Times New Roman" w:eastAsia="Times New Roman" w:hAnsi="Times New Roman" w:cs="Times New Roman"/>
                <w:sz w:val="24"/>
                <w:szCs w:val="24"/>
              </w:rPr>
              <w:t> </w:t>
            </w:r>
            <w:r>
              <w:rPr>
                <w:rFonts w:ascii="Times New Roman" w:eastAsia="Times New Roman" w:hAnsi="Times New Roman" w:cs="Times New Roman"/>
                <w:sz w:val="24"/>
                <w:szCs w:val="24"/>
              </w:rPr>
              <w:t>300</w:t>
            </w:r>
          </w:p>
          <w:p w14:paraId="000001C3" w14:textId="77777777" w:rsidR="001B5B39" w:rsidRDefault="001B5B39">
            <w:pPr>
              <w:shd w:val="clear" w:color="auto" w:fill="FFFFFF"/>
              <w:jc w:val="center"/>
              <w:rPr>
                <w:rFonts w:ascii="Times New Roman" w:eastAsia="Times New Roman" w:hAnsi="Times New Roman" w:cs="Times New Roman"/>
                <w:sz w:val="24"/>
                <w:szCs w:val="24"/>
              </w:rPr>
            </w:pPr>
          </w:p>
          <w:p w14:paraId="000001C4" w14:textId="77777777" w:rsidR="001B5B39" w:rsidRDefault="001B5B39">
            <w:pPr>
              <w:shd w:val="clear" w:color="auto" w:fill="FFFFFF"/>
              <w:jc w:val="center"/>
              <w:rPr>
                <w:rFonts w:ascii="Times New Roman" w:eastAsia="Times New Roman" w:hAnsi="Times New Roman" w:cs="Times New Roman"/>
                <w:sz w:val="24"/>
                <w:szCs w:val="24"/>
              </w:rPr>
            </w:pPr>
          </w:p>
          <w:p w14:paraId="000001C5" w14:textId="77777777" w:rsidR="001B5B39" w:rsidRDefault="001B5B39">
            <w:pPr>
              <w:shd w:val="clear" w:color="auto" w:fill="FFFFFF"/>
              <w:jc w:val="center"/>
              <w:rPr>
                <w:rFonts w:ascii="Times New Roman" w:eastAsia="Times New Roman" w:hAnsi="Times New Roman" w:cs="Times New Roman"/>
                <w:sz w:val="24"/>
                <w:szCs w:val="24"/>
              </w:rPr>
            </w:pPr>
          </w:p>
          <w:p w14:paraId="000001C6" w14:textId="77777777" w:rsidR="001B5B39" w:rsidRDefault="001B5B39">
            <w:pPr>
              <w:shd w:val="clear" w:color="auto" w:fill="FFFFFF"/>
              <w:jc w:val="center"/>
              <w:rPr>
                <w:rFonts w:ascii="Times New Roman" w:eastAsia="Times New Roman" w:hAnsi="Times New Roman" w:cs="Times New Roman"/>
                <w:sz w:val="24"/>
                <w:szCs w:val="24"/>
              </w:rPr>
            </w:pPr>
          </w:p>
          <w:p w14:paraId="000001C7" w14:textId="77777777" w:rsidR="001B5B39" w:rsidRDefault="001B5B39">
            <w:pPr>
              <w:shd w:val="clear" w:color="auto" w:fill="FFFFFF"/>
              <w:jc w:val="center"/>
              <w:rPr>
                <w:rFonts w:ascii="Times New Roman" w:eastAsia="Times New Roman" w:hAnsi="Times New Roman" w:cs="Times New Roman"/>
                <w:sz w:val="24"/>
                <w:szCs w:val="24"/>
              </w:rPr>
            </w:pPr>
          </w:p>
          <w:p w14:paraId="000001C8" w14:textId="77777777" w:rsidR="001B5B39" w:rsidRDefault="001B5B39">
            <w:pPr>
              <w:shd w:val="clear" w:color="auto" w:fill="FFFFFF"/>
              <w:jc w:val="center"/>
              <w:rPr>
                <w:rFonts w:ascii="Times New Roman" w:eastAsia="Times New Roman" w:hAnsi="Times New Roman" w:cs="Times New Roman"/>
                <w:sz w:val="24"/>
                <w:szCs w:val="24"/>
              </w:rPr>
            </w:pPr>
          </w:p>
          <w:p w14:paraId="000001C9" w14:textId="77777777" w:rsidR="001B5B39" w:rsidRDefault="001B5B39">
            <w:pPr>
              <w:shd w:val="clear" w:color="auto" w:fill="FFFFFF"/>
              <w:jc w:val="center"/>
              <w:rPr>
                <w:rFonts w:ascii="Times New Roman" w:eastAsia="Times New Roman" w:hAnsi="Times New Roman" w:cs="Times New Roman"/>
                <w:sz w:val="24"/>
                <w:szCs w:val="24"/>
              </w:rPr>
            </w:pPr>
          </w:p>
          <w:p w14:paraId="000001CA" w14:textId="77777777" w:rsidR="001B5B39" w:rsidRDefault="001B5B39">
            <w:pPr>
              <w:shd w:val="clear" w:color="auto" w:fill="FFFFFF"/>
              <w:jc w:val="center"/>
              <w:rPr>
                <w:rFonts w:ascii="Times New Roman" w:eastAsia="Times New Roman" w:hAnsi="Times New Roman" w:cs="Times New Roman"/>
                <w:sz w:val="24"/>
                <w:szCs w:val="24"/>
              </w:rPr>
            </w:pPr>
          </w:p>
          <w:p w14:paraId="000001CB" w14:textId="77777777" w:rsidR="001B5B39" w:rsidRDefault="001B5B39">
            <w:pPr>
              <w:shd w:val="clear" w:color="auto" w:fill="FFFFFF"/>
              <w:jc w:val="center"/>
              <w:rPr>
                <w:rFonts w:ascii="Times New Roman" w:eastAsia="Times New Roman" w:hAnsi="Times New Roman" w:cs="Times New Roman"/>
                <w:sz w:val="24"/>
                <w:szCs w:val="24"/>
              </w:rPr>
            </w:pPr>
          </w:p>
          <w:p w14:paraId="000001CC" w14:textId="77777777" w:rsidR="001B5B39" w:rsidRDefault="001B5B39">
            <w:pPr>
              <w:shd w:val="clear" w:color="auto" w:fill="FFFFFF"/>
              <w:jc w:val="center"/>
              <w:rPr>
                <w:rFonts w:ascii="Times New Roman" w:eastAsia="Times New Roman" w:hAnsi="Times New Roman" w:cs="Times New Roman"/>
                <w:sz w:val="24"/>
                <w:szCs w:val="24"/>
              </w:rPr>
            </w:pPr>
          </w:p>
          <w:p w14:paraId="0578E8C4" w14:textId="77777777" w:rsidR="001F007D" w:rsidRDefault="001F007D">
            <w:pPr>
              <w:shd w:val="clear" w:color="auto" w:fill="FFFFFF"/>
              <w:jc w:val="center"/>
              <w:rPr>
                <w:rFonts w:ascii="Times New Roman" w:eastAsia="Times New Roman" w:hAnsi="Times New Roman" w:cs="Times New Roman"/>
                <w:sz w:val="24"/>
                <w:szCs w:val="24"/>
              </w:rPr>
            </w:pPr>
          </w:p>
          <w:p w14:paraId="5E96BF4A" w14:textId="77777777" w:rsidR="001F007D" w:rsidRDefault="001F007D">
            <w:pPr>
              <w:shd w:val="clear" w:color="auto" w:fill="FFFFFF"/>
              <w:jc w:val="center"/>
              <w:rPr>
                <w:rFonts w:ascii="Times New Roman" w:eastAsia="Times New Roman" w:hAnsi="Times New Roman" w:cs="Times New Roman"/>
                <w:sz w:val="24"/>
                <w:szCs w:val="24"/>
              </w:rPr>
            </w:pPr>
          </w:p>
          <w:p w14:paraId="10AE93D2" w14:textId="77777777" w:rsidR="001F007D" w:rsidRDefault="001F007D">
            <w:pPr>
              <w:shd w:val="clear" w:color="auto" w:fill="FFFFFF"/>
              <w:jc w:val="center"/>
              <w:rPr>
                <w:rFonts w:ascii="Times New Roman" w:eastAsia="Times New Roman" w:hAnsi="Times New Roman" w:cs="Times New Roman"/>
                <w:sz w:val="24"/>
                <w:szCs w:val="24"/>
              </w:rPr>
            </w:pPr>
          </w:p>
          <w:p w14:paraId="34A2B32C" w14:textId="77777777" w:rsidR="001F007D" w:rsidRDefault="001F007D">
            <w:pPr>
              <w:shd w:val="clear" w:color="auto" w:fill="FFFFFF"/>
              <w:jc w:val="center"/>
              <w:rPr>
                <w:rFonts w:ascii="Times New Roman" w:eastAsia="Times New Roman" w:hAnsi="Times New Roman" w:cs="Times New Roman"/>
                <w:sz w:val="24"/>
                <w:szCs w:val="24"/>
              </w:rPr>
            </w:pPr>
          </w:p>
          <w:p w14:paraId="52F667AD" w14:textId="77777777" w:rsidR="001F007D" w:rsidRDefault="001F007D">
            <w:pPr>
              <w:shd w:val="clear" w:color="auto" w:fill="FFFFFF"/>
              <w:jc w:val="center"/>
              <w:rPr>
                <w:rFonts w:ascii="Times New Roman" w:eastAsia="Times New Roman" w:hAnsi="Times New Roman" w:cs="Times New Roman"/>
                <w:sz w:val="24"/>
                <w:szCs w:val="24"/>
              </w:rPr>
            </w:pPr>
          </w:p>
          <w:p w14:paraId="22BB00BD" w14:textId="77777777" w:rsidR="001F007D" w:rsidRDefault="001F007D">
            <w:pPr>
              <w:shd w:val="clear" w:color="auto" w:fill="FFFFFF"/>
              <w:jc w:val="center"/>
              <w:rPr>
                <w:rFonts w:ascii="Times New Roman" w:eastAsia="Times New Roman" w:hAnsi="Times New Roman" w:cs="Times New Roman"/>
                <w:sz w:val="24"/>
                <w:szCs w:val="24"/>
              </w:rPr>
            </w:pPr>
          </w:p>
          <w:p w14:paraId="000001CE" w14:textId="7B180CCD" w:rsidR="001B5B39" w:rsidRDefault="001E29B5" w:rsidP="001F007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21 300</w:t>
            </w:r>
          </w:p>
          <w:p w14:paraId="000001CF" w14:textId="77777777" w:rsidR="001B5B39" w:rsidRDefault="001B5B39">
            <w:pPr>
              <w:shd w:val="clear" w:color="auto" w:fill="FFFFFF"/>
              <w:jc w:val="center"/>
              <w:rPr>
                <w:rFonts w:ascii="Times New Roman" w:eastAsia="Times New Roman" w:hAnsi="Times New Roman" w:cs="Times New Roman"/>
                <w:sz w:val="24"/>
                <w:szCs w:val="24"/>
              </w:rPr>
            </w:pPr>
          </w:p>
          <w:p w14:paraId="000001D0" w14:textId="77777777" w:rsidR="001B5B39" w:rsidRDefault="001B5B39">
            <w:pPr>
              <w:shd w:val="clear" w:color="auto" w:fill="FFFFFF"/>
              <w:jc w:val="center"/>
              <w:rPr>
                <w:rFonts w:ascii="Times New Roman" w:eastAsia="Times New Roman" w:hAnsi="Times New Roman" w:cs="Times New Roman"/>
                <w:sz w:val="24"/>
                <w:szCs w:val="24"/>
              </w:rPr>
            </w:pPr>
          </w:p>
          <w:p w14:paraId="000001D1" w14:textId="77777777" w:rsidR="001B5B39" w:rsidRDefault="001B5B39">
            <w:pPr>
              <w:shd w:val="clear" w:color="auto" w:fill="FFFFFF"/>
              <w:jc w:val="center"/>
              <w:rPr>
                <w:rFonts w:ascii="Times New Roman" w:eastAsia="Times New Roman" w:hAnsi="Times New Roman" w:cs="Times New Roman"/>
                <w:sz w:val="24"/>
                <w:szCs w:val="24"/>
              </w:rPr>
            </w:pPr>
          </w:p>
          <w:p w14:paraId="000001D2" w14:textId="77777777" w:rsidR="001B5B39" w:rsidRDefault="001B5B39">
            <w:pPr>
              <w:shd w:val="clear" w:color="auto" w:fill="FFFFFF"/>
              <w:jc w:val="center"/>
              <w:rPr>
                <w:rFonts w:ascii="Times New Roman" w:eastAsia="Times New Roman" w:hAnsi="Times New Roman" w:cs="Times New Roman"/>
                <w:sz w:val="24"/>
                <w:szCs w:val="24"/>
              </w:rPr>
            </w:pPr>
          </w:p>
          <w:p w14:paraId="000001D3" w14:textId="77777777" w:rsidR="001B5B39" w:rsidRDefault="001B5B39">
            <w:pPr>
              <w:shd w:val="clear" w:color="auto" w:fill="FFFFFF"/>
              <w:jc w:val="center"/>
              <w:rPr>
                <w:rFonts w:ascii="Times New Roman" w:eastAsia="Times New Roman" w:hAnsi="Times New Roman" w:cs="Times New Roman"/>
                <w:sz w:val="24"/>
                <w:szCs w:val="24"/>
              </w:rPr>
            </w:pPr>
          </w:p>
          <w:p w14:paraId="000001D4" w14:textId="77777777" w:rsidR="001B5B39" w:rsidRDefault="001B5B39">
            <w:pPr>
              <w:shd w:val="clear" w:color="auto" w:fill="FFFFFF"/>
              <w:jc w:val="center"/>
              <w:rPr>
                <w:rFonts w:ascii="Times New Roman" w:eastAsia="Times New Roman" w:hAnsi="Times New Roman" w:cs="Times New Roman"/>
                <w:sz w:val="24"/>
                <w:szCs w:val="24"/>
              </w:rPr>
            </w:pPr>
          </w:p>
          <w:p w14:paraId="000001D5" w14:textId="77777777" w:rsidR="001B5B39" w:rsidRDefault="001B5B39">
            <w:pPr>
              <w:shd w:val="clear" w:color="auto" w:fill="FFFFFF"/>
              <w:jc w:val="center"/>
              <w:rPr>
                <w:rFonts w:ascii="Times New Roman" w:eastAsia="Times New Roman" w:hAnsi="Times New Roman" w:cs="Times New Roman"/>
                <w:sz w:val="24"/>
                <w:szCs w:val="24"/>
              </w:rPr>
            </w:pPr>
          </w:p>
          <w:p w14:paraId="000001D6" w14:textId="77777777" w:rsidR="001B5B39" w:rsidRDefault="001B5B39">
            <w:pPr>
              <w:shd w:val="clear" w:color="auto" w:fill="FFFFFF"/>
              <w:jc w:val="center"/>
              <w:rPr>
                <w:rFonts w:ascii="Times New Roman" w:eastAsia="Times New Roman" w:hAnsi="Times New Roman" w:cs="Times New Roman"/>
                <w:sz w:val="24"/>
                <w:szCs w:val="24"/>
              </w:rPr>
            </w:pPr>
          </w:p>
          <w:p w14:paraId="000001D7" w14:textId="77777777" w:rsidR="001B5B39" w:rsidRDefault="001B5B39">
            <w:pPr>
              <w:shd w:val="clear" w:color="auto" w:fill="FFFFFF"/>
              <w:jc w:val="center"/>
              <w:rPr>
                <w:rFonts w:ascii="Times New Roman" w:eastAsia="Times New Roman" w:hAnsi="Times New Roman" w:cs="Times New Roman"/>
                <w:sz w:val="24"/>
                <w:szCs w:val="24"/>
              </w:rPr>
            </w:pPr>
          </w:p>
          <w:p w14:paraId="000001D8" w14:textId="77777777" w:rsidR="001B5B39" w:rsidRDefault="001B5B39">
            <w:pPr>
              <w:shd w:val="clear" w:color="auto" w:fill="FFFFFF"/>
              <w:jc w:val="center"/>
              <w:rPr>
                <w:rFonts w:ascii="Times New Roman" w:eastAsia="Times New Roman" w:hAnsi="Times New Roman" w:cs="Times New Roman"/>
                <w:sz w:val="24"/>
                <w:szCs w:val="24"/>
              </w:rPr>
            </w:pPr>
          </w:p>
          <w:p w14:paraId="000001D9" w14:textId="77777777" w:rsidR="001B5B39" w:rsidRDefault="001B5B39">
            <w:pPr>
              <w:shd w:val="clear" w:color="auto" w:fill="FFFFFF"/>
              <w:jc w:val="center"/>
              <w:rPr>
                <w:rFonts w:ascii="Times New Roman" w:eastAsia="Times New Roman" w:hAnsi="Times New Roman" w:cs="Times New Roman"/>
                <w:sz w:val="24"/>
                <w:szCs w:val="24"/>
              </w:rPr>
            </w:pPr>
          </w:p>
          <w:p w14:paraId="000001DA" w14:textId="77777777" w:rsidR="001B5B39" w:rsidRDefault="001B5B39">
            <w:pPr>
              <w:shd w:val="clear" w:color="auto" w:fill="FFFFFF"/>
              <w:jc w:val="center"/>
              <w:rPr>
                <w:rFonts w:ascii="Times New Roman" w:eastAsia="Times New Roman" w:hAnsi="Times New Roman" w:cs="Times New Roman"/>
                <w:sz w:val="24"/>
                <w:szCs w:val="24"/>
              </w:rPr>
            </w:pPr>
          </w:p>
          <w:p w14:paraId="000001DB" w14:textId="77777777" w:rsidR="001B5B39" w:rsidRDefault="001B5B39">
            <w:pPr>
              <w:shd w:val="clear" w:color="auto" w:fill="FFFFFF"/>
              <w:jc w:val="center"/>
              <w:rPr>
                <w:rFonts w:ascii="Times New Roman" w:eastAsia="Times New Roman" w:hAnsi="Times New Roman" w:cs="Times New Roman"/>
                <w:sz w:val="24"/>
                <w:szCs w:val="24"/>
              </w:rPr>
            </w:pPr>
          </w:p>
          <w:p w14:paraId="000001DC" w14:textId="77777777" w:rsidR="001B5B39" w:rsidRDefault="001B5B39">
            <w:pPr>
              <w:shd w:val="clear" w:color="auto" w:fill="FFFFFF"/>
              <w:jc w:val="center"/>
              <w:rPr>
                <w:rFonts w:ascii="Times New Roman" w:eastAsia="Times New Roman" w:hAnsi="Times New Roman" w:cs="Times New Roman"/>
                <w:sz w:val="24"/>
                <w:szCs w:val="24"/>
              </w:rPr>
            </w:pPr>
          </w:p>
          <w:p w14:paraId="000001DD" w14:textId="77777777" w:rsidR="001B5B39" w:rsidRDefault="001B5B39">
            <w:pPr>
              <w:shd w:val="clear" w:color="auto" w:fill="FFFFFF"/>
              <w:jc w:val="center"/>
              <w:rPr>
                <w:rFonts w:ascii="Times New Roman" w:eastAsia="Times New Roman" w:hAnsi="Times New Roman" w:cs="Times New Roman"/>
                <w:sz w:val="24"/>
                <w:szCs w:val="24"/>
              </w:rPr>
            </w:pPr>
          </w:p>
          <w:p w14:paraId="000001DE" w14:textId="77777777" w:rsidR="001B5B39" w:rsidRDefault="001B5B39">
            <w:pPr>
              <w:shd w:val="clear" w:color="auto" w:fill="FFFFFF"/>
              <w:jc w:val="center"/>
              <w:rPr>
                <w:rFonts w:ascii="Times New Roman" w:eastAsia="Times New Roman" w:hAnsi="Times New Roman" w:cs="Times New Roman"/>
                <w:sz w:val="24"/>
                <w:szCs w:val="24"/>
              </w:rPr>
            </w:pPr>
          </w:p>
          <w:p w14:paraId="000001DF" w14:textId="77777777" w:rsidR="001B5B39" w:rsidRDefault="001B5B39">
            <w:pPr>
              <w:shd w:val="clear" w:color="auto" w:fill="FFFFFF"/>
              <w:jc w:val="center"/>
              <w:rPr>
                <w:rFonts w:ascii="Times New Roman" w:eastAsia="Times New Roman" w:hAnsi="Times New Roman" w:cs="Times New Roman"/>
                <w:sz w:val="24"/>
                <w:szCs w:val="24"/>
              </w:rPr>
            </w:pPr>
          </w:p>
          <w:p w14:paraId="000001E0" w14:textId="77777777" w:rsidR="001B5B39" w:rsidRDefault="001B5B39">
            <w:pPr>
              <w:shd w:val="clear" w:color="auto" w:fill="FFFFFF"/>
              <w:jc w:val="center"/>
              <w:rPr>
                <w:rFonts w:ascii="Times New Roman" w:eastAsia="Times New Roman" w:hAnsi="Times New Roman" w:cs="Times New Roman"/>
                <w:sz w:val="24"/>
                <w:szCs w:val="24"/>
              </w:rPr>
            </w:pPr>
          </w:p>
          <w:p w14:paraId="000001E1" w14:textId="77777777" w:rsidR="001B5B39" w:rsidRDefault="001B5B39">
            <w:pPr>
              <w:shd w:val="clear" w:color="auto" w:fill="FFFFFF"/>
              <w:jc w:val="center"/>
              <w:rPr>
                <w:rFonts w:ascii="Times New Roman" w:eastAsia="Times New Roman" w:hAnsi="Times New Roman" w:cs="Times New Roman"/>
                <w:sz w:val="24"/>
                <w:szCs w:val="24"/>
              </w:rPr>
            </w:pPr>
          </w:p>
          <w:p w14:paraId="000001E2" w14:textId="77777777" w:rsidR="001B5B39" w:rsidRDefault="001B5B39">
            <w:pPr>
              <w:shd w:val="clear" w:color="auto" w:fill="FFFFFF"/>
              <w:jc w:val="center"/>
              <w:rPr>
                <w:rFonts w:ascii="Times New Roman" w:eastAsia="Times New Roman" w:hAnsi="Times New Roman" w:cs="Times New Roman"/>
                <w:sz w:val="24"/>
                <w:szCs w:val="24"/>
              </w:rPr>
            </w:pPr>
          </w:p>
          <w:p w14:paraId="000001E3" w14:textId="77777777" w:rsidR="001B5B39" w:rsidRDefault="001B5B39">
            <w:pPr>
              <w:shd w:val="clear" w:color="auto" w:fill="FFFFFF"/>
              <w:jc w:val="center"/>
              <w:rPr>
                <w:rFonts w:ascii="Times New Roman" w:eastAsia="Times New Roman" w:hAnsi="Times New Roman" w:cs="Times New Roman"/>
                <w:sz w:val="24"/>
                <w:szCs w:val="24"/>
              </w:rPr>
            </w:pPr>
          </w:p>
          <w:p w14:paraId="000001E4" w14:textId="77777777" w:rsidR="001B5B39" w:rsidRDefault="001B5B39">
            <w:pPr>
              <w:shd w:val="clear" w:color="auto" w:fill="FFFFFF"/>
              <w:jc w:val="center"/>
              <w:rPr>
                <w:rFonts w:ascii="Times New Roman" w:eastAsia="Times New Roman" w:hAnsi="Times New Roman" w:cs="Times New Roman"/>
                <w:sz w:val="24"/>
                <w:szCs w:val="24"/>
              </w:rPr>
            </w:pPr>
          </w:p>
          <w:p w14:paraId="000001E5" w14:textId="77777777" w:rsidR="001B5B39" w:rsidRDefault="001B5B39">
            <w:pPr>
              <w:shd w:val="clear" w:color="auto" w:fill="FFFFFF"/>
              <w:jc w:val="center"/>
              <w:rPr>
                <w:rFonts w:ascii="Times New Roman" w:eastAsia="Times New Roman" w:hAnsi="Times New Roman" w:cs="Times New Roman"/>
                <w:sz w:val="24"/>
                <w:szCs w:val="24"/>
              </w:rPr>
            </w:pPr>
          </w:p>
          <w:p w14:paraId="000001E6" w14:textId="77777777" w:rsidR="001B5B39" w:rsidRDefault="001B5B39">
            <w:pPr>
              <w:shd w:val="clear" w:color="auto" w:fill="FFFFFF"/>
              <w:jc w:val="center"/>
              <w:rPr>
                <w:rFonts w:ascii="Times New Roman" w:eastAsia="Times New Roman" w:hAnsi="Times New Roman" w:cs="Times New Roman"/>
                <w:sz w:val="24"/>
                <w:szCs w:val="24"/>
              </w:rPr>
            </w:pPr>
          </w:p>
          <w:p w14:paraId="000001E7" w14:textId="77777777" w:rsidR="001B5B39" w:rsidRDefault="001B5B39">
            <w:pPr>
              <w:shd w:val="clear" w:color="auto" w:fill="FFFFFF"/>
              <w:jc w:val="center"/>
              <w:rPr>
                <w:rFonts w:ascii="Times New Roman" w:eastAsia="Times New Roman" w:hAnsi="Times New Roman" w:cs="Times New Roman"/>
                <w:sz w:val="24"/>
                <w:szCs w:val="24"/>
              </w:rPr>
            </w:pPr>
          </w:p>
          <w:p w14:paraId="000001E8" w14:textId="77777777" w:rsidR="001B5B39" w:rsidRDefault="001B5B39">
            <w:pPr>
              <w:shd w:val="clear" w:color="auto" w:fill="FFFFFF"/>
              <w:jc w:val="center"/>
              <w:rPr>
                <w:rFonts w:ascii="Times New Roman" w:eastAsia="Times New Roman" w:hAnsi="Times New Roman" w:cs="Times New Roman"/>
                <w:sz w:val="24"/>
                <w:szCs w:val="24"/>
              </w:rPr>
            </w:pPr>
          </w:p>
          <w:p w14:paraId="6922FB76" w14:textId="77777777" w:rsidR="00AC451E" w:rsidRDefault="00AC451E">
            <w:pPr>
              <w:shd w:val="clear" w:color="auto" w:fill="FFFFFF"/>
              <w:jc w:val="center"/>
              <w:rPr>
                <w:rFonts w:ascii="Times New Roman" w:eastAsia="Times New Roman" w:hAnsi="Times New Roman" w:cs="Times New Roman"/>
                <w:sz w:val="24"/>
                <w:szCs w:val="24"/>
              </w:rPr>
            </w:pPr>
          </w:p>
          <w:p w14:paraId="24E18DA6" w14:textId="77777777" w:rsidR="00AC451E" w:rsidRDefault="00AC451E">
            <w:pPr>
              <w:shd w:val="clear" w:color="auto" w:fill="FFFFFF"/>
              <w:jc w:val="center"/>
              <w:rPr>
                <w:rFonts w:ascii="Times New Roman" w:eastAsia="Times New Roman" w:hAnsi="Times New Roman" w:cs="Times New Roman"/>
                <w:sz w:val="24"/>
                <w:szCs w:val="24"/>
              </w:rPr>
            </w:pPr>
          </w:p>
          <w:p w14:paraId="3B40CA65" w14:textId="77777777" w:rsidR="00AC451E" w:rsidRDefault="00AC451E">
            <w:pPr>
              <w:shd w:val="clear" w:color="auto" w:fill="FFFFFF"/>
              <w:jc w:val="center"/>
              <w:rPr>
                <w:rFonts w:ascii="Times New Roman" w:eastAsia="Times New Roman" w:hAnsi="Times New Roman" w:cs="Times New Roman"/>
                <w:sz w:val="24"/>
                <w:szCs w:val="24"/>
              </w:rPr>
            </w:pPr>
          </w:p>
          <w:p w14:paraId="2B7DE70C" w14:textId="77777777" w:rsidR="00AC451E" w:rsidRDefault="00AC451E">
            <w:pPr>
              <w:shd w:val="clear" w:color="auto" w:fill="FFFFFF"/>
              <w:jc w:val="center"/>
              <w:rPr>
                <w:rFonts w:ascii="Times New Roman" w:eastAsia="Times New Roman" w:hAnsi="Times New Roman" w:cs="Times New Roman"/>
                <w:sz w:val="24"/>
                <w:szCs w:val="24"/>
              </w:rPr>
            </w:pPr>
          </w:p>
          <w:p w14:paraId="0C147E5C" w14:textId="77777777" w:rsidR="00AC451E" w:rsidRDefault="00AC451E">
            <w:pPr>
              <w:shd w:val="clear" w:color="auto" w:fill="FFFFFF"/>
              <w:jc w:val="center"/>
              <w:rPr>
                <w:rFonts w:ascii="Times New Roman" w:eastAsia="Times New Roman" w:hAnsi="Times New Roman" w:cs="Times New Roman"/>
                <w:sz w:val="24"/>
                <w:szCs w:val="24"/>
              </w:rPr>
            </w:pPr>
          </w:p>
          <w:p w14:paraId="04781F05" w14:textId="77777777" w:rsidR="00AC451E" w:rsidRDefault="00AC451E">
            <w:pPr>
              <w:shd w:val="clear" w:color="auto" w:fill="FFFFFF"/>
              <w:jc w:val="center"/>
              <w:rPr>
                <w:rFonts w:ascii="Times New Roman" w:eastAsia="Times New Roman" w:hAnsi="Times New Roman" w:cs="Times New Roman"/>
                <w:sz w:val="24"/>
                <w:szCs w:val="24"/>
              </w:rPr>
            </w:pPr>
          </w:p>
          <w:p w14:paraId="3FBBF2DE" w14:textId="77777777" w:rsidR="00AC451E" w:rsidRDefault="00AC451E">
            <w:pPr>
              <w:shd w:val="clear" w:color="auto" w:fill="FFFFFF"/>
              <w:jc w:val="center"/>
              <w:rPr>
                <w:rFonts w:ascii="Times New Roman" w:eastAsia="Times New Roman" w:hAnsi="Times New Roman" w:cs="Times New Roman"/>
                <w:sz w:val="24"/>
                <w:szCs w:val="24"/>
              </w:rPr>
            </w:pPr>
          </w:p>
          <w:p w14:paraId="000001EB" w14:textId="142C5FD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059BA">
              <w:rPr>
                <w:rFonts w:ascii="Times New Roman" w:eastAsia="Times New Roman" w:hAnsi="Times New Roman" w:cs="Times New Roman"/>
                <w:sz w:val="24"/>
                <w:szCs w:val="24"/>
              </w:rPr>
              <w:t> </w:t>
            </w:r>
            <w:r>
              <w:rPr>
                <w:rFonts w:ascii="Times New Roman" w:eastAsia="Times New Roman" w:hAnsi="Times New Roman" w:cs="Times New Roman"/>
                <w:sz w:val="24"/>
                <w:szCs w:val="24"/>
              </w:rPr>
              <w:t>400</w:t>
            </w:r>
          </w:p>
          <w:p w14:paraId="000001EC" w14:textId="77777777" w:rsidR="001B5B39" w:rsidRDefault="001B5B39">
            <w:pPr>
              <w:shd w:val="clear" w:color="auto" w:fill="FFFFFF"/>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1E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E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E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1F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0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6459E51F" w14:textId="77777777" w:rsidR="001F007D" w:rsidRDefault="001F007D">
            <w:pPr>
              <w:shd w:val="clear" w:color="auto" w:fill="FFFFFF"/>
              <w:jc w:val="center"/>
              <w:rPr>
                <w:rFonts w:ascii="Times New Roman" w:eastAsia="Times New Roman" w:hAnsi="Times New Roman" w:cs="Times New Roman"/>
                <w:sz w:val="24"/>
                <w:szCs w:val="24"/>
              </w:rPr>
            </w:pPr>
          </w:p>
          <w:p w14:paraId="0E7E1504" w14:textId="77777777" w:rsidR="001F007D" w:rsidRDefault="001F007D">
            <w:pPr>
              <w:shd w:val="clear" w:color="auto" w:fill="FFFFFF"/>
              <w:jc w:val="center"/>
              <w:rPr>
                <w:rFonts w:ascii="Times New Roman" w:eastAsia="Times New Roman" w:hAnsi="Times New Roman" w:cs="Times New Roman"/>
                <w:sz w:val="24"/>
                <w:szCs w:val="24"/>
              </w:rPr>
            </w:pPr>
          </w:p>
          <w:p w14:paraId="0981D880" w14:textId="77777777" w:rsidR="001F007D" w:rsidRDefault="001F007D">
            <w:pPr>
              <w:shd w:val="clear" w:color="auto" w:fill="FFFFFF"/>
              <w:jc w:val="center"/>
              <w:rPr>
                <w:rFonts w:ascii="Times New Roman" w:eastAsia="Times New Roman" w:hAnsi="Times New Roman" w:cs="Times New Roman"/>
                <w:sz w:val="24"/>
                <w:szCs w:val="24"/>
              </w:rPr>
            </w:pPr>
          </w:p>
          <w:p w14:paraId="2B55ABFA" w14:textId="77777777" w:rsidR="001F007D" w:rsidRDefault="001F007D">
            <w:pPr>
              <w:shd w:val="clear" w:color="auto" w:fill="FFFFFF"/>
              <w:jc w:val="center"/>
              <w:rPr>
                <w:rFonts w:ascii="Times New Roman" w:eastAsia="Times New Roman" w:hAnsi="Times New Roman" w:cs="Times New Roman"/>
                <w:sz w:val="24"/>
                <w:szCs w:val="24"/>
              </w:rPr>
            </w:pPr>
          </w:p>
          <w:p w14:paraId="4EEC36C6" w14:textId="77777777" w:rsidR="001F007D" w:rsidRDefault="001F007D">
            <w:pPr>
              <w:shd w:val="clear" w:color="auto" w:fill="FFFFFF"/>
              <w:jc w:val="center"/>
              <w:rPr>
                <w:rFonts w:ascii="Times New Roman" w:eastAsia="Times New Roman" w:hAnsi="Times New Roman" w:cs="Times New Roman"/>
                <w:sz w:val="24"/>
                <w:szCs w:val="24"/>
              </w:rPr>
            </w:pPr>
          </w:p>
          <w:p w14:paraId="6E3093ED" w14:textId="77777777" w:rsidR="001F007D" w:rsidRDefault="001F007D">
            <w:pPr>
              <w:shd w:val="clear" w:color="auto" w:fill="FFFFFF"/>
              <w:jc w:val="center"/>
              <w:rPr>
                <w:rFonts w:ascii="Times New Roman" w:eastAsia="Times New Roman" w:hAnsi="Times New Roman" w:cs="Times New Roman"/>
                <w:sz w:val="24"/>
                <w:szCs w:val="24"/>
              </w:rPr>
            </w:pPr>
          </w:p>
          <w:p w14:paraId="3B570D9A" w14:textId="77777777" w:rsidR="001F007D" w:rsidRDefault="001F007D">
            <w:pPr>
              <w:shd w:val="clear" w:color="auto" w:fill="FFFFFF"/>
              <w:jc w:val="center"/>
              <w:rPr>
                <w:rFonts w:ascii="Times New Roman" w:eastAsia="Times New Roman" w:hAnsi="Times New Roman" w:cs="Times New Roman"/>
                <w:sz w:val="24"/>
                <w:szCs w:val="24"/>
              </w:rPr>
            </w:pPr>
          </w:p>
          <w:p w14:paraId="5A80A864" w14:textId="77777777" w:rsidR="001F007D" w:rsidRDefault="001F007D">
            <w:pPr>
              <w:shd w:val="clear" w:color="auto" w:fill="FFFFFF"/>
              <w:jc w:val="center"/>
              <w:rPr>
                <w:rFonts w:ascii="Times New Roman" w:eastAsia="Times New Roman" w:hAnsi="Times New Roman" w:cs="Times New Roman"/>
                <w:sz w:val="24"/>
                <w:szCs w:val="24"/>
              </w:rPr>
            </w:pPr>
          </w:p>
          <w:p w14:paraId="79420651" w14:textId="77777777" w:rsidR="001F007D" w:rsidRDefault="001F007D">
            <w:pPr>
              <w:shd w:val="clear" w:color="auto" w:fill="FFFFFF"/>
              <w:jc w:val="center"/>
              <w:rPr>
                <w:rFonts w:ascii="Times New Roman" w:eastAsia="Times New Roman" w:hAnsi="Times New Roman" w:cs="Times New Roman"/>
                <w:sz w:val="24"/>
                <w:szCs w:val="24"/>
              </w:rPr>
            </w:pPr>
          </w:p>
          <w:p w14:paraId="18F75F1B" w14:textId="77777777" w:rsidR="001F007D" w:rsidRDefault="001F007D">
            <w:pPr>
              <w:shd w:val="clear" w:color="auto" w:fill="FFFFFF"/>
              <w:jc w:val="center"/>
              <w:rPr>
                <w:rFonts w:ascii="Times New Roman" w:eastAsia="Times New Roman" w:hAnsi="Times New Roman" w:cs="Times New Roman"/>
                <w:sz w:val="24"/>
                <w:szCs w:val="24"/>
              </w:rPr>
            </w:pPr>
          </w:p>
          <w:p w14:paraId="4B7F0EEE" w14:textId="77777777" w:rsidR="001F007D" w:rsidRDefault="001F007D">
            <w:pPr>
              <w:shd w:val="clear" w:color="auto" w:fill="FFFFFF"/>
              <w:jc w:val="center"/>
              <w:rPr>
                <w:rFonts w:ascii="Times New Roman" w:eastAsia="Times New Roman" w:hAnsi="Times New Roman" w:cs="Times New Roman"/>
                <w:sz w:val="24"/>
                <w:szCs w:val="24"/>
              </w:rPr>
            </w:pPr>
          </w:p>
          <w:p w14:paraId="348817BC" w14:textId="77777777" w:rsidR="001F007D" w:rsidRDefault="001F007D">
            <w:pPr>
              <w:shd w:val="clear" w:color="auto" w:fill="FFFFFF"/>
              <w:jc w:val="center"/>
              <w:rPr>
                <w:rFonts w:ascii="Times New Roman" w:eastAsia="Times New Roman" w:hAnsi="Times New Roman" w:cs="Times New Roman"/>
                <w:sz w:val="24"/>
                <w:szCs w:val="24"/>
              </w:rPr>
            </w:pPr>
          </w:p>
          <w:p w14:paraId="6D0EF749" w14:textId="77777777" w:rsidR="001F007D" w:rsidRDefault="001F007D">
            <w:pPr>
              <w:shd w:val="clear" w:color="auto" w:fill="FFFFFF"/>
              <w:jc w:val="center"/>
              <w:rPr>
                <w:rFonts w:ascii="Times New Roman" w:eastAsia="Times New Roman" w:hAnsi="Times New Roman" w:cs="Times New Roman"/>
                <w:sz w:val="24"/>
                <w:szCs w:val="24"/>
              </w:rPr>
            </w:pPr>
          </w:p>
          <w:p w14:paraId="00000210" w14:textId="5FD4F574"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12 100</w:t>
            </w:r>
          </w:p>
          <w:p w14:paraId="0000021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12" w14:textId="77777777" w:rsidR="001B5B39" w:rsidRDefault="001B5B39">
            <w:pPr>
              <w:shd w:val="clear" w:color="auto" w:fill="FFFFFF"/>
              <w:jc w:val="center"/>
              <w:rPr>
                <w:rFonts w:ascii="Times New Roman" w:eastAsia="Times New Roman" w:hAnsi="Times New Roman" w:cs="Times New Roman"/>
                <w:sz w:val="24"/>
                <w:szCs w:val="24"/>
                <w:highlight w:val="white"/>
              </w:rPr>
            </w:pPr>
          </w:p>
        </w:tc>
        <w:tc>
          <w:tcPr>
            <w:tcW w:w="1134" w:type="dxa"/>
            <w:tcBorders>
              <w:top w:val="single" w:sz="4" w:space="0" w:color="000000"/>
              <w:left w:val="single" w:sz="4" w:space="0" w:color="000000"/>
              <w:bottom w:val="single" w:sz="4" w:space="0" w:color="000000"/>
              <w:right w:val="single" w:sz="4" w:space="0" w:color="000000"/>
            </w:tcBorders>
          </w:tcPr>
          <w:p w14:paraId="00000213" w14:textId="77777777" w:rsidR="001B5B39" w:rsidRDefault="001B5B39">
            <w:pPr>
              <w:shd w:val="clear" w:color="auto" w:fill="FFFFFF"/>
              <w:jc w:val="center"/>
              <w:rPr>
                <w:rFonts w:ascii="Times New Roman" w:eastAsia="Times New Roman" w:hAnsi="Times New Roman" w:cs="Times New Roman"/>
                <w:sz w:val="24"/>
                <w:szCs w:val="24"/>
              </w:rPr>
            </w:pPr>
          </w:p>
          <w:p w14:paraId="00000214" w14:textId="77777777" w:rsidR="001B5B39" w:rsidRDefault="001B5B39">
            <w:pPr>
              <w:shd w:val="clear" w:color="auto" w:fill="FFFFFF"/>
              <w:jc w:val="center"/>
              <w:rPr>
                <w:rFonts w:ascii="Times New Roman" w:eastAsia="Times New Roman" w:hAnsi="Times New Roman" w:cs="Times New Roman"/>
                <w:sz w:val="24"/>
                <w:szCs w:val="24"/>
              </w:rPr>
            </w:pPr>
          </w:p>
          <w:p w14:paraId="00000215" w14:textId="77777777" w:rsidR="001B5B39" w:rsidRDefault="001B5B39">
            <w:pPr>
              <w:shd w:val="clear" w:color="auto" w:fill="FFFFFF"/>
              <w:jc w:val="center"/>
              <w:rPr>
                <w:rFonts w:ascii="Times New Roman" w:eastAsia="Times New Roman" w:hAnsi="Times New Roman" w:cs="Times New Roman"/>
                <w:sz w:val="24"/>
                <w:szCs w:val="24"/>
              </w:rPr>
            </w:pPr>
          </w:p>
          <w:p w14:paraId="00000216" w14:textId="77777777" w:rsidR="001B5B39" w:rsidRDefault="001B5B39">
            <w:pPr>
              <w:shd w:val="clear" w:color="auto" w:fill="FFFFFF"/>
              <w:jc w:val="center"/>
              <w:rPr>
                <w:rFonts w:ascii="Times New Roman" w:eastAsia="Times New Roman" w:hAnsi="Times New Roman" w:cs="Times New Roman"/>
                <w:sz w:val="24"/>
                <w:szCs w:val="24"/>
              </w:rPr>
            </w:pPr>
          </w:p>
          <w:p w14:paraId="00000217" w14:textId="77777777" w:rsidR="001B5B39" w:rsidRDefault="001B5B39">
            <w:pPr>
              <w:shd w:val="clear" w:color="auto" w:fill="FFFFFF"/>
              <w:jc w:val="center"/>
              <w:rPr>
                <w:rFonts w:ascii="Times New Roman" w:eastAsia="Times New Roman" w:hAnsi="Times New Roman" w:cs="Times New Roman"/>
                <w:sz w:val="24"/>
                <w:szCs w:val="24"/>
              </w:rPr>
            </w:pPr>
          </w:p>
          <w:p w14:paraId="00000218" w14:textId="77777777" w:rsidR="001B5B39" w:rsidRDefault="001B5B39">
            <w:pPr>
              <w:shd w:val="clear" w:color="auto" w:fill="FFFFFF"/>
              <w:jc w:val="center"/>
              <w:rPr>
                <w:rFonts w:ascii="Times New Roman" w:eastAsia="Times New Roman" w:hAnsi="Times New Roman" w:cs="Times New Roman"/>
                <w:sz w:val="24"/>
                <w:szCs w:val="24"/>
              </w:rPr>
            </w:pPr>
          </w:p>
          <w:p w14:paraId="00000219" w14:textId="77777777" w:rsidR="001B5B39" w:rsidRDefault="001B5B39">
            <w:pPr>
              <w:shd w:val="clear" w:color="auto" w:fill="FFFFFF"/>
              <w:jc w:val="center"/>
              <w:rPr>
                <w:rFonts w:ascii="Times New Roman" w:eastAsia="Times New Roman" w:hAnsi="Times New Roman" w:cs="Times New Roman"/>
                <w:sz w:val="24"/>
                <w:szCs w:val="24"/>
              </w:rPr>
            </w:pPr>
          </w:p>
          <w:p w14:paraId="0000021A" w14:textId="77777777" w:rsidR="001B5B39" w:rsidRDefault="001B5B39">
            <w:pPr>
              <w:shd w:val="clear" w:color="auto" w:fill="FFFFFF"/>
              <w:jc w:val="center"/>
              <w:rPr>
                <w:rFonts w:ascii="Times New Roman" w:eastAsia="Times New Roman" w:hAnsi="Times New Roman" w:cs="Times New Roman"/>
                <w:sz w:val="24"/>
                <w:szCs w:val="24"/>
              </w:rPr>
            </w:pPr>
          </w:p>
          <w:p w14:paraId="0000021B" w14:textId="77777777" w:rsidR="001B5B39" w:rsidRDefault="001B5B39">
            <w:pPr>
              <w:shd w:val="clear" w:color="auto" w:fill="FFFFFF"/>
              <w:jc w:val="center"/>
              <w:rPr>
                <w:rFonts w:ascii="Times New Roman" w:eastAsia="Times New Roman" w:hAnsi="Times New Roman" w:cs="Times New Roman"/>
                <w:sz w:val="24"/>
                <w:szCs w:val="24"/>
              </w:rPr>
            </w:pPr>
          </w:p>
          <w:p w14:paraId="0000021C" w14:textId="77777777" w:rsidR="001B5B39" w:rsidRDefault="001B5B39">
            <w:pPr>
              <w:shd w:val="clear" w:color="auto" w:fill="FFFFFF"/>
              <w:jc w:val="center"/>
              <w:rPr>
                <w:rFonts w:ascii="Times New Roman" w:eastAsia="Times New Roman" w:hAnsi="Times New Roman" w:cs="Times New Roman"/>
                <w:sz w:val="24"/>
                <w:szCs w:val="24"/>
              </w:rPr>
            </w:pPr>
          </w:p>
          <w:p w14:paraId="0000021D" w14:textId="77777777" w:rsidR="001B5B39" w:rsidRDefault="001B5B39">
            <w:pPr>
              <w:shd w:val="clear" w:color="auto" w:fill="FFFFFF"/>
              <w:jc w:val="center"/>
              <w:rPr>
                <w:rFonts w:ascii="Times New Roman" w:eastAsia="Times New Roman" w:hAnsi="Times New Roman" w:cs="Times New Roman"/>
                <w:sz w:val="24"/>
                <w:szCs w:val="24"/>
              </w:rPr>
            </w:pPr>
          </w:p>
          <w:p w14:paraId="0000021E" w14:textId="77777777" w:rsidR="001B5B39" w:rsidRDefault="001B5B39">
            <w:pPr>
              <w:shd w:val="clear" w:color="auto" w:fill="FFFFFF"/>
              <w:jc w:val="center"/>
              <w:rPr>
                <w:rFonts w:ascii="Times New Roman" w:eastAsia="Times New Roman" w:hAnsi="Times New Roman" w:cs="Times New Roman"/>
                <w:sz w:val="24"/>
                <w:szCs w:val="24"/>
              </w:rPr>
            </w:pPr>
          </w:p>
          <w:p w14:paraId="0000021F" w14:textId="77777777" w:rsidR="001B5B39" w:rsidRDefault="001B5B39">
            <w:pPr>
              <w:shd w:val="clear" w:color="auto" w:fill="FFFFFF"/>
              <w:jc w:val="center"/>
              <w:rPr>
                <w:rFonts w:ascii="Times New Roman" w:eastAsia="Times New Roman" w:hAnsi="Times New Roman" w:cs="Times New Roman"/>
                <w:sz w:val="24"/>
                <w:szCs w:val="24"/>
              </w:rPr>
            </w:pPr>
          </w:p>
          <w:p w14:paraId="00000220" w14:textId="77777777" w:rsidR="001B5B39" w:rsidRDefault="001B5B39">
            <w:pPr>
              <w:shd w:val="clear" w:color="auto" w:fill="FFFFFF"/>
              <w:jc w:val="center"/>
              <w:rPr>
                <w:rFonts w:ascii="Times New Roman" w:eastAsia="Times New Roman" w:hAnsi="Times New Roman" w:cs="Times New Roman"/>
                <w:sz w:val="24"/>
                <w:szCs w:val="24"/>
              </w:rPr>
            </w:pPr>
          </w:p>
          <w:p w14:paraId="454BA9B4" w14:textId="77777777" w:rsidR="001F007D" w:rsidRDefault="001F007D">
            <w:pPr>
              <w:shd w:val="clear" w:color="auto" w:fill="FFFFFF"/>
              <w:jc w:val="center"/>
              <w:rPr>
                <w:rFonts w:ascii="Times New Roman" w:eastAsia="Times New Roman" w:hAnsi="Times New Roman" w:cs="Times New Roman"/>
                <w:sz w:val="24"/>
                <w:szCs w:val="24"/>
              </w:rPr>
            </w:pPr>
          </w:p>
          <w:p w14:paraId="3A4EA0A9" w14:textId="77777777" w:rsidR="001F007D" w:rsidRDefault="001F007D">
            <w:pPr>
              <w:shd w:val="clear" w:color="auto" w:fill="FFFFFF"/>
              <w:jc w:val="center"/>
              <w:rPr>
                <w:rFonts w:ascii="Times New Roman" w:eastAsia="Times New Roman" w:hAnsi="Times New Roman" w:cs="Times New Roman"/>
                <w:sz w:val="24"/>
                <w:szCs w:val="24"/>
              </w:rPr>
            </w:pPr>
          </w:p>
          <w:p w14:paraId="57A31248" w14:textId="77777777" w:rsidR="001F007D" w:rsidRDefault="001F007D">
            <w:pPr>
              <w:shd w:val="clear" w:color="auto" w:fill="FFFFFF"/>
              <w:jc w:val="center"/>
              <w:rPr>
                <w:rFonts w:ascii="Times New Roman" w:eastAsia="Times New Roman" w:hAnsi="Times New Roman" w:cs="Times New Roman"/>
                <w:sz w:val="24"/>
                <w:szCs w:val="24"/>
              </w:rPr>
            </w:pPr>
          </w:p>
          <w:p w14:paraId="15236EC3" w14:textId="77777777" w:rsidR="001F007D" w:rsidRDefault="001F007D">
            <w:pPr>
              <w:shd w:val="clear" w:color="auto" w:fill="FFFFFF"/>
              <w:jc w:val="center"/>
              <w:rPr>
                <w:rFonts w:ascii="Times New Roman" w:eastAsia="Times New Roman" w:hAnsi="Times New Roman" w:cs="Times New Roman"/>
                <w:sz w:val="24"/>
                <w:szCs w:val="24"/>
              </w:rPr>
            </w:pPr>
          </w:p>
          <w:p w14:paraId="064EC47F" w14:textId="77777777" w:rsidR="001F007D" w:rsidRDefault="001F007D">
            <w:pPr>
              <w:shd w:val="clear" w:color="auto" w:fill="FFFFFF"/>
              <w:jc w:val="center"/>
              <w:rPr>
                <w:rFonts w:ascii="Times New Roman" w:eastAsia="Times New Roman" w:hAnsi="Times New Roman" w:cs="Times New Roman"/>
                <w:sz w:val="24"/>
                <w:szCs w:val="24"/>
              </w:rPr>
            </w:pPr>
          </w:p>
          <w:p w14:paraId="03019FD0" w14:textId="77777777" w:rsidR="001F007D" w:rsidRDefault="001F007D">
            <w:pPr>
              <w:shd w:val="clear" w:color="auto" w:fill="FFFFFF"/>
              <w:jc w:val="center"/>
              <w:rPr>
                <w:rFonts w:ascii="Times New Roman" w:eastAsia="Times New Roman" w:hAnsi="Times New Roman" w:cs="Times New Roman"/>
                <w:sz w:val="24"/>
                <w:szCs w:val="24"/>
              </w:rPr>
            </w:pPr>
          </w:p>
          <w:p w14:paraId="00000222" w14:textId="16D4F682"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142 000</w:t>
            </w:r>
          </w:p>
          <w:p w14:paraId="00000223" w14:textId="77777777" w:rsidR="001B5B39" w:rsidRDefault="001B5B39">
            <w:pPr>
              <w:shd w:val="clear" w:color="auto" w:fill="FFFFFF"/>
              <w:jc w:val="center"/>
              <w:rPr>
                <w:rFonts w:ascii="Times New Roman" w:eastAsia="Times New Roman" w:hAnsi="Times New Roman" w:cs="Times New Roman"/>
                <w:sz w:val="24"/>
                <w:szCs w:val="24"/>
              </w:rPr>
            </w:pPr>
          </w:p>
          <w:p w14:paraId="00000224" w14:textId="77777777" w:rsidR="001B5B39" w:rsidRDefault="001B5B39">
            <w:pPr>
              <w:shd w:val="clear" w:color="auto" w:fill="FFFFFF"/>
              <w:jc w:val="center"/>
              <w:rPr>
                <w:rFonts w:ascii="Times New Roman" w:eastAsia="Times New Roman" w:hAnsi="Times New Roman" w:cs="Times New Roman"/>
                <w:sz w:val="24"/>
                <w:szCs w:val="24"/>
              </w:rPr>
            </w:pPr>
          </w:p>
          <w:p w14:paraId="00000225" w14:textId="77777777" w:rsidR="001B5B39" w:rsidRDefault="001B5B39">
            <w:pPr>
              <w:shd w:val="clear" w:color="auto" w:fill="FFFFFF"/>
              <w:jc w:val="center"/>
              <w:rPr>
                <w:rFonts w:ascii="Times New Roman" w:eastAsia="Times New Roman" w:hAnsi="Times New Roman" w:cs="Times New Roman"/>
                <w:sz w:val="24"/>
                <w:szCs w:val="24"/>
              </w:rPr>
            </w:pPr>
          </w:p>
          <w:p w14:paraId="00000226" w14:textId="77777777" w:rsidR="001B5B39" w:rsidRDefault="001B5B39">
            <w:pPr>
              <w:shd w:val="clear" w:color="auto" w:fill="FFFFFF"/>
              <w:jc w:val="center"/>
              <w:rPr>
                <w:rFonts w:ascii="Times New Roman" w:eastAsia="Times New Roman" w:hAnsi="Times New Roman" w:cs="Times New Roman"/>
                <w:sz w:val="24"/>
                <w:szCs w:val="24"/>
              </w:rPr>
            </w:pPr>
          </w:p>
          <w:p w14:paraId="00000227" w14:textId="77777777" w:rsidR="001B5B39" w:rsidRDefault="001B5B39">
            <w:pPr>
              <w:shd w:val="clear" w:color="auto" w:fill="FFFFFF"/>
              <w:jc w:val="center"/>
              <w:rPr>
                <w:rFonts w:ascii="Times New Roman" w:eastAsia="Times New Roman" w:hAnsi="Times New Roman" w:cs="Times New Roman"/>
                <w:sz w:val="24"/>
                <w:szCs w:val="24"/>
              </w:rPr>
            </w:pPr>
          </w:p>
          <w:p w14:paraId="00000228" w14:textId="77777777" w:rsidR="001B5B39" w:rsidRDefault="001B5B39">
            <w:pPr>
              <w:shd w:val="clear" w:color="auto" w:fill="FFFFFF"/>
              <w:jc w:val="center"/>
              <w:rPr>
                <w:rFonts w:ascii="Times New Roman" w:eastAsia="Times New Roman" w:hAnsi="Times New Roman" w:cs="Times New Roman"/>
                <w:sz w:val="24"/>
                <w:szCs w:val="24"/>
              </w:rPr>
            </w:pPr>
          </w:p>
          <w:p w14:paraId="00000229" w14:textId="77777777" w:rsidR="001B5B39" w:rsidRDefault="001B5B39">
            <w:pPr>
              <w:shd w:val="clear" w:color="auto" w:fill="FFFFFF"/>
              <w:jc w:val="center"/>
              <w:rPr>
                <w:rFonts w:ascii="Times New Roman" w:eastAsia="Times New Roman" w:hAnsi="Times New Roman" w:cs="Times New Roman"/>
                <w:sz w:val="24"/>
                <w:szCs w:val="24"/>
              </w:rPr>
            </w:pPr>
          </w:p>
          <w:p w14:paraId="0000022A" w14:textId="77777777" w:rsidR="001B5B39" w:rsidRDefault="001B5B39">
            <w:pPr>
              <w:shd w:val="clear" w:color="auto" w:fill="FFFFFF"/>
              <w:jc w:val="center"/>
              <w:rPr>
                <w:rFonts w:ascii="Times New Roman" w:eastAsia="Times New Roman" w:hAnsi="Times New Roman" w:cs="Times New Roman"/>
                <w:sz w:val="24"/>
                <w:szCs w:val="24"/>
              </w:rPr>
            </w:pPr>
          </w:p>
          <w:p w14:paraId="0000022B" w14:textId="77777777" w:rsidR="001B5B39" w:rsidRDefault="001B5B39">
            <w:pPr>
              <w:shd w:val="clear" w:color="auto" w:fill="FFFFFF"/>
              <w:jc w:val="center"/>
              <w:rPr>
                <w:rFonts w:ascii="Times New Roman" w:eastAsia="Times New Roman" w:hAnsi="Times New Roman" w:cs="Times New Roman"/>
                <w:sz w:val="24"/>
                <w:szCs w:val="24"/>
              </w:rPr>
            </w:pPr>
          </w:p>
          <w:p w14:paraId="0000022C" w14:textId="77777777" w:rsidR="001B5B39" w:rsidRDefault="001B5B39">
            <w:pPr>
              <w:shd w:val="clear" w:color="auto" w:fill="FFFFFF"/>
              <w:jc w:val="center"/>
              <w:rPr>
                <w:rFonts w:ascii="Times New Roman" w:eastAsia="Times New Roman" w:hAnsi="Times New Roman" w:cs="Times New Roman"/>
                <w:sz w:val="24"/>
                <w:szCs w:val="24"/>
              </w:rPr>
            </w:pPr>
          </w:p>
          <w:p w14:paraId="0000022D" w14:textId="77777777" w:rsidR="001B5B39" w:rsidRDefault="001B5B39">
            <w:pPr>
              <w:shd w:val="clear" w:color="auto" w:fill="FFFFFF"/>
              <w:jc w:val="center"/>
              <w:rPr>
                <w:rFonts w:ascii="Times New Roman" w:eastAsia="Times New Roman" w:hAnsi="Times New Roman" w:cs="Times New Roman"/>
                <w:sz w:val="24"/>
                <w:szCs w:val="24"/>
              </w:rPr>
            </w:pPr>
          </w:p>
          <w:p w14:paraId="0000022E" w14:textId="77777777" w:rsidR="001B5B39" w:rsidRDefault="001B5B39">
            <w:pPr>
              <w:shd w:val="clear" w:color="auto" w:fill="FFFFFF"/>
              <w:jc w:val="center"/>
              <w:rPr>
                <w:rFonts w:ascii="Times New Roman" w:eastAsia="Times New Roman" w:hAnsi="Times New Roman" w:cs="Times New Roman"/>
                <w:sz w:val="24"/>
                <w:szCs w:val="24"/>
              </w:rPr>
            </w:pPr>
          </w:p>
          <w:p w14:paraId="0000022F" w14:textId="77777777" w:rsidR="001B5B39" w:rsidRDefault="001B5B39">
            <w:pPr>
              <w:shd w:val="clear" w:color="auto" w:fill="FFFFFF"/>
              <w:jc w:val="center"/>
              <w:rPr>
                <w:rFonts w:ascii="Times New Roman" w:eastAsia="Times New Roman" w:hAnsi="Times New Roman" w:cs="Times New Roman"/>
                <w:sz w:val="24"/>
                <w:szCs w:val="24"/>
              </w:rPr>
            </w:pPr>
          </w:p>
          <w:p w14:paraId="00000230" w14:textId="77777777" w:rsidR="001B5B39" w:rsidRDefault="001B5B39">
            <w:pPr>
              <w:shd w:val="clear" w:color="auto" w:fill="FFFFFF"/>
              <w:jc w:val="center"/>
              <w:rPr>
                <w:rFonts w:ascii="Times New Roman" w:eastAsia="Times New Roman" w:hAnsi="Times New Roman" w:cs="Times New Roman"/>
                <w:sz w:val="24"/>
                <w:szCs w:val="24"/>
              </w:rPr>
            </w:pPr>
          </w:p>
          <w:p w14:paraId="00000231" w14:textId="77777777" w:rsidR="001B5B39" w:rsidRDefault="001B5B39">
            <w:pPr>
              <w:shd w:val="clear" w:color="auto" w:fill="FFFFFF"/>
              <w:jc w:val="center"/>
              <w:rPr>
                <w:rFonts w:ascii="Times New Roman" w:eastAsia="Times New Roman" w:hAnsi="Times New Roman" w:cs="Times New Roman"/>
                <w:sz w:val="24"/>
                <w:szCs w:val="24"/>
              </w:rPr>
            </w:pPr>
          </w:p>
          <w:p w14:paraId="00000232" w14:textId="77777777" w:rsidR="001B5B39" w:rsidRDefault="001B5B39">
            <w:pPr>
              <w:shd w:val="clear" w:color="auto" w:fill="FFFFFF"/>
              <w:jc w:val="center"/>
              <w:rPr>
                <w:rFonts w:ascii="Times New Roman" w:eastAsia="Times New Roman" w:hAnsi="Times New Roman" w:cs="Times New Roman"/>
                <w:sz w:val="24"/>
                <w:szCs w:val="24"/>
              </w:rPr>
            </w:pPr>
          </w:p>
          <w:p w14:paraId="00000233" w14:textId="77777777" w:rsidR="001B5B39" w:rsidRDefault="001B5B39">
            <w:pPr>
              <w:shd w:val="clear" w:color="auto" w:fill="FFFFFF"/>
              <w:jc w:val="center"/>
              <w:rPr>
                <w:rFonts w:ascii="Times New Roman" w:eastAsia="Times New Roman" w:hAnsi="Times New Roman" w:cs="Times New Roman"/>
                <w:sz w:val="24"/>
                <w:szCs w:val="24"/>
              </w:rPr>
            </w:pPr>
          </w:p>
          <w:p w14:paraId="00000234" w14:textId="77777777" w:rsidR="001B5B39" w:rsidRDefault="001B5B39">
            <w:pPr>
              <w:shd w:val="clear" w:color="auto" w:fill="FFFFFF"/>
              <w:jc w:val="center"/>
              <w:rPr>
                <w:rFonts w:ascii="Times New Roman" w:eastAsia="Times New Roman" w:hAnsi="Times New Roman" w:cs="Times New Roman"/>
                <w:sz w:val="24"/>
                <w:szCs w:val="24"/>
              </w:rPr>
            </w:pPr>
          </w:p>
          <w:p w14:paraId="00000235" w14:textId="77777777" w:rsidR="001B5B39" w:rsidRDefault="001B5B39">
            <w:pPr>
              <w:shd w:val="clear" w:color="auto" w:fill="FFFFFF"/>
              <w:jc w:val="center"/>
              <w:rPr>
                <w:rFonts w:ascii="Times New Roman" w:eastAsia="Times New Roman" w:hAnsi="Times New Roman" w:cs="Times New Roman"/>
                <w:sz w:val="24"/>
                <w:szCs w:val="24"/>
              </w:rPr>
            </w:pPr>
          </w:p>
          <w:p w14:paraId="00000236" w14:textId="77777777" w:rsidR="001B5B39" w:rsidRDefault="001B5B39">
            <w:pPr>
              <w:shd w:val="clear" w:color="auto" w:fill="FFFFFF"/>
              <w:jc w:val="center"/>
              <w:rPr>
                <w:rFonts w:ascii="Times New Roman" w:eastAsia="Times New Roman" w:hAnsi="Times New Roman" w:cs="Times New Roman"/>
                <w:sz w:val="24"/>
                <w:szCs w:val="24"/>
              </w:rPr>
            </w:pPr>
          </w:p>
          <w:p w14:paraId="00000237" w14:textId="77777777" w:rsidR="001B5B39" w:rsidRDefault="001B5B39">
            <w:pPr>
              <w:shd w:val="clear" w:color="auto" w:fill="FFFFFF"/>
              <w:jc w:val="center"/>
              <w:rPr>
                <w:rFonts w:ascii="Times New Roman" w:eastAsia="Times New Roman" w:hAnsi="Times New Roman" w:cs="Times New Roman"/>
                <w:sz w:val="24"/>
                <w:szCs w:val="24"/>
              </w:rPr>
            </w:pPr>
          </w:p>
          <w:p w14:paraId="00000238" w14:textId="77777777" w:rsidR="001B5B39" w:rsidRDefault="001B5B39">
            <w:pPr>
              <w:shd w:val="clear" w:color="auto" w:fill="FFFFFF"/>
              <w:jc w:val="center"/>
              <w:rPr>
                <w:rFonts w:ascii="Times New Roman" w:eastAsia="Times New Roman" w:hAnsi="Times New Roman" w:cs="Times New Roman"/>
                <w:sz w:val="24"/>
                <w:szCs w:val="24"/>
              </w:rPr>
            </w:pPr>
          </w:p>
          <w:p w14:paraId="00000239" w14:textId="77777777" w:rsidR="001B5B39" w:rsidRDefault="001B5B39">
            <w:pPr>
              <w:shd w:val="clear" w:color="auto" w:fill="FFFFFF"/>
              <w:jc w:val="center"/>
              <w:rPr>
                <w:rFonts w:ascii="Times New Roman" w:eastAsia="Times New Roman" w:hAnsi="Times New Roman" w:cs="Times New Roman"/>
                <w:sz w:val="24"/>
                <w:szCs w:val="24"/>
              </w:rPr>
            </w:pPr>
          </w:p>
          <w:p w14:paraId="0000023A" w14:textId="77777777" w:rsidR="001B5B39" w:rsidRDefault="001B5B39">
            <w:pPr>
              <w:shd w:val="clear" w:color="auto" w:fill="FFFFFF"/>
              <w:jc w:val="center"/>
              <w:rPr>
                <w:rFonts w:ascii="Times New Roman" w:eastAsia="Times New Roman" w:hAnsi="Times New Roman" w:cs="Times New Roman"/>
                <w:sz w:val="24"/>
                <w:szCs w:val="24"/>
              </w:rPr>
            </w:pPr>
          </w:p>
          <w:p w14:paraId="0000023B" w14:textId="77777777" w:rsidR="001B5B39" w:rsidRDefault="001B5B39">
            <w:pPr>
              <w:shd w:val="clear" w:color="auto" w:fill="FFFFFF"/>
              <w:jc w:val="center"/>
              <w:rPr>
                <w:rFonts w:ascii="Times New Roman" w:eastAsia="Times New Roman" w:hAnsi="Times New Roman" w:cs="Times New Roman"/>
                <w:sz w:val="24"/>
                <w:szCs w:val="24"/>
              </w:rPr>
            </w:pPr>
          </w:p>
          <w:p w14:paraId="0000023C" w14:textId="77777777" w:rsidR="001B5B39" w:rsidRDefault="001B5B39">
            <w:pPr>
              <w:shd w:val="clear" w:color="auto" w:fill="FFFFFF"/>
              <w:jc w:val="center"/>
              <w:rPr>
                <w:rFonts w:ascii="Times New Roman" w:eastAsia="Times New Roman" w:hAnsi="Times New Roman" w:cs="Times New Roman"/>
                <w:sz w:val="24"/>
                <w:szCs w:val="24"/>
              </w:rPr>
            </w:pPr>
          </w:p>
          <w:p w14:paraId="0000023D" w14:textId="77777777" w:rsidR="001B5B39" w:rsidRDefault="001B5B39">
            <w:pPr>
              <w:shd w:val="clear" w:color="auto" w:fill="FFFFFF"/>
              <w:jc w:val="center"/>
              <w:rPr>
                <w:rFonts w:ascii="Times New Roman" w:eastAsia="Times New Roman" w:hAnsi="Times New Roman" w:cs="Times New Roman"/>
                <w:sz w:val="24"/>
                <w:szCs w:val="24"/>
              </w:rPr>
            </w:pPr>
          </w:p>
          <w:p w14:paraId="0000023E" w14:textId="77777777" w:rsidR="001B5B39" w:rsidRDefault="001B5B39">
            <w:pPr>
              <w:shd w:val="clear" w:color="auto" w:fill="FFFFFF"/>
              <w:jc w:val="center"/>
              <w:rPr>
                <w:rFonts w:ascii="Times New Roman" w:eastAsia="Times New Roman" w:hAnsi="Times New Roman" w:cs="Times New Roman"/>
                <w:sz w:val="24"/>
                <w:szCs w:val="24"/>
              </w:rPr>
            </w:pPr>
          </w:p>
          <w:p w14:paraId="0000023F" w14:textId="77777777" w:rsidR="001B5B39" w:rsidRDefault="001B5B39">
            <w:pPr>
              <w:shd w:val="clear" w:color="auto" w:fill="FFFFFF"/>
              <w:jc w:val="center"/>
              <w:rPr>
                <w:rFonts w:ascii="Times New Roman" w:eastAsia="Times New Roman" w:hAnsi="Times New Roman" w:cs="Times New Roman"/>
                <w:sz w:val="24"/>
                <w:szCs w:val="24"/>
              </w:rPr>
            </w:pPr>
          </w:p>
          <w:p w14:paraId="00000240" w14:textId="77777777" w:rsidR="001B5B39" w:rsidRDefault="001B5B39">
            <w:pPr>
              <w:shd w:val="clear" w:color="auto" w:fill="FFFFFF"/>
              <w:jc w:val="center"/>
              <w:rPr>
                <w:rFonts w:ascii="Times New Roman" w:eastAsia="Times New Roman" w:hAnsi="Times New Roman" w:cs="Times New Roman"/>
                <w:sz w:val="24"/>
                <w:szCs w:val="24"/>
              </w:rPr>
            </w:pPr>
          </w:p>
          <w:p w14:paraId="00000241" w14:textId="77777777" w:rsidR="001B5B39" w:rsidRDefault="001B5B39">
            <w:pPr>
              <w:shd w:val="clear" w:color="auto" w:fill="FFFFFF"/>
              <w:jc w:val="center"/>
              <w:rPr>
                <w:rFonts w:ascii="Times New Roman" w:eastAsia="Times New Roman" w:hAnsi="Times New Roman" w:cs="Times New Roman"/>
                <w:sz w:val="24"/>
                <w:szCs w:val="24"/>
              </w:rPr>
            </w:pPr>
          </w:p>
          <w:p w14:paraId="00000242" w14:textId="77777777" w:rsidR="001B5B39" w:rsidRDefault="001B5B39">
            <w:pPr>
              <w:shd w:val="clear" w:color="auto" w:fill="FFFFFF"/>
              <w:jc w:val="center"/>
              <w:rPr>
                <w:rFonts w:ascii="Times New Roman" w:eastAsia="Times New Roman" w:hAnsi="Times New Roman" w:cs="Times New Roman"/>
                <w:sz w:val="24"/>
                <w:szCs w:val="24"/>
              </w:rPr>
            </w:pPr>
          </w:p>
          <w:p w14:paraId="00000243" w14:textId="77777777" w:rsidR="001B5B39" w:rsidRDefault="001B5B39">
            <w:pPr>
              <w:shd w:val="clear" w:color="auto" w:fill="FFFFFF"/>
              <w:jc w:val="center"/>
              <w:rPr>
                <w:rFonts w:ascii="Times New Roman" w:eastAsia="Times New Roman" w:hAnsi="Times New Roman" w:cs="Times New Roman"/>
                <w:sz w:val="24"/>
                <w:szCs w:val="24"/>
              </w:rPr>
            </w:pPr>
          </w:p>
          <w:p w14:paraId="00000244" w14:textId="77777777" w:rsidR="001B5B39" w:rsidRDefault="001B5B39">
            <w:pPr>
              <w:shd w:val="clear" w:color="auto" w:fill="FFFFFF"/>
              <w:jc w:val="center"/>
              <w:rPr>
                <w:rFonts w:ascii="Times New Roman" w:eastAsia="Times New Roman" w:hAnsi="Times New Roman" w:cs="Times New Roman"/>
                <w:sz w:val="24"/>
                <w:szCs w:val="24"/>
              </w:rPr>
            </w:pPr>
          </w:p>
          <w:p w14:paraId="00000245" w14:textId="77777777" w:rsidR="001B5B39" w:rsidRDefault="001B5B39">
            <w:pPr>
              <w:shd w:val="clear" w:color="auto" w:fill="FFFFFF"/>
              <w:jc w:val="center"/>
              <w:rPr>
                <w:rFonts w:ascii="Times New Roman" w:eastAsia="Times New Roman" w:hAnsi="Times New Roman" w:cs="Times New Roman"/>
                <w:sz w:val="24"/>
                <w:szCs w:val="24"/>
              </w:rPr>
            </w:pPr>
          </w:p>
          <w:p w14:paraId="00000246" w14:textId="77777777" w:rsidR="001B5B39" w:rsidRDefault="001B5B39">
            <w:pPr>
              <w:shd w:val="clear" w:color="auto" w:fill="FFFFFF"/>
              <w:jc w:val="center"/>
              <w:rPr>
                <w:rFonts w:ascii="Times New Roman" w:eastAsia="Times New Roman" w:hAnsi="Times New Roman" w:cs="Times New Roman"/>
                <w:sz w:val="24"/>
                <w:szCs w:val="24"/>
              </w:rPr>
            </w:pPr>
          </w:p>
          <w:p w14:paraId="00000247" w14:textId="77777777" w:rsidR="001B5B39" w:rsidRDefault="001B5B39">
            <w:pPr>
              <w:shd w:val="clear" w:color="auto" w:fill="FFFFFF"/>
              <w:jc w:val="center"/>
              <w:rPr>
                <w:rFonts w:ascii="Times New Roman" w:eastAsia="Times New Roman" w:hAnsi="Times New Roman" w:cs="Times New Roman"/>
                <w:sz w:val="24"/>
                <w:szCs w:val="24"/>
              </w:rPr>
            </w:pPr>
          </w:p>
          <w:p w14:paraId="00000248" w14:textId="77777777" w:rsidR="001B5B39" w:rsidRDefault="001B5B39">
            <w:pPr>
              <w:shd w:val="clear" w:color="auto" w:fill="FFFFFF"/>
              <w:jc w:val="center"/>
              <w:rPr>
                <w:rFonts w:ascii="Times New Roman" w:eastAsia="Times New Roman" w:hAnsi="Times New Roman" w:cs="Times New Roman"/>
                <w:sz w:val="24"/>
                <w:szCs w:val="24"/>
              </w:rPr>
            </w:pPr>
          </w:p>
          <w:p w14:paraId="00000249" w14:textId="77777777" w:rsidR="001B5B39" w:rsidRDefault="001B5B39">
            <w:pPr>
              <w:shd w:val="clear" w:color="auto" w:fill="FFFFFF"/>
              <w:jc w:val="center"/>
              <w:rPr>
                <w:rFonts w:ascii="Times New Roman" w:eastAsia="Times New Roman" w:hAnsi="Times New Roman" w:cs="Times New Roman"/>
                <w:sz w:val="24"/>
                <w:szCs w:val="24"/>
              </w:rPr>
            </w:pPr>
          </w:p>
          <w:p w14:paraId="0000024A" w14:textId="77777777" w:rsidR="001B5B39" w:rsidRDefault="001B5B39">
            <w:pPr>
              <w:shd w:val="clear" w:color="auto" w:fill="FFFFFF"/>
              <w:jc w:val="center"/>
              <w:rPr>
                <w:rFonts w:ascii="Times New Roman" w:eastAsia="Times New Roman" w:hAnsi="Times New Roman" w:cs="Times New Roman"/>
                <w:sz w:val="24"/>
                <w:szCs w:val="24"/>
              </w:rPr>
            </w:pPr>
          </w:p>
          <w:p w14:paraId="0000024B" w14:textId="77777777" w:rsidR="001B5B39" w:rsidRDefault="001B5B39">
            <w:pPr>
              <w:shd w:val="clear" w:color="auto" w:fill="FFFFFF"/>
              <w:jc w:val="center"/>
              <w:rPr>
                <w:rFonts w:ascii="Times New Roman" w:eastAsia="Times New Roman" w:hAnsi="Times New Roman" w:cs="Times New Roman"/>
                <w:sz w:val="24"/>
                <w:szCs w:val="24"/>
              </w:rPr>
            </w:pPr>
          </w:p>
          <w:p w14:paraId="2D27F9BD" w14:textId="77777777" w:rsidR="00AC451E" w:rsidRDefault="00AC451E">
            <w:pPr>
              <w:shd w:val="clear" w:color="auto" w:fill="FFFFFF"/>
              <w:jc w:val="center"/>
              <w:rPr>
                <w:rFonts w:ascii="Times New Roman" w:eastAsia="Times New Roman" w:hAnsi="Times New Roman" w:cs="Times New Roman"/>
                <w:sz w:val="24"/>
                <w:szCs w:val="24"/>
              </w:rPr>
            </w:pPr>
          </w:p>
          <w:p w14:paraId="52FFC6BE" w14:textId="77777777" w:rsidR="00AC451E" w:rsidRDefault="00AC451E">
            <w:pPr>
              <w:shd w:val="clear" w:color="auto" w:fill="FFFFFF"/>
              <w:jc w:val="center"/>
              <w:rPr>
                <w:rFonts w:ascii="Times New Roman" w:eastAsia="Times New Roman" w:hAnsi="Times New Roman" w:cs="Times New Roman"/>
                <w:sz w:val="24"/>
                <w:szCs w:val="24"/>
              </w:rPr>
            </w:pPr>
          </w:p>
          <w:p w14:paraId="55013418" w14:textId="77777777" w:rsidR="00AC451E" w:rsidRDefault="00AC451E">
            <w:pPr>
              <w:shd w:val="clear" w:color="auto" w:fill="FFFFFF"/>
              <w:jc w:val="center"/>
              <w:rPr>
                <w:rFonts w:ascii="Times New Roman" w:eastAsia="Times New Roman" w:hAnsi="Times New Roman" w:cs="Times New Roman"/>
                <w:sz w:val="24"/>
                <w:szCs w:val="24"/>
              </w:rPr>
            </w:pPr>
          </w:p>
          <w:p w14:paraId="50D0216D" w14:textId="77777777" w:rsidR="00AC451E" w:rsidRDefault="00AC451E">
            <w:pPr>
              <w:shd w:val="clear" w:color="auto" w:fill="FFFFFF"/>
              <w:jc w:val="center"/>
              <w:rPr>
                <w:rFonts w:ascii="Times New Roman" w:eastAsia="Times New Roman" w:hAnsi="Times New Roman" w:cs="Times New Roman"/>
                <w:sz w:val="24"/>
                <w:szCs w:val="24"/>
              </w:rPr>
            </w:pPr>
          </w:p>
          <w:p w14:paraId="07BFF09A" w14:textId="77777777" w:rsidR="00AC451E" w:rsidRDefault="00AC451E">
            <w:pPr>
              <w:shd w:val="clear" w:color="auto" w:fill="FFFFFF"/>
              <w:jc w:val="center"/>
              <w:rPr>
                <w:rFonts w:ascii="Times New Roman" w:eastAsia="Times New Roman" w:hAnsi="Times New Roman" w:cs="Times New Roman"/>
                <w:sz w:val="24"/>
                <w:szCs w:val="24"/>
              </w:rPr>
            </w:pPr>
          </w:p>
          <w:p w14:paraId="1E5C14FF" w14:textId="77777777" w:rsidR="00AC451E" w:rsidRDefault="00AC451E">
            <w:pPr>
              <w:shd w:val="clear" w:color="auto" w:fill="FFFFFF"/>
              <w:jc w:val="center"/>
              <w:rPr>
                <w:rFonts w:ascii="Times New Roman" w:eastAsia="Times New Roman" w:hAnsi="Times New Roman" w:cs="Times New Roman"/>
                <w:sz w:val="24"/>
                <w:szCs w:val="24"/>
              </w:rPr>
            </w:pPr>
          </w:p>
          <w:p w14:paraId="4D1EA95F" w14:textId="77777777" w:rsidR="00AC451E" w:rsidRDefault="00AC451E">
            <w:pPr>
              <w:shd w:val="clear" w:color="auto" w:fill="FFFFFF"/>
              <w:jc w:val="center"/>
              <w:rPr>
                <w:rFonts w:ascii="Times New Roman" w:eastAsia="Times New Roman" w:hAnsi="Times New Roman" w:cs="Times New Roman"/>
                <w:sz w:val="24"/>
                <w:szCs w:val="24"/>
              </w:rPr>
            </w:pPr>
          </w:p>
          <w:p w14:paraId="4296A024" w14:textId="77777777" w:rsidR="00AC451E" w:rsidRDefault="00AC451E">
            <w:pPr>
              <w:shd w:val="clear" w:color="auto" w:fill="FFFFFF"/>
              <w:jc w:val="center"/>
              <w:rPr>
                <w:rFonts w:ascii="Times New Roman" w:eastAsia="Times New Roman" w:hAnsi="Times New Roman" w:cs="Times New Roman"/>
                <w:sz w:val="24"/>
                <w:szCs w:val="24"/>
              </w:rPr>
            </w:pPr>
          </w:p>
          <w:p w14:paraId="00BEC230" w14:textId="77777777" w:rsidR="00AC451E" w:rsidRDefault="00AC451E">
            <w:pPr>
              <w:shd w:val="clear" w:color="auto" w:fill="FFFFFF"/>
              <w:jc w:val="center"/>
              <w:rPr>
                <w:rFonts w:ascii="Times New Roman" w:eastAsia="Times New Roman" w:hAnsi="Times New Roman" w:cs="Times New Roman"/>
                <w:sz w:val="24"/>
                <w:szCs w:val="24"/>
              </w:rPr>
            </w:pPr>
          </w:p>
          <w:p w14:paraId="0D9B502F" w14:textId="77777777" w:rsidR="00AC451E" w:rsidRDefault="00AC451E">
            <w:pPr>
              <w:shd w:val="clear" w:color="auto" w:fill="FFFFFF"/>
              <w:jc w:val="center"/>
              <w:rPr>
                <w:rFonts w:ascii="Times New Roman" w:eastAsia="Times New Roman" w:hAnsi="Times New Roman" w:cs="Times New Roman"/>
                <w:sz w:val="24"/>
                <w:szCs w:val="24"/>
              </w:rPr>
            </w:pPr>
          </w:p>
          <w:p w14:paraId="470B8F66" w14:textId="77777777" w:rsidR="00AC451E" w:rsidRDefault="00AC451E">
            <w:pPr>
              <w:shd w:val="clear" w:color="auto" w:fill="FFFFFF"/>
              <w:jc w:val="center"/>
              <w:rPr>
                <w:rFonts w:ascii="Times New Roman" w:eastAsia="Times New Roman" w:hAnsi="Times New Roman" w:cs="Times New Roman"/>
                <w:sz w:val="24"/>
                <w:szCs w:val="24"/>
              </w:rPr>
            </w:pPr>
          </w:p>
          <w:p w14:paraId="21FA50CC" w14:textId="77777777" w:rsidR="00AC451E" w:rsidRDefault="00AC451E">
            <w:pPr>
              <w:shd w:val="clear" w:color="auto" w:fill="FFFFFF"/>
              <w:jc w:val="center"/>
              <w:rPr>
                <w:rFonts w:ascii="Times New Roman" w:eastAsia="Times New Roman" w:hAnsi="Times New Roman" w:cs="Times New Roman"/>
                <w:sz w:val="24"/>
                <w:szCs w:val="24"/>
              </w:rPr>
            </w:pPr>
          </w:p>
          <w:p w14:paraId="37E7A0DC" w14:textId="77777777" w:rsidR="00171BEB" w:rsidRDefault="00171BEB" w:rsidP="004059BA">
            <w:pPr>
              <w:shd w:val="clear" w:color="auto" w:fill="FFFFFF"/>
              <w:jc w:val="center"/>
              <w:rPr>
                <w:rFonts w:ascii="Times New Roman" w:eastAsia="Times New Roman" w:hAnsi="Times New Roman" w:cs="Times New Roman"/>
                <w:sz w:val="24"/>
                <w:szCs w:val="24"/>
              </w:rPr>
            </w:pPr>
          </w:p>
          <w:p w14:paraId="0F1C28A4" w14:textId="77777777" w:rsidR="00171BEB" w:rsidRDefault="00171BEB">
            <w:pPr>
              <w:shd w:val="clear" w:color="auto" w:fill="FFFFFF"/>
              <w:jc w:val="center"/>
              <w:rPr>
                <w:rFonts w:ascii="Times New Roman" w:eastAsia="Times New Roman" w:hAnsi="Times New Roman" w:cs="Times New Roman"/>
                <w:sz w:val="24"/>
                <w:szCs w:val="24"/>
              </w:rPr>
            </w:pPr>
          </w:p>
          <w:p w14:paraId="0000024F" w14:textId="3731E355"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w:t>
            </w:r>
          </w:p>
          <w:p w14:paraId="00000250" w14:textId="77777777" w:rsidR="001B5B39" w:rsidRDefault="001B5B39">
            <w:pPr>
              <w:shd w:val="clear" w:color="auto" w:fill="FFFFFF"/>
              <w:jc w:val="center"/>
              <w:rPr>
                <w:rFonts w:ascii="Times New Roman" w:eastAsia="Times New Roman" w:hAnsi="Times New Roman" w:cs="Times New Roman"/>
                <w:sz w:val="24"/>
                <w:szCs w:val="24"/>
                <w:highlight w:val="white"/>
              </w:rPr>
            </w:pPr>
          </w:p>
        </w:tc>
      </w:tr>
      <w:tr w:rsidR="001B5B39" w14:paraId="67F0FA47"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251"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vAlign w:val="bottom"/>
          </w:tcPr>
          <w:p w14:paraId="00000252" w14:textId="77777777" w:rsidR="001B5B39" w:rsidRDefault="001E29B5">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Administratoru darba vides attīstība, lai nodrošinātu administratoru kompetences ietvaros veikto pasākumu pilnvērtīgu uzskaiti EMUS:</w:t>
            </w:r>
          </w:p>
          <w:p w14:paraId="00000253" w14:textId="7D527C2A"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nodrošināt vairāku pielikumu pievienošanu vienlaicīgi nosūtāmo un </w:t>
            </w:r>
            <w:r>
              <w:rPr>
                <w:rFonts w:ascii="Times New Roman" w:eastAsia="Times New Roman" w:hAnsi="Times New Roman" w:cs="Times New Roman"/>
                <w:sz w:val="24"/>
                <w:szCs w:val="24"/>
                <w:highlight w:val="white"/>
              </w:rPr>
              <w:lastRenderedPageBreak/>
              <w:t>saņemto dokumentu kartītēs</w:t>
            </w:r>
          </w:p>
          <w:p w14:paraId="5D27886A" w14:textId="3ECBE7DA"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(82,64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5</w:t>
            </w:r>
            <w:r w:rsidR="00B94E0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54" w14:textId="60725F6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jāpapildina administratora kartītē, lai tajā varētu pievienot pilnvaras (kas izsniegta citam administratoram) datni, jo tā būs jānodod UR</w:t>
            </w:r>
          </w:p>
          <w:p w14:paraId="39A615B0" w14:textId="4E8F0EE7"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(6,61 cilvēkstunda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55" w14:textId="1EC2CDE8"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jāpapildina nosūtāmā un saņemtā dokumenta kartīte, lai tajā var pievienot neidentificētas personas</w:t>
            </w:r>
          </w:p>
          <w:p w14:paraId="27369575" w14:textId="2F8A7641"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(54,55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3</w:t>
            </w:r>
            <w:r w:rsidR="00B94E0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56" w14:textId="32620ECE"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kreditoru prasījumu sadaļas pilnveidošana, lai nodrošinātu kreditora pilnvarotā pārstāvja korektu ievadīšanu</w:t>
            </w:r>
          </w:p>
          <w:p w14:paraId="0F926BF4" w14:textId="394CAA46"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(80,99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4</w:t>
            </w:r>
            <w:r w:rsidR="0049766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900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57" w14:textId="76DEC049"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nepieciešams palielināt  pievienojamo datņu apmēru nosūtāmo un saņemto dokumentu kartītēs</w:t>
            </w:r>
          </w:p>
          <w:p w14:paraId="32671E63" w14:textId="17CCC524"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(3,3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200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58" w14:textId="5A83AD59"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E-paraksta funkcionalitātes integrēšana EMUS, lai administratori dokumentus var parakstīt ar drošu elektronisko parakstu EMUS, nevis ārpus sistēmas un tad tos augšupielādēt EMUS</w:t>
            </w:r>
          </w:p>
          <w:p w14:paraId="5AE56642" w14:textId="206095A8"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(370,25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22 400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3A13E20E" w14:textId="089E20DA"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automātiska dokumentu sagataves izveidošana </w:t>
            </w:r>
            <w:r>
              <w:rPr>
                <w:rFonts w:ascii="Times New Roman" w:eastAsia="Times New Roman" w:hAnsi="Times New Roman" w:cs="Times New Roman"/>
                <w:sz w:val="24"/>
                <w:szCs w:val="24"/>
                <w:highlight w:val="white"/>
              </w:rPr>
              <w:lastRenderedPageBreak/>
              <w:t>(piemēram, mantas pārdošanas plāns, ziņojums par mantas neesamību)</w:t>
            </w:r>
          </w:p>
          <w:p w14:paraId="00000259" w14:textId="169F4344" w:rsidR="00AC451E" w:rsidRDefault="00AC45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(323,97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19 600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5A"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Ieviest digitālus un inovatīvus risinājumus, lai samazinātu administratīvo slogu, efektivizētu pienākumu izpildi un informācijas apriti starp procesā iesaistītajām personām.</w:t>
            </w:r>
          </w:p>
          <w:p w14:paraId="0000025B"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Sekmīga normatīvajos aktos noteikto termiņu sasniegšana </w:t>
            </w:r>
            <w:r>
              <w:rPr>
                <w:rFonts w:ascii="Times New Roman" w:eastAsia="Times New Roman" w:hAnsi="Times New Roman" w:cs="Times New Roman"/>
                <w:sz w:val="24"/>
                <w:szCs w:val="24"/>
                <w:highlight w:val="white"/>
              </w:rPr>
              <w:lastRenderedPageBreak/>
              <w:t>administratoru pienākumu izpildē. Piemēram, izstrādātais mehānisms no EMUS ievadītās informācijas ļauj administratoram izveidot mantas pārdošanas plānu normatīvajos aktos noteiktajā termiņa.</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5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5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5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5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5" w14:textId="2C89592D"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4D03B8">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000</w:t>
            </w:r>
          </w:p>
          <w:p w14:paraId="0000026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6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2BA11CD9"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B84B3E4"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843F89C"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0000026A" w14:textId="72A54EB0" w:rsidR="001B5B39" w:rsidRDefault="001E29B5" w:rsidP="00AC451E">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400</w:t>
            </w:r>
          </w:p>
          <w:p w14:paraId="0000026B"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6C"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6D"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6E"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6F"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4421C401"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32FF5A6"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3C48CF91"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1" w14:textId="3D84B3A4" w:rsidR="001B5B39" w:rsidRDefault="001E29B5" w:rsidP="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004D03B8">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300</w:t>
            </w:r>
          </w:p>
          <w:p w14:paraId="00000272"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3"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4"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3A8487"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3577E983"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3BAC204B" w14:textId="77777777" w:rsidR="00AC451E" w:rsidRDefault="00AC451E" w:rsidP="004D03B8">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6" w14:textId="65029359" w:rsidR="001B5B39" w:rsidRDefault="001E29B5">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004D03B8">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900</w:t>
            </w:r>
          </w:p>
          <w:p w14:paraId="00000277"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8"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9" w14:textId="33A53B61"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64E3C2A4" w14:textId="77777777" w:rsidR="00B97965" w:rsidRDefault="00B97965">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8A3816"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E89D513"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558F7915"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A" w14:textId="58BFEA61" w:rsidR="001B5B39" w:rsidRDefault="001E29B5">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w:t>
            </w:r>
          </w:p>
          <w:p w14:paraId="0000027B"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C"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D"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369F48B4"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10E0E89B"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31D3BFB7" w14:textId="77777777" w:rsidR="00AC451E" w:rsidRDefault="00AC451E">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7F" w14:textId="1F484034" w:rsidR="001B5B39" w:rsidRDefault="001E29B5">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22 400</w:t>
            </w:r>
          </w:p>
          <w:p w14:paraId="00000280"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1"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2"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3"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4"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5"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6"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7"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288" w14:textId="77777777" w:rsidR="001B5B39" w:rsidRDefault="001B5B39">
            <w:pPr>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8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8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9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A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B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B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3359E206"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3D390AE"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217C7105"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6728CF2D"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6BCAB4A8"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67B5DCB5"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1D9B015"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0A788236"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340AF5E7"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59BDB80"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5692B867"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3B3D8724"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BB453EF"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369579C8"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ED663FA"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1FD91567"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15BE9354"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263E5380" w14:textId="77777777" w:rsidR="00AC451E" w:rsidRDefault="00AC451E">
            <w:pPr>
              <w:shd w:val="clear" w:color="auto" w:fill="FFFFFF"/>
              <w:jc w:val="center"/>
              <w:rPr>
                <w:rFonts w:ascii="Times New Roman" w:eastAsia="Times New Roman" w:hAnsi="Times New Roman" w:cs="Times New Roman"/>
                <w:sz w:val="24"/>
                <w:szCs w:val="24"/>
                <w:highlight w:val="white"/>
              </w:rPr>
            </w:pPr>
          </w:p>
          <w:p w14:paraId="4A337A8D" w14:textId="26EC7EFC" w:rsidR="00987697" w:rsidRDefault="00987697">
            <w:pPr>
              <w:shd w:val="clear" w:color="auto" w:fill="FFFFFF"/>
              <w:jc w:val="center"/>
              <w:rPr>
                <w:rFonts w:ascii="Times New Roman" w:eastAsia="Times New Roman" w:hAnsi="Times New Roman" w:cs="Times New Roman"/>
                <w:sz w:val="24"/>
                <w:szCs w:val="24"/>
                <w:highlight w:val="white"/>
              </w:rPr>
            </w:pPr>
          </w:p>
          <w:p w14:paraId="000002B5" w14:textId="5C79DD81"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19 600</w:t>
            </w:r>
          </w:p>
        </w:tc>
        <w:tc>
          <w:tcPr>
            <w:tcW w:w="1134" w:type="dxa"/>
            <w:tcBorders>
              <w:top w:val="single" w:sz="4" w:space="0" w:color="000000"/>
              <w:left w:val="single" w:sz="4" w:space="0" w:color="000000"/>
              <w:bottom w:val="single" w:sz="4" w:space="0" w:color="000000"/>
              <w:right w:val="single" w:sz="4" w:space="0" w:color="000000"/>
            </w:tcBorders>
          </w:tcPr>
          <w:p w14:paraId="000002B6"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0</w:t>
            </w:r>
          </w:p>
        </w:tc>
      </w:tr>
      <w:tr w:rsidR="001B5B39" w14:paraId="22BE673D"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2B7"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2B8" w14:textId="7BAD0614" w:rsidR="001B5B39" w:rsidRDefault="001E29B5">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Ar EMUS e - pakalpojumu saistīto funkcionalitāšu attīstība, lai EMUS e - pakalpojumā būtu iespējams pēc iespējas precīzāk, pilnvērtīgāk un ērtāk norādīt</w:t>
            </w:r>
            <w:r w:rsidR="00AE249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un apskatīt informāciju:</w:t>
            </w:r>
          </w:p>
          <w:p w14:paraId="000002B9"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izveidot funkcionalitāti, kas nodrošina saņemtā dokumenta attēlošanu EMUS e-pakalpojumā;</w:t>
            </w:r>
          </w:p>
          <w:p w14:paraId="000002BA"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jāpilnveido kreditora prasījuma kartīte tajā norādot vairākus prasījuma rašanās laikus;</w:t>
            </w:r>
          </w:p>
          <w:p w14:paraId="000002BB"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jāpilnveido kreditora prasījuma kartīte, kurā vairāki vērtību lauki  sākotnēji jāaizpilda ar vērtību "0";</w:t>
            </w:r>
          </w:p>
          <w:p w14:paraId="000002BC"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izstrādāt bankas konta validācijas mehānismu (piemēram, EMUS e-pakalpojumā);</w:t>
            </w:r>
          </w:p>
          <w:p w14:paraId="495D250C" w14:textId="37CF29DF"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izstrādāt lietotājam draudzīgu vienotu darbinieka (kreditora) personas (vārda un uzvārda) aizpildes mehānismu EMUS un EMUS e-pakalpojumos</w:t>
            </w:r>
          </w:p>
          <w:p w14:paraId="000002BD" w14:textId="4A6FB2CC"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(699,17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42 300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BE"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Efektīva informācijas apmaiņa starp procesā iesaistītajām personām, datu kvalitātes nodrošināšana un sekmēta tiesību īstenošana, iesniedzot kreditora prasījumu.</w:t>
            </w:r>
          </w:p>
          <w:p w14:paraId="000002BF"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Vienlaikus automātiska konta validācija un bankas klasifikatora ielasīšana attiecīgajās EMUS un EMUS e-pakalpojuma sadaļās uzlabos datu kvalitāti, jo būs samazināta iespēja ievadīt kļūdainu norēķinu konta numuru, turklāt MKD varēs pārliecināties par norēķinu konta korektumu pirms maksājuma veikšanas.</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C0"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42 300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C1"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tcBorders>
              <w:top w:val="single" w:sz="4" w:space="0" w:color="000000"/>
              <w:left w:val="single" w:sz="4" w:space="0" w:color="000000"/>
              <w:bottom w:val="single" w:sz="4" w:space="0" w:color="000000"/>
              <w:right w:val="single" w:sz="4" w:space="0" w:color="000000"/>
            </w:tcBorders>
          </w:tcPr>
          <w:p w14:paraId="000002C2"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7D8B42C8"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2C3" w14:textId="77777777" w:rsidR="001B5B39" w:rsidRDefault="001E29B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2694"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2C4" w14:textId="77777777" w:rsidR="001B5B39" w:rsidRDefault="001E29B5">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EMUS tehniskā nodrošinājuma pilnveidošana, t.sk. ieviest jaunus risinājumus, lai maksātnespējas procesā iesaistītās personas varētu </w:t>
            </w:r>
            <w:r>
              <w:rPr>
                <w:rFonts w:ascii="Times New Roman" w:eastAsia="Times New Roman" w:hAnsi="Times New Roman" w:cs="Times New Roman"/>
                <w:b/>
                <w:sz w:val="24"/>
                <w:szCs w:val="24"/>
                <w:highlight w:val="white"/>
              </w:rPr>
              <w:lastRenderedPageBreak/>
              <w:t>pilnvērtīgāk darboties EMUS:</w:t>
            </w:r>
          </w:p>
          <w:p w14:paraId="000002C5" w14:textId="21862C8D"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izstrādāt funkcionalitāti, ka vairākās EMUS sadaļās MKD kontaktinformāciju var  mainīt sistēmas tehniskie lietotāji</w:t>
            </w:r>
          </w:p>
          <w:p w14:paraId="2D6336EB" w14:textId="05C377CC"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(44,63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2</w:t>
            </w:r>
            <w:r w:rsidR="003017C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700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C6" w14:textId="3367DD36"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rPr>
              <w:t> </w:t>
            </w:r>
            <w:r>
              <w:rPr>
                <w:rFonts w:ascii="Times New Roman" w:eastAsia="Times New Roman" w:hAnsi="Times New Roman" w:cs="Times New Roman"/>
                <w:sz w:val="24"/>
                <w:szCs w:val="24"/>
              </w:rPr>
              <w:t>nodrošināt, ka tiek izmantotas programmatūras jaunākās versijas, kurās nav publiski zināmu ievainojamību</w:t>
            </w:r>
          </w:p>
          <w:p w14:paraId="4F246FB4" w14:textId="46B79C79" w:rsidR="00987697" w:rsidRPr="008478BE"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(864,46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52 300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C7" w14:textId="329E3F1A"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nodrošināt serverus u.c. tehnisko infrastruktūru, lai uzlabotu EMUS ātrdarbību un stabilu darbību, pieaugot apstrādājamās un uzkrātās informācijas un dokumentu apjomam, kā arī lietotāju skaitam</w:t>
            </w:r>
          </w:p>
          <w:p w14:paraId="30670C86" w14:textId="78B29646"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(834,71 cilvēkstundas gadā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50 500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sidRPr="008478BE">
              <w:rPr>
                <w:rFonts w:ascii="Times New Roman" w:eastAsia="Times New Roman" w:hAnsi="Times New Roman" w:cs="Times New Roman"/>
                <w:sz w:val="24"/>
                <w:szCs w:val="24"/>
              </w:rPr>
              <w:t>2022., 2023.,2024. gadā</w:t>
            </w:r>
            <w:r>
              <w:rPr>
                <w:rFonts w:ascii="Times New Roman" w:eastAsia="Times New Roman" w:hAnsi="Times New Roman" w:cs="Times New Roman"/>
                <w:sz w:val="24"/>
                <w:szCs w:val="24"/>
              </w:rPr>
              <w:t>);</w:t>
            </w:r>
          </w:p>
          <w:p w14:paraId="000002C8" w14:textId="7BE7A42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ieviest eParaksts autentifikācijas mehānismu, lai nodrošinātu autentifikāciju arī izmantojot e-paraksta rīkus (piemēram, eID, eParaksts mobile), bet neizmantojot latvija.lv servisu</w:t>
            </w:r>
          </w:p>
          <w:p w14:paraId="7855D48A" w14:textId="72C2F3FC"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(28,1 cilvēkstunda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1</w:t>
            </w:r>
            <w:r w:rsidR="00E7311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700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000002C9" w14:textId="009178F6"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ieviest autorizāciju juridiskajām personām EMUS e-pakalpojumā caur Latvija.lv</w:t>
            </w:r>
          </w:p>
          <w:p w14:paraId="3D8D1C69" w14:textId="59E38C8B"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(649,59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vienas cilvēkstundas izmaksas = 39 300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p w14:paraId="36EE1423" w14:textId="67DA3488"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 pilnveidot EMUS autorizācijas risinājumus, ņemot vērā drošības prasības (t.sk. pilnveidojot risinājumu par autorizēšanos, izmantojot lietotājvārdu un paroli)</w:t>
            </w:r>
          </w:p>
          <w:p w14:paraId="000002CA" w14:textId="5456A8E0" w:rsidR="00987697" w:rsidRDefault="009876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(82,65 cilvēkstundas x 60,5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vienas cilvēkstundas izmaksas = 5</w:t>
            </w:r>
            <w:r w:rsidR="002A30B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000 </w:t>
            </w:r>
            <w:r w:rsidRPr="00BD0E07">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r w:rsidR="004D03B8">
              <w:rPr>
                <w:rFonts w:ascii="Times New Roman" w:eastAsia="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CB"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Nodrošinot drošības prasības, EMUS pieejamību, ātrdarbību un plašāku autentifikācijas rīku izmantošana, sekmēs </w:t>
            </w:r>
            <w:r>
              <w:rPr>
                <w:rFonts w:ascii="Times New Roman" w:eastAsia="Times New Roman" w:hAnsi="Times New Roman" w:cs="Times New Roman"/>
                <w:sz w:val="24"/>
                <w:szCs w:val="24"/>
                <w:highlight w:val="white"/>
              </w:rPr>
              <w:t>piekļūstamību EMUS jebkurā diennakts laikā. Tāpat minētais novērsīs līdz šim konstatētos EMUS darbības pārrāvumus, kas savukārt liedza lietotājiem pildīt normatīvajos aktos noteiktos pienākumus.</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C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C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C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C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3" w14:textId="746C636A" w:rsidR="001B5B39" w:rsidRDefault="001B5B39">
            <w:pPr>
              <w:shd w:val="clear" w:color="auto" w:fill="FFFFFF"/>
              <w:jc w:val="center"/>
              <w:rPr>
                <w:rFonts w:ascii="Times New Roman" w:eastAsia="Times New Roman" w:hAnsi="Times New Roman" w:cs="Times New Roman"/>
                <w:sz w:val="24"/>
                <w:szCs w:val="24"/>
                <w:highlight w:val="white"/>
              </w:rPr>
            </w:pPr>
          </w:p>
          <w:p w14:paraId="000002D5" w14:textId="366C6C72"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2D398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700</w:t>
            </w:r>
          </w:p>
          <w:p w14:paraId="000002D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3F9F6DE6"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7A17EBF5"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418F65EB" w14:textId="77777777" w:rsidR="00987697" w:rsidRDefault="00987697" w:rsidP="008478BE">
            <w:pPr>
              <w:shd w:val="clear" w:color="auto" w:fill="FFFFFF"/>
              <w:rPr>
                <w:rFonts w:ascii="Times New Roman" w:eastAsia="Times New Roman" w:hAnsi="Times New Roman" w:cs="Times New Roman"/>
                <w:sz w:val="24"/>
                <w:szCs w:val="24"/>
                <w:highlight w:val="white"/>
              </w:rPr>
            </w:pPr>
          </w:p>
          <w:p w14:paraId="000002DB" w14:textId="70928F46"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52 300</w:t>
            </w:r>
          </w:p>
          <w:p w14:paraId="000002D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D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5AB6ED4B"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F29F54C"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44ECE011"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5F01B33"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2E1" w14:textId="0CFAA09B"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50 500</w:t>
            </w:r>
          </w:p>
          <w:p w14:paraId="000002E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7584CF5B"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28DC3370"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A06DC10"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43631F2C"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C260F6A"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2EA" w14:textId="418C6B71"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2D398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700</w:t>
            </w:r>
          </w:p>
          <w:p w14:paraId="000002E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E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794FDE76"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5B8E0813"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7E333479"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419F0051"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7B8DDE27"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E529401"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8E5F5C1"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2F8" w14:textId="55C7C054"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r w:rsidR="002D398B">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000</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2F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2F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0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586D35E4"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0700EC0"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37619F3E"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667BDB03"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39069F6C"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CB05BC9"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AAFCF1F"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30E" w14:textId="0546DC33"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50 500</w:t>
            </w:r>
          </w:p>
          <w:p w14:paraId="0000030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1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61D836E"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E693ECB"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35FACACB"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243841C5"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399800E7"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26E79FC6"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7318A796"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62F2D042"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321" w14:textId="13E212AA"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39 300</w:t>
            </w:r>
          </w:p>
          <w:p w14:paraId="00000322" w14:textId="77777777" w:rsidR="001B5B39" w:rsidRDefault="001B5B39">
            <w:pPr>
              <w:shd w:val="clear" w:color="auto" w:fill="FFFFFF"/>
              <w:jc w:val="center"/>
              <w:rPr>
                <w:rFonts w:ascii="Times New Roman" w:eastAsia="Times New Roman" w:hAnsi="Times New Roman" w:cs="Times New Roman"/>
                <w:sz w:val="24"/>
                <w:szCs w:val="24"/>
                <w:highlight w:val="white"/>
              </w:rPr>
            </w:pPr>
          </w:p>
        </w:tc>
        <w:tc>
          <w:tcPr>
            <w:tcW w:w="1134" w:type="dxa"/>
            <w:tcBorders>
              <w:top w:val="single" w:sz="4" w:space="0" w:color="000000"/>
              <w:left w:val="single" w:sz="4" w:space="0" w:color="000000"/>
              <w:bottom w:val="single" w:sz="4" w:space="0" w:color="000000"/>
              <w:right w:val="single" w:sz="4" w:space="0" w:color="000000"/>
            </w:tcBorders>
          </w:tcPr>
          <w:p w14:paraId="0000032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5"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6"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7"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8"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9"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A"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B"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C"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D"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E"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2F"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30"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31"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32"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33"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00000334" w14:textId="77777777" w:rsidR="001B5B39" w:rsidRDefault="001B5B39">
            <w:pPr>
              <w:shd w:val="clear" w:color="auto" w:fill="FFFFFF"/>
              <w:jc w:val="center"/>
              <w:rPr>
                <w:rFonts w:ascii="Times New Roman" w:eastAsia="Times New Roman" w:hAnsi="Times New Roman" w:cs="Times New Roman"/>
                <w:sz w:val="24"/>
                <w:szCs w:val="24"/>
                <w:highlight w:val="white"/>
              </w:rPr>
            </w:pPr>
          </w:p>
          <w:p w14:paraId="66FBAEB7"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7423F9EF"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41E600A7"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FDBADE1"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26384A70"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1C41A037"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26F205D9" w14:textId="77777777" w:rsidR="00987697" w:rsidRDefault="00987697">
            <w:pPr>
              <w:shd w:val="clear" w:color="auto" w:fill="FFFFFF"/>
              <w:jc w:val="center"/>
              <w:rPr>
                <w:rFonts w:ascii="Times New Roman" w:eastAsia="Times New Roman" w:hAnsi="Times New Roman" w:cs="Times New Roman"/>
                <w:sz w:val="24"/>
                <w:szCs w:val="24"/>
                <w:highlight w:val="white"/>
              </w:rPr>
            </w:pPr>
          </w:p>
          <w:p w14:paraId="00000338" w14:textId="125E4BB5"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50 500</w:t>
            </w:r>
          </w:p>
          <w:p w14:paraId="00000339" w14:textId="77777777" w:rsidR="001B5B39" w:rsidRDefault="001B5B39">
            <w:pPr>
              <w:shd w:val="clear" w:color="auto" w:fill="FFFFFF"/>
              <w:jc w:val="center"/>
              <w:rPr>
                <w:rFonts w:ascii="Times New Roman" w:eastAsia="Times New Roman" w:hAnsi="Times New Roman" w:cs="Times New Roman"/>
                <w:sz w:val="24"/>
                <w:szCs w:val="24"/>
                <w:highlight w:val="white"/>
              </w:rPr>
            </w:pPr>
          </w:p>
        </w:tc>
      </w:tr>
      <w:tr w:rsidR="001B5B39" w14:paraId="628DF8A0" w14:textId="77777777">
        <w:trPr>
          <w:trHeight w:val="918"/>
        </w:trPr>
        <w:tc>
          <w:tcPr>
            <w:tcW w:w="557"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3A" w14:textId="77777777" w:rsidR="001B5B39" w:rsidRDefault="001B5B39">
            <w:pPr>
              <w:jc w:val="center"/>
              <w:rPr>
                <w:rFonts w:ascii="Times New Roman" w:eastAsia="Times New Roman" w:hAnsi="Times New Roman" w:cs="Times New Roman"/>
                <w:sz w:val="24"/>
                <w:szCs w:val="24"/>
                <w:highlight w:val="white"/>
              </w:rPr>
            </w:pPr>
            <w:bookmarkStart w:id="38" w:name="_Hlk74605503"/>
            <w:bookmarkEnd w:id="37"/>
          </w:p>
        </w:tc>
        <w:tc>
          <w:tcPr>
            <w:tcW w:w="5103" w:type="dxa"/>
            <w:gridSpan w:val="2"/>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33B" w14:textId="77777777" w:rsidR="001B5B39" w:rsidRPr="00745876" w:rsidRDefault="001E29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Kopējās </w:t>
            </w:r>
            <w:r w:rsidRPr="00745876">
              <w:rPr>
                <w:rFonts w:ascii="Times New Roman" w:eastAsia="Times New Roman" w:hAnsi="Times New Roman" w:cs="Times New Roman"/>
                <w:sz w:val="24"/>
                <w:szCs w:val="24"/>
              </w:rPr>
              <w:t>izmaksas pa gadiem:</w:t>
            </w:r>
          </w:p>
          <w:p w14:paraId="0000033C" w14:textId="77777777" w:rsidR="001B5B39" w:rsidRPr="00745876" w:rsidRDefault="001B5B39">
            <w:pPr>
              <w:widowControl w:val="0"/>
              <w:jc w:val="both"/>
              <w:rPr>
                <w:rFonts w:ascii="Times New Roman" w:eastAsia="Times New Roman" w:hAnsi="Times New Roman" w:cs="Times New Roman"/>
                <w:sz w:val="24"/>
                <w:szCs w:val="24"/>
              </w:rPr>
            </w:pPr>
          </w:p>
          <w:p w14:paraId="0000033D" w14:textId="508D4EDA" w:rsidR="00B202E4" w:rsidRDefault="001E29B5" w:rsidP="00540C73">
            <w:pPr>
              <w:shd w:val="clear" w:color="auto" w:fill="FFFFFF"/>
              <w:jc w:val="both"/>
              <w:rPr>
                <w:rFonts w:ascii="Times New Roman" w:eastAsia="Times New Roman" w:hAnsi="Times New Roman" w:cs="Times New Roman"/>
                <w:b/>
                <w:sz w:val="24"/>
                <w:szCs w:val="24"/>
                <w:highlight w:val="white"/>
              </w:rPr>
            </w:pPr>
            <w:r w:rsidRPr="00745876">
              <w:rPr>
                <w:rFonts w:ascii="Times New Roman" w:eastAsia="Times New Roman" w:hAnsi="Times New Roman" w:cs="Times New Roman"/>
                <w:b/>
                <w:sz w:val="24"/>
                <w:szCs w:val="24"/>
              </w:rPr>
              <w:t xml:space="preserve">Kopējās izmaksas: </w:t>
            </w:r>
            <w:r w:rsidR="00B202E4" w:rsidRPr="00745876">
              <w:rPr>
                <w:rFonts w:ascii="Times New Roman" w:eastAsia="Times New Roman" w:hAnsi="Times New Roman" w:cs="Times New Roman"/>
                <w:b/>
                <w:sz w:val="24"/>
                <w:szCs w:val="24"/>
              </w:rPr>
              <w:t>733 800</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C1D7896" w14:textId="7D20443A" w:rsidR="002F308B" w:rsidRPr="00745876" w:rsidRDefault="002F308B">
            <w:pPr>
              <w:shd w:val="clear" w:color="auto" w:fill="FFFFFF"/>
              <w:jc w:val="center"/>
              <w:rPr>
                <w:rFonts w:ascii="Times New Roman" w:eastAsia="Times New Roman" w:hAnsi="Times New Roman" w:cs="Times New Roman"/>
                <w:b/>
                <w:sz w:val="24"/>
                <w:szCs w:val="24"/>
              </w:rPr>
            </w:pPr>
            <w:r w:rsidRPr="00745876">
              <w:rPr>
                <w:rFonts w:ascii="Times New Roman" w:eastAsia="Times New Roman" w:hAnsi="Times New Roman" w:cs="Times New Roman"/>
                <w:b/>
                <w:sz w:val="24"/>
                <w:szCs w:val="24"/>
              </w:rPr>
              <w:t>314</w:t>
            </w:r>
            <w:r w:rsidR="005D70A8" w:rsidRPr="00745876">
              <w:rPr>
                <w:rFonts w:ascii="Times New Roman" w:eastAsia="Times New Roman" w:hAnsi="Times New Roman" w:cs="Times New Roman"/>
                <w:b/>
                <w:sz w:val="24"/>
                <w:szCs w:val="24"/>
              </w:rPr>
              <w:t> </w:t>
            </w:r>
            <w:r w:rsidRPr="00745876">
              <w:rPr>
                <w:rFonts w:ascii="Times New Roman" w:eastAsia="Times New Roman" w:hAnsi="Times New Roman" w:cs="Times New Roman"/>
                <w:b/>
                <w:sz w:val="24"/>
                <w:szCs w:val="24"/>
              </w:rPr>
              <w:t>500</w:t>
            </w:r>
          </w:p>
          <w:p w14:paraId="0000033F" w14:textId="45751CD2" w:rsidR="005D70A8" w:rsidRPr="00745876" w:rsidRDefault="005D70A8">
            <w:pPr>
              <w:shd w:val="clear" w:color="auto" w:fill="FFFFFF"/>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E44DD5A" w14:textId="4447C649" w:rsidR="002F308B" w:rsidRPr="00745876" w:rsidRDefault="002F308B">
            <w:pPr>
              <w:shd w:val="clear" w:color="auto" w:fill="FFFFFF"/>
              <w:jc w:val="center"/>
              <w:rPr>
                <w:rFonts w:ascii="Times New Roman" w:eastAsia="Times New Roman" w:hAnsi="Times New Roman" w:cs="Times New Roman"/>
                <w:b/>
                <w:sz w:val="24"/>
                <w:szCs w:val="24"/>
              </w:rPr>
            </w:pPr>
            <w:r w:rsidRPr="00745876">
              <w:rPr>
                <w:rFonts w:ascii="Times New Roman" w:eastAsia="Times New Roman" w:hAnsi="Times New Roman" w:cs="Times New Roman"/>
                <w:b/>
                <w:sz w:val="24"/>
                <w:szCs w:val="24"/>
              </w:rPr>
              <w:t>137</w:t>
            </w:r>
            <w:r w:rsidR="005D70A8" w:rsidRPr="00745876">
              <w:rPr>
                <w:rFonts w:ascii="Times New Roman" w:eastAsia="Times New Roman" w:hAnsi="Times New Roman" w:cs="Times New Roman"/>
                <w:b/>
                <w:sz w:val="24"/>
                <w:szCs w:val="24"/>
              </w:rPr>
              <w:t> </w:t>
            </w:r>
            <w:r w:rsidRPr="00745876">
              <w:rPr>
                <w:rFonts w:ascii="Times New Roman" w:eastAsia="Times New Roman" w:hAnsi="Times New Roman" w:cs="Times New Roman"/>
                <w:b/>
                <w:sz w:val="24"/>
                <w:szCs w:val="24"/>
              </w:rPr>
              <w:t>800</w:t>
            </w:r>
          </w:p>
          <w:p w14:paraId="00000340" w14:textId="38DF859F" w:rsidR="005D70A8" w:rsidRPr="00745876" w:rsidRDefault="005D70A8">
            <w:pPr>
              <w:shd w:val="clear" w:color="auto" w:fill="FFFFFF"/>
              <w:jc w:val="center"/>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288DE74" w14:textId="5C047A99" w:rsidR="004B3F7D" w:rsidRPr="00745876" w:rsidRDefault="004B3F7D">
            <w:pPr>
              <w:shd w:val="clear" w:color="auto" w:fill="FFFFFF"/>
              <w:jc w:val="center"/>
              <w:rPr>
                <w:rFonts w:ascii="Times New Roman" w:eastAsia="Times New Roman" w:hAnsi="Times New Roman" w:cs="Times New Roman"/>
                <w:b/>
                <w:sz w:val="24"/>
                <w:szCs w:val="24"/>
              </w:rPr>
            </w:pPr>
            <w:r w:rsidRPr="007F1A62">
              <w:rPr>
                <w:rFonts w:ascii="Times New Roman" w:eastAsia="Times New Roman" w:hAnsi="Times New Roman" w:cs="Times New Roman"/>
                <w:b/>
                <w:sz w:val="24"/>
                <w:szCs w:val="24"/>
              </w:rPr>
              <w:t>281 500</w:t>
            </w:r>
          </w:p>
          <w:p w14:paraId="00000341" w14:textId="7215FCBA" w:rsidR="004B3F7D" w:rsidRPr="00745876" w:rsidRDefault="004B3F7D">
            <w:pPr>
              <w:shd w:val="clear" w:color="auto" w:fill="FFFFFF"/>
              <w:jc w:val="center"/>
              <w:rPr>
                <w:rFonts w:ascii="Times New Roman" w:eastAsia="Times New Roman" w:hAnsi="Times New Roman" w:cs="Times New Roman"/>
                <w:b/>
                <w:sz w:val="24"/>
                <w:szCs w:val="24"/>
              </w:rPr>
            </w:pPr>
          </w:p>
        </w:tc>
      </w:tr>
      <w:bookmarkEnd w:id="38"/>
    </w:tbl>
    <w:p w14:paraId="00000342" w14:textId="77777777" w:rsidR="001B5B39" w:rsidRDefault="001B5B39">
      <w:pPr>
        <w:shd w:val="clear" w:color="auto" w:fill="FFFFFF"/>
        <w:spacing w:after="0" w:line="240" w:lineRule="auto"/>
        <w:rPr>
          <w:rFonts w:ascii="Times New Roman" w:eastAsia="Times New Roman" w:hAnsi="Times New Roman" w:cs="Times New Roman"/>
          <w:sz w:val="24"/>
          <w:szCs w:val="24"/>
          <w:highlight w:val="white"/>
        </w:rPr>
      </w:pPr>
    </w:p>
    <w:p w14:paraId="00000343" w14:textId="77777777" w:rsidR="001B5B39" w:rsidRDefault="001E29B5" w:rsidP="005D2058">
      <w:pPr>
        <w:pStyle w:val="Heading2"/>
        <w:spacing w:before="0" w:after="0"/>
      </w:pPr>
      <w:r>
        <w:t> </w:t>
      </w:r>
      <w:bookmarkStart w:id="39" w:name="_Hlk74605482"/>
      <w:bookmarkStart w:id="40" w:name="_Toc80048007"/>
      <w:bookmarkStart w:id="41" w:name="_Hlk80001207"/>
      <w:r>
        <w:rPr>
          <w:highlight w:val="white"/>
        </w:rPr>
        <w:t>2.4. Cilvēkresursi</w:t>
      </w:r>
      <w:r>
        <w:t xml:space="preserve"> un tehniskā resursa nodrošinājums</w:t>
      </w:r>
      <w:bookmarkEnd w:id="39"/>
      <w:bookmarkEnd w:id="40"/>
    </w:p>
    <w:p w14:paraId="00000344" w14:textId="77777777" w:rsidR="001B5B39" w:rsidRPr="00632F71" w:rsidRDefault="001B5B39" w:rsidP="00457A11">
      <w:pPr>
        <w:shd w:val="clear" w:color="auto" w:fill="FFFFFF"/>
        <w:spacing w:after="0" w:line="240" w:lineRule="auto"/>
        <w:ind w:firstLine="700"/>
        <w:jc w:val="center"/>
        <w:rPr>
          <w:rFonts w:ascii="Times New Roman" w:eastAsia="Times New Roman" w:hAnsi="Times New Roman" w:cs="Times New Roman"/>
          <w:b/>
          <w:sz w:val="24"/>
          <w:szCs w:val="24"/>
          <w:highlight w:val="white"/>
        </w:rPr>
      </w:pPr>
    </w:p>
    <w:p w14:paraId="00000345" w14:textId="3D511422" w:rsidR="001B5B39" w:rsidRDefault="00EC72B2" w:rsidP="00457A11">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EC72B2">
        <w:rPr>
          <w:rFonts w:ascii="Times New Roman" w:eastAsia="Times New Roman" w:hAnsi="Times New Roman" w:cs="Times New Roman"/>
          <w:b/>
          <w:sz w:val="24"/>
          <w:szCs w:val="24"/>
        </w:rPr>
        <w:t>Cilvēkresurs</w:t>
      </w:r>
      <w:r>
        <w:rPr>
          <w:rFonts w:ascii="Times New Roman" w:eastAsia="Times New Roman" w:hAnsi="Times New Roman" w:cs="Times New Roman"/>
          <w:b/>
          <w:sz w:val="24"/>
          <w:szCs w:val="24"/>
        </w:rPr>
        <w:t>u</w:t>
      </w:r>
      <w:r w:rsidRPr="00EC72B2">
        <w:rPr>
          <w:rFonts w:ascii="Times New Roman" w:eastAsia="Times New Roman" w:hAnsi="Times New Roman" w:cs="Times New Roman"/>
          <w:b/>
          <w:sz w:val="24"/>
          <w:szCs w:val="24"/>
        </w:rPr>
        <w:t xml:space="preserve"> un tehniskā resursa nodrošinājum</w:t>
      </w:r>
      <w:r>
        <w:rPr>
          <w:rFonts w:ascii="Times New Roman" w:eastAsia="Times New Roman" w:hAnsi="Times New Roman" w:cs="Times New Roman"/>
          <w:b/>
          <w:sz w:val="24"/>
          <w:szCs w:val="24"/>
        </w:rPr>
        <w:t>a</w:t>
      </w:r>
      <w:r w:rsidRPr="00EC72B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n</w:t>
      </w:r>
      <w:r w:rsidR="001E29B5">
        <w:rPr>
          <w:rFonts w:ascii="Times New Roman" w:eastAsia="Times New Roman" w:hAnsi="Times New Roman" w:cs="Times New Roman"/>
          <w:b/>
          <w:sz w:val="24"/>
          <w:szCs w:val="24"/>
          <w:highlight w:val="white"/>
        </w:rPr>
        <w:t>epieciešamības pamatojums</w:t>
      </w:r>
      <w:bookmarkEnd w:id="41"/>
    </w:p>
    <w:p w14:paraId="00000346" w14:textId="77777777" w:rsidR="001B5B39" w:rsidRDefault="001E29B5" w:rsidP="00457A11">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Maksātnespējas sistēma būs efektīva vienīgi tādā gadījumā, ja par tās īstenošanu atbildīgajām iestādēm un amatpersonām būs nepieciešamie resursi, lai nodrošinātu efektīvu, savlaicīgu un taisnīgu iznākumu tām personām, kuru labā maksātnespējas regulējums pastāv.</w:t>
      </w:r>
      <w:r>
        <w:rPr>
          <w:rFonts w:ascii="Times New Roman" w:eastAsia="Times New Roman" w:hAnsi="Times New Roman" w:cs="Times New Roman"/>
          <w:sz w:val="24"/>
          <w:szCs w:val="24"/>
          <w:highlight w:val="white"/>
          <w:vertAlign w:val="superscript"/>
        </w:rPr>
        <w:footnoteReference w:id="28"/>
      </w:r>
    </w:p>
    <w:p w14:paraId="00000347" w14:textId="77777777" w:rsidR="001B5B39" w:rsidRDefault="001E29B5" w:rsidP="00457A11">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Ministru kabinets, 2016. gada 6. septembrī atbalstot Pamatnostādnes un to ieviešanas plānu, apstiprināja maksātnespējas politikas rezultātus un rezultatīvos rādītājus, to ieviešanā iesaistītās institūcijas un atbilstošos uzdevumus. Neskatoties uz to, ka Pamatnostādņu darbības periods ir noslēdzies 2021. gadā, tajās ietvertie mērķi un uzdevumi būs aktuāli arī turpmākajos gados. </w:t>
      </w:r>
    </w:p>
    <w:p w14:paraId="00000348" w14:textId="78E35D16"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Ievērojot minēto, MKD darbība arī turpmāk būs vērsta uz atbilstības panākšanu Pamatnostādnēs izvirzītajiem mērķiem – MKD arī turpmāk nodrošinās pastiprinātas uzraudzības pasākumus, tostarp pārbaužu veikšanu</w:t>
      </w:r>
      <w:r w:rsidR="0075308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ar mērķi novērst normatīvo aktu pārkāpumus un pēc iespējas samazināt to radītās sekas.</w:t>
      </w:r>
    </w:p>
    <w:p w14:paraId="00000349"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Ņemot vērā EMUS nozīmīgumu gan uzraudzības funkcijas īstenošanai, gan kreditoru kontroles par maksātnespējas procesa norisi nodrošināšanai, MKD un TA arī turpmākajos periodos turpinās uzlabot un papildināt EMUS funkcionalitāti. Vienlaikus arī turpmāk īpaša uzmanība tiks veltīta EMUS datu kvalitātes kontrolei, lai uzlabotu publiskās pārvaldes pakalpojumu pieejamību un nodrošinātu valsts rīcībā esošu datu atkalizmantošanu</w:t>
      </w:r>
      <w:r>
        <w:rPr>
          <w:rFonts w:ascii="Times New Roman" w:eastAsia="Times New Roman" w:hAnsi="Times New Roman" w:cs="Times New Roman"/>
          <w:sz w:val="16"/>
          <w:szCs w:val="16"/>
          <w:highlight w:val="white"/>
        </w:rPr>
        <w:t>.</w:t>
      </w:r>
    </w:p>
    <w:p w14:paraId="0000034A" w14:textId="79B27989"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MKD stratēģijā nākamajiem </w:t>
      </w:r>
      <w:r>
        <w:rPr>
          <w:rFonts w:ascii="Times New Roman" w:eastAsia="Times New Roman" w:hAnsi="Times New Roman" w:cs="Times New Roman"/>
          <w:sz w:val="24"/>
          <w:szCs w:val="24"/>
          <w:highlight w:val="white"/>
        </w:rPr>
        <w:t>5 gadiem kā viena no darbības prioritātēm un sasniedzamajiem mērķiem ir izvirzīta procesu digitalizācija (vienkārši, digitalizēti un droši procesi un EMUS pilnveidošana – procesu uzlabošana, pakalpojumu pieejamības uzlabojumi, u.c.). Iestādes stratēģij</w:t>
      </w:r>
      <w:r w:rsidR="0075308D">
        <w:rPr>
          <w:rFonts w:ascii="Times New Roman" w:eastAsia="Times New Roman" w:hAnsi="Times New Roman" w:cs="Times New Roman"/>
          <w:sz w:val="24"/>
          <w:szCs w:val="24"/>
          <w:highlight w:val="white"/>
        </w:rPr>
        <w:t>ā izvirzīto mērķu sasniegšana ir</w:t>
      </w:r>
      <w:r>
        <w:rPr>
          <w:rFonts w:ascii="Times New Roman" w:eastAsia="Times New Roman" w:hAnsi="Times New Roman" w:cs="Times New Roman"/>
          <w:sz w:val="24"/>
          <w:szCs w:val="24"/>
          <w:highlight w:val="white"/>
        </w:rPr>
        <w:t xml:space="preserve"> nesaraujami saistīta ar pieejamajiem cilvēkresursiem. Stratēģijā iekļautie mērķi vērsti uz to, lai atbrīvotu cilvēkresursu no tehnisku, vienveidīgu darbību veikšanas, rodot iespēju katram nodarbinātajam sniegt pēc iespējas lielāku individuālo intelektuālo pienesumu iestādes mērķu sasniegšanā.</w:t>
      </w:r>
    </w:p>
    <w:p w14:paraId="0000034B" w14:textId="612C8275"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Tāpat, lai īstenotu šī ziņojum</w:t>
      </w:r>
      <w:r w:rsidR="00F778C8">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2. nodaļas 2.1. -2.3. apakšpunkt</w:t>
      </w:r>
      <w:r w:rsidR="00AE2493">
        <w:rPr>
          <w:rFonts w:ascii="Times New Roman" w:eastAsia="Times New Roman" w:hAnsi="Times New Roman" w:cs="Times New Roman"/>
          <w:sz w:val="24"/>
          <w:szCs w:val="24"/>
          <w:highlight w:val="white"/>
        </w:rPr>
        <w:t>ā</w:t>
      </w:r>
      <w:r>
        <w:rPr>
          <w:rFonts w:ascii="Times New Roman" w:eastAsia="Times New Roman" w:hAnsi="Times New Roman" w:cs="Times New Roman"/>
          <w:sz w:val="24"/>
          <w:szCs w:val="24"/>
          <w:highlight w:val="white"/>
        </w:rPr>
        <w:t xml:space="preserve"> norādītos EMUS attīstības virzienus –</w:t>
      </w:r>
      <w:r>
        <w:rPr>
          <w:rFonts w:ascii="Times New Roman" w:eastAsia="Times New Roman" w:hAnsi="Times New Roman" w:cs="Times New Roman"/>
          <w:sz w:val="24"/>
          <w:szCs w:val="24"/>
        </w:rPr>
        <w:t xml:space="preserve"> datu apjoms un kvalitāte, automatizēti uzraudzības rīki, </w:t>
      </w:r>
      <w:r>
        <w:rPr>
          <w:rFonts w:ascii="Times New Roman" w:eastAsia="Times New Roman" w:hAnsi="Times New Roman" w:cs="Times New Roman"/>
          <w:sz w:val="24"/>
          <w:szCs w:val="24"/>
          <w:highlight w:val="white"/>
        </w:rPr>
        <w:t>lietotājam draudzīgas sistēmas nodrošināšana un digitālu risinājumu pilnveidošana, nepieciešami cilvēkresursi un atbilstošs tehniskais nodrošinājums.</w:t>
      </w:r>
    </w:p>
    <w:p w14:paraId="3A1CE7E9" w14:textId="77777777" w:rsidR="00B8235F" w:rsidRDefault="00B8235F">
      <w:pPr>
        <w:shd w:val="clear" w:color="auto" w:fill="FFFFFF"/>
        <w:spacing w:after="0" w:line="240" w:lineRule="auto"/>
        <w:ind w:firstLine="720"/>
        <w:jc w:val="both"/>
        <w:rPr>
          <w:rFonts w:ascii="Times New Roman" w:eastAsia="Times New Roman" w:hAnsi="Times New Roman" w:cs="Times New Roman"/>
          <w:b/>
          <w:sz w:val="24"/>
          <w:szCs w:val="24"/>
          <w:highlight w:val="white"/>
        </w:rPr>
      </w:pPr>
    </w:p>
    <w:p w14:paraId="0000034C" w14:textId="170DCFFF"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bookmarkStart w:id="42" w:name="_Hlk80001331"/>
      <w:r>
        <w:rPr>
          <w:rFonts w:ascii="Times New Roman" w:eastAsia="Times New Roman" w:hAnsi="Times New Roman" w:cs="Times New Roman"/>
          <w:b/>
          <w:sz w:val="24"/>
          <w:szCs w:val="24"/>
          <w:highlight w:val="white"/>
        </w:rPr>
        <w:lastRenderedPageBreak/>
        <w:t>Identificētās problēmas</w:t>
      </w:r>
      <w:r w:rsidR="00EC72B2">
        <w:rPr>
          <w:rFonts w:ascii="Times New Roman" w:eastAsia="Times New Roman" w:hAnsi="Times New Roman" w:cs="Times New Roman"/>
          <w:b/>
          <w:sz w:val="24"/>
          <w:szCs w:val="24"/>
        </w:rPr>
        <w:t xml:space="preserve"> saistībā ar c</w:t>
      </w:r>
      <w:r w:rsidR="00EC72B2" w:rsidRPr="00EC72B2">
        <w:rPr>
          <w:rFonts w:ascii="Times New Roman" w:eastAsia="Times New Roman" w:hAnsi="Times New Roman" w:cs="Times New Roman"/>
          <w:b/>
          <w:sz w:val="24"/>
          <w:szCs w:val="24"/>
        </w:rPr>
        <w:t>ilvēkresurs</w:t>
      </w:r>
      <w:r w:rsidR="006D6BB5">
        <w:rPr>
          <w:rFonts w:ascii="Times New Roman" w:eastAsia="Times New Roman" w:hAnsi="Times New Roman" w:cs="Times New Roman"/>
          <w:b/>
          <w:sz w:val="24"/>
          <w:szCs w:val="24"/>
        </w:rPr>
        <w:t>i</w:t>
      </w:r>
      <w:r w:rsidR="00EC72B2">
        <w:rPr>
          <w:rFonts w:ascii="Times New Roman" w:eastAsia="Times New Roman" w:hAnsi="Times New Roman" w:cs="Times New Roman"/>
          <w:b/>
          <w:sz w:val="24"/>
          <w:szCs w:val="24"/>
        </w:rPr>
        <w:t>em</w:t>
      </w:r>
      <w:r w:rsidR="00EC72B2" w:rsidRPr="00EC72B2">
        <w:rPr>
          <w:rFonts w:ascii="Times New Roman" w:eastAsia="Times New Roman" w:hAnsi="Times New Roman" w:cs="Times New Roman"/>
          <w:b/>
          <w:sz w:val="24"/>
          <w:szCs w:val="24"/>
        </w:rPr>
        <w:t xml:space="preserve"> un tehniskā resursa nodrošinājum</w:t>
      </w:r>
      <w:r w:rsidR="00EC72B2">
        <w:rPr>
          <w:rFonts w:ascii="Times New Roman" w:eastAsia="Times New Roman" w:hAnsi="Times New Roman" w:cs="Times New Roman"/>
          <w:b/>
          <w:sz w:val="24"/>
          <w:szCs w:val="24"/>
        </w:rPr>
        <w:t>u</w:t>
      </w:r>
      <w:bookmarkEnd w:id="42"/>
    </w:p>
    <w:p w14:paraId="0000034D"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MKD ir tikai viena amata vieta – informācijas sistēmas administrators, kas 2019. gada martā izveidota EMUS darbības nodrošināšanai. Ņemot vērā, ka EMUS ir nepārtrauktā attīstībā saistībā ar to, ka mainās gan normatīvais regulējums, gan tiek risināti dažādi funkcionāli attīstības jautājumi, ikdienā vairāki nodarbinātie papildus tiešajiem amata pienākumiem strādā pie EMUS attīstīšanas un funkcionalitātes nodrošināšanas jautājumiem, atbalsta sniegšanas EMUS lietotāj</w:t>
      </w:r>
      <w:r>
        <w:rPr>
          <w:rFonts w:ascii="Times New Roman" w:eastAsia="Times New Roman" w:hAnsi="Times New Roman" w:cs="Times New Roman"/>
          <w:sz w:val="24"/>
          <w:szCs w:val="24"/>
        </w:rPr>
        <w:t>iem.</w:t>
      </w:r>
    </w:p>
    <w:p w14:paraId="0000034E"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Proti, kopš EMUS izstrādes uzsākšanas 2017. gadā:</w:t>
      </w:r>
    </w:p>
    <w:p w14:paraId="0000034F"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MKD Pirmajā uzraudzības departamentā divi nodarbinātie – departamenta direktora vietnieks un juriskonsults nodrošina EMUS attīstības ietvaros veicamo pasākumu aprakstīšanu, darba uzdevumu izstrādi par katras funkcionalitātes ieviešanu, prasību specificēšanu ar EMUS izstrādātājiem, konstatēto kļūdu pieteikšanu, pieteikto kļūdu testēšanu, konsultāciju sniegšanu, organizatorisku jautājumu risināšanu, kas saistīti ar piekļuves tiesību nodrošināšanu, izmaiņu pieprasījumu un novērsto kļūdu pieteikumu uzstādīšanu EMUS testa un produkcijas vidē, apmācību organizēšanu un vadīšanu, informatīvu materiālu izstrādi.</w:t>
      </w:r>
    </w:p>
    <w:p w14:paraId="00000350"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MKD Otrajā uzraudzības departamentā divi juriskonsulti ir piesaistīti administratoru un TAP uzraugošo personu lietvedības, pārkāpumu (informācijas ievade par iestādes pieņemtajiem lēmumiem, to rezultātiem, pārsūdzību) uzskaites, sūdzību (informācijas ievade par iestādē saņemtajām sūdzībām par administratoru un TAP uzraugošo personu rīcību, pieņemtajiem lēmumiem, pārsūdzību) uzskaites un pārbaužu (informācijas ievade par iestādes veiktajām pārbaudēm administratora prakses vietā, tās rezultātiem) uzskaites funkcionalitātes nodrošināšanai, šo funkcionalitāšu prasību definēšanai, darba uzdevumu izstrādei, prasību specificēšanai ar EMUS izstrādātājiem, konsultāciju sniegšanai par minētajām funkcionalitātēm, šo funkcionalitāšu testēšanai, konstatēto kļūdu pieteikšanai, informatīvu materiālu sagatavošanai un apmācību vadīšanai EMUS lietotājiem par šīm funkcionalitātēm. </w:t>
      </w:r>
    </w:p>
    <w:p w14:paraId="00000351" w14:textId="4252274F"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MKD Maksātnespējas procesa nodrošinājuma departamentā departamenta direktora vietnieks, eksperts un juriskonsults piesaistīti kreditoru prasījumu, darbinieku prasījumu, depozītu, administratoru atlīdzības un </w:t>
      </w:r>
      <w:r w:rsidR="00CA0D9B">
        <w:rPr>
          <w:rFonts w:ascii="Times New Roman" w:eastAsia="Times New Roman" w:hAnsi="Times New Roman" w:cs="Times New Roman"/>
          <w:sz w:val="24"/>
          <w:szCs w:val="24"/>
        </w:rPr>
        <w:t>E</w:t>
      </w:r>
      <w:r>
        <w:rPr>
          <w:rFonts w:ascii="Times New Roman" w:eastAsia="Times New Roman" w:hAnsi="Times New Roman" w:cs="Times New Roman"/>
          <w:sz w:val="24"/>
          <w:szCs w:val="24"/>
        </w:rPr>
        <w:t>-adreses funkcionalitātes nodrošināšanai, prasību definēšanai, darba uzdevumu aprakstīšanai, prasību specificēšanai ar EMUS izstrādātājiem, konsultāciju sniegšanai par minētajām funkcionalitātēm, šo funkcionalitāšu testēšanai, konstatēto kļūdu pieteikšanai, informatīvu materiālu sagatavošanai un apmācību vadīšanai EMUS lietotājiem par šīm funkcionalitātēm. </w:t>
      </w:r>
    </w:p>
    <w:p w14:paraId="00000352"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MKD Otrā uzraudzības departamenta direktora vietnieks veic visas nepieciešamās darbības, lai noslēgtu vienošanās un līgumus ar citām valsts iestādēm un institūcijām par starpsistēmu integrācijas risinājumu ieviešanu EMUS.</w:t>
      </w:r>
    </w:p>
    <w:p w14:paraId="00000353"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MKD Juridiskā departamenta juriskonsults ir piesaistīts administratora amata darbības, disciplinārlietu uzskaites, kvalifikācijas un eksaminācijas uzskaites funkcionalitātes nodrošināšanai, šo funkcionalitāšu prasību definēšanai, darba uzdevumu izstrādei, prasību specificēšanai ar EMUS izstrādātājiem, konsultāciju sniegšanai par minētajām funkcionalitātēm, šo funkcionalitāšu testēšanai, konstatēto kļūdu pieteikšanai un informatīvu materiālu sagatavošanai EMUS lietotājiem.</w:t>
      </w:r>
    </w:p>
    <w:p w14:paraId="00000354"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Šos EMUS uzturēšanas un attīstības jautājumus iepriekš norādītie MKD nodarbinātie risina paralēli tiešo pienākumu veikšanai. Ar nelieliem pārtraukumiem pēdējo divu gadu periodā šiem nodarbinātiem tiek maksātas Valsts un pašvaldību institūciju amatpersonu un darbinieku atlīdzības likuma 14. pantā noteiktās piemaksas.</w:t>
      </w:r>
    </w:p>
    <w:p w14:paraId="00000355"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Šī brīža MKD atlīdzības budžets neatļauj piemaksām novirzīt pietiekošu apjomu, lai spētu kompensēt gan to nodarbināto, kas strādā pie EMUS darbības nodrošināšanas, ieguldījumu, gan motivēt tos nodarbinātos, kas veic būtisku ieguldījumu MKD citu mērķu sasniegšanā. Tāpat jānorāda, ka iepriekš minēto departamentu nodarbinātie, ilgstoši veicot papildu pienākumus, nespēj darba laika ietvaros veikt savus tiešos amata pienākumus, līdz ar </w:t>
      </w:r>
      <w:r>
        <w:rPr>
          <w:rFonts w:ascii="Times New Roman" w:eastAsia="Times New Roman" w:hAnsi="Times New Roman" w:cs="Times New Roman"/>
          <w:sz w:val="24"/>
          <w:szCs w:val="24"/>
          <w:highlight w:val="white"/>
        </w:rPr>
        <w:lastRenderedPageBreak/>
        <w:t>to tik ilgstošs intensīvs un trauksmains darbs var veicināt šo zinošo un profesionālo nodarbināto izdegšanu un pat vēlmi mainīt darbu, jo jau šobrīd šiem nodarbinātajiem tiek izteikti citi labāk apmaksāti piedāvājumi.</w:t>
      </w:r>
    </w:p>
    <w:p w14:paraId="00000357" w14:textId="51A5F96F"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Vienlaikus norādāms, ka TA kā EMUS sistēmas turētājs veic sistēmas administrēšanu un nodrošina sistēmas drošības pārvaldību, un tehnisko resursu darbību un uzturēšanu. TA sadarbībā ar MKD uztur un pilnveido EMUS atbilstoši normatīvajos aktos noteiktajām prasībām, tostarp pielāgo EMUS grozījumiem normatīvajos aktos. Darbības tiek nodrošinātas</w:t>
      </w:r>
      <w:r w:rsidR="00947C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izmantojot esošos TA cilvēkresursus, bet, ņemot vērā EMUS attīstību un to, ka TA pārziņā un turējumā ir vairākas valsts informācijas sistēmas, TA ir nepietiekams darbinieku skaits.  Jau sākotnēji, TA uzņemoties EMUS sistēmas turētāja uzdevumus, netika izveidotas/piešķirtas papildus amata vietas, bet izmantoti esošie TA cilvēkresursi, kur TA darbinieki darbības veic paralēli citu tiešo pienākumu izpildei.</w:t>
      </w:r>
    </w:p>
    <w:p w14:paraId="386C9C3D" w14:textId="77777777" w:rsidR="00B66F46" w:rsidRDefault="00B66F46">
      <w:pPr>
        <w:shd w:val="clear" w:color="auto" w:fill="FFFFFF"/>
        <w:spacing w:after="0" w:line="240" w:lineRule="auto"/>
        <w:ind w:firstLine="720"/>
        <w:jc w:val="both"/>
        <w:rPr>
          <w:rFonts w:ascii="Times New Roman" w:eastAsia="Times New Roman" w:hAnsi="Times New Roman" w:cs="Times New Roman"/>
          <w:b/>
          <w:sz w:val="24"/>
          <w:szCs w:val="24"/>
          <w:highlight w:val="white"/>
        </w:rPr>
      </w:pPr>
    </w:p>
    <w:p w14:paraId="00000358" w14:textId="7CCB1C69"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Identificēto problēmu</w:t>
      </w:r>
      <w:r w:rsidR="006D6BB5" w:rsidRPr="006D6BB5">
        <w:rPr>
          <w:rFonts w:ascii="Times New Roman" w:eastAsia="Times New Roman" w:hAnsi="Times New Roman" w:cs="Times New Roman"/>
          <w:b/>
          <w:sz w:val="24"/>
          <w:szCs w:val="24"/>
        </w:rPr>
        <w:t xml:space="preserve"> saistībā ar cilvēkresurs</w:t>
      </w:r>
      <w:r w:rsidR="006D6BB5">
        <w:rPr>
          <w:rFonts w:ascii="Times New Roman" w:eastAsia="Times New Roman" w:hAnsi="Times New Roman" w:cs="Times New Roman"/>
          <w:b/>
          <w:sz w:val="24"/>
          <w:szCs w:val="24"/>
        </w:rPr>
        <w:t>i</w:t>
      </w:r>
      <w:r w:rsidR="006D6BB5" w:rsidRPr="006D6BB5">
        <w:rPr>
          <w:rFonts w:ascii="Times New Roman" w:eastAsia="Times New Roman" w:hAnsi="Times New Roman" w:cs="Times New Roman"/>
          <w:b/>
          <w:sz w:val="24"/>
          <w:szCs w:val="24"/>
        </w:rPr>
        <w:t>em un tehniskā resursa nodrošinājumu</w:t>
      </w:r>
      <w:r>
        <w:rPr>
          <w:rFonts w:ascii="Times New Roman" w:eastAsia="Times New Roman" w:hAnsi="Times New Roman" w:cs="Times New Roman"/>
          <w:b/>
          <w:sz w:val="24"/>
          <w:szCs w:val="24"/>
          <w:highlight w:val="white"/>
        </w:rPr>
        <w:t xml:space="preserve"> risinājumi un ieguvumi</w:t>
      </w:r>
    </w:p>
    <w:p w14:paraId="00000359" w14:textId="176D4353"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Kopumā, izvērtējot to darba apjomu, kādu veic TA nodarbinātie un EMUS darbības nodrošināšanā un attīstībā iesaistītie MKD nodarbinātie, veicamo uzdevumu specifiku, darba sarežģītību, garīgo piepūli, sadarbību, atbildību par darba rezultātiem, atbildību par lēmumiem, kā arī pienākumu izpildei nepieciešamo izglītību, profesionālo pieredzi un nepieciešam</w:t>
      </w:r>
      <w:r w:rsidR="008F51C6">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kvalifikāciju, konstatēts, ka MKD ir nepieciešams izveidot 4 jaunas amata vietas, kuras tiktu izveidotas tieši EMUS darbības nodrošināšanai un attīstībai – EMUS darbības nodrošināšana būs šo 4 jauno amatu pamatpienākumi</w:t>
      </w:r>
      <w:r w:rsidR="008F51C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un </w:t>
      </w:r>
      <w:r>
        <w:rPr>
          <w:rFonts w:ascii="Times New Roman" w:eastAsia="Times New Roman" w:hAnsi="Times New Roman" w:cs="Times New Roman"/>
          <w:sz w:val="24"/>
          <w:szCs w:val="24"/>
        </w:rPr>
        <w:t>TA ir nepieciešams izveidot 4 jaunas amata vietas, kuras tiktu izveidotas tieši EMUS darbības nodrošināšanai un attīstībai</w:t>
      </w:r>
      <w:r>
        <w:rPr>
          <w:rFonts w:ascii="Times New Roman" w:eastAsia="Times New Roman" w:hAnsi="Times New Roman" w:cs="Times New Roman"/>
          <w:sz w:val="24"/>
          <w:szCs w:val="24"/>
          <w:highlight w:val="white"/>
        </w:rPr>
        <w:t xml:space="preserve">. Tādējādi tiktu rasta iespēja šiem iepriekš norādītajiem nodarbinātajiem pilnvērtīgi veikt savus </w:t>
      </w:r>
      <w:r w:rsidR="008F51C6">
        <w:rPr>
          <w:rFonts w:ascii="Times New Roman" w:eastAsia="Times New Roman" w:hAnsi="Times New Roman" w:cs="Times New Roman"/>
          <w:sz w:val="24"/>
          <w:szCs w:val="24"/>
          <w:highlight w:val="white"/>
        </w:rPr>
        <w:t xml:space="preserve">amata </w:t>
      </w:r>
      <w:r>
        <w:rPr>
          <w:rFonts w:ascii="Times New Roman" w:eastAsia="Times New Roman" w:hAnsi="Times New Roman" w:cs="Times New Roman"/>
          <w:sz w:val="24"/>
          <w:szCs w:val="24"/>
          <w:highlight w:val="white"/>
        </w:rPr>
        <w:t>pamatpienākumus un pārējo MKD un TA funkciju un uzdevumu pilnvērtīgas nodrošināšanas normālā darba laika ietvaros. Tāpat šīm jaunajām 8 amata vietām ir jānodrošina atbilstošs tehniskais nodrošinājums – katram nodarbinātajam portatīvais dators un darbstacija.</w:t>
      </w:r>
    </w:p>
    <w:p w14:paraId="0000035A" w14:textId="2A9BCF59" w:rsidR="001B5B39" w:rsidRDefault="001C5079">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Attiecībā uz </w:t>
      </w:r>
      <w:r w:rsidR="001E29B5">
        <w:rPr>
          <w:rFonts w:ascii="Times New Roman" w:eastAsia="Times New Roman" w:hAnsi="Times New Roman" w:cs="Times New Roman"/>
          <w:sz w:val="24"/>
          <w:szCs w:val="24"/>
          <w:highlight w:val="white"/>
        </w:rPr>
        <w:t>MKD</w:t>
      </w:r>
      <w:r>
        <w:rPr>
          <w:rFonts w:ascii="Times New Roman" w:eastAsia="Times New Roman" w:hAnsi="Times New Roman" w:cs="Times New Roman"/>
          <w:sz w:val="24"/>
          <w:szCs w:val="24"/>
          <w:highlight w:val="white"/>
        </w:rPr>
        <w:t xml:space="preserve"> nepieciešamajām </w:t>
      </w:r>
      <w:r w:rsidR="005D2058">
        <w:rPr>
          <w:rFonts w:ascii="Times New Roman" w:eastAsia="Times New Roman" w:hAnsi="Times New Roman" w:cs="Times New Roman"/>
          <w:sz w:val="24"/>
          <w:szCs w:val="24"/>
          <w:highlight w:val="white"/>
        </w:rPr>
        <w:t xml:space="preserve">papildu </w:t>
      </w:r>
      <w:r>
        <w:rPr>
          <w:rFonts w:ascii="Times New Roman" w:eastAsia="Times New Roman" w:hAnsi="Times New Roman" w:cs="Times New Roman"/>
          <w:sz w:val="24"/>
          <w:szCs w:val="24"/>
          <w:highlight w:val="white"/>
        </w:rPr>
        <w:t>amata vietām, norādāms turpmākais.</w:t>
      </w:r>
    </w:p>
    <w:p w14:paraId="0000035B" w14:textId="4144A392" w:rsidR="001B5B39" w:rsidRDefault="00210F2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Ņemot vērā, ka </w:t>
      </w:r>
      <w:r w:rsidR="00EE5840">
        <w:rPr>
          <w:rFonts w:ascii="Times New Roman" w:eastAsia="Times New Roman" w:hAnsi="Times New Roman" w:cs="Times New Roman"/>
          <w:sz w:val="24"/>
          <w:szCs w:val="24"/>
          <w:highlight w:val="white"/>
        </w:rPr>
        <w:t xml:space="preserve">šobrīd </w:t>
      </w:r>
      <w:r w:rsidR="00EA7EE8">
        <w:rPr>
          <w:rFonts w:ascii="Times New Roman" w:eastAsia="Times New Roman" w:hAnsi="Times New Roman" w:cs="Times New Roman"/>
          <w:sz w:val="24"/>
          <w:szCs w:val="24"/>
          <w:highlight w:val="white"/>
        </w:rPr>
        <w:t>EMUS darbību galvenokārt nodrošina un tā</w:t>
      </w:r>
      <w:r w:rsidR="00EE5840">
        <w:rPr>
          <w:rFonts w:ascii="Times New Roman" w:eastAsia="Times New Roman" w:hAnsi="Times New Roman" w:cs="Times New Roman"/>
          <w:sz w:val="24"/>
          <w:szCs w:val="24"/>
          <w:highlight w:val="white"/>
        </w:rPr>
        <w:t xml:space="preserve"> attīstību plāno MKD Pirmā uzraudzības departamenta nodarbinātie</w:t>
      </w:r>
      <w:r w:rsidR="001E29B5">
        <w:rPr>
          <w:rFonts w:ascii="Times New Roman" w:eastAsia="Times New Roman" w:hAnsi="Times New Roman" w:cs="Times New Roman"/>
          <w:sz w:val="24"/>
          <w:szCs w:val="24"/>
          <w:highlight w:val="white"/>
        </w:rPr>
        <w:t>, jaunās amata vietas tiktu izveidotas Pirmajā uzraudzības departamentā, veicot departamenta struktūras maiņu, t.i. – sadalot departamentu divās nodaļās – Uzraudzības nodaļa un EMUS nodaļa.</w:t>
      </w:r>
    </w:p>
    <w:p w14:paraId="0000035C" w14:textId="4BAE6A19" w:rsidR="001B5B39" w:rsidRDefault="001E29B5">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Saskaņā ar Ministru kabineta 2010. gada 14. decembra ieteikumiem Nr. 2 "Valsts pārvaldes iestādes struktūras izveidošanas kārtība" augstāka līmeņa struktūrvienības (departamenta) vadītājam var būt ne vairāk kā divi vietnieki. Ja augstāka līmeņa struktūrvienība sastāv no zemāka līmeņa struktūrvienībām (nodaļām), augstākā līmeņa struktūrvienības vadītāja vietnieka pienākumus pilda zemākā līmeņa struktūrvienību vadītāji. Tādējādi tiek plānots, ka Uzraudzības nodaļu un EMUS nodaļu vadīs nodaļu vadītāji, kas pildīs arī departamenta direktora vietnieka pienākumus.</w:t>
      </w:r>
    </w:p>
    <w:p w14:paraId="1E1388FB" w14:textId="1A131DEF" w:rsidR="00B56BFA" w:rsidRDefault="000E6A5A" w:rsidP="00B56BFA">
      <w:pPr>
        <w:shd w:val="clear" w:color="auto" w:fill="FFFFFF"/>
        <w:spacing w:after="0" w:line="240" w:lineRule="auto"/>
        <w:ind w:firstLine="720"/>
        <w:jc w:val="both"/>
        <w:rPr>
          <w:rFonts w:ascii="Times New Roman" w:eastAsia="Times New Roman" w:hAnsi="Times New Roman" w:cs="Times New Roman"/>
          <w:sz w:val="24"/>
          <w:szCs w:val="24"/>
        </w:rPr>
      </w:pPr>
      <w:r w:rsidRPr="000E6A5A">
        <w:rPr>
          <w:rFonts w:ascii="Times New Roman" w:eastAsia="Times New Roman" w:hAnsi="Times New Roman" w:cs="Times New Roman"/>
          <w:sz w:val="24"/>
          <w:szCs w:val="24"/>
        </w:rPr>
        <w:t xml:space="preserve">Nodrošinot </w:t>
      </w:r>
      <w:r>
        <w:rPr>
          <w:rFonts w:ascii="Times New Roman" w:eastAsia="Times New Roman" w:hAnsi="Times New Roman" w:cs="Times New Roman"/>
          <w:sz w:val="24"/>
          <w:szCs w:val="24"/>
        </w:rPr>
        <w:t>MKD</w:t>
      </w:r>
      <w:r w:rsidRPr="000E6A5A">
        <w:rPr>
          <w:rFonts w:ascii="Times New Roman" w:eastAsia="Times New Roman" w:hAnsi="Times New Roman" w:cs="Times New Roman"/>
          <w:sz w:val="24"/>
          <w:szCs w:val="24"/>
        </w:rPr>
        <w:t xml:space="preserve"> papildus cilvēkresursus EMUS ilgtspējīgai attīstībai jaunizveidotās 4 amata vietas tiktu iekļautas Pirm</w:t>
      </w:r>
      <w:r w:rsidR="002729FB">
        <w:rPr>
          <w:rFonts w:ascii="Times New Roman" w:eastAsia="Times New Roman" w:hAnsi="Times New Roman" w:cs="Times New Roman"/>
          <w:sz w:val="24"/>
          <w:szCs w:val="24"/>
        </w:rPr>
        <w:t>ajā</w:t>
      </w:r>
      <w:r w:rsidRPr="000E6A5A">
        <w:rPr>
          <w:rFonts w:ascii="Times New Roman" w:eastAsia="Times New Roman" w:hAnsi="Times New Roman" w:cs="Times New Roman"/>
          <w:sz w:val="24"/>
          <w:szCs w:val="24"/>
        </w:rPr>
        <w:t xml:space="preserve"> uzraudzības departamentā</w:t>
      </w:r>
      <w:r>
        <w:rPr>
          <w:rFonts w:ascii="Times New Roman" w:eastAsia="Times New Roman" w:hAnsi="Times New Roman" w:cs="Times New Roman"/>
          <w:sz w:val="24"/>
          <w:szCs w:val="24"/>
        </w:rPr>
        <w:t xml:space="preserve"> </w:t>
      </w:r>
      <w:r w:rsidR="00090EE1">
        <w:rPr>
          <w:rFonts w:ascii="Times New Roman" w:eastAsia="Times New Roman" w:hAnsi="Times New Roman" w:cs="Times New Roman"/>
          <w:sz w:val="24"/>
          <w:szCs w:val="24"/>
        </w:rPr>
        <w:t>(</w:t>
      </w:r>
      <w:r>
        <w:rPr>
          <w:rFonts w:ascii="Times New Roman" w:eastAsia="Times New Roman" w:hAnsi="Times New Roman" w:cs="Times New Roman"/>
          <w:sz w:val="24"/>
          <w:szCs w:val="24"/>
        </w:rPr>
        <w:t>jaunizveidotajā EMUS nodaļā</w:t>
      </w:r>
      <w:r w:rsidR="00090EE1">
        <w:rPr>
          <w:rFonts w:ascii="Times New Roman" w:eastAsia="Times New Roman" w:hAnsi="Times New Roman" w:cs="Times New Roman"/>
          <w:sz w:val="24"/>
          <w:szCs w:val="24"/>
        </w:rPr>
        <w:t>)</w:t>
      </w:r>
      <w:r>
        <w:rPr>
          <w:rFonts w:ascii="Times New Roman" w:eastAsia="Times New Roman" w:hAnsi="Times New Roman" w:cs="Times New Roman"/>
          <w:sz w:val="24"/>
          <w:szCs w:val="24"/>
        </w:rPr>
        <w:t>, izveidojot 1 nodaļas vadītāja amata vietu (</w:t>
      </w:r>
      <w:r w:rsidRPr="000E6A5A">
        <w:rPr>
          <w:rFonts w:ascii="Times New Roman" w:eastAsia="Times New Roman" w:hAnsi="Times New Roman" w:cs="Times New Roman"/>
          <w:sz w:val="24"/>
          <w:szCs w:val="24"/>
        </w:rPr>
        <w:t>19.4</w:t>
      </w:r>
      <w:r>
        <w:rPr>
          <w:rFonts w:ascii="Times New Roman" w:eastAsia="Times New Roman" w:hAnsi="Times New Roman" w:cs="Times New Roman"/>
          <w:sz w:val="24"/>
          <w:szCs w:val="24"/>
        </w:rPr>
        <w:t> </w:t>
      </w:r>
      <w:r w:rsidRPr="000E6A5A">
        <w:rPr>
          <w:rFonts w:ascii="Times New Roman" w:eastAsia="Times New Roman" w:hAnsi="Times New Roman" w:cs="Times New Roman"/>
          <w:sz w:val="24"/>
          <w:szCs w:val="24"/>
        </w:rPr>
        <w:t>saime IV</w:t>
      </w:r>
      <w:r>
        <w:rPr>
          <w:rFonts w:ascii="Times New Roman" w:eastAsia="Times New Roman" w:hAnsi="Times New Roman" w:cs="Times New Roman"/>
          <w:sz w:val="24"/>
          <w:szCs w:val="24"/>
        </w:rPr>
        <w:t xml:space="preserve"> </w:t>
      </w:r>
      <w:r w:rsidRPr="000E6A5A">
        <w:rPr>
          <w:rFonts w:ascii="Times New Roman" w:eastAsia="Times New Roman" w:hAnsi="Times New Roman" w:cs="Times New Roman"/>
          <w:sz w:val="24"/>
          <w:szCs w:val="24"/>
        </w:rPr>
        <w:t>līme</w:t>
      </w:r>
      <w:r>
        <w:rPr>
          <w:rFonts w:ascii="Times New Roman" w:eastAsia="Times New Roman" w:hAnsi="Times New Roman" w:cs="Times New Roman"/>
          <w:sz w:val="24"/>
          <w:szCs w:val="24"/>
        </w:rPr>
        <w:t xml:space="preserve">nis, </w:t>
      </w:r>
      <w:r w:rsidRPr="000E6A5A">
        <w:rPr>
          <w:rFonts w:ascii="Times New Roman" w:eastAsia="Times New Roman" w:hAnsi="Times New Roman" w:cs="Times New Roman"/>
          <w:sz w:val="24"/>
          <w:szCs w:val="24"/>
        </w:rPr>
        <w:t>12.</w:t>
      </w:r>
      <w:r>
        <w:rPr>
          <w:rFonts w:ascii="Times New Roman" w:eastAsia="Times New Roman" w:hAnsi="Times New Roman" w:cs="Times New Roman"/>
          <w:sz w:val="24"/>
          <w:szCs w:val="24"/>
        </w:rPr>
        <w:t> </w:t>
      </w:r>
      <w:r w:rsidRPr="000E6A5A">
        <w:rPr>
          <w:rFonts w:ascii="Times New Roman" w:eastAsia="Times New Roman" w:hAnsi="Times New Roman" w:cs="Times New Roman"/>
          <w:sz w:val="24"/>
          <w:szCs w:val="24"/>
        </w:rPr>
        <w:t>mēnešalgu grupa</w:t>
      </w:r>
      <w:r>
        <w:rPr>
          <w:rFonts w:ascii="Times New Roman" w:eastAsia="Times New Roman" w:hAnsi="Times New Roman" w:cs="Times New Roman"/>
          <w:sz w:val="24"/>
          <w:szCs w:val="24"/>
        </w:rPr>
        <w:t xml:space="preserve">) un 3 </w:t>
      </w:r>
      <w:r w:rsidR="00B56BFA" w:rsidRPr="00B56BFA">
        <w:rPr>
          <w:rFonts w:ascii="Times New Roman" w:eastAsia="Times New Roman" w:hAnsi="Times New Roman" w:cs="Times New Roman"/>
          <w:sz w:val="24"/>
          <w:szCs w:val="24"/>
        </w:rPr>
        <w:t>sistēmas administratoru amata vietas</w:t>
      </w:r>
      <w:r w:rsidR="00B56BFA">
        <w:rPr>
          <w:rFonts w:ascii="Times New Roman" w:eastAsia="Times New Roman" w:hAnsi="Times New Roman" w:cs="Times New Roman"/>
          <w:sz w:val="24"/>
          <w:szCs w:val="24"/>
        </w:rPr>
        <w:t xml:space="preserve"> (1</w:t>
      </w:r>
      <w:r w:rsidR="00B56BFA" w:rsidRPr="00B56BFA">
        <w:rPr>
          <w:rFonts w:ascii="Times New Roman" w:eastAsia="Times New Roman" w:hAnsi="Times New Roman" w:cs="Times New Roman"/>
          <w:sz w:val="24"/>
          <w:szCs w:val="24"/>
        </w:rPr>
        <w:t xml:space="preserve"> amata viet</w:t>
      </w:r>
      <w:r w:rsidR="002729FB">
        <w:rPr>
          <w:rFonts w:ascii="Times New Roman" w:eastAsia="Times New Roman" w:hAnsi="Times New Roman" w:cs="Times New Roman"/>
          <w:sz w:val="24"/>
          <w:szCs w:val="24"/>
        </w:rPr>
        <w:t xml:space="preserve">ai </w:t>
      </w:r>
      <w:r w:rsidR="00B56BFA" w:rsidRPr="00B56BFA">
        <w:rPr>
          <w:rFonts w:ascii="Times New Roman" w:eastAsia="Times New Roman" w:hAnsi="Times New Roman" w:cs="Times New Roman"/>
          <w:sz w:val="24"/>
          <w:szCs w:val="24"/>
        </w:rPr>
        <w:t>19.5</w:t>
      </w:r>
      <w:r w:rsidR="002729FB">
        <w:rPr>
          <w:rFonts w:ascii="Times New Roman" w:eastAsia="Times New Roman" w:hAnsi="Times New Roman" w:cs="Times New Roman"/>
          <w:sz w:val="24"/>
          <w:szCs w:val="24"/>
        </w:rPr>
        <w:t> </w:t>
      </w:r>
      <w:r w:rsidR="00B56BFA" w:rsidRPr="00B56BFA">
        <w:rPr>
          <w:rFonts w:ascii="Times New Roman" w:eastAsia="Times New Roman" w:hAnsi="Times New Roman" w:cs="Times New Roman"/>
          <w:sz w:val="24"/>
          <w:szCs w:val="24"/>
        </w:rPr>
        <w:t>saime IVA līme</w:t>
      </w:r>
      <w:r w:rsidR="002729FB">
        <w:rPr>
          <w:rFonts w:ascii="Times New Roman" w:eastAsia="Times New Roman" w:hAnsi="Times New Roman" w:cs="Times New Roman"/>
          <w:sz w:val="24"/>
          <w:szCs w:val="24"/>
        </w:rPr>
        <w:t xml:space="preserve">nis, </w:t>
      </w:r>
      <w:r w:rsidR="00B56BFA" w:rsidRPr="00B56BFA">
        <w:rPr>
          <w:rFonts w:ascii="Times New Roman" w:eastAsia="Times New Roman" w:hAnsi="Times New Roman" w:cs="Times New Roman"/>
          <w:sz w:val="24"/>
          <w:szCs w:val="24"/>
        </w:rPr>
        <w:t>12.</w:t>
      </w:r>
      <w:r w:rsidR="002729FB">
        <w:rPr>
          <w:rFonts w:ascii="Times New Roman" w:eastAsia="Times New Roman" w:hAnsi="Times New Roman" w:cs="Times New Roman"/>
          <w:sz w:val="24"/>
          <w:szCs w:val="24"/>
        </w:rPr>
        <w:t> </w:t>
      </w:r>
      <w:r w:rsidR="00B56BFA" w:rsidRPr="00B56BFA">
        <w:rPr>
          <w:rFonts w:ascii="Times New Roman" w:eastAsia="Times New Roman" w:hAnsi="Times New Roman" w:cs="Times New Roman"/>
          <w:sz w:val="24"/>
          <w:szCs w:val="24"/>
        </w:rPr>
        <w:t>mēnešalgu grupa</w:t>
      </w:r>
      <w:r w:rsidR="002729FB">
        <w:rPr>
          <w:rFonts w:ascii="Times New Roman" w:eastAsia="Times New Roman" w:hAnsi="Times New Roman" w:cs="Times New Roman"/>
          <w:sz w:val="24"/>
          <w:szCs w:val="24"/>
        </w:rPr>
        <w:t xml:space="preserve"> un </w:t>
      </w:r>
      <w:r w:rsidR="00B56BFA" w:rsidRPr="00B56BFA">
        <w:rPr>
          <w:rFonts w:ascii="Times New Roman" w:eastAsia="Times New Roman" w:hAnsi="Times New Roman" w:cs="Times New Roman"/>
          <w:sz w:val="24"/>
          <w:szCs w:val="24"/>
        </w:rPr>
        <w:t>2 amata viet</w:t>
      </w:r>
      <w:r w:rsidR="002729FB">
        <w:rPr>
          <w:rFonts w:ascii="Times New Roman" w:eastAsia="Times New Roman" w:hAnsi="Times New Roman" w:cs="Times New Roman"/>
          <w:sz w:val="24"/>
          <w:szCs w:val="24"/>
        </w:rPr>
        <w:t xml:space="preserve">ām </w:t>
      </w:r>
      <w:r w:rsidR="00B56BFA" w:rsidRPr="00B56BFA">
        <w:rPr>
          <w:rFonts w:ascii="Times New Roman" w:eastAsia="Times New Roman" w:hAnsi="Times New Roman" w:cs="Times New Roman"/>
          <w:sz w:val="24"/>
          <w:szCs w:val="24"/>
        </w:rPr>
        <w:t>19.3</w:t>
      </w:r>
      <w:r w:rsidR="002729FB">
        <w:rPr>
          <w:rFonts w:ascii="Times New Roman" w:eastAsia="Times New Roman" w:hAnsi="Times New Roman" w:cs="Times New Roman"/>
          <w:sz w:val="24"/>
          <w:szCs w:val="24"/>
        </w:rPr>
        <w:t> </w:t>
      </w:r>
      <w:r w:rsidR="00B56BFA" w:rsidRPr="00B56BFA">
        <w:rPr>
          <w:rFonts w:ascii="Times New Roman" w:eastAsia="Times New Roman" w:hAnsi="Times New Roman" w:cs="Times New Roman"/>
          <w:sz w:val="24"/>
          <w:szCs w:val="24"/>
        </w:rPr>
        <w:t>saime</w:t>
      </w:r>
      <w:r w:rsidR="002729FB">
        <w:rPr>
          <w:rFonts w:ascii="Times New Roman" w:eastAsia="Times New Roman" w:hAnsi="Times New Roman" w:cs="Times New Roman"/>
          <w:sz w:val="24"/>
          <w:szCs w:val="24"/>
        </w:rPr>
        <w:t>,</w:t>
      </w:r>
      <w:r w:rsidR="00B56BFA" w:rsidRPr="00B56BFA">
        <w:rPr>
          <w:rFonts w:ascii="Times New Roman" w:eastAsia="Times New Roman" w:hAnsi="Times New Roman" w:cs="Times New Roman"/>
          <w:sz w:val="24"/>
          <w:szCs w:val="24"/>
        </w:rPr>
        <w:t xml:space="preserve"> IIA līme</w:t>
      </w:r>
      <w:r w:rsidR="002729FB">
        <w:rPr>
          <w:rFonts w:ascii="Times New Roman" w:eastAsia="Times New Roman" w:hAnsi="Times New Roman" w:cs="Times New Roman"/>
          <w:sz w:val="24"/>
          <w:szCs w:val="24"/>
        </w:rPr>
        <w:t xml:space="preserve">nis, </w:t>
      </w:r>
      <w:r w:rsidR="00B56BFA" w:rsidRPr="00B56BFA">
        <w:rPr>
          <w:rFonts w:ascii="Times New Roman" w:eastAsia="Times New Roman" w:hAnsi="Times New Roman" w:cs="Times New Roman"/>
          <w:sz w:val="24"/>
          <w:szCs w:val="24"/>
        </w:rPr>
        <w:t>11.</w:t>
      </w:r>
      <w:r w:rsidR="002729FB">
        <w:rPr>
          <w:rFonts w:ascii="Times New Roman" w:eastAsia="Times New Roman" w:hAnsi="Times New Roman" w:cs="Times New Roman"/>
          <w:sz w:val="24"/>
          <w:szCs w:val="24"/>
        </w:rPr>
        <w:t> </w:t>
      </w:r>
      <w:r w:rsidR="00B56BFA" w:rsidRPr="00B56BFA">
        <w:rPr>
          <w:rFonts w:ascii="Times New Roman" w:eastAsia="Times New Roman" w:hAnsi="Times New Roman" w:cs="Times New Roman"/>
          <w:sz w:val="24"/>
          <w:szCs w:val="24"/>
        </w:rPr>
        <w:t>mēnešalgu grup</w:t>
      </w:r>
      <w:r w:rsidR="002729FB">
        <w:rPr>
          <w:rFonts w:ascii="Times New Roman" w:eastAsia="Times New Roman" w:hAnsi="Times New Roman" w:cs="Times New Roman"/>
          <w:sz w:val="24"/>
          <w:szCs w:val="24"/>
        </w:rPr>
        <w:t>a).</w:t>
      </w:r>
    </w:p>
    <w:p w14:paraId="164009EF" w14:textId="50503396" w:rsidR="002B500D" w:rsidRDefault="002B500D" w:rsidP="002B500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Jaunizveidotās </w:t>
      </w:r>
      <w:r w:rsidRPr="002B500D">
        <w:rPr>
          <w:rFonts w:ascii="Times New Roman" w:eastAsia="Times New Roman" w:hAnsi="Times New Roman" w:cs="Times New Roman"/>
          <w:sz w:val="24"/>
          <w:szCs w:val="24"/>
        </w:rPr>
        <w:t>EMUS nodaļ</w:t>
      </w:r>
      <w:r>
        <w:rPr>
          <w:rFonts w:ascii="Times New Roman" w:eastAsia="Times New Roman" w:hAnsi="Times New Roman" w:cs="Times New Roman"/>
          <w:sz w:val="24"/>
          <w:szCs w:val="24"/>
        </w:rPr>
        <w:t>as</w:t>
      </w:r>
      <w:r w:rsidRPr="002B500D">
        <w:rPr>
          <w:rFonts w:ascii="Times New Roman" w:eastAsia="Times New Roman" w:hAnsi="Times New Roman" w:cs="Times New Roman"/>
          <w:sz w:val="24"/>
          <w:szCs w:val="24"/>
        </w:rPr>
        <w:t xml:space="preserve"> vadītāj</w:t>
      </w:r>
      <w:r>
        <w:rPr>
          <w:rFonts w:ascii="Times New Roman" w:eastAsia="Times New Roman" w:hAnsi="Times New Roman" w:cs="Times New Roman"/>
          <w:sz w:val="24"/>
          <w:szCs w:val="24"/>
        </w:rPr>
        <w:t xml:space="preserve">a amata pienākumos ietilptu </w:t>
      </w:r>
      <w:r w:rsidRPr="002B500D">
        <w:rPr>
          <w:rFonts w:ascii="Times New Roman" w:eastAsia="Times New Roman" w:hAnsi="Times New Roman" w:cs="Times New Roman"/>
          <w:sz w:val="24"/>
          <w:szCs w:val="24"/>
        </w:rPr>
        <w:t>EMUS darbības procesu sistēmanalīz</w:t>
      </w:r>
      <w:r>
        <w:rPr>
          <w:rFonts w:ascii="Times New Roman" w:eastAsia="Times New Roman" w:hAnsi="Times New Roman" w:cs="Times New Roman"/>
          <w:sz w:val="24"/>
          <w:szCs w:val="24"/>
        </w:rPr>
        <w:t>e</w:t>
      </w:r>
      <w:r w:rsidRPr="002B500D">
        <w:rPr>
          <w:rFonts w:ascii="Times New Roman" w:eastAsia="Times New Roman" w:hAnsi="Times New Roman" w:cs="Times New Roman"/>
          <w:sz w:val="24"/>
          <w:szCs w:val="24"/>
        </w:rPr>
        <w:t>, EMUS prasību specifikācij</w:t>
      </w:r>
      <w:r>
        <w:rPr>
          <w:rFonts w:ascii="Times New Roman" w:eastAsia="Times New Roman" w:hAnsi="Times New Roman" w:cs="Times New Roman"/>
          <w:sz w:val="24"/>
          <w:szCs w:val="24"/>
        </w:rPr>
        <w:t>u s</w:t>
      </w:r>
      <w:r w:rsidR="002A5CF6">
        <w:rPr>
          <w:rFonts w:ascii="Times New Roman" w:eastAsia="Times New Roman" w:hAnsi="Times New Roman" w:cs="Times New Roman"/>
          <w:sz w:val="24"/>
          <w:szCs w:val="24"/>
        </w:rPr>
        <w:t>a</w:t>
      </w:r>
      <w:r>
        <w:rPr>
          <w:rFonts w:ascii="Times New Roman" w:eastAsia="Times New Roman" w:hAnsi="Times New Roman" w:cs="Times New Roman"/>
          <w:sz w:val="24"/>
          <w:szCs w:val="24"/>
        </w:rPr>
        <w:t>gatavošana un saskaņošana</w:t>
      </w:r>
      <w:r w:rsidRPr="002B500D">
        <w:rPr>
          <w:rFonts w:ascii="Times New Roman" w:eastAsia="Times New Roman" w:hAnsi="Times New Roman" w:cs="Times New Roman"/>
          <w:sz w:val="24"/>
          <w:szCs w:val="24"/>
        </w:rPr>
        <w:t>, iestādes vadīb</w:t>
      </w:r>
      <w:r>
        <w:rPr>
          <w:rFonts w:ascii="Times New Roman" w:eastAsia="Times New Roman" w:hAnsi="Times New Roman" w:cs="Times New Roman"/>
          <w:sz w:val="24"/>
          <w:szCs w:val="24"/>
        </w:rPr>
        <w:t>as konsultēšana</w:t>
      </w:r>
      <w:r w:rsidRPr="002B500D">
        <w:rPr>
          <w:rFonts w:ascii="Times New Roman" w:eastAsia="Times New Roman" w:hAnsi="Times New Roman" w:cs="Times New Roman"/>
          <w:sz w:val="24"/>
          <w:szCs w:val="24"/>
        </w:rPr>
        <w:t xml:space="preserve"> EMUS</w:t>
      </w:r>
      <w:r w:rsidR="002A5CF6">
        <w:rPr>
          <w:rFonts w:ascii="Times New Roman" w:eastAsia="Times New Roman" w:hAnsi="Times New Roman" w:cs="Times New Roman"/>
          <w:sz w:val="24"/>
          <w:szCs w:val="24"/>
        </w:rPr>
        <w:t xml:space="preserve"> </w:t>
      </w:r>
      <w:r w:rsidR="009A4DBE">
        <w:rPr>
          <w:rFonts w:ascii="Times New Roman" w:eastAsia="Times New Roman" w:hAnsi="Times New Roman" w:cs="Times New Roman"/>
          <w:sz w:val="24"/>
          <w:szCs w:val="24"/>
        </w:rPr>
        <w:t xml:space="preserve">darbības </w:t>
      </w:r>
      <w:r w:rsidR="002A5CF6">
        <w:rPr>
          <w:rFonts w:ascii="Times New Roman" w:eastAsia="Times New Roman" w:hAnsi="Times New Roman" w:cs="Times New Roman"/>
          <w:sz w:val="24"/>
          <w:szCs w:val="24"/>
        </w:rPr>
        <w:t>nodrošināšanas un</w:t>
      </w:r>
      <w:r w:rsidRPr="002B500D">
        <w:rPr>
          <w:rFonts w:ascii="Times New Roman" w:eastAsia="Times New Roman" w:hAnsi="Times New Roman" w:cs="Times New Roman"/>
          <w:sz w:val="24"/>
          <w:szCs w:val="24"/>
        </w:rPr>
        <w:t xml:space="preserve"> attīstības jautājumos, citu </w:t>
      </w:r>
      <w:r>
        <w:rPr>
          <w:rFonts w:ascii="Times New Roman" w:eastAsia="Times New Roman" w:hAnsi="Times New Roman" w:cs="Times New Roman"/>
          <w:sz w:val="24"/>
          <w:szCs w:val="24"/>
        </w:rPr>
        <w:t xml:space="preserve">šīs nodaļas </w:t>
      </w:r>
      <w:r w:rsidRPr="002B500D">
        <w:rPr>
          <w:rFonts w:ascii="Times New Roman" w:eastAsia="Times New Roman" w:hAnsi="Times New Roman" w:cs="Times New Roman"/>
          <w:sz w:val="24"/>
          <w:szCs w:val="24"/>
        </w:rPr>
        <w:t>darbinieku darb</w:t>
      </w:r>
      <w:r>
        <w:rPr>
          <w:rFonts w:ascii="Times New Roman" w:eastAsia="Times New Roman" w:hAnsi="Times New Roman" w:cs="Times New Roman"/>
          <w:sz w:val="24"/>
          <w:szCs w:val="24"/>
        </w:rPr>
        <w:t>a</w:t>
      </w:r>
      <w:r w:rsidRPr="002B500D">
        <w:rPr>
          <w:rFonts w:ascii="Times New Roman" w:eastAsia="Times New Roman" w:hAnsi="Times New Roman" w:cs="Times New Roman"/>
          <w:sz w:val="24"/>
          <w:szCs w:val="24"/>
        </w:rPr>
        <w:t xml:space="preserve"> koordinē</w:t>
      </w:r>
      <w:r>
        <w:rPr>
          <w:rFonts w:ascii="Times New Roman" w:eastAsia="Times New Roman" w:hAnsi="Times New Roman" w:cs="Times New Roman"/>
          <w:sz w:val="24"/>
          <w:szCs w:val="24"/>
        </w:rPr>
        <w:t>šana</w:t>
      </w:r>
      <w:r w:rsidRPr="002B500D">
        <w:rPr>
          <w:rFonts w:ascii="Times New Roman" w:eastAsia="Times New Roman" w:hAnsi="Times New Roman" w:cs="Times New Roman"/>
          <w:sz w:val="24"/>
          <w:szCs w:val="24"/>
        </w:rPr>
        <w:t xml:space="preserve"> un uzraudzī</w:t>
      </w:r>
      <w:r>
        <w:rPr>
          <w:rFonts w:ascii="Times New Roman" w:eastAsia="Times New Roman" w:hAnsi="Times New Roman" w:cs="Times New Roman"/>
          <w:sz w:val="24"/>
          <w:szCs w:val="24"/>
        </w:rPr>
        <w:t>šana.</w:t>
      </w:r>
    </w:p>
    <w:p w14:paraId="1EDA9742" w14:textId="74AF368B" w:rsidR="002B500D" w:rsidRDefault="002B500D" w:rsidP="00402B89">
      <w:pPr>
        <w:shd w:val="clear" w:color="auto" w:fill="FFFFFF"/>
        <w:spacing w:after="0" w:line="240" w:lineRule="auto"/>
        <w:ind w:firstLine="720"/>
        <w:jc w:val="both"/>
        <w:rPr>
          <w:rFonts w:ascii="Times New Roman" w:eastAsia="Times New Roman" w:hAnsi="Times New Roman" w:cs="Times New Roman"/>
          <w:sz w:val="24"/>
          <w:szCs w:val="24"/>
        </w:rPr>
      </w:pPr>
      <w:r w:rsidRPr="002B500D">
        <w:rPr>
          <w:rFonts w:ascii="Times New Roman" w:eastAsia="Times New Roman" w:hAnsi="Times New Roman" w:cs="Times New Roman"/>
          <w:sz w:val="24"/>
          <w:szCs w:val="24"/>
        </w:rPr>
        <w:t>Jaunizveidotajā EMUS nodaļ</w:t>
      </w:r>
      <w:r>
        <w:rPr>
          <w:rFonts w:ascii="Times New Roman" w:eastAsia="Times New Roman" w:hAnsi="Times New Roman" w:cs="Times New Roman"/>
          <w:sz w:val="24"/>
          <w:szCs w:val="24"/>
        </w:rPr>
        <w:t xml:space="preserve">as </w:t>
      </w:r>
      <w:r w:rsidRPr="002B500D">
        <w:rPr>
          <w:rFonts w:ascii="Times New Roman" w:eastAsia="Times New Roman" w:hAnsi="Times New Roman" w:cs="Times New Roman"/>
          <w:sz w:val="24"/>
          <w:szCs w:val="24"/>
        </w:rPr>
        <w:t xml:space="preserve">sistēmas administratoru amata </w:t>
      </w:r>
      <w:r>
        <w:rPr>
          <w:rFonts w:ascii="Times New Roman" w:eastAsia="Times New Roman" w:hAnsi="Times New Roman" w:cs="Times New Roman"/>
          <w:sz w:val="24"/>
          <w:szCs w:val="24"/>
        </w:rPr>
        <w:t>pienākumos ietilptu</w:t>
      </w:r>
      <w:r w:rsidRPr="002B500D">
        <w:rPr>
          <w:rFonts w:ascii="Times New Roman" w:eastAsia="Times New Roman" w:hAnsi="Times New Roman" w:cs="Times New Roman"/>
          <w:sz w:val="24"/>
          <w:szCs w:val="24"/>
        </w:rPr>
        <w:t>:</w:t>
      </w:r>
    </w:p>
    <w:p w14:paraId="00CC6FDB" w14:textId="2B856A63" w:rsidR="002B500D" w:rsidRDefault="002A5CF6" w:rsidP="0027314C">
      <w:pPr>
        <w:pStyle w:val="ListParagraph"/>
        <w:numPr>
          <w:ilvl w:val="0"/>
          <w:numId w:val="4"/>
        </w:numPr>
        <w:shd w:val="clear" w:color="auto" w:fill="FFFFFF"/>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amata vieta</w:t>
      </w:r>
      <w:r w:rsidRPr="002B50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500D" w:rsidRPr="002B500D">
        <w:rPr>
          <w:rFonts w:ascii="Times New Roman" w:eastAsia="Times New Roman" w:hAnsi="Times New Roman" w:cs="Times New Roman"/>
          <w:sz w:val="24"/>
          <w:szCs w:val="24"/>
        </w:rPr>
        <w:t>apzinā</w:t>
      </w:r>
      <w:r w:rsidR="002B500D">
        <w:rPr>
          <w:rFonts w:ascii="Times New Roman" w:eastAsia="Times New Roman" w:hAnsi="Times New Roman" w:cs="Times New Roman"/>
          <w:sz w:val="24"/>
          <w:szCs w:val="24"/>
        </w:rPr>
        <w:t>t</w:t>
      </w:r>
      <w:r w:rsidR="002B500D" w:rsidRPr="002B500D">
        <w:rPr>
          <w:rFonts w:ascii="Times New Roman" w:eastAsia="Times New Roman" w:hAnsi="Times New Roman" w:cs="Times New Roman"/>
          <w:sz w:val="24"/>
          <w:szCs w:val="24"/>
        </w:rPr>
        <w:t xml:space="preserve"> risinājumus tehnikas/programmatūras savienojamības</w:t>
      </w:r>
      <w:r>
        <w:rPr>
          <w:rFonts w:ascii="Times New Roman" w:eastAsia="Times New Roman" w:hAnsi="Times New Roman" w:cs="Times New Roman"/>
          <w:sz w:val="24"/>
          <w:szCs w:val="24"/>
        </w:rPr>
        <w:t xml:space="preserve"> nodrošināšanai un</w:t>
      </w:r>
      <w:r w:rsidR="002B500D" w:rsidRPr="002B500D">
        <w:rPr>
          <w:rFonts w:ascii="Times New Roman" w:eastAsia="Times New Roman" w:hAnsi="Times New Roman" w:cs="Times New Roman"/>
          <w:sz w:val="24"/>
          <w:szCs w:val="24"/>
        </w:rPr>
        <w:t xml:space="preserve"> problēm</w:t>
      </w:r>
      <w:r>
        <w:rPr>
          <w:rFonts w:ascii="Times New Roman" w:eastAsia="Times New Roman" w:hAnsi="Times New Roman" w:cs="Times New Roman"/>
          <w:sz w:val="24"/>
          <w:szCs w:val="24"/>
        </w:rPr>
        <w:t xml:space="preserve">jautājumos, tāpat </w:t>
      </w:r>
      <w:r w:rsidR="002B500D" w:rsidRPr="002B500D">
        <w:rPr>
          <w:rFonts w:ascii="Times New Roman" w:eastAsia="Times New Roman" w:hAnsi="Times New Roman" w:cs="Times New Roman"/>
          <w:sz w:val="24"/>
          <w:szCs w:val="24"/>
        </w:rPr>
        <w:t>piedāvā</w:t>
      </w:r>
      <w:r>
        <w:rPr>
          <w:rFonts w:ascii="Times New Roman" w:eastAsia="Times New Roman" w:hAnsi="Times New Roman" w:cs="Times New Roman"/>
          <w:sz w:val="24"/>
          <w:szCs w:val="24"/>
        </w:rPr>
        <w:t>t</w:t>
      </w:r>
      <w:r w:rsidR="002B500D" w:rsidRPr="002B500D">
        <w:rPr>
          <w:rFonts w:ascii="Times New Roman" w:eastAsia="Times New Roman" w:hAnsi="Times New Roman" w:cs="Times New Roman"/>
          <w:sz w:val="24"/>
          <w:szCs w:val="24"/>
        </w:rPr>
        <w:t xml:space="preserve"> attiecīgus risinājumus un vadī</w:t>
      </w:r>
      <w:r>
        <w:rPr>
          <w:rFonts w:ascii="Times New Roman" w:eastAsia="Times New Roman" w:hAnsi="Times New Roman" w:cs="Times New Roman"/>
          <w:sz w:val="24"/>
          <w:szCs w:val="24"/>
        </w:rPr>
        <w:t>t</w:t>
      </w:r>
      <w:r w:rsidR="002B500D" w:rsidRPr="002B500D">
        <w:rPr>
          <w:rFonts w:ascii="Times New Roman" w:eastAsia="Times New Roman" w:hAnsi="Times New Roman" w:cs="Times New Roman"/>
          <w:sz w:val="24"/>
          <w:szCs w:val="24"/>
        </w:rPr>
        <w:t xml:space="preserve"> to ieviešanu</w:t>
      </w:r>
      <w:r w:rsidR="00A83B6C">
        <w:rPr>
          <w:rFonts w:ascii="Times New Roman" w:eastAsia="Times New Roman" w:hAnsi="Times New Roman" w:cs="Times New Roman"/>
          <w:sz w:val="24"/>
          <w:szCs w:val="24"/>
        </w:rPr>
        <w:t>, p</w:t>
      </w:r>
      <w:r w:rsidR="00A83B6C" w:rsidRPr="00A83B6C">
        <w:rPr>
          <w:rFonts w:ascii="Times New Roman" w:eastAsia="Times New Roman" w:hAnsi="Times New Roman" w:cs="Times New Roman"/>
          <w:sz w:val="24"/>
          <w:szCs w:val="24"/>
        </w:rPr>
        <w:t>iedal</w:t>
      </w:r>
      <w:r w:rsidR="00A83B6C">
        <w:rPr>
          <w:rFonts w:ascii="Times New Roman" w:eastAsia="Times New Roman" w:hAnsi="Times New Roman" w:cs="Times New Roman"/>
          <w:sz w:val="24"/>
          <w:szCs w:val="24"/>
        </w:rPr>
        <w:t>īties</w:t>
      </w:r>
      <w:r w:rsidR="00A83B6C" w:rsidRPr="00A83B6C">
        <w:rPr>
          <w:rFonts w:ascii="Times New Roman" w:eastAsia="Times New Roman" w:hAnsi="Times New Roman" w:cs="Times New Roman"/>
          <w:sz w:val="24"/>
          <w:szCs w:val="24"/>
        </w:rPr>
        <w:t xml:space="preserve"> sarunās ar piegādātājiem, kontrolē</w:t>
      </w:r>
      <w:r w:rsidR="00A83B6C">
        <w:rPr>
          <w:rFonts w:ascii="Times New Roman" w:eastAsia="Times New Roman" w:hAnsi="Times New Roman" w:cs="Times New Roman"/>
          <w:sz w:val="24"/>
          <w:szCs w:val="24"/>
        </w:rPr>
        <w:t>t</w:t>
      </w:r>
      <w:r w:rsidR="00A83B6C" w:rsidRPr="00A83B6C">
        <w:rPr>
          <w:rFonts w:ascii="Times New Roman" w:eastAsia="Times New Roman" w:hAnsi="Times New Roman" w:cs="Times New Roman"/>
          <w:sz w:val="24"/>
          <w:szCs w:val="24"/>
        </w:rPr>
        <w:t xml:space="preserve"> piegādes</w:t>
      </w:r>
      <w:r w:rsidR="002B500D">
        <w:rPr>
          <w:rFonts w:ascii="Times New Roman" w:eastAsia="Times New Roman" w:hAnsi="Times New Roman" w:cs="Times New Roman"/>
          <w:sz w:val="24"/>
          <w:szCs w:val="24"/>
        </w:rPr>
        <w:t>;</w:t>
      </w:r>
    </w:p>
    <w:p w14:paraId="35734748" w14:textId="77BC0D06" w:rsidR="00A83B6C" w:rsidRPr="00D02EFC" w:rsidRDefault="002A5CF6" w:rsidP="0027314C">
      <w:pPr>
        <w:pStyle w:val="ListParagraph"/>
        <w:numPr>
          <w:ilvl w:val="0"/>
          <w:numId w:val="4"/>
        </w:numPr>
        <w:shd w:val="clear" w:color="auto" w:fill="FFFFFF"/>
        <w:spacing w:after="0" w:line="240" w:lineRule="auto"/>
        <w:ind w:left="0" w:firstLine="720"/>
        <w:jc w:val="both"/>
        <w:rPr>
          <w:rFonts w:ascii="Times New Roman" w:eastAsia="Times New Roman" w:hAnsi="Times New Roman" w:cs="Times New Roman"/>
          <w:sz w:val="24"/>
          <w:szCs w:val="24"/>
          <w:highlight w:val="white"/>
        </w:rPr>
      </w:pPr>
      <w:r w:rsidRPr="00D82D13">
        <w:rPr>
          <w:rFonts w:ascii="Times New Roman" w:eastAsia="Times New Roman" w:hAnsi="Times New Roman" w:cs="Times New Roman"/>
          <w:sz w:val="24"/>
          <w:szCs w:val="24"/>
        </w:rPr>
        <w:t xml:space="preserve">2 amata vietas – nodrošināt </w:t>
      </w:r>
      <w:r w:rsidRPr="00D02EFC">
        <w:rPr>
          <w:rFonts w:ascii="Times New Roman" w:eastAsia="Times New Roman" w:hAnsi="Times New Roman" w:cs="Times New Roman"/>
          <w:sz w:val="24"/>
          <w:szCs w:val="24"/>
        </w:rPr>
        <w:t>EMUS funkciju nepārtrauktību</w:t>
      </w:r>
      <w:r w:rsidR="00A83B6C" w:rsidRPr="00D82D13">
        <w:rPr>
          <w:rFonts w:ascii="Times New Roman" w:eastAsia="Times New Roman" w:hAnsi="Times New Roman" w:cs="Times New Roman"/>
          <w:sz w:val="24"/>
          <w:szCs w:val="24"/>
        </w:rPr>
        <w:t xml:space="preserve">, kontrolēt projektu izpildi atbilstoši termiņiem, budžetam un kvalitātes prasībām, vadīt projekta komandas vai darba grupas, </w:t>
      </w:r>
      <w:r w:rsidR="009A4DBE">
        <w:rPr>
          <w:rFonts w:ascii="Times New Roman" w:eastAsia="Times New Roman" w:hAnsi="Times New Roman" w:cs="Times New Roman"/>
          <w:sz w:val="24"/>
          <w:szCs w:val="24"/>
        </w:rPr>
        <w:t>kontrolēt uzdevumu izpildi</w:t>
      </w:r>
      <w:r w:rsidR="00A83B6C" w:rsidRPr="00D82D13">
        <w:rPr>
          <w:rFonts w:ascii="Times New Roman" w:eastAsia="Times New Roman" w:hAnsi="Times New Roman" w:cs="Times New Roman"/>
          <w:sz w:val="24"/>
          <w:szCs w:val="24"/>
        </w:rPr>
        <w:t xml:space="preserve">, </w:t>
      </w:r>
      <w:r w:rsidR="00210F27">
        <w:rPr>
          <w:rFonts w:ascii="Times New Roman" w:eastAsia="Times New Roman" w:hAnsi="Times New Roman" w:cs="Times New Roman"/>
          <w:sz w:val="24"/>
          <w:szCs w:val="24"/>
        </w:rPr>
        <w:t>vest komunikāciju</w:t>
      </w:r>
      <w:r w:rsidR="00A83B6C" w:rsidRPr="00D82D13">
        <w:rPr>
          <w:rFonts w:ascii="Times New Roman" w:eastAsia="Times New Roman" w:hAnsi="Times New Roman" w:cs="Times New Roman"/>
          <w:sz w:val="24"/>
          <w:szCs w:val="24"/>
        </w:rPr>
        <w:t xml:space="preserve"> ar personām/grupām ārpus projekta, lai nodrošinātu projekta mērķu īstenošanu, identificēt un paredzēt riskus vai izmaiņas projekta gaitā, izdarot nepieciešamās korekcijas</w:t>
      </w:r>
      <w:r w:rsidR="00D02EFC">
        <w:rPr>
          <w:rFonts w:ascii="Times New Roman" w:eastAsia="Times New Roman" w:hAnsi="Times New Roman" w:cs="Times New Roman"/>
          <w:sz w:val="24"/>
          <w:szCs w:val="24"/>
        </w:rPr>
        <w:t>, pārbaudīt EMUS ievadīto datu kvalitāti uzraudzības ietvaros, prasību definēšana un specificēšana, piegādāto funkcionalitāšu testēšana, konsultāciju sniegšana</w:t>
      </w:r>
      <w:r w:rsidR="00A83B6C" w:rsidRPr="00D02EFC">
        <w:rPr>
          <w:rFonts w:ascii="Times New Roman" w:eastAsia="Times New Roman" w:hAnsi="Times New Roman" w:cs="Times New Roman"/>
          <w:sz w:val="24"/>
          <w:szCs w:val="24"/>
        </w:rPr>
        <w:t>.</w:t>
      </w:r>
    </w:p>
    <w:p w14:paraId="0000035D" w14:textId="366E61D3" w:rsidR="001B5B39" w:rsidRDefault="001C5079">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Attiecībā uz </w:t>
      </w:r>
      <w:r w:rsidR="001E29B5">
        <w:rPr>
          <w:rFonts w:ascii="Times New Roman" w:eastAsia="Times New Roman" w:hAnsi="Times New Roman" w:cs="Times New Roman"/>
          <w:sz w:val="24"/>
          <w:szCs w:val="24"/>
          <w:highlight w:val="white"/>
        </w:rPr>
        <w:t>TA</w:t>
      </w:r>
      <w:r>
        <w:rPr>
          <w:rFonts w:ascii="Times New Roman" w:eastAsia="Times New Roman" w:hAnsi="Times New Roman" w:cs="Times New Roman"/>
          <w:sz w:val="24"/>
          <w:szCs w:val="24"/>
          <w:highlight w:val="white"/>
        </w:rPr>
        <w:t xml:space="preserve"> nepieciešamajām </w:t>
      </w:r>
      <w:r w:rsidR="005D2058">
        <w:rPr>
          <w:rFonts w:ascii="Times New Roman" w:eastAsia="Times New Roman" w:hAnsi="Times New Roman" w:cs="Times New Roman"/>
          <w:sz w:val="24"/>
          <w:szCs w:val="24"/>
          <w:highlight w:val="white"/>
        </w:rPr>
        <w:t xml:space="preserve">papildu </w:t>
      </w:r>
      <w:r>
        <w:rPr>
          <w:rFonts w:ascii="Times New Roman" w:eastAsia="Times New Roman" w:hAnsi="Times New Roman" w:cs="Times New Roman"/>
          <w:sz w:val="24"/>
          <w:szCs w:val="24"/>
          <w:highlight w:val="white"/>
        </w:rPr>
        <w:t>amata vietām, norādāms turpmākais.</w:t>
      </w:r>
    </w:p>
    <w:p w14:paraId="6672A4AE" w14:textId="27AD0427" w:rsidR="002A2FE8" w:rsidRDefault="002A2FE8" w:rsidP="002A2FE8">
      <w:pPr>
        <w:shd w:val="clear" w:color="auto" w:fill="FFFFFF"/>
        <w:spacing w:after="0" w:line="240" w:lineRule="auto"/>
        <w:ind w:firstLine="720"/>
        <w:jc w:val="both"/>
        <w:rPr>
          <w:rFonts w:ascii="Times New Roman" w:eastAsia="Times New Roman" w:hAnsi="Times New Roman" w:cs="Times New Roman"/>
          <w:sz w:val="24"/>
          <w:szCs w:val="24"/>
        </w:rPr>
      </w:pPr>
      <w:bookmarkStart w:id="43" w:name="_Hlk77339794"/>
      <w:r w:rsidRPr="002A2FE8">
        <w:rPr>
          <w:rFonts w:ascii="Times New Roman" w:eastAsia="Times New Roman" w:hAnsi="Times New Roman" w:cs="Times New Roman"/>
          <w:sz w:val="24"/>
          <w:szCs w:val="24"/>
        </w:rPr>
        <w:t>Nodrošinot TA papildus cilvēkresursus EMUS ilgtspējīgai attīstībai jaunizveidotās 4</w:t>
      </w:r>
      <w:r>
        <w:rPr>
          <w:rFonts w:ascii="Times New Roman" w:eastAsia="Times New Roman" w:hAnsi="Times New Roman" w:cs="Times New Roman"/>
          <w:sz w:val="24"/>
          <w:szCs w:val="24"/>
        </w:rPr>
        <w:t> </w:t>
      </w:r>
      <w:r w:rsidRPr="002A2FE8">
        <w:rPr>
          <w:rFonts w:ascii="Times New Roman" w:eastAsia="Times New Roman" w:hAnsi="Times New Roman" w:cs="Times New Roman"/>
          <w:sz w:val="24"/>
          <w:szCs w:val="24"/>
        </w:rPr>
        <w:t xml:space="preserve">amata vietas tiktu iekļautas Informācijas sistēmu un tehnoloģiju departamentā izveidojot </w:t>
      </w:r>
      <w:r w:rsidR="000E6A5A">
        <w:rPr>
          <w:rFonts w:ascii="Times New Roman" w:eastAsia="Times New Roman" w:hAnsi="Times New Roman" w:cs="Times New Roman"/>
          <w:sz w:val="24"/>
          <w:szCs w:val="24"/>
        </w:rPr>
        <w:t>2</w:t>
      </w:r>
      <w:r w:rsidR="000E6A5A" w:rsidRPr="002A2FE8">
        <w:rPr>
          <w:rFonts w:ascii="Times New Roman" w:eastAsia="Times New Roman" w:hAnsi="Times New Roman" w:cs="Times New Roman"/>
          <w:sz w:val="24"/>
          <w:szCs w:val="24"/>
        </w:rPr>
        <w:t xml:space="preserve"> </w:t>
      </w:r>
      <w:r w:rsidRPr="002A2FE8">
        <w:rPr>
          <w:rFonts w:ascii="Times New Roman" w:eastAsia="Times New Roman" w:hAnsi="Times New Roman" w:cs="Times New Roman"/>
          <w:sz w:val="24"/>
          <w:szCs w:val="24"/>
        </w:rPr>
        <w:t>informācijas sistēmu administratora (19.5</w:t>
      </w:r>
      <w:r>
        <w:rPr>
          <w:rFonts w:ascii="Times New Roman" w:eastAsia="Times New Roman" w:hAnsi="Times New Roman" w:cs="Times New Roman"/>
          <w:sz w:val="24"/>
          <w:szCs w:val="24"/>
        </w:rPr>
        <w:t> </w:t>
      </w:r>
      <w:r w:rsidRPr="002A2FE8">
        <w:rPr>
          <w:rFonts w:ascii="Times New Roman" w:eastAsia="Times New Roman" w:hAnsi="Times New Roman" w:cs="Times New Roman"/>
          <w:sz w:val="24"/>
          <w:szCs w:val="24"/>
        </w:rPr>
        <w:t>saime, IVA līmenis, 12.</w:t>
      </w:r>
      <w:r>
        <w:rPr>
          <w:rFonts w:ascii="Times New Roman" w:eastAsia="Times New Roman" w:hAnsi="Times New Roman" w:cs="Times New Roman"/>
          <w:sz w:val="24"/>
          <w:szCs w:val="24"/>
        </w:rPr>
        <w:t> </w:t>
      </w:r>
      <w:r w:rsidRPr="002A2FE8">
        <w:rPr>
          <w:rFonts w:ascii="Times New Roman" w:eastAsia="Times New Roman" w:hAnsi="Times New Roman" w:cs="Times New Roman"/>
          <w:sz w:val="24"/>
          <w:szCs w:val="24"/>
        </w:rPr>
        <w:t xml:space="preserve">mēnešalgu grupa) un </w:t>
      </w:r>
      <w:r w:rsidR="000E6A5A">
        <w:rPr>
          <w:rFonts w:ascii="Times New Roman" w:eastAsia="Times New Roman" w:hAnsi="Times New Roman" w:cs="Times New Roman"/>
          <w:sz w:val="24"/>
          <w:szCs w:val="24"/>
        </w:rPr>
        <w:t>2</w:t>
      </w:r>
      <w:r w:rsidR="000E6A5A" w:rsidRPr="002A2FE8">
        <w:rPr>
          <w:rFonts w:ascii="Times New Roman" w:eastAsia="Times New Roman" w:hAnsi="Times New Roman" w:cs="Times New Roman"/>
          <w:sz w:val="24"/>
          <w:szCs w:val="24"/>
        </w:rPr>
        <w:t xml:space="preserve"> </w:t>
      </w:r>
      <w:r w:rsidRPr="002A2FE8">
        <w:rPr>
          <w:rFonts w:ascii="Times New Roman" w:eastAsia="Times New Roman" w:hAnsi="Times New Roman" w:cs="Times New Roman"/>
          <w:sz w:val="24"/>
          <w:szCs w:val="24"/>
        </w:rPr>
        <w:t>vecākā referenta (19.6</w:t>
      </w:r>
      <w:r>
        <w:rPr>
          <w:rFonts w:ascii="Times New Roman" w:eastAsia="Times New Roman" w:hAnsi="Times New Roman" w:cs="Times New Roman"/>
          <w:sz w:val="24"/>
          <w:szCs w:val="24"/>
        </w:rPr>
        <w:t> </w:t>
      </w:r>
      <w:r w:rsidRPr="002A2FE8">
        <w:rPr>
          <w:rFonts w:ascii="Times New Roman" w:eastAsia="Times New Roman" w:hAnsi="Times New Roman" w:cs="Times New Roman"/>
          <w:sz w:val="24"/>
          <w:szCs w:val="24"/>
        </w:rPr>
        <w:t>saime, III līmenis, 10.</w:t>
      </w:r>
      <w:r>
        <w:rPr>
          <w:rFonts w:ascii="Times New Roman" w:eastAsia="Times New Roman" w:hAnsi="Times New Roman" w:cs="Times New Roman"/>
          <w:sz w:val="24"/>
          <w:szCs w:val="24"/>
        </w:rPr>
        <w:t> </w:t>
      </w:r>
      <w:r w:rsidRPr="002A2FE8">
        <w:rPr>
          <w:rFonts w:ascii="Times New Roman" w:eastAsia="Times New Roman" w:hAnsi="Times New Roman" w:cs="Times New Roman"/>
          <w:sz w:val="24"/>
          <w:szCs w:val="24"/>
        </w:rPr>
        <w:t>mēnešalgu grupa)</w:t>
      </w:r>
      <w:r>
        <w:rPr>
          <w:rFonts w:ascii="Times New Roman" w:eastAsia="Times New Roman" w:hAnsi="Times New Roman" w:cs="Times New Roman"/>
          <w:sz w:val="24"/>
          <w:szCs w:val="24"/>
        </w:rPr>
        <w:t xml:space="preserve"> </w:t>
      </w:r>
      <w:r w:rsidRPr="002A2FE8">
        <w:rPr>
          <w:rFonts w:ascii="Times New Roman" w:eastAsia="Times New Roman" w:hAnsi="Times New Roman" w:cs="Times New Roman"/>
          <w:sz w:val="24"/>
          <w:szCs w:val="24"/>
        </w:rPr>
        <w:t xml:space="preserve">amata vietas, kas nodrošinātu EMUS atbalsta funkciju izpildi un nepārtrauktību. </w:t>
      </w:r>
      <w:bookmarkEnd w:id="43"/>
      <w:r w:rsidRPr="002A2FE8">
        <w:rPr>
          <w:rFonts w:ascii="Times New Roman" w:eastAsia="Times New Roman" w:hAnsi="Times New Roman" w:cs="Times New Roman"/>
          <w:sz w:val="24"/>
          <w:szCs w:val="24"/>
        </w:rPr>
        <w:t>TA Informācijas sistēmu un tehnoloģiju departamentā ir vairākas nodaļas, kas kopā nodarbojas ar informācijas sistēmu attīstīšanu, administrēšanu un uzturēšanu.</w:t>
      </w:r>
    </w:p>
    <w:p w14:paraId="4EDC632C" w14:textId="5B76F4F5" w:rsidR="00DF42D0" w:rsidRPr="00A10AD1" w:rsidRDefault="00DF42D0" w:rsidP="002A2FE8">
      <w:pPr>
        <w:shd w:val="clear" w:color="auto" w:fill="FFFFFF"/>
        <w:spacing w:after="0" w:line="240" w:lineRule="auto"/>
        <w:ind w:firstLine="720"/>
        <w:jc w:val="both"/>
        <w:rPr>
          <w:rFonts w:ascii="Times New Roman" w:eastAsia="Times New Roman" w:hAnsi="Times New Roman" w:cs="Times New Roman"/>
          <w:sz w:val="24"/>
          <w:szCs w:val="24"/>
        </w:rPr>
      </w:pPr>
      <w:r w:rsidRPr="00A10AD1">
        <w:rPr>
          <w:rFonts w:ascii="Times New Roman" w:eastAsia="Times New Roman" w:hAnsi="Times New Roman" w:cs="Times New Roman"/>
          <w:sz w:val="24"/>
          <w:szCs w:val="24"/>
        </w:rPr>
        <w:t>Jaunizveidotās EMUS informācijas sistēmu administratoru amata pienākumos ietilptu:</w:t>
      </w:r>
    </w:p>
    <w:p w14:paraId="7DA0538F" w14:textId="39A2B119" w:rsidR="00DF42D0" w:rsidRPr="00A10AD1" w:rsidRDefault="00DF42D0" w:rsidP="005A795E">
      <w:pPr>
        <w:shd w:val="clear" w:color="auto" w:fill="FFFFFF"/>
        <w:spacing w:after="0" w:line="240" w:lineRule="auto"/>
        <w:ind w:firstLine="720"/>
        <w:jc w:val="both"/>
        <w:rPr>
          <w:rFonts w:ascii="Times New Roman" w:eastAsia="Times New Roman" w:hAnsi="Times New Roman" w:cs="Times New Roman"/>
          <w:sz w:val="24"/>
          <w:szCs w:val="24"/>
        </w:rPr>
      </w:pPr>
      <w:r w:rsidRPr="00A10AD1">
        <w:rPr>
          <w:rFonts w:ascii="Times New Roman" w:eastAsia="Times New Roman" w:hAnsi="Times New Roman" w:cs="Times New Roman"/>
          <w:sz w:val="24"/>
          <w:szCs w:val="24"/>
        </w:rPr>
        <w:t xml:space="preserve">1. 2 amata vieta – </w:t>
      </w:r>
      <w:r w:rsidR="00786C4B" w:rsidRPr="00A10AD1">
        <w:rPr>
          <w:rFonts w:ascii="Times New Roman" w:eastAsia="Times New Roman" w:hAnsi="Times New Roman" w:cs="Times New Roman"/>
          <w:sz w:val="24"/>
          <w:szCs w:val="24"/>
        </w:rPr>
        <w:t>pēc pieprasījuma veikt nestandarta datu atlases nepieciešamajās datu bāzēs; BI [</w:t>
      </w:r>
      <w:r w:rsidR="00786C4B" w:rsidRPr="0027314C">
        <w:rPr>
          <w:rFonts w:ascii="Times New Roman" w:eastAsia="Times New Roman" w:hAnsi="Times New Roman" w:cs="Times New Roman"/>
          <w:i/>
          <w:iCs/>
          <w:sz w:val="24"/>
          <w:szCs w:val="24"/>
        </w:rPr>
        <w:t>Microstarategy</w:t>
      </w:r>
      <w:r w:rsidR="00786C4B" w:rsidRPr="00A10AD1">
        <w:rPr>
          <w:rFonts w:ascii="Times New Roman" w:eastAsia="Times New Roman" w:hAnsi="Times New Roman" w:cs="Times New Roman"/>
          <w:sz w:val="24"/>
          <w:szCs w:val="24"/>
        </w:rPr>
        <w:t>] rīka pārvaldīšana atskaišu veidošanai atbalsta sniegšana testēšanā, ziņojumi par sistēmu darbības traucējumiem, datu apmaiņu administrēšana, sistēmas tehnisko resursu konfigurācija, piegāžu kontrole.</w:t>
      </w:r>
    </w:p>
    <w:p w14:paraId="067F240E" w14:textId="5CE16B27" w:rsidR="00DF42D0" w:rsidRPr="00A10AD1" w:rsidRDefault="00DF42D0" w:rsidP="002A2FE8">
      <w:pPr>
        <w:shd w:val="clear" w:color="auto" w:fill="FFFFFF"/>
        <w:spacing w:after="0" w:line="240" w:lineRule="auto"/>
        <w:ind w:firstLine="720"/>
        <w:jc w:val="both"/>
        <w:rPr>
          <w:rFonts w:ascii="Times New Roman" w:eastAsia="Times New Roman" w:hAnsi="Times New Roman" w:cs="Times New Roman"/>
          <w:sz w:val="24"/>
          <w:szCs w:val="24"/>
        </w:rPr>
      </w:pPr>
      <w:r w:rsidRPr="00A10AD1">
        <w:rPr>
          <w:rFonts w:ascii="Times New Roman" w:eastAsia="Times New Roman" w:hAnsi="Times New Roman" w:cs="Times New Roman"/>
          <w:sz w:val="24"/>
          <w:szCs w:val="24"/>
        </w:rPr>
        <w:t>Jaunizveidotās EMUS vecākā referenta amata pienākumos ietilptu:</w:t>
      </w:r>
    </w:p>
    <w:p w14:paraId="2CCA49AC" w14:textId="43ABA2FC" w:rsidR="0022027C" w:rsidRDefault="006D6BB5">
      <w:pPr>
        <w:shd w:val="clear" w:color="auto" w:fill="FFFFFF"/>
        <w:spacing w:after="0" w:line="240" w:lineRule="auto"/>
        <w:ind w:firstLine="720"/>
        <w:jc w:val="both"/>
      </w:pPr>
      <w:r>
        <w:rPr>
          <w:rFonts w:ascii="Times New Roman" w:eastAsia="Times New Roman" w:hAnsi="Times New Roman" w:cs="Times New Roman"/>
          <w:sz w:val="24"/>
          <w:szCs w:val="24"/>
        </w:rPr>
        <w:t>2</w:t>
      </w:r>
      <w:r w:rsidR="00DF42D0" w:rsidRPr="00A10AD1">
        <w:rPr>
          <w:rFonts w:ascii="Times New Roman" w:eastAsia="Times New Roman" w:hAnsi="Times New Roman" w:cs="Times New Roman"/>
          <w:sz w:val="24"/>
          <w:szCs w:val="24"/>
        </w:rPr>
        <w:t>. 2 amata vietas –</w:t>
      </w:r>
      <w:r w:rsidR="00A10AD1" w:rsidRPr="00A10AD1">
        <w:rPr>
          <w:rFonts w:ascii="Times New Roman" w:eastAsia="Times New Roman" w:hAnsi="Times New Roman" w:cs="Times New Roman"/>
          <w:sz w:val="24"/>
          <w:szCs w:val="24"/>
        </w:rPr>
        <w:t xml:space="preserve"> </w:t>
      </w:r>
      <w:r w:rsidR="0022027C" w:rsidRPr="00A10AD1">
        <w:rPr>
          <w:rFonts w:ascii="Times New Roman" w:eastAsia="Times New Roman" w:hAnsi="Times New Roman" w:cs="Times New Roman"/>
          <w:sz w:val="24"/>
          <w:szCs w:val="24"/>
        </w:rPr>
        <w:t>nodrošināt atbalstu</w:t>
      </w:r>
      <w:r w:rsidR="00C33811" w:rsidRPr="00A10AD1">
        <w:rPr>
          <w:rFonts w:ascii="Times New Roman" w:eastAsia="Times New Roman" w:hAnsi="Times New Roman" w:cs="Times New Roman"/>
          <w:sz w:val="24"/>
          <w:szCs w:val="24"/>
        </w:rPr>
        <w:t xml:space="preserve"> </w:t>
      </w:r>
      <w:r w:rsidR="0022027C" w:rsidRPr="00A10AD1">
        <w:rPr>
          <w:rFonts w:ascii="Times New Roman" w:eastAsia="Times New Roman" w:hAnsi="Times New Roman" w:cs="Times New Roman"/>
          <w:sz w:val="24"/>
          <w:szCs w:val="24"/>
        </w:rPr>
        <w:t xml:space="preserve">sistēmas </w:t>
      </w:r>
      <w:r w:rsidR="00A10AD1" w:rsidRPr="00A10AD1">
        <w:rPr>
          <w:rFonts w:ascii="Times New Roman" w:eastAsia="Times New Roman" w:hAnsi="Times New Roman" w:cs="Times New Roman"/>
          <w:sz w:val="24"/>
          <w:szCs w:val="24"/>
        </w:rPr>
        <w:t>uzturēšanā</w:t>
      </w:r>
      <w:r w:rsidR="0022027C" w:rsidRPr="00A10AD1">
        <w:rPr>
          <w:rFonts w:ascii="Times New Roman" w:eastAsia="Times New Roman" w:hAnsi="Times New Roman" w:cs="Times New Roman"/>
          <w:sz w:val="24"/>
          <w:szCs w:val="24"/>
        </w:rPr>
        <w:t>, pilnveido</w:t>
      </w:r>
      <w:r w:rsidR="00A10AD1" w:rsidRPr="00A10AD1">
        <w:rPr>
          <w:rFonts w:ascii="Times New Roman" w:eastAsia="Times New Roman" w:hAnsi="Times New Roman" w:cs="Times New Roman"/>
          <w:sz w:val="24"/>
          <w:szCs w:val="24"/>
        </w:rPr>
        <w:t>š</w:t>
      </w:r>
      <w:r w:rsidR="0022027C" w:rsidRPr="00A10AD1">
        <w:rPr>
          <w:rFonts w:ascii="Times New Roman" w:eastAsia="Times New Roman" w:hAnsi="Times New Roman" w:cs="Times New Roman"/>
          <w:sz w:val="24"/>
          <w:szCs w:val="24"/>
        </w:rPr>
        <w:t>an</w:t>
      </w:r>
      <w:r w:rsidR="00A10AD1" w:rsidRPr="00A10AD1">
        <w:rPr>
          <w:rFonts w:ascii="Times New Roman" w:eastAsia="Times New Roman" w:hAnsi="Times New Roman" w:cs="Times New Roman"/>
          <w:sz w:val="24"/>
          <w:szCs w:val="24"/>
        </w:rPr>
        <w:t>ā</w:t>
      </w:r>
      <w:r w:rsidR="0022027C" w:rsidRPr="00A10AD1">
        <w:rPr>
          <w:rFonts w:ascii="Times New Roman" w:eastAsia="Times New Roman" w:hAnsi="Times New Roman" w:cs="Times New Roman"/>
          <w:sz w:val="24"/>
          <w:szCs w:val="24"/>
        </w:rPr>
        <w:t xml:space="preserve"> un attīstības jautājumos</w:t>
      </w:r>
      <w:r w:rsidR="00A10AD1" w:rsidRPr="00A10AD1">
        <w:rPr>
          <w:rFonts w:ascii="Times New Roman" w:eastAsia="Times New Roman" w:hAnsi="Times New Roman" w:cs="Times New Roman"/>
          <w:sz w:val="24"/>
          <w:szCs w:val="24"/>
        </w:rPr>
        <w:t xml:space="preserve">, tai skaitā veikt nepieciešamās darbības informācijas aprites nodrošināšanai starp citām informācijas sistēmām, </w:t>
      </w:r>
      <w:r w:rsidR="00786C4B" w:rsidRPr="008478BE">
        <w:rPr>
          <w:rFonts w:ascii="Times New Roman" w:hAnsi="Times New Roman" w:cs="Times New Roman"/>
          <w:sz w:val="24"/>
          <w:szCs w:val="24"/>
        </w:rPr>
        <w:t>piedalīties</w:t>
      </w:r>
      <w:r w:rsidR="00C33811" w:rsidRPr="008478BE">
        <w:rPr>
          <w:rFonts w:ascii="Times New Roman" w:hAnsi="Times New Roman" w:cs="Times New Roman"/>
          <w:sz w:val="24"/>
          <w:szCs w:val="24"/>
        </w:rPr>
        <w:t xml:space="preserve"> informācijas sistēmu lietotāju pieteikto pieteikumu pārvaldīb</w:t>
      </w:r>
      <w:r w:rsidR="00786C4B" w:rsidRPr="008478BE">
        <w:rPr>
          <w:rFonts w:ascii="Times New Roman" w:hAnsi="Times New Roman" w:cs="Times New Roman"/>
          <w:sz w:val="24"/>
          <w:szCs w:val="24"/>
        </w:rPr>
        <w:t>ā</w:t>
      </w:r>
      <w:r w:rsidR="00C33811" w:rsidRPr="008478BE">
        <w:rPr>
          <w:rFonts w:ascii="Times New Roman" w:hAnsi="Times New Roman" w:cs="Times New Roman"/>
          <w:sz w:val="24"/>
          <w:szCs w:val="24"/>
        </w:rPr>
        <w:t xml:space="preserve">, </w:t>
      </w:r>
      <w:r w:rsidR="00786C4B" w:rsidRPr="008478BE">
        <w:rPr>
          <w:rFonts w:ascii="Times New Roman" w:hAnsi="Times New Roman" w:cs="Times New Roman"/>
          <w:sz w:val="24"/>
          <w:szCs w:val="24"/>
        </w:rPr>
        <w:t xml:space="preserve">nodrošināt atbalstu pieteikumu </w:t>
      </w:r>
      <w:r w:rsidR="00C33811" w:rsidRPr="008478BE">
        <w:rPr>
          <w:rFonts w:ascii="Times New Roman" w:hAnsi="Times New Roman" w:cs="Times New Roman"/>
          <w:sz w:val="24"/>
          <w:szCs w:val="24"/>
        </w:rPr>
        <w:t>apstrād</w:t>
      </w:r>
      <w:r w:rsidR="00786C4B" w:rsidRPr="008478BE">
        <w:rPr>
          <w:rFonts w:ascii="Times New Roman" w:hAnsi="Times New Roman" w:cs="Times New Roman"/>
          <w:sz w:val="24"/>
          <w:szCs w:val="24"/>
        </w:rPr>
        <w:t>ē</w:t>
      </w:r>
      <w:r w:rsidR="00C33811" w:rsidRPr="008478BE">
        <w:rPr>
          <w:rFonts w:ascii="Times New Roman" w:hAnsi="Times New Roman" w:cs="Times New Roman"/>
          <w:sz w:val="24"/>
          <w:szCs w:val="24"/>
        </w:rPr>
        <w:t xml:space="preserve"> un uzraudzī</w:t>
      </w:r>
      <w:r w:rsidR="00786C4B" w:rsidRPr="008478BE">
        <w:rPr>
          <w:rFonts w:ascii="Times New Roman" w:hAnsi="Times New Roman" w:cs="Times New Roman"/>
          <w:sz w:val="24"/>
          <w:szCs w:val="24"/>
        </w:rPr>
        <w:t>ba</w:t>
      </w:r>
      <w:r w:rsidR="00C33811" w:rsidRPr="008478BE">
        <w:rPr>
          <w:rFonts w:ascii="Times New Roman" w:hAnsi="Times New Roman" w:cs="Times New Roman"/>
          <w:sz w:val="24"/>
          <w:szCs w:val="24"/>
        </w:rPr>
        <w:t>, lai lietotāju problēmas būtu atrisinātas saskaņā ar standartiem</w:t>
      </w:r>
      <w:r w:rsidR="00786C4B" w:rsidRPr="008478BE">
        <w:rPr>
          <w:rFonts w:ascii="Times New Roman" w:hAnsi="Times New Roman" w:cs="Times New Roman"/>
          <w:sz w:val="24"/>
          <w:szCs w:val="24"/>
        </w:rPr>
        <w:t>.</w:t>
      </w:r>
    </w:p>
    <w:p w14:paraId="653B02C0" w14:textId="3C486619" w:rsidR="00C33811" w:rsidRDefault="00C33811"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40819C6E" w14:textId="475B0F83"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0B6EEF7B" w14:textId="39E601D3"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47E0C1B6" w14:textId="14743697"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495EFFAB" w14:textId="5C832188"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2DAA3327" w14:textId="7579235A"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434E18C6" w14:textId="26193F1F"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31973DE9" w14:textId="122EEF96" w:rsidR="00A11FFF"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2DA9FC19" w14:textId="77777777" w:rsidR="00A11FFF" w:rsidRPr="009E57A7" w:rsidRDefault="00A11FFF" w:rsidP="002A2FE8">
      <w:pPr>
        <w:shd w:val="clear" w:color="auto" w:fill="FFFFFF"/>
        <w:spacing w:after="0" w:line="240" w:lineRule="auto"/>
        <w:ind w:firstLine="720"/>
        <w:jc w:val="both"/>
        <w:rPr>
          <w:rFonts w:ascii="Times New Roman" w:eastAsia="Times New Roman" w:hAnsi="Times New Roman" w:cs="Times New Roman"/>
          <w:sz w:val="24"/>
          <w:szCs w:val="24"/>
        </w:rPr>
      </w:pPr>
    </w:p>
    <w:p w14:paraId="0000035F" w14:textId="77777777" w:rsidR="001B5B39" w:rsidRDefault="001E29B5">
      <w:pPr>
        <w:shd w:val="clear" w:color="auto" w:fill="FFFFFF"/>
        <w:spacing w:after="0" w:line="240" w:lineRule="auto"/>
        <w:ind w:firstLine="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tabula</w:t>
      </w:r>
    </w:p>
    <w:p w14:paraId="00000361" w14:textId="2A987464" w:rsidR="001B5B39" w:rsidRDefault="001E29B5">
      <w:pPr>
        <w:shd w:val="clear" w:color="auto" w:fill="FFFFFF"/>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Identificēto problēmu</w:t>
      </w:r>
      <w:r w:rsidR="006D6BB5">
        <w:rPr>
          <w:rFonts w:ascii="Times New Roman" w:eastAsia="Times New Roman" w:hAnsi="Times New Roman" w:cs="Times New Roman"/>
          <w:b/>
          <w:sz w:val="24"/>
          <w:szCs w:val="24"/>
          <w:highlight w:val="white"/>
        </w:rPr>
        <w:t xml:space="preserve"> </w:t>
      </w:r>
      <w:r w:rsidR="006D6BB5" w:rsidRPr="006D6BB5">
        <w:rPr>
          <w:rFonts w:ascii="Times New Roman" w:eastAsia="Times New Roman" w:hAnsi="Times New Roman" w:cs="Times New Roman"/>
          <w:b/>
          <w:sz w:val="24"/>
          <w:szCs w:val="24"/>
        </w:rPr>
        <w:t>saistībā ar cilvēkresurs</w:t>
      </w:r>
      <w:r w:rsidR="006D6BB5">
        <w:rPr>
          <w:rFonts w:ascii="Times New Roman" w:eastAsia="Times New Roman" w:hAnsi="Times New Roman" w:cs="Times New Roman"/>
          <w:b/>
          <w:sz w:val="24"/>
          <w:szCs w:val="24"/>
        </w:rPr>
        <w:t>i</w:t>
      </w:r>
      <w:r w:rsidR="006D6BB5" w:rsidRPr="006D6BB5">
        <w:rPr>
          <w:rFonts w:ascii="Times New Roman" w:eastAsia="Times New Roman" w:hAnsi="Times New Roman" w:cs="Times New Roman"/>
          <w:b/>
          <w:sz w:val="24"/>
          <w:szCs w:val="24"/>
        </w:rPr>
        <w:t>em un tehniskā resursa nodrošinājumu</w:t>
      </w:r>
      <w:r>
        <w:rPr>
          <w:rFonts w:ascii="Times New Roman" w:eastAsia="Times New Roman" w:hAnsi="Times New Roman" w:cs="Times New Roman"/>
          <w:b/>
          <w:sz w:val="24"/>
          <w:szCs w:val="24"/>
          <w:highlight w:val="white"/>
        </w:rPr>
        <w:t xml:space="preserve"> risinājumi</w:t>
      </w:r>
      <w:r w:rsidR="006D6BB5">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ieguvumi</w:t>
      </w:r>
      <w:r w:rsidR="006D6BB5">
        <w:rPr>
          <w:rFonts w:ascii="Times New Roman" w:eastAsia="Times New Roman" w:hAnsi="Times New Roman" w:cs="Times New Roman"/>
          <w:b/>
          <w:sz w:val="24"/>
          <w:szCs w:val="24"/>
          <w:highlight w:val="white"/>
        </w:rPr>
        <w:t xml:space="preserve"> un </w:t>
      </w:r>
      <w:r w:rsidR="006D6BB5" w:rsidRPr="006D6BB5">
        <w:rPr>
          <w:rFonts w:ascii="Times New Roman" w:eastAsia="Times New Roman" w:hAnsi="Times New Roman" w:cs="Times New Roman"/>
          <w:b/>
          <w:sz w:val="24"/>
          <w:szCs w:val="24"/>
        </w:rPr>
        <w:t>risinājumu ieviešanai nepieciešamais finansējums</w:t>
      </w:r>
    </w:p>
    <w:p w14:paraId="00000362" w14:textId="77777777" w:rsidR="001B5B39" w:rsidRDefault="001E29B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8"/>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109"/>
        <w:gridCol w:w="2467"/>
        <w:gridCol w:w="15"/>
        <w:gridCol w:w="1092"/>
        <w:gridCol w:w="15"/>
        <w:gridCol w:w="1119"/>
        <w:gridCol w:w="15"/>
        <w:gridCol w:w="1119"/>
        <w:gridCol w:w="15"/>
      </w:tblGrid>
      <w:tr w:rsidR="001B5B39" w14:paraId="2CE68131" w14:textId="77777777" w:rsidTr="008478BE">
        <w:trPr>
          <w:gridAfter w:val="1"/>
          <w:wAfter w:w="15" w:type="dxa"/>
          <w:trHeight w:val="384"/>
          <w:jc w:val="center"/>
        </w:trPr>
        <w:tc>
          <w:tcPr>
            <w:tcW w:w="425" w:type="dxa"/>
            <w:vMerge w:val="restart"/>
            <w:tcBorders>
              <w:top w:val="single" w:sz="4" w:space="0" w:color="000000"/>
              <w:left w:val="single" w:sz="8" w:space="0" w:color="000000"/>
              <w:right w:val="single" w:sz="8" w:space="0" w:color="000000"/>
            </w:tcBorders>
            <w:tcMar>
              <w:top w:w="20" w:type="dxa"/>
              <w:left w:w="20" w:type="dxa"/>
              <w:bottom w:w="100" w:type="dxa"/>
              <w:right w:w="20" w:type="dxa"/>
            </w:tcMar>
            <w:vAlign w:val="center"/>
          </w:tcPr>
          <w:p w14:paraId="00000363" w14:textId="77777777" w:rsidR="001B5B39" w:rsidRDefault="001E29B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Nr.</w:t>
            </w:r>
          </w:p>
        </w:tc>
        <w:tc>
          <w:tcPr>
            <w:tcW w:w="3109" w:type="dxa"/>
            <w:vMerge w:val="restart"/>
            <w:tcBorders>
              <w:top w:val="single" w:sz="4" w:space="0" w:color="000000"/>
              <w:left w:val="single" w:sz="8" w:space="0" w:color="000000"/>
              <w:right w:val="single" w:sz="4" w:space="0" w:color="000000"/>
            </w:tcBorders>
            <w:tcMar>
              <w:top w:w="20" w:type="dxa"/>
              <w:left w:w="20" w:type="dxa"/>
              <w:bottom w:w="100" w:type="dxa"/>
              <w:right w:w="20" w:type="dxa"/>
            </w:tcMar>
            <w:vAlign w:val="center"/>
          </w:tcPr>
          <w:p w14:paraId="00000364"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Risinājums</w:t>
            </w:r>
          </w:p>
        </w:tc>
        <w:tc>
          <w:tcPr>
            <w:tcW w:w="2467" w:type="dxa"/>
            <w:vMerge w:val="restart"/>
            <w:tcBorders>
              <w:top w:val="single" w:sz="4" w:space="0" w:color="000000"/>
              <w:left w:val="single" w:sz="4" w:space="0" w:color="000000"/>
              <w:right w:val="single" w:sz="4" w:space="0" w:color="000000"/>
            </w:tcBorders>
            <w:tcMar>
              <w:top w:w="20" w:type="dxa"/>
              <w:left w:w="20" w:type="dxa"/>
              <w:bottom w:w="100" w:type="dxa"/>
              <w:right w:w="20" w:type="dxa"/>
            </w:tcMar>
            <w:vAlign w:val="center"/>
          </w:tcPr>
          <w:p w14:paraId="00000365"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Ieguvums</w:t>
            </w:r>
          </w:p>
        </w:tc>
        <w:tc>
          <w:tcPr>
            <w:tcW w:w="3375" w:type="dxa"/>
            <w:gridSpan w:val="6"/>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0000366" w14:textId="77777777" w:rsidR="001B5B39" w:rsidRDefault="001E29B5">
            <w:pP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Turpmākie trīs gadi (izmaksas </w:t>
            </w:r>
            <w:r>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w:t>
            </w:r>
          </w:p>
        </w:tc>
      </w:tr>
      <w:tr w:rsidR="001B5B39" w14:paraId="21F6F9A9" w14:textId="77777777" w:rsidTr="008478BE">
        <w:trPr>
          <w:gridAfter w:val="1"/>
          <w:wAfter w:w="15" w:type="dxa"/>
          <w:trHeight w:val="434"/>
          <w:jc w:val="center"/>
        </w:trPr>
        <w:tc>
          <w:tcPr>
            <w:tcW w:w="425" w:type="dxa"/>
            <w:vMerge/>
            <w:tcBorders>
              <w:top w:val="single" w:sz="4" w:space="0" w:color="000000"/>
              <w:left w:val="single" w:sz="8" w:space="0" w:color="000000"/>
              <w:right w:val="single" w:sz="8" w:space="0" w:color="000000"/>
            </w:tcBorders>
            <w:tcMar>
              <w:top w:w="20" w:type="dxa"/>
              <w:left w:w="20" w:type="dxa"/>
              <w:bottom w:w="100" w:type="dxa"/>
              <w:right w:w="20" w:type="dxa"/>
            </w:tcMar>
            <w:vAlign w:val="center"/>
          </w:tcPr>
          <w:p w14:paraId="00000369"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3109" w:type="dxa"/>
            <w:vMerge/>
            <w:tcBorders>
              <w:top w:val="single" w:sz="4" w:space="0" w:color="000000"/>
              <w:left w:val="single" w:sz="8" w:space="0" w:color="000000"/>
              <w:right w:val="single" w:sz="4" w:space="0" w:color="000000"/>
            </w:tcBorders>
            <w:tcMar>
              <w:top w:w="20" w:type="dxa"/>
              <w:left w:w="20" w:type="dxa"/>
              <w:bottom w:w="100" w:type="dxa"/>
              <w:right w:w="20" w:type="dxa"/>
            </w:tcMar>
            <w:vAlign w:val="center"/>
          </w:tcPr>
          <w:p w14:paraId="0000036A"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2467" w:type="dxa"/>
            <w:vMerge/>
            <w:tcBorders>
              <w:top w:val="single" w:sz="4" w:space="0" w:color="000000"/>
              <w:left w:val="single" w:sz="4" w:space="0" w:color="000000"/>
              <w:right w:val="single" w:sz="4" w:space="0" w:color="000000"/>
            </w:tcBorders>
            <w:tcMar>
              <w:top w:w="20" w:type="dxa"/>
              <w:left w:w="20" w:type="dxa"/>
              <w:bottom w:w="100" w:type="dxa"/>
              <w:right w:w="20" w:type="dxa"/>
            </w:tcMar>
            <w:vAlign w:val="center"/>
          </w:tcPr>
          <w:p w14:paraId="0000036B" w14:textId="77777777" w:rsidR="001B5B39" w:rsidRDefault="001B5B39">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tc>
        <w:tc>
          <w:tcPr>
            <w:tcW w:w="1107"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36C"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2022. gads</w:t>
            </w:r>
          </w:p>
        </w:tc>
        <w:tc>
          <w:tcPr>
            <w:tcW w:w="1134"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36D" w14:textId="77777777" w:rsidR="001B5B39" w:rsidRDefault="001E29B5">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2023. gads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36E" w14:textId="7A03ED28" w:rsidR="001B5B39" w:rsidRDefault="006E42C0">
            <w:pPr>
              <w:shd w:val="clear" w:color="auto" w:fill="FFFFFF"/>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2024. gads un </w:t>
            </w:r>
            <w:r w:rsidR="002F3C56">
              <w:rPr>
                <w:rFonts w:ascii="Times New Roman" w:eastAsia="Times New Roman" w:hAnsi="Times New Roman" w:cs="Times New Roman"/>
                <w:b/>
                <w:sz w:val="24"/>
                <w:szCs w:val="24"/>
                <w:highlight w:val="white"/>
              </w:rPr>
              <w:t>turpmāk ik</w:t>
            </w:r>
            <w:r w:rsidR="00021E1E">
              <w:rPr>
                <w:rFonts w:ascii="Times New Roman" w:eastAsia="Times New Roman" w:hAnsi="Times New Roman" w:cs="Times New Roman"/>
                <w:b/>
                <w:sz w:val="24"/>
                <w:szCs w:val="24"/>
                <w:highlight w:val="white"/>
              </w:rPr>
              <w:t xml:space="preserve"> </w:t>
            </w:r>
            <w:r w:rsidR="002F3C56">
              <w:rPr>
                <w:rFonts w:ascii="Times New Roman" w:eastAsia="Times New Roman" w:hAnsi="Times New Roman" w:cs="Times New Roman"/>
                <w:b/>
                <w:sz w:val="24"/>
                <w:szCs w:val="24"/>
                <w:highlight w:val="white"/>
              </w:rPr>
              <w:t>gad</w:t>
            </w:r>
            <w:r w:rsidR="00021E1E">
              <w:rPr>
                <w:rFonts w:ascii="Times New Roman" w:eastAsia="Times New Roman" w:hAnsi="Times New Roman" w:cs="Times New Roman"/>
                <w:b/>
                <w:sz w:val="24"/>
                <w:szCs w:val="24"/>
                <w:highlight w:val="white"/>
              </w:rPr>
              <w:t>u</w:t>
            </w:r>
          </w:p>
        </w:tc>
      </w:tr>
      <w:tr w:rsidR="001B5B39" w14:paraId="1AD49F77" w14:textId="77777777" w:rsidTr="008478BE">
        <w:trPr>
          <w:gridAfter w:val="1"/>
          <w:wAfter w:w="15" w:type="dxa"/>
          <w:trHeight w:val="835"/>
          <w:jc w:val="center"/>
        </w:trPr>
        <w:tc>
          <w:tcPr>
            <w:tcW w:w="425"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6F" w14:textId="77777777" w:rsidR="001B5B39" w:rsidRDefault="001E29B5">
            <w:pPr>
              <w:shd w:val="clear" w:color="auto" w:fill="FFFFFF"/>
              <w:jc w:val="center"/>
              <w:rPr>
                <w:rFonts w:ascii="Times New Roman" w:eastAsia="Times New Roman" w:hAnsi="Times New Roman" w:cs="Times New Roman"/>
                <w:sz w:val="24"/>
                <w:szCs w:val="24"/>
              </w:rPr>
            </w:pPr>
            <w:bookmarkStart w:id="44" w:name="_Hlk74605354"/>
            <w:r>
              <w:rPr>
                <w:rFonts w:ascii="Times New Roman" w:eastAsia="Times New Roman" w:hAnsi="Times New Roman" w:cs="Times New Roman"/>
                <w:sz w:val="24"/>
                <w:szCs w:val="24"/>
                <w:highlight w:val="white"/>
              </w:rPr>
              <w:lastRenderedPageBreak/>
              <w:t>1</w:t>
            </w:r>
            <w:r>
              <w:rPr>
                <w:rFonts w:ascii="Times New Roman" w:eastAsia="Times New Roman" w:hAnsi="Times New Roman" w:cs="Times New Roman"/>
                <w:sz w:val="24"/>
                <w:szCs w:val="24"/>
              </w:rPr>
              <w:t>.</w:t>
            </w:r>
          </w:p>
        </w:tc>
        <w:tc>
          <w:tcPr>
            <w:tcW w:w="3109"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370" w14:textId="77777777"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Nodrošināt cilvēkresursus EMUS ilgtspējīgai attīstībai MKD pusē.</w:t>
            </w:r>
          </w:p>
          <w:p w14:paraId="7A80B67B" w14:textId="55AEB5E1" w:rsidR="00F778C8" w:rsidRPr="00F778C8" w:rsidRDefault="00F778C8" w:rsidP="00F778C8">
            <w:pPr>
              <w:shd w:val="clear" w:color="auto" w:fill="FFFFFF"/>
              <w:jc w:val="both"/>
              <w:rPr>
                <w:rFonts w:ascii="Times New Roman" w:eastAsia="Times New Roman" w:hAnsi="Times New Roman" w:cs="Times New Roman"/>
                <w:sz w:val="24"/>
                <w:szCs w:val="24"/>
              </w:rPr>
            </w:pPr>
            <w:bookmarkStart w:id="45" w:name="_Hlk77238740"/>
            <w:r w:rsidRPr="00F778C8">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bookmarkStart w:id="46" w:name="_Hlk77237529"/>
            <w:r w:rsidRPr="00F778C8">
              <w:rPr>
                <w:rFonts w:ascii="Times New Roman" w:eastAsia="Times New Roman" w:hAnsi="Times New Roman" w:cs="Times New Roman"/>
                <w:sz w:val="24"/>
                <w:szCs w:val="24"/>
              </w:rPr>
              <w:t>Izveidot jaunu nodaļu ar tās vadītāju (nodaļas vadītāja pienākumi atbilst Ministru kabineta 2010.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novembra noteikumu Nr.</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1075 "Valsts un pašvaldību institūciju amatu katalogs" 19.4</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saimes IV.</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līmeņa amatam (12.</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 xml:space="preserve">mēnešalgu grupa) noteiktajiem pienākumiem. </w:t>
            </w:r>
          </w:p>
          <w:p w14:paraId="36E596A1" w14:textId="77777777" w:rsidR="00F778C8" w:rsidRPr="00F778C8" w:rsidRDefault="00F778C8" w:rsidP="00F778C8">
            <w:pPr>
              <w:shd w:val="clear" w:color="auto" w:fill="FFFFFF"/>
              <w:jc w:val="both"/>
              <w:rPr>
                <w:rFonts w:ascii="Times New Roman" w:eastAsia="Times New Roman" w:hAnsi="Times New Roman" w:cs="Times New Roman"/>
                <w:sz w:val="24"/>
                <w:szCs w:val="24"/>
              </w:rPr>
            </w:pPr>
          </w:p>
          <w:p w14:paraId="20D06167" w14:textId="1F40D91B" w:rsidR="00F778C8" w:rsidRPr="00F778C8" w:rsidRDefault="00F778C8" w:rsidP="00F778C8">
            <w:pPr>
              <w:shd w:val="clear" w:color="auto" w:fill="FFFFFF"/>
              <w:jc w:val="both"/>
              <w:rPr>
                <w:rFonts w:ascii="Times New Roman" w:eastAsia="Times New Roman" w:hAnsi="Times New Roman" w:cs="Times New Roman"/>
                <w:sz w:val="24"/>
                <w:szCs w:val="24"/>
              </w:rPr>
            </w:pPr>
            <w:r w:rsidRPr="00F778C8">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Jaunizveidotajā EMUS nodaļā izveidot 3</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sistēmas administratoru amata vietas:</w:t>
            </w:r>
          </w:p>
          <w:p w14:paraId="753567C2" w14:textId="7F0557C5" w:rsidR="00F778C8" w:rsidRPr="00F778C8" w:rsidRDefault="00F778C8" w:rsidP="00F778C8">
            <w:pPr>
              <w:shd w:val="clear" w:color="auto" w:fill="FFFFFF"/>
              <w:jc w:val="both"/>
              <w:rPr>
                <w:rFonts w:ascii="Times New Roman" w:eastAsia="Times New Roman" w:hAnsi="Times New Roman" w:cs="Times New Roman"/>
                <w:sz w:val="24"/>
                <w:szCs w:val="24"/>
              </w:rPr>
            </w:pPr>
            <w:r w:rsidRPr="00F778C8">
              <w:rPr>
                <w:rFonts w:ascii="Times New Roman" w:eastAsia="Times New Roman" w:hAnsi="Times New Roman" w:cs="Times New Roman"/>
                <w:sz w:val="24"/>
                <w:szCs w:val="24"/>
              </w:rPr>
              <w:t>2.1.</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vienu amata vietu, kas apzinās risinājumus tehnikas/programmatūras savienojamības problēmas piedāvās attiecīgus risinājumus un vadīs to ieviešanu (amatu pienākumi atbilst Ministru kabineta 2010.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novembra noteikumu Nr.</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1075 "Valsts un pašvaldību institūciju amatu katalogs" 19.5</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saimes IVA. līmeņa amatam (12.</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mēnešalgu grupa)</w:t>
            </w:r>
            <w:r w:rsidR="00DE68F3">
              <w:rPr>
                <w:rFonts w:ascii="Times New Roman" w:eastAsia="Times New Roman" w:hAnsi="Times New Roman" w:cs="Times New Roman"/>
                <w:sz w:val="24"/>
                <w:szCs w:val="24"/>
              </w:rPr>
              <w:t>;</w:t>
            </w:r>
          </w:p>
          <w:p w14:paraId="39D5ADC3" w14:textId="4840F50A" w:rsidR="001B5B39" w:rsidRDefault="00F778C8">
            <w:pPr>
              <w:shd w:val="clear" w:color="auto" w:fill="FFFFFF"/>
              <w:jc w:val="both"/>
              <w:rPr>
                <w:rFonts w:ascii="Times New Roman" w:eastAsia="Times New Roman" w:hAnsi="Times New Roman" w:cs="Times New Roman"/>
                <w:sz w:val="24"/>
                <w:szCs w:val="24"/>
              </w:rPr>
            </w:pPr>
            <w:r w:rsidRPr="00F778C8">
              <w:rPr>
                <w:rFonts w:ascii="Times New Roman" w:eastAsia="Times New Roman" w:hAnsi="Times New Roman" w:cs="Times New Roman"/>
                <w:sz w:val="24"/>
                <w:szCs w:val="24"/>
              </w:rPr>
              <w:t>2.2.</w:t>
            </w:r>
            <w:r>
              <w:rPr>
                <w:rFonts w:ascii="Times New Roman" w:eastAsia="Times New Roman" w:hAnsi="Times New Roman" w:cs="Times New Roman"/>
                <w:sz w:val="24"/>
                <w:szCs w:val="24"/>
              </w:rPr>
              <w:t> </w:t>
            </w:r>
            <w:r w:rsidR="00DE68F3">
              <w:rPr>
                <w:rFonts w:ascii="Times New Roman" w:eastAsia="Times New Roman" w:hAnsi="Times New Roman" w:cs="Times New Roman"/>
                <w:sz w:val="24"/>
                <w:szCs w:val="24"/>
              </w:rPr>
              <w:t>divas</w:t>
            </w:r>
            <w:r w:rsidR="007F322D">
              <w:rPr>
                <w:rFonts w:ascii="Times New Roman" w:eastAsia="Times New Roman" w:hAnsi="Times New Roman" w:cs="Times New Roman"/>
                <w:sz w:val="24"/>
                <w:szCs w:val="24"/>
              </w:rPr>
              <w:t xml:space="preserve"> </w:t>
            </w:r>
            <w:r w:rsidRPr="00F778C8">
              <w:rPr>
                <w:rFonts w:ascii="Times New Roman" w:eastAsia="Times New Roman" w:hAnsi="Times New Roman" w:cs="Times New Roman"/>
                <w:sz w:val="24"/>
                <w:szCs w:val="24"/>
              </w:rPr>
              <w:t xml:space="preserve">amata vietas, kas nodrošinās EMUS funkciju nepārtrauktību </w:t>
            </w:r>
            <w:bookmarkEnd w:id="46"/>
            <w:r w:rsidRPr="00F778C8">
              <w:rPr>
                <w:rFonts w:ascii="Times New Roman" w:eastAsia="Times New Roman" w:hAnsi="Times New Roman" w:cs="Times New Roman"/>
                <w:sz w:val="24"/>
                <w:szCs w:val="24"/>
              </w:rPr>
              <w:t>(šo amatu pienākumi atbilst Ministru kabineta 2010.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novembra noteikumu Nr.</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1075 "Valsts un pašvaldību institūciju amatu katalogs" 19.3</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saimes IIA līmeņa amatam noteiktajiem pienākumiem</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w:t>
            </w:r>
            <w:r>
              <w:rPr>
                <w:rFonts w:ascii="Times New Roman" w:eastAsia="Times New Roman" w:hAnsi="Times New Roman" w:cs="Times New Roman"/>
                <w:sz w:val="24"/>
                <w:szCs w:val="24"/>
              </w:rPr>
              <w:t> abas</w:t>
            </w:r>
            <w:r w:rsidRPr="00F778C8">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w:t>
            </w:r>
            <w:r w:rsidRPr="00F778C8">
              <w:rPr>
                <w:rFonts w:ascii="Times New Roman" w:eastAsia="Times New Roman" w:hAnsi="Times New Roman" w:cs="Times New Roman"/>
                <w:sz w:val="24"/>
                <w:szCs w:val="24"/>
              </w:rPr>
              <w:t>mēnešalgu grupā).</w:t>
            </w:r>
          </w:p>
          <w:bookmarkEnd w:id="45"/>
          <w:p w14:paraId="5577D9C5" w14:textId="77777777" w:rsidR="009765FE" w:rsidRPr="00F11621" w:rsidRDefault="009765FE" w:rsidP="009765FE">
            <w:pPr>
              <w:shd w:val="clear" w:color="auto" w:fill="FFFFFF"/>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Aprēķins:</w:t>
            </w:r>
          </w:p>
          <w:p w14:paraId="71EA42CA" w14:textId="407403B7" w:rsidR="009765FE" w:rsidRPr="00F11621" w:rsidRDefault="009765FE" w:rsidP="009765FE">
            <w:pPr>
              <w:shd w:val="clear" w:color="auto" w:fill="FFFFFF"/>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2022. gads un turpmāk ik gadu 116</w:t>
            </w:r>
            <w:r w:rsidR="002D080F" w:rsidRPr="00F11621">
              <w:rPr>
                <w:rFonts w:ascii="Times New Roman" w:eastAsia="Times New Roman" w:hAnsi="Times New Roman" w:cs="Times New Roman"/>
                <w:sz w:val="24"/>
                <w:szCs w:val="24"/>
              </w:rPr>
              <w:t> </w:t>
            </w:r>
            <w:r w:rsidRPr="00F11621">
              <w:rPr>
                <w:rFonts w:ascii="Times New Roman" w:eastAsia="Times New Roman" w:hAnsi="Times New Roman" w:cs="Times New Roman"/>
                <w:sz w:val="24"/>
                <w:szCs w:val="24"/>
              </w:rPr>
              <w:t xml:space="preserve">662 </w:t>
            </w:r>
            <w:r w:rsidRPr="00F11621">
              <w:rPr>
                <w:rFonts w:ascii="Times New Roman" w:eastAsia="Times New Roman" w:hAnsi="Times New Roman" w:cs="Times New Roman"/>
                <w:i/>
                <w:iCs/>
                <w:sz w:val="24"/>
                <w:szCs w:val="24"/>
              </w:rPr>
              <w:t>euro</w:t>
            </w:r>
            <w:r w:rsidRPr="00F11621">
              <w:rPr>
                <w:rFonts w:ascii="Times New Roman" w:eastAsia="Times New Roman" w:hAnsi="Times New Roman" w:cs="Times New Roman"/>
                <w:sz w:val="24"/>
                <w:szCs w:val="24"/>
              </w:rPr>
              <w:t>, tai skaitā,</w:t>
            </w:r>
          </w:p>
          <w:p w14:paraId="4311329F" w14:textId="3DBF6137" w:rsidR="009765FE" w:rsidRPr="00F11621" w:rsidRDefault="00610E95" w:rsidP="009765FE">
            <w:pPr>
              <w:shd w:val="clear" w:color="auto" w:fill="FFFFFF"/>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 xml:space="preserve">1) </w:t>
            </w:r>
            <w:r w:rsidR="009765FE" w:rsidRPr="00F11621">
              <w:rPr>
                <w:rFonts w:ascii="Times New Roman" w:eastAsia="Times New Roman" w:hAnsi="Times New Roman" w:cs="Times New Roman"/>
                <w:sz w:val="24"/>
                <w:szCs w:val="24"/>
              </w:rPr>
              <w:t>atlīdzība – 112</w:t>
            </w:r>
            <w:r w:rsidR="002D080F" w:rsidRPr="00F11621">
              <w:rPr>
                <w:rFonts w:ascii="Times New Roman" w:eastAsia="Times New Roman" w:hAnsi="Times New Roman" w:cs="Times New Roman"/>
                <w:sz w:val="24"/>
                <w:szCs w:val="24"/>
              </w:rPr>
              <w:t> </w:t>
            </w:r>
            <w:r w:rsidR="009765FE" w:rsidRPr="00F11621">
              <w:rPr>
                <w:rFonts w:ascii="Times New Roman" w:eastAsia="Times New Roman" w:hAnsi="Times New Roman" w:cs="Times New Roman"/>
                <w:sz w:val="24"/>
                <w:szCs w:val="24"/>
              </w:rPr>
              <w:t xml:space="preserve">306 </w:t>
            </w:r>
            <w:r w:rsidR="009765FE" w:rsidRPr="00F11621">
              <w:rPr>
                <w:rFonts w:ascii="Times New Roman" w:eastAsia="Times New Roman" w:hAnsi="Times New Roman" w:cs="Times New Roman"/>
                <w:i/>
                <w:iCs/>
                <w:sz w:val="24"/>
                <w:szCs w:val="24"/>
              </w:rPr>
              <w:t>euro</w:t>
            </w:r>
            <w:r w:rsidR="009765FE" w:rsidRPr="00F11621">
              <w:rPr>
                <w:rFonts w:ascii="Times New Roman" w:eastAsia="Times New Roman" w:hAnsi="Times New Roman" w:cs="Times New Roman"/>
                <w:sz w:val="24"/>
                <w:szCs w:val="24"/>
              </w:rPr>
              <w:t>:</w:t>
            </w:r>
          </w:p>
          <w:p w14:paraId="205A42BE" w14:textId="03E08837" w:rsidR="009765FE" w:rsidRPr="00F11621" w:rsidRDefault="00610E95">
            <w:pPr>
              <w:shd w:val="clear" w:color="auto" w:fill="FFFFFF"/>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 xml:space="preserve">2) </w:t>
            </w:r>
            <w:r w:rsidR="009765FE" w:rsidRPr="00F11621">
              <w:rPr>
                <w:rFonts w:ascii="Times New Roman" w:eastAsia="Times New Roman" w:hAnsi="Times New Roman" w:cs="Times New Roman"/>
                <w:sz w:val="24"/>
                <w:szCs w:val="24"/>
              </w:rPr>
              <w:t xml:space="preserve">preces un pakalpojumi </w:t>
            </w:r>
            <w:r w:rsidR="000E6349" w:rsidRPr="00F11621">
              <w:rPr>
                <w:rFonts w:ascii="Times New Roman" w:eastAsia="Times New Roman" w:hAnsi="Times New Roman" w:cs="Times New Roman"/>
                <w:sz w:val="24"/>
                <w:szCs w:val="24"/>
              </w:rPr>
              <w:t>4</w:t>
            </w:r>
            <w:r w:rsidR="002D080F" w:rsidRPr="00F11621">
              <w:rPr>
                <w:rFonts w:ascii="Times New Roman" w:eastAsia="Times New Roman" w:hAnsi="Times New Roman" w:cs="Times New Roman"/>
                <w:sz w:val="24"/>
                <w:szCs w:val="24"/>
              </w:rPr>
              <w:t> </w:t>
            </w:r>
            <w:r w:rsidR="000E6349" w:rsidRPr="00F11621">
              <w:rPr>
                <w:rFonts w:ascii="Times New Roman" w:eastAsia="Times New Roman" w:hAnsi="Times New Roman" w:cs="Times New Roman"/>
                <w:sz w:val="24"/>
                <w:szCs w:val="24"/>
              </w:rPr>
              <w:t>356</w:t>
            </w:r>
            <w:r w:rsidR="009765FE" w:rsidRPr="00F11621">
              <w:rPr>
                <w:rFonts w:ascii="Times New Roman" w:eastAsia="Times New Roman" w:hAnsi="Times New Roman" w:cs="Times New Roman"/>
                <w:sz w:val="24"/>
                <w:szCs w:val="24"/>
              </w:rPr>
              <w:t xml:space="preserve"> </w:t>
            </w:r>
            <w:r w:rsidR="009765FE" w:rsidRPr="00F11621">
              <w:rPr>
                <w:rFonts w:ascii="Times New Roman" w:eastAsia="Times New Roman" w:hAnsi="Times New Roman" w:cs="Times New Roman"/>
                <w:i/>
                <w:iCs/>
                <w:sz w:val="24"/>
                <w:szCs w:val="24"/>
              </w:rPr>
              <w:t>euro</w:t>
            </w:r>
            <w:r w:rsidR="00526BC1" w:rsidRPr="00F11621">
              <w:rPr>
                <w:rFonts w:ascii="Times New Roman" w:eastAsia="Times New Roman" w:hAnsi="Times New Roman" w:cs="Times New Roman"/>
                <w:sz w:val="24"/>
                <w:szCs w:val="24"/>
              </w:rPr>
              <w:t>.</w:t>
            </w:r>
          </w:p>
          <w:p w14:paraId="00000374" w14:textId="23D14B00" w:rsidR="002D080F" w:rsidRDefault="00610E95" w:rsidP="002D080F">
            <w:pPr>
              <w:shd w:val="clear" w:color="auto" w:fill="FFFFFF"/>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Pielikums Nr.</w:t>
            </w:r>
            <w:r w:rsidR="00891BD1">
              <w:rPr>
                <w:rFonts w:ascii="Times New Roman" w:eastAsia="Times New Roman" w:hAnsi="Times New Roman" w:cs="Times New Roman"/>
                <w:sz w:val="24"/>
                <w:szCs w:val="24"/>
              </w:rPr>
              <w:t> </w:t>
            </w:r>
            <w:r w:rsidRPr="00F11621">
              <w:rPr>
                <w:rFonts w:ascii="Times New Roman" w:eastAsia="Times New Roman" w:hAnsi="Times New Roman" w:cs="Times New Roman"/>
                <w:sz w:val="24"/>
                <w:szCs w:val="24"/>
              </w:rPr>
              <w:t>1</w:t>
            </w:r>
          </w:p>
        </w:tc>
        <w:tc>
          <w:tcPr>
            <w:tcW w:w="246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75"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Nodrošināta EMUS attīstības plānošana un īstenošana, EMUS darbības un uzlabojumu nepārtrauktība, EMUS lietotāju atbalsts. </w:t>
            </w:r>
          </w:p>
          <w:p w14:paraId="00000376" w14:textId="77777777" w:rsidR="001B5B39" w:rsidRDefault="001B5B39">
            <w:pPr>
              <w:shd w:val="clear" w:color="auto" w:fill="FFFFFF"/>
              <w:jc w:val="both"/>
              <w:rPr>
                <w:rFonts w:ascii="Times New Roman" w:eastAsia="Times New Roman" w:hAnsi="Times New Roman" w:cs="Times New Roman"/>
                <w:sz w:val="24"/>
                <w:szCs w:val="24"/>
                <w:highlight w:val="white"/>
              </w:rPr>
            </w:pPr>
          </w:p>
          <w:p w14:paraId="00000377" w14:textId="77777777"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Nodrošināta EMUS darbības un uzlabojumu nepārtrauktība, EMUS lietotāju atbalsts, EMUS izvirzīto attīstības mērķu sasniegšana.</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000378" w14:textId="416BDA86" w:rsidR="001B5B39" w:rsidRPr="00947F33" w:rsidRDefault="00315BF2">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116</w:t>
            </w:r>
            <w:r w:rsidR="00DE68F3">
              <w:rPr>
                <w:rFonts w:ascii="Times New Roman" w:eastAsia="Times New Roman" w:hAnsi="Times New Roman" w:cs="Times New Roman"/>
                <w:sz w:val="24"/>
                <w:szCs w:val="24"/>
              </w:rPr>
              <w:t> </w:t>
            </w:r>
            <w:r w:rsidRPr="00947F33">
              <w:rPr>
                <w:rFonts w:ascii="Times New Roman" w:eastAsia="Times New Roman" w:hAnsi="Times New Roman" w:cs="Times New Roman"/>
                <w:sz w:val="24"/>
                <w:szCs w:val="24"/>
              </w:rPr>
              <w:t>662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000379" w14:textId="7D561C9F" w:rsidR="001B5B39" w:rsidRPr="00947F33" w:rsidRDefault="00315BF2">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116</w:t>
            </w:r>
            <w:r w:rsidR="00DE68F3">
              <w:rPr>
                <w:rFonts w:ascii="Times New Roman" w:eastAsia="Times New Roman" w:hAnsi="Times New Roman" w:cs="Times New Roman"/>
                <w:sz w:val="24"/>
                <w:szCs w:val="24"/>
              </w:rPr>
              <w:t> </w:t>
            </w:r>
            <w:r w:rsidRPr="00947F33">
              <w:rPr>
                <w:rFonts w:ascii="Times New Roman" w:eastAsia="Times New Roman" w:hAnsi="Times New Roman" w:cs="Times New Roman"/>
                <w:sz w:val="24"/>
                <w:szCs w:val="24"/>
              </w:rPr>
              <w:t>662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7A" w14:textId="4F4BEB8B" w:rsidR="001B5B39" w:rsidRPr="00947F33" w:rsidRDefault="00315BF2">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116</w:t>
            </w:r>
            <w:r w:rsidR="00DE68F3">
              <w:rPr>
                <w:rFonts w:ascii="Times New Roman" w:eastAsia="Times New Roman" w:hAnsi="Times New Roman" w:cs="Times New Roman"/>
                <w:sz w:val="24"/>
                <w:szCs w:val="24"/>
              </w:rPr>
              <w:t> </w:t>
            </w:r>
            <w:r w:rsidRPr="00947F33">
              <w:rPr>
                <w:rFonts w:ascii="Times New Roman" w:eastAsia="Times New Roman" w:hAnsi="Times New Roman" w:cs="Times New Roman"/>
                <w:sz w:val="24"/>
                <w:szCs w:val="24"/>
              </w:rPr>
              <w:t>662</w:t>
            </w:r>
          </w:p>
        </w:tc>
      </w:tr>
      <w:tr w:rsidR="001B5B39" w14:paraId="69F64E40" w14:textId="77777777" w:rsidTr="008478BE">
        <w:trPr>
          <w:gridAfter w:val="1"/>
          <w:wAfter w:w="15" w:type="dxa"/>
          <w:trHeight w:val="1760"/>
          <w:jc w:val="center"/>
        </w:trPr>
        <w:tc>
          <w:tcPr>
            <w:tcW w:w="425"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7B" w14:textId="6E6FAF65"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r w:rsidR="00305789">
              <w:rPr>
                <w:rFonts w:ascii="Times New Roman" w:eastAsia="Times New Roman" w:hAnsi="Times New Roman" w:cs="Times New Roman"/>
                <w:sz w:val="24"/>
                <w:szCs w:val="24"/>
                <w:highlight w:val="white"/>
              </w:rPr>
              <w:t>.</w:t>
            </w:r>
          </w:p>
        </w:tc>
        <w:tc>
          <w:tcPr>
            <w:tcW w:w="3109"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1390993A" w14:textId="27F85516"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Nodrošināt atbilstošu tehnisko nodrošinājumu 4 jaunajām amata vietām</w:t>
            </w:r>
            <w:r w:rsidR="00E52CEE">
              <w:rPr>
                <w:rFonts w:ascii="Times New Roman" w:eastAsia="Times New Roman" w:hAnsi="Times New Roman" w:cs="Times New Roman"/>
                <w:sz w:val="24"/>
                <w:szCs w:val="24"/>
                <w:highlight w:val="white"/>
              </w:rPr>
              <w:t xml:space="preserve"> MKD pusē</w:t>
            </w:r>
            <w:r>
              <w:rPr>
                <w:rFonts w:ascii="Times New Roman" w:eastAsia="Times New Roman" w:hAnsi="Times New Roman" w:cs="Times New Roman"/>
                <w:sz w:val="24"/>
                <w:szCs w:val="24"/>
                <w:highlight w:val="white"/>
              </w:rPr>
              <w:t xml:space="preserve"> (vienreizējie izdevumi)</w:t>
            </w:r>
          </w:p>
          <w:p w14:paraId="66EDF6FB" w14:textId="58215528" w:rsidR="008749C3" w:rsidRPr="00F11621" w:rsidRDefault="008749C3">
            <w:pPr>
              <w:shd w:val="clear" w:color="auto" w:fill="FFFFFF"/>
              <w:jc w:val="both"/>
              <w:rPr>
                <w:rFonts w:ascii="Times New Roman" w:eastAsia="Times New Roman" w:hAnsi="Times New Roman" w:cs="Times New Roman"/>
                <w:sz w:val="24"/>
                <w:szCs w:val="24"/>
                <w:highlight w:val="white"/>
              </w:rPr>
            </w:pPr>
            <w:r w:rsidRPr="00F11621">
              <w:rPr>
                <w:rFonts w:ascii="Times New Roman" w:eastAsia="Times New Roman" w:hAnsi="Times New Roman" w:cs="Times New Roman"/>
                <w:sz w:val="24"/>
                <w:szCs w:val="24"/>
                <w:highlight w:val="white"/>
              </w:rPr>
              <w:t>Aprēķins:</w:t>
            </w:r>
          </w:p>
          <w:p w14:paraId="7E0C368B" w14:textId="16797C8A" w:rsidR="008749C3" w:rsidRPr="00F11621" w:rsidRDefault="008749C3" w:rsidP="008749C3">
            <w:pPr>
              <w:shd w:val="clear" w:color="auto" w:fill="FFFFFF"/>
              <w:ind w:right="123"/>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2022.</w:t>
            </w:r>
            <w:r w:rsidR="006D46A8">
              <w:rPr>
                <w:rFonts w:ascii="Times New Roman" w:eastAsia="Times New Roman" w:hAnsi="Times New Roman" w:cs="Times New Roman"/>
                <w:sz w:val="24"/>
                <w:szCs w:val="24"/>
              </w:rPr>
              <w:t> </w:t>
            </w:r>
            <w:r w:rsidRPr="00F11621">
              <w:rPr>
                <w:rFonts w:ascii="Times New Roman" w:eastAsia="Times New Roman" w:hAnsi="Times New Roman" w:cs="Times New Roman"/>
                <w:sz w:val="24"/>
                <w:szCs w:val="24"/>
              </w:rPr>
              <w:t>gadam 14</w:t>
            </w:r>
            <w:r w:rsidR="00121319" w:rsidRPr="00F11621">
              <w:rPr>
                <w:rFonts w:ascii="Times New Roman" w:eastAsia="Times New Roman" w:hAnsi="Times New Roman" w:cs="Times New Roman"/>
                <w:sz w:val="24"/>
                <w:szCs w:val="24"/>
              </w:rPr>
              <w:t> </w:t>
            </w:r>
            <w:r w:rsidRPr="00F11621">
              <w:rPr>
                <w:rFonts w:ascii="Times New Roman" w:eastAsia="Times New Roman" w:hAnsi="Times New Roman" w:cs="Times New Roman"/>
                <w:sz w:val="24"/>
                <w:szCs w:val="24"/>
              </w:rPr>
              <w:t xml:space="preserve">727 </w:t>
            </w:r>
            <w:r w:rsidRPr="00F11621">
              <w:rPr>
                <w:rFonts w:ascii="Times New Roman" w:eastAsia="Times New Roman" w:hAnsi="Times New Roman" w:cs="Times New Roman"/>
                <w:i/>
                <w:iCs/>
                <w:sz w:val="24"/>
                <w:szCs w:val="24"/>
              </w:rPr>
              <w:t>euro</w:t>
            </w:r>
            <w:r w:rsidRPr="00F11621">
              <w:rPr>
                <w:rFonts w:ascii="Times New Roman" w:eastAsia="Times New Roman" w:hAnsi="Times New Roman" w:cs="Times New Roman"/>
                <w:sz w:val="24"/>
                <w:szCs w:val="24"/>
              </w:rPr>
              <w:t>, tai skaitā,</w:t>
            </w:r>
          </w:p>
          <w:p w14:paraId="6E8122D6" w14:textId="36482705" w:rsidR="008749C3" w:rsidRPr="00F11621" w:rsidRDefault="008749C3" w:rsidP="008749C3">
            <w:pPr>
              <w:pStyle w:val="ListParagraph"/>
              <w:shd w:val="clear" w:color="auto" w:fill="FFFFFF"/>
              <w:ind w:left="0"/>
              <w:jc w:val="both"/>
              <w:rPr>
                <w:rFonts w:ascii="Times New Roman" w:eastAsia="Times New Roman" w:hAnsi="Times New Roman" w:cs="Times New Roman"/>
                <w:sz w:val="24"/>
                <w:szCs w:val="24"/>
              </w:rPr>
            </w:pPr>
            <w:r w:rsidRPr="00F11621">
              <w:rPr>
                <w:rFonts w:ascii="Times New Roman" w:eastAsia="Times New Roman" w:hAnsi="Times New Roman" w:cs="Times New Roman"/>
                <w:sz w:val="24"/>
                <w:szCs w:val="24"/>
              </w:rPr>
              <w:t>Vienreizējie izdevumi 5 827 euro</w:t>
            </w:r>
            <w:r w:rsidR="00526BC1" w:rsidRPr="00F11621">
              <w:rPr>
                <w:rFonts w:ascii="Times New Roman" w:eastAsia="Times New Roman" w:hAnsi="Times New Roman" w:cs="Times New Roman"/>
                <w:sz w:val="24"/>
                <w:szCs w:val="24"/>
              </w:rPr>
              <w:t>;</w:t>
            </w:r>
          </w:p>
          <w:p w14:paraId="0000037C" w14:textId="45352B77" w:rsidR="00526BC1" w:rsidRDefault="008749C3" w:rsidP="00B96715">
            <w:pPr>
              <w:pStyle w:val="ListParagraph"/>
              <w:shd w:val="clear" w:color="auto" w:fill="FFFFFF"/>
              <w:ind w:left="0"/>
              <w:jc w:val="both"/>
              <w:rPr>
                <w:rFonts w:ascii="Times New Roman" w:eastAsia="Times New Roman" w:hAnsi="Times New Roman" w:cs="Times New Roman"/>
                <w:sz w:val="24"/>
                <w:szCs w:val="24"/>
                <w:highlight w:val="white"/>
              </w:rPr>
            </w:pPr>
            <w:r w:rsidRPr="00F11621">
              <w:rPr>
                <w:rFonts w:ascii="Times New Roman" w:eastAsia="Times New Roman" w:hAnsi="Times New Roman" w:cs="Times New Roman"/>
                <w:sz w:val="24"/>
                <w:szCs w:val="24"/>
              </w:rPr>
              <w:t xml:space="preserve">Kapitālās iegādes 8 900 </w:t>
            </w:r>
            <w:r w:rsidRPr="00F11621">
              <w:rPr>
                <w:rFonts w:ascii="Times New Roman" w:eastAsia="Times New Roman" w:hAnsi="Times New Roman" w:cs="Times New Roman"/>
                <w:i/>
                <w:iCs/>
                <w:sz w:val="24"/>
                <w:szCs w:val="24"/>
              </w:rPr>
              <w:t>euro</w:t>
            </w:r>
            <w:r w:rsidR="00526BC1" w:rsidRPr="00F11621">
              <w:rPr>
                <w:rFonts w:ascii="Times New Roman" w:eastAsia="Times New Roman" w:hAnsi="Times New Roman" w:cs="Times New Roman"/>
                <w:sz w:val="24"/>
                <w:szCs w:val="24"/>
              </w:rPr>
              <w:t>.</w:t>
            </w:r>
            <w:r w:rsidRPr="00F11621">
              <w:rPr>
                <w:rFonts w:ascii="Times New Roman" w:eastAsia="Times New Roman" w:hAnsi="Times New Roman" w:cs="Times New Roman"/>
                <w:sz w:val="24"/>
                <w:szCs w:val="24"/>
              </w:rPr>
              <w:t xml:space="preserve"> </w:t>
            </w:r>
            <w:r w:rsidR="00526BC1" w:rsidRPr="003464C6">
              <w:rPr>
                <w:rFonts w:ascii="Times New Roman" w:eastAsia="Times New Roman" w:hAnsi="Times New Roman" w:cs="Times New Roman"/>
                <w:sz w:val="24"/>
                <w:szCs w:val="24"/>
              </w:rPr>
              <w:t>Pielikums Nr.</w:t>
            </w:r>
            <w:r w:rsidR="00891BD1">
              <w:rPr>
                <w:rFonts w:ascii="Times New Roman" w:eastAsia="Times New Roman" w:hAnsi="Times New Roman" w:cs="Times New Roman"/>
                <w:sz w:val="24"/>
                <w:szCs w:val="24"/>
              </w:rPr>
              <w:t> </w:t>
            </w:r>
            <w:r w:rsidR="00526BC1" w:rsidRPr="003464C6">
              <w:rPr>
                <w:rFonts w:ascii="Times New Roman" w:eastAsia="Times New Roman" w:hAnsi="Times New Roman" w:cs="Times New Roman"/>
                <w:sz w:val="24"/>
                <w:szCs w:val="24"/>
              </w:rPr>
              <w:t>1</w:t>
            </w:r>
          </w:p>
        </w:tc>
        <w:tc>
          <w:tcPr>
            <w:tcW w:w="246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7D"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Nodrošināts atbilstošs tehniskais nodrošinājums jaunizveidotās EMUS nodaļas nodarbinātajiem sekmīgai amata pienākumu izpildei.</w:t>
            </w:r>
          </w:p>
        </w:tc>
        <w:tc>
          <w:tcPr>
            <w:tcW w:w="1107"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7E"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14 727</w:t>
            </w:r>
          </w:p>
        </w:tc>
        <w:tc>
          <w:tcPr>
            <w:tcW w:w="1134"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7F"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14:paraId="00000380" w14:textId="77777777" w:rsidR="001B5B39" w:rsidRDefault="001E29B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B5B39" w14:paraId="2924EC08" w14:textId="77777777" w:rsidTr="008478BE">
        <w:trPr>
          <w:gridAfter w:val="1"/>
          <w:wAfter w:w="15" w:type="dxa"/>
          <w:trHeight w:val="1760"/>
          <w:jc w:val="center"/>
        </w:trPr>
        <w:tc>
          <w:tcPr>
            <w:tcW w:w="425"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81" w14:textId="4DA89958"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00305789">
              <w:rPr>
                <w:rFonts w:ascii="Times New Roman" w:eastAsia="Times New Roman" w:hAnsi="Times New Roman" w:cs="Times New Roman"/>
                <w:sz w:val="24"/>
                <w:szCs w:val="24"/>
                <w:highlight w:val="white"/>
              </w:rPr>
              <w:t>.</w:t>
            </w:r>
          </w:p>
        </w:tc>
        <w:tc>
          <w:tcPr>
            <w:tcW w:w="3109"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382"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Nodrošināt cilvēkresursus EMUS ilgtspējīgai attīstībai TA pusē.</w:t>
            </w:r>
          </w:p>
          <w:p w14:paraId="00000383" w14:textId="77777777" w:rsidR="001B5B39" w:rsidRDefault="001B5B39">
            <w:pPr>
              <w:shd w:val="clear" w:color="auto" w:fill="FFFFFF"/>
              <w:jc w:val="both"/>
              <w:rPr>
                <w:rFonts w:ascii="Times New Roman" w:eastAsia="Times New Roman" w:hAnsi="Times New Roman" w:cs="Times New Roman"/>
                <w:sz w:val="24"/>
                <w:szCs w:val="24"/>
                <w:highlight w:val="white"/>
              </w:rPr>
            </w:pPr>
          </w:p>
          <w:p w14:paraId="68D5877F" w14:textId="09E35C62" w:rsidR="001B5B39" w:rsidRDefault="001E29B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 Informācijas sistēmu un tehnoloģiju departamentā izveidot </w:t>
            </w:r>
            <w:r w:rsidR="00DE68F3">
              <w:rPr>
                <w:rFonts w:ascii="Times New Roman" w:eastAsia="Times New Roman" w:hAnsi="Times New Roman" w:cs="Times New Roman"/>
                <w:sz w:val="24"/>
                <w:szCs w:val="24"/>
                <w:highlight w:val="white"/>
              </w:rPr>
              <w:t xml:space="preserve">četras </w:t>
            </w:r>
            <w:r>
              <w:rPr>
                <w:rFonts w:ascii="Times New Roman" w:eastAsia="Times New Roman" w:hAnsi="Times New Roman" w:cs="Times New Roman"/>
                <w:sz w:val="24"/>
                <w:szCs w:val="24"/>
                <w:highlight w:val="white"/>
              </w:rPr>
              <w:t>jaunas amata vietas divas informācijas sistēmu administratora (19.5 saime, IVA līmenis, 12. mēnešalgu grupa) un divas vecākā referenta (19.6 saime, III līmenis, 10. mēnešalgu grupa), kas nodrošinātu EMUS atbalsta funkciju izpildi un nepārtrauktību.</w:t>
            </w:r>
          </w:p>
          <w:p w14:paraId="18CD538A" w14:textId="77777777" w:rsidR="00E53208" w:rsidRPr="003464C6" w:rsidRDefault="00E53208">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Aprēķins:</w:t>
            </w:r>
          </w:p>
          <w:p w14:paraId="3B69B1CC" w14:textId="0B9FCECF" w:rsidR="00E53208" w:rsidRPr="003464C6" w:rsidRDefault="00E53208">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2022. gads un turpmāk ik gadu</w:t>
            </w:r>
            <w:r w:rsidR="00934F25" w:rsidRPr="003464C6">
              <w:rPr>
                <w:rFonts w:ascii="Times New Roman" w:eastAsia="Times New Roman" w:hAnsi="Times New Roman" w:cs="Times New Roman"/>
                <w:sz w:val="24"/>
                <w:szCs w:val="24"/>
              </w:rPr>
              <w:t xml:space="preserve"> 110 432 </w:t>
            </w:r>
            <w:r w:rsidR="00171BEB" w:rsidRPr="003464C6">
              <w:rPr>
                <w:rFonts w:ascii="Times New Roman" w:eastAsia="Times New Roman" w:hAnsi="Times New Roman" w:cs="Times New Roman"/>
                <w:i/>
                <w:iCs/>
                <w:sz w:val="24"/>
                <w:szCs w:val="24"/>
              </w:rPr>
              <w:t>euro</w:t>
            </w:r>
            <w:r w:rsidR="00934F25" w:rsidRPr="003464C6">
              <w:rPr>
                <w:rFonts w:ascii="Times New Roman" w:eastAsia="Times New Roman" w:hAnsi="Times New Roman" w:cs="Times New Roman"/>
                <w:sz w:val="24"/>
                <w:szCs w:val="24"/>
              </w:rPr>
              <w:t>, tai skaitā,</w:t>
            </w:r>
          </w:p>
          <w:p w14:paraId="18E3ED12" w14:textId="55AE2413" w:rsidR="00934F25" w:rsidRPr="003464C6" w:rsidRDefault="00934F25">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 xml:space="preserve">atlīdzība – 108 784 </w:t>
            </w:r>
            <w:r w:rsidR="00171BEB" w:rsidRPr="003464C6">
              <w:rPr>
                <w:rFonts w:ascii="Times New Roman" w:eastAsia="Times New Roman" w:hAnsi="Times New Roman" w:cs="Times New Roman"/>
                <w:i/>
                <w:iCs/>
                <w:sz w:val="24"/>
                <w:szCs w:val="24"/>
              </w:rPr>
              <w:t>euro</w:t>
            </w:r>
            <w:r w:rsidRPr="003464C6">
              <w:rPr>
                <w:rFonts w:ascii="Times New Roman" w:eastAsia="Times New Roman" w:hAnsi="Times New Roman" w:cs="Times New Roman"/>
                <w:sz w:val="24"/>
                <w:szCs w:val="24"/>
              </w:rPr>
              <w:t>:</w:t>
            </w:r>
          </w:p>
          <w:p w14:paraId="147B9A1F" w14:textId="7A86C98A" w:rsidR="00A905A6" w:rsidRPr="003464C6" w:rsidRDefault="00934F25">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preces un pakalpojumi</w:t>
            </w:r>
            <w:r w:rsidR="00E54E32" w:rsidRPr="003464C6">
              <w:rPr>
                <w:rFonts w:ascii="Times New Roman" w:eastAsia="Times New Roman" w:hAnsi="Times New Roman" w:cs="Times New Roman"/>
                <w:sz w:val="24"/>
                <w:szCs w:val="24"/>
              </w:rPr>
              <w:t xml:space="preserve"> </w:t>
            </w:r>
            <w:r w:rsidRPr="003464C6">
              <w:rPr>
                <w:rFonts w:ascii="Times New Roman" w:eastAsia="Times New Roman" w:hAnsi="Times New Roman" w:cs="Times New Roman"/>
                <w:sz w:val="24"/>
                <w:szCs w:val="24"/>
              </w:rPr>
              <w:t>1</w:t>
            </w:r>
            <w:r w:rsidR="00FA5123" w:rsidRPr="003464C6">
              <w:rPr>
                <w:rFonts w:ascii="Times New Roman" w:eastAsia="Times New Roman" w:hAnsi="Times New Roman" w:cs="Times New Roman"/>
                <w:sz w:val="24"/>
                <w:szCs w:val="24"/>
              </w:rPr>
              <w:t> </w:t>
            </w:r>
            <w:r w:rsidRPr="003464C6">
              <w:rPr>
                <w:rFonts w:ascii="Times New Roman" w:eastAsia="Times New Roman" w:hAnsi="Times New Roman" w:cs="Times New Roman"/>
                <w:sz w:val="24"/>
                <w:szCs w:val="24"/>
              </w:rPr>
              <w:t xml:space="preserve">648 </w:t>
            </w:r>
            <w:r w:rsidR="00342FC7" w:rsidRPr="003464C6">
              <w:rPr>
                <w:rFonts w:ascii="Times New Roman" w:eastAsia="Times New Roman" w:hAnsi="Times New Roman" w:cs="Times New Roman"/>
                <w:i/>
                <w:iCs/>
                <w:sz w:val="24"/>
                <w:szCs w:val="24"/>
              </w:rPr>
              <w:t>euro</w:t>
            </w:r>
            <w:r w:rsidRPr="003464C6">
              <w:rPr>
                <w:rFonts w:ascii="Times New Roman" w:eastAsia="Times New Roman" w:hAnsi="Times New Roman" w:cs="Times New Roman"/>
                <w:sz w:val="24"/>
                <w:szCs w:val="24"/>
              </w:rPr>
              <w:t>:</w:t>
            </w:r>
          </w:p>
          <w:p w14:paraId="00000384" w14:textId="63B28FA9" w:rsidR="0085019F" w:rsidRDefault="007B5A42">
            <w:pPr>
              <w:shd w:val="clear" w:color="auto" w:fill="FFFFFF"/>
              <w:jc w:val="both"/>
              <w:rPr>
                <w:rFonts w:ascii="Times New Roman" w:eastAsia="Times New Roman" w:hAnsi="Times New Roman" w:cs="Times New Roman"/>
              </w:rPr>
            </w:pPr>
            <w:r w:rsidRPr="003464C6">
              <w:rPr>
                <w:rFonts w:ascii="Times New Roman" w:eastAsia="Times New Roman" w:hAnsi="Times New Roman" w:cs="Times New Roman"/>
                <w:sz w:val="24"/>
                <w:szCs w:val="24"/>
              </w:rPr>
              <w:t>Pielikums Nr.</w:t>
            </w:r>
            <w:r w:rsidR="00DA10F9">
              <w:rPr>
                <w:rFonts w:ascii="Times New Roman" w:eastAsia="Times New Roman" w:hAnsi="Times New Roman" w:cs="Times New Roman"/>
                <w:sz w:val="24"/>
                <w:szCs w:val="24"/>
              </w:rPr>
              <w:t> </w:t>
            </w:r>
            <w:r w:rsidRPr="003464C6">
              <w:rPr>
                <w:rFonts w:ascii="Times New Roman" w:eastAsia="Times New Roman" w:hAnsi="Times New Roman" w:cs="Times New Roman"/>
                <w:sz w:val="24"/>
                <w:szCs w:val="24"/>
              </w:rPr>
              <w:t>1</w:t>
            </w:r>
          </w:p>
        </w:tc>
        <w:tc>
          <w:tcPr>
            <w:tcW w:w="246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85"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Nodrošināta EMUS attīstības plānošana un īstenošana, EMUS darbības un uzlabojumu nepārtrauktība, EMUS lietotāju atbalsts.</w:t>
            </w:r>
          </w:p>
        </w:tc>
        <w:tc>
          <w:tcPr>
            <w:tcW w:w="1107"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86" w14:textId="66917E26" w:rsidR="001B5B39" w:rsidRPr="00947F33" w:rsidRDefault="00FC3C7F">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110 432</w:t>
            </w:r>
          </w:p>
        </w:tc>
        <w:tc>
          <w:tcPr>
            <w:tcW w:w="1134"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87" w14:textId="16388EB4" w:rsidR="001B5B39" w:rsidRPr="00947F33" w:rsidRDefault="00FC3C7F">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110 432</w:t>
            </w:r>
          </w:p>
        </w:tc>
        <w:tc>
          <w:tcPr>
            <w:tcW w:w="1134" w:type="dxa"/>
            <w:gridSpan w:val="2"/>
            <w:tcBorders>
              <w:top w:val="single" w:sz="4" w:space="0" w:color="000000"/>
              <w:left w:val="single" w:sz="4" w:space="0" w:color="000000"/>
              <w:bottom w:val="single" w:sz="4" w:space="0" w:color="000000"/>
              <w:right w:val="single" w:sz="4" w:space="0" w:color="000000"/>
            </w:tcBorders>
          </w:tcPr>
          <w:p w14:paraId="00000388" w14:textId="2904C3E8" w:rsidR="001B5B39" w:rsidRPr="00947F33" w:rsidRDefault="00FC3C7F">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110 432</w:t>
            </w:r>
          </w:p>
        </w:tc>
      </w:tr>
      <w:bookmarkEnd w:id="44"/>
      <w:tr w:rsidR="001B5B39" w14:paraId="087FAF46" w14:textId="77777777" w:rsidTr="008478BE">
        <w:trPr>
          <w:gridAfter w:val="1"/>
          <w:wAfter w:w="15" w:type="dxa"/>
          <w:trHeight w:val="915"/>
          <w:jc w:val="center"/>
        </w:trPr>
        <w:tc>
          <w:tcPr>
            <w:tcW w:w="425"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89" w14:textId="580FB549"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00305789">
              <w:rPr>
                <w:rFonts w:ascii="Times New Roman" w:eastAsia="Times New Roman" w:hAnsi="Times New Roman" w:cs="Times New Roman"/>
                <w:sz w:val="24"/>
                <w:szCs w:val="24"/>
                <w:highlight w:val="white"/>
              </w:rPr>
              <w:t>.</w:t>
            </w:r>
          </w:p>
        </w:tc>
        <w:tc>
          <w:tcPr>
            <w:tcW w:w="3109" w:type="dxa"/>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70D7DF18" w14:textId="32EACD0D" w:rsidR="001B5B39" w:rsidRPr="003464C6" w:rsidRDefault="001E29B5">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 xml:space="preserve">Nodrošināt atbilstošu tehnisko nodrošinājumu 4 </w:t>
            </w:r>
            <w:r w:rsidR="008749C3" w:rsidRPr="003464C6">
              <w:rPr>
                <w:rFonts w:ascii="Times New Roman" w:eastAsia="Times New Roman" w:hAnsi="Times New Roman" w:cs="Times New Roman"/>
                <w:sz w:val="24"/>
                <w:szCs w:val="24"/>
              </w:rPr>
              <w:t xml:space="preserve">TA </w:t>
            </w:r>
            <w:r w:rsidRPr="003464C6">
              <w:rPr>
                <w:rFonts w:ascii="Times New Roman" w:eastAsia="Times New Roman" w:hAnsi="Times New Roman" w:cs="Times New Roman"/>
                <w:sz w:val="24"/>
                <w:szCs w:val="24"/>
              </w:rPr>
              <w:t>jaunajām amata vietām (vienreizēji izdevumi)</w:t>
            </w:r>
          </w:p>
          <w:p w14:paraId="6681ADDF" w14:textId="4DAB7660" w:rsidR="003464C6" w:rsidRPr="003464C6" w:rsidRDefault="003464C6" w:rsidP="003464C6">
            <w:pPr>
              <w:shd w:val="clear" w:color="auto" w:fill="FFFFFF"/>
              <w:ind w:right="123"/>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2022.</w:t>
            </w:r>
            <w:r w:rsidR="006D46A8">
              <w:rPr>
                <w:rFonts w:ascii="Times New Roman" w:eastAsia="Times New Roman" w:hAnsi="Times New Roman" w:cs="Times New Roman"/>
                <w:sz w:val="24"/>
                <w:szCs w:val="24"/>
              </w:rPr>
              <w:t> </w:t>
            </w:r>
            <w:r w:rsidRPr="003464C6">
              <w:rPr>
                <w:rFonts w:ascii="Times New Roman" w:eastAsia="Times New Roman" w:hAnsi="Times New Roman" w:cs="Times New Roman"/>
                <w:sz w:val="24"/>
                <w:szCs w:val="24"/>
              </w:rPr>
              <w:t xml:space="preserve">gadam 11 383 </w:t>
            </w:r>
            <w:r w:rsidRPr="003464C6">
              <w:rPr>
                <w:rFonts w:ascii="Times New Roman" w:eastAsia="Times New Roman" w:hAnsi="Times New Roman" w:cs="Times New Roman"/>
                <w:i/>
                <w:iCs/>
                <w:sz w:val="24"/>
                <w:szCs w:val="24"/>
              </w:rPr>
              <w:t>euro</w:t>
            </w:r>
            <w:r w:rsidRPr="003464C6">
              <w:rPr>
                <w:rFonts w:ascii="Times New Roman" w:eastAsia="Times New Roman" w:hAnsi="Times New Roman" w:cs="Times New Roman"/>
                <w:sz w:val="24"/>
                <w:szCs w:val="24"/>
              </w:rPr>
              <w:t>, tai skaitā,</w:t>
            </w:r>
          </w:p>
          <w:p w14:paraId="17F8445E" w14:textId="77777777" w:rsidR="003464C6" w:rsidRPr="003464C6" w:rsidRDefault="003464C6" w:rsidP="003464C6">
            <w:pPr>
              <w:shd w:val="clear" w:color="auto" w:fill="FFFFFF"/>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 xml:space="preserve">preces un pakalpojumi 5 383 </w:t>
            </w:r>
            <w:r w:rsidRPr="003464C6">
              <w:rPr>
                <w:rFonts w:ascii="Times New Roman" w:eastAsia="Times New Roman" w:hAnsi="Times New Roman" w:cs="Times New Roman"/>
                <w:i/>
                <w:iCs/>
                <w:sz w:val="24"/>
                <w:szCs w:val="24"/>
              </w:rPr>
              <w:t>euro</w:t>
            </w:r>
            <w:r w:rsidRPr="003464C6">
              <w:rPr>
                <w:rFonts w:ascii="Times New Roman" w:eastAsia="Times New Roman" w:hAnsi="Times New Roman" w:cs="Times New Roman"/>
                <w:sz w:val="24"/>
                <w:szCs w:val="24"/>
              </w:rPr>
              <w:t>;</w:t>
            </w:r>
          </w:p>
          <w:p w14:paraId="0000038A" w14:textId="543E3AC2" w:rsidR="005626BF" w:rsidRPr="003464C6" w:rsidRDefault="003464C6" w:rsidP="008478BE">
            <w:pPr>
              <w:pStyle w:val="ListParagraph"/>
              <w:shd w:val="clear" w:color="auto" w:fill="FFFFFF"/>
              <w:ind w:left="0"/>
              <w:jc w:val="both"/>
              <w:rPr>
                <w:rFonts w:ascii="Times New Roman" w:eastAsia="Times New Roman" w:hAnsi="Times New Roman" w:cs="Times New Roman"/>
                <w:sz w:val="24"/>
                <w:szCs w:val="24"/>
              </w:rPr>
            </w:pPr>
            <w:r w:rsidRPr="003464C6">
              <w:rPr>
                <w:rFonts w:ascii="Times New Roman" w:eastAsia="Times New Roman" w:hAnsi="Times New Roman" w:cs="Times New Roman"/>
                <w:sz w:val="24"/>
                <w:szCs w:val="24"/>
              </w:rPr>
              <w:t>kapitālie izdevumi – 6 000 euro</w:t>
            </w:r>
            <w:r w:rsidR="007B5A42" w:rsidRPr="003464C6">
              <w:rPr>
                <w:rFonts w:ascii="Times New Roman" w:eastAsia="Times New Roman" w:hAnsi="Times New Roman" w:cs="Times New Roman"/>
                <w:sz w:val="24"/>
                <w:szCs w:val="24"/>
              </w:rPr>
              <w:t>. Pielikums Nr.</w:t>
            </w:r>
            <w:r w:rsidR="00DA10F9">
              <w:rPr>
                <w:rFonts w:ascii="Times New Roman" w:eastAsia="Times New Roman" w:hAnsi="Times New Roman" w:cs="Times New Roman"/>
                <w:sz w:val="24"/>
                <w:szCs w:val="24"/>
              </w:rPr>
              <w:t> </w:t>
            </w:r>
            <w:r w:rsidR="007B5A42" w:rsidRPr="003464C6">
              <w:rPr>
                <w:rFonts w:ascii="Times New Roman" w:eastAsia="Times New Roman" w:hAnsi="Times New Roman" w:cs="Times New Roman"/>
                <w:sz w:val="24"/>
                <w:szCs w:val="24"/>
              </w:rPr>
              <w:t>1</w:t>
            </w:r>
          </w:p>
        </w:tc>
        <w:tc>
          <w:tcPr>
            <w:tcW w:w="2467" w:type="dxa"/>
            <w:tcBorders>
              <w:top w:val="single" w:sz="4" w:space="0" w:color="000000"/>
              <w:left w:val="single" w:sz="8" w:space="0" w:color="000000"/>
              <w:bottom w:val="single" w:sz="4" w:space="0" w:color="000000"/>
              <w:right w:val="single" w:sz="4" w:space="0" w:color="000000"/>
            </w:tcBorders>
          </w:tcPr>
          <w:p w14:paraId="0000038B" w14:textId="77777777" w:rsidR="001B5B39" w:rsidRDefault="001E29B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Nodrošināts atbilstošs tehniskais nodrošinājums sekmīgai amata pienākumu izpildei.</w:t>
            </w:r>
          </w:p>
        </w:tc>
        <w:tc>
          <w:tcPr>
            <w:tcW w:w="1107"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8C" w14:textId="790E5774" w:rsidR="001B5B39" w:rsidRDefault="00FC3C7F">
            <w:pPr>
              <w:shd w:val="clear" w:color="auto" w:fill="FFFFFF"/>
              <w:jc w:val="center"/>
              <w:rPr>
                <w:rFonts w:ascii="Times New Roman" w:eastAsia="Times New Roman" w:hAnsi="Times New Roman" w:cs="Times New Roman"/>
                <w:sz w:val="24"/>
                <w:szCs w:val="24"/>
                <w:highlight w:val="white"/>
              </w:rPr>
            </w:pPr>
            <w:r w:rsidRPr="00947F33">
              <w:rPr>
                <w:rFonts w:ascii="Times New Roman" w:eastAsia="Times New Roman" w:hAnsi="Times New Roman" w:cs="Times New Roman"/>
                <w:sz w:val="24"/>
                <w:szCs w:val="24"/>
              </w:rPr>
              <w:t>11 383</w:t>
            </w:r>
          </w:p>
        </w:tc>
        <w:tc>
          <w:tcPr>
            <w:tcW w:w="1134"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8D"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c>
          <w:tcPr>
            <w:tcW w:w="1134" w:type="dxa"/>
            <w:gridSpan w:val="2"/>
            <w:tcBorders>
              <w:top w:val="single" w:sz="4" w:space="0" w:color="000000"/>
              <w:left w:val="single" w:sz="4" w:space="0" w:color="000000"/>
              <w:bottom w:val="single" w:sz="4" w:space="0" w:color="000000"/>
              <w:right w:val="single" w:sz="4" w:space="0" w:color="000000"/>
            </w:tcBorders>
          </w:tcPr>
          <w:p w14:paraId="0000038E" w14:textId="77777777" w:rsidR="001B5B39" w:rsidRDefault="001E29B5">
            <w:pPr>
              <w:shd w:val="clear" w:color="auto" w:fill="FFFFFF"/>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1B5B39" w14:paraId="2573C508" w14:textId="77777777" w:rsidTr="008478BE">
        <w:trPr>
          <w:trHeight w:val="915"/>
          <w:jc w:val="center"/>
        </w:trPr>
        <w:tc>
          <w:tcPr>
            <w:tcW w:w="425" w:type="dxa"/>
            <w:tcBorders>
              <w:top w:val="single" w:sz="4" w:space="0" w:color="000000"/>
              <w:left w:val="single" w:sz="8" w:space="0" w:color="000000"/>
              <w:bottom w:val="single" w:sz="4" w:space="0" w:color="000000"/>
              <w:right w:val="single" w:sz="8" w:space="0" w:color="000000"/>
            </w:tcBorders>
            <w:tcMar>
              <w:top w:w="20" w:type="dxa"/>
              <w:left w:w="20" w:type="dxa"/>
              <w:bottom w:w="100" w:type="dxa"/>
              <w:right w:w="20" w:type="dxa"/>
            </w:tcMar>
          </w:tcPr>
          <w:p w14:paraId="0000038F" w14:textId="77777777" w:rsidR="001B5B39" w:rsidRDefault="001B5B39">
            <w:pPr>
              <w:shd w:val="clear" w:color="auto" w:fill="FFFFFF"/>
              <w:jc w:val="center"/>
              <w:rPr>
                <w:rFonts w:ascii="Times New Roman" w:eastAsia="Times New Roman" w:hAnsi="Times New Roman" w:cs="Times New Roman"/>
                <w:sz w:val="24"/>
                <w:szCs w:val="24"/>
                <w:highlight w:val="white"/>
              </w:rPr>
            </w:pPr>
            <w:bookmarkStart w:id="47" w:name="_Hlk74605446"/>
          </w:p>
        </w:tc>
        <w:tc>
          <w:tcPr>
            <w:tcW w:w="5591" w:type="dxa"/>
            <w:gridSpan w:val="3"/>
            <w:tcBorders>
              <w:top w:val="single" w:sz="4" w:space="0" w:color="000000"/>
              <w:left w:val="single" w:sz="8" w:space="0" w:color="000000"/>
              <w:bottom w:val="single" w:sz="4" w:space="0" w:color="000000"/>
              <w:right w:val="single" w:sz="4" w:space="0" w:color="000000"/>
            </w:tcBorders>
            <w:tcMar>
              <w:top w:w="20" w:type="dxa"/>
              <w:left w:w="20" w:type="dxa"/>
              <w:bottom w:w="100" w:type="dxa"/>
              <w:right w:w="20" w:type="dxa"/>
            </w:tcMar>
          </w:tcPr>
          <w:p w14:paraId="00000390" w14:textId="77777777" w:rsidR="001B5B39" w:rsidRPr="00EA433B" w:rsidRDefault="001E29B5">
            <w:pPr>
              <w:shd w:val="clear" w:color="auto" w:fill="FFFFFF"/>
              <w:rPr>
                <w:rFonts w:ascii="Times New Roman" w:eastAsia="Times New Roman" w:hAnsi="Times New Roman" w:cs="Times New Roman"/>
                <w:sz w:val="24"/>
                <w:szCs w:val="24"/>
              </w:rPr>
            </w:pPr>
            <w:r w:rsidRPr="00EA433B">
              <w:rPr>
                <w:rFonts w:ascii="Times New Roman" w:eastAsia="Times New Roman" w:hAnsi="Times New Roman" w:cs="Times New Roman"/>
                <w:sz w:val="24"/>
                <w:szCs w:val="24"/>
              </w:rPr>
              <w:t>Kopējās izmaksas pa gadiem:</w:t>
            </w:r>
          </w:p>
          <w:p w14:paraId="00000391" w14:textId="77777777" w:rsidR="001B5B39" w:rsidRPr="00EA433B" w:rsidRDefault="001B5B39">
            <w:pPr>
              <w:shd w:val="clear" w:color="auto" w:fill="FFFFFF"/>
              <w:rPr>
                <w:rFonts w:ascii="Times New Roman" w:eastAsia="Times New Roman" w:hAnsi="Times New Roman" w:cs="Times New Roman"/>
                <w:sz w:val="24"/>
                <w:szCs w:val="24"/>
              </w:rPr>
            </w:pPr>
          </w:p>
          <w:p w14:paraId="00000392" w14:textId="1415A3CF" w:rsidR="001B5B39" w:rsidRPr="00947F33" w:rsidRDefault="001E29B5">
            <w:pPr>
              <w:shd w:val="clear" w:color="auto" w:fill="FFFFFF"/>
              <w:rPr>
                <w:rFonts w:ascii="Times New Roman" w:eastAsia="Times New Roman" w:hAnsi="Times New Roman" w:cs="Times New Roman"/>
                <w:b/>
                <w:sz w:val="24"/>
                <w:szCs w:val="24"/>
              </w:rPr>
            </w:pPr>
            <w:r w:rsidRPr="00EA433B">
              <w:rPr>
                <w:rFonts w:ascii="Times New Roman" w:eastAsia="Times New Roman" w:hAnsi="Times New Roman" w:cs="Times New Roman"/>
                <w:b/>
                <w:sz w:val="24"/>
                <w:szCs w:val="24"/>
              </w:rPr>
              <w:t>Kopējās izmaksas</w:t>
            </w:r>
            <w:r w:rsidR="00E12D26">
              <w:rPr>
                <w:rFonts w:ascii="Times New Roman" w:eastAsia="Times New Roman" w:hAnsi="Times New Roman" w:cs="Times New Roman"/>
                <w:b/>
                <w:sz w:val="24"/>
                <w:szCs w:val="24"/>
              </w:rPr>
              <w:t xml:space="preserve"> 2022.- 2024.</w:t>
            </w:r>
            <w:r w:rsidR="002E7603">
              <w:rPr>
                <w:rFonts w:ascii="Times New Roman" w:eastAsia="Times New Roman" w:hAnsi="Times New Roman" w:cs="Times New Roman"/>
                <w:b/>
                <w:sz w:val="24"/>
                <w:szCs w:val="24"/>
              </w:rPr>
              <w:t> </w:t>
            </w:r>
            <w:r w:rsidR="00E12D26">
              <w:rPr>
                <w:rFonts w:ascii="Times New Roman" w:eastAsia="Times New Roman" w:hAnsi="Times New Roman" w:cs="Times New Roman"/>
                <w:b/>
                <w:sz w:val="24"/>
                <w:szCs w:val="24"/>
              </w:rPr>
              <w:t>gadam</w:t>
            </w:r>
            <w:r w:rsidRPr="00947F33">
              <w:rPr>
                <w:rFonts w:ascii="Times New Roman" w:eastAsia="Times New Roman" w:hAnsi="Times New Roman" w:cs="Times New Roman"/>
                <w:b/>
                <w:sz w:val="24"/>
                <w:szCs w:val="24"/>
              </w:rPr>
              <w:t xml:space="preserve">: </w:t>
            </w:r>
            <w:r w:rsidR="00FC3C7F" w:rsidRPr="00947F33">
              <w:rPr>
                <w:rFonts w:ascii="Times New Roman" w:eastAsia="Times New Roman" w:hAnsi="Times New Roman" w:cs="Times New Roman"/>
                <w:b/>
                <w:sz w:val="24"/>
                <w:szCs w:val="24"/>
              </w:rPr>
              <w:t>707 392</w:t>
            </w:r>
          </w:p>
          <w:p w14:paraId="00000393" w14:textId="33A5301F" w:rsidR="001B5B39" w:rsidRPr="00947F33" w:rsidRDefault="001E29B5">
            <w:pPr>
              <w:shd w:val="clear" w:color="auto" w:fill="FFFFFF"/>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 xml:space="preserve">Kopējās MKD izmaksas: </w:t>
            </w:r>
            <w:r w:rsidR="0005264C" w:rsidRPr="00947F33">
              <w:rPr>
                <w:rFonts w:ascii="Times New Roman" w:eastAsia="Times New Roman" w:hAnsi="Times New Roman" w:cs="Times New Roman"/>
                <w:sz w:val="24"/>
                <w:szCs w:val="24"/>
              </w:rPr>
              <w:t>364</w:t>
            </w:r>
            <w:r w:rsidR="006505AB">
              <w:rPr>
                <w:rFonts w:ascii="Times New Roman" w:eastAsia="Times New Roman" w:hAnsi="Times New Roman" w:cs="Times New Roman"/>
                <w:sz w:val="24"/>
                <w:szCs w:val="24"/>
              </w:rPr>
              <w:t> </w:t>
            </w:r>
            <w:r w:rsidR="0005264C" w:rsidRPr="00947F33">
              <w:rPr>
                <w:rFonts w:ascii="Times New Roman" w:eastAsia="Times New Roman" w:hAnsi="Times New Roman" w:cs="Times New Roman"/>
                <w:sz w:val="24"/>
                <w:szCs w:val="24"/>
              </w:rPr>
              <w:t>713</w:t>
            </w:r>
          </w:p>
          <w:p w14:paraId="345A835A" w14:textId="77777777" w:rsidR="001B5B39" w:rsidRDefault="001E29B5">
            <w:pPr>
              <w:shd w:val="clear" w:color="auto" w:fill="FFFFFF"/>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 xml:space="preserve">Kopējās TA izmaksas: </w:t>
            </w:r>
            <w:r w:rsidR="00FC3C7F" w:rsidRPr="00947F33">
              <w:rPr>
                <w:rFonts w:ascii="Times New Roman" w:eastAsia="Times New Roman" w:hAnsi="Times New Roman" w:cs="Times New Roman"/>
                <w:sz w:val="24"/>
                <w:szCs w:val="24"/>
              </w:rPr>
              <w:t>342 679</w:t>
            </w:r>
          </w:p>
          <w:p w14:paraId="0583C65D" w14:textId="77777777" w:rsidR="00E12D26" w:rsidRDefault="00E12D26">
            <w:pPr>
              <w:shd w:val="clear" w:color="auto" w:fill="FFFFFF"/>
              <w:rPr>
                <w:rFonts w:ascii="Times New Roman" w:eastAsia="Times New Roman" w:hAnsi="Times New Roman" w:cs="Times New Roman"/>
                <w:sz w:val="24"/>
                <w:szCs w:val="24"/>
              </w:rPr>
            </w:pPr>
          </w:p>
          <w:p w14:paraId="59CE25AA" w14:textId="57D62041" w:rsidR="00E12D26" w:rsidRDefault="003464C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No 2025. gada un t</w:t>
            </w:r>
            <w:r w:rsidR="00E12D26">
              <w:rPr>
                <w:rFonts w:ascii="Times New Roman" w:eastAsia="Times New Roman" w:hAnsi="Times New Roman" w:cs="Times New Roman"/>
                <w:sz w:val="24"/>
                <w:szCs w:val="24"/>
              </w:rPr>
              <w:t>urpmāk ik gadu izmaksas: 227 094, tai skaitā,</w:t>
            </w:r>
          </w:p>
          <w:p w14:paraId="09AC6C1C" w14:textId="77777777" w:rsidR="00E12D26" w:rsidRDefault="00E12D2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MKD izmaksas 116 662</w:t>
            </w:r>
          </w:p>
          <w:p w14:paraId="00000394" w14:textId="3848C25C" w:rsidR="00E12D26" w:rsidRPr="00EA433B" w:rsidRDefault="00E12D26">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TA izmaksas 110 432</w:t>
            </w:r>
          </w:p>
        </w:tc>
        <w:tc>
          <w:tcPr>
            <w:tcW w:w="1107"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96" w14:textId="519F68BA" w:rsidR="001B5B39" w:rsidRPr="00947F33" w:rsidRDefault="00FC3C7F">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lastRenderedPageBreak/>
              <w:t>253 204</w:t>
            </w:r>
          </w:p>
        </w:tc>
        <w:tc>
          <w:tcPr>
            <w:tcW w:w="1134"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0000397" w14:textId="4786303C" w:rsidR="001B5B39" w:rsidRPr="00947F33" w:rsidRDefault="00FC3C7F">
            <w:pPr>
              <w:shd w:val="clear" w:color="auto" w:fill="FFFFFF"/>
              <w:jc w:val="center"/>
              <w:rPr>
                <w:rFonts w:ascii="Times New Roman" w:eastAsia="Times New Roman" w:hAnsi="Times New Roman" w:cs="Times New Roman"/>
                <w:sz w:val="24"/>
                <w:szCs w:val="24"/>
              </w:rPr>
            </w:pPr>
            <w:bookmarkStart w:id="48" w:name="_heading=h.30j0zll" w:colFirst="0" w:colLast="0"/>
            <w:bookmarkEnd w:id="48"/>
            <w:r w:rsidRPr="00947F33">
              <w:rPr>
                <w:rFonts w:ascii="Times New Roman" w:eastAsia="Times New Roman" w:hAnsi="Times New Roman" w:cs="Times New Roman"/>
                <w:sz w:val="24"/>
                <w:szCs w:val="24"/>
              </w:rPr>
              <w:t>227 094</w:t>
            </w:r>
          </w:p>
        </w:tc>
        <w:tc>
          <w:tcPr>
            <w:tcW w:w="1134" w:type="dxa"/>
            <w:gridSpan w:val="2"/>
            <w:tcBorders>
              <w:top w:val="single" w:sz="4" w:space="0" w:color="000000"/>
              <w:left w:val="single" w:sz="4" w:space="0" w:color="000000"/>
              <w:bottom w:val="single" w:sz="4" w:space="0" w:color="000000"/>
              <w:right w:val="single" w:sz="4" w:space="0" w:color="000000"/>
            </w:tcBorders>
          </w:tcPr>
          <w:p w14:paraId="00000398" w14:textId="21AC5FD6" w:rsidR="001B5B39" w:rsidRPr="00947F33" w:rsidRDefault="00FC3C7F">
            <w:pPr>
              <w:shd w:val="clear" w:color="auto" w:fill="FFFFFF"/>
              <w:jc w:val="center"/>
              <w:rPr>
                <w:rFonts w:ascii="Times New Roman" w:eastAsia="Times New Roman" w:hAnsi="Times New Roman" w:cs="Times New Roman"/>
                <w:sz w:val="24"/>
                <w:szCs w:val="24"/>
              </w:rPr>
            </w:pPr>
            <w:r w:rsidRPr="00947F33">
              <w:rPr>
                <w:rFonts w:ascii="Times New Roman" w:eastAsia="Times New Roman" w:hAnsi="Times New Roman" w:cs="Times New Roman"/>
                <w:sz w:val="24"/>
                <w:szCs w:val="24"/>
              </w:rPr>
              <w:t>227 094</w:t>
            </w:r>
          </w:p>
        </w:tc>
      </w:tr>
    </w:tbl>
    <w:p w14:paraId="00000399" w14:textId="01F9A0A7" w:rsidR="001B5B39" w:rsidRDefault="001B5B39">
      <w:pPr>
        <w:spacing w:after="0" w:line="240" w:lineRule="auto"/>
        <w:jc w:val="both"/>
        <w:rPr>
          <w:rFonts w:ascii="Times New Roman" w:eastAsia="Times New Roman" w:hAnsi="Times New Roman" w:cs="Times New Roman"/>
          <w:sz w:val="24"/>
          <w:szCs w:val="24"/>
        </w:rPr>
      </w:pPr>
      <w:bookmarkStart w:id="49" w:name="_heading=h.3whwml4" w:colFirst="0" w:colLast="0"/>
      <w:bookmarkEnd w:id="47"/>
      <w:bookmarkEnd w:id="49"/>
    </w:p>
    <w:p w14:paraId="6094D353" w14:textId="487BFAE2" w:rsidR="00B8235F" w:rsidRDefault="00B8235F">
      <w:pPr>
        <w:spacing w:after="0" w:line="240" w:lineRule="auto"/>
        <w:jc w:val="both"/>
        <w:rPr>
          <w:rFonts w:ascii="Times New Roman" w:eastAsia="Times New Roman" w:hAnsi="Times New Roman" w:cs="Times New Roman"/>
          <w:sz w:val="24"/>
          <w:szCs w:val="24"/>
        </w:rPr>
      </w:pPr>
    </w:p>
    <w:p w14:paraId="0000039A" w14:textId="77777777" w:rsidR="001B5B39" w:rsidRDefault="001E29B5">
      <w:pPr>
        <w:shd w:val="clear" w:color="auto" w:fill="FFFFFF"/>
        <w:spacing w:after="0" w:line="240" w:lineRule="auto"/>
        <w:ind w:firstLine="720"/>
        <w:jc w:val="right"/>
        <w:rPr>
          <w:rFonts w:ascii="Times New Roman" w:eastAsia="Times New Roman" w:hAnsi="Times New Roman" w:cs="Times New Roman"/>
          <w:sz w:val="24"/>
          <w:szCs w:val="24"/>
          <w:highlight w:val="white"/>
        </w:rPr>
      </w:pPr>
      <w:bookmarkStart w:id="50" w:name="_heading=h.gjdgxs" w:colFirst="0" w:colLast="0"/>
      <w:bookmarkEnd w:id="50"/>
      <w:r>
        <w:rPr>
          <w:rFonts w:ascii="Times New Roman" w:eastAsia="Times New Roman" w:hAnsi="Times New Roman" w:cs="Times New Roman"/>
          <w:sz w:val="24"/>
          <w:szCs w:val="24"/>
          <w:highlight w:val="white"/>
        </w:rPr>
        <w:t>5. tabula</w:t>
      </w:r>
    </w:p>
    <w:p w14:paraId="0000039C" w14:textId="35B5E7D0" w:rsidR="001B5B39" w:rsidRDefault="006D6B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EMUS attīstībai p</w:t>
      </w:r>
      <w:r w:rsidR="001E29B5">
        <w:rPr>
          <w:rFonts w:ascii="Times New Roman" w:eastAsia="Times New Roman" w:hAnsi="Times New Roman" w:cs="Times New Roman"/>
          <w:b/>
          <w:sz w:val="24"/>
          <w:szCs w:val="24"/>
        </w:rPr>
        <w:t>apildus nepieciešamā finansējuma kopsavilkums</w:t>
      </w:r>
    </w:p>
    <w:p w14:paraId="0000039D" w14:textId="77777777" w:rsidR="001B5B39" w:rsidRDefault="001B5B39">
      <w:pPr>
        <w:spacing w:after="0" w:line="240" w:lineRule="auto"/>
        <w:jc w:val="center"/>
        <w:rPr>
          <w:rFonts w:ascii="Times New Roman" w:eastAsia="Times New Roman" w:hAnsi="Times New Roman" w:cs="Times New Roman"/>
          <w:b/>
          <w:sz w:val="24"/>
          <w:szCs w:val="24"/>
        </w:rPr>
      </w:pPr>
    </w:p>
    <w:tbl>
      <w:tblPr>
        <w:tblStyle w:val="af9"/>
        <w:tblW w:w="8926" w:type="dxa"/>
        <w:jc w:val="center"/>
        <w:tblLayout w:type="fixed"/>
        <w:tblLook w:val="0400" w:firstRow="0" w:lastRow="0" w:firstColumn="0" w:lastColumn="0" w:noHBand="0" w:noVBand="1"/>
      </w:tblPr>
      <w:tblGrid>
        <w:gridCol w:w="988"/>
        <w:gridCol w:w="2551"/>
        <w:gridCol w:w="1276"/>
        <w:gridCol w:w="1417"/>
        <w:gridCol w:w="1276"/>
        <w:gridCol w:w="1418"/>
      </w:tblGrid>
      <w:tr w:rsidR="001B5B39" w14:paraId="655A8B03" w14:textId="77777777" w:rsidTr="00BC29B3">
        <w:trPr>
          <w:trHeight w:val="300"/>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Nr.p.k.</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39F"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Gads</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0003A0" w14:textId="6F81B86D"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22</w:t>
            </w:r>
            <w:r w:rsidR="006E42C0">
              <w:rPr>
                <w:rFonts w:ascii="Times New Roman" w:eastAsia="Times New Roman" w:hAnsi="Times New Roman" w:cs="Times New Roman"/>
                <w:sz w:val="24"/>
                <w:szCs w:val="24"/>
              </w:rPr>
              <w:t>.</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00003A1" w14:textId="5E8D1CB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23</w:t>
            </w:r>
            <w:r w:rsidR="006E42C0">
              <w:rPr>
                <w:rFonts w:ascii="Times New Roman" w:eastAsia="Times New Roman" w:hAnsi="Times New Roman" w:cs="Times New Roman"/>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0003A2" w14:textId="669380B4"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024</w:t>
            </w:r>
            <w:r w:rsidR="006E42C0">
              <w:rPr>
                <w:rFonts w:ascii="Times New Roman" w:eastAsia="Times New Roman" w:hAnsi="Times New Roman" w:cs="Times New Roman"/>
                <w:sz w:val="24"/>
                <w:szCs w:val="24"/>
              </w:rPr>
              <w:t>.</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00003A3" w14:textId="51777ED7" w:rsidR="006E42C0" w:rsidRDefault="003306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Turpmāk </w:t>
            </w:r>
            <w:r w:rsidR="00342FC7">
              <w:rPr>
                <w:rFonts w:ascii="Times New Roman" w:eastAsia="Times New Roman" w:hAnsi="Times New Roman" w:cs="Times New Roman"/>
                <w:sz w:val="24"/>
                <w:szCs w:val="24"/>
              </w:rPr>
              <w:t>ik gadu</w:t>
            </w:r>
          </w:p>
        </w:tc>
      </w:tr>
      <w:tr w:rsidR="001B5B39" w14:paraId="5D93DA63" w14:textId="77777777" w:rsidTr="00BC29B3">
        <w:trPr>
          <w:trHeight w:val="458"/>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A4" w14:textId="77777777" w:rsidR="001B5B39" w:rsidRDefault="001B5B39">
            <w:pPr>
              <w:widowControl w:val="0"/>
              <w:pBdr>
                <w:top w:val="nil"/>
                <w:left w:val="nil"/>
                <w:bottom w:val="nil"/>
                <w:right w:val="nil"/>
                <w:between w:val="nil"/>
              </w:pBdr>
              <w:spacing w:after="0" w:line="276" w:lineRule="auto"/>
              <w:rPr>
                <w:color w:val="000000"/>
                <w:sz w:val="16"/>
                <w:szCs w:val="16"/>
              </w:rPr>
            </w:pPr>
          </w:p>
        </w:tc>
        <w:tc>
          <w:tcPr>
            <w:tcW w:w="2551" w:type="dxa"/>
            <w:tcBorders>
              <w:top w:val="nil"/>
              <w:left w:val="nil"/>
              <w:bottom w:val="single" w:sz="4" w:space="0" w:color="000000"/>
              <w:right w:val="single" w:sz="4" w:space="0" w:color="000000"/>
            </w:tcBorders>
            <w:shd w:val="clear" w:color="auto" w:fill="auto"/>
            <w:vAlign w:val="center"/>
          </w:tcPr>
          <w:p w14:paraId="000003A5"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Attīstības virzieni</w:t>
            </w:r>
          </w:p>
        </w:tc>
        <w:tc>
          <w:tcPr>
            <w:tcW w:w="1276" w:type="dxa"/>
            <w:tcBorders>
              <w:top w:val="nil"/>
              <w:left w:val="nil"/>
              <w:bottom w:val="single" w:sz="4" w:space="0" w:color="000000"/>
              <w:right w:val="single" w:sz="4" w:space="0" w:color="000000"/>
            </w:tcBorders>
            <w:shd w:val="clear" w:color="auto" w:fill="auto"/>
            <w:vAlign w:val="center"/>
          </w:tcPr>
          <w:p w14:paraId="000003A6" w14:textId="77777777"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Summa,</w:t>
            </w:r>
            <w:r w:rsidRPr="0093217C">
              <w:rPr>
                <w:rFonts w:ascii="Times New Roman" w:eastAsia="Times New Roman" w:hAnsi="Times New Roman" w:cs="Times New Roman"/>
                <w:i/>
                <w:sz w:val="24"/>
                <w:szCs w:val="24"/>
              </w:rPr>
              <w:t xml:space="preserve"> euro</w:t>
            </w:r>
          </w:p>
        </w:tc>
        <w:tc>
          <w:tcPr>
            <w:tcW w:w="1417" w:type="dxa"/>
            <w:tcBorders>
              <w:top w:val="nil"/>
              <w:left w:val="nil"/>
              <w:bottom w:val="single" w:sz="4" w:space="0" w:color="000000"/>
              <w:right w:val="single" w:sz="4" w:space="0" w:color="000000"/>
            </w:tcBorders>
            <w:shd w:val="clear" w:color="auto" w:fill="auto"/>
            <w:vAlign w:val="center"/>
          </w:tcPr>
          <w:p w14:paraId="000003A7" w14:textId="77777777"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Summa,</w:t>
            </w:r>
            <w:r w:rsidRPr="0093217C">
              <w:rPr>
                <w:rFonts w:ascii="Times New Roman" w:eastAsia="Times New Roman" w:hAnsi="Times New Roman" w:cs="Times New Roman"/>
                <w:i/>
                <w:sz w:val="24"/>
                <w:szCs w:val="24"/>
              </w:rPr>
              <w:t xml:space="preserve"> euro</w:t>
            </w:r>
          </w:p>
        </w:tc>
        <w:tc>
          <w:tcPr>
            <w:tcW w:w="1276" w:type="dxa"/>
            <w:tcBorders>
              <w:top w:val="nil"/>
              <w:left w:val="nil"/>
              <w:bottom w:val="single" w:sz="4" w:space="0" w:color="000000"/>
              <w:right w:val="single" w:sz="4" w:space="0" w:color="000000"/>
            </w:tcBorders>
            <w:shd w:val="clear" w:color="auto" w:fill="auto"/>
            <w:vAlign w:val="center"/>
          </w:tcPr>
          <w:p w14:paraId="000003A8" w14:textId="77777777"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Summa,</w:t>
            </w:r>
            <w:r w:rsidRPr="0093217C">
              <w:rPr>
                <w:rFonts w:ascii="Times New Roman" w:eastAsia="Times New Roman" w:hAnsi="Times New Roman" w:cs="Times New Roman"/>
                <w:i/>
                <w:sz w:val="24"/>
                <w:szCs w:val="24"/>
              </w:rPr>
              <w:t xml:space="preserve"> euro</w:t>
            </w:r>
          </w:p>
        </w:tc>
        <w:tc>
          <w:tcPr>
            <w:tcW w:w="1418" w:type="dxa"/>
            <w:tcBorders>
              <w:top w:val="nil"/>
              <w:left w:val="nil"/>
              <w:bottom w:val="single" w:sz="4" w:space="0" w:color="000000"/>
              <w:right w:val="single" w:sz="4" w:space="0" w:color="000000"/>
            </w:tcBorders>
            <w:shd w:val="clear" w:color="auto" w:fill="auto"/>
            <w:vAlign w:val="center"/>
          </w:tcPr>
          <w:p w14:paraId="000003A9" w14:textId="77777777"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Summa,</w:t>
            </w:r>
            <w:r w:rsidRPr="0093217C">
              <w:rPr>
                <w:rFonts w:ascii="Times New Roman" w:eastAsia="Times New Roman" w:hAnsi="Times New Roman" w:cs="Times New Roman"/>
                <w:i/>
                <w:sz w:val="24"/>
                <w:szCs w:val="24"/>
              </w:rPr>
              <w:t xml:space="preserve"> euro</w:t>
            </w:r>
          </w:p>
        </w:tc>
      </w:tr>
      <w:tr w:rsidR="00532BAA" w14:paraId="0C2E022D" w14:textId="77777777" w:rsidTr="00BC29B3">
        <w:trPr>
          <w:trHeight w:val="31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A"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3AB" w14:textId="77777777" w:rsidR="001B5B39" w:rsidRDefault="001E29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Datu apjoma un kvalitātes uzlabojumi</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AC" w14:textId="23316E03"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204</w:t>
            </w:r>
            <w:r w:rsidR="00A90046" w:rsidRPr="0093217C">
              <w:rPr>
                <w:rFonts w:ascii="Times New Roman" w:eastAsia="Times New Roman" w:hAnsi="Times New Roman" w:cs="Times New Roman"/>
                <w:sz w:val="24"/>
                <w:szCs w:val="24"/>
              </w:rPr>
              <w:t> </w:t>
            </w:r>
            <w:r w:rsidRPr="0093217C">
              <w:rPr>
                <w:rFonts w:ascii="Times New Roman" w:eastAsia="Times New Roman" w:hAnsi="Times New Roman" w:cs="Times New Roman"/>
                <w:sz w:val="24"/>
                <w:szCs w:val="24"/>
              </w:rPr>
              <w:t>600</w:t>
            </w:r>
          </w:p>
        </w:tc>
        <w:tc>
          <w:tcPr>
            <w:tcW w:w="1417" w:type="dxa"/>
            <w:tcBorders>
              <w:top w:val="single" w:sz="4" w:space="0" w:color="000000"/>
              <w:left w:val="nil"/>
              <w:bottom w:val="single" w:sz="4" w:space="0" w:color="000000"/>
              <w:right w:val="single" w:sz="4" w:space="0" w:color="000000"/>
            </w:tcBorders>
            <w:shd w:val="clear" w:color="auto" w:fill="FFFFFF"/>
            <w:vAlign w:val="center"/>
          </w:tcPr>
          <w:p w14:paraId="000003AD" w14:textId="771FA5A4"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321</w:t>
            </w:r>
            <w:r w:rsidR="00A90046" w:rsidRPr="0093217C">
              <w:rPr>
                <w:rFonts w:ascii="Times New Roman" w:eastAsia="Times New Roman" w:hAnsi="Times New Roman" w:cs="Times New Roman"/>
                <w:sz w:val="24"/>
                <w:szCs w:val="24"/>
              </w:rPr>
              <w:t> </w:t>
            </w:r>
            <w:r w:rsidRPr="0093217C">
              <w:rPr>
                <w:rFonts w:ascii="Times New Roman" w:eastAsia="Times New Roman" w:hAnsi="Times New Roman" w:cs="Times New Roman"/>
                <w:sz w:val="24"/>
                <w:szCs w:val="24"/>
              </w:rPr>
              <w:t>000</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AE" w14:textId="14226E28"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100</w:t>
            </w:r>
            <w:r w:rsidR="00A90046" w:rsidRPr="0093217C">
              <w:rPr>
                <w:rFonts w:ascii="Times New Roman" w:eastAsia="Times New Roman" w:hAnsi="Times New Roman" w:cs="Times New Roman"/>
                <w:sz w:val="24"/>
                <w:szCs w:val="24"/>
              </w:rPr>
              <w:t> </w:t>
            </w:r>
            <w:r w:rsidRPr="0093217C">
              <w:rPr>
                <w:rFonts w:ascii="Times New Roman" w:eastAsia="Times New Roman" w:hAnsi="Times New Roman" w:cs="Times New Roman"/>
                <w:sz w:val="24"/>
                <w:szCs w:val="24"/>
              </w:rPr>
              <w:t>000</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00003AF" w14:textId="25E41398" w:rsidR="001B5B39" w:rsidRPr="0093217C" w:rsidRDefault="00A6322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32BAA" w14:paraId="5C1635A3" w14:textId="77777777" w:rsidTr="00BC29B3">
        <w:trPr>
          <w:trHeight w:val="31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0"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3B1" w14:textId="77777777" w:rsidR="001B5B39" w:rsidRDefault="001E29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Automatizēti uzraudzības rīki</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B2" w14:textId="77777777"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0</w:t>
            </w:r>
          </w:p>
        </w:tc>
        <w:tc>
          <w:tcPr>
            <w:tcW w:w="1417" w:type="dxa"/>
            <w:tcBorders>
              <w:top w:val="single" w:sz="4" w:space="0" w:color="000000"/>
              <w:left w:val="nil"/>
              <w:bottom w:val="single" w:sz="4" w:space="0" w:color="000000"/>
              <w:right w:val="single" w:sz="4" w:space="0" w:color="000000"/>
            </w:tcBorders>
            <w:shd w:val="clear" w:color="auto" w:fill="FFFFFF"/>
            <w:vAlign w:val="center"/>
          </w:tcPr>
          <w:p w14:paraId="000003B3" w14:textId="03206ACD"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100</w:t>
            </w:r>
            <w:r w:rsidR="00A90046" w:rsidRPr="0093217C">
              <w:rPr>
                <w:rFonts w:ascii="Times New Roman" w:eastAsia="Times New Roman" w:hAnsi="Times New Roman" w:cs="Times New Roman"/>
                <w:sz w:val="24"/>
                <w:szCs w:val="24"/>
              </w:rPr>
              <w:t> </w:t>
            </w:r>
            <w:r w:rsidRPr="0093217C">
              <w:rPr>
                <w:rFonts w:ascii="Times New Roman" w:eastAsia="Times New Roman" w:hAnsi="Times New Roman" w:cs="Times New Roman"/>
                <w:sz w:val="24"/>
                <w:szCs w:val="24"/>
              </w:rPr>
              <w:t>000</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B4" w14:textId="0DADE02A" w:rsidR="001B5B39" w:rsidRPr="0093217C" w:rsidRDefault="001E29B5">
            <w:pPr>
              <w:spacing w:line="240" w:lineRule="auto"/>
              <w:jc w:val="center"/>
              <w:rPr>
                <w:rFonts w:ascii="Times New Roman" w:eastAsia="Times New Roman" w:hAnsi="Times New Roman" w:cs="Times New Roman"/>
                <w:sz w:val="24"/>
                <w:szCs w:val="24"/>
              </w:rPr>
            </w:pPr>
            <w:r w:rsidRPr="0093217C">
              <w:rPr>
                <w:rFonts w:ascii="Times New Roman" w:eastAsia="Times New Roman" w:hAnsi="Times New Roman" w:cs="Times New Roman"/>
                <w:sz w:val="24"/>
                <w:szCs w:val="24"/>
              </w:rPr>
              <w:t>100</w:t>
            </w:r>
            <w:r w:rsidR="00A90046" w:rsidRPr="0093217C">
              <w:rPr>
                <w:rFonts w:ascii="Times New Roman" w:eastAsia="Times New Roman" w:hAnsi="Times New Roman" w:cs="Times New Roman"/>
                <w:sz w:val="24"/>
                <w:szCs w:val="24"/>
              </w:rPr>
              <w:t> </w:t>
            </w:r>
            <w:r w:rsidRPr="0093217C">
              <w:rPr>
                <w:rFonts w:ascii="Times New Roman" w:eastAsia="Times New Roman" w:hAnsi="Times New Roman" w:cs="Times New Roman"/>
                <w:sz w:val="24"/>
                <w:szCs w:val="24"/>
              </w:rPr>
              <w:t>000</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00003B5" w14:textId="7D90CAF8" w:rsidR="001B5B39" w:rsidRPr="0093217C" w:rsidRDefault="00A6322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32BAA" w14:paraId="5B149E62" w14:textId="77777777" w:rsidTr="00BC29B3">
        <w:trPr>
          <w:trHeight w:val="46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6"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3B7" w14:textId="77777777" w:rsidR="001B5B39" w:rsidRDefault="001E29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Lietotājam draudzīgas sistēmas nodrošināšana un digitālu risinājumu pilnveidošana</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B8" w14:textId="11001DB2" w:rsidR="001B5B39" w:rsidRPr="0093217C" w:rsidRDefault="00C6312A">
            <w:pPr>
              <w:spacing w:line="240" w:lineRule="auto"/>
              <w:jc w:val="center"/>
              <w:rPr>
                <w:rFonts w:ascii="Times New Roman" w:eastAsia="Times New Roman" w:hAnsi="Times New Roman" w:cs="Times New Roman"/>
                <w:bCs/>
                <w:sz w:val="24"/>
                <w:szCs w:val="24"/>
              </w:rPr>
            </w:pPr>
            <w:r w:rsidRPr="00DF57DD">
              <w:rPr>
                <w:rFonts w:ascii="Times New Roman" w:eastAsia="Times New Roman" w:hAnsi="Times New Roman" w:cs="Times New Roman"/>
                <w:bCs/>
                <w:sz w:val="24"/>
                <w:szCs w:val="24"/>
              </w:rPr>
              <w:t>314 500</w:t>
            </w:r>
          </w:p>
        </w:tc>
        <w:tc>
          <w:tcPr>
            <w:tcW w:w="1417" w:type="dxa"/>
            <w:tcBorders>
              <w:top w:val="single" w:sz="4" w:space="0" w:color="000000"/>
              <w:left w:val="nil"/>
              <w:bottom w:val="single" w:sz="4" w:space="0" w:color="000000"/>
              <w:right w:val="single" w:sz="4" w:space="0" w:color="000000"/>
            </w:tcBorders>
            <w:shd w:val="clear" w:color="auto" w:fill="FFFFFF"/>
            <w:vAlign w:val="center"/>
          </w:tcPr>
          <w:p w14:paraId="000003B9" w14:textId="417D8CF2" w:rsidR="001B5B39" w:rsidRPr="0093217C" w:rsidRDefault="00C6312A">
            <w:pPr>
              <w:spacing w:line="240" w:lineRule="auto"/>
              <w:jc w:val="center"/>
              <w:rPr>
                <w:rFonts w:ascii="Times New Roman" w:eastAsia="Times New Roman" w:hAnsi="Times New Roman" w:cs="Times New Roman"/>
                <w:bCs/>
                <w:sz w:val="24"/>
                <w:szCs w:val="24"/>
              </w:rPr>
            </w:pPr>
            <w:r w:rsidRPr="00DF57DD">
              <w:rPr>
                <w:rFonts w:ascii="Times New Roman" w:eastAsia="Times New Roman" w:hAnsi="Times New Roman" w:cs="Times New Roman"/>
                <w:bCs/>
                <w:sz w:val="24"/>
                <w:szCs w:val="24"/>
              </w:rPr>
              <w:t>137 800</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BA" w14:textId="3CCCE298" w:rsidR="001B5B39" w:rsidRPr="0093217C" w:rsidRDefault="00C6312A">
            <w:pPr>
              <w:spacing w:line="240" w:lineRule="auto"/>
              <w:jc w:val="center"/>
              <w:rPr>
                <w:rFonts w:ascii="Times New Roman" w:eastAsia="Times New Roman" w:hAnsi="Times New Roman" w:cs="Times New Roman"/>
                <w:bCs/>
                <w:sz w:val="24"/>
                <w:szCs w:val="24"/>
              </w:rPr>
            </w:pPr>
            <w:r w:rsidRPr="00DF57DD">
              <w:rPr>
                <w:rFonts w:ascii="Times New Roman" w:eastAsia="Times New Roman" w:hAnsi="Times New Roman" w:cs="Times New Roman"/>
                <w:bCs/>
                <w:sz w:val="24"/>
                <w:szCs w:val="24"/>
              </w:rPr>
              <w:t>281 500</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00003BB" w14:textId="36C7845B" w:rsidR="001B5B39" w:rsidRPr="0093217C" w:rsidRDefault="00A6322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32BAA" w14:paraId="410CEC38" w14:textId="77777777" w:rsidTr="00BC29B3">
        <w:trPr>
          <w:trHeight w:val="31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C" w14:textId="77777777" w:rsidR="001B5B39" w:rsidRDefault="001E29B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3BD" w14:textId="77777777" w:rsidR="001B5B39" w:rsidRDefault="001E29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Cilvēkresursi un tehniskā resursa nodrošinājums</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BE" w14:textId="0E850F7C" w:rsidR="001B5B39" w:rsidRPr="00A17364" w:rsidRDefault="00FC3C7F">
            <w:pPr>
              <w:spacing w:line="240" w:lineRule="auto"/>
              <w:jc w:val="center"/>
              <w:rPr>
                <w:rFonts w:ascii="Times New Roman" w:eastAsia="Times New Roman" w:hAnsi="Times New Roman" w:cs="Times New Roman"/>
                <w:sz w:val="24"/>
                <w:szCs w:val="24"/>
              </w:rPr>
            </w:pPr>
            <w:r w:rsidRPr="00A17364">
              <w:rPr>
                <w:rFonts w:ascii="Times New Roman" w:eastAsia="Times New Roman" w:hAnsi="Times New Roman" w:cs="Times New Roman"/>
                <w:sz w:val="24"/>
                <w:szCs w:val="24"/>
              </w:rPr>
              <w:t>253 204</w:t>
            </w:r>
          </w:p>
        </w:tc>
        <w:tc>
          <w:tcPr>
            <w:tcW w:w="1417" w:type="dxa"/>
            <w:tcBorders>
              <w:top w:val="single" w:sz="4" w:space="0" w:color="000000"/>
              <w:left w:val="nil"/>
              <w:bottom w:val="single" w:sz="4" w:space="0" w:color="000000"/>
              <w:right w:val="single" w:sz="4" w:space="0" w:color="000000"/>
            </w:tcBorders>
            <w:shd w:val="clear" w:color="auto" w:fill="FFFFFF"/>
            <w:vAlign w:val="center"/>
          </w:tcPr>
          <w:p w14:paraId="000003BF" w14:textId="42622201" w:rsidR="001B5B39" w:rsidRPr="00A17364" w:rsidRDefault="00FC3C7F">
            <w:pPr>
              <w:spacing w:line="240" w:lineRule="auto"/>
              <w:jc w:val="center"/>
              <w:rPr>
                <w:rFonts w:ascii="Times New Roman" w:eastAsia="Times New Roman" w:hAnsi="Times New Roman" w:cs="Times New Roman"/>
                <w:sz w:val="24"/>
                <w:szCs w:val="24"/>
              </w:rPr>
            </w:pPr>
            <w:r w:rsidRPr="00A17364">
              <w:rPr>
                <w:rFonts w:ascii="Times New Roman" w:eastAsia="Times New Roman" w:hAnsi="Times New Roman" w:cs="Times New Roman"/>
                <w:sz w:val="24"/>
                <w:szCs w:val="24"/>
              </w:rPr>
              <w:t>227 094</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000003C0" w14:textId="4A80FC78" w:rsidR="001B5B39" w:rsidRPr="00A17364" w:rsidRDefault="00FC3C7F">
            <w:pPr>
              <w:spacing w:line="240" w:lineRule="auto"/>
              <w:jc w:val="center"/>
              <w:rPr>
                <w:rFonts w:ascii="Times New Roman" w:eastAsia="Times New Roman" w:hAnsi="Times New Roman" w:cs="Times New Roman"/>
                <w:sz w:val="24"/>
                <w:szCs w:val="24"/>
              </w:rPr>
            </w:pPr>
            <w:r w:rsidRPr="00A17364">
              <w:rPr>
                <w:rFonts w:ascii="Times New Roman" w:eastAsia="Times New Roman" w:hAnsi="Times New Roman" w:cs="Times New Roman"/>
                <w:sz w:val="24"/>
                <w:szCs w:val="24"/>
              </w:rPr>
              <w:t>227 094</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00003C1" w14:textId="1F2D5F11" w:rsidR="001B5B39" w:rsidRPr="00A17364" w:rsidRDefault="00342F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227 094</w:t>
            </w:r>
          </w:p>
        </w:tc>
      </w:tr>
      <w:tr w:rsidR="00532BAA" w14:paraId="27CEF949" w14:textId="77777777" w:rsidTr="00536202">
        <w:trPr>
          <w:trHeight w:val="315"/>
          <w:jc w:val="center"/>
        </w:trPr>
        <w:tc>
          <w:tcPr>
            <w:tcW w:w="3539" w:type="dxa"/>
            <w:gridSpan w:val="2"/>
            <w:tcBorders>
              <w:top w:val="single" w:sz="8" w:space="0" w:color="000000"/>
              <w:left w:val="single" w:sz="8" w:space="0" w:color="000000"/>
              <w:bottom w:val="single" w:sz="8" w:space="0" w:color="000000"/>
              <w:right w:val="single" w:sz="4" w:space="0" w:color="000000"/>
            </w:tcBorders>
            <w:shd w:val="clear" w:color="auto" w:fill="2F75B5"/>
            <w:vAlign w:val="center"/>
          </w:tcPr>
          <w:p w14:paraId="000003C2" w14:textId="77777777" w:rsidR="001B5B39" w:rsidRDefault="001E29B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Kopā</w:t>
            </w:r>
          </w:p>
        </w:tc>
        <w:tc>
          <w:tcPr>
            <w:tcW w:w="1276" w:type="dxa"/>
            <w:tcBorders>
              <w:top w:val="single" w:sz="8" w:space="0" w:color="000000"/>
              <w:left w:val="nil"/>
              <w:bottom w:val="single" w:sz="8" w:space="0" w:color="000000"/>
              <w:right w:val="single" w:sz="4" w:space="0" w:color="000000"/>
            </w:tcBorders>
            <w:shd w:val="clear" w:color="auto" w:fill="2F75B5"/>
            <w:vAlign w:val="center"/>
          </w:tcPr>
          <w:p w14:paraId="000003C4" w14:textId="7DB63989" w:rsidR="001B5B39" w:rsidRPr="00A17364" w:rsidRDefault="00FC3C7F">
            <w:pPr>
              <w:spacing w:line="240" w:lineRule="auto"/>
              <w:jc w:val="center"/>
              <w:rPr>
                <w:rFonts w:ascii="Times New Roman" w:eastAsia="Times New Roman" w:hAnsi="Times New Roman" w:cs="Times New Roman"/>
                <w:b/>
                <w:sz w:val="24"/>
                <w:szCs w:val="24"/>
              </w:rPr>
            </w:pPr>
            <w:r w:rsidRPr="00A17364">
              <w:rPr>
                <w:rFonts w:ascii="Times New Roman" w:eastAsia="Times New Roman" w:hAnsi="Times New Roman" w:cs="Times New Roman"/>
                <w:b/>
                <w:sz w:val="24"/>
                <w:szCs w:val="24"/>
              </w:rPr>
              <w:t>772 304</w:t>
            </w:r>
          </w:p>
        </w:tc>
        <w:tc>
          <w:tcPr>
            <w:tcW w:w="1417" w:type="dxa"/>
            <w:tcBorders>
              <w:top w:val="single" w:sz="8" w:space="0" w:color="000000"/>
              <w:left w:val="nil"/>
              <w:bottom w:val="single" w:sz="8" w:space="0" w:color="000000"/>
              <w:right w:val="single" w:sz="4" w:space="0" w:color="000000"/>
            </w:tcBorders>
            <w:shd w:val="clear" w:color="auto" w:fill="2F75B5"/>
            <w:vAlign w:val="center"/>
          </w:tcPr>
          <w:p w14:paraId="000003C5" w14:textId="156EF8AD" w:rsidR="001B5B39" w:rsidRPr="00A17364" w:rsidRDefault="00FC3C7F">
            <w:pPr>
              <w:spacing w:line="240" w:lineRule="auto"/>
              <w:jc w:val="center"/>
              <w:rPr>
                <w:rFonts w:ascii="Times New Roman" w:eastAsia="Times New Roman" w:hAnsi="Times New Roman" w:cs="Times New Roman"/>
                <w:b/>
                <w:sz w:val="24"/>
                <w:szCs w:val="24"/>
              </w:rPr>
            </w:pPr>
            <w:r w:rsidRPr="00A17364">
              <w:rPr>
                <w:rFonts w:ascii="Times New Roman" w:eastAsia="Times New Roman" w:hAnsi="Times New Roman" w:cs="Times New Roman"/>
                <w:b/>
                <w:sz w:val="24"/>
                <w:szCs w:val="24"/>
              </w:rPr>
              <w:t>785 894</w:t>
            </w:r>
          </w:p>
        </w:tc>
        <w:tc>
          <w:tcPr>
            <w:tcW w:w="1276" w:type="dxa"/>
            <w:tcBorders>
              <w:top w:val="single" w:sz="8" w:space="0" w:color="000000"/>
              <w:left w:val="nil"/>
              <w:bottom w:val="single" w:sz="8" w:space="0" w:color="000000"/>
              <w:right w:val="single" w:sz="4" w:space="0" w:color="000000"/>
            </w:tcBorders>
            <w:shd w:val="clear" w:color="auto" w:fill="2F75B5"/>
            <w:vAlign w:val="center"/>
          </w:tcPr>
          <w:p w14:paraId="000003C6" w14:textId="594469AC" w:rsidR="001B5B39" w:rsidRPr="00A17364" w:rsidRDefault="00FC3C7F">
            <w:pPr>
              <w:spacing w:line="240" w:lineRule="auto"/>
              <w:jc w:val="center"/>
              <w:rPr>
                <w:rFonts w:ascii="Times New Roman" w:eastAsia="Times New Roman" w:hAnsi="Times New Roman" w:cs="Times New Roman"/>
                <w:b/>
                <w:sz w:val="24"/>
                <w:szCs w:val="24"/>
              </w:rPr>
            </w:pPr>
            <w:r w:rsidRPr="00A17364">
              <w:rPr>
                <w:rFonts w:ascii="Times New Roman" w:eastAsia="Times New Roman" w:hAnsi="Times New Roman" w:cs="Times New Roman"/>
                <w:b/>
                <w:sz w:val="24"/>
                <w:szCs w:val="24"/>
              </w:rPr>
              <w:t>708 594</w:t>
            </w:r>
          </w:p>
        </w:tc>
        <w:tc>
          <w:tcPr>
            <w:tcW w:w="1418" w:type="dxa"/>
            <w:tcBorders>
              <w:top w:val="single" w:sz="8" w:space="0" w:color="000000"/>
              <w:left w:val="nil"/>
              <w:bottom w:val="single" w:sz="8" w:space="0" w:color="000000"/>
              <w:right w:val="single" w:sz="4" w:space="0" w:color="000000"/>
            </w:tcBorders>
            <w:shd w:val="clear" w:color="auto" w:fill="2F75B5"/>
            <w:vAlign w:val="center"/>
          </w:tcPr>
          <w:p w14:paraId="000003C7" w14:textId="2AA4D802" w:rsidR="001B5B39" w:rsidRPr="00A17364" w:rsidRDefault="00342FC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227 094</w:t>
            </w:r>
          </w:p>
        </w:tc>
      </w:tr>
    </w:tbl>
    <w:p w14:paraId="1FB04A63" w14:textId="1F5C258A" w:rsidR="002A4D51" w:rsidRDefault="002A4D51" w:rsidP="004775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51" w:name="_heading=h.4i7ojhp" w:colFirst="0" w:colLast="0"/>
      <w:bookmarkStart w:id="52" w:name="_heading=h.cxjrrdefoqur" w:colFirst="0" w:colLast="0"/>
      <w:bookmarkEnd w:id="51"/>
      <w:bookmarkEnd w:id="52"/>
    </w:p>
    <w:p w14:paraId="2D18DAB4" w14:textId="77777777" w:rsidR="005D1831" w:rsidRDefault="005D1831" w:rsidP="004775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DA4211" w14:textId="19D71086" w:rsidR="00166C8B" w:rsidRDefault="00166C8B" w:rsidP="005D183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sasniegtu šajā informatīvajā ziņojumā norādītos EMUS attīstības virzienus, ir nepieciešams papildu finansējums </w:t>
      </w:r>
      <w:r w:rsidR="005D1831">
        <w:rPr>
          <w:rFonts w:ascii="Times New Roman" w:eastAsia="Times New Roman" w:hAnsi="Times New Roman" w:cs="Times New Roman"/>
          <w:sz w:val="24"/>
          <w:szCs w:val="24"/>
        </w:rPr>
        <w:t>MKD un TA budžetā. Detalizēts informācijas izklāsts par nepieciešamajām papildu pozīcijām norādīts tabulā Nr. 6 un Nr. 7.</w:t>
      </w:r>
    </w:p>
    <w:p w14:paraId="273529E8" w14:textId="77777777" w:rsidR="00166C8B" w:rsidRDefault="00166C8B" w:rsidP="004775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3D9" w14:textId="79254E2E" w:rsidR="00166C8B" w:rsidRDefault="00166C8B" w:rsidP="00477597">
      <w:pPr>
        <w:pBdr>
          <w:top w:val="nil"/>
          <w:left w:val="nil"/>
          <w:bottom w:val="nil"/>
          <w:right w:val="nil"/>
          <w:between w:val="nil"/>
        </w:pBdr>
        <w:spacing w:after="0" w:line="240" w:lineRule="auto"/>
        <w:jc w:val="both"/>
        <w:rPr>
          <w:rFonts w:ascii="Times New Roman" w:eastAsia="Times New Roman" w:hAnsi="Times New Roman" w:cs="Times New Roman"/>
          <w:sz w:val="24"/>
          <w:szCs w:val="24"/>
        </w:rPr>
        <w:sectPr w:rsidR="00166C8B" w:rsidSect="00477597">
          <w:headerReference w:type="default" r:id="rId11"/>
          <w:footerReference w:type="default" r:id="rId12"/>
          <w:headerReference w:type="first" r:id="rId13"/>
          <w:footerReference w:type="first" r:id="rId14"/>
          <w:pgSz w:w="11906" w:h="16838"/>
          <w:pgMar w:top="1418" w:right="1134" w:bottom="1134" w:left="1701" w:header="709" w:footer="709" w:gutter="0"/>
          <w:pgNumType w:start="1"/>
          <w:cols w:space="720"/>
          <w:titlePg/>
          <w:docGrid w:linePitch="299"/>
        </w:sectPr>
      </w:pPr>
    </w:p>
    <w:p w14:paraId="3824E601" w14:textId="77777777" w:rsidR="00EB4739" w:rsidRDefault="00EB4739" w:rsidP="00EB4739">
      <w:pPr>
        <w:shd w:val="clear" w:color="auto" w:fill="FFFFFF"/>
        <w:spacing w:after="0" w:line="240" w:lineRule="auto"/>
        <w:ind w:firstLine="708"/>
        <w:jc w:val="center"/>
        <w:rPr>
          <w:rFonts w:ascii="Times New Roman" w:eastAsia="Times New Roman" w:hAnsi="Times New Roman" w:cs="Times New Roman"/>
          <w:sz w:val="24"/>
          <w:szCs w:val="24"/>
        </w:rPr>
      </w:pPr>
    </w:p>
    <w:p w14:paraId="47B70808" w14:textId="551992DC" w:rsidR="00EB4739" w:rsidRDefault="00EB4739" w:rsidP="009060F5">
      <w:pPr>
        <w:shd w:val="clear" w:color="auto" w:fill="FFFFFF"/>
        <w:spacing w:after="0" w:line="240" w:lineRule="auto"/>
        <w:ind w:firstLine="708"/>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tabula</w:t>
      </w:r>
    </w:p>
    <w:p w14:paraId="6BA0A0F4" w14:textId="77777777" w:rsidR="00EB4739" w:rsidRDefault="00EB4739" w:rsidP="00EB4739">
      <w:pPr>
        <w:shd w:val="clear" w:color="auto" w:fill="FFFFFF"/>
        <w:spacing w:after="0" w:line="240" w:lineRule="auto"/>
        <w:ind w:firstLine="708"/>
        <w:jc w:val="center"/>
        <w:rPr>
          <w:rFonts w:ascii="Times New Roman" w:eastAsia="Times New Roman" w:hAnsi="Times New Roman" w:cs="Times New Roman"/>
          <w:sz w:val="24"/>
          <w:szCs w:val="24"/>
          <w:highlight w:val="red"/>
        </w:rPr>
      </w:pPr>
    </w:p>
    <w:tbl>
      <w:tblPr>
        <w:tblStyle w:val="afa"/>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8"/>
        <w:gridCol w:w="1690"/>
        <w:gridCol w:w="1701"/>
        <w:gridCol w:w="1560"/>
        <w:gridCol w:w="1701"/>
        <w:gridCol w:w="1559"/>
        <w:gridCol w:w="1701"/>
        <w:gridCol w:w="1701"/>
      </w:tblGrid>
      <w:tr w:rsidR="005463A2" w14:paraId="4E0E68C0" w14:textId="735CFACA" w:rsidTr="008D148E">
        <w:trPr>
          <w:trHeight w:val="345"/>
          <w:jc w:val="center"/>
        </w:trPr>
        <w:tc>
          <w:tcPr>
            <w:tcW w:w="15021" w:type="dxa"/>
            <w:gridSpan w:val="8"/>
            <w:tcBorders>
              <w:top w:val="single" w:sz="4" w:space="0" w:color="000000"/>
              <w:left w:val="single" w:sz="4" w:space="0" w:color="000000"/>
              <w:bottom w:val="single" w:sz="4" w:space="0" w:color="000000"/>
              <w:right w:val="single" w:sz="4" w:space="0" w:color="000000"/>
            </w:tcBorders>
            <w:shd w:val="clear" w:color="auto" w:fill="D5DCE4"/>
            <w:vAlign w:val="bottom"/>
          </w:tcPr>
          <w:p w14:paraId="0C4BABE7" w14:textId="32ED50F6" w:rsidR="005463A2" w:rsidRDefault="00876D7A" w:rsidP="00987B33">
            <w:pPr>
              <w:spacing w:after="0" w:line="240" w:lineRule="auto"/>
              <w:ind w:firstLine="720"/>
              <w:jc w:val="center"/>
              <w:rPr>
                <w:rFonts w:ascii="Times New Roman" w:eastAsia="Times New Roman" w:hAnsi="Times New Roman" w:cs="Times New Roman"/>
                <w:b/>
                <w:sz w:val="20"/>
                <w:szCs w:val="20"/>
              </w:rPr>
            </w:pPr>
            <w:bookmarkStart w:id="53" w:name="_heading=h.1fob9te" w:colFirst="0" w:colLast="0"/>
            <w:bookmarkEnd w:id="53"/>
            <w:r>
              <w:rPr>
                <w:rFonts w:ascii="Times New Roman" w:eastAsia="Times New Roman" w:hAnsi="Times New Roman" w:cs="Times New Roman"/>
                <w:b/>
                <w:sz w:val="20"/>
                <w:szCs w:val="20"/>
              </w:rPr>
              <w:t>Maksātnespējas kontroles dienests</w:t>
            </w:r>
          </w:p>
        </w:tc>
      </w:tr>
      <w:tr w:rsidR="00701A39" w14:paraId="740A5346" w14:textId="77777777" w:rsidTr="008D148E">
        <w:trPr>
          <w:trHeight w:val="1724"/>
          <w:jc w:val="center"/>
        </w:trPr>
        <w:tc>
          <w:tcPr>
            <w:tcW w:w="3408" w:type="dxa"/>
            <w:shd w:val="clear" w:color="auto" w:fill="D9D9D9"/>
            <w:vAlign w:val="bottom"/>
          </w:tcPr>
          <w:p w14:paraId="19D5718F" w14:textId="77777777" w:rsidR="00701A39" w:rsidRDefault="00701A39" w:rsidP="00987B33">
            <w:pPr>
              <w:spacing w:after="0" w:line="240" w:lineRule="auto"/>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690" w:type="dxa"/>
            <w:shd w:val="clear" w:color="auto" w:fill="D9D9D9"/>
            <w:vAlign w:val="center"/>
          </w:tcPr>
          <w:p w14:paraId="2C722C54"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Pamatbudžeta bāze 2022. gadam</w:t>
            </w:r>
          </w:p>
        </w:tc>
        <w:tc>
          <w:tcPr>
            <w:tcW w:w="1701" w:type="dxa"/>
            <w:shd w:val="clear" w:color="auto" w:fill="D9D9D9"/>
            <w:vAlign w:val="center"/>
          </w:tcPr>
          <w:p w14:paraId="24E20E6B"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Papildus nepieciešams</w:t>
            </w:r>
          </w:p>
          <w:p w14:paraId="6C2B860D" w14:textId="0F4FF33E" w:rsidR="00876D7A" w:rsidRDefault="00876D7A"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 gadam</w:t>
            </w:r>
          </w:p>
        </w:tc>
        <w:tc>
          <w:tcPr>
            <w:tcW w:w="1560" w:type="dxa"/>
            <w:shd w:val="clear" w:color="auto" w:fill="D9D9D9"/>
            <w:vAlign w:val="center"/>
          </w:tcPr>
          <w:p w14:paraId="5CC2825A"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Pamatbudžeta bāze 2023. gadam</w:t>
            </w:r>
          </w:p>
        </w:tc>
        <w:tc>
          <w:tcPr>
            <w:tcW w:w="1701" w:type="dxa"/>
            <w:shd w:val="clear" w:color="auto" w:fill="D9D9D9"/>
            <w:vAlign w:val="center"/>
          </w:tcPr>
          <w:p w14:paraId="6B922B58"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Papildus nepieciešams</w:t>
            </w:r>
          </w:p>
          <w:p w14:paraId="4D10FC6F" w14:textId="6195C953" w:rsidR="00876D7A" w:rsidRDefault="00876D7A"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 gadam</w:t>
            </w:r>
          </w:p>
        </w:tc>
        <w:tc>
          <w:tcPr>
            <w:tcW w:w="1559" w:type="dxa"/>
            <w:shd w:val="clear" w:color="auto" w:fill="D9D9D9"/>
            <w:vAlign w:val="center"/>
          </w:tcPr>
          <w:p w14:paraId="1FB11F65"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Pamatbudžeta bāze 2024. gadam</w:t>
            </w:r>
          </w:p>
        </w:tc>
        <w:tc>
          <w:tcPr>
            <w:tcW w:w="1701" w:type="dxa"/>
            <w:shd w:val="clear" w:color="auto" w:fill="D9D9D9"/>
            <w:vAlign w:val="center"/>
          </w:tcPr>
          <w:p w14:paraId="2BC7D70B" w14:textId="77777777" w:rsidR="00701A39" w:rsidRDefault="00701A39"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Papildus nepieciešams</w:t>
            </w:r>
          </w:p>
          <w:p w14:paraId="690E1CD6" w14:textId="2C918568" w:rsidR="00876D7A" w:rsidRDefault="00876D7A"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 gadam</w:t>
            </w:r>
          </w:p>
        </w:tc>
        <w:tc>
          <w:tcPr>
            <w:tcW w:w="1701" w:type="dxa"/>
            <w:shd w:val="clear" w:color="auto" w:fill="D9D9D9"/>
            <w:vAlign w:val="center"/>
          </w:tcPr>
          <w:p w14:paraId="068F35E1" w14:textId="14B7E956" w:rsidR="00876D7A" w:rsidRDefault="00876D7A" w:rsidP="00876D7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Papildus nepieciešams</w:t>
            </w:r>
          </w:p>
          <w:p w14:paraId="5D7531F4" w14:textId="592B54A7" w:rsidR="00701A39" w:rsidRDefault="00876D7A" w:rsidP="00987B33">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sidR="00701A39">
              <w:rPr>
                <w:rFonts w:ascii="Times New Roman" w:eastAsia="Times New Roman" w:hAnsi="Times New Roman" w:cs="Times New Roman"/>
                <w:b/>
                <w:sz w:val="20"/>
                <w:szCs w:val="20"/>
              </w:rPr>
              <w:t xml:space="preserve">urpmāk </w:t>
            </w:r>
            <w:r w:rsidR="002B21C7" w:rsidRPr="002B21C7">
              <w:rPr>
                <w:rFonts w:ascii="Times New Roman" w:eastAsia="Times New Roman" w:hAnsi="Times New Roman" w:cs="Times New Roman"/>
                <w:b/>
                <w:sz w:val="20"/>
                <w:szCs w:val="20"/>
              </w:rPr>
              <w:t>ik</w:t>
            </w:r>
            <w:r>
              <w:rPr>
                <w:rFonts w:ascii="Times New Roman" w:eastAsia="Times New Roman" w:hAnsi="Times New Roman" w:cs="Times New Roman"/>
                <w:b/>
                <w:sz w:val="20"/>
                <w:szCs w:val="20"/>
              </w:rPr>
              <w:t xml:space="preserve"> </w:t>
            </w:r>
            <w:r w:rsidR="002B21C7">
              <w:rPr>
                <w:rFonts w:ascii="Times New Roman" w:eastAsia="Times New Roman" w:hAnsi="Times New Roman" w:cs="Times New Roman"/>
                <w:b/>
                <w:sz w:val="20"/>
                <w:szCs w:val="20"/>
              </w:rPr>
              <w:t>gadu</w:t>
            </w:r>
          </w:p>
        </w:tc>
      </w:tr>
      <w:tr w:rsidR="00701A39" w14:paraId="37008167" w14:textId="77777777" w:rsidTr="008D148E">
        <w:trPr>
          <w:trHeight w:val="300"/>
          <w:jc w:val="center"/>
        </w:trPr>
        <w:tc>
          <w:tcPr>
            <w:tcW w:w="3408" w:type="dxa"/>
            <w:tcBorders>
              <w:bottom w:val="single" w:sz="4" w:space="0" w:color="000000"/>
            </w:tcBorders>
            <w:shd w:val="clear" w:color="auto" w:fill="auto"/>
            <w:vAlign w:val="center"/>
          </w:tcPr>
          <w:p w14:paraId="7E863E92" w14:textId="77777777"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0" w:type="dxa"/>
            <w:tcBorders>
              <w:bottom w:val="single" w:sz="4" w:space="0" w:color="000000"/>
            </w:tcBorders>
            <w:shd w:val="clear" w:color="auto" w:fill="auto"/>
            <w:vAlign w:val="center"/>
          </w:tcPr>
          <w:p w14:paraId="7F1B56AE" w14:textId="77777777"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Borders>
              <w:bottom w:val="single" w:sz="4" w:space="0" w:color="000000"/>
            </w:tcBorders>
            <w:shd w:val="clear" w:color="auto" w:fill="auto"/>
            <w:vAlign w:val="center"/>
          </w:tcPr>
          <w:p w14:paraId="680FB888" w14:textId="74A3C79F"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tcBorders>
              <w:bottom w:val="single" w:sz="4" w:space="0" w:color="000000"/>
            </w:tcBorders>
            <w:shd w:val="clear" w:color="auto" w:fill="auto"/>
            <w:vAlign w:val="center"/>
          </w:tcPr>
          <w:p w14:paraId="3E2726A7" w14:textId="6B289C17"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1" w:type="dxa"/>
            <w:tcBorders>
              <w:bottom w:val="single" w:sz="4" w:space="0" w:color="000000"/>
            </w:tcBorders>
            <w:shd w:val="clear" w:color="auto" w:fill="auto"/>
            <w:vAlign w:val="center"/>
          </w:tcPr>
          <w:p w14:paraId="23F64E06" w14:textId="5FEB8A2A"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59" w:type="dxa"/>
            <w:tcBorders>
              <w:bottom w:val="single" w:sz="4" w:space="0" w:color="000000"/>
            </w:tcBorders>
            <w:shd w:val="clear" w:color="auto" w:fill="auto"/>
            <w:vAlign w:val="center"/>
          </w:tcPr>
          <w:p w14:paraId="3B1BF859" w14:textId="60AAE7E8"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Borders>
              <w:bottom w:val="single" w:sz="4" w:space="0" w:color="000000"/>
            </w:tcBorders>
            <w:shd w:val="clear" w:color="auto" w:fill="auto"/>
            <w:vAlign w:val="center"/>
          </w:tcPr>
          <w:p w14:paraId="3B1342B4" w14:textId="2BD68B4E"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Borders>
              <w:bottom w:val="single" w:sz="4" w:space="0" w:color="000000"/>
            </w:tcBorders>
            <w:shd w:val="clear" w:color="auto" w:fill="auto"/>
            <w:vAlign w:val="center"/>
          </w:tcPr>
          <w:p w14:paraId="6CF2BB18" w14:textId="739B674B" w:rsidR="00701A39" w:rsidRDefault="00701A39" w:rsidP="00987B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EB4739" w14:paraId="74BE84AE" w14:textId="77777777" w:rsidTr="008D148E">
        <w:trPr>
          <w:trHeight w:val="270"/>
          <w:jc w:val="center"/>
        </w:trPr>
        <w:tc>
          <w:tcPr>
            <w:tcW w:w="15021" w:type="dxa"/>
            <w:gridSpan w:val="8"/>
            <w:shd w:val="clear" w:color="auto" w:fill="F2F2F2"/>
            <w:vAlign w:val="bottom"/>
          </w:tcPr>
          <w:p w14:paraId="297125A9" w14:textId="77777777" w:rsidR="00EB4739" w:rsidRDefault="00EB4739" w:rsidP="00987B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06.03.00 "Maksātnespējas procesa pārvaldība"</w:t>
            </w:r>
          </w:p>
        </w:tc>
      </w:tr>
      <w:tr w:rsidR="00701A39" w14:paraId="7959610C" w14:textId="77777777" w:rsidTr="008D148E">
        <w:trPr>
          <w:trHeight w:val="302"/>
          <w:jc w:val="center"/>
        </w:trPr>
        <w:tc>
          <w:tcPr>
            <w:tcW w:w="3408" w:type="dxa"/>
            <w:shd w:val="clear" w:color="auto" w:fill="auto"/>
            <w:vAlign w:val="bottom"/>
          </w:tcPr>
          <w:p w14:paraId="4BF50192" w14:textId="77777777" w:rsidR="00701A39" w:rsidRDefault="00701A39" w:rsidP="00CB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Resursi izdevumu segšanai</w:t>
            </w:r>
          </w:p>
        </w:tc>
        <w:tc>
          <w:tcPr>
            <w:tcW w:w="1690" w:type="dxa"/>
            <w:shd w:val="clear" w:color="auto" w:fill="auto"/>
            <w:vAlign w:val="center"/>
          </w:tcPr>
          <w:p w14:paraId="114A0958"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1 729 000</w:t>
            </w:r>
          </w:p>
        </w:tc>
        <w:tc>
          <w:tcPr>
            <w:tcW w:w="1701" w:type="dxa"/>
            <w:shd w:val="clear" w:color="auto" w:fill="auto"/>
            <w:vAlign w:val="center"/>
          </w:tcPr>
          <w:p w14:paraId="41252ABF" w14:textId="69B65BBD"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131</w:t>
            </w:r>
            <w:r w:rsidR="00F5357B">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389</w:t>
            </w:r>
          </w:p>
        </w:tc>
        <w:tc>
          <w:tcPr>
            <w:tcW w:w="1560" w:type="dxa"/>
            <w:shd w:val="clear" w:color="auto" w:fill="auto"/>
            <w:vAlign w:val="center"/>
          </w:tcPr>
          <w:p w14:paraId="49E5B3A8"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1 723 148</w:t>
            </w:r>
          </w:p>
        </w:tc>
        <w:tc>
          <w:tcPr>
            <w:tcW w:w="1701" w:type="dxa"/>
            <w:shd w:val="clear" w:color="auto" w:fill="auto"/>
            <w:vAlign w:val="center"/>
          </w:tcPr>
          <w:p w14:paraId="46EC9875" w14:textId="7FFA053B"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116</w:t>
            </w:r>
            <w:r w:rsidR="00A1428A">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662</w:t>
            </w:r>
          </w:p>
        </w:tc>
        <w:tc>
          <w:tcPr>
            <w:tcW w:w="1559" w:type="dxa"/>
            <w:shd w:val="clear" w:color="auto" w:fill="auto"/>
            <w:vAlign w:val="center"/>
          </w:tcPr>
          <w:p w14:paraId="7DA18F40"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1 723 148</w:t>
            </w:r>
          </w:p>
        </w:tc>
        <w:tc>
          <w:tcPr>
            <w:tcW w:w="1701" w:type="dxa"/>
            <w:shd w:val="clear" w:color="auto" w:fill="auto"/>
            <w:vAlign w:val="center"/>
          </w:tcPr>
          <w:p w14:paraId="3A0186C8" w14:textId="1C742B85"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116</w:t>
            </w:r>
            <w:r w:rsidR="00A1428A">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662</w:t>
            </w:r>
          </w:p>
        </w:tc>
        <w:tc>
          <w:tcPr>
            <w:tcW w:w="1701" w:type="dxa"/>
            <w:shd w:val="clear" w:color="auto" w:fill="auto"/>
            <w:vAlign w:val="center"/>
          </w:tcPr>
          <w:p w14:paraId="679C7C4C" w14:textId="2ADF68D0" w:rsidR="00701A39" w:rsidRPr="00892970" w:rsidRDefault="00701A39" w:rsidP="00CB36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w:t>
            </w:r>
            <w:r w:rsidR="00023D11">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662</w:t>
            </w:r>
          </w:p>
        </w:tc>
      </w:tr>
      <w:tr w:rsidR="00701A39" w14:paraId="0750F9ED" w14:textId="77777777" w:rsidTr="008D148E">
        <w:trPr>
          <w:trHeight w:val="525"/>
          <w:jc w:val="center"/>
        </w:trPr>
        <w:tc>
          <w:tcPr>
            <w:tcW w:w="3408" w:type="dxa"/>
            <w:shd w:val="clear" w:color="auto" w:fill="auto"/>
            <w:vAlign w:val="bottom"/>
          </w:tcPr>
          <w:p w14:paraId="74ED09B5"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Ieņēmumi no maksas pakalpojumiem un citi pašu ieņēmumi – kopā, t.sk.</w:t>
            </w:r>
          </w:p>
        </w:tc>
        <w:tc>
          <w:tcPr>
            <w:tcW w:w="1690" w:type="dxa"/>
            <w:shd w:val="clear" w:color="auto" w:fill="auto"/>
            <w:vAlign w:val="center"/>
          </w:tcPr>
          <w:p w14:paraId="449A6ACD"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21 969</w:t>
            </w:r>
          </w:p>
        </w:tc>
        <w:tc>
          <w:tcPr>
            <w:tcW w:w="1701" w:type="dxa"/>
            <w:shd w:val="clear" w:color="auto" w:fill="auto"/>
            <w:vAlign w:val="center"/>
          </w:tcPr>
          <w:p w14:paraId="64D8D594" w14:textId="66232B15" w:rsidR="00701A39" w:rsidRPr="00892970" w:rsidRDefault="00701A39" w:rsidP="00CB364B">
            <w:pPr>
              <w:spacing w:after="0" w:line="240" w:lineRule="auto"/>
              <w:jc w:val="center"/>
              <w:rPr>
                <w:rFonts w:ascii="Times New Roman" w:eastAsia="Times New Roman" w:hAnsi="Times New Roman" w:cs="Times New Roman"/>
                <w:sz w:val="20"/>
                <w:szCs w:val="20"/>
              </w:rPr>
            </w:pPr>
          </w:p>
        </w:tc>
        <w:tc>
          <w:tcPr>
            <w:tcW w:w="1560" w:type="dxa"/>
            <w:shd w:val="clear" w:color="auto" w:fill="auto"/>
            <w:vAlign w:val="center"/>
          </w:tcPr>
          <w:p w14:paraId="6D867617"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16 117</w:t>
            </w:r>
          </w:p>
        </w:tc>
        <w:tc>
          <w:tcPr>
            <w:tcW w:w="1701" w:type="dxa"/>
            <w:shd w:val="clear" w:color="auto" w:fill="auto"/>
            <w:vAlign w:val="center"/>
          </w:tcPr>
          <w:p w14:paraId="2BBE920B" w14:textId="009F3E82" w:rsidR="00701A39" w:rsidRPr="00892970" w:rsidRDefault="00701A39" w:rsidP="00CB364B">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tcPr>
          <w:p w14:paraId="48F582DE"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16 117</w:t>
            </w:r>
          </w:p>
        </w:tc>
        <w:tc>
          <w:tcPr>
            <w:tcW w:w="1701" w:type="dxa"/>
            <w:shd w:val="clear" w:color="auto" w:fill="auto"/>
            <w:vAlign w:val="center"/>
          </w:tcPr>
          <w:p w14:paraId="0DAA5472"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14:paraId="5A764C10" w14:textId="6B8C7668" w:rsidR="00701A39" w:rsidRPr="00892970" w:rsidRDefault="00701A39" w:rsidP="00CB364B">
            <w:pPr>
              <w:spacing w:after="0" w:line="240" w:lineRule="auto"/>
              <w:jc w:val="center"/>
              <w:rPr>
                <w:rFonts w:ascii="Times New Roman" w:eastAsia="Times New Roman" w:hAnsi="Times New Roman" w:cs="Times New Roman"/>
                <w:sz w:val="20"/>
                <w:szCs w:val="20"/>
              </w:rPr>
            </w:pPr>
          </w:p>
        </w:tc>
      </w:tr>
      <w:tr w:rsidR="00701A39" w14:paraId="5925B308" w14:textId="77777777" w:rsidTr="008D148E">
        <w:trPr>
          <w:trHeight w:val="300"/>
          <w:jc w:val="center"/>
        </w:trPr>
        <w:tc>
          <w:tcPr>
            <w:tcW w:w="3408" w:type="dxa"/>
            <w:shd w:val="clear" w:color="auto" w:fill="auto"/>
            <w:vAlign w:val="bottom"/>
          </w:tcPr>
          <w:p w14:paraId="4890B318"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Dotācija no vispārējiem ieņēmumiem</w:t>
            </w:r>
          </w:p>
        </w:tc>
        <w:tc>
          <w:tcPr>
            <w:tcW w:w="1690" w:type="dxa"/>
            <w:shd w:val="clear" w:color="auto" w:fill="auto"/>
            <w:vAlign w:val="center"/>
          </w:tcPr>
          <w:p w14:paraId="723369D2"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1 707 031</w:t>
            </w:r>
          </w:p>
        </w:tc>
        <w:tc>
          <w:tcPr>
            <w:tcW w:w="1701" w:type="dxa"/>
            <w:shd w:val="clear" w:color="auto" w:fill="auto"/>
            <w:vAlign w:val="center"/>
          </w:tcPr>
          <w:p w14:paraId="07EBB41E" w14:textId="1051A860"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131</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389</w:t>
            </w:r>
          </w:p>
        </w:tc>
        <w:tc>
          <w:tcPr>
            <w:tcW w:w="1560" w:type="dxa"/>
            <w:shd w:val="clear" w:color="auto" w:fill="auto"/>
            <w:vAlign w:val="center"/>
          </w:tcPr>
          <w:p w14:paraId="786988CF"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1 707 031</w:t>
            </w:r>
          </w:p>
        </w:tc>
        <w:tc>
          <w:tcPr>
            <w:tcW w:w="1701" w:type="dxa"/>
            <w:shd w:val="clear" w:color="auto" w:fill="auto"/>
            <w:vAlign w:val="center"/>
          </w:tcPr>
          <w:p w14:paraId="6E97A01C" w14:textId="7B6AAD7B"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559" w:type="dxa"/>
            <w:shd w:val="clear" w:color="auto" w:fill="auto"/>
            <w:vAlign w:val="center"/>
          </w:tcPr>
          <w:p w14:paraId="49E656A5"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1 707 031</w:t>
            </w:r>
          </w:p>
        </w:tc>
        <w:tc>
          <w:tcPr>
            <w:tcW w:w="1701" w:type="dxa"/>
            <w:shd w:val="clear" w:color="auto" w:fill="auto"/>
            <w:vAlign w:val="center"/>
          </w:tcPr>
          <w:p w14:paraId="2496D72D" w14:textId="35582779"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701" w:type="dxa"/>
            <w:shd w:val="clear" w:color="auto" w:fill="auto"/>
            <w:vAlign w:val="center"/>
          </w:tcPr>
          <w:p w14:paraId="49C9AE04" w14:textId="3DEC717B" w:rsidR="00701A39" w:rsidRPr="00892970" w:rsidRDefault="00701A39" w:rsidP="00CB36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r w:rsidR="00023D11">
              <w:rPr>
                <w:rFonts w:ascii="Times New Roman" w:eastAsia="Times New Roman" w:hAnsi="Times New Roman" w:cs="Times New Roman"/>
                <w:sz w:val="20"/>
                <w:szCs w:val="20"/>
              </w:rPr>
              <w:t> </w:t>
            </w:r>
            <w:r>
              <w:rPr>
                <w:rFonts w:ascii="Times New Roman" w:eastAsia="Times New Roman" w:hAnsi="Times New Roman" w:cs="Times New Roman"/>
                <w:sz w:val="20"/>
                <w:szCs w:val="20"/>
              </w:rPr>
              <w:t>662</w:t>
            </w:r>
          </w:p>
        </w:tc>
      </w:tr>
      <w:tr w:rsidR="00701A39" w14:paraId="1A32CECF" w14:textId="77777777" w:rsidTr="008D148E">
        <w:trPr>
          <w:trHeight w:val="300"/>
          <w:jc w:val="center"/>
        </w:trPr>
        <w:tc>
          <w:tcPr>
            <w:tcW w:w="3408" w:type="dxa"/>
            <w:shd w:val="clear" w:color="auto" w:fill="auto"/>
            <w:vAlign w:val="bottom"/>
          </w:tcPr>
          <w:p w14:paraId="1652231C" w14:textId="77777777" w:rsidR="00701A39" w:rsidRDefault="00701A39" w:rsidP="00CB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Izdevumi – kopā</w:t>
            </w:r>
          </w:p>
        </w:tc>
        <w:tc>
          <w:tcPr>
            <w:tcW w:w="1690" w:type="dxa"/>
            <w:shd w:val="clear" w:color="auto" w:fill="auto"/>
            <w:vAlign w:val="center"/>
          </w:tcPr>
          <w:p w14:paraId="68199D8B"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1 729 000</w:t>
            </w:r>
          </w:p>
        </w:tc>
        <w:tc>
          <w:tcPr>
            <w:tcW w:w="1701" w:type="dxa"/>
            <w:shd w:val="clear" w:color="auto" w:fill="auto"/>
            <w:vAlign w:val="center"/>
          </w:tcPr>
          <w:p w14:paraId="43BE0FE6" w14:textId="547D3A4A"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131</w:t>
            </w:r>
            <w:r w:rsidR="00F5357B">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389</w:t>
            </w:r>
          </w:p>
        </w:tc>
        <w:tc>
          <w:tcPr>
            <w:tcW w:w="1560" w:type="dxa"/>
            <w:shd w:val="clear" w:color="auto" w:fill="auto"/>
            <w:vAlign w:val="center"/>
          </w:tcPr>
          <w:p w14:paraId="6D74BD46"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1 723 148</w:t>
            </w:r>
          </w:p>
        </w:tc>
        <w:tc>
          <w:tcPr>
            <w:tcW w:w="1701" w:type="dxa"/>
            <w:shd w:val="clear" w:color="auto" w:fill="auto"/>
            <w:vAlign w:val="center"/>
          </w:tcPr>
          <w:p w14:paraId="0FBB05A4" w14:textId="5857E49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116</w:t>
            </w:r>
            <w:r w:rsidR="00A1428A">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662</w:t>
            </w:r>
          </w:p>
        </w:tc>
        <w:tc>
          <w:tcPr>
            <w:tcW w:w="1559" w:type="dxa"/>
            <w:shd w:val="clear" w:color="auto" w:fill="auto"/>
            <w:vAlign w:val="center"/>
          </w:tcPr>
          <w:p w14:paraId="14D4162F" w14:textId="77777777"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1 723 148</w:t>
            </w:r>
          </w:p>
        </w:tc>
        <w:tc>
          <w:tcPr>
            <w:tcW w:w="1701" w:type="dxa"/>
            <w:shd w:val="clear" w:color="auto" w:fill="auto"/>
            <w:vAlign w:val="center"/>
          </w:tcPr>
          <w:p w14:paraId="2763C5FE" w14:textId="6926CDFE" w:rsidR="00701A39" w:rsidRPr="00892970" w:rsidRDefault="00701A39" w:rsidP="00CB364B">
            <w:pPr>
              <w:spacing w:after="0" w:line="240" w:lineRule="auto"/>
              <w:jc w:val="center"/>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116</w:t>
            </w:r>
            <w:r w:rsidR="00A1428A">
              <w:rPr>
                <w:rFonts w:ascii="Times New Roman" w:eastAsia="Times New Roman" w:hAnsi="Times New Roman" w:cs="Times New Roman"/>
                <w:b/>
                <w:sz w:val="20"/>
                <w:szCs w:val="20"/>
              </w:rPr>
              <w:t> </w:t>
            </w:r>
            <w:r w:rsidRPr="00892970">
              <w:rPr>
                <w:rFonts w:ascii="Times New Roman" w:eastAsia="Times New Roman" w:hAnsi="Times New Roman" w:cs="Times New Roman"/>
                <w:b/>
                <w:sz w:val="20"/>
                <w:szCs w:val="20"/>
              </w:rPr>
              <w:t>662</w:t>
            </w:r>
          </w:p>
        </w:tc>
        <w:tc>
          <w:tcPr>
            <w:tcW w:w="1701" w:type="dxa"/>
            <w:shd w:val="clear" w:color="auto" w:fill="auto"/>
            <w:vAlign w:val="center"/>
          </w:tcPr>
          <w:p w14:paraId="39AF6E9A" w14:textId="590E0EFC" w:rsidR="00701A39" w:rsidRPr="00892970" w:rsidRDefault="00701A39" w:rsidP="00CB36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w:t>
            </w:r>
            <w:r w:rsidR="00023D11">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662</w:t>
            </w:r>
          </w:p>
        </w:tc>
      </w:tr>
      <w:tr w:rsidR="00701A39" w14:paraId="5E514FC9" w14:textId="77777777" w:rsidTr="008D148E">
        <w:trPr>
          <w:trHeight w:val="217"/>
          <w:jc w:val="center"/>
        </w:trPr>
        <w:tc>
          <w:tcPr>
            <w:tcW w:w="3408" w:type="dxa"/>
            <w:shd w:val="clear" w:color="auto" w:fill="auto"/>
            <w:vAlign w:val="bottom"/>
          </w:tcPr>
          <w:p w14:paraId="2A348BE7"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Uzturēšanas izdevumi</w:t>
            </w:r>
          </w:p>
        </w:tc>
        <w:tc>
          <w:tcPr>
            <w:tcW w:w="1690" w:type="dxa"/>
            <w:shd w:val="clear" w:color="auto" w:fill="auto"/>
            <w:vAlign w:val="center"/>
          </w:tcPr>
          <w:p w14:paraId="3CE7F94E"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1 723 050</w:t>
            </w:r>
          </w:p>
        </w:tc>
        <w:tc>
          <w:tcPr>
            <w:tcW w:w="1701" w:type="dxa"/>
            <w:shd w:val="clear" w:color="auto" w:fill="auto"/>
            <w:vAlign w:val="center"/>
          </w:tcPr>
          <w:p w14:paraId="733A9579" w14:textId="6EF87948"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122</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489</w:t>
            </w:r>
          </w:p>
        </w:tc>
        <w:tc>
          <w:tcPr>
            <w:tcW w:w="1560" w:type="dxa"/>
            <w:shd w:val="clear" w:color="auto" w:fill="auto"/>
            <w:vAlign w:val="center"/>
          </w:tcPr>
          <w:p w14:paraId="29854449"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1 717 198</w:t>
            </w:r>
          </w:p>
        </w:tc>
        <w:tc>
          <w:tcPr>
            <w:tcW w:w="1701" w:type="dxa"/>
            <w:shd w:val="clear" w:color="auto" w:fill="auto"/>
            <w:vAlign w:val="center"/>
          </w:tcPr>
          <w:p w14:paraId="30C8812B" w14:textId="1B624776"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559" w:type="dxa"/>
            <w:shd w:val="clear" w:color="auto" w:fill="auto"/>
            <w:vAlign w:val="center"/>
          </w:tcPr>
          <w:p w14:paraId="17101A60"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1 717 198</w:t>
            </w:r>
          </w:p>
        </w:tc>
        <w:tc>
          <w:tcPr>
            <w:tcW w:w="1701" w:type="dxa"/>
            <w:shd w:val="clear" w:color="auto" w:fill="auto"/>
            <w:vAlign w:val="center"/>
          </w:tcPr>
          <w:p w14:paraId="5FD0A0DA" w14:textId="1E9E0CAE"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701" w:type="dxa"/>
            <w:shd w:val="clear" w:color="auto" w:fill="auto"/>
            <w:vAlign w:val="center"/>
          </w:tcPr>
          <w:p w14:paraId="61B7AC13" w14:textId="30B0CDAA" w:rsidR="00701A39" w:rsidRPr="00892970" w:rsidRDefault="00701A39" w:rsidP="00CB36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r w:rsidR="00023D11">
              <w:rPr>
                <w:rFonts w:ascii="Times New Roman" w:eastAsia="Times New Roman" w:hAnsi="Times New Roman" w:cs="Times New Roman"/>
                <w:sz w:val="20"/>
                <w:szCs w:val="20"/>
              </w:rPr>
              <w:t> </w:t>
            </w:r>
            <w:r>
              <w:rPr>
                <w:rFonts w:ascii="Times New Roman" w:eastAsia="Times New Roman" w:hAnsi="Times New Roman" w:cs="Times New Roman"/>
                <w:sz w:val="20"/>
                <w:szCs w:val="20"/>
              </w:rPr>
              <w:t>662</w:t>
            </w:r>
          </w:p>
        </w:tc>
      </w:tr>
      <w:tr w:rsidR="00701A39" w14:paraId="7347EF52" w14:textId="77777777" w:rsidTr="008D148E">
        <w:trPr>
          <w:trHeight w:val="300"/>
          <w:jc w:val="center"/>
        </w:trPr>
        <w:tc>
          <w:tcPr>
            <w:tcW w:w="3408" w:type="dxa"/>
            <w:shd w:val="clear" w:color="auto" w:fill="auto"/>
            <w:vAlign w:val="bottom"/>
          </w:tcPr>
          <w:p w14:paraId="706EA7A9"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Kārtējie izdevumi</w:t>
            </w:r>
          </w:p>
        </w:tc>
        <w:tc>
          <w:tcPr>
            <w:tcW w:w="1690" w:type="dxa"/>
            <w:shd w:val="clear" w:color="auto" w:fill="auto"/>
            <w:vAlign w:val="center"/>
          </w:tcPr>
          <w:p w14:paraId="6022EFD6"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1 723 050</w:t>
            </w:r>
          </w:p>
        </w:tc>
        <w:tc>
          <w:tcPr>
            <w:tcW w:w="1701" w:type="dxa"/>
            <w:shd w:val="clear" w:color="auto" w:fill="auto"/>
            <w:vAlign w:val="center"/>
          </w:tcPr>
          <w:p w14:paraId="3C42AB49" w14:textId="4186C413"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122</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489</w:t>
            </w:r>
          </w:p>
        </w:tc>
        <w:tc>
          <w:tcPr>
            <w:tcW w:w="1560" w:type="dxa"/>
            <w:shd w:val="clear" w:color="auto" w:fill="auto"/>
            <w:vAlign w:val="center"/>
          </w:tcPr>
          <w:p w14:paraId="64B1D86C"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1 717 198</w:t>
            </w:r>
          </w:p>
        </w:tc>
        <w:tc>
          <w:tcPr>
            <w:tcW w:w="1701" w:type="dxa"/>
            <w:shd w:val="clear" w:color="auto" w:fill="auto"/>
            <w:vAlign w:val="center"/>
          </w:tcPr>
          <w:p w14:paraId="4C4836D1" w14:textId="19C2F4E5"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559" w:type="dxa"/>
            <w:shd w:val="clear" w:color="auto" w:fill="auto"/>
            <w:vAlign w:val="center"/>
          </w:tcPr>
          <w:p w14:paraId="096BDC93"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1 717 198</w:t>
            </w:r>
          </w:p>
        </w:tc>
        <w:tc>
          <w:tcPr>
            <w:tcW w:w="1701" w:type="dxa"/>
            <w:shd w:val="clear" w:color="auto" w:fill="auto"/>
            <w:vAlign w:val="center"/>
          </w:tcPr>
          <w:p w14:paraId="09F9B56B" w14:textId="00B50996"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116</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662</w:t>
            </w:r>
          </w:p>
        </w:tc>
        <w:tc>
          <w:tcPr>
            <w:tcW w:w="1701" w:type="dxa"/>
            <w:shd w:val="clear" w:color="auto" w:fill="auto"/>
            <w:vAlign w:val="center"/>
          </w:tcPr>
          <w:p w14:paraId="4BB17E52" w14:textId="4B6D3B90" w:rsidR="00701A39" w:rsidRPr="00892970" w:rsidRDefault="00701A39" w:rsidP="00CB36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r w:rsidR="00023D11">
              <w:rPr>
                <w:rFonts w:ascii="Times New Roman" w:eastAsia="Times New Roman" w:hAnsi="Times New Roman" w:cs="Times New Roman"/>
                <w:sz w:val="20"/>
                <w:szCs w:val="20"/>
              </w:rPr>
              <w:t> </w:t>
            </w:r>
            <w:r>
              <w:rPr>
                <w:rFonts w:ascii="Times New Roman" w:eastAsia="Times New Roman" w:hAnsi="Times New Roman" w:cs="Times New Roman"/>
                <w:sz w:val="20"/>
                <w:szCs w:val="20"/>
              </w:rPr>
              <w:t>662</w:t>
            </w:r>
          </w:p>
        </w:tc>
      </w:tr>
      <w:tr w:rsidR="00701A39" w14:paraId="6053A193" w14:textId="77777777" w:rsidTr="008D148E">
        <w:trPr>
          <w:trHeight w:val="271"/>
          <w:jc w:val="center"/>
        </w:trPr>
        <w:tc>
          <w:tcPr>
            <w:tcW w:w="3408" w:type="dxa"/>
            <w:shd w:val="clear" w:color="auto" w:fill="auto"/>
            <w:vAlign w:val="bottom"/>
          </w:tcPr>
          <w:p w14:paraId="29B50D55"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Atlīdzība</w:t>
            </w:r>
          </w:p>
        </w:tc>
        <w:tc>
          <w:tcPr>
            <w:tcW w:w="1690" w:type="dxa"/>
            <w:shd w:val="clear" w:color="auto" w:fill="auto"/>
            <w:vAlign w:val="center"/>
          </w:tcPr>
          <w:p w14:paraId="21CD4920"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1 464 325</w:t>
            </w:r>
          </w:p>
        </w:tc>
        <w:tc>
          <w:tcPr>
            <w:tcW w:w="1701" w:type="dxa"/>
            <w:shd w:val="clear" w:color="auto" w:fill="auto"/>
            <w:vAlign w:val="center"/>
          </w:tcPr>
          <w:p w14:paraId="1DF695F7" w14:textId="3494814E"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112</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306</w:t>
            </w:r>
          </w:p>
        </w:tc>
        <w:tc>
          <w:tcPr>
            <w:tcW w:w="1560" w:type="dxa"/>
            <w:shd w:val="clear" w:color="auto" w:fill="auto"/>
            <w:vAlign w:val="center"/>
          </w:tcPr>
          <w:p w14:paraId="17E3F85A"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1 460 564</w:t>
            </w:r>
          </w:p>
        </w:tc>
        <w:tc>
          <w:tcPr>
            <w:tcW w:w="1701" w:type="dxa"/>
            <w:shd w:val="clear" w:color="auto" w:fill="auto"/>
            <w:vAlign w:val="center"/>
          </w:tcPr>
          <w:p w14:paraId="72E2E294" w14:textId="2541E94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112</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306</w:t>
            </w:r>
          </w:p>
        </w:tc>
        <w:tc>
          <w:tcPr>
            <w:tcW w:w="1559" w:type="dxa"/>
            <w:shd w:val="clear" w:color="auto" w:fill="auto"/>
            <w:vAlign w:val="center"/>
          </w:tcPr>
          <w:p w14:paraId="051B43A0"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1 460 564</w:t>
            </w:r>
          </w:p>
        </w:tc>
        <w:tc>
          <w:tcPr>
            <w:tcW w:w="1701" w:type="dxa"/>
            <w:shd w:val="clear" w:color="auto" w:fill="auto"/>
            <w:vAlign w:val="center"/>
          </w:tcPr>
          <w:p w14:paraId="01FE0E58" w14:textId="542BA7BD"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112</w:t>
            </w:r>
            <w:r w:rsidR="00A1428A">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306</w:t>
            </w:r>
          </w:p>
        </w:tc>
        <w:tc>
          <w:tcPr>
            <w:tcW w:w="1701" w:type="dxa"/>
            <w:shd w:val="clear" w:color="auto" w:fill="auto"/>
            <w:vAlign w:val="center"/>
          </w:tcPr>
          <w:p w14:paraId="0A7908CF" w14:textId="157316A7" w:rsidR="00701A39" w:rsidRPr="00892970" w:rsidRDefault="00701A39" w:rsidP="00CB36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00023D11">
              <w:rPr>
                <w:rFonts w:ascii="Times New Roman" w:eastAsia="Times New Roman" w:hAnsi="Times New Roman" w:cs="Times New Roman"/>
                <w:sz w:val="20"/>
                <w:szCs w:val="20"/>
              </w:rPr>
              <w:t> </w:t>
            </w:r>
            <w:r>
              <w:rPr>
                <w:rFonts w:ascii="Times New Roman" w:eastAsia="Times New Roman" w:hAnsi="Times New Roman" w:cs="Times New Roman"/>
                <w:sz w:val="20"/>
                <w:szCs w:val="20"/>
              </w:rPr>
              <w:t>306</w:t>
            </w:r>
          </w:p>
        </w:tc>
      </w:tr>
      <w:tr w:rsidR="00701A39" w14:paraId="5D84488D" w14:textId="77777777" w:rsidTr="008D148E">
        <w:trPr>
          <w:trHeight w:val="300"/>
          <w:jc w:val="center"/>
        </w:trPr>
        <w:tc>
          <w:tcPr>
            <w:tcW w:w="3408" w:type="dxa"/>
            <w:shd w:val="clear" w:color="auto" w:fill="auto"/>
            <w:vAlign w:val="bottom"/>
          </w:tcPr>
          <w:p w14:paraId="036A73F7"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Preces un pakalpojumi</w:t>
            </w:r>
          </w:p>
        </w:tc>
        <w:tc>
          <w:tcPr>
            <w:tcW w:w="1690" w:type="dxa"/>
            <w:shd w:val="clear" w:color="auto" w:fill="auto"/>
            <w:vAlign w:val="center"/>
          </w:tcPr>
          <w:p w14:paraId="25EF80AE"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258 725</w:t>
            </w:r>
          </w:p>
        </w:tc>
        <w:tc>
          <w:tcPr>
            <w:tcW w:w="1701" w:type="dxa"/>
            <w:shd w:val="clear" w:color="auto" w:fill="auto"/>
            <w:vAlign w:val="center"/>
          </w:tcPr>
          <w:p w14:paraId="58AA6BE1" w14:textId="2C49E840"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10</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183</w:t>
            </w:r>
          </w:p>
        </w:tc>
        <w:tc>
          <w:tcPr>
            <w:tcW w:w="1560" w:type="dxa"/>
            <w:shd w:val="clear" w:color="auto" w:fill="auto"/>
            <w:vAlign w:val="center"/>
          </w:tcPr>
          <w:p w14:paraId="1CF9717B"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256 634</w:t>
            </w:r>
          </w:p>
        </w:tc>
        <w:tc>
          <w:tcPr>
            <w:tcW w:w="1701" w:type="dxa"/>
            <w:shd w:val="clear" w:color="auto" w:fill="auto"/>
            <w:vAlign w:val="center"/>
          </w:tcPr>
          <w:p w14:paraId="4B842BC4" w14:textId="3B010F86"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356</w:t>
            </w:r>
          </w:p>
        </w:tc>
        <w:tc>
          <w:tcPr>
            <w:tcW w:w="1559" w:type="dxa"/>
            <w:shd w:val="clear" w:color="auto" w:fill="auto"/>
            <w:vAlign w:val="center"/>
          </w:tcPr>
          <w:p w14:paraId="288FD0ED"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256 634</w:t>
            </w:r>
          </w:p>
        </w:tc>
        <w:tc>
          <w:tcPr>
            <w:tcW w:w="1701" w:type="dxa"/>
            <w:shd w:val="clear" w:color="auto" w:fill="auto"/>
            <w:vAlign w:val="center"/>
          </w:tcPr>
          <w:p w14:paraId="304EDBF5" w14:textId="1C1FAFA6"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w:t>
            </w:r>
            <w:r w:rsidR="00023D11">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356</w:t>
            </w:r>
          </w:p>
        </w:tc>
        <w:tc>
          <w:tcPr>
            <w:tcW w:w="1701" w:type="dxa"/>
            <w:shd w:val="clear" w:color="auto" w:fill="auto"/>
            <w:vAlign w:val="center"/>
          </w:tcPr>
          <w:p w14:paraId="5C5900E5" w14:textId="171B084B" w:rsidR="00701A39" w:rsidRPr="00892970" w:rsidRDefault="00701A39" w:rsidP="00CB36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23D11">
              <w:rPr>
                <w:rFonts w:ascii="Times New Roman" w:eastAsia="Times New Roman" w:hAnsi="Times New Roman" w:cs="Times New Roman"/>
                <w:sz w:val="20"/>
                <w:szCs w:val="20"/>
              </w:rPr>
              <w:t> </w:t>
            </w:r>
            <w:r>
              <w:rPr>
                <w:rFonts w:ascii="Times New Roman" w:eastAsia="Times New Roman" w:hAnsi="Times New Roman" w:cs="Times New Roman"/>
                <w:sz w:val="20"/>
                <w:szCs w:val="20"/>
              </w:rPr>
              <w:t>356</w:t>
            </w:r>
          </w:p>
        </w:tc>
      </w:tr>
      <w:tr w:rsidR="00701A39" w14:paraId="18A7CA83" w14:textId="77777777" w:rsidTr="008D148E">
        <w:trPr>
          <w:trHeight w:val="300"/>
          <w:jc w:val="center"/>
        </w:trPr>
        <w:tc>
          <w:tcPr>
            <w:tcW w:w="3408" w:type="dxa"/>
            <w:shd w:val="clear" w:color="auto" w:fill="auto"/>
            <w:vAlign w:val="bottom"/>
          </w:tcPr>
          <w:p w14:paraId="36E030A0" w14:textId="77777777" w:rsidR="00701A39" w:rsidRDefault="00701A39" w:rsidP="00CB36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Kapitālie izdevumi</w:t>
            </w:r>
          </w:p>
        </w:tc>
        <w:tc>
          <w:tcPr>
            <w:tcW w:w="1690" w:type="dxa"/>
            <w:shd w:val="clear" w:color="auto" w:fill="auto"/>
            <w:vAlign w:val="center"/>
          </w:tcPr>
          <w:p w14:paraId="51B63713" w14:textId="1C9D47CE"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5</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950</w:t>
            </w:r>
          </w:p>
        </w:tc>
        <w:tc>
          <w:tcPr>
            <w:tcW w:w="1701" w:type="dxa"/>
            <w:shd w:val="clear" w:color="auto" w:fill="auto"/>
            <w:vAlign w:val="center"/>
          </w:tcPr>
          <w:p w14:paraId="7F171F9C" w14:textId="7EBA40A8"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8</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900</w:t>
            </w:r>
          </w:p>
        </w:tc>
        <w:tc>
          <w:tcPr>
            <w:tcW w:w="1560" w:type="dxa"/>
            <w:shd w:val="clear" w:color="auto" w:fill="auto"/>
            <w:vAlign w:val="center"/>
          </w:tcPr>
          <w:p w14:paraId="3524A48D" w14:textId="08746BF2"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5</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950</w:t>
            </w:r>
          </w:p>
        </w:tc>
        <w:tc>
          <w:tcPr>
            <w:tcW w:w="1701" w:type="dxa"/>
            <w:shd w:val="clear" w:color="auto" w:fill="auto"/>
            <w:vAlign w:val="center"/>
          </w:tcPr>
          <w:p w14:paraId="212F50C4" w14:textId="13FA6ABC" w:rsidR="00701A39" w:rsidRPr="00892970" w:rsidRDefault="00701A39" w:rsidP="00CB364B">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tcPr>
          <w:p w14:paraId="2F3A40CD" w14:textId="60ABF02C" w:rsidR="00701A39" w:rsidRPr="00892970" w:rsidRDefault="00701A39" w:rsidP="00CB364B">
            <w:pPr>
              <w:spacing w:after="0" w:line="240" w:lineRule="auto"/>
              <w:jc w:val="center"/>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5</w:t>
            </w:r>
            <w:r w:rsidR="00F5357B">
              <w:rPr>
                <w:rFonts w:ascii="Times New Roman" w:eastAsia="Times New Roman" w:hAnsi="Times New Roman" w:cs="Times New Roman"/>
                <w:sz w:val="20"/>
                <w:szCs w:val="20"/>
              </w:rPr>
              <w:t> </w:t>
            </w:r>
            <w:r w:rsidRPr="00892970">
              <w:rPr>
                <w:rFonts w:ascii="Times New Roman" w:eastAsia="Times New Roman" w:hAnsi="Times New Roman" w:cs="Times New Roman"/>
                <w:sz w:val="20"/>
                <w:szCs w:val="20"/>
              </w:rPr>
              <w:t>950</w:t>
            </w:r>
          </w:p>
        </w:tc>
        <w:tc>
          <w:tcPr>
            <w:tcW w:w="1701" w:type="dxa"/>
            <w:shd w:val="clear" w:color="auto" w:fill="auto"/>
            <w:vAlign w:val="center"/>
          </w:tcPr>
          <w:p w14:paraId="68D4CAE4" w14:textId="77777777" w:rsidR="00701A39" w:rsidRPr="00892970" w:rsidRDefault="00701A39" w:rsidP="00CB364B">
            <w:pPr>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14:paraId="4678858A" w14:textId="4731ED9E" w:rsidR="00701A39" w:rsidRPr="00892970" w:rsidRDefault="00701A39" w:rsidP="00CB364B">
            <w:pPr>
              <w:spacing w:after="0" w:line="240" w:lineRule="auto"/>
              <w:jc w:val="center"/>
              <w:rPr>
                <w:rFonts w:ascii="Times New Roman" w:eastAsia="Times New Roman" w:hAnsi="Times New Roman" w:cs="Times New Roman"/>
                <w:sz w:val="20"/>
                <w:szCs w:val="20"/>
              </w:rPr>
            </w:pPr>
          </w:p>
        </w:tc>
      </w:tr>
    </w:tbl>
    <w:p w14:paraId="7810D316" w14:textId="77777777" w:rsidR="00EB4739" w:rsidRDefault="00EB4739" w:rsidP="00EB4739">
      <w:pPr>
        <w:spacing w:after="0"/>
        <w:jc w:val="both"/>
        <w:rPr>
          <w:rFonts w:ascii="Times New Roman" w:eastAsia="Times New Roman" w:hAnsi="Times New Roman" w:cs="Times New Roman"/>
          <w:b/>
          <w:sz w:val="24"/>
          <w:szCs w:val="24"/>
        </w:rPr>
        <w:sectPr w:rsidR="00EB4739" w:rsidSect="00477597">
          <w:pgSz w:w="16838" w:h="11906" w:orient="landscape"/>
          <w:pgMar w:top="1701" w:right="1418" w:bottom="1134" w:left="1134" w:header="709" w:footer="709" w:gutter="0"/>
          <w:cols w:space="720"/>
          <w:docGrid w:linePitch="299"/>
        </w:sectPr>
      </w:pPr>
    </w:p>
    <w:p w14:paraId="387EE87B" w14:textId="77777777" w:rsidR="00EB4739" w:rsidRPr="00B902EF" w:rsidRDefault="00EB4739" w:rsidP="00EB4739">
      <w:pPr>
        <w:spacing w:after="0" w:line="240" w:lineRule="auto"/>
        <w:ind w:firstLine="720"/>
        <w:jc w:val="right"/>
        <w:rPr>
          <w:rFonts w:ascii="Times New Roman" w:eastAsia="Times New Roman" w:hAnsi="Times New Roman" w:cs="Times New Roman"/>
          <w:sz w:val="24"/>
          <w:szCs w:val="24"/>
        </w:rPr>
      </w:pPr>
      <w:bookmarkStart w:id="54" w:name="_heading=h.2et92p0" w:colFirst="0" w:colLast="0"/>
      <w:bookmarkEnd w:id="54"/>
      <w:r>
        <w:rPr>
          <w:rFonts w:ascii="Times New Roman" w:eastAsia="Times New Roman" w:hAnsi="Times New Roman" w:cs="Times New Roman"/>
          <w:sz w:val="24"/>
          <w:szCs w:val="24"/>
        </w:rPr>
        <w:lastRenderedPageBreak/>
        <w:t>7. tabula</w:t>
      </w:r>
    </w:p>
    <w:p w14:paraId="77A98954" w14:textId="77777777" w:rsidR="00EB4739" w:rsidRDefault="00EB4739" w:rsidP="00EB4739">
      <w:pPr>
        <w:spacing w:after="0" w:line="240" w:lineRule="auto"/>
        <w:jc w:val="center"/>
        <w:rPr>
          <w:rFonts w:ascii="Times New Roman" w:eastAsia="Times New Roman" w:hAnsi="Times New Roman" w:cs="Times New Roman"/>
          <w:sz w:val="24"/>
          <w:szCs w:val="24"/>
        </w:rPr>
      </w:pPr>
    </w:p>
    <w:tbl>
      <w:tblPr>
        <w:tblStyle w:val="afb"/>
        <w:tblW w:w="14776" w:type="dxa"/>
        <w:tblLayout w:type="fixed"/>
        <w:tblLook w:val="0400" w:firstRow="0" w:lastRow="0" w:firstColumn="0" w:lastColumn="0" w:noHBand="0" w:noVBand="1"/>
      </w:tblPr>
      <w:tblGrid>
        <w:gridCol w:w="3597"/>
        <w:gridCol w:w="1643"/>
        <w:gridCol w:w="1418"/>
        <w:gridCol w:w="1701"/>
        <w:gridCol w:w="1417"/>
        <w:gridCol w:w="1651"/>
        <w:gridCol w:w="1609"/>
        <w:gridCol w:w="1719"/>
        <w:gridCol w:w="21"/>
      </w:tblGrid>
      <w:tr w:rsidR="006F01E4" w:rsidRPr="006F01E4" w14:paraId="01EA346D" w14:textId="77777777" w:rsidTr="00A16EFE">
        <w:trPr>
          <w:trHeight w:val="510"/>
        </w:trPr>
        <w:tc>
          <w:tcPr>
            <w:tcW w:w="14776" w:type="dxa"/>
            <w:gridSpan w:val="9"/>
            <w:tcBorders>
              <w:top w:val="single" w:sz="4" w:space="0" w:color="000000"/>
              <w:left w:val="single" w:sz="4" w:space="0" w:color="000000"/>
              <w:bottom w:val="single" w:sz="4" w:space="0" w:color="000000"/>
              <w:right w:val="single" w:sz="4" w:space="0" w:color="000000"/>
            </w:tcBorders>
            <w:shd w:val="clear" w:color="auto" w:fill="D5DCE4"/>
            <w:vAlign w:val="center"/>
          </w:tcPr>
          <w:p w14:paraId="204B4030" w14:textId="117B280F" w:rsidR="00C02109" w:rsidRPr="008D148E" w:rsidRDefault="00876D7A" w:rsidP="00987B33">
            <w:pPr>
              <w:spacing w:after="0" w:line="240" w:lineRule="auto"/>
              <w:jc w:val="center"/>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Tiesu administrācija</w:t>
            </w:r>
          </w:p>
        </w:tc>
      </w:tr>
      <w:tr w:rsidR="002B21C7" w:rsidRPr="006F01E4" w14:paraId="502A155E" w14:textId="77777777" w:rsidTr="008D148E">
        <w:trPr>
          <w:gridAfter w:val="1"/>
          <w:wAfter w:w="21" w:type="dxa"/>
          <w:trHeight w:val="2530"/>
        </w:trPr>
        <w:tc>
          <w:tcPr>
            <w:tcW w:w="3597" w:type="dxa"/>
            <w:tcBorders>
              <w:top w:val="single" w:sz="4" w:space="0" w:color="auto"/>
              <w:left w:val="single" w:sz="4" w:space="0" w:color="auto"/>
              <w:bottom w:val="single" w:sz="4" w:space="0" w:color="auto"/>
              <w:right w:val="single" w:sz="4" w:space="0" w:color="auto"/>
            </w:tcBorders>
            <w:shd w:val="clear" w:color="auto" w:fill="D9D9D9"/>
            <w:vAlign w:val="bottom"/>
          </w:tcPr>
          <w:p w14:paraId="10E9FBEA" w14:textId="77777777" w:rsidR="002B21C7" w:rsidRPr="006F01E4" w:rsidRDefault="002B21C7" w:rsidP="00987B33">
            <w:pPr>
              <w:spacing w:after="0" w:line="240" w:lineRule="auto"/>
            </w:pPr>
            <w:r w:rsidRPr="006F01E4">
              <w:t> </w:t>
            </w:r>
          </w:p>
        </w:tc>
        <w:tc>
          <w:tcPr>
            <w:tcW w:w="1643" w:type="dxa"/>
            <w:tcBorders>
              <w:top w:val="single" w:sz="4" w:space="0" w:color="auto"/>
              <w:left w:val="single" w:sz="4" w:space="0" w:color="auto"/>
              <w:bottom w:val="single" w:sz="4" w:space="0" w:color="auto"/>
              <w:right w:val="single" w:sz="4" w:space="0" w:color="auto"/>
            </w:tcBorders>
            <w:shd w:val="clear" w:color="auto" w:fill="D9D9D9"/>
            <w:vAlign w:val="center"/>
          </w:tcPr>
          <w:p w14:paraId="7B71E9F7" w14:textId="77777777" w:rsidR="002B21C7" w:rsidRPr="008D148E" w:rsidRDefault="002B21C7" w:rsidP="00987B33">
            <w:pPr>
              <w:spacing w:after="0" w:line="240" w:lineRule="auto"/>
              <w:jc w:val="center"/>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Pamatbudžeta bāze 2022. gadam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6A6C002" w14:textId="77777777" w:rsidR="002B21C7" w:rsidRDefault="002B21C7" w:rsidP="00987B33">
            <w:pPr>
              <w:spacing w:after="0" w:line="240" w:lineRule="auto"/>
              <w:jc w:val="center"/>
              <w:rPr>
                <w:rFonts w:ascii="Times New Roman" w:eastAsia="Times New Roman" w:hAnsi="Times New Roman" w:cs="Times New Roman"/>
                <w:b/>
                <w:sz w:val="20"/>
                <w:szCs w:val="20"/>
              </w:rPr>
            </w:pPr>
            <w:r w:rsidRPr="00876D7A">
              <w:rPr>
                <w:rFonts w:ascii="Times New Roman" w:eastAsia="Times New Roman" w:hAnsi="Times New Roman" w:cs="Times New Roman"/>
                <w:b/>
                <w:sz w:val="20"/>
                <w:szCs w:val="20"/>
              </w:rPr>
              <w:t>Papildus nepieciešams</w:t>
            </w:r>
          </w:p>
          <w:p w14:paraId="47173591" w14:textId="3620EB49" w:rsidR="00876D7A" w:rsidRPr="008D148E" w:rsidRDefault="00876D7A" w:rsidP="00987B33">
            <w:pPr>
              <w:spacing w:after="0" w:line="240" w:lineRule="auto"/>
              <w:jc w:val="center"/>
              <w:rPr>
                <w:rFonts w:ascii="Times New Roman" w:eastAsia="Times New Roman" w:hAnsi="Times New Roman" w:cs="Times New Roman"/>
                <w:b/>
                <w:sz w:val="20"/>
                <w:szCs w:val="20"/>
              </w:rPr>
            </w:pPr>
            <w:r w:rsidRPr="00BD0E07">
              <w:rPr>
                <w:rFonts w:ascii="Times New Roman" w:eastAsia="Times New Roman" w:hAnsi="Times New Roman" w:cs="Times New Roman"/>
                <w:b/>
                <w:sz w:val="20"/>
                <w:szCs w:val="20"/>
              </w:rPr>
              <w:t>2022. gadam</w:t>
            </w:r>
          </w:p>
        </w:tc>
        <w:tc>
          <w:tcPr>
            <w:tcW w:w="1701" w:type="dxa"/>
            <w:tcBorders>
              <w:top w:val="nil"/>
              <w:left w:val="single" w:sz="4" w:space="0" w:color="auto"/>
              <w:bottom w:val="single" w:sz="4" w:space="0" w:color="000000"/>
              <w:right w:val="single" w:sz="4" w:space="0" w:color="000000"/>
            </w:tcBorders>
            <w:shd w:val="clear" w:color="auto" w:fill="D9D9D9"/>
            <w:vAlign w:val="center"/>
          </w:tcPr>
          <w:p w14:paraId="606ECF72" w14:textId="77777777" w:rsidR="002B21C7" w:rsidRPr="008D148E" w:rsidRDefault="002B21C7" w:rsidP="00987B33">
            <w:pPr>
              <w:spacing w:after="0" w:line="240" w:lineRule="auto"/>
              <w:jc w:val="center"/>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Pamatbudžeta bāze 2023. gadam</w:t>
            </w:r>
          </w:p>
        </w:tc>
        <w:tc>
          <w:tcPr>
            <w:tcW w:w="1417" w:type="dxa"/>
            <w:tcBorders>
              <w:top w:val="nil"/>
              <w:left w:val="single" w:sz="4" w:space="0" w:color="000000"/>
              <w:bottom w:val="single" w:sz="4" w:space="0" w:color="000000"/>
              <w:right w:val="single" w:sz="4" w:space="0" w:color="000000"/>
            </w:tcBorders>
            <w:shd w:val="clear" w:color="auto" w:fill="D9D9D9"/>
            <w:vAlign w:val="center"/>
          </w:tcPr>
          <w:p w14:paraId="1E65B0D6" w14:textId="77777777" w:rsidR="002B21C7" w:rsidRDefault="002B21C7" w:rsidP="00987B33">
            <w:pPr>
              <w:spacing w:after="0" w:line="240" w:lineRule="auto"/>
              <w:jc w:val="center"/>
              <w:rPr>
                <w:rFonts w:ascii="Times New Roman" w:eastAsia="Times New Roman" w:hAnsi="Times New Roman" w:cs="Times New Roman"/>
                <w:b/>
                <w:sz w:val="20"/>
                <w:szCs w:val="20"/>
              </w:rPr>
            </w:pPr>
            <w:r w:rsidRPr="00876D7A">
              <w:rPr>
                <w:rFonts w:ascii="Times New Roman" w:eastAsia="Times New Roman" w:hAnsi="Times New Roman" w:cs="Times New Roman"/>
                <w:b/>
                <w:sz w:val="20"/>
                <w:szCs w:val="20"/>
              </w:rPr>
              <w:t>Papildus nepieciešams</w:t>
            </w:r>
          </w:p>
          <w:p w14:paraId="5DB1245F" w14:textId="7BDC5C58" w:rsidR="00876D7A" w:rsidRPr="008D148E" w:rsidRDefault="00876D7A" w:rsidP="00987B33">
            <w:pPr>
              <w:spacing w:after="0" w:line="240" w:lineRule="auto"/>
              <w:jc w:val="center"/>
              <w:rPr>
                <w:rFonts w:ascii="Times New Roman" w:eastAsia="Times New Roman" w:hAnsi="Times New Roman" w:cs="Times New Roman"/>
                <w:b/>
                <w:sz w:val="20"/>
                <w:szCs w:val="20"/>
              </w:rPr>
            </w:pPr>
            <w:r w:rsidRPr="00BD0E07">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3</w:t>
            </w:r>
            <w:r w:rsidRPr="00BD0E07">
              <w:rPr>
                <w:rFonts w:ascii="Times New Roman" w:eastAsia="Times New Roman" w:hAnsi="Times New Roman" w:cs="Times New Roman"/>
                <w:b/>
                <w:sz w:val="20"/>
                <w:szCs w:val="20"/>
              </w:rPr>
              <w:t>. gadam</w:t>
            </w:r>
          </w:p>
        </w:tc>
        <w:tc>
          <w:tcPr>
            <w:tcW w:w="1651" w:type="dxa"/>
            <w:tcBorders>
              <w:top w:val="nil"/>
              <w:left w:val="single" w:sz="4" w:space="0" w:color="000000"/>
              <w:bottom w:val="single" w:sz="4" w:space="0" w:color="000000"/>
              <w:right w:val="single" w:sz="4" w:space="0" w:color="000000"/>
            </w:tcBorders>
            <w:shd w:val="clear" w:color="auto" w:fill="D9D9D9"/>
            <w:vAlign w:val="center"/>
          </w:tcPr>
          <w:p w14:paraId="6FCD26C0" w14:textId="341E9733" w:rsidR="002B21C7" w:rsidRPr="008D148E" w:rsidRDefault="002B21C7" w:rsidP="00987B33">
            <w:pPr>
              <w:spacing w:after="0" w:line="240" w:lineRule="auto"/>
              <w:jc w:val="center"/>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Pamatbudžeta bāze 2024. gadam</w:t>
            </w:r>
          </w:p>
        </w:tc>
        <w:tc>
          <w:tcPr>
            <w:tcW w:w="1609" w:type="dxa"/>
            <w:tcBorders>
              <w:top w:val="nil"/>
              <w:left w:val="single" w:sz="4" w:space="0" w:color="000000"/>
              <w:bottom w:val="single" w:sz="4" w:space="0" w:color="000000"/>
              <w:right w:val="single" w:sz="4" w:space="0" w:color="000000"/>
            </w:tcBorders>
            <w:shd w:val="clear" w:color="auto" w:fill="D9D9D9"/>
            <w:vAlign w:val="center"/>
          </w:tcPr>
          <w:p w14:paraId="6C256474" w14:textId="77777777" w:rsidR="002B21C7" w:rsidRDefault="002B21C7" w:rsidP="00987B33">
            <w:pPr>
              <w:spacing w:after="0" w:line="240" w:lineRule="auto"/>
              <w:jc w:val="center"/>
              <w:rPr>
                <w:rFonts w:ascii="Times New Roman" w:eastAsia="Times New Roman" w:hAnsi="Times New Roman" w:cs="Times New Roman"/>
                <w:b/>
                <w:sz w:val="20"/>
                <w:szCs w:val="20"/>
              </w:rPr>
            </w:pPr>
            <w:r w:rsidRPr="00876D7A">
              <w:rPr>
                <w:rFonts w:ascii="Times New Roman" w:eastAsia="Times New Roman" w:hAnsi="Times New Roman" w:cs="Times New Roman"/>
                <w:b/>
                <w:sz w:val="20"/>
                <w:szCs w:val="20"/>
              </w:rPr>
              <w:t>Papildus nepieciešams</w:t>
            </w:r>
          </w:p>
          <w:p w14:paraId="2C549694" w14:textId="7DBE2682" w:rsidR="00876D7A" w:rsidRPr="008D148E" w:rsidRDefault="00876D7A" w:rsidP="00987B33">
            <w:pPr>
              <w:spacing w:after="0" w:line="240" w:lineRule="auto"/>
              <w:jc w:val="center"/>
              <w:rPr>
                <w:rFonts w:ascii="Times New Roman" w:eastAsia="Times New Roman" w:hAnsi="Times New Roman" w:cs="Times New Roman"/>
                <w:b/>
                <w:sz w:val="20"/>
                <w:szCs w:val="20"/>
              </w:rPr>
            </w:pPr>
            <w:r w:rsidRPr="00BD0E07">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4</w:t>
            </w:r>
            <w:r w:rsidRPr="00BD0E07">
              <w:rPr>
                <w:rFonts w:ascii="Times New Roman" w:eastAsia="Times New Roman" w:hAnsi="Times New Roman" w:cs="Times New Roman"/>
                <w:b/>
                <w:sz w:val="20"/>
                <w:szCs w:val="20"/>
              </w:rPr>
              <w:t>. gadam</w:t>
            </w:r>
          </w:p>
        </w:tc>
        <w:tc>
          <w:tcPr>
            <w:tcW w:w="1719" w:type="dxa"/>
            <w:tcBorders>
              <w:top w:val="nil"/>
              <w:left w:val="single" w:sz="4" w:space="0" w:color="000000"/>
              <w:bottom w:val="single" w:sz="4" w:space="0" w:color="000000"/>
              <w:right w:val="single" w:sz="4" w:space="0" w:color="000000"/>
            </w:tcBorders>
            <w:shd w:val="clear" w:color="auto" w:fill="D9D9D9"/>
            <w:vAlign w:val="center"/>
          </w:tcPr>
          <w:p w14:paraId="06EAC72D" w14:textId="12BC1FE0" w:rsidR="00876D7A" w:rsidRDefault="00876D7A" w:rsidP="00876D7A">
            <w:pPr>
              <w:spacing w:after="0" w:line="240" w:lineRule="auto"/>
              <w:jc w:val="center"/>
              <w:rPr>
                <w:rFonts w:ascii="Times New Roman" w:eastAsia="Times New Roman" w:hAnsi="Times New Roman" w:cs="Times New Roman"/>
                <w:b/>
                <w:sz w:val="20"/>
                <w:szCs w:val="20"/>
              </w:rPr>
            </w:pPr>
            <w:r w:rsidRPr="00876D7A">
              <w:rPr>
                <w:rFonts w:ascii="Times New Roman" w:eastAsia="Times New Roman" w:hAnsi="Times New Roman" w:cs="Times New Roman"/>
                <w:b/>
                <w:sz w:val="20"/>
                <w:szCs w:val="20"/>
              </w:rPr>
              <w:t>Papildus nepieciešams</w:t>
            </w:r>
          </w:p>
          <w:p w14:paraId="442164F0" w14:textId="6E5B77C3" w:rsidR="002B21C7" w:rsidRPr="008D148E" w:rsidRDefault="00876D7A" w:rsidP="00987B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sidR="002B21C7" w:rsidRPr="00876D7A">
              <w:rPr>
                <w:rFonts w:ascii="Times New Roman" w:eastAsia="Times New Roman" w:hAnsi="Times New Roman" w:cs="Times New Roman"/>
                <w:b/>
                <w:sz w:val="20"/>
                <w:szCs w:val="20"/>
              </w:rPr>
              <w:t>urpmāk ik</w:t>
            </w:r>
            <w:r>
              <w:rPr>
                <w:rFonts w:ascii="Times New Roman" w:eastAsia="Times New Roman" w:hAnsi="Times New Roman" w:cs="Times New Roman"/>
                <w:b/>
                <w:sz w:val="20"/>
                <w:szCs w:val="20"/>
              </w:rPr>
              <w:t xml:space="preserve"> </w:t>
            </w:r>
            <w:r w:rsidR="002B21C7" w:rsidRPr="00876D7A">
              <w:rPr>
                <w:rFonts w:ascii="Times New Roman" w:eastAsia="Times New Roman" w:hAnsi="Times New Roman" w:cs="Times New Roman"/>
                <w:b/>
                <w:sz w:val="20"/>
                <w:szCs w:val="20"/>
              </w:rPr>
              <w:t>gadu</w:t>
            </w:r>
          </w:p>
        </w:tc>
      </w:tr>
      <w:tr w:rsidR="002B21C7" w:rsidRPr="006F01E4" w14:paraId="66F7A5E3" w14:textId="77777777" w:rsidTr="008D148E">
        <w:trPr>
          <w:gridAfter w:val="1"/>
          <w:wAfter w:w="21" w:type="dxa"/>
          <w:trHeight w:val="300"/>
        </w:trPr>
        <w:tc>
          <w:tcPr>
            <w:tcW w:w="3597" w:type="dxa"/>
            <w:tcBorders>
              <w:top w:val="single" w:sz="4" w:space="0" w:color="auto"/>
              <w:left w:val="single" w:sz="4" w:space="0" w:color="000000"/>
              <w:bottom w:val="single" w:sz="4" w:space="0" w:color="000000"/>
              <w:right w:val="single" w:sz="4" w:space="0" w:color="000000"/>
            </w:tcBorders>
            <w:shd w:val="clear" w:color="auto" w:fill="auto"/>
            <w:vAlign w:val="center"/>
          </w:tcPr>
          <w:p w14:paraId="53CE0C74" w14:textId="77777777" w:rsidR="002B21C7" w:rsidRPr="006F01E4" w:rsidRDefault="002B21C7" w:rsidP="00987B33">
            <w:pPr>
              <w:spacing w:after="0" w:line="240" w:lineRule="auto"/>
              <w:jc w:val="center"/>
              <w:rPr>
                <w:rFonts w:ascii="Times New Roman" w:eastAsia="Times New Roman" w:hAnsi="Times New Roman" w:cs="Times New Roman"/>
              </w:rPr>
            </w:pPr>
            <w:r w:rsidRPr="006F01E4">
              <w:rPr>
                <w:rFonts w:ascii="Times New Roman" w:eastAsia="Times New Roman" w:hAnsi="Times New Roman" w:cs="Times New Roman"/>
              </w:rPr>
              <w:t>1</w:t>
            </w:r>
          </w:p>
        </w:tc>
        <w:tc>
          <w:tcPr>
            <w:tcW w:w="1643" w:type="dxa"/>
            <w:tcBorders>
              <w:top w:val="single" w:sz="4" w:space="0" w:color="auto"/>
              <w:left w:val="nil"/>
              <w:bottom w:val="single" w:sz="4" w:space="0" w:color="000000"/>
              <w:right w:val="single" w:sz="4" w:space="0" w:color="000000"/>
            </w:tcBorders>
            <w:shd w:val="clear" w:color="auto" w:fill="auto"/>
            <w:vAlign w:val="center"/>
          </w:tcPr>
          <w:p w14:paraId="22C0961C" w14:textId="77777777" w:rsidR="002B21C7" w:rsidRPr="006F01E4" w:rsidRDefault="002B21C7" w:rsidP="00987B33">
            <w:pPr>
              <w:spacing w:after="0" w:line="240" w:lineRule="auto"/>
              <w:jc w:val="center"/>
              <w:rPr>
                <w:rFonts w:ascii="Times New Roman" w:eastAsia="Times New Roman" w:hAnsi="Times New Roman" w:cs="Times New Roman"/>
              </w:rPr>
            </w:pPr>
            <w:r w:rsidRPr="006F01E4">
              <w:rPr>
                <w:rFonts w:ascii="Times New Roman" w:eastAsia="Times New Roman" w:hAnsi="Times New Roman" w:cs="Times New Roman"/>
              </w:rPr>
              <w:t>2</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55A4D8AE" w14:textId="42328457" w:rsidR="002B21C7" w:rsidRPr="006F01E4" w:rsidRDefault="002B21C7" w:rsidP="00987B33">
            <w:pPr>
              <w:spacing w:after="0" w:line="240" w:lineRule="auto"/>
              <w:jc w:val="center"/>
              <w:rPr>
                <w:rFonts w:ascii="Times New Roman" w:eastAsia="Times New Roman" w:hAnsi="Times New Roman" w:cs="Times New Roman"/>
              </w:rPr>
            </w:pPr>
            <w:r w:rsidRPr="006F01E4">
              <w:rPr>
                <w:rFonts w:ascii="Times New Roman" w:eastAsia="Times New Roman" w:hAnsi="Times New Roman" w:cs="Times New Roman"/>
              </w:rPr>
              <w:t>3</w:t>
            </w:r>
          </w:p>
        </w:tc>
        <w:tc>
          <w:tcPr>
            <w:tcW w:w="1701" w:type="dxa"/>
            <w:tcBorders>
              <w:top w:val="nil"/>
              <w:left w:val="nil"/>
              <w:bottom w:val="single" w:sz="4" w:space="0" w:color="000000"/>
              <w:right w:val="single" w:sz="4" w:space="0" w:color="000000"/>
            </w:tcBorders>
            <w:shd w:val="clear" w:color="auto" w:fill="auto"/>
            <w:vAlign w:val="center"/>
          </w:tcPr>
          <w:p w14:paraId="3019766F" w14:textId="6D05DFB1" w:rsidR="002B21C7" w:rsidRPr="006F01E4" w:rsidRDefault="002B21C7" w:rsidP="00987B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17" w:type="dxa"/>
            <w:tcBorders>
              <w:top w:val="nil"/>
              <w:left w:val="nil"/>
              <w:bottom w:val="single" w:sz="4" w:space="0" w:color="000000"/>
              <w:right w:val="single" w:sz="4" w:space="0" w:color="000000"/>
            </w:tcBorders>
            <w:shd w:val="clear" w:color="auto" w:fill="auto"/>
            <w:vAlign w:val="center"/>
          </w:tcPr>
          <w:p w14:paraId="6EE273B6" w14:textId="2867E29A" w:rsidR="002B21C7" w:rsidRPr="006F01E4" w:rsidRDefault="002B21C7" w:rsidP="00987B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651" w:type="dxa"/>
            <w:tcBorders>
              <w:top w:val="nil"/>
              <w:left w:val="nil"/>
              <w:bottom w:val="single" w:sz="4" w:space="0" w:color="000000"/>
              <w:right w:val="single" w:sz="4" w:space="0" w:color="000000"/>
            </w:tcBorders>
            <w:shd w:val="clear" w:color="auto" w:fill="auto"/>
            <w:vAlign w:val="center"/>
          </w:tcPr>
          <w:p w14:paraId="007E0BE6" w14:textId="78CE2DFF" w:rsidR="002B21C7" w:rsidRPr="006F01E4" w:rsidRDefault="002B21C7" w:rsidP="00987B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609" w:type="dxa"/>
            <w:tcBorders>
              <w:top w:val="nil"/>
              <w:left w:val="nil"/>
              <w:bottom w:val="single" w:sz="4" w:space="0" w:color="000000"/>
              <w:right w:val="single" w:sz="4" w:space="0" w:color="000000"/>
            </w:tcBorders>
            <w:shd w:val="clear" w:color="auto" w:fill="auto"/>
            <w:vAlign w:val="center"/>
          </w:tcPr>
          <w:p w14:paraId="7E9B36EA" w14:textId="18C7795D" w:rsidR="002B21C7" w:rsidRPr="006F01E4" w:rsidRDefault="002B21C7" w:rsidP="00987B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719" w:type="dxa"/>
            <w:tcBorders>
              <w:top w:val="nil"/>
              <w:left w:val="nil"/>
              <w:bottom w:val="single" w:sz="4" w:space="0" w:color="000000"/>
              <w:right w:val="single" w:sz="4" w:space="0" w:color="000000"/>
            </w:tcBorders>
            <w:shd w:val="clear" w:color="auto" w:fill="auto"/>
            <w:vAlign w:val="center"/>
          </w:tcPr>
          <w:p w14:paraId="2396B056" w14:textId="3787A3A7" w:rsidR="002B21C7" w:rsidRPr="006F01E4" w:rsidRDefault="002B21C7" w:rsidP="00987B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6F01E4" w:rsidRPr="006F01E4" w14:paraId="3A573DDC" w14:textId="77777777" w:rsidTr="00A16EFE">
        <w:trPr>
          <w:trHeight w:val="300"/>
        </w:trPr>
        <w:tc>
          <w:tcPr>
            <w:tcW w:w="14776"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45A3DCB7" w14:textId="77777777" w:rsidR="00C02109" w:rsidRPr="008D148E" w:rsidRDefault="00C02109" w:rsidP="00987B33">
            <w:pPr>
              <w:spacing w:after="0" w:line="240" w:lineRule="auto"/>
              <w:jc w:val="center"/>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03.01.00 "Tiesu administrēšana"</w:t>
            </w:r>
          </w:p>
        </w:tc>
      </w:tr>
      <w:tr w:rsidR="002B21C7" w:rsidRPr="006F01E4" w14:paraId="27863117"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3FECF18C" w14:textId="77777777" w:rsidR="002B21C7" w:rsidRPr="008D148E" w:rsidRDefault="002B21C7" w:rsidP="00987B33">
            <w:pPr>
              <w:spacing w:after="0" w:line="240" w:lineRule="auto"/>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Resursi izdevumu segšanai</w:t>
            </w:r>
          </w:p>
        </w:tc>
        <w:tc>
          <w:tcPr>
            <w:tcW w:w="1643" w:type="dxa"/>
            <w:tcBorders>
              <w:top w:val="nil"/>
              <w:left w:val="nil"/>
              <w:bottom w:val="single" w:sz="4" w:space="0" w:color="000000"/>
              <w:right w:val="single" w:sz="4" w:space="0" w:color="000000"/>
            </w:tcBorders>
            <w:shd w:val="clear" w:color="auto" w:fill="auto"/>
            <w:vAlign w:val="center"/>
          </w:tcPr>
          <w:p w14:paraId="7FFB4C6A" w14:textId="27930A62" w:rsidR="002B21C7" w:rsidRPr="006F01E4" w:rsidRDefault="002B21C7" w:rsidP="00957F2C">
            <w:pPr>
              <w:spacing w:after="0" w:line="240" w:lineRule="auto"/>
              <w:jc w:val="right"/>
              <w:rPr>
                <w:rFonts w:ascii="Times New Roman" w:eastAsia="Times New Roman" w:hAnsi="Times New Roman" w:cs="Times New Roman"/>
                <w:b/>
                <w:sz w:val="20"/>
                <w:szCs w:val="20"/>
              </w:rPr>
            </w:pPr>
            <w:r w:rsidRPr="006F01E4">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w:t>
            </w:r>
            <w:r w:rsidRPr="006F01E4">
              <w:rPr>
                <w:rFonts w:ascii="Times New Roman" w:eastAsia="Times New Roman" w:hAnsi="Times New Roman" w:cs="Times New Roman"/>
                <w:b/>
                <w:sz w:val="20"/>
                <w:szCs w:val="20"/>
              </w:rPr>
              <w:t>348</w:t>
            </w:r>
            <w:r>
              <w:rPr>
                <w:rFonts w:ascii="Times New Roman" w:eastAsia="Times New Roman" w:hAnsi="Times New Roman" w:cs="Times New Roman"/>
                <w:b/>
                <w:sz w:val="20"/>
                <w:szCs w:val="20"/>
              </w:rPr>
              <w:t> </w:t>
            </w:r>
            <w:r w:rsidRPr="006F01E4">
              <w:rPr>
                <w:rFonts w:ascii="Times New Roman" w:eastAsia="Times New Roman" w:hAnsi="Times New Roman" w:cs="Times New Roman"/>
                <w:b/>
                <w:sz w:val="20"/>
                <w:szCs w:val="20"/>
              </w:rPr>
              <w:t>350</w:t>
            </w:r>
          </w:p>
        </w:tc>
        <w:tc>
          <w:tcPr>
            <w:tcW w:w="1418" w:type="dxa"/>
            <w:tcBorders>
              <w:top w:val="nil"/>
              <w:left w:val="nil"/>
              <w:bottom w:val="single" w:sz="4" w:space="0" w:color="000000"/>
              <w:right w:val="single" w:sz="4" w:space="0" w:color="000000"/>
            </w:tcBorders>
            <w:shd w:val="clear" w:color="auto" w:fill="auto"/>
            <w:vAlign w:val="center"/>
          </w:tcPr>
          <w:p w14:paraId="76C4F09E" w14:textId="77470F96"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640 915</w:t>
            </w:r>
          </w:p>
        </w:tc>
        <w:tc>
          <w:tcPr>
            <w:tcW w:w="1701" w:type="dxa"/>
            <w:tcBorders>
              <w:top w:val="nil"/>
              <w:left w:val="nil"/>
              <w:bottom w:val="single" w:sz="4" w:space="0" w:color="000000"/>
              <w:right w:val="single" w:sz="4" w:space="0" w:color="000000"/>
            </w:tcBorders>
            <w:shd w:val="clear" w:color="auto" w:fill="auto"/>
            <w:vAlign w:val="center"/>
          </w:tcPr>
          <w:p w14:paraId="7C4FC240" w14:textId="0E7551F3"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4 348 350</w:t>
            </w:r>
          </w:p>
        </w:tc>
        <w:tc>
          <w:tcPr>
            <w:tcW w:w="1417" w:type="dxa"/>
            <w:tcBorders>
              <w:top w:val="nil"/>
              <w:left w:val="nil"/>
              <w:bottom w:val="single" w:sz="4" w:space="0" w:color="000000"/>
              <w:right w:val="single" w:sz="4" w:space="0" w:color="000000"/>
            </w:tcBorders>
            <w:shd w:val="clear" w:color="auto" w:fill="auto"/>
            <w:vAlign w:val="center"/>
          </w:tcPr>
          <w:p w14:paraId="04AB0284" w14:textId="56BD8B35"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 669 232</w:t>
            </w:r>
          </w:p>
        </w:tc>
        <w:tc>
          <w:tcPr>
            <w:tcW w:w="1651" w:type="dxa"/>
            <w:tcBorders>
              <w:top w:val="nil"/>
              <w:left w:val="nil"/>
              <w:bottom w:val="single" w:sz="4" w:space="0" w:color="000000"/>
              <w:right w:val="single" w:sz="4" w:space="0" w:color="000000"/>
            </w:tcBorders>
            <w:shd w:val="clear" w:color="auto" w:fill="auto"/>
            <w:vAlign w:val="center"/>
          </w:tcPr>
          <w:p w14:paraId="2F8C3940" w14:textId="6DCC9357"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4 348 350</w:t>
            </w:r>
          </w:p>
        </w:tc>
        <w:tc>
          <w:tcPr>
            <w:tcW w:w="1609" w:type="dxa"/>
            <w:tcBorders>
              <w:top w:val="nil"/>
              <w:left w:val="nil"/>
              <w:bottom w:val="single" w:sz="4" w:space="0" w:color="000000"/>
              <w:right w:val="single" w:sz="4" w:space="0" w:color="000000"/>
            </w:tcBorders>
            <w:shd w:val="clear" w:color="auto" w:fill="auto"/>
            <w:vAlign w:val="center"/>
          </w:tcPr>
          <w:p w14:paraId="317D280A" w14:textId="721F08E6"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591 932</w:t>
            </w:r>
          </w:p>
        </w:tc>
        <w:tc>
          <w:tcPr>
            <w:tcW w:w="1719" w:type="dxa"/>
            <w:tcBorders>
              <w:top w:val="nil"/>
              <w:left w:val="nil"/>
              <w:bottom w:val="single" w:sz="4" w:space="0" w:color="000000"/>
              <w:right w:val="single" w:sz="4" w:space="0" w:color="000000"/>
            </w:tcBorders>
            <w:shd w:val="clear" w:color="auto" w:fill="auto"/>
            <w:vAlign w:val="center"/>
          </w:tcPr>
          <w:p w14:paraId="2975CEAB" w14:textId="3C0CB4CA" w:rsidR="002B21C7" w:rsidRPr="00892970" w:rsidRDefault="00FD3145" w:rsidP="00987B33">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110 432</w:t>
            </w:r>
          </w:p>
        </w:tc>
      </w:tr>
      <w:tr w:rsidR="002B21C7" w:rsidRPr="006F01E4" w14:paraId="715024EE" w14:textId="77777777" w:rsidTr="008D148E">
        <w:trPr>
          <w:gridAfter w:val="1"/>
          <w:wAfter w:w="21" w:type="dxa"/>
          <w:trHeight w:val="555"/>
        </w:trPr>
        <w:tc>
          <w:tcPr>
            <w:tcW w:w="3597" w:type="dxa"/>
            <w:tcBorders>
              <w:top w:val="nil"/>
              <w:left w:val="single" w:sz="4" w:space="0" w:color="000000"/>
              <w:bottom w:val="single" w:sz="4" w:space="0" w:color="000000"/>
              <w:right w:val="single" w:sz="4" w:space="0" w:color="000000"/>
            </w:tcBorders>
            <w:shd w:val="clear" w:color="auto" w:fill="auto"/>
            <w:vAlign w:val="center"/>
          </w:tcPr>
          <w:p w14:paraId="62161752" w14:textId="77777777" w:rsidR="002B21C7" w:rsidRPr="008D148E" w:rsidRDefault="002B21C7" w:rsidP="00987B33">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Ieņēmumi no maksas pakalpojumiem un citi pašu ieņēmumi – kopā, t.sk.</w:t>
            </w:r>
          </w:p>
        </w:tc>
        <w:tc>
          <w:tcPr>
            <w:tcW w:w="1643" w:type="dxa"/>
            <w:tcBorders>
              <w:top w:val="nil"/>
              <w:left w:val="nil"/>
              <w:bottom w:val="single" w:sz="4" w:space="0" w:color="000000"/>
              <w:right w:val="single" w:sz="4" w:space="0" w:color="000000"/>
            </w:tcBorders>
            <w:shd w:val="clear" w:color="auto" w:fill="auto"/>
            <w:vAlign w:val="center"/>
          </w:tcPr>
          <w:p w14:paraId="04898813" w14:textId="78D82245" w:rsidR="002B21C7" w:rsidRPr="006F01E4" w:rsidRDefault="002B21C7" w:rsidP="00957F2C">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2</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673</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240</w:t>
            </w:r>
          </w:p>
        </w:tc>
        <w:tc>
          <w:tcPr>
            <w:tcW w:w="1418" w:type="dxa"/>
            <w:tcBorders>
              <w:top w:val="nil"/>
              <w:left w:val="nil"/>
              <w:bottom w:val="single" w:sz="4" w:space="0" w:color="000000"/>
              <w:right w:val="single" w:sz="4" w:space="0" w:color="000000"/>
            </w:tcBorders>
            <w:shd w:val="clear" w:color="auto" w:fill="auto"/>
            <w:vAlign w:val="center"/>
          </w:tcPr>
          <w:p w14:paraId="4E0CF482" w14:textId="10209361"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620CF64B" w14:textId="38A768FE"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2 673 240</w:t>
            </w:r>
          </w:p>
        </w:tc>
        <w:tc>
          <w:tcPr>
            <w:tcW w:w="1417" w:type="dxa"/>
            <w:tcBorders>
              <w:top w:val="nil"/>
              <w:left w:val="nil"/>
              <w:bottom w:val="single" w:sz="4" w:space="0" w:color="000000"/>
              <w:right w:val="single" w:sz="4" w:space="0" w:color="000000"/>
            </w:tcBorders>
            <w:shd w:val="clear" w:color="auto" w:fill="auto"/>
            <w:vAlign w:val="center"/>
          </w:tcPr>
          <w:p w14:paraId="1E675A45" w14:textId="128D5846"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 </w:t>
            </w:r>
          </w:p>
        </w:tc>
        <w:tc>
          <w:tcPr>
            <w:tcW w:w="1651" w:type="dxa"/>
            <w:tcBorders>
              <w:top w:val="nil"/>
              <w:left w:val="nil"/>
              <w:bottom w:val="single" w:sz="4" w:space="0" w:color="000000"/>
              <w:right w:val="single" w:sz="4" w:space="0" w:color="000000"/>
            </w:tcBorders>
            <w:shd w:val="clear" w:color="auto" w:fill="auto"/>
            <w:vAlign w:val="center"/>
          </w:tcPr>
          <w:p w14:paraId="7DFEC96D" w14:textId="3D720251"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2 673 240</w:t>
            </w:r>
          </w:p>
        </w:tc>
        <w:tc>
          <w:tcPr>
            <w:tcW w:w="1609" w:type="dxa"/>
            <w:tcBorders>
              <w:top w:val="nil"/>
              <w:left w:val="nil"/>
              <w:bottom w:val="single" w:sz="4" w:space="0" w:color="000000"/>
              <w:right w:val="single" w:sz="4" w:space="0" w:color="000000"/>
            </w:tcBorders>
            <w:shd w:val="clear" w:color="auto" w:fill="auto"/>
            <w:vAlign w:val="center"/>
          </w:tcPr>
          <w:p w14:paraId="32825BED" w14:textId="77777777"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 </w:t>
            </w:r>
          </w:p>
        </w:tc>
        <w:tc>
          <w:tcPr>
            <w:tcW w:w="1719" w:type="dxa"/>
            <w:tcBorders>
              <w:top w:val="nil"/>
              <w:left w:val="nil"/>
              <w:bottom w:val="single" w:sz="4" w:space="0" w:color="000000"/>
              <w:right w:val="single" w:sz="4" w:space="0" w:color="000000"/>
            </w:tcBorders>
            <w:shd w:val="clear" w:color="auto" w:fill="auto"/>
            <w:vAlign w:val="center"/>
          </w:tcPr>
          <w:p w14:paraId="4E0D5A5B" w14:textId="4989D009" w:rsidR="002B21C7" w:rsidRPr="00892970" w:rsidRDefault="002B21C7" w:rsidP="00987B33">
            <w:pPr>
              <w:spacing w:after="0" w:line="240" w:lineRule="auto"/>
              <w:jc w:val="right"/>
              <w:rPr>
                <w:rFonts w:ascii="Times New Roman" w:eastAsia="Times New Roman" w:hAnsi="Times New Roman" w:cs="Times New Roman"/>
                <w:sz w:val="20"/>
                <w:szCs w:val="20"/>
              </w:rPr>
            </w:pPr>
          </w:p>
        </w:tc>
      </w:tr>
      <w:tr w:rsidR="002B21C7" w:rsidRPr="006F01E4" w14:paraId="639003C3" w14:textId="77777777" w:rsidTr="008D148E">
        <w:trPr>
          <w:gridAfter w:val="1"/>
          <w:wAfter w:w="21" w:type="dxa"/>
          <w:trHeight w:val="266"/>
        </w:trPr>
        <w:tc>
          <w:tcPr>
            <w:tcW w:w="3597" w:type="dxa"/>
            <w:tcBorders>
              <w:top w:val="nil"/>
              <w:left w:val="single" w:sz="4" w:space="0" w:color="000000"/>
              <w:bottom w:val="single" w:sz="4" w:space="0" w:color="000000"/>
              <w:right w:val="single" w:sz="4" w:space="0" w:color="000000"/>
            </w:tcBorders>
            <w:shd w:val="clear" w:color="auto" w:fill="auto"/>
            <w:vAlign w:val="center"/>
          </w:tcPr>
          <w:p w14:paraId="2AA5B06E" w14:textId="77777777" w:rsidR="002B21C7" w:rsidRPr="008D148E" w:rsidRDefault="002B21C7" w:rsidP="00987B33">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Dotācija no vispārējiem ieņēmumiem</w:t>
            </w:r>
          </w:p>
        </w:tc>
        <w:tc>
          <w:tcPr>
            <w:tcW w:w="1643" w:type="dxa"/>
            <w:tcBorders>
              <w:top w:val="nil"/>
              <w:left w:val="nil"/>
              <w:bottom w:val="single" w:sz="4" w:space="0" w:color="000000"/>
              <w:right w:val="single" w:sz="4" w:space="0" w:color="000000"/>
            </w:tcBorders>
            <w:shd w:val="clear" w:color="auto" w:fill="auto"/>
            <w:vAlign w:val="center"/>
          </w:tcPr>
          <w:p w14:paraId="316E2A14" w14:textId="79FBE65F" w:rsidR="002B21C7" w:rsidRPr="006F01E4" w:rsidRDefault="002B21C7" w:rsidP="00957F2C">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1</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675</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110</w:t>
            </w:r>
          </w:p>
        </w:tc>
        <w:tc>
          <w:tcPr>
            <w:tcW w:w="1418" w:type="dxa"/>
            <w:tcBorders>
              <w:top w:val="nil"/>
              <w:left w:val="nil"/>
              <w:bottom w:val="single" w:sz="4" w:space="0" w:color="000000"/>
              <w:right w:val="single" w:sz="4" w:space="0" w:color="000000"/>
            </w:tcBorders>
            <w:shd w:val="clear" w:color="auto" w:fill="auto"/>
            <w:vAlign w:val="center"/>
          </w:tcPr>
          <w:p w14:paraId="421FA849" w14:textId="59D305C7"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640 915</w:t>
            </w:r>
          </w:p>
        </w:tc>
        <w:tc>
          <w:tcPr>
            <w:tcW w:w="1701" w:type="dxa"/>
            <w:tcBorders>
              <w:top w:val="nil"/>
              <w:left w:val="nil"/>
              <w:bottom w:val="single" w:sz="4" w:space="0" w:color="000000"/>
              <w:right w:val="single" w:sz="4" w:space="0" w:color="000000"/>
            </w:tcBorders>
            <w:shd w:val="clear" w:color="auto" w:fill="auto"/>
            <w:vAlign w:val="center"/>
          </w:tcPr>
          <w:p w14:paraId="5387D594" w14:textId="073976A0"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1 675 110</w:t>
            </w:r>
          </w:p>
        </w:tc>
        <w:tc>
          <w:tcPr>
            <w:tcW w:w="1417" w:type="dxa"/>
            <w:tcBorders>
              <w:top w:val="nil"/>
              <w:left w:val="nil"/>
              <w:bottom w:val="single" w:sz="4" w:space="0" w:color="000000"/>
              <w:right w:val="single" w:sz="4" w:space="0" w:color="000000"/>
            </w:tcBorders>
            <w:shd w:val="clear" w:color="auto" w:fill="auto"/>
            <w:vAlign w:val="center"/>
          </w:tcPr>
          <w:p w14:paraId="763E6C67" w14:textId="101CE8BB"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669 232</w:t>
            </w:r>
          </w:p>
        </w:tc>
        <w:tc>
          <w:tcPr>
            <w:tcW w:w="1651" w:type="dxa"/>
            <w:tcBorders>
              <w:top w:val="nil"/>
              <w:left w:val="nil"/>
              <w:bottom w:val="single" w:sz="4" w:space="0" w:color="000000"/>
              <w:right w:val="single" w:sz="4" w:space="0" w:color="000000"/>
            </w:tcBorders>
            <w:shd w:val="clear" w:color="auto" w:fill="auto"/>
            <w:vAlign w:val="center"/>
          </w:tcPr>
          <w:p w14:paraId="53D1B01D" w14:textId="4AE37495"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1 675 110</w:t>
            </w:r>
          </w:p>
        </w:tc>
        <w:tc>
          <w:tcPr>
            <w:tcW w:w="1609" w:type="dxa"/>
            <w:tcBorders>
              <w:top w:val="nil"/>
              <w:left w:val="nil"/>
              <w:bottom w:val="single" w:sz="4" w:space="0" w:color="000000"/>
              <w:right w:val="single" w:sz="4" w:space="0" w:color="000000"/>
            </w:tcBorders>
            <w:shd w:val="clear" w:color="auto" w:fill="auto"/>
            <w:vAlign w:val="center"/>
          </w:tcPr>
          <w:p w14:paraId="2E5E3CC0" w14:textId="155FBFA4"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591 932</w:t>
            </w:r>
          </w:p>
        </w:tc>
        <w:tc>
          <w:tcPr>
            <w:tcW w:w="1719" w:type="dxa"/>
            <w:tcBorders>
              <w:top w:val="nil"/>
              <w:left w:val="nil"/>
              <w:bottom w:val="single" w:sz="4" w:space="0" w:color="000000"/>
              <w:right w:val="single" w:sz="4" w:space="0" w:color="000000"/>
            </w:tcBorders>
            <w:shd w:val="clear" w:color="auto" w:fill="auto"/>
            <w:vAlign w:val="center"/>
          </w:tcPr>
          <w:p w14:paraId="704D6106" w14:textId="4BC752C0" w:rsidR="002B21C7" w:rsidRPr="00892970" w:rsidRDefault="00FD3145" w:rsidP="00987B3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110 432</w:t>
            </w:r>
          </w:p>
        </w:tc>
      </w:tr>
      <w:tr w:rsidR="002B21C7" w:rsidRPr="006F01E4" w14:paraId="0F825F74"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26ED2EED" w14:textId="77777777" w:rsidR="002B21C7" w:rsidRPr="008D148E" w:rsidRDefault="002B21C7" w:rsidP="00987B33">
            <w:pPr>
              <w:spacing w:after="0" w:line="240" w:lineRule="auto"/>
              <w:rPr>
                <w:rFonts w:ascii="Times New Roman" w:eastAsia="Times New Roman" w:hAnsi="Times New Roman" w:cs="Times New Roman"/>
                <w:b/>
                <w:sz w:val="20"/>
                <w:szCs w:val="20"/>
              </w:rPr>
            </w:pPr>
            <w:r w:rsidRPr="008D148E">
              <w:rPr>
                <w:rFonts w:ascii="Times New Roman" w:eastAsia="Times New Roman" w:hAnsi="Times New Roman" w:cs="Times New Roman"/>
                <w:b/>
                <w:sz w:val="20"/>
                <w:szCs w:val="20"/>
              </w:rPr>
              <w:t>Izdevumi – kopā</w:t>
            </w:r>
          </w:p>
        </w:tc>
        <w:tc>
          <w:tcPr>
            <w:tcW w:w="1643" w:type="dxa"/>
            <w:tcBorders>
              <w:top w:val="nil"/>
              <w:left w:val="nil"/>
              <w:bottom w:val="single" w:sz="4" w:space="0" w:color="000000"/>
              <w:right w:val="single" w:sz="4" w:space="0" w:color="000000"/>
            </w:tcBorders>
            <w:shd w:val="clear" w:color="auto" w:fill="auto"/>
            <w:vAlign w:val="center"/>
          </w:tcPr>
          <w:p w14:paraId="742E00D4" w14:textId="27E8388F" w:rsidR="002B21C7" w:rsidRPr="006F01E4" w:rsidRDefault="002B21C7" w:rsidP="00957F2C">
            <w:pPr>
              <w:spacing w:after="0" w:line="240" w:lineRule="auto"/>
              <w:jc w:val="right"/>
              <w:rPr>
                <w:rFonts w:ascii="Times New Roman" w:eastAsia="Times New Roman" w:hAnsi="Times New Roman" w:cs="Times New Roman"/>
                <w:b/>
                <w:sz w:val="20"/>
                <w:szCs w:val="20"/>
              </w:rPr>
            </w:pPr>
            <w:r w:rsidRPr="006F01E4">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w:t>
            </w:r>
            <w:r w:rsidRPr="006F01E4">
              <w:rPr>
                <w:rFonts w:ascii="Times New Roman" w:eastAsia="Times New Roman" w:hAnsi="Times New Roman" w:cs="Times New Roman"/>
                <w:b/>
                <w:sz w:val="20"/>
                <w:szCs w:val="20"/>
              </w:rPr>
              <w:t>348</w:t>
            </w:r>
            <w:r>
              <w:rPr>
                <w:rFonts w:ascii="Times New Roman" w:eastAsia="Times New Roman" w:hAnsi="Times New Roman" w:cs="Times New Roman"/>
                <w:b/>
                <w:sz w:val="20"/>
                <w:szCs w:val="20"/>
              </w:rPr>
              <w:t> </w:t>
            </w:r>
            <w:r w:rsidRPr="006F01E4">
              <w:rPr>
                <w:rFonts w:ascii="Times New Roman" w:eastAsia="Times New Roman" w:hAnsi="Times New Roman" w:cs="Times New Roman"/>
                <w:b/>
                <w:sz w:val="20"/>
                <w:szCs w:val="20"/>
              </w:rPr>
              <w:t>350</w:t>
            </w:r>
          </w:p>
        </w:tc>
        <w:tc>
          <w:tcPr>
            <w:tcW w:w="1418" w:type="dxa"/>
            <w:tcBorders>
              <w:top w:val="nil"/>
              <w:left w:val="nil"/>
              <w:bottom w:val="single" w:sz="4" w:space="0" w:color="000000"/>
              <w:right w:val="single" w:sz="4" w:space="0" w:color="000000"/>
            </w:tcBorders>
            <w:shd w:val="clear" w:color="auto" w:fill="auto"/>
            <w:vAlign w:val="center"/>
          </w:tcPr>
          <w:p w14:paraId="4AA6EA44" w14:textId="08BFBCC2"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640 915</w:t>
            </w:r>
          </w:p>
        </w:tc>
        <w:tc>
          <w:tcPr>
            <w:tcW w:w="1701" w:type="dxa"/>
            <w:tcBorders>
              <w:top w:val="nil"/>
              <w:left w:val="nil"/>
              <w:bottom w:val="single" w:sz="4" w:space="0" w:color="000000"/>
              <w:right w:val="single" w:sz="4" w:space="0" w:color="000000"/>
            </w:tcBorders>
            <w:shd w:val="clear" w:color="auto" w:fill="auto"/>
            <w:vAlign w:val="center"/>
          </w:tcPr>
          <w:p w14:paraId="00761B75" w14:textId="479EEAC5"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4 348 350</w:t>
            </w:r>
          </w:p>
        </w:tc>
        <w:tc>
          <w:tcPr>
            <w:tcW w:w="1417" w:type="dxa"/>
            <w:tcBorders>
              <w:top w:val="nil"/>
              <w:left w:val="nil"/>
              <w:bottom w:val="single" w:sz="4" w:space="0" w:color="000000"/>
              <w:right w:val="single" w:sz="4" w:space="0" w:color="000000"/>
            </w:tcBorders>
            <w:shd w:val="clear" w:color="auto" w:fill="auto"/>
            <w:vAlign w:val="center"/>
          </w:tcPr>
          <w:p w14:paraId="25385541" w14:textId="419EF0FF"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669 232</w:t>
            </w:r>
          </w:p>
        </w:tc>
        <w:tc>
          <w:tcPr>
            <w:tcW w:w="1651" w:type="dxa"/>
            <w:tcBorders>
              <w:top w:val="nil"/>
              <w:left w:val="nil"/>
              <w:bottom w:val="single" w:sz="4" w:space="0" w:color="000000"/>
              <w:right w:val="single" w:sz="4" w:space="0" w:color="000000"/>
            </w:tcBorders>
            <w:shd w:val="clear" w:color="auto" w:fill="auto"/>
            <w:vAlign w:val="center"/>
          </w:tcPr>
          <w:p w14:paraId="7D2B7620" w14:textId="12318115"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4 348 350</w:t>
            </w:r>
          </w:p>
        </w:tc>
        <w:tc>
          <w:tcPr>
            <w:tcW w:w="1609" w:type="dxa"/>
            <w:tcBorders>
              <w:top w:val="nil"/>
              <w:left w:val="nil"/>
              <w:bottom w:val="single" w:sz="4" w:space="0" w:color="000000"/>
              <w:right w:val="single" w:sz="4" w:space="0" w:color="000000"/>
            </w:tcBorders>
            <w:shd w:val="clear" w:color="auto" w:fill="auto"/>
            <w:vAlign w:val="center"/>
          </w:tcPr>
          <w:p w14:paraId="075FAFD3" w14:textId="5BAE93F3" w:rsidR="002B21C7" w:rsidRPr="00892970" w:rsidRDefault="002B21C7" w:rsidP="00957F2C">
            <w:pPr>
              <w:spacing w:after="0" w:line="240" w:lineRule="auto"/>
              <w:jc w:val="right"/>
              <w:rPr>
                <w:rFonts w:ascii="Times New Roman" w:eastAsia="Times New Roman" w:hAnsi="Times New Roman" w:cs="Times New Roman"/>
                <w:b/>
                <w:sz w:val="20"/>
                <w:szCs w:val="20"/>
              </w:rPr>
            </w:pPr>
            <w:r w:rsidRPr="00892970">
              <w:rPr>
                <w:rFonts w:ascii="Times New Roman" w:eastAsia="Times New Roman" w:hAnsi="Times New Roman" w:cs="Times New Roman"/>
                <w:b/>
                <w:sz w:val="20"/>
                <w:szCs w:val="20"/>
              </w:rPr>
              <w:t>591 932</w:t>
            </w:r>
          </w:p>
        </w:tc>
        <w:tc>
          <w:tcPr>
            <w:tcW w:w="1719" w:type="dxa"/>
            <w:tcBorders>
              <w:top w:val="nil"/>
              <w:left w:val="nil"/>
              <w:bottom w:val="single" w:sz="4" w:space="0" w:color="000000"/>
              <w:right w:val="single" w:sz="4" w:space="0" w:color="000000"/>
            </w:tcBorders>
            <w:shd w:val="clear" w:color="auto" w:fill="auto"/>
            <w:vAlign w:val="center"/>
          </w:tcPr>
          <w:p w14:paraId="7CE8F16A" w14:textId="3D3597BB" w:rsidR="002B21C7" w:rsidRPr="00892970" w:rsidRDefault="00FD3145" w:rsidP="00987B33">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110 432</w:t>
            </w:r>
          </w:p>
        </w:tc>
      </w:tr>
      <w:tr w:rsidR="002B21C7" w:rsidRPr="006F01E4" w14:paraId="0F12EF07"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1794A701" w14:textId="77777777" w:rsidR="002B21C7" w:rsidRPr="008D148E" w:rsidRDefault="002B21C7" w:rsidP="00987B33">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Uzturēšanas izdevumi</w:t>
            </w:r>
          </w:p>
        </w:tc>
        <w:tc>
          <w:tcPr>
            <w:tcW w:w="1643" w:type="dxa"/>
            <w:tcBorders>
              <w:top w:val="nil"/>
              <w:left w:val="nil"/>
              <w:bottom w:val="single" w:sz="4" w:space="0" w:color="000000"/>
              <w:right w:val="single" w:sz="4" w:space="0" w:color="000000"/>
            </w:tcBorders>
            <w:shd w:val="clear" w:color="auto" w:fill="auto"/>
            <w:vAlign w:val="center"/>
          </w:tcPr>
          <w:p w14:paraId="3CD79E3D" w14:textId="1750280F" w:rsidR="002B21C7" w:rsidRPr="006F01E4" w:rsidRDefault="002B21C7" w:rsidP="00957F2C">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4</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308</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350</w:t>
            </w:r>
          </w:p>
        </w:tc>
        <w:tc>
          <w:tcPr>
            <w:tcW w:w="1418" w:type="dxa"/>
            <w:tcBorders>
              <w:top w:val="nil"/>
              <w:left w:val="nil"/>
              <w:bottom w:val="single" w:sz="4" w:space="0" w:color="000000"/>
              <w:right w:val="single" w:sz="4" w:space="0" w:color="000000"/>
            </w:tcBorders>
            <w:shd w:val="clear" w:color="auto" w:fill="auto"/>
            <w:vAlign w:val="center"/>
          </w:tcPr>
          <w:p w14:paraId="0EC5CD9F" w14:textId="5C31E966"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438 815</w:t>
            </w:r>
          </w:p>
        </w:tc>
        <w:tc>
          <w:tcPr>
            <w:tcW w:w="1701" w:type="dxa"/>
            <w:tcBorders>
              <w:top w:val="nil"/>
              <w:left w:val="nil"/>
              <w:bottom w:val="single" w:sz="4" w:space="0" w:color="000000"/>
              <w:right w:val="single" w:sz="4" w:space="0" w:color="000000"/>
            </w:tcBorders>
            <w:shd w:val="clear" w:color="auto" w:fill="auto"/>
            <w:vAlign w:val="center"/>
          </w:tcPr>
          <w:p w14:paraId="556E0089" w14:textId="3FC85412"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4 308 350</w:t>
            </w:r>
          </w:p>
        </w:tc>
        <w:tc>
          <w:tcPr>
            <w:tcW w:w="1417" w:type="dxa"/>
            <w:tcBorders>
              <w:top w:val="nil"/>
              <w:left w:val="nil"/>
              <w:bottom w:val="single" w:sz="4" w:space="0" w:color="000000"/>
              <w:right w:val="single" w:sz="4" w:space="0" w:color="000000"/>
            </w:tcBorders>
            <w:shd w:val="clear" w:color="auto" w:fill="auto"/>
            <w:vAlign w:val="center"/>
          </w:tcPr>
          <w:p w14:paraId="36FC6D55" w14:textId="66A4668B"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263 232</w:t>
            </w:r>
          </w:p>
        </w:tc>
        <w:tc>
          <w:tcPr>
            <w:tcW w:w="1651" w:type="dxa"/>
            <w:tcBorders>
              <w:top w:val="nil"/>
              <w:left w:val="nil"/>
              <w:bottom w:val="single" w:sz="4" w:space="0" w:color="000000"/>
              <w:right w:val="single" w:sz="4" w:space="0" w:color="000000"/>
            </w:tcBorders>
            <w:shd w:val="clear" w:color="auto" w:fill="auto"/>
            <w:vAlign w:val="center"/>
          </w:tcPr>
          <w:p w14:paraId="0CFB25AE" w14:textId="273C85DA"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4 308 350</w:t>
            </w:r>
          </w:p>
        </w:tc>
        <w:tc>
          <w:tcPr>
            <w:tcW w:w="1609" w:type="dxa"/>
            <w:tcBorders>
              <w:top w:val="nil"/>
              <w:left w:val="nil"/>
              <w:bottom w:val="single" w:sz="4" w:space="0" w:color="000000"/>
              <w:right w:val="single" w:sz="4" w:space="0" w:color="000000"/>
            </w:tcBorders>
            <w:shd w:val="clear" w:color="auto" w:fill="auto"/>
            <w:vAlign w:val="center"/>
          </w:tcPr>
          <w:p w14:paraId="19E148D9" w14:textId="7D4D7FD6"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359 232</w:t>
            </w:r>
          </w:p>
        </w:tc>
        <w:tc>
          <w:tcPr>
            <w:tcW w:w="1719" w:type="dxa"/>
            <w:tcBorders>
              <w:top w:val="nil"/>
              <w:left w:val="nil"/>
              <w:bottom w:val="single" w:sz="4" w:space="0" w:color="000000"/>
              <w:right w:val="single" w:sz="4" w:space="0" w:color="000000"/>
            </w:tcBorders>
            <w:shd w:val="clear" w:color="auto" w:fill="auto"/>
            <w:vAlign w:val="center"/>
          </w:tcPr>
          <w:p w14:paraId="72B46EFE" w14:textId="7E203827" w:rsidR="002B21C7" w:rsidRPr="00892970" w:rsidRDefault="00FD3145" w:rsidP="00987B3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110 432</w:t>
            </w:r>
          </w:p>
        </w:tc>
      </w:tr>
      <w:tr w:rsidR="002B21C7" w:rsidRPr="006F01E4" w14:paraId="7D4EE37C"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6468909E" w14:textId="77777777" w:rsidR="002B21C7" w:rsidRPr="008D148E" w:rsidRDefault="002B21C7" w:rsidP="00987B33">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Kārtējie izdevumi</w:t>
            </w:r>
          </w:p>
        </w:tc>
        <w:tc>
          <w:tcPr>
            <w:tcW w:w="1643" w:type="dxa"/>
            <w:tcBorders>
              <w:top w:val="nil"/>
              <w:left w:val="nil"/>
              <w:bottom w:val="single" w:sz="4" w:space="0" w:color="000000"/>
              <w:right w:val="single" w:sz="4" w:space="0" w:color="000000"/>
            </w:tcBorders>
            <w:shd w:val="clear" w:color="auto" w:fill="auto"/>
            <w:vAlign w:val="center"/>
          </w:tcPr>
          <w:p w14:paraId="1A80FCA1" w14:textId="64F64D11" w:rsidR="002B21C7" w:rsidRPr="006F01E4" w:rsidRDefault="002B21C7" w:rsidP="00957F2C">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4</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308</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350</w:t>
            </w:r>
          </w:p>
        </w:tc>
        <w:tc>
          <w:tcPr>
            <w:tcW w:w="1418" w:type="dxa"/>
            <w:tcBorders>
              <w:top w:val="nil"/>
              <w:left w:val="nil"/>
              <w:bottom w:val="single" w:sz="4" w:space="0" w:color="000000"/>
              <w:right w:val="single" w:sz="4" w:space="0" w:color="000000"/>
            </w:tcBorders>
            <w:shd w:val="clear" w:color="auto" w:fill="auto"/>
            <w:vAlign w:val="center"/>
          </w:tcPr>
          <w:p w14:paraId="7EA8FC35" w14:textId="0A38ECD4"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438 815</w:t>
            </w:r>
          </w:p>
        </w:tc>
        <w:tc>
          <w:tcPr>
            <w:tcW w:w="1701" w:type="dxa"/>
            <w:tcBorders>
              <w:top w:val="nil"/>
              <w:left w:val="nil"/>
              <w:bottom w:val="single" w:sz="4" w:space="0" w:color="000000"/>
              <w:right w:val="single" w:sz="4" w:space="0" w:color="000000"/>
            </w:tcBorders>
            <w:shd w:val="clear" w:color="auto" w:fill="auto"/>
            <w:vAlign w:val="center"/>
          </w:tcPr>
          <w:p w14:paraId="33E06CF9" w14:textId="35807154"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4 308 350</w:t>
            </w:r>
          </w:p>
        </w:tc>
        <w:tc>
          <w:tcPr>
            <w:tcW w:w="1417" w:type="dxa"/>
            <w:tcBorders>
              <w:top w:val="nil"/>
              <w:left w:val="nil"/>
              <w:bottom w:val="single" w:sz="4" w:space="0" w:color="000000"/>
              <w:right w:val="single" w:sz="4" w:space="0" w:color="000000"/>
            </w:tcBorders>
            <w:shd w:val="clear" w:color="auto" w:fill="auto"/>
            <w:vAlign w:val="center"/>
          </w:tcPr>
          <w:p w14:paraId="6C814EA9" w14:textId="56F411D8"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263 232</w:t>
            </w:r>
          </w:p>
        </w:tc>
        <w:tc>
          <w:tcPr>
            <w:tcW w:w="1651" w:type="dxa"/>
            <w:tcBorders>
              <w:top w:val="nil"/>
              <w:left w:val="nil"/>
              <w:bottom w:val="single" w:sz="4" w:space="0" w:color="000000"/>
              <w:right w:val="single" w:sz="4" w:space="0" w:color="000000"/>
            </w:tcBorders>
            <w:shd w:val="clear" w:color="auto" w:fill="auto"/>
            <w:vAlign w:val="center"/>
          </w:tcPr>
          <w:p w14:paraId="37B3942B" w14:textId="542A0F03"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4 308 350</w:t>
            </w:r>
          </w:p>
        </w:tc>
        <w:tc>
          <w:tcPr>
            <w:tcW w:w="1609" w:type="dxa"/>
            <w:tcBorders>
              <w:top w:val="nil"/>
              <w:left w:val="nil"/>
              <w:bottom w:val="single" w:sz="4" w:space="0" w:color="000000"/>
              <w:right w:val="single" w:sz="4" w:space="0" w:color="000000"/>
            </w:tcBorders>
            <w:shd w:val="clear" w:color="auto" w:fill="auto"/>
            <w:vAlign w:val="center"/>
          </w:tcPr>
          <w:p w14:paraId="7F480950" w14:textId="12B9FDA6" w:rsidR="002B21C7" w:rsidRPr="00892970" w:rsidRDefault="002B21C7" w:rsidP="00957F2C">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359 232</w:t>
            </w:r>
          </w:p>
        </w:tc>
        <w:tc>
          <w:tcPr>
            <w:tcW w:w="1719" w:type="dxa"/>
            <w:tcBorders>
              <w:top w:val="nil"/>
              <w:left w:val="nil"/>
              <w:bottom w:val="single" w:sz="4" w:space="0" w:color="000000"/>
              <w:right w:val="single" w:sz="4" w:space="0" w:color="000000"/>
            </w:tcBorders>
            <w:shd w:val="clear" w:color="auto" w:fill="auto"/>
            <w:vAlign w:val="center"/>
          </w:tcPr>
          <w:p w14:paraId="099A3E26" w14:textId="28FBA337" w:rsidR="002B21C7" w:rsidRPr="00892970" w:rsidRDefault="00FD3145" w:rsidP="00987B3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110 432</w:t>
            </w:r>
          </w:p>
        </w:tc>
      </w:tr>
      <w:tr w:rsidR="002B21C7" w:rsidRPr="006F01E4" w14:paraId="5E693CB6"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567A0847" w14:textId="77777777" w:rsidR="002B21C7" w:rsidRPr="008D148E" w:rsidRDefault="002B21C7" w:rsidP="00EF420D">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Atlīdzība</w:t>
            </w:r>
          </w:p>
        </w:tc>
        <w:tc>
          <w:tcPr>
            <w:tcW w:w="1643" w:type="dxa"/>
            <w:tcBorders>
              <w:top w:val="nil"/>
              <w:left w:val="nil"/>
              <w:bottom w:val="single" w:sz="4" w:space="0" w:color="000000"/>
              <w:right w:val="single" w:sz="4" w:space="0" w:color="000000"/>
            </w:tcBorders>
            <w:shd w:val="clear" w:color="auto" w:fill="auto"/>
            <w:vAlign w:val="center"/>
          </w:tcPr>
          <w:p w14:paraId="229C6BEE" w14:textId="35300BD3" w:rsidR="002B21C7" w:rsidRPr="006F01E4" w:rsidRDefault="002B21C7" w:rsidP="00EF420D">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2</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050</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184</w:t>
            </w:r>
          </w:p>
        </w:tc>
        <w:tc>
          <w:tcPr>
            <w:tcW w:w="1418" w:type="dxa"/>
            <w:tcBorders>
              <w:top w:val="nil"/>
              <w:left w:val="nil"/>
              <w:bottom w:val="single" w:sz="4" w:space="0" w:color="000000"/>
              <w:right w:val="single" w:sz="4" w:space="0" w:color="000000"/>
            </w:tcBorders>
            <w:shd w:val="clear" w:color="auto" w:fill="auto"/>
            <w:vAlign w:val="center"/>
          </w:tcPr>
          <w:p w14:paraId="26A1B1E3" w14:textId="53B86928"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108 784</w:t>
            </w:r>
          </w:p>
        </w:tc>
        <w:tc>
          <w:tcPr>
            <w:tcW w:w="1701" w:type="dxa"/>
            <w:tcBorders>
              <w:top w:val="nil"/>
              <w:left w:val="nil"/>
              <w:bottom w:val="single" w:sz="4" w:space="0" w:color="000000"/>
              <w:right w:val="single" w:sz="4" w:space="0" w:color="000000"/>
            </w:tcBorders>
            <w:shd w:val="clear" w:color="auto" w:fill="auto"/>
            <w:vAlign w:val="center"/>
          </w:tcPr>
          <w:p w14:paraId="243218CC" w14:textId="1BDF8727"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2 050 184</w:t>
            </w:r>
          </w:p>
        </w:tc>
        <w:tc>
          <w:tcPr>
            <w:tcW w:w="1417" w:type="dxa"/>
            <w:tcBorders>
              <w:top w:val="nil"/>
              <w:left w:val="nil"/>
              <w:bottom w:val="single" w:sz="4" w:space="0" w:color="000000"/>
              <w:right w:val="single" w:sz="4" w:space="0" w:color="000000"/>
            </w:tcBorders>
            <w:shd w:val="clear" w:color="auto" w:fill="auto"/>
            <w:vAlign w:val="center"/>
          </w:tcPr>
          <w:p w14:paraId="3A72F81F" w14:textId="2526881A"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108 784</w:t>
            </w:r>
          </w:p>
        </w:tc>
        <w:tc>
          <w:tcPr>
            <w:tcW w:w="1651" w:type="dxa"/>
            <w:tcBorders>
              <w:top w:val="nil"/>
              <w:left w:val="nil"/>
              <w:bottom w:val="single" w:sz="4" w:space="0" w:color="000000"/>
              <w:right w:val="single" w:sz="4" w:space="0" w:color="000000"/>
            </w:tcBorders>
            <w:shd w:val="clear" w:color="auto" w:fill="auto"/>
            <w:vAlign w:val="center"/>
          </w:tcPr>
          <w:p w14:paraId="67A5A20A" w14:textId="7C49C575"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2 050 184</w:t>
            </w:r>
          </w:p>
        </w:tc>
        <w:tc>
          <w:tcPr>
            <w:tcW w:w="1609" w:type="dxa"/>
            <w:tcBorders>
              <w:top w:val="nil"/>
              <w:left w:val="nil"/>
              <w:bottom w:val="single" w:sz="4" w:space="0" w:color="000000"/>
              <w:right w:val="single" w:sz="4" w:space="0" w:color="000000"/>
            </w:tcBorders>
            <w:shd w:val="clear" w:color="auto" w:fill="auto"/>
            <w:vAlign w:val="center"/>
          </w:tcPr>
          <w:p w14:paraId="58463F3C" w14:textId="48A7C6FC"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108 784</w:t>
            </w:r>
          </w:p>
        </w:tc>
        <w:tc>
          <w:tcPr>
            <w:tcW w:w="1719" w:type="dxa"/>
            <w:tcBorders>
              <w:top w:val="nil"/>
              <w:left w:val="nil"/>
              <w:bottom w:val="single" w:sz="4" w:space="0" w:color="000000"/>
              <w:right w:val="single" w:sz="4" w:space="0" w:color="000000"/>
            </w:tcBorders>
            <w:shd w:val="clear" w:color="auto" w:fill="auto"/>
            <w:vAlign w:val="center"/>
          </w:tcPr>
          <w:p w14:paraId="19F4C654" w14:textId="5917E930" w:rsidR="002B21C7" w:rsidRPr="00892970" w:rsidRDefault="00FD3145" w:rsidP="00EF420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108 784</w:t>
            </w:r>
          </w:p>
        </w:tc>
      </w:tr>
      <w:tr w:rsidR="002B21C7" w:rsidRPr="006F01E4" w14:paraId="25E0EAF5"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064AF4CD" w14:textId="77777777" w:rsidR="002B21C7" w:rsidRPr="008D148E" w:rsidRDefault="002B21C7" w:rsidP="00EF420D">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Preces un pakalpojumi</w:t>
            </w:r>
          </w:p>
        </w:tc>
        <w:tc>
          <w:tcPr>
            <w:tcW w:w="1643" w:type="dxa"/>
            <w:tcBorders>
              <w:top w:val="nil"/>
              <w:left w:val="nil"/>
              <w:bottom w:val="single" w:sz="4" w:space="0" w:color="000000"/>
              <w:right w:val="single" w:sz="4" w:space="0" w:color="000000"/>
            </w:tcBorders>
            <w:shd w:val="clear" w:color="auto" w:fill="auto"/>
            <w:vAlign w:val="center"/>
          </w:tcPr>
          <w:p w14:paraId="049E186B" w14:textId="096E8B84" w:rsidR="002B21C7" w:rsidRPr="006F01E4" w:rsidRDefault="002B21C7" w:rsidP="00EF420D">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2</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258</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166</w:t>
            </w:r>
          </w:p>
        </w:tc>
        <w:tc>
          <w:tcPr>
            <w:tcW w:w="1418" w:type="dxa"/>
            <w:tcBorders>
              <w:top w:val="nil"/>
              <w:left w:val="nil"/>
              <w:bottom w:val="single" w:sz="4" w:space="0" w:color="000000"/>
              <w:right w:val="single" w:sz="4" w:space="0" w:color="000000"/>
            </w:tcBorders>
            <w:shd w:val="clear" w:color="auto" w:fill="auto"/>
            <w:vAlign w:val="center"/>
          </w:tcPr>
          <w:p w14:paraId="7A17374F" w14:textId="39071CAF"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330 031</w:t>
            </w:r>
          </w:p>
        </w:tc>
        <w:tc>
          <w:tcPr>
            <w:tcW w:w="1701" w:type="dxa"/>
            <w:tcBorders>
              <w:top w:val="nil"/>
              <w:left w:val="nil"/>
              <w:bottom w:val="single" w:sz="4" w:space="0" w:color="000000"/>
              <w:right w:val="single" w:sz="4" w:space="0" w:color="000000"/>
            </w:tcBorders>
            <w:shd w:val="clear" w:color="auto" w:fill="auto"/>
            <w:vAlign w:val="center"/>
          </w:tcPr>
          <w:p w14:paraId="67B1CA42" w14:textId="53E384B6"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2 258 166</w:t>
            </w:r>
          </w:p>
        </w:tc>
        <w:tc>
          <w:tcPr>
            <w:tcW w:w="1417" w:type="dxa"/>
            <w:tcBorders>
              <w:top w:val="nil"/>
              <w:left w:val="nil"/>
              <w:bottom w:val="single" w:sz="4" w:space="0" w:color="000000"/>
              <w:right w:val="single" w:sz="4" w:space="0" w:color="000000"/>
            </w:tcBorders>
            <w:shd w:val="clear" w:color="auto" w:fill="auto"/>
            <w:vAlign w:val="center"/>
          </w:tcPr>
          <w:p w14:paraId="36B79545" w14:textId="73013089"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154 448</w:t>
            </w:r>
          </w:p>
        </w:tc>
        <w:tc>
          <w:tcPr>
            <w:tcW w:w="1651" w:type="dxa"/>
            <w:tcBorders>
              <w:top w:val="nil"/>
              <w:left w:val="nil"/>
              <w:bottom w:val="single" w:sz="4" w:space="0" w:color="000000"/>
              <w:right w:val="single" w:sz="4" w:space="0" w:color="000000"/>
            </w:tcBorders>
            <w:shd w:val="clear" w:color="auto" w:fill="auto"/>
            <w:vAlign w:val="center"/>
          </w:tcPr>
          <w:p w14:paraId="3BE64252" w14:textId="0EAC7DCF"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2 258 166</w:t>
            </w:r>
          </w:p>
        </w:tc>
        <w:tc>
          <w:tcPr>
            <w:tcW w:w="1609" w:type="dxa"/>
            <w:tcBorders>
              <w:top w:val="nil"/>
              <w:left w:val="nil"/>
              <w:bottom w:val="single" w:sz="4" w:space="0" w:color="000000"/>
              <w:right w:val="single" w:sz="4" w:space="0" w:color="000000"/>
            </w:tcBorders>
            <w:shd w:val="clear" w:color="auto" w:fill="auto"/>
            <w:vAlign w:val="center"/>
          </w:tcPr>
          <w:p w14:paraId="0B8B1DDB" w14:textId="01BBB889"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250 448</w:t>
            </w:r>
          </w:p>
        </w:tc>
        <w:tc>
          <w:tcPr>
            <w:tcW w:w="1719" w:type="dxa"/>
            <w:tcBorders>
              <w:top w:val="nil"/>
              <w:left w:val="nil"/>
              <w:bottom w:val="single" w:sz="4" w:space="0" w:color="000000"/>
              <w:right w:val="single" w:sz="4" w:space="0" w:color="000000"/>
            </w:tcBorders>
            <w:shd w:val="clear" w:color="auto" w:fill="auto"/>
            <w:vAlign w:val="center"/>
          </w:tcPr>
          <w:p w14:paraId="73051AC5" w14:textId="6739B973" w:rsidR="002B21C7" w:rsidRPr="00892970" w:rsidRDefault="00FD3145" w:rsidP="00EF420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357B">
              <w:rPr>
                <w:rFonts w:ascii="Times New Roman" w:eastAsia="Times New Roman" w:hAnsi="Times New Roman" w:cs="Times New Roman"/>
                <w:sz w:val="20"/>
                <w:szCs w:val="20"/>
              </w:rPr>
              <w:t> </w:t>
            </w:r>
            <w:r>
              <w:rPr>
                <w:rFonts w:ascii="Times New Roman" w:eastAsia="Times New Roman" w:hAnsi="Times New Roman" w:cs="Times New Roman"/>
                <w:sz w:val="20"/>
                <w:szCs w:val="20"/>
              </w:rPr>
              <w:t>648</w:t>
            </w:r>
          </w:p>
        </w:tc>
      </w:tr>
      <w:tr w:rsidR="002B21C7" w:rsidRPr="006F01E4" w14:paraId="2146237B" w14:textId="77777777" w:rsidTr="008D148E">
        <w:trPr>
          <w:gridAfter w:val="1"/>
          <w:wAfter w:w="21" w:type="dxa"/>
          <w:trHeight w:val="300"/>
        </w:trPr>
        <w:tc>
          <w:tcPr>
            <w:tcW w:w="3597" w:type="dxa"/>
            <w:tcBorders>
              <w:top w:val="nil"/>
              <w:left w:val="single" w:sz="4" w:space="0" w:color="000000"/>
              <w:bottom w:val="single" w:sz="4" w:space="0" w:color="000000"/>
              <w:right w:val="single" w:sz="4" w:space="0" w:color="000000"/>
            </w:tcBorders>
            <w:shd w:val="clear" w:color="auto" w:fill="auto"/>
            <w:vAlign w:val="center"/>
          </w:tcPr>
          <w:p w14:paraId="40A2885A" w14:textId="77777777" w:rsidR="002B21C7" w:rsidRPr="008D148E" w:rsidRDefault="002B21C7" w:rsidP="00EF420D">
            <w:pPr>
              <w:spacing w:after="0" w:line="240" w:lineRule="auto"/>
              <w:rPr>
                <w:rFonts w:ascii="Times New Roman" w:eastAsia="Times New Roman" w:hAnsi="Times New Roman" w:cs="Times New Roman"/>
                <w:sz w:val="20"/>
                <w:szCs w:val="20"/>
              </w:rPr>
            </w:pPr>
            <w:r w:rsidRPr="008D148E">
              <w:rPr>
                <w:rFonts w:ascii="Times New Roman" w:eastAsia="Times New Roman" w:hAnsi="Times New Roman" w:cs="Times New Roman"/>
                <w:sz w:val="20"/>
                <w:szCs w:val="20"/>
              </w:rPr>
              <w:t>Kapitālie izdevumi</w:t>
            </w:r>
          </w:p>
        </w:tc>
        <w:tc>
          <w:tcPr>
            <w:tcW w:w="1643" w:type="dxa"/>
            <w:tcBorders>
              <w:top w:val="nil"/>
              <w:left w:val="nil"/>
              <w:bottom w:val="single" w:sz="4" w:space="0" w:color="000000"/>
              <w:right w:val="single" w:sz="4" w:space="0" w:color="000000"/>
            </w:tcBorders>
            <w:shd w:val="clear" w:color="auto" w:fill="auto"/>
            <w:vAlign w:val="center"/>
          </w:tcPr>
          <w:p w14:paraId="3655CC3F" w14:textId="0450A036" w:rsidR="002B21C7" w:rsidRPr="006F01E4" w:rsidRDefault="002B21C7" w:rsidP="00EF420D">
            <w:pPr>
              <w:spacing w:after="0" w:line="240" w:lineRule="auto"/>
              <w:jc w:val="right"/>
              <w:rPr>
                <w:rFonts w:ascii="Times New Roman" w:eastAsia="Times New Roman" w:hAnsi="Times New Roman" w:cs="Times New Roman"/>
                <w:sz w:val="20"/>
                <w:szCs w:val="20"/>
              </w:rPr>
            </w:pPr>
            <w:r w:rsidRPr="006F01E4">
              <w:rPr>
                <w:rFonts w:ascii="Times New Roman" w:eastAsia="Times New Roman" w:hAnsi="Times New Roman" w:cs="Times New Roman"/>
                <w:sz w:val="20"/>
                <w:szCs w:val="20"/>
              </w:rPr>
              <w:t>40</w:t>
            </w:r>
            <w:r>
              <w:rPr>
                <w:rFonts w:ascii="Times New Roman" w:eastAsia="Times New Roman" w:hAnsi="Times New Roman" w:cs="Times New Roman"/>
                <w:sz w:val="20"/>
                <w:szCs w:val="20"/>
              </w:rPr>
              <w:t> </w:t>
            </w:r>
            <w:r w:rsidRPr="006F01E4">
              <w:rPr>
                <w:rFonts w:ascii="Times New Roman" w:eastAsia="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vAlign w:val="center"/>
          </w:tcPr>
          <w:p w14:paraId="765EFD6E" w14:textId="3ABF1EB4"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202 100</w:t>
            </w:r>
          </w:p>
        </w:tc>
        <w:tc>
          <w:tcPr>
            <w:tcW w:w="1701" w:type="dxa"/>
            <w:tcBorders>
              <w:top w:val="nil"/>
              <w:left w:val="nil"/>
              <w:bottom w:val="single" w:sz="4" w:space="0" w:color="000000"/>
              <w:right w:val="single" w:sz="4" w:space="0" w:color="000000"/>
            </w:tcBorders>
            <w:shd w:val="clear" w:color="auto" w:fill="auto"/>
            <w:vAlign w:val="center"/>
          </w:tcPr>
          <w:p w14:paraId="352D5162" w14:textId="422190E5"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40 000</w:t>
            </w:r>
          </w:p>
        </w:tc>
        <w:tc>
          <w:tcPr>
            <w:tcW w:w="1417" w:type="dxa"/>
            <w:tcBorders>
              <w:top w:val="nil"/>
              <w:left w:val="nil"/>
              <w:bottom w:val="single" w:sz="4" w:space="0" w:color="000000"/>
              <w:right w:val="single" w:sz="4" w:space="0" w:color="000000"/>
            </w:tcBorders>
            <w:shd w:val="clear" w:color="auto" w:fill="auto"/>
            <w:vAlign w:val="center"/>
          </w:tcPr>
          <w:p w14:paraId="2DE4A996" w14:textId="123E74DD"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406 000</w:t>
            </w:r>
          </w:p>
        </w:tc>
        <w:tc>
          <w:tcPr>
            <w:tcW w:w="1651" w:type="dxa"/>
            <w:tcBorders>
              <w:top w:val="nil"/>
              <w:left w:val="nil"/>
              <w:bottom w:val="single" w:sz="4" w:space="0" w:color="000000"/>
              <w:right w:val="single" w:sz="4" w:space="0" w:color="000000"/>
            </w:tcBorders>
            <w:shd w:val="clear" w:color="auto" w:fill="auto"/>
            <w:vAlign w:val="center"/>
          </w:tcPr>
          <w:p w14:paraId="384AB9C8" w14:textId="17FB9C6D"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40 000</w:t>
            </w:r>
          </w:p>
        </w:tc>
        <w:tc>
          <w:tcPr>
            <w:tcW w:w="1609" w:type="dxa"/>
            <w:tcBorders>
              <w:top w:val="nil"/>
              <w:left w:val="nil"/>
              <w:bottom w:val="single" w:sz="4" w:space="0" w:color="000000"/>
              <w:right w:val="single" w:sz="4" w:space="0" w:color="000000"/>
            </w:tcBorders>
            <w:shd w:val="clear" w:color="auto" w:fill="auto"/>
            <w:vAlign w:val="center"/>
          </w:tcPr>
          <w:p w14:paraId="25C602C7" w14:textId="208DA4E8" w:rsidR="002B21C7" w:rsidRPr="00892970" w:rsidRDefault="002B21C7" w:rsidP="00EF420D">
            <w:pPr>
              <w:spacing w:after="0" w:line="240" w:lineRule="auto"/>
              <w:jc w:val="right"/>
              <w:rPr>
                <w:rFonts w:ascii="Times New Roman" w:eastAsia="Times New Roman" w:hAnsi="Times New Roman" w:cs="Times New Roman"/>
                <w:sz w:val="20"/>
                <w:szCs w:val="20"/>
              </w:rPr>
            </w:pPr>
            <w:r w:rsidRPr="00892970">
              <w:rPr>
                <w:rFonts w:ascii="Times New Roman" w:eastAsia="Times New Roman" w:hAnsi="Times New Roman" w:cs="Times New Roman"/>
                <w:sz w:val="20"/>
                <w:szCs w:val="20"/>
              </w:rPr>
              <w:t>232 700</w:t>
            </w:r>
          </w:p>
        </w:tc>
        <w:tc>
          <w:tcPr>
            <w:tcW w:w="1719" w:type="dxa"/>
            <w:tcBorders>
              <w:top w:val="nil"/>
              <w:left w:val="nil"/>
              <w:bottom w:val="single" w:sz="4" w:space="0" w:color="000000"/>
              <w:right w:val="single" w:sz="4" w:space="0" w:color="000000"/>
            </w:tcBorders>
            <w:shd w:val="clear" w:color="auto" w:fill="auto"/>
            <w:vAlign w:val="center"/>
          </w:tcPr>
          <w:p w14:paraId="38654CF5" w14:textId="3F6DC0D1" w:rsidR="002B21C7" w:rsidRPr="00892970" w:rsidRDefault="002B21C7" w:rsidP="00EF420D">
            <w:pPr>
              <w:spacing w:after="0" w:line="240" w:lineRule="auto"/>
              <w:jc w:val="right"/>
              <w:rPr>
                <w:rFonts w:ascii="Times New Roman" w:eastAsia="Times New Roman" w:hAnsi="Times New Roman" w:cs="Times New Roman"/>
                <w:sz w:val="20"/>
                <w:szCs w:val="20"/>
              </w:rPr>
            </w:pPr>
          </w:p>
        </w:tc>
      </w:tr>
    </w:tbl>
    <w:p w14:paraId="02074A65" w14:textId="77777777" w:rsidR="00C02109" w:rsidRPr="006F01E4" w:rsidRDefault="00C02109" w:rsidP="00EB4739">
      <w:pPr>
        <w:spacing w:after="0" w:line="240" w:lineRule="auto"/>
        <w:rPr>
          <w:rFonts w:ascii="Times New Roman" w:eastAsia="Times New Roman" w:hAnsi="Times New Roman" w:cs="Times New Roman"/>
          <w:sz w:val="24"/>
          <w:szCs w:val="24"/>
        </w:rPr>
      </w:pPr>
    </w:p>
    <w:p w14:paraId="2240A415" w14:textId="77777777" w:rsidR="00EB4739" w:rsidRPr="006F01E4" w:rsidRDefault="00EB4739" w:rsidP="00EB4739">
      <w:pPr>
        <w:spacing w:after="0" w:line="240" w:lineRule="auto"/>
        <w:rPr>
          <w:rFonts w:ascii="Times New Roman" w:eastAsia="Times New Roman" w:hAnsi="Times New Roman" w:cs="Times New Roman"/>
          <w:b/>
          <w:sz w:val="24"/>
          <w:szCs w:val="24"/>
        </w:rPr>
        <w:sectPr w:rsidR="00EB4739" w:rsidRPr="006F01E4" w:rsidSect="00477597">
          <w:pgSz w:w="16838" w:h="11906" w:orient="landscape"/>
          <w:pgMar w:top="1701" w:right="1418" w:bottom="1134" w:left="1134" w:header="709" w:footer="709" w:gutter="0"/>
          <w:cols w:space="708"/>
          <w:docGrid w:linePitch="360"/>
        </w:sectPr>
      </w:pPr>
    </w:p>
    <w:p w14:paraId="19539C4A" w14:textId="4956F0D5" w:rsidR="00193C38" w:rsidRDefault="001B54C5" w:rsidP="005D1831">
      <w:pPr>
        <w:pStyle w:val="Heading1"/>
        <w:rPr>
          <w:rFonts w:eastAsia="Times New Roman"/>
        </w:rPr>
      </w:pPr>
      <w:bookmarkStart w:id="55" w:name="_Toc80048008"/>
      <w:r>
        <w:rPr>
          <w:rFonts w:eastAsia="Times New Roman"/>
        </w:rPr>
        <w:lastRenderedPageBreak/>
        <w:t>3</w:t>
      </w:r>
      <w:r w:rsidR="00193C38">
        <w:rPr>
          <w:rFonts w:eastAsia="Times New Roman"/>
        </w:rPr>
        <w:t>. Turpmākā rīcība</w:t>
      </w:r>
      <w:bookmarkEnd w:id="55"/>
    </w:p>
    <w:p w14:paraId="379F8FC3" w14:textId="77777777" w:rsidR="00193C38" w:rsidRDefault="00193C38" w:rsidP="00193C38">
      <w:pPr>
        <w:spacing w:after="0" w:line="240" w:lineRule="auto"/>
        <w:jc w:val="both"/>
        <w:rPr>
          <w:rFonts w:ascii="Times New Roman" w:eastAsia="Times New Roman" w:hAnsi="Times New Roman" w:cs="Times New Roman"/>
          <w:sz w:val="24"/>
          <w:szCs w:val="24"/>
        </w:rPr>
      </w:pPr>
    </w:p>
    <w:p w14:paraId="7F5AED40" w14:textId="77777777" w:rsidR="00193C38" w:rsidRDefault="00193C38" w:rsidP="00193C38">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Efektīvai maksātnespējas sistēmai ir būtiska loma valsts ekonomikas attīstībā. Sekmīgi funkcionējoša maksātnespējas sistēma veicina maksātnespējas procesā iesaistīto personu (parādnieka un kreditora) paļāvību tiesiska un godīga maksātnespējas procesa iznākumam, kas ļauj ātri un iespējami maksimālā apmērā atgriezt finanšu resursus saimnieciskajā apritē.</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Latvijas ilgtspējīgas attīstības stratēģijā 2030. gadam</w:t>
      </w:r>
      <w:r>
        <w:rPr>
          <w:rFonts w:ascii="Times New Roman" w:eastAsia="Times New Roman" w:hAnsi="Times New Roman" w:cs="Times New Roman"/>
          <w:sz w:val="24"/>
          <w:szCs w:val="24"/>
          <w:highlight w:val="white"/>
          <w:vertAlign w:val="superscript"/>
        </w:rPr>
        <w:footnoteReference w:id="30"/>
      </w:r>
      <w:r>
        <w:rPr>
          <w:rFonts w:ascii="Times New Roman" w:eastAsia="Times New Roman" w:hAnsi="Times New Roman" w:cs="Times New Roman"/>
          <w:sz w:val="24"/>
          <w:szCs w:val="24"/>
          <w:highlight w:val="white"/>
        </w:rPr>
        <w:t xml:space="preserve"> kā viena no jomām, kura jāattīsta, ir "E-pārvaldība un sabiedriskā inovācija", kas aptver valsts institūciju darbības efektivitātes paaugstināšanu, izmantojot jaunu informācijas tehnoloģiju radītas efektīvākas pārvaldības iespējas.</w:t>
      </w:r>
    </w:p>
    <w:p w14:paraId="5E4CA00B" w14:textId="77777777" w:rsidR="00193C38" w:rsidRPr="00520963" w:rsidRDefault="00193C38" w:rsidP="00193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šajā informatīvajā ziņojumā 2. nodaļā veikto izvērtējumu, var secināt, lai sasniegtu EMUS attīstībā izvirzīto mērķi (digitālās vides uzlabošana, uzraudzības rīku efektivitātes paaugstināšana un kvalitatīva datu pieejamība maksātnespējas jomas politikas plānošanai, tādējādi veicinot maksātnespējas procedūru tiesiskumu un efektivitāti, un informācijas un komunikācijas tehnoloģiju izmantošanu maksātnespējas procesa un TAP pārvaldībā), nepieciešams veikt EMUS uzlabojumus, papildinot EMUS esošās funkcionalitātes un ieviešot jaunus digitālos rīkus, tostarp izveidojot starpsistēmu integrācijas risinājumus. Līdz ar to, </w:t>
      </w:r>
      <w:r w:rsidRPr="004A0E3A">
        <w:rPr>
          <w:rFonts w:ascii="Times New Roman" w:eastAsia="Times New Roman" w:hAnsi="Times New Roman" w:cs="Times New Roman"/>
          <w:b/>
          <w:bCs/>
          <w:sz w:val="24"/>
          <w:szCs w:val="24"/>
        </w:rPr>
        <w:t xml:space="preserve">lai nodrošinātu EMUS attīstībā īstenojamos pasākumus 2022. – 2024. gadam, nepieciešams papildu finansējums </w:t>
      </w:r>
      <w:r w:rsidRPr="00892970">
        <w:rPr>
          <w:rFonts w:ascii="Times New Roman" w:eastAsia="Times New Roman" w:hAnsi="Times New Roman" w:cs="Times New Roman"/>
          <w:b/>
          <w:bCs/>
          <w:sz w:val="24"/>
          <w:szCs w:val="24"/>
        </w:rPr>
        <w:t>2 266 792 </w:t>
      </w:r>
      <w:r w:rsidRPr="00FF39EE">
        <w:rPr>
          <w:rFonts w:ascii="Times New Roman" w:eastAsia="Times New Roman" w:hAnsi="Times New Roman" w:cs="Times New Roman"/>
          <w:b/>
          <w:bCs/>
          <w:i/>
          <w:iCs/>
          <w:sz w:val="24"/>
          <w:szCs w:val="24"/>
        </w:rPr>
        <w:t>euro</w:t>
      </w:r>
      <w:r w:rsidRPr="00FF39EE">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r w:rsidRPr="00536202">
        <w:rPr>
          <w:rFonts w:ascii="Times New Roman" w:eastAsia="Times New Roman" w:hAnsi="Times New Roman" w:cs="Times New Roman"/>
          <w:b/>
          <w:bCs/>
          <w:sz w:val="24"/>
          <w:szCs w:val="24"/>
        </w:rPr>
        <w:t>2025.</w:t>
      </w:r>
      <w:r>
        <w:rPr>
          <w:rFonts w:ascii="Times New Roman" w:eastAsia="Times New Roman" w:hAnsi="Times New Roman" w:cs="Times New Roman"/>
          <w:b/>
          <w:bCs/>
          <w:sz w:val="24"/>
          <w:szCs w:val="24"/>
        </w:rPr>
        <w:t> </w:t>
      </w:r>
      <w:r w:rsidRPr="00536202">
        <w:rPr>
          <w:rFonts w:ascii="Times New Roman" w:eastAsia="Times New Roman" w:hAnsi="Times New Roman" w:cs="Times New Roman"/>
          <w:b/>
          <w:bCs/>
          <w:sz w:val="24"/>
          <w:szCs w:val="24"/>
        </w:rPr>
        <w:t>gad</w:t>
      </w:r>
      <w:r>
        <w:rPr>
          <w:rFonts w:ascii="Times New Roman" w:eastAsia="Times New Roman" w:hAnsi="Times New Roman" w:cs="Times New Roman"/>
          <w:b/>
          <w:bCs/>
          <w:sz w:val="24"/>
          <w:szCs w:val="24"/>
        </w:rPr>
        <w:t xml:space="preserve">am un turpmāk ik gadu 227 094 </w:t>
      </w:r>
      <w:r w:rsidRPr="00C008CB">
        <w:rPr>
          <w:rFonts w:ascii="Times New Roman" w:eastAsia="Times New Roman" w:hAnsi="Times New Roman" w:cs="Times New Roman"/>
          <w:b/>
          <w:bCs/>
          <w:i/>
          <w:iCs/>
          <w:sz w:val="24"/>
          <w:szCs w:val="24"/>
        </w:rPr>
        <w:t>euro</w:t>
      </w:r>
      <w:r>
        <w:rPr>
          <w:rFonts w:ascii="Times New Roman" w:eastAsia="Times New Roman" w:hAnsi="Times New Roman" w:cs="Times New Roman"/>
          <w:b/>
          <w:bCs/>
          <w:i/>
          <w:iCs/>
          <w:sz w:val="24"/>
          <w:szCs w:val="24"/>
        </w:rPr>
        <w:t xml:space="preserve">. </w:t>
      </w:r>
    </w:p>
    <w:p w14:paraId="3CA4A023" w14:textId="77777777" w:rsidR="00193C38" w:rsidRDefault="00193C38" w:rsidP="00193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Būtisks faktors, kas šobrīd liedz novērst trūkumus un veikt uzlabojumus EMUS darbībā, kā arī izmantot tādus risinājumus, kas nodrošinātu efektīvāku MKD, administratoru un TAP uzraugošo personu pienākumu izpildi un tiesību izmantošanu, ir ierobežotie finanšu resursi. 2019. gadā EMUS uzturēšanai, attīstībai un izmaiņām Tieslietu ministrijas (turpmāk – TM) budžeta apakšprogrammā 03.01.00 "Tiesu administrēšana" tika piešķirti 54 700 </w:t>
      </w:r>
      <w:r w:rsidRPr="005D537B">
        <w:rPr>
          <w:rFonts w:ascii="Times New Roman" w:eastAsia="Times New Roman" w:hAnsi="Times New Roman" w:cs="Times New Roman"/>
          <w:i/>
          <w:iCs/>
          <w:sz w:val="24"/>
          <w:szCs w:val="24"/>
        </w:rPr>
        <w:t>euro</w:t>
      </w:r>
      <w:r>
        <w:rPr>
          <w:rFonts w:ascii="Times New Roman" w:eastAsia="Times New Roman" w:hAnsi="Times New Roman" w:cs="Times New Roman"/>
          <w:i/>
          <w:iCs/>
          <w:sz w:val="24"/>
          <w:szCs w:val="24"/>
        </w:rPr>
        <w:t xml:space="preserve"> </w:t>
      </w:r>
      <w:r w:rsidRPr="00536202">
        <w:rPr>
          <w:rFonts w:ascii="Times New Roman" w:eastAsia="Times New Roman" w:hAnsi="Times New Roman" w:cs="Times New Roman"/>
          <w:sz w:val="24"/>
          <w:szCs w:val="24"/>
        </w:rPr>
        <w:t>(apropriācijas pārdale</w:t>
      </w:r>
      <w:r>
        <w:rPr>
          <w:rFonts w:ascii="Times New Roman" w:eastAsia="Times New Roman" w:hAnsi="Times New Roman" w:cs="Times New Roman"/>
          <w:sz w:val="24"/>
          <w:szCs w:val="24"/>
        </w:rPr>
        <w:t xml:space="preserve"> no TM budžeta apakšprogrammas </w:t>
      </w:r>
      <w:r w:rsidRPr="00747B68">
        <w:rPr>
          <w:rFonts w:ascii="Times New Roman" w:hAnsi="Times New Roman"/>
          <w:bCs/>
          <w:sz w:val="24"/>
          <w:szCs w:val="24"/>
        </w:rPr>
        <w:t>06.03.00</w:t>
      </w:r>
      <w:r>
        <w:rPr>
          <w:rFonts w:ascii="Times New Roman" w:hAnsi="Times New Roman"/>
          <w:bCs/>
          <w:sz w:val="24"/>
          <w:szCs w:val="24"/>
        </w:rPr>
        <w:t> </w:t>
      </w:r>
      <w:r w:rsidRPr="00747B68">
        <w:rPr>
          <w:rFonts w:ascii="Times New Roman" w:hAnsi="Times New Roman"/>
          <w:bCs/>
          <w:sz w:val="24"/>
          <w:szCs w:val="24"/>
        </w:rPr>
        <w:t>"Maksātnespējas procesa pārvaldība</w:t>
      </w:r>
      <w:r>
        <w:rPr>
          <w:rFonts w:ascii="Times New Roman" w:hAnsi="Times New Roman"/>
          <w:bCs/>
          <w:sz w:val="24"/>
          <w:szCs w:val="24"/>
        </w:rPr>
        <w:t>")</w:t>
      </w:r>
      <w:r>
        <w:rPr>
          <w:rFonts w:ascii="Times New Roman" w:eastAsia="Times New Roman" w:hAnsi="Times New Roman" w:cs="Times New Roman"/>
          <w:sz w:val="24"/>
          <w:szCs w:val="24"/>
        </w:rPr>
        <w:t xml:space="preserve"> un 2020. gadā ar Finanšu ministrijas 2020. gada 6. aprīļa rīkojumu Nr. 113 </w:t>
      </w:r>
      <w:r w:rsidRPr="00536202">
        <w:rPr>
          <w:rFonts w:ascii="Times New Roman" w:hAnsi="Times New Roman" w:cs="Times New Roman"/>
          <w:sz w:val="24"/>
          <w:szCs w:val="24"/>
        </w:rPr>
        <w:t>veikt</w:t>
      </w:r>
      <w:r>
        <w:rPr>
          <w:rFonts w:ascii="Times New Roman" w:hAnsi="Times New Roman" w:cs="Times New Roman"/>
          <w:sz w:val="24"/>
          <w:szCs w:val="24"/>
        </w:rPr>
        <w:t>a</w:t>
      </w:r>
      <w:r w:rsidRPr="00536202">
        <w:rPr>
          <w:rFonts w:ascii="Times New Roman" w:hAnsi="Times New Roman" w:cs="Times New Roman"/>
          <w:sz w:val="24"/>
          <w:szCs w:val="24"/>
        </w:rPr>
        <w:t xml:space="preserve"> apropriācijas pārdal</w:t>
      </w:r>
      <w:r>
        <w:rPr>
          <w:rFonts w:ascii="Times New Roman" w:hAnsi="Times New Roman" w:cs="Times New Roman"/>
          <w:sz w:val="24"/>
          <w:szCs w:val="24"/>
        </w:rPr>
        <w:t>e</w:t>
      </w:r>
      <w:r w:rsidRPr="00536202">
        <w:rPr>
          <w:rFonts w:ascii="Times New Roman" w:hAnsi="Times New Roman" w:cs="Times New Roman"/>
          <w:sz w:val="24"/>
          <w:szCs w:val="24"/>
        </w:rPr>
        <w:t xml:space="preserve"> </w:t>
      </w:r>
      <w:r>
        <w:rPr>
          <w:rFonts w:ascii="Times New Roman" w:hAnsi="Times New Roman" w:cs="Times New Roman"/>
          <w:sz w:val="24"/>
          <w:szCs w:val="24"/>
        </w:rPr>
        <w:t>65 161</w:t>
      </w:r>
      <w:r w:rsidRPr="00536202">
        <w:rPr>
          <w:rFonts w:ascii="Times New Roman" w:hAnsi="Times New Roman" w:cs="Times New Roman"/>
          <w:sz w:val="24"/>
          <w:szCs w:val="24"/>
        </w:rPr>
        <w:t> </w:t>
      </w:r>
      <w:r w:rsidRPr="00536202">
        <w:rPr>
          <w:rFonts w:ascii="Times New Roman" w:hAnsi="Times New Roman" w:cs="Times New Roman"/>
          <w:i/>
          <w:sz w:val="24"/>
          <w:szCs w:val="24"/>
        </w:rPr>
        <w:t xml:space="preserve">euro </w:t>
      </w:r>
      <w:r w:rsidRPr="00536202">
        <w:rPr>
          <w:rFonts w:ascii="Times New Roman" w:hAnsi="Times New Roman" w:cs="Times New Roman"/>
          <w:sz w:val="24"/>
          <w:szCs w:val="24"/>
        </w:rPr>
        <w:t xml:space="preserve">apmērā no budžeta resora </w:t>
      </w:r>
      <w:r>
        <w:rPr>
          <w:rFonts w:ascii="Times New Roman" w:eastAsia="Times New Roman" w:hAnsi="Times New Roman" w:cs="Times New Roman"/>
          <w:sz w:val="24"/>
          <w:szCs w:val="24"/>
        </w:rPr>
        <w:t>"</w:t>
      </w:r>
      <w:r w:rsidRPr="00536202">
        <w:rPr>
          <w:rFonts w:ascii="Times New Roman" w:hAnsi="Times New Roman" w:cs="Times New Roman"/>
          <w:sz w:val="24"/>
          <w:szCs w:val="24"/>
        </w:rPr>
        <w:t>74. Gadskārtējā valsts budžeta izpildes procesā pārdalāmais finansējums</w:t>
      </w:r>
      <w:r>
        <w:rPr>
          <w:rFonts w:ascii="Times New Roman" w:eastAsia="Times New Roman" w:hAnsi="Times New Roman" w:cs="Times New Roman"/>
          <w:sz w:val="24"/>
          <w:szCs w:val="24"/>
        </w:rPr>
        <w:t>"</w:t>
      </w:r>
      <w:r w:rsidRPr="00536202">
        <w:rPr>
          <w:rFonts w:ascii="Times New Roman" w:hAnsi="Times New Roman" w:cs="Times New Roman"/>
          <w:sz w:val="24"/>
          <w:szCs w:val="24"/>
        </w:rPr>
        <w:t xml:space="preserve"> budžeta programmas 01.00.00 </w:t>
      </w:r>
      <w:r>
        <w:rPr>
          <w:rFonts w:ascii="Times New Roman" w:eastAsia="Times New Roman" w:hAnsi="Times New Roman" w:cs="Times New Roman"/>
          <w:sz w:val="24"/>
          <w:szCs w:val="24"/>
        </w:rPr>
        <w:t>"</w:t>
      </w:r>
      <w:r w:rsidRPr="00536202">
        <w:rPr>
          <w:rFonts w:ascii="Times New Roman" w:hAnsi="Times New Roman" w:cs="Times New Roman"/>
          <w:sz w:val="24"/>
          <w:szCs w:val="24"/>
        </w:rPr>
        <w:t>Apropriācijas rezerve</w:t>
      </w:r>
      <w:r w:rsidRPr="00744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4F7B">
        <w:rPr>
          <w:rFonts w:ascii="Times New Roman" w:hAnsi="Times New Roman" w:cs="Times New Roman"/>
          <w:sz w:val="24"/>
          <w:szCs w:val="24"/>
        </w:rPr>
        <w:t xml:space="preserve">Saskaņā ar likumu "Par valsts budžetu 2021. gadam" ar 2021. gadu par 208 652 </w:t>
      </w:r>
      <w:r w:rsidRPr="00744F7B">
        <w:rPr>
          <w:rFonts w:ascii="Times New Roman" w:hAnsi="Times New Roman" w:cs="Times New Roman"/>
          <w:i/>
          <w:iCs/>
          <w:sz w:val="24"/>
          <w:szCs w:val="24"/>
        </w:rPr>
        <w:t xml:space="preserve">euro </w:t>
      </w:r>
      <w:r w:rsidRPr="00744F7B">
        <w:rPr>
          <w:rFonts w:ascii="Times New Roman" w:hAnsi="Times New Roman" w:cs="Times New Roman"/>
          <w:sz w:val="24"/>
          <w:szCs w:val="24"/>
        </w:rPr>
        <w:t xml:space="preserve">ir palielināti bāzes izdevumi Eiropas Sociālā fonda projekta "Justīcija attīstībai" (Nr.3.4.1.0/16/I/001) ietvaros īstenoto aktivitāšu rezultātu uzturēšanai, tai skaitā, EMUS uzturēšanai par 65 161 </w:t>
      </w:r>
      <w:r w:rsidRPr="00F77513">
        <w:rPr>
          <w:rFonts w:ascii="Times New Roman" w:hAnsi="Times New Roman" w:cs="Times New Roman"/>
          <w:i/>
          <w:iCs/>
          <w:sz w:val="24"/>
          <w:szCs w:val="24"/>
        </w:rPr>
        <w:t>euro</w:t>
      </w:r>
      <w:r w:rsidRPr="00744F7B">
        <w:rPr>
          <w:rFonts w:ascii="Times New Roman" w:hAnsi="Times New Roman" w:cs="Times New Roman"/>
          <w:sz w:val="24"/>
          <w:szCs w:val="24"/>
        </w:rPr>
        <w:t xml:space="preserve"> . Kopējais pieejamais finansējums</w:t>
      </w:r>
      <w:r w:rsidRPr="00744F7B">
        <w:rPr>
          <w:rFonts w:ascii="Times New Roman" w:eastAsia="Times New Roman" w:hAnsi="Times New Roman" w:cs="Times New Roman"/>
          <w:sz w:val="24"/>
          <w:szCs w:val="24"/>
        </w:rPr>
        <w:t xml:space="preserve"> EMUS uzturēšanai, attīstībai un veicamajām izmaiņām ir 119 861 </w:t>
      </w:r>
      <w:r w:rsidRPr="00744F7B">
        <w:rPr>
          <w:rFonts w:ascii="Times New Roman" w:eastAsia="Times New Roman" w:hAnsi="Times New Roman" w:cs="Times New Roman"/>
          <w:i/>
          <w:iCs/>
          <w:sz w:val="24"/>
          <w:szCs w:val="24"/>
        </w:rPr>
        <w:t xml:space="preserve">euro </w:t>
      </w:r>
      <w:r w:rsidRPr="00744F7B">
        <w:rPr>
          <w:rFonts w:ascii="Times New Roman" w:eastAsia="Times New Roman" w:hAnsi="Times New Roman" w:cs="Times New Roman"/>
          <w:sz w:val="24"/>
          <w:szCs w:val="24"/>
        </w:rPr>
        <w:t xml:space="preserve">gadā, no kuriem 10 000 </w:t>
      </w:r>
      <w:r w:rsidRPr="00744F7B">
        <w:rPr>
          <w:rFonts w:ascii="Times New Roman" w:eastAsia="Times New Roman" w:hAnsi="Times New Roman" w:cs="Times New Roman"/>
          <w:i/>
          <w:iCs/>
          <w:sz w:val="24"/>
          <w:szCs w:val="24"/>
        </w:rPr>
        <w:t>euro</w:t>
      </w:r>
      <w:r w:rsidRPr="00744F7B">
        <w:rPr>
          <w:rFonts w:ascii="Times New Roman" w:eastAsia="Times New Roman" w:hAnsi="Times New Roman" w:cs="Times New Roman"/>
          <w:sz w:val="24"/>
          <w:szCs w:val="24"/>
        </w:rPr>
        <w:t xml:space="preserve"> plānoti EMUS veiktspējas un drošības auditiem, 41 366 </w:t>
      </w:r>
      <w:r w:rsidRPr="00744F7B">
        <w:rPr>
          <w:rFonts w:ascii="Times New Roman" w:eastAsia="Times New Roman" w:hAnsi="Times New Roman" w:cs="Times New Roman"/>
          <w:i/>
          <w:iCs/>
          <w:sz w:val="24"/>
          <w:szCs w:val="24"/>
        </w:rPr>
        <w:t>euro</w:t>
      </w:r>
      <w:r w:rsidRPr="00744F7B">
        <w:rPr>
          <w:rFonts w:ascii="Times New Roman" w:eastAsia="Times New Roman" w:hAnsi="Times New Roman" w:cs="Times New Roman"/>
          <w:sz w:val="24"/>
          <w:szCs w:val="24"/>
        </w:rPr>
        <w:t xml:space="preserve"> </w:t>
      </w:r>
      <w:r w:rsidRPr="00744F7B">
        <w:rPr>
          <w:rFonts w:ascii="Times New Roman" w:hAnsi="Times New Roman"/>
          <w:bCs/>
          <w:sz w:val="24"/>
          <w:szCs w:val="24"/>
        </w:rPr>
        <w:t>servera administrēšanai, EMUS darbības nodrošināšanai un infrastruktūras resursu nodrošināšanai un uzturēšanai</w:t>
      </w:r>
      <w:r>
        <w:rPr>
          <w:rFonts w:ascii="Times New Roman" w:hAnsi="Times New Roman"/>
          <w:bCs/>
          <w:sz w:val="24"/>
          <w:szCs w:val="24"/>
        </w:rPr>
        <w:t xml:space="preserve"> </w:t>
      </w:r>
      <w:r w:rsidRPr="00744F7B">
        <w:rPr>
          <w:rFonts w:ascii="Times New Roman" w:hAnsi="Times New Roman"/>
          <w:bCs/>
          <w:sz w:val="24"/>
          <w:szCs w:val="24"/>
        </w:rPr>
        <w:t>un 68 495 </w:t>
      </w:r>
      <w:r w:rsidRPr="00744F7B">
        <w:rPr>
          <w:rFonts w:ascii="Times New Roman" w:hAnsi="Times New Roman"/>
          <w:bCs/>
          <w:i/>
          <w:iCs/>
          <w:sz w:val="24"/>
          <w:szCs w:val="24"/>
        </w:rPr>
        <w:t xml:space="preserve">euro </w:t>
      </w:r>
      <w:r w:rsidRPr="00744F7B">
        <w:rPr>
          <w:rFonts w:ascii="Times New Roman" w:hAnsi="Times New Roman"/>
          <w:bCs/>
          <w:sz w:val="24"/>
          <w:szCs w:val="24"/>
        </w:rPr>
        <w:t>EMUS attīstībai un izmaiņu pieprasījumu īstenošanai.</w:t>
      </w:r>
      <w:r w:rsidRPr="00744F7B">
        <w:rPr>
          <w:rFonts w:ascii="Times New Roman" w:eastAsia="Times New Roman" w:hAnsi="Times New Roman" w:cs="Times New Roman"/>
          <w:sz w:val="24"/>
          <w:szCs w:val="24"/>
        </w:rPr>
        <w:t xml:space="preserve"> Ierobežoto finanšu resursu dēļ 2020. gadā regulāri tika pārskatīti EMUS attīstības ietvaros</w:t>
      </w:r>
      <w:r>
        <w:rPr>
          <w:rFonts w:ascii="Times New Roman" w:eastAsia="Times New Roman" w:hAnsi="Times New Roman" w:cs="Times New Roman"/>
          <w:sz w:val="24"/>
          <w:szCs w:val="24"/>
        </w:rPr>
        <w:t xml:space="preserve"> veicamie pasākumi, prioritāri ieviešot tādus pasākumus, kas administratoriem nodrošina pilnvērtīgu administratora amata pienākumu izpildi, neveicot EMUS uzlabošanu kopumā, kā arī liela daļa šī finansējuma tika novirzīta EMUS lietotāju pieteikto kļūdu novēršanā, jo </w:t>
      </w:r>
      <w:r>
        <w:rPr>
          <w:rFonts w:ascii="Times New Roman" w:hAnsi="Times New Roman" w:cs="Times New Roman"/>
          <w:sz w:val="24"/>
          <w:szCs w:val="24"/>
        </w:rPr>
        <w:t xml:space="preserve">kļūdā minētai funkcionalitātei </w:t>
      </w:r>
      <w:r>
        <w:rPr>
          <w:rFonts w:ascii="Times New Roman" w:eastAsia="Times New Roman" w:hAnsi="Times New Roman" w:cs="Times New Roman"/>
          <w:sz w:val="24"/>
          <w:szCs w:val="24"/>
        </w:rPr>
        <w:t>ir beidzies garantijas termiņš.</w:t>
      </w:r>
    </w:p>
    <w:p w14:paraId="12A025E6" w14:textId="77777777" w:rsidR="00193C38" w:rsidRDefault="00193C38" w:rsidP="00193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2021. gadā gandrīz viss EMUS attīstībai plānotais finansējums ir izlietots, lai EMUS tiktu ieviesta E-adreses funkcionalitāte. Līdz ar to uzskatāmi redzams, ka EMUS attīstībai un izmaiņām piešķirtais finansējums ir nepietiekams, jo tā ietvaros iespējams īstenot </w:t>
      </w:r>
      <w:r>
        <w:rPr>
          <w:rFonts w:ascii="Times New Roman" w:eastAsia="Times New Roman" w:hAnsi="Times New Roman" w:cs="Times New Roman"/>
          <w:sz w:val="24"/>
          <w:szCs w:val="24"/>
        </w:rPr>
        <w:lastRenderedPageBreak/>
        <w:t>tikai nepieciešamākās izmaiņas, t.sk., normatīvo aktu grozījumos noteikto, bet nav iespējams, nodrošināt EMUS attīstību.</w:t>
      </w:r>
    </w:p>
    <w:p w14:paraId="24DAB176" w14:textId="77777777" w:rsidR="00193C38" w:rsidRDefault="00193C38" w:rsidP="00193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minēto, secināms, ka tikai ar papildu finansējuma piešķiršanu ir iespējams attīstīt EMUS, tādējādi uzlabojot maksātnespējas jomu un uzņēmējdarbības vidi kopumā, t.sk., lai nodrošinātu valsts attīstības plānošanas dokumentos (NAP 2020 un NAP 2027) noteikto par digitālo risinājumu ieviešanu valsts pārvaldē. Būtiski arī norādīt, ka saskaņā ar Direktīvas 29. pantu MKD ir pienākums apkopot rezultatīvos rādītājus par maksātnespējas procesu un TAP/ĀTAP. Minēto rādītāju apkopošana ir iespējama tikai gadījumā, ja EMUS tiek veikta papildu funkcionalitāšu ieviešana.</w:t>
      </w:r>
    </w:p>
    <w:p w14:paraId="74D6CB97" w14:textId="77777777" w:rsidR="00193C38" w:rsidRDefault="00193C38" w:rsidP="00193C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 finansējuma nepiešķiršanas gadījumā, netiks īstenoti šajā informatīvajā ziņojumā 2. nodaļā izvirzītie EMUS attīstības pasākumi, kā rezultātā nebūs iespējams pilnvērtīgi iegūt maksātnespējas jomas rezultatīvos rādītājus. Tāpat netiks paaugstināta MKD un administratoru darbību efektivitāte un uzlabota maksātnespējas joma un uzņēmējdarbības vide kopumā.</w:t>
      </w:r>
    </w:p>
    <w:p w14:paraId="6F4D43E2" w14:textId="77777777" w:rsidR="00193C38" w:rsidRDefault="00193C38" w:rsidP="00193C3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jāņem vērā, ka šajā informatīvajā ziņojumā 2. nodaļā aprakstīto EMUS attīstības pasākumu (uzlabojumu) īstenošana jāvērtē kopsakarā ar cilvēkresursu nepieciešamību. Proti, bez norādīto cilvēkresursu piesaistīšanas nebūs iespējams pilnvērtīgi īstenot visus šajā informatīvajā ziņojumā 2. nodaļā norādītos EMUS attīstības pasākumus.</w:t>
      </w:r>
    </w:p>
    <w:p w14:paraId="6C4C516A" w14:textId="0A0BCAEB" w:rsidR="00193C38" w:rsidRDefault="00193C38" w:rsidP="0081410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minēto</w:t>
      </w:r>
      <w:r w:rsidR="007B4EDE">
        <w:rPr>
          <w:rFonts w:ascii="Times New Roman" w:eastAsia="Times New Roman" w:hAnsi="Times New Roman"/>
          <w:sz w:val="24"/>
          <w:szCs w:val="24"/>
          <w:lang w:eastAsia="lv-LV"/>
        </w:rPr>
        <w:t xml:space="preserve"> un</w:t>
      </w:r>
      <w:r w:rsidR="00254D39">
        <w:rPr>
          <w:rFonts w:ascii="Times New Roman" w:eastAsia="Times New Roman" w:hAnsi="Times New Roman"/>
          <w:sz w:val="24"/>
          <w:szCs w:val="24"/>
          <w:lang w:eastAsia="lv-LV"/>
        </w:rPr>
        <w:t xml:space="preserve"> </w:t>
      </w:r>
      <w:bookmarkStart w:id="56" w:name="_Hlk80009937"/>
      <w:r w:rsidR="00254D39">
        <w:rPr>
          <w:rFonts w:ascii="Times New Roman" w:eastAsia="Times New Roman" w:hAnsi="Times New Roman"/>
          <w:sz w:val="24"/>
          <w:szCs w:val="24"/>
          <w:lang w:eastAsia="lv-LV"/>
        </w:rPr>
        <w:t>lai nodrošinātu EMUS attīstību</w:t>
      </w:r>
      <w:bookmarkEnd w:id="56"/>
      <w:r w:rsidR="00254D3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nepieciešams Ministru kabineta atbalsts un lēmums j</w:t>
      </w:r>
      <w:r w:rsidRPr="002A4D51">
        <w:rPr>
          <w:rFonts w:ascii="Times New Roman" w:eastAsia="Times New Roman" w:hAnsi="Times New Roman"/>
          <w:sz w:val="24"/>
          <w:szCs w:val="24"/>
          <w:lang w:eastAsia="lv-LV"/>
        </w:rPr>
        <w:t>autājumu par papildu nepieciešamā finansējuma piešķiršanu Tieslietu ministrijai valsts budžeta apakšprogrammā 03.01.00 "Tiesu administrēšana" 2022.</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640 915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2023.</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669 232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un 2024.</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591 932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2025.</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un turpmākajiem gadiem 110 432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un valsts budžeta apakšprogrammā 06.03.00 "Maksātnespējas procesa pārvaldība" 2022.</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131 389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un 2023.</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 xml:space="preserve">gadam un turpmākajiem gadiem 116 662 </w:t>
      </w:r>
      <w:r w:rsidRPr="00F77513">
        <w:rPr>
          <w:rFonts w:ascii="Times New Roman" w:eastAsia="Times New Roman" w:hAnsi="Times New Roman"/>
          <w:i/>
          <w:iCs/>
          <w:sz w:val="24"/>
          <w:szCs w:val="24"/>
          <w:lang w:eastAsia="lv-LV"/>
        </w:rPr>
        <w:t>euro</w:t>
      </w:r>
      <w:r w:rsidRPr="002A4D51">
        <w:rPr>
          <w:rFonts w:ascii="Times New Roman" w:eastAsia="Times New Roman" w:hAnsi="Times New Roman"/>
          <w:sz w:val="24"/>
          <w:szCs w:val="24"/>
          <w:lang w:eastAsia="lv-LV"/>
        </w:rPr>
        <w:t xml:space="preserve"> apmērā izskatīt Ministru kabinetā likumprojekta </w:t>
      </w:r>
      <w:r>
        <w:rPr>
          <w:rFonts w:ascii="Times New Roman" w:eastAsia="Times New Roman" w:hAnsi="Times New Roman"/>
          <w:sz w:val="24"/>
          <w:szCs w:val="24"/>
          <w:lang w:eastAsia="lv-LV"/>
        </w:rPr>
        <w:t>"</w:t>
      </w:r>
      <w:r w:rsidRPr="002A4D51">
        <w:rPr>
          <w:rFonts w:ascii="Times New Roman" w:eastAsia="Times New Roman" w:hAnsi="Times New Roman"/>
          <w:sz w:val="24"/>
          <w:szCs w:val="24"/>
          <w:lang w:eastAsia="lv-LV"/>
        </w:rPr>
        <w:t>Par valsts budžetu 2022.</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gadam</w:t>
      </w:r>
      <w:r>
        <w:rPr>
          <w:rFonts w:ascii="Times New Roman" w:eastAsia="Times New Roman" w:hAnsi="Times New Roman"/>
          <w:sz w:val="24"/>
          <w:szCs w:val="24"/>
          <w:lang w:eastAsia="lv-LV"/>
        </w:rPr>
        <w:t>"</w:t>
      </w:r>
      <w:r w:rsidRPr="002A4D51">
        <w:rPr>
          <w:rFonts w:ascii="Times New Roman" w:eastAsia="Times New Roman" w:hAnsi="Times New Roman"/>
          <w:sz w:val="24"/>
          <w:szCs w:val="24"/>
          <w:lang w:eastAsia="lv-LV"/>
        </w:rPr>
        <w:t xml:space="preserve"> un likumprojekta </w:t>
      </w:r>
      <w:r>
        <w:rPr>
          <w:rFonts w:ascii="Times New Roman" w:eastAsia="Times New Roman" w:hAnsi="Times New Roman"/>
          <w:sz w:val="24"/>
          <w:szCs w:val="24"/>
          <w:lang w:eastAsia="lv-LV"/>
        </w:rPr>
        <w:t>"</w:t>
      </w:r>
      <w:r w:rsidRPr="002A4D51">
        <w:rPr>
          <w:rFonts w:ascii="Times New Roman" w:eastAsia="Times New Roman" w:hAnsi="Times New Roman"/>
          <w:sz w:val="24"/>
          <w:szCs w:val="24"/>
          <w:lang w:eastAsia="lv-LV"/>
        </w:rPr>
        <w:t>Par vidēja termiņa budžeta ietvaru 2022., 2023. un 2024.</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gadam</w:t>
      </w:r>
      <w:r>
        <w:rPr>
          <w:rFonts w:ascii="Times New Roman" w:eastAsia="Times New Roman" w:hAnsi="Times New Roman"/>
          <w:sz w:val="24"/>
          <w:szCs w:val="24"/>
          <w:lang w:eastAsia="lv-LV"/>
        </w:rPr>
        <w:t>"</w:t>
      </w:r>
      <w:r w:rsidRPr="002A4D51">
        <w:rPr>
          <w:rFonts w:ascii="Times New Roman" w:eastAsia="Times New Roman" w:hAnsi="Times New Roman"/>
          <w:sz w:val="24"/>
          <w:szCs w:val="24"/>
          <w:lang w:eastAsia="lv-LV"/>
        </w:rPr>
        <w:t xml:space="preserve"> sagatavošanas un izskatīšanas procesā kopā ar visu ministriju un centrālo valsts iestāžu iesniegtajiem prioritāro pasākumu pieteikumiem atbilstoši valsts budžeta finansiālajām iespējām.</w:t>
      </w:r>
    </w:p>
    <w:p w14:paraId="52836D7C" w14:textId="045F1975" w:rsidR="00254D39" w:rsidRPr="002A4D51" w:rsidRDefault="00254D39" w:rsidP="00814104">
      <w:pPr>
        <w:spacing w:after="0" w:line="240" w:lineRule="auto"/>
        <w:ind w:firstLine="720"/>
        <w:jc w:val="both"/>
        <w:rPr>
          <w:rFonts w:ascii="Times New Roman" w:eastAsia="Times New Roman" w:hAnsi="Times New Roman"/>
          <w:sz w:val="24"/>
          <w:szCs w:val="24"/>
          <w:lang w:eastAsia="lv-LV"/>
        </w:rPr>
      </w:pPr>
      <w:r w:rsidRPr="006F4CD8">
        <w:rPr>
          <w:rFonts w:ascii="Times New Roman" w:hAnsi="Times New Roman" w:cs="Times New Roman"/>
          <w:sz w:val="24"/>
          <w:szCs w:val="24"/>
        </w:rPr>
        <w:t>Papildu nepieciešamais finansējums iekļauts prioritārajā pasākumā "Elektroniskās maksātnespējas uzskaites sistēmas attīstība" (kods Nr. 19_13_P), kas iesniegts ar Tieslietu ministrijas 2021. gada 30. jūnija vēstuli Nr. 1-13.4/2910) "Par prioritārajiem pasākumiem" Finanšu ministrijā un Pārresoru koordinācijas centrā.</w:t>
      </w:r>
    </w:p>
    <w:p w14:paraId="46DC424C" w14:textId="7BAFDFE8" w:rsidR="00193C38" w:rsidRPr="002A4D51" w:rsidRDefault="00193C38" w:rsidP="0081410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Tāpat Ministru kabinetam nepieciešams p</w:t>
      </w:r>
      <w:r w:rsidRPr="002A4D51">
        <w:rPr>
          <w:rFonts w:ascii="Times New Roman" w:eastAsia="Times New Roman" w:hAnsi="Times New Roman"/>
          <w:sz w:val="24"/>
          <w:szCs w:val="24"/>
          <w:lang w:eastAsia="lv-LV"/>
        </w:rPr>
        <w:t>ieņemt zināšanai, ka informatīvajā ziņojumā noteikto EMUS attīstības virzienu īstenošanai nepieciešams no 2022.</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janvāra izveidot papildu jaunas amata vietas</w:t>
      </w:r>
      <w:r>
        <w:rPr>
          <w:rFonts w:ascii="Times New Roman" w:eastAsia="Times New Roman" w:hAnsi="Times New Roman"/>
          <w:sz w:val="24"/>
          <w:szCs w:val="24"/>
          <w:lang w:eastAsia="lv-LV"/>
        </w:rPr>
        <w:t xml:space="preserve"> </w:t>
      </w:r>
      <w:r w:rsidR="00A079F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A079F4">
        <w:rPr>
          <w:rFonts w:ascii="Times New Roman" w:eastAsia="Times New Roman" w:hAnsi="Times New Roman"/>
          <w:sz w:val="24"/>
          <w:szCs w:val="24"/>
          <w:lang w:eastAsia="lv-LV"/>
        </w:rPr>
        <w:t>TA</w:t>
      </w:r>
      <w:r w:rsidRPr="002A4D51">
        <w:rPr>
          <w:rFonts w:ascii="Times New Roman" w:eastAsia="Times New Roman" w:hAnsi="Times New Roman"/>
          <w:sz w:val="24"/>
          <w:szCs w:val="24"/>
          <w:lang w:eastAsia="lv-LV"/>
        </w:rPr>
        <w:t xml:space="preserve"> četras amata vietas</w:t>
      </w:r>
      <w:r>
        <w:rPr>
          <w:rFonts w:ascii="Times New Roman" w:eastAsia="Times New Roman" w:hAnsi="Times New Roman"/>
          <w:sz w:val="24"/>
          <w:szCs w:val="24"/>
          <w:lang w:eastAsia="lv-LV"/>
        </w:rPr>
        <w:t xml:space="preserve"> un </w:t>
      </w:r>
      <w:r w:rsidR="005D1831">
        <w:rPr>
          <w:rFonts w:ascii="Times New Roman" w:eastAsia="Times New Roman" w:hAnsi="Times New Roman"/>
          <w:sz w:val="24"/>
          <w:szCs w:val="24"/>
          <w:lang w:eastAsia="lv-LV"/>
        </w:rPr>
        <w:t>MKD</w:t>
      </w:r>
      <w:r w:rsidRPr="002A4D51">
        <w:rPr>
          <w:rFonts w:ascii="Times New Roman" w:eastAsia="Times New Roman" w:hAnsi="Times New Roman"/>
          <w:sz w:val="24"/>
          <w:szCs w:val="24"/>
          <w:lang w:eastAsia="lv-LV"/>
        </w:rPr>
        <w:t xml:space="preserve"> četras amata vietas.</w:t>
      </w:r>
    </w:p>
    <w:p w14:paraId="0AE841F1" w14:textId="3F88B73D" w:rsidR="00193C38" w:rsidRDefault="00193C38" w:rsidP="0081410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nepieciešams uzdot </w:t>
      </w:r>
      <w:r w:rsidRPr="002A4D51">
        <w:rPr>
          <w:rFonts w:ascii="Times New Roman" w:eastAsia="Times New Roman" w:hAnsi="Times New Roman"/>
          <w:sz w:val="24"/>
          <w:szCs w:val="24"/>
          <w:lang w:eastAsia="lv-LV"/>
        </w:rPr>
        <w:t xml:space="preserve">Tieslietu ministrijai veikt </w:t>
      </w:r>
      <w:r w:rsidR="00A079F4">
        <w:rPr>
          <w:rFonts w:ascii="Times New Roman" w:eastAsia="Times New Roman" w:hAnsi="Times New Roman"/>
          <w:sz w:val="24"/>
          <w:szCs w:val="24"/>
          <w:lang w:eastAsia="lv-LV"/>
        </w:rPr>
        <w:t>TA</w:t>
      </w:r>
      <w:r w:rsidRPr="002A4D51">
        <w:rPr>
          <w:rFonts w:ascii="Times New Roman" w:eastAsia="Times New Roman" w:hAnsi="Times New Roman"/>
          <w:sz w:val="24"/>
          <w:szCs w:val="24"/>
          <w:lang w:eastAsia="lv-LV"/>
        </w:rPr>
        <w:t xml:space="preserve"> un </w:t>
      </w:r>
      <w:r w:rsidR="00A079F4">
        <w:rPr>
          <w:rFonts w:ascii="Times New Roman" w:eastAsia="Times New Roman" w:hAnsi="Times New Roman"/>
          <w:sz w:val="24"/>
          <w:szCs w:val="24"/>
          <w:lang w:eastAsia="lv-LV"/>
        </w:rPr>
        <w:t>MKD</w:t>
      </w:r>
      <w:r w:rsidRPr="002A4D51">
        <w:rPr>
          <w:rFonts w:ascii="Times New Roman" w:eastAsia="Times New Roman" w:hAnsi="Times New Roman"/>
          <w:sz w:val="24"/>
          <w:szCs w:val="24"/>
          <w:lang w:eastAsia="lv-LV"/>
        </w:rPr>
        <w:t xml:space="preserve"> amatu klasificēšanas rezultātu apkopojuma saskaņošanu ar Valsts kanceleju līdz 2021.</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2A4D51">
        <w:rPr>
          <w:rFonts w:ascii="Times New Roman" w:eastAsia="Times New Roman" w:hAnsi="Times New Roman"/>
          <w:sz w:val="24"/>
          <w:szCs w:val="24"/>
          <w:lang w:eastAsia="lv-LV"/>
        </w:rPr>
        <w:t>decembrim.</w:t>
      </w:r>
    </w:p>
    <w:p w14:paraId="559DB22D" w14:textId="0B367659" w:rsidR="003C392C" w:rsidRDefault="00193C38" w:rsidP="00814104">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szCs w:val="24"/>
        </w:rPr>
        <w:t>Par nepieciešamajiem Ministru kabineta lēmumiem ir sagatavots un informatīvajam ziņojumam pievienots Ministru kabineta sēdes protokollēmuma projekts.</w:t>
      </w:r>
    </w:p>
    <w:p w14:paraId="2B6ECEEA" w14:textId="18F92220" w:rsidR="003C392C" w:rsidRDefault="003C392C" w:rsidP="00254D39">
      <w:pPr>
        <w:spacing w:after="0" w:line="240" w:lineRule="auto"/>
        <w:jc w:val="both"/>
        <w:rPr>
          <w:rFonts w:ascii="Times New Roman" w:eastAsia="Times New Roman" w:hAnsi="Times New Roman" w:cs="Times New Roman"/>
          <w:sz w:val="24"/>
          <w:szCs w:val="24"/>
        </w:rPr>
      </w:pPr>
    </w:p>
    <w:p w14:paraId="67EFF69F" w14:textId="77777777" w:rsidR="00193C38" w:rsidRPr="007E33BE" w:rsidRDefault="00193C38" w:rsidP="00193C38">
      <w:pPr>
        <w:spacing w:after="0" w:line="240" w:lineRule="auto"/>
        <w:ind w:firstLine="567"/>
        <w:jc w:val="both"/>
        <w:rPr>
          <w:rFonts w:ascii="Times New Roman" w:eastAsia="Times New Roman" w:hAnsi="Times New Roman" w:cs="Times New Roman"/>
          <w:sz w:val="24"/>
          <w:szCs w:val="24"/>
        </w:rPr>
      </w:pPr>
      <w:r w:rsidRPr="003C392C">
        <w:rPr>
          <w:rFonts w:ascii="Times New Roman" w:hAnsi="Times New Roman" w:cs="Times New Roman"/>
          <w:sz w:val="24"/>
          <w:szCs w:val="24"/>
          <w:lang w:val="lt-LT" w:eastAsia="lv-LV"/>
        </w:rPr>
        <w:t>Pielikumā:</w:t>
      </w:r>
      <w:r>
        <w:rPr>
          <w:rFonts w:ascii="Times New Roman" w:hAnsi="Times New Roman" w:cs="Times New Roman"/>
          <w:sz w:val="24"/>
          <w:szCs w:val="24"/>
          <w:lang w:val="lt-LT" w:eastAsia="lv-LV"/>
        </w:rPr>
        <w:t xml:space="preserve"> EMUS izmaksu aprēķins.</w:t>
      </w:r>
    </w:p>
    <w:p w14:paraId="1750486E" w14:textId="7DF756AF" w:rsidR="00193C38" w:rsidRDefault="00193C38" w:rsidP="00EB4739">
      <w:pPr>
        <w:spacing w:after="0" w:line="240" w:lineRule="auto"/>
        <w:jc w:val="both"/>
        <w:rPr>
          <w:rFonts w:ascii="Times New Roman" w:eastAsia="Times New Roman" w:hAnsi="Times New Roman" w:cs="Times New Roman"/>
          <w:sz w:val="24"/>
          <w:szCs w:val="24"/>
        </w:rPr>
      </w:pPr>
    </w:p>
    <w:p w14:paraId="14C576A8" w14:textId="77777777" w:rsidR="00193C38" w:rsidRDefault="00193C38" w:rsidP="00EB4739">
      <w:pPr>
        <w:spacing w:after="0" w:line="240" w:lineRule="auto"/>
        <w:jc w:val="both"/>
        <w:rPr>
          <w:rFonts w:ascii="Times New Roman" w:eastAsia="Times New Roman" w:hAnsi="Times New Roman" w:cs="Times New Roman"/>
          <w:sz w:val="24"/>
          <w:szCs w:val="24"/>
        </w:rPr>
      </w:pPr>
    </w:p>
    <w:p w14:paraId="67BE8F56" w14:textId="77777777" w:rsidR="00EB4739" w:rsidRDefault="00EB4739" w:rsidP="00EB4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prezidenta biedrs,</w:t>
      </w:r>
    </w:p>
    <w:p w14:paraId="148DC79D" w14:textId="77777777" w:rsidR="00EB4739" w:rsidRDefault="00EB4739" w:rsidP="00EB4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Jānis Bordāns</w:t>
      </w:r>
    </w:p>
    <w:p w14:paraId="1E2F7EB2" w14:textId="77777777" w:rsidR="00EB4739" w:rsidRDefault="00EB4739" w:rsidP="00EB4739">
      <w:pPr>
        <w:spacing w:after="0" w:line="240" w:lineRule="auto"/>
        <w:jc w:val="both"/>
        <w:rPr>
          <w:rFonts w:ascii="Times New Roman" w:eastAsia="Times New Roman" w:hAnsi="Times New Roman" w:cs="Times New Roman"/>
          <w:sz w:val="24"/>
          <w:szCs w:val="24"/>
        </w:rPr>
      </w:pPr>
    </w:p>
    <w:p w14:paraId="1F1C3008" w14:textId="77777777" w:rsidR="00EB4739" w:rsidRDefault="00EB4739" w:rsidP="00EB4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p>
    <w:p w14:paraId="176B73AF" w14:textId="77777777" w:rsidR="00EB4739" w:rsidRDefault="00EB4739" w:rsidP="00EB4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Raivis Kronbergs</w:t>
      </w:r>
    </w:p>
    <w:p w14:paraId="1041ACB6" w14:textId="77777777" w:rsidR="00EB4739" w:rsidRDefault="00EB4739" w:rsidP="00EB4739">
      <w:pPr>
        <w:spacing w:after="0" w:line="240" w:lineRule="auto"/>
        <w:jc w:val="both"/>
        <w:rPr>
          <w:rFonts w:ascii="Times New Roman" w:eastAsia="Times New Roman" w:hAnsi="Times New Roman" w:cs="Times New Roman"/>
          <w:sz w:val="24"/>
          <w:szCs w:val="24"/>
        </w:rPr>
      </w:pPr>
    </w:p>
    <w:p w14:paraId="7B16FACB" w14:textId="77777777" w:rsidR="00EB4739" w:rsidRDefault="00EB4739" w:rsidP="00EB4739">
      <w:pPr>
        <w:spacing w:after="0" w:line="240" w:lineRule="auto"/>
        <w:jc w:val="both"/>
        <w:rPr>
          <w:rFonts w:ascii="Times New Roman" w:eastAsia="Times New Roman" w:hAnsi="Times New Roman" w:cs="Times New Roman"/>
          <w:sz w:val="20"/>
          <w:szCs w:val="20"/>
        </w:rPr>
      </w:pPr>
    </w:p>
    <w:p w14:paraId="3BA033FC" w14:textId="77777777" w:rsidR="00EB4739" w:rsidRDefault="00EB4739" w:rsidP="00EB4739">
      <w:pPr>
        <w:spacing w:after="0" w:line="240" w:lineRule="auto"/>
        <w:jc w:val="both"/>
        <w:rPr>
          <w:rFonts w:ascii="Times New Roman" w:eastAsia="Times New Roman" w:hAnsi="Times New Roman" w:cs="Times New Roman"/>
          <w:sz w:val="20"/>
          <w:szCs w:val="20"/>
        </w:rPr>
      </w:pPr>
    </w:p>
    <w:p w14:paraId="0BF7164E" w14:textId="77777777" w:rsidR="00EB4739" w:rsidRDefault="00EB4739" w:rsidP="00EB47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Grunte 67099151</w:t>
      </w:r>
    </w:p>
    <w:p w14:paraId="211F53F4" w14:textId="77777777" w:rsidR="00EB4739" w:rsidRDefault="00616E9A" w:rsidP="00EB4739">
      <w:pPr>
        <w:spacing w:after="0" w:line="240" w:lineRule="auto"/>
        <w:rPr>
          <w:rFonts w:ascii="Times New Roman" w:eastAsia="Times New Roman" w:hAnsi="Times New Roman" w:cs="Times New Roman"/>
          <w:sz w:val="20"/>
          <w:szCs w:val="20"/>
        </w:rPr>
      </w:pPr>
      <w:hyperlink r:id="rId15">
        <w:r w:rsidR="00EB4739">
          <w:rPr>
            <w:rFonts w:ascii="Times New Roman" w:eastAsia="Times New Roman" w:hAnsi="Times New Roman" w:cs="Times New Roman"/>
            <w:color w:val="0563C1"/>
            <w:sz w:val="20"/>
            <w:szCs w:val="20"/>
            <w:u w:val="single"/>
          </w:rPr>
          <w:t>santa.grunte@mkd.gov.lv</w:t>
        </w:r>
      </w:hyperlink>
    </w:p>
    <w:p w14:paraId="49E47229" w14:textId="77777777" w:rsidR="00EB4739" w:rsidRDefault="00EB4739" w:rsidP="00EB47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Saltupe 67099136</w:t>
      </w:r>
    </w:p>
    <w:p w14:paraId="5BFC636A" w14:textId="77777777" w:rsidR="00EB4739" w:rsidRDefault="00616E9A" w:rsidP="00EB4739">
      <w:pPr>
        <w:spacing w:after="0" w:line="240" w:lineRule="auto"/>
        <w:rPr>
          <w:rFonts w:ascii="Times New Roman" w:eastAsia="Times New Roman" w:hAnsi="Times New Roman" w:cs="Times New Roman"/>
          <w:sz w:val="20"/>
          <w:szCs w:val="20"/>
        </w:rPr>
      </w:pPr>
      <w:hyperlink r:id="rId16">
        <w:r w:rsidR="00EB4739">
          <w:rPr>
            <w:rFonts w:ascii="Times New Roman" w:eastAsia="Times New Roman" w:hAnsi="Times New Roman" w:cs="Times New Roman"/>
            <w:color w:val="0563C1"/>
            <w:sz w:val="20"/>
            <w:szCs w:val="20"/>
            <w:u w:val="single"/>
          </w:rPr>
          <w:t>liene.saltupe@mkd.gov.lv</w:t>
        </w:r>
      </w:hyperlink>
    </w:p>
    <w:p w14:paraId="7C7EAF26" w14:textId="0C4B1A41" w:rsidR="00EB4739" w:rsidRDefault="00EB4739" w:rsidP="00EB47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Švābe </w:t>
      </w:r>
      <w:r w:rsidR="00C036D7" w:rsidRPr="00C036D7">
        <w:rPr>
          <w:rFonts w:ascii="Times New Roman" w:eastAsia="Times New Roman" w:hAnsi="Times New Roman" w:cs="Times New Roman"/>
          <w:sz w:val="20"/>
          <w:szCs w:val="20"/>
        </w:rPr>
        <w:t>28304772</w:t>
      </w:r>
    </w:p>
    <w:p w14:paraId="0E789DE1" w14:textId="4D7D1DD0" w:rsidR="00B902EF" w:rsidRDefault="00616E9A" w:rsidP="00126F81">
      <w:pPr>
        <w:spacing w:after="0" w:line="240" w:lineRule="auto"/>
        <w:rPr>
          <w:rFonts w:ascii="Times New Roman" w:eastAsia="Times New Roman" w:hAnsi="Times New Roman" w:cs="Times New Roman"/>
          <w:sz w:val="24"/>
          <w:szCs w:val="24"/>
        </w:rPr>
      </w:pPr>
      <w:hyperlink r:id="rId17">
        <w:r w:rsidR="00EB4739">
          <w:rPr>
            <w:rFonts w:ascii="Times New Roman" w:eastAsia="Times New Roman" w:hAnsi="Times New Roman" w:cs="Times New Roman"/>
            <w:color w:val="0563C1"/>
            <w:sz w:val="20"/>
            <w:szCs w:val="20"/>
            <w:u w:val="single"/>
          </w:rPr>
          <w:t>aivars.svabe@ta.gov.lv</w:t>
        </w:r>
      </w:hyperlink>
    </w:p>
    <w:sectPr w:rsidR="00B902EF" w:rsidSect="00477597">
      <w:headerReference w:type="even" r:id="rId18"/>
      <w:footerReference w:type="even" r:id="rId19"/>
      <w:footerReference w:type="default" r:id="rId20"/>
      <w:footerReference w:type="first" r:id="rId21"/>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B623" w14:textId="77777777" w:rsidR="00616E9A" w:rsidRDefault="00616E9A">
      <w:pPr>
        <w:spacing w:after="0" w:line="240" w:lineRule="auto"/>
      </w:pPr>
      <w:r>
        <w:separator/>
      </w:r>
    </w:p>
  </w:endnote>
  <w:endnote w:type="continuationSeparator" w:id="0">
    <w:p w14:paraId="74F0B953" w14:textId="77777777" w:rsidR="00616E9A" w:rsidRDefault="0061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6" w14:textId="77777777" w:rsidR="00083AC4" w:rsidRDefault="00083AC4">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highlight w:val="yellow"/>
      </w:rPr>
    </w:pPr>
  </w:p>
  <w:p w14:paraId="00000557" w14:textId="2DF190A7" w:rsidR="00083AC4" w:rsidRDefault="00083AC4">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TMZino_</w:t>
    </w:r>
    <w:r w:rsidR="00360C74">
      <w:rPr>
        <w:rFonts w:ascii="Times New Roman" w:eastAsia="Times New Roman" w:hAnsi="Times New Roman" w:cs="Times New Roman"/>
        <w:color w:val="000000"/>
        <w:sz w:val="20"/>
        <w:szCs w:val="20"/>
      </w:rPr>
      <w:t>1</w:t>
    </w:r>
    <w:r w:rsidR="00FE727A">
      <w:rPr>
        <w:rFonts w:ascii="Times New Roman" w:eastAsia="Times New Roman" w:hAnsi="Times New Roman" w:cs="Times New Roman"/>
        <w:color w:val="000000"/>
        <w:sz w:val="20"/>
        <w:szCs w:val="20"/>
      </w:rPr>
      <w:t>7</w:t>
    </w:r>
    <w:r w:rsidR="00360C74">
      <w:rPr>
        <w:rFonts w:ascii="Times New Roman" w:eastAsia="Times New Roman" w:hAnsi="Times New Roman" w:cs="Times New Roman"/>
        <w:color w:val="000000"/>
        <w:sz w:val="20"/>
        <w:szCs w:val="20"/>
      </w:rPr>
      <w:t>0821</w:t>
    </w:r>
    <w:r>
      <w:rPr>
        <w:rFonts w:ascii="Times New Roman" w:eastAsia="Times New Roman" w:hAnsi="Times New Roman" w:cs="Times New Roman"/>
        <w:color w:val="000000"/>
        <w:sz w:val="20"/>
        <w:szCs w:val="20"/>
      </w:rPr>
      <w:t>_EMUS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8" w14:textId="77777777" w:rsidR="00083AC4" w:rsidRDefault="00083AC4">
    <w:pPr>
      <w:pBdr>
        <w:top w:val="nil"/>
        <w:left w:val="nil"/>
        <w:bottom w:val="nil"/>
        <w:right w:val="nil"/>
        <w:between w:val="nil"/>
      </w:pBdr>
      <w:tabs>
        <w:tab w:val="center" w:pos="4153"/>
        <w:tab w:val="right" w:pos="8306"/>
      </w:tabs>
      <w:spacing w:after="0" w:line="240" w:lineRule="auto"/>
      <w:rPr>
        <w:color w:val="000000"/>
      </w:rPr>
    </w:pPr>
  </w:p>
  <w:p w14:paraId="00000559" w14:textId="3825B402" w:rsidR="00083AC4" w:rsidRDefault="00083AC4">
    <w:pPr>
      <w:pBdr>
        <w:top w:val="nil"/>
        <w:left w:val="nil"/>
        <w:bottom w:val="nil"/>
        <w:right w:val="nil"/>
        <w:between w:val="nil"/>
      </w:pBdr>
      <w:tabs>
        <w:tab w:val="center" w:pos="4153"/>
        <w:tab w:val="right" w:pos="8306"/>
      </w:tabs>
      <w:spacing w:after="0" w:line="240" w:lineRule="auto"/>
      <w:rPr>
        <w:color w:val="000000"/>
      </w:rPr>
    </w:pPr>
    <w:r>
      <w:rPr>
        <w:rFonts w:ascii="Times New Roman" w:eastAsia="Times New Roman" w:hAnsi="Times New Roman" w:cs="Times New Roman"/>
        <w:color w:val="000000"/>
        <w:sz w:val="20"/>
        <w:szCs w:val="20"/>
      </w:rPr>
      <w:t>TMZino_</w:t>
    </w:r>
    <w:r w:rsidR="00D77FBE">
      <w:rPr>
        <w:rFonts w:ascii="Times New Roman" w:eastAsia="Times New Roman" w:hAnsi="Times New Roman" w:cs="Times New Roman"/>
        <w:color w:val="000000"/>
        <w:sz w:val="20"/>
        <w:szCs w:val="20"/>
      </w:rPr>
      <w:t>1</w:t>
    </w:r>
    <w:r w:rsidR="002A753F">
      <w:rPr>
        <w:rFonts w:ascii="Times New Roman" w:eastAsia="Times New Roman" w:hAnsi="Times New Roman" w:cs="Times New Roman"/>
        <w:color w:val="000000"/>
        <w:sz w:val="20"/>
        <w:szCs w:val="20"/>
      </w:rPr>
      <w:t>7</w:t>
    </w:r>
    <w:r w:rsidR="00D77FBE">
      <w:rPr>
        <w:rFonts w:ascii="Times New Roman" w:eastAsia="Times New Roman" w:hAnsi="Times New Roman" w:cs="Times New Roman"/>
        <w:color w:val="000000"/>
        <w:sz w:val="20"/>
        <w:szCs w:val="20"/>
      </w:rPr>
      <w:t>0821</w:t>
    </w:r>
    <w:r>
      <w:rPr>
        <w:rFonts w:ascii="Times New Roman" w:eastAsia="Times New Roman" w:hAnsi="Times New Roman" w:cs="Times New Roman"/>
        <w:color w:val="000000"/>
        <w:sz w:val="20"/>
        <w:szCs w:val="20"/>
      </w:rPr>
      <w:t>_EMUS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D6B" w14:textId="77777777" w:rsidR="00083AC4" w:rsidRDefault="00083AC4">
    <w:pPr>
      <w:pBdr>
        <w:top w:val="nil"/>
        <w:left w:val="nil"/>
        <w:bottom w:val="nil"/>
        <w:right w:val="nil"/>
        <w:between w:val="nil"/>
      </w:pBdr>
      <w:tabs>
        <w:tab w:val="center" w:pos="4153"/>
        <w:tab w:val="right" w:pos="83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E43D" w14:textId="6C2F39FA" w:rsidR="00083AC4" w:rsidRPr="00507AF4" w:rsidRDefault="00083AC4">
    <w:pPr>
      <w:pBdr>
        <w:top w:val="nil"/>
        <w:left w:val="nil"/>
        <w:bottom w:val="nil"/>
        <w:right w:val="nil"/>
        <w:between w:val="nil"/>
      </w:pBdr>
      <w:tabs>
        <w:tab w:val="center" w:pos="4153"/>
        <w:tab w:val="right" w:pos="8306"/>
      </w:tabs>
      <w:spacing w:after="0" w:line="240" w:lineRule="auto"/>
      <w:rPr>
        <w:rFonts w:ascii="Times New Roman" w:hAnsi="Times New Roman" w:cs="Times New Roman"/>
        <w:color w:val="000000"/>
        <w:sz w:val="20"/>
        <w:szCs w:val="20"/>
      </w:rPr>
    </w:pPr>
    <w:r w:rsidRPr="00507AF4">
      <w:rPr>
        <w:rFonts w:ascii="Times New Roman" w:hAnsi="Times New Roman" w:cs="Times New Roman"/>
        <w:color w:val="000000"/>
        <w:sz w:val="20"/>
        <w:szCs w:val="20"/>
      </w:rPr>
      <w:t>TMZino_</w:t>
    </w:r>
    <w:r w:rsidR="0093782A">
      <w:rPr>
        <w:rFonts w:ascii="Times New Roman" w:hAnsi="Times New Roman" w:cs="Times New Roman"/>
        <w:color w:val="000000"/>
        <w:sz w:val="20"/>
        <w:szCs w:val="20"/>
      </w:rPr>
      <w:t>1</w:t>
    </w:r>
    <w:r w:rsidR="00EC2D6F">
      <w:rPr>
        <w:rFonts w:ascii="Times New Roman" w:hAnsi="Times New Roman" w:cs="Times New Roman"/>
        <w:color w:val="000000"/>
        <w:sz w:val="20"/>
        <w:szCs w:val="20"/>
      </w:rPr>
      <w:t>7</w:t>
    </w:r>
    <w:r w:rsidR="0093782A">
      <w:rPr>
        <w:rFonts w:ascii="Times New Roman" w:hAnsi="Times New Roman" w:cs="Times New Roman"/>
        <w:color w:val="000000"/>
        <w:sz w:val="20"/>
        <w:szCs w:val="20"/>
      </w:rPr>
      <w:t>08</w:t>
    </w:r>
    <w:r w:rsidRPr="00507AF4">
      <w:rPr>
        <w:rFonts w:ascii="Times New Roman" w:hAnsi="Times New Roman" w:cs="Times New Roman"/>
        <w:color w:val="000000"/>
        <w:sz w:val="20"/>
        <w:szCs w:val="20"/>
      </w:rPr>
      <w:t>21_EMUS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64E" w14:textId="77777777" w:rsidR="00083AC4" w:rsidRDefault="00083AC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D4BC" w14:textId="77777777" w:rsidR="00616E9A" w:rsidRDefault="00616E9A">
      <w:pPr>
        <w:spacing w:after="0" w:line="240" w:lineRule="auto"/>
      </w:pPr>
      <w:r>
        <w:separator/>
      </w:r>
    </w:p>
  </w:footnote>
  <w:footnote w:type="continuationSeparator" w:id="0">
    <w:p w14:paraId="662213DD" w14:textId="77777777" w:rsidR="00616E9A" w:rsidRDefault="00616E9A">
      <w:pPr>
        <w:spacing w:after="0" w:line="240" w:lineRule="auto"/>
      </w:pPr>
      <w:r>
        <w:continuationSeparator/>
      </w:r>
    </w:p>
  </w:footnote>
  <w:footnote w:id="1">
    <w:p w14:paraId="00000534" w14:textId="5EC4A385" w:rsidR="00083AC4" w:rsidRPr="003C389B" w:rsidRDefault="00083AC4" w:rsidP="00FB7346">
      <w:pPr>
        <w:spacing w:after="0" w:line="240" w:lineRule="auto"/>
        <w:jc w:val="both"/>
        <w:rPr>
          <w:rFonts w:ascii="Times New Roman" w:eastAsia="Times New Roman" w:hAnsi="Times New Roman" w:cs="Times New Roman"/>
          <w:sz w:val="20"/>
          <w:szCs w:val="20"/>
        </w:rPr>
      </w:pPr>
      <w:r w:rsidRPr="003C389B">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xml:space="preserve"> Valsts kontroles 2015. gada 3. marta revīzijas ziņojums Nr. 2.4.1-5/2014 "Vai valstī īstenotā maksātnespējas politika ir efektīva?". Pieejams: </w:t>
      </w:r>
      <w:hyperlink r:id="rId1">
        <w:r w:rsidRPr="003C389B">
          <w:rPr>
            <w:rFonts w:ascii="Times New Roman" w:eastAsia="Times New Roman" w:hAnsi="Times New Roman" w:cs="Times New Roman"/>
            <w:color w:val="1155CC"/>
            <w:sz w:val="20"/>
            <w:szCs w:val="20"/>
            <w:u w:val="single"/>
          </w:rPr>
          <w:t>https://www.lrvk.gov.lv/lv/revizijas/revizijas/noslegtas-revizijas/vai-valsti-istenota-maksatnespejas-politika-ir-efektiva</w:t>
        </w:r>
      </w:hyperlink>
      <w:r w:rsidR="003C389B">
        <w:rPr>
          <w:rFonts w:ascii="Times New Roman" w:eastAsia="Times New Roman" w:hAnsi="Times New Roman" w:cs="Times New Roman"/>
          <w:sz w:val="20"/>
          <w:szCs w:val="20"/>
        </w:rPr>
        <w:t>.</w:t>
      </w:r>
    </w:p>
  </w:footnote>
  <w:footnote w:id="2">
    <w:p w14:paraId="00000535" w14:textId="057D722C" w:rsidR="00083AC4" w:rsidRPr="003C389B" w:rsidRDefault="00083AC4" w:rsidP="00FB7346">
      <w:pPr>
        <w:spacing w:after="0" w:line="240" w:lineRule="auto"/>
        <w:jc w:val="both"/>
        <w:rPr>
          <w:rFonts w:ascii="Times New Roman" w:eastAsia="Times New Roman" w:hAnsi="Times New Roman" w:cs="Times New Roman"/>
          <w:sz w:val="20"/>
          <w:szCs w:val="20"/>
        </w:rPr>
      </w:pPr>
      <w:r w:rsidRPr="003C389B">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Deklarācija par Māra Kučinska vadītā Ministru kabineta iecerēto darbību. Pieejama:</w:t>
      </w:r>
      <w:r w:rsidR="008A7E51">
        <w:rPr>
          <w:rFonts w:ascii="Times New Roman" w:eastAsia="Times New Roman" w:hAnsi="Times New Roman" w:cs="Times New Roman"/>
          <w:sz w:val="20"/>
          <w:szCs w:val="20"/>
        </w:rPr>
        <w:t> </w:t>
      </w:r>
      <w:hyperlink r:id="rId2" w:history="1">
        <w:r w:rsidR="008A7E51" w:rsidRPr="009E230F">
          <w:rPr>
            <w:rStyle w:val="Hyperlink"/>
            <w:rFonts w:ascii="Times New Roman" w:eastAsia="Times New Roman" w:hAnsi="Times New Roman" w:cs="Times New Roman"/>
            <w:sz w:val="20"/>
            <w:szCs w:val="20"/>
          </w:rPr>
          <w:t>https://www.mk.gov.lv/sites/mk/files/media_file/20160210_mkucinskis_vald_prior_gala_vers_0.pdf</w:t>
        </w:r>
      </w:hyperlink>
      <w:r w:rsidR="003C389B">
        <w:rPr>
          <w:rFonts w:ascii="Times New Roman" w:eastAsia="Times New Roman" w:hAnsi="Times New Roman" w:cs="Times New Roman"/>
          <w:color w:val="1155CC"/>
          <w:sz w:val="20"/>
          <w:szCs w:val="20"/>
          <w:u w:val="single"/>
        </w:rPr>
        <w:t>.</w:t>
      </w:r>
      <w:r w:rsidRPr="003C389B">
        <w:rPr>
          <w:rFonts w:ascii="Times New Roman" w:eastAsia="Times New Roman" w:hAnsi="Times New Roman" w:cs="Times New Roman"/>
          <w:sz w:val="20"/>
          <w:szCs w:val="20"/>
        </w:rPr>
        <w:t>]</w:t>
      </w:r>
    </w:p>
  </w:footnote>
  <w:footnote w:id="3">
    <w:p w14:paraId="00000536" w14:textId="49A8F901" w:rsidR="00083AC4" w:rsidRPr="003C389B" w:rsidRDefault="00083AC4" w:rsidP="00FB7346">
      <w:pPr>
        <w:spacing w:after="0" w:line="240" w:lineRule="auto"/>
        <w:jc w:val="both"/>
        <w:rPr>
          <w:rFonts w:ascii="Times New Roman" w:eastAsia="Times New Roman" w:hAnsi="Times New Roman" w:cs="Times New Roman"/>
          <w:sz w:val="20"/>
          <w:szCs w:val="20"/>
        </w:rPr>
      </w:pPr>
      <w:r w:rsidRPr="003C389B">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Maksātnespējas politikas attīstības pamatnostādnes 2016.-2020. gadam. Pieejamas:</w:t>
      </w:r>
      <w:r w:rsidR="008A7E51">
        <w:rPr>
          <w:rFonts w:ascii="Times New Roman" w:eastAsia="Times New Roman" w:hAnsi="Times New Roman" w:cs="Times New Roman"/>
          <w:sz w:val="20"/>
          <w:szCs w:val="20"/>
        </w:rPr>
        <w:t> </w:t>
      </w:r>
      <w:hyperlink r:id="rId3" w:history="1">
        <w:r w:rsidR="008A7E51" w:rsidRPr="009E230F">
          <w:rPr>
            <w:rStyle w:val="Hyperlink"/>
            <w:rFonts w:ascii="Times New Roman" w:eastAsia="Times New Roman" w:hAnsi="Times New Roman" w:cs="Times New Roman"/>
            <w:sz w:val="20"/>
            <w:szCs w:val="20"/>
          </w:rPr>
          <w:t>https://likumi.lv/ta/id/284925-par-maksatnespejas-politikas-attistibas-pamatnostadnem-2016-2020-gadam-un-to-istenosanas-planu</w:t>
        </w:r>
      </w:hyperlink>
      <w:r w:rsidR="003C389B">
        <w:rPr>
          <w:rFonts w:ascii="Times New Roman" w:eastAsia="Times New Roman" w:hAnsi="Times New Roman" w:cs="Times New Roman"/>
          <w:color w:val="1155CC"/>
          <w:sz w:val="20"/>
          <w:szCs w:val="20"/>
          <w:u w:val="single"/>
        </w:rPr>
        <w:t>.</w:t>
      </w:r>
      <w:r w:rsidRPr="003C389B">
        <w:rPr>
          <w:rFonts w:ascii="Times New Roman" w:eastAsia="Times New Roman" w:hAnsi="Times New Roman" w:cs="Times New Roman"/>
          <w:sz w:val="20"/>
          <w:szCs w:val="20"/>
        </w:rPr>
        <w:t xml:space="preserve"> </w:t>
      </w:r>
    </w:p>
  </w:footnote>
  <w:footnote w:id="4">
    <w:p w14:paraId="24FB0709" w14:textId="3BED756D" w:rsidR="00A7014E" w:rsidRDefault="00A7014E">
      <w:pPr>
        <w:pStyle w:val="FootnoteText"/>
      </w:pPr>
      <w:r w:rsidRPr="00A7014E">
        <w:rPr>
          <w:rFonts w:ascii="Times New Roman" w:eastAsia="Times New Roman" w:hAnsi="Times New Roman" w:cs="Times New Roman"/>
        </w:rPr>
        <w:footnoteRef/>
      </w:r>
      <w:r w:rsidRPr="00A7014E">
        <w:rPr>
          <w:rFonts w:ascii="Times New Roman" w:eastAsia="Times New Roman" w:hAnsi="Times New Roman" w:cs="Times New Roman"/>
        </w:rPr>
        <w:t> Likumprojekt</w:t>
      </w:r>
      <w:r>
        <w:rPr>
          <w:rFonts w:ascii="Times New Roman" w:eastAsia="Times New Roman" w:hAnsi="Times New Roman" w:cs="Times New Roman"/>
        </w:rPr>
        <w:t>s</w:t>
      </w:r>
      <w:r w:rsidRPr="00A7014E">
        <w:rPr>
          <w:rFonts w:ascii="Times New Roman" w:eastAsia="Times New Roman" w:hAnsi="Times New Roman" w:cs="Times New Roman"/>
        </w:rPr>
        <w:t xml:space="preserve"> Nr.</w:t>
      </w:r>
      <w:r>
        <w:rPr>
          <w:rFonts w:ascii="Times New Roman" w:eastAsia="Times New Roman" w:hAnsi="Times New Roman" w:cs="Times New Roman"/>
        </w:rPr>
        <w:t> </w:t>
      </w:r>
      <w:r w:rsidRPr="00A7014E">
        <w:rPr>
          <w:rFonts w:ascii="Times New Roman" w:eastAsia="Times New Roman" w:hAnsi="Times New Roman" w:cs="Times New Roman"/>
        </w:rPr>
        <w:t>753/Lp12 "Grozījumi Maksātnespējas likumā"</w:t>
      </w:r>
      <w:r>
        <w:rPr>
          <w:rFonts w:ascii="Times New Roman" w:eastAsia="Times New Roman" w:hAnsi="Times New Roman" w:cs="Times New Roman"/>
        </w:rPr>
        <w:t xml:space="preserve"> pieņemts 2016. gada 22. decembrī, </w:t>
      </w:r>
      <w:r w:rsidRPr="00A7014E">
        <w:rPr>
          <w:rFonts w:ascii="Times New Roman" w:eastAsia="Times New Roman" w:hAnsi="Times New Roman" w:cs="Times New Roman"/>
        </w:rPr>
        <w:t>stājās spēkā 2017.</w:t>
      </w:r>
      <w:r>
        <w:rPr>
          <w:rFonts w:ascii="Times New Roman" w:eastAsia="Times New Roman" w:hAnsi="Times New Roman" w:cs="Times New Roman"/>
        </w:rPr>
        <w:t> </w:t>
      </w:r>
      <w:r w:rsidRPr="00A7014E">
        <w:rPr>
          <w:rFonts w:ascii="Times New Roman" w:eastAsia="Times New Roman" w:hAnsi="Times New Roman" w:cs="Times New Roman"/>
        </w:rPr>
        <w:t>gada 6.</w:t>
      </w:r>
      <w:r>
        <w:rPr>
          <w:rFonts w:ascii="Times New Roman" w:eastAsia="Times New Roman" w:hAnsi="Times New Roman" w:cs="Times New Roman"/>
        </w:rPr>
        <w:t> </w:t>
      </w:r>
      <w:r w:rsidRPr="00A7014E">
        <w:rPr>
          <w:rFonts w:ascii="Times New Roman" w:eastAsia="Times New Roman" w:hAnsi="Times New Roman" w:cs="Times New Roman"/>
        </w:rPr>
        <w:t>janvārī</w:t>
      </w:r>
      <w:r>
        <w:rPr>
          <w:rFonts w:ascii="Times New Roman" w:eastAsia="Times New Roman" w:hAnsi="Times New Roman" w:cs="Times New Roman"/>
        </w:rPr>
        <w:t>.</w:t>
      </w:r>
    </w:p>
  </w:footnote>
  <w:footnote w:id="5">
    <w:p w14:paraId="00000537" w14:textId="38B8A44A" w:rsidR="00083AC4" w:rsidRDefault="00083AC4" w:rsidP="00FB7346">
      <w:pPr>
        <w:spacing w:after="0" w:line="240" w:lineRule="auto"/>
        <w:jc w:val="both"/>
        <w:rPr>
          <w:rFonts w:ascii="Times New Roman" w:eastAsia="Times New Roman" w:hAnsi="Times New Roman" w:cs="Times New Roman"/>
          <w:sz w:val="20"/>
          <w:szCs w:val="20"/>
        </w:rPr>
      </w:pPr>
      <w:r w:rsidRPr="003C389B">
        <w:rPr>
          <w:rFonts w:ascii="Times New Roman" w:hAnsi="Times New Roman" w:cs="Times New Roman"/>
          <w:sz w:val="20"/>
          <w:szCs w:val="20"/>
          <w:vertAlign w:val="superscript"/>
        </w:rPr>
        <w:footnoteRef/>
      </w:r>
      <w:r w:rsidRPr="003C389B">
        <w:rPr>
          <w:rFonts w:ascii="Times New Roman" w:hAnsi="Times New Roman" w:cs="Times New Roman"/>
          <w:sz w:val="20"/>
          <w:szCs w:val="20"/>
        </w:rPr>
        <w:t> </w:t>
      </w:r>
      <w:bookmarkStart w:id="1" w:name="_Hlk80011986"/>
      <w:r w:rsidRPr="003C389B">
        <w:rPr>
          <w:rFonts w:ascii="Times New Roman" w:eastAsia="Times New Roman" w:hAnsi="Times New Roman" w:cs="Times New Roman"/>
          <w:sz w:val="20"/>
          <w:szCs w:val="20"/>
        </w:rPr>
        <w:t>Likumprojekta Nr. 753/Lp12 "Grozījumi Maksātnespējas likumā"</w:t>
      </w:r>
      <w:bookmarkEnd w:id="1"/>
      <w:r w:rsidRPr="003C389B">
        <w:rPr>
          <w:rFonts w:ascii="Times New Roman" w:eastAsia="Times New Roman" w:hAnsi="Times New Roman" w:cs="Times New Roman"/>
          <w:sz w:val="20"/>
          <w:szCs w:val="20"/>
        </w:rPr>
        <w:t xml:space="preserve"> anotācija. Pieejama:</w:t>
      </w:r>
      <w:r w:rsidR="008A7E51">
        <w:rPr>
          <w:rFonts w:ascii="Times New Roman" w:eastAsia="Times New Roman" w:hAnsi="Times New Roman" w:cs="Times New Roman"/>
          <w:sz w:val="20"/>
          <w:szCs w:val="20"/>
        </w:rPr>
        <w:t>  </w:t>
      </w:r>
      <w:hyperlink r:id="rId4" w:history="1">
        <w:r w:rsidR="008A7E51" w:rsidRPr="009E230F">
          <w:rPr>
            <w:rStyle w:val="Hyperlink"/>
            <w:rFonts w:ascii="Times New Roman" w:eastAsia="Times New Roman" w:hAnsi="Times New Roman" w:cs="Times New Roman"/>
            <w:sz w:val="20"/>
            <w:szCs w:val="20"/>
          </w:rPr>
          <w:t>https://titania.saeima.lv/LIVS12/saeimalivs12.nsf/0/46F0710633B835A1C22580650038AEF9?OpenDocument</w:t>
        </w:r>
      </w:hyperlink>
      <w:r w:rsidR="003C389B">
        <w:rPr>
          <w:rFonts w:ascii="Times New Roman" w:eastAsia="Times New Roman" w:hAnsi="Times New Roman" w:cs="Times New Roman"/>
          <w:sz w:val="20"/>
          <w:szCs w:val="20"/>
        </w:rPr>
        <w:t>.</w:t>
      </w:r>
    </w:p>
  </w:footnote>
  <w:footnote w:id="6">
    <w:p w14:paraId="00000538" w14:textId="5F49918E"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Likumprojekta Nr. 753/Lp12 "Grozījumi Maksātnespējas likumā" anotācija. Pieejama:</w:t>
      </w:r>
      <w:r w:rsidR="00F62A3A">
        <w:rPr>
          <w:rFonts w:ascii="Times New Roman" w:eastAsia="Times New Roman" w:hAnsi="Times New Roman" w:cs="Times New Roman"/>
          <w:sz w:val="20"/>
          <w:szCs w:val="20"/>
        </w:rPr>
        <w:t> </w:t>
      </w:r>
      <w:hyperlink r:id="rId5" w:history="1">
        <w:r w:rsidR="00F62A3A" w:rsidRPr="009E230F">
          <w:rPr>
            <w:rStyle w:val="Hyperlink"/>
            <w:rFonts w:ascii="Times New Roman" w:eastAsia="Times New Roman" w:hAnsi="Times New Roman" w:cs="Times New Roman"/>
            <w:sz w:val="20"/>
            <w:szCs w:val="20"/>
          </w:rPr>
          <w:t>https://titania.saeima.lv/LIVS12/saeimalivs12.nsf/0/46F0710633B835A1C22580650038AEF9?OpenDocument</w:t>
        </w:r>
      </w:hyperlink>
      <w:r w:rsidR="003C389B">
        <w:rPr>
          <w:rFonts w:ascii="Times New Roman" w:eastAsia="Times New Roman" w:hAnsi="Times New Roman" w:cs="Times New Roman"/>
          <w:sz w:val="20"/>
          <w:szCs w:val="20"/>
        </w:rPr>
        <w:t>.</w:t>
      </w:r>
    </w:p>
  </w:footnote>
  <w:footnote w:id="7">
    <w:p w14:paraId="07B3B712" w14:textId="4BFD2FA7" w:rsidR="00A079F4" w:rsidRDefault="00A079F4">
      <w:pPr>
        <w:pStyle w:val="FootnoteText"/>
      </w:pPr>
      <w:r>
        <w:rPr>
          <w:rStyle w:val="FootnoteReference"/>
        </w:rPr>
        <w:footnoteRef/>
      </w:r>
      <w:r>
        <w:t xml:space="preserve"> </w:t>
      </w:r>
      <w:r w:rsidRPr="000A74DD">
        <w:rPr>
          <w:rFonts w:ascii="Times New Roman" w:eastAsia="Times New Roman" w:hAnsi="Times New Roman" w:cs="Times New Roman"/>
        </w:rPr>
        <w:t>Maksātnespējas likuma 12.</w:t>
      </w:r>
      <w:r w:rsidRPr="000A74DD">
        <w:rPr>
          <w:rFonts w:ascii="Times New Roman" w:eastAsia="Times New Roman" w:hAnsi="Times New Roman" w:cs="Times New Roman"/>
          <w:vertAlign w:val="superscript"/>
        </w:rPr>
        <w:t>1</w:t>
      </w:r>
      <w:r w:rsidRPr="000A74DD">
        <w:rPr>
          <w:rFonts w:ascii="Times New Roman" w:eastAsia="Times New Roman" w:hAnsi="Times New Roman" w:cs="Times New Roman"/>
        </w:rPr>
        <w:t xml:space="preserve"> panta </w:t>
      </w:r>
      <w:r>
        <w:rPr>
          <w:rFonts w:ascii="Times New Roman" w:eastAsia="Times New Roman" w:hAnsi="Times New Roman" w:cs="Times New Roman"/>
        </w:rPr>
        <w:t>pirmā</w:t>
      </w:r>
      <w:r w:rsidRPr="000A74DD">
        <w:rPr>
          <w:rFonts w:ascii="Times New Roman" w:eastAsia="Times New Roman" w:hAnsi="Times New Roman" w:cs="Times New Roman"/>
        </w:rPr>
        <w:t xml:space="preserve"> daļa</w:t>
      </w:r>
      <w:r>
        <w:rPr>
          <w:rFonts w:ascii="Times New Roman" w:eastAsia="Times New Roman" w:hAnsi="Times New Roman" w:cs="Times New Roman"/>
        </w:rPr>
        <w:t>.</w:t>
      </w:r>
    </w:p>
  </w:footnote>
  <w:footnote w:id="8">
    <w:p w14:paraId="60C61808" w14:textId="6DA477C7" w:rsidR="000A74DD" w:rsidRPr="000A74DD" w:rsidRDefault="000A74DD">
      <w:pPr>
        <w:pStyle w:val="FootnoteText"/>
        <w:rPr>
          <w:rFonts w:ascii="Times New Roman" w:eastAsia="Times New Roman" w:hAnsi="Times New Roman" w:cs="Times New Roman"/>
        </w:rPr>
      </w:pPr>
      <w:r w:rsidRPr="000A74DD">
        <w:rPr>
          <w:rStyle w:val="FootnoteReference"/>
          <w:rFonts w:ascii="Times New Roman" w:hAnsi="Times New Roman" w:cs="Times New Roman"/>
        </w:rPr>
        <w:footnoteRef/>
      </w:r>
      <w:r w:rsidRPr="000A74DD">
        <w:rPr>
          <w:rFonts w:ascii="Times New Roman" w:hAnsi="Times New Roman" w:cs="Times New Roman"/>
        </w:rPr>
        <w:t> </w:t>
      </w:r>
      <w:r w:rsidRPr="000A74DD">
        <w:rPr>
          <w:rFonts w:ascii="Times New Roman" w:eastAsia="Times New Roman" w:hAnsi="Times New Roman" w:cs="Times New Roman"/>
        </w:rPr>
        <w:t>Maksātnespējas likuma 12.</w:t>
      </w:r>
      <w:r w:rsidRPr="000A74DD">
        <w:rPr>
          <w:rFonts w:ascii="Times New Roman" w:eastAsia="Times New Roman" w:hAnsi="Times New Roman" w:cs="Times New Roman"/>
          <w:vertAlign w:val="superscript"/>
        </w:rPr>
        <w:t>1</w:t>
      </w:r>
      <w:r w:rsidRPr="000A74DD">
        <w:rPr>
          <w:rFonts w:ascii="Times New Roman" w:eastAsia="Times New Roman" w:hAnsi="Times New Roman" w:cs="Times New Roman"/>
        </w:rPr>
        <w:t> panta otrā daļa.</w:t>
      </w:r>
    </w:p>
  </w:footnote>
  <w:footnote w:id="9">
    <w:p w14:paraId="00000539" w14:textId="77777777"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EMUS izstrādāts elektronisks pakalpojums, kurā nodrošināta iespēja kreditoram un tā pārstāvim, parādnieka pārstāvim juridiskās personas maksātnespējas procesā un parādniekam fiziskās personas maksātnespējas procesā vai tā pārstāvim, izmantojot elektronisko pakalpojumu, iepazīties ar ziņām un dokumentiem normatīvajos aktos noteiktajā apjomā, kā arī veikt citas normatīvajos aktos noteiktās darbības, tai skaitā iesniegt kreditora prasījumu un darbinieka prasījumu maksātnespējas procesā.</w:t>
      </w:r>
    </w:p>
    <w:p w14:paraId="0000053A" w14:textId="77777777" w:rsidR="00083AC4" w:rsidRDefault="00083AC4">
      <w:pPr>
        <w:pBdr>
          <w:top w:val="nil"/>
          <w:left w:val="nil"/>
          <w:bottom w:val="nil"/>
          <w:right w:val="nil"/>
          <w:between w:val="nil"/>
        </w:pBdr>
        <w:spacing w:after="0" w:line="240" w:lineRule="auto"/>
        <w:rPr>
          <w:color w:val="000000"/>
          <w:sz w:val="20"/>
          <w:szCs w:val="20"/>
        </w:rPr>
      </w:pPr>
    </w:p>
  </w:footnote>
  <w:footnote w:id="10">
    <w:p w14:paraId="0000053B" w14:textId="35AD32BB" w:rsidR="00083AC4" w:rsidRPr="003C389B" w:rsidRDefault="00083AC4" w:rsidP="00BA6B5E">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F62A3A">
        <w:rPr>
          <w:rFonts w:ascii="Times New Roman" w:eastAsia="Times New Roman" w:hAnsi="Times New Roman" w:cs="Times New Roman"/>
          <w:sz w:val="20"/>
          <w:szCs w:val="20"/>
        </w:rPr>
        <w:t> </w:t>
      </w:r>
      <w:r w:rsidRPr="003C389B">
        <w:rPr>
          <w:rFonts w:ascii="Times New Roman" w:eastAsia="Times New Roman" w:hAnsi="Times New Roman" w:cs="Times New Roman"/>
          <w:sz w:val="20"/>
          <w:szCs w:val="20"/>
        </w:rPr>
        <w:t xml:space="preserve">Ministru kabineta 2019. gada 7. maija rīkojums Nr. 210 "Par Valdības rīcības plānu Deklarācijas par Artura Krišjāņa Kariņa vadītā Ministru kabineta iecerēto darbību īstenošanai". Pieejams: </w:t>
      </w:r>
      <w:hyperlink r:id="rId6">
        <w:r w:rsidRPr="003C389B">
          <w:rPr>
            <w:rFonts w:ascii="Times New Roman" w:eastAsia="Times New Roman" w:hAnsi="Times New Roman" w:cs="Times New Roman"/>
            <w:color w:val="1155CC"/>
            <w:sz w:val="20"/>
            <w:szCs w:val="20"/>
            <w:u w:val="single"/>
          </w:rPr>
          <w:t>https://likumi.lv/ta/id/306691-par-valdibas-ricibas-planu-deklaracijas-par-artura-krisjana-karina-vadita-ministru-kabineta-iecereto-darbibu-istenosanai</w:t>
        </w:r>
      </w:hyperlink>
      <w:r w:rsidR="003C389B">
        <w:rPr>
          <w:rFonts w:ascii="Times New Roman" w:eastAsia="Times New Roman" w:hAnsi="Times New Roman" w:cs="Times New Roman"/>
          <w:sz w:val="20"/>
          <w:szCs w:val="20"/>
        </w:rPr>
        <w:t>.</w:t>
      </w:r>
    </w:p>
  </w:footnote>
  <w:footnote w:id="11">
    <w:p w14:paraId="353F6CC7" w14:textId="72D3FF8C" w:rsidR="00083AC4" w:rsidRPr="0009008C" w:rsidRDefault="00083AC4" w:rsidP="00BA6EB4">
      <w:pPr>
        <w:pStyle w:val="FootnoteText"/>
        <w:jc w:val="both"/>
        <w:rPr>
          <w:rFonts w:ascii="Times New Roman" w:eastAsia="Times New Roman" w:hAnsi="Times New Roman" w:cs="Times New Roman"/>
        </w:rPr>
      </w:pPr>
      <w:r w:rsidRPr="00F62A3A">
        <w:rPr>
          <w:rStyle w:val="FootnoteReference"/>
          <w:rFonts w:ascii="Times New Roman" w:hAnsi="Times New Roman" w:cs="Times New Roman"/>
        </w:rPr>
        <w:footnoteRef/>
      </w:r>
      <w:r w:rsidR="005732EA">
        <w:rPr>
          <w:rFonts w:ascii="Times New Roman" w:hAnsi="Times New Roman" w:cs="Times New Roman"/>
        </w:rPr>
        <w:t> </w:t>
      </w:r>
      <w:r w:rsidRPr="003C389B">
        <w:rPr>
          <w:rFonts w:ascii="Times New Roman" w:eastAsia="Times New Roman" w:hAnsi="Times New Roman" w:cs="Times New Roman"/>
        </w:rPr>
        <w:t>TM vadības komitejas sēdes 2021. gada 1. marta protokola Nr. 9 1. paragrāfs.</w:t>
      </w:r>
    </w:p>
  </w:footnote>
  <w:footnote w:id="12">
    <w:p w14:paraId="0000053D" w14:textId="4F2BE231"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Pasaules Bankas pētījums. Pieejams:</w:t>
      </w:r>
      <w:hyperlink r:id="rId7" w:history="1">
        <w:r w:rsidR="00F62A3A" w:rsidRPr="009E230F">
          <w:rPr>
            <w:rStyle w:val="Hyperlink"/>
            <w:rFonts w:ascii="Times New Roman" w:eastAsia="Times New Roman" w:hAnsi="Times New Roman" w:cs="Times New Roman"/>
            <w:sz w:val="20"/>
            <w:szCs w:val="20"/>
          </w:rPr>
          <w:t>https://www.doingbusiness.org/content/dam/doingBusiness/country/l/latvia/LVA.pdf</w:t>
        </w:r>
      </w:hyperlink>
      <w:r w:rsidRPr="003C389B">
        <w:rPr>
          <w:rFonts w:ascii="Times New Roman" w:eastAsia="Times New Roman" w:hAnsi="Times New Roman" w:cs="Times New Roman"/>
          <w:sz w:val="20"/>
          <w:szCs w:val="20"/>
        </w:rPr>
        <w:t xml:space="preserve"> [aplūkots 25.05.2021.]</w:t>
      </w:r>
    </w:p>
  </w:footnote>
  <w:footnote w:id="13">
    <w:p w14:paraId="0000053E" w14:textId="4786972C" w:rsidR="00083AC4" w:rsidRPr="00F62A3A" w:rsidRDefault="00083AC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62A3A">
        <w:rPr>
          <w:rFonts w:ascii="Times New Roman" w:hAnsi="Times New Roman" w:cs="Times New Roman"/>
          <w:sz w:val="20"/>
          <w:szCs w:val="20"/>
          <w:vertAlign w:val="superscript"/>
        </w:rPr>
        <w:footnoteRef/>
      </w:r>
      <w:r w:rsidRPr="00F62A3A">
        <w:rPr>
          <w:rFonts w:ascii="Times New Roman" w:hAnsi="Times New Roman" w:cs="Times New Roman"/>
          <w:color w:val="000000"/>
          <w:sz w:val="20"/>
          <w:szCs w:val="20"/>
        </w:rPr>
        <w:t> </w:t>
      </w:r>
      <w:r w:rsidRPr="003C389B">
        <w:rPr>
          <w:rFonts w:ascii="Times New Roman" w:eastAsia="Times New Roman" w:hAnsi="Times New Roman" w:cs="Times New Roman"/>
          <w:color w:val="000000"/>
          <w:sz w:val="20"/>
          <w:szCs w:val="20"/>
        </w:rPr>
        <w:t xml:space="preserve">SVF novērtējuma ziņojums par maksātnespējas regulējumu Latvijā. Pieejams: </w:t>
      </w:r>
      <w:hyperlink r:id="rId8">
        <w:r w:rsidRPr="003C389B">
          <w:rPr>
            <w:rFonts w:ascii="Times New Roman" w:eastAsia="Times New Roman" w:hAnsi="Times New Roman" w:cs="Times New Roman"/>
            <w:color w:val="1155CC"/>
            <w:sz w:val="20"/>
            <w:szCs w:val="20"/>
            <w:u w:val="single"/>
          </w:rPr>
          <w:t>https://www.tm.gov.lv/sites/tm/files/latvija20svf20novertejums20par20maksatnespejas20regulejumu1.pdf</w:t>
        </w:r>
      </w:hyperlink>
      <w:r w:rsidR="003C389B">
        <w:rPr>
          <w:rFonts w:ascii="Times New Roman" w:eastAsia="Times New Roman" w:hAnsi="Times New Roman" w:cs="Times New Roman"/>
          <w:color w:val="000000"/>
          <w:sz w:val="20"/>
          <w:szCs w:val="20"/>
        </w:rPr>
        <w:t>.</w:t>
      </w:r>
    </w:p>
  </w:footnote>
  <w:footnote w:id="14">
    <w:p w14:paraId="0000053F" w14:textId="77777777" w:rsidR="00083AC4"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Turpat</w:t>
      </w:r>
    </w:p>
  </w:footnote>
  <w:footnote w:id="15">
    <w:p w14:paraId="00000540" w14:textId="6428768E"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xml:space="preserve"> SVF novērtējuma ziņojums par maksātnespējas regulējumu Latvijā. Pieejams: </w:t>
      </w:r>
      <w:hyperlink r:id="rId9" w:history="1">
        <w:r w:rsidRPr="003C389B">
          <w:rPr>
            <w:rStyle w:val="Hyperlink"/>
            <w:rFonts w:ascii="Times New Roman" w:eastAsia="Times New Roman" w:hAnsi="Times New Roman" w:cs="Times New Roman"/>
            <w:sz w:val="20"/>
            <w:szCs w:val="20"/>
          </w:rPr>
          <w:t>https://www.tm.gov.lv/sites/tm/files/latvija20svf20novertejums20par20maksatnespejas20regulejumu1.pdf</w:t>
        </w:r>
      </w:hyperlink>
      <w:r w:rsidR="003C389B">
        <w:rPr>
          <w:rFonts w:ascii="Times New Roman" w:eastAsia="Times New Roman" w:hAnsi="Times New Roman" w:cs="Times New Roman"/>
          <w:sz w:val="20"/>
          <w:szCs w:val="20"/>
        </w:rPr>
        <w:t>..</w:t>
      </w:r>
    </w:p>
  </w:footnote>
  <w:footnote w:id="16">
    <w:p w14:paraId="00000541" w14:textId="6184678C" w:rsidR="00083AC4"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w:t>
      </w:r>
      <w:bookmarkStart w:id="16" w:name="_Hlk74829965"/>
      <w:r w:rsidRPr="003C389B">
        <w:rPr>
          <w:rFonts w:ascii="Times New Roman" w:eastAsia="Times New Roman" w:hAnsi="Times New Roman" w:cs="Times New Roman"/>
          <w:sz w:val="20"/>
          <w:szCs w:val="20"/>
        </w:rPr>
        <w:t>Saskaņā ar Direktīvas 29. panta 7. punktu Eiropas Komisija šā panta 6. punktā minēto datu sniegšanas veidlapu nosaka ar īstenošanas aktiem. Šobrīd vēl nav zināms minēto īstenošanas aktu saturs un spēkā stāšanās termiņš, līdz ar to izmaksas, kas saistītas ar EMUS pielāgošanu statistikas apkopošanas prasībām atbilstoši Eiropas Komisijas norādījumiem, nav iekļautas šajā ziņojumā un tiks aprēķinātas atsevišķi.</w:t>
      </w:r>
      <w:bookmarkEnd w:id="16"/>
    </w:p>
  </w:footnote>
  <w:footnote w:id="17">
    <w:p w14:paraId="00000542" w14:textId="7C4EBBFC"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xml:space="preserve"> SVF novērtējuma ziņojums par maksātnespējas regulējumu Latvijā. Pieejams: </w:t>
      </w:r>
      <w:hyperlink r:id="rId10">
        <w:r w:rsidRPr="003C389B">
          <w:rPr>
            <w:rFonts w:ascii="Times New Roman" w:eastAsia="Times New Roman" w:hAnsi="Times New Roman" w:cs="Times New Roman"/>
            <w:color w:val="1155CC"/>
            <w:sz w:val="20"/>
            <w:szCs w:val="20"/>
            <w:u w:val="single"/>
          </w:rPr>
          <w:t>https://www.tm.gov.lv/sites/tm/files/latvija20svf20novertejums20par20maksatnespejas20regulejumu1.pdf</w:t>
        </w:r>
      </w:hyperlink>
      <w:r w:rsidR="003C389B">
        <w:rPr>
          <w:rFonts w:ascii="Times New Roman" w:eastAsia="Times New Roman" w:hAnsi="Times New Roman" w:cs="Times New Roman"/>
          <w:sz w:val="20"/>
          <w:szCs w:val="20"/>
        </w:rPr>
        <w:t>..</w:t>
      </w:r>
    </w:p>
  </w:footnote>
  <w:footnote w:id="18">
    <w:p w14:paraId="00000543" w14:textId="388C862E"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xml:space="preserve"> Valsts kontroles 2015. gada 19. marta lietderības revīzijas ziņojums </w:t>
      </w:r>
      <w:r w:rsidRPr="003C389B">
        <w:rPr>
          <w:rFonts w:ascii="Times New Roman" w:eastAsia="Times New Roman" w:hAnsi="Times New Roman" w:cs="Times New Roman"/>
          <w:sz w:val="20"/>
          <w:szCs w:val="20"/>
          <w:highlight w:val="white"/>
        </w:rPr>
        <w:t>"</w:t>
      </w:r>
      <w:r w:rsidRPr="003C389B">
        <w:rPr>
          <w:rFonts w:ascii="Times New Roman" w:eastAsia="Times New Roman" w:hAnsi="Times New Roman" w:cs="Times New Roman"/>
          <w:sz w:val="20"/>
          <w:szCs w:val="20"/>
        </w:rPr>
        <w:t>Vai valstī īstenotā maksātnespējas politika ir efektīva?</w:t>
      </w:r>
      <w:r w:rsidRPr="003C389B">
        <w:rPr>
          <w:rFonts w:ascii="Times New Roman" w:eastAsia="Times New Roman" w:hAnsi="Times New Roman" w:cs="Times New Roman"/>
          <w:sz w:val="20"/>
          <w:szCs w:val="20"/>
          <w:highlight w:val="white"/>
        </w:rPr>
        <w:t>"</w:t>
      </w:r>
      <w:r w:rsidRPr="003C389B">
        <w:rPr>
          <w:rFonts w:ascii="Times New Roman" w:eastAsia="Times New Roman" w:hAnsi="Times New Roman" w:cs="Times New Roman"/>
          <w:sz w:val="20"/>
          <w:szCs w:val="20"/>
        </w:rPr>
        <w:t xml:space="preserve">. Pieejams: </w:t>
      </w:r>
      <w:hyperlink r:id="rId11">
        <w:r w:rsidRPr="003C389B">
          <w:rPr>
            <w:rFonts w:ascii="Times New Roman" w:eastAsia="Times New Roman" w:hAnsi="Times New Roman" w:cs="Times New Roman"/>
            <w:color w:val="1155CC"/>
            <w:sz w:val="20"/>
            <w:szCs w:val="20"/>
            <w:u w:val="single"/>
          </w:rPr>
          <w:t>https://www.lrvk.gov.lv/lv/getrevisionfile/uploads/reviziju-zinojumi/2014/2.4.1-5_2014/2.4.1-5_2014/revzin_mn_3mar2015.pdf</w:t>
        </w:r>
      </w:hyperlink>
      <w:r w:rsidR="003C389B">
        <w:rPr>
          <w:rFonts w:ascii="Times New Roman" w:eastAsia="Times New Roman" w:hAnsi="Times New Roman" w:cs="Times New Roman"/>
          <w:sz w:val="20"/>
          <w:szCs w:val="20"/>
        </w:rPr>
        <w:t>.</w:t>
      </w:r>
    </w:p>
  </w:footnote>
  <w:footnote w:id="19">
    <w:p w14:paraId="00000544" w14:textId="7E71D2A4"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003C389B">
        <w:rPr>
          <w:rFonts w:ascii="Times New Roman" w:eastAsia="Times New Roman" w:hAnsi="Times New Roman" w:cs="Times New Roman"/>
          <w:sz w:val="20"/>
          <w:szCs w:val="20"/>
        </w:rPr>
        <w:t> </w:t>
      </w:r>
      <w:r w:rsidRPr="003C389B">
        <w:rPr>
          <w:rFonts w:ascii="Times New Roman" w:eastAsia="Times New Roman" w:hAnsi="Times New Roman" w:cs="Times New Roman"/>
          <w:sz w:val="20"/>
          <w:szCs w:val="20"/>
        </w:rPr>
        <w:t xml:space="preserve">Pasaules Bankas pētījums. Pieejams: </w:t>
      </w:r>
      <w:hyperlink r:id="rId12">
        <w:r w:rsidRPr="003C389B">
          <w:rPr>
            <w:rFonts w:ascii="Times New Roman" w:eastAsia="Times New Roman" w:hAnsi="Times New Roman" w:cs="Times New Roman"/>
            <w:color w:val="1155CC"/>
            <w:sz w:val="20"/>
            <w:szCs w:val="20"/>
            <w:u w:val="single"/>
          </w:rPr>
          <w:t>https://www.doingbusiness.org/content/dam/doingBusiness/country/l/latvia/LVA.pdf</w:t>
        </w:r>
      </w:hyperlink>
      <w:r w:rsidR="003C389B">
        <w:rPr>
          <w:rFonts w:ascii="Times New Roman" w:eastAsia="Times New Roman" w:hAnsi="Times New Roman" w:cs="Times New Roman"/>
          <w:sz w:val="20"/>
          <w:szCs w:val="20"/>
        </w:rPr>
        <w:t xml:space="preserve">. </w:t>
      </w:r>
    </w:p>
  </w:footnote>
  <w:footnote w:id="20">
    <w:p w14:paraId="00000545" w14:textId="1A459F95" w:rsidR="00083AC4" w:rsidRPr="003C389B"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003C389B">
        <w:rPr>
          <w:rFonts w:ascii="Times New Roman" w:eastAsia="Times New Roman" w:hAnsi="Times New Roman" w:cs="Times New Roman"/>
          <w:sz w:val="20"/>
          <w:szCs w:val="20"/>
        </w:rPr>
        <w:t> </w:t>
      </w:r>
      <w:r w:rsidRPr="003C389B">
        <w:rPr>
          <w:rFonts w:ascii="Times New Roman" w:eastAsia="Times New Roman" w:hAnsi="Times New Roman" w:cs="Times New Roman"/>
          <w:sz w:val="20"/>
          <w:szCs w:val="20"/>
        </w:rPr>
        <w:t>Latvijas ilgtspējīgas attīstības stratēģija 2030. gadam. Pieejama:</w:t>
      </w:r>
      <w:hyperlink r:id="rId13">
        <w:r w:rsidRPr="003C389B">
          <w:rPr>
            <w:rFonts w:ascii="Times New Roman" w:eastAsia="Times New Roman" w:hAnsi="Times New Roman" w:cs="Times New Roman"/>
            <w:color w:val="0563C1"/>
            <w:sz w:val="20"/>
            <w:szCs w:val="20"/>
            <w:u w:val="single"/>
          </w:rPr>
          <w:t xml:space="preserve"> </w:t>
        </w:r>
      </w:hyperlink>
      <w:hyperlink r:id="rId14">
        <w:r w:rsidRPr="003C389B">
          <w:rPr>
            <w:rFonts w:ascii="Times New Roman" w:eastAsia="Times New Roman" w:hAnsi="Times New Roman" w:cs="Times New Roman"/>
            <w:color w:val="1155CC"/>
            <w:sz w:val="20"/>
            <w:szCs w:val="20"/>
            <w:u w:val="single"/>
          </w:rPr>
          <w:t>http://polsis.mk.gov.lv/documents/3323</w:t>
        </w:r>
      </w:hyperlink>
      <w:r w:rsidR="003C389B">
        <w:rPr>
          <w:rFonts w:ascii="Times New Roman" w:eastAsia="Times New Roman" w:hAnsi="Times New Roman" w:cs="Times New Roman"/>
          <w:color w:val="1155CC"/>
          <w:sz w:val="20"/>
          <w:szCs w:val="20"/>
          <w:u w:val="single"/>
        </w:rPr>
        <w:t>.</w:t>
      </w:r>
      <w:r w:rsidRPr="003C389B">
        <w:rPr>
          <w:rFonts w:ascii="Times New Roman" w:eastAsia="Times New Roman" w:hAnsi="Times New Roman" w:cs="Times New Roman"/>
          <w:color w:val="1155CC"/>
          <w:sz w:val="20"/>
          <w:szCs w:val="20"/>
          <w:u w:val="single"/>
        </w:rPr>
        <w:t xml:space="preserve"> </w:t>
      </w:r>
      <w:r w:rsidR="003C389B">
        <w:rPr>
          <w:rFonts w:ascii="Times New Roman" w:eastAsia="Times New Roman" w:hAnsi="Times New Roman" w:cs="Times New Roman"/>
          <w:sz w:val="20"/>
          <w:szCs w:val="20"/>
        </w:rPr>
        <w:t>.</w:t>
      </w:r>
    </w:p>
  </w:footnote>
  <w:footnote w:id="21">
    <w:p w14:paraId="00000546" w14:textId="64E8CAC6" w:rsidR="00083AC4" w:rsidRPr="00F62A3A" w:rsidRDefault="00083AC4">
      <w:pPr>
        <w:spacing w:after="0" w:line="240" w:lineRule="auto"/>
        <w:jc w:val="both"/>
        <w:rPr>
          <w:rFonts w:ascii="Times New Roman" w:hAnsi="Times New Roman" w:cs="Times New Roman"/>
          <w:sz w:val="20"/>
          <w:szCs w:val="20"/>
        </w:rPr>
      </w:pPr>
      <w:r w:rsidRPr="00F62A3A">
        <w:rPr>
          <w:rFonts w:ascii="Times New Roman" w:hAnsi="Times New Roman" w:cs="Times New Roman"/>
          <w:sz w:val="20"/>
          <w:szCs w:val="20"/>
          <w:vertAlign w:val="superscript"/>
        </w:rPr>
        <w:footnoteRef/>
      </w:r>
      <w:r w:rsidR="003C389B">
        <w:rPr>
          <w:rFonts w:ascii="Times New Roman" w:eastAsia="Times New Roman" w:hAnsi="Times New Roman" w:cs="Times New Roman"/>
          <w:sz w:val="20"/>
          <w:szCs w:val="20"/>
        </w:rPr>
        <w:t> </w:t>
      </w:r>
      <w:r w:rsidRPr="003C389B">
        <w:rPr>
          <w:rFonts w:ascii="Times New Roman" w:eastAsia="Times New Roman" w:hAnsi="Times New Roman" w:cs="Times New Roman"/>
          <w:sz w:val="20"/>
          <w:szCs w:val="20"/>
        </w:rPr>
        <w:t>Informācijas sabiedrības attīstības pamatnostādnes 2014. - 2020. gadam. Pieejamas:</w:t>
      </w:r>
      <w:hyperlink r:id="rId15">
        <w:r w:rsidRPr="003C389B">
          <w:rPr>
            <w:rFonts w:ascii="Times New Roman" w:eastAsia="Times New Roman" w:hAnsi="Times New Roman" w:cs="Times New Roman"/>
            <w:color w:val="0563C1"/>
            <w:sz w:val="20"/>
            <w:szCs w:val="20"/>
            <w:u w:val="single"/>
          </w:rPr>
          <w:t xml:space="preserve"> </w:t>
        </w:r>
      </w:hyperlink>
      <w:hyperlink r:id="rId16">
        <w:r w:rsidRPr="003C389B">
          <w:rPr>
            <w:rFonts w:ascii="Times New Roman" w:eastAsia="Times New Roman" w:hAnsi="Times New Roman" w:cs="Times New Roman"/>
            <w:color w:val="1155CC"/>
            <w:sz w:val="20"/>
            <w:szCs w:val="20"/>
            <w:u w:val="single"/>
          </w:rPr>
          <w:t>https://likumi.lv/doc.php?id=260931</w:t>
        </w:r>
      </w:hyperlink>
      <w:r w:rsidRPr="003C389B">
        <w:rPr>
          <w:rFonts w:ascii="Times New Roman" w:eastAsia="Times New Roman" w:hAnsi="Times New Roman" w:cs="Times New Roman"/>
          <w:color w:val="1155CC"/>
          <w:sz w:val="20"/>
          <w:szCs w:val="20"/>
          <w:u w:val="single"/>
        </w:rPr>
        <w:t xml:space="preserve"> </w:t>
      </w:r>
      <w:r w:rsidRPr="003C389B">
        <w:rPr>
          <w:rFonts w:ascii="Times New Roman" w:eastAsia="Times New Roman" w:hAnsi="Times New Roman" w:cs="Times New Roman"/>
          <w:sz w:val="20"/>
          <w:szCs w:val="20"/>
        </w:rPr>
        <w:t>[aplūkotas 25.05.2021.]</w:t>
      </w:r>
    </w:p>
  </w:footnote>
  <w:footnote w:id="22">
    <w:p w14:paraId="00000547" w14:textId="51B7FBD9" w:rsidR="00083AC4" w:rsidRPr="003C389B" w:rsidRDefault="00083AC4">
      <w:pPr>
        <w:spacing w:after="0" w:line="240" w:lineRule="auto"/>
        <w:jc w:val="both"/>
        <w:rPr>
          <w:rFonts w:ascii="Times New Roman" w:eastAsia="Times New Roman" w:hAnsi="Times New Roman" w:cs="Times New Roman"/>
          <w:sz w:val="20"/>
          <w:szCs w:val="20"/>
          <w:highlight w:val="red"/>
        </w:rPr>
      </w:pPr>
      <w:r w:rsidRPr="00F62A3A">
        <w:rPr>
          <w:rFonts w:ascii="Times New Roman" w:hAnsi="Times New Roman" w:cs="Times New Roman"/>
          <w:sz w:val="20"/>
          <w:szCs w:val="20"/>
          <w:vertAlign w:val="superscript"/>
        </w:rPr>
        <w:footnoteRef/>
      </w:r>
      <w:r w:rsidRPr="003C389B">
        <w:rPr>
          <w:rFonts w:ascii="Times New Roman" w:eastAsia="Times New Roman" w:hAnsi="Times New Roman" w:cs="Times New Roman"/>
          <w:sz w:val="20"/>
          <w:szCs w:val="20"/>
        </w:rPr>
        <w:t xml:space="preserve"> Latvijas Nacionālais attīstības plāns 2021. – 2027. gadam. Pieejams:</w:t>
      </w:r>
      <w:r w:rsidR="003C389B">
        <w:rPr>
          <w:rFonts w:ascii="Times New Roman" w:eastAsia="Times New Roman" w:hAnsi="Times New Roman" w:cs="Times New Roman"/>
          <w:sz w:val="20"/>
          <w:szCs w:val="20"/>
        </w:rPr>
        <w:t> </w:t>
      </w:r>
      <w:hyperlink r:id="rId17" w:history="1">
        <w:r w:rsidR="003C389B" w:rsidRPr="009E230F">
          <w:rPr>
            <w:rStyle w:val="Hyperlink"/>
            <w:rFonts w:ascii="Times New Roman" w:eastAsia="Times New Roman" w:hAnsi="Times New Roman" w:cs="Times New Roman"/>
            <w:sz w:val="20"/>
            <w:szCs w:val="20"/>
          </w:rPr>
          <w:t>https://www.pkc.gov.lv/lv/nap2027</w:t>
        </w:r>
      </w:hyperlink>
      <w:r w:rsidR="003C389B">
        <w:rPr>
          <w:rFonts w:ascii="Times New Roman" w:eastAsia="Times New Roman" w:hAnsi="Times New Roman" w:cs="Times New Roman"/>
          <w:sz w:val="20"/>
          <w:szCs w:val="20"/>
        </w:rPr>
        <w:t xml:space="preserve">. </w:t>
      </w:r>
      <w:r w:rsidR="003C389B" w:rsidRPr="003C389B">
        <w:rPr>
          <w:rFonts w:ascii="Times New Roman" w:hAnsi="Times New Roman" w:cs="Times New Roman"/>
          <w:sz w:val="20"/>
          <w:szCs w:val="20"/>
        </w:rPr>
        <w:t xml:space="preserve"> </w:t>
      </w:r>
    </w:p>
  </w:footnote>
  <w:footnote w:id="23">
    <w:p w14:paraId="00000548" w14:textId="77777777" w:rsidR="00083AC4" w:rsidRDefault="00083AC4">
      <w:pPr>
        <w:spacing w:after="0" w:line="240" w:lineRule="auto"/>
        <w:jc w:val="both"/>
        <w:rPr>
          <w:rFonts w:ascii="Times New Roman" w:eastAsia="Times New Roman" w:hAnsi="Times New Roman" w:cs="Times New Roman"/>
          <w:sz w:val="20"/>
          <w:szCs w:val="20"/>
          <w:highlight w:val="red"/>
        </w:rPr>
      </w:pPr>
      <w:r>
        <w:rPr>
          <w:vertAlign w:val="superscript"/>
        </w:rPr>
        <w:footnoteRef/>
      </w:r>
      <w:r>
        <w:rPr>
          <w:rFonts w:ascii="Times New Roman" w:eastAsia="Times New Roman" w:hAnsi="Times New Roman" w:cs="Times New Roman"/>
          <w:sz w:val="20"/>
          <w:szCs w:val="20"/>
        </w:rPr>
        <w:t xml:space="preserve"> Valsts prezidenta 2021. gada 3. februāra vēstules Nr. 37 pielikums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Informācija par digitālās politikas diskusiju ciklu un rīcībpolitikas priekšlikumiem</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w:t>
      </w:r>
    </w:p>
  </w:footnote>
  <w:footnote w:id="24">
    <w:p w14:paraId="00000549" w14:textId="77777777" w:rsidR="00083AC4" w:rsidRDefault="00083AC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Turpat</w:t>
      </w:r>
    </w:p>
  </w:footnote>
  <w:footnote w:id="25">
    <w:p w14:paraId="0000054A" w14:textId="77777777" w:rsidR="00083AC4" w:rsidRPr="00520D27"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6D46A8">
        <w:rPr>
          <w:rFonts w:ascii="Times New Roman" w:eastAsia="Times New Roman" w:hAnsi="Times New Roman" w:cs="Times New Roman"/>
          <w:sz w:val="20"/>
          <w:szCs w:val="20"/>
        </w:rPr>
        <w:t> Maksātnespējas likuma 20. panta otrā daļa, 21. panta otrā daļa, 62. panta 2.</w:t>
      </w:r>
      <w:r w:rsidRPr="006D46A8">
        <w:rPr>
          <w:rFonts w:ascii="Times New Roman" w:eastAsia="Times New Roman" w:hAnsi="Times New Roman" w:cs="Times New Roman"/>
          <w:sz w:val="20"/>
          <w:szCs w:val="20"/>
          <w:vertAlign w:val="superscript"/>
        </w:rPr>
        <w:t>1.</w:t>
      </w:r>
      <w:r w:rsidRPr="006D46A8">
        <w:rPr>
          <w:rFonts w:ascii="Times New Roman" w:eastAsia="Times New Roman" w:hAnsi="Times New Roman" w:cs="Times New Roman"/>
          <w:sz w:val="20"/>
          <w:szCs w:val="20"/>
        </w:rPr>
        <w:t> daļa, 65. panta 1., 2. un 4. punkts, 68. panta piektā daļa, 74. panta otrā daļa, 111. panta septītā daļa, 112. panta otrā daļa, 113. panta otrā, septītā un astotā daļa, 115. panta 2.</w:t>
      </w:r>
      <w:r w:rsidRPr="006D46A8">
        <w:rPr>
          <w:rFonts w:ascii="Times New Roman" w:eastAsia="Times New Roman" w:hAnsi="Times New Roman" w:cs="Times New Roman"/>
          <w:sz w:val="20"/>
          <w:szCs w:val="20"/>
          <w:vertAlign w:val="superscript"/>
        </w:rPr>
        <w:t>1</w:t>
      </w:r>
      <w:r w:rsidRPr="006D46A8">
        <w:rPr>
          <w:rFonts w:ascii="Times New Roman" w:eastAsia="Times New Roman" w:hAnsi="Times New Roman" w:cs="Times New Roman"/>
          <w:sz w:val="20"/>
          <w:szCs w:val="20"/>
        </w:rPr>
        <w:t> daļa, 117. panta otrā daļa, 141. panta 2.</w:t>
      </w:r>
      <w:r w:rsidRPr="00520D27">
        <w:rPr>
          <w:rFonts w:ascii="Times New Roman" w:eastAsia="Times New Roman" w:hAnsi="Times New Roman" w:cs="Times New Roman"/>
          <w:sz w:val="20"/>
          <w:szCs w:val="20"/>
          <w:vertAlign w:val="superscript"/>
        </w:rPr>
        <w:t>1</w:t>
      </w:r>
      <w:r w:rsidRPr="00520D27">
        <w:rPr>
          <w:rFonts w:ascii="Times New Roman" w:eastAsia="Times New Roman" w:hAnsi="Times New Roman" w:cs="Times New Roman"/>
          <w:sz w:val="20"/>
          <w:szCs w:val="20"/>
        </w:rPr>
        <w:t> daļa.</w:t>
      </w:r>
    </w:p>
  </w:footnote>
  <w:footnote w:id="26">
    <w:p w14:paraId="0000054B" w14:textId="56DBB4C2" w:rsidR="00083AC4" w:rsidRPr="006D46A8"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6D46A8">
        <w:rPr>
          <w:rFonts w:ascii="Times New Roman" w:eastAsia="Times New Roman" w:hAnsi="Times New Roman" w:cs="Times New Roman"/>
          <w:sz w:val="20"/>
          <w:szCs w:val="20"/>
        </w:rPr>
        <w:t xml:space="preserve"> Informatīvais ziņojums "Par Ministru kabineta 2017. gada 25. jūlija sēdes protokollēmumā (prot. Nr. 37 1.§) "Noteikumu projekts "Latvijas Ģeotelpiskās informācijas aģentūras maksas pakalpojumu cenrādis un tā piemērošanas kārtība"" 3. punktā dotā uzdevuma izpildi" Pieejams: </w:t>
      </w:r>
      <w:hyperlink r:id="rId18">
        <w:r w:rsidRPr="006D46A8">
          <w:rPr>
            <w:rFonts w:ascii="Times New Roman" w:eastAsia="Times New Roman" w:hAnsi="Times New Roman" w:cs="Times New Roman"/>
            <w:color w:val="1155CC"/>
            <w:sz w:val="20"/>
            <w:szCs w:val="20"/>
            <w:u w:val="single"/>
          </w:rPr>
          <w:t>http://tap.mk.gov.lv/lv/mk/tap/?pid=40437608&amp;mode=mk&amp;date=2018-02-06</w:t>
        </w:r>
      </w:hyperlink>
      <w:r w:rsidR="006D46A8">
        <w:rPr>
          <w:rFonts w:ascii="Times New Roman" w:eastAsia="Times New Roman" w:hAnsi="Times New Roman" w:cs="Times New Roman"/>
          <w:sz w:val="20"/>
          <w:szCs w:val="20"/>
        </w:rPr>
        <w:t xml:space="preserve">. </w:t>
      </w:r>
    </w:p>
  </w:footnote>
  <w:footnote w:id="27">
    <w:p w14:paraId="0000054C" w14:textId="636FB43A" w:rsidR="00083AC4" w:rsidRPr="006D46A8"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006D46A8">
        <w:t> </w:t>
      </w:r>
      <w:r w:rsidRPr="006D46A8">
        <w:rPr>
          <w:rFonts w:ascii="Times New Roman" w:eastAsia="Times New Roman" w:hAnsi="Times New Roman" w:cs="Times New Roman"/>
          <w:sz w:val="20"/>
          <w:szCs w:val="20"/>
        </w:rPr>
        <w:t xml:space="preserve">Informatīvais ziņojums "Latvijas atvērto datu stratēģija". Pieejams: </w:t>
      </w:r>
      <w:hyperlink r:id="rId19">
        <w:r w:rsidRPr="006D46A8">
          <w:rPr>
            <w:rFonts w:ascii="Times New Roman" w:eastAsia="Times New Roman" w:hAnsi="Times New Roman" w:cs="Times New Roman"/>
            <w:color w:val="1155CC"/>
            <w:sz w:val="20"/>
            <w:szCs w:val="20"/>
            <w:u w:val="single"/>
          </w:rPr>
          <w:t>http://tap.mk.gov.lv/lv/mk/tap/?pid=40472319</w:t>
        </w:r>
      </w:hyperlink>
      <w:r w:rsidR="006D46A8">
        <w:rPr>
          <w:rFonts w:ascii="Times New Roman" w:eastAsia="Times New Roman" w:hAnsi="Times New Roman" w:cs="Times New Roman"/>
          <w:sz w:val="20"/>
          <w:szCs w:val="20"/>
        </w:rPr>
        <w:t xml:space="preserve">. </w:t>
      </w:r>
    </w:p>
  </w:footnote>
  <w:footnote w:id="28">
    <w:p w14:paraId="0000054D" w14:textId="77777777" w:rsidR="00083AC4" w:rsidRPr="006D46A8" w:rsidRDefault="00083AC4">
      <w:pPr>
        <w:spacing w:after="0" w:line="240" w:lineRule="auto"/>
        <w:jc w:val="both"/>
        <w:rPr>
          <w:rFonts w:ascii="Times New Roman" w:eastAsia="Times New Roman" w:hAnsi="Times New Roman" w:cs="Times New Roman"/>
          <w:sz w:val="20"/>
          <w:szCs w:val="20"/>
        </w:rPr>
      </w:pPr>
      <w:r w:rsidRPr="00F62A3A">
        <w:rPr>
          <w:rFonts w:ascii="Times New Roman" w:hAnsi="Times New Roman" w:cs="Times New Roman"/>
          <w:sz w:val="20"/>
          <w:szCs w:val="20"/>
          <w:vertAlign w:val="superscript"/>
        </w:rPr>
        <w:footnoteRef/>
      </w:r>
      <w:r w:rsidRPr="006D46A8">
        <w:rPr>
          <w:rFonts w:ascii="Times New Roman" w:eastAsia="Times New Roman" w:hAnsi="Times New Roman" w:cs="Times New Roman"/>
          <w:sz w:val="20"/>
          <w:szCs w:val="20"/>
        </w:rPr>
        <w:t> </w:t>
      </w:r>
      <w:r w:rsidRPr="0027314C">
        <w:rPr>
          <w:rFonts w:ascii="Times New Roman" w:eastAsia="Times New Roman" w:hAnsi="Times New Roman" w:cs="Times New Roman"/>
          <w:i/>
          <w:iCs/>
          <w:sz w:val="20"/>
          <w:szCs w:val="20"/>
        </w:rPr>
        <w:t>UNCITRAL Legislative Guide on Insolvency Law. United Nations. – New York</w:t>
      </w:r>
      <w:r w:rsidRPr="006D46A8">
        <w:rPr>
          <w:rFonts w:ascii="Times New Roman" w:eastAsia="Times New Roman" w:hAnsi="Times New Roman" w:cs="Times New Roman"/>
          <w:sz w:val="20"/>
          <w:szCs w:val="20"/>
        </w:rPr>
        <w:t xml:space="preserve">, 2005, p. 270, </w:t>
      </w:r>
      <w:r w:rsidRPr="0027314C">
        <w:rPr>
          <w:rFonts w:ascii="Times New Roman" w:eastAsia="Times New Roman" w:hAnsi="Times New Roman" w:cs="Times New Roman"/>
          <w:i/>
          <w:iCs/>
          <w:sz w:val="20"/>
          <w:szCs w:val="20"/>
        </w:rPr>
        <w:t>Part one:</w:t>
      </w:r>
      <w:r w:rsidRPr="006D46A8">
        <w:rPr>
          <w:rFonts w:ascii="Times New Roman" w:eastAsia="Times New Roman" w:hAnsi="Times New Roman" w:cs="Times New Roman"/>
          <w:sz w:val="20"/>
          <w:szCs w:val="20"/>
        </w:rPr>
        <w:t xml:space="preserve"> III. </w:t>
      </w:r>
      <w:r w:rsidRPr="0027314C">
        <w:rPr>
          <w:rFonts w:ascii="Times New Roman" w:eastAsia="Times New Roman" w:hAnsi="Times New Roman" w:cs="Times New Roman"/>
          <w:i/>
          <w:iCs/>
          <w:sz w:val="20"/>
          <w:szCs w:val="20"/>
        </w:rPr>
        <w:t>Institutional framework</w:t>
      </w:r>
      <w:r w:rsidRPr="006D46A8">
        <w:rPr>
          <w:rFonts w:ascii="Times New Roman" w:eastAsia="Times New Roman" w:hAnsi="Times New Roman" w:cs="Times New Roman"/>
          <w:sz w:val="20"/>
          <w:szCs w:val="20"/>
        </w:rPr>
        <w:t xml:space="preserve">, 33. lpp.  </w:t>
      </w:r>
    </w:p>
  </w:footnote>
  <w:footnote w:id="29">
    <w:p w14:paraId="572D2F11" w14:textId="77777777" w:rsidR="00193C38" w:rsidRDefault="00193C38" w:rsidP="00193C38">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Valsts kontroles 2015. gada 19. marta lietderības revīzijas ziņojums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Vai valstī īstenotā maksātnespējas politika ir efektīva?</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Pieejams: </w:t>
      </w:r>
      <w:hyperlink r:id="rId20">
        <w:r>
          <w:rPr>
            <w:rFonts w:ascii="Times New Roman" w:eastAsia="Times New Roman" w:hAnsi="Times New Roman" w:cs="Times New Roman"/>
            <w:color w:val="1155CC"/>
            <w:sz w:val="20"/>
            <w:szCs w:val="20"/>
            <w:u w:val="single"/>
          </w:rPr>
          <w:t>https://www.lrvk.gov.lv/lv/getrevisionfile/uploads/reviziju-zinojumi/2014/2.4.1-5_2014/2.4.1-5_2014/revzin_mn_3mar2015.pdf</w:t>
        </w:r>
      </w:hyperlink>
      <w:r>
        <w:rPr>
          <w:rFonts w:ascii="Times New Roman" w:eastAsia="Times New Roman" w:hAnsi="Times New Roman" w:cs="Times New Roman"/>
          <w:sz w:val="20"/>
          <w:szCs w:val="20"/>
        </w:rPr>
        <w:t xml:space="preserve"> [aplūkots 25.05.2021.]</w:t>
      </w:r>
    </w:p>
  </w:footnote>
  <w:footnote w:id="30">
    <w:p w14:paraId="7B737FC2" w14:textId="32D3FB67" w:rsidR="00193C38" w:rsidRDefault="00193C38" w:rsidP="00193C38">
      <w:pPr>
        <w:spacing w:after="0" w:line="240" w:lineRule="auto"/>
        <w:jc w:val="both"/>
        <w:rPr>
          <w:rFonts w:ascii="Times New Roman" w:eastAsia="Times New Roman" w:hAnsi="Times New Roman" w:cs="Times New Roman"/>
          <w:sz w:val="20"/>
          <w:szCs w:val="20"/>
        </w:rPr>
      </w:pPr>
      <w:r>
        <w:rPr>
          <w:vertAlign w:val="superscript"/>
        </w:rPr>
        <w:footnoteRef/>
      </w:r>
      <w:r w:rsidR="00757E39">
        <w:rPr>
          <w:rFonts w:ascii="Times New Roman" w:eastAsia="Times New Roman" w:hAnsi="Times New Roman" w:cs="Times New Roman"/>
          <w:sz w:val="20"/>
          <w:szCs w:val="20"/>
        </w:rPr>
        <w:t> </w:t>
      </w:r>
      <w:r>
        <w:rPr>
          <w:rFonts w:ascii="Times New Roman" w:eastAsia="Times New Roman" w:hAnsi="Times New Roman" w:cs="Times New Roman"/>
          <w:sz w:val="20"/>
          <w:szCs w:val="20"/>
        </w:rPr>
        <w:t>Latvijas ilgtspējīgas attīstības stratēģija 2030. gadam. Pieejama:</w:t>
      </w:r>
      <w:hyperlink r:id="rId21">
        <w:r>
          <w:rPr>
            <w:rFonts w:ascii="Times New Roman" w:eastAsia="Times New Roman" w:hAnsi="Times New Roman" w:cs="Times New Roman"/>
            <w:color w:val="0563C1"/>
            <w:sz w:val="20"/>
            <w:szCs w:val="20"/>
            <w:u w:val="single"/>
          </w:rPr>
          <w:t xml:space="preserve"> </w:t>
        </w:r>
      </w:hyperlink>
      <w:hyperlink r:id="rId22">
        <w:r>
          <w:rPr>
            <w:rFonts w:ascii="Times New Roman" w:eastAsia="Times New Roman" w:hAnsi="Times New Roman" w:cs="Times New Roman"/>
            <w:color w:val="1155CC"/>
            <w:sz w:val="20"/>
            <w:szCs w:val="20"/>
            <w:u w:val="single"/>
          </w:rPr>
          <w:t>http://polsis.mk.gov.lv/documents/3323</w:t>
        </w:r>
      </w:hyperlink>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[aplūkota 25.05.2021.]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7306"/>
      <w:docPartObj>
        <w:docPartGallery w:val="Page Numbers (Top of Page)"/>
        <w:docPartUnique/>
      </w:docPartObj>
    </w:sdtPr>
    <w:sdtEndPr>
      <w:rPr>
        <w:rFonts w:ascii="Times New Roman" w:hAnsi="Times New Roman" w:cs="Times New Roman"/>
      </w:rPr>
    </w:sdtEndPr>
    <w:sdtContent>
      <w:p w14:paraId="704475C0" w14:textId="253BCD27" w:rsidR="00457A11" w:rsidRPr="00457A11" w:rsidRDefault="00457A11">
        <w:pPr>
          <w:pStyle w:val="Header"/>
          <w:jc w:val="center"/>
          <w:rPr>
            <w:rFonts w:ascii="Times New Roman" w:hAnsi="Times New Roman" w:cs="Times New Roman"/>
          </w:rPr>
        </w:pPr>
        <w:r w:rsidRPr="00457A11">
          <w:rPr>
            <w:rFonts w:ascii="Times New Roman" w:hAnsi="Times New Roman" w:cs="Times New Roman"/>
          </w:rPr>
          <w:fldChar w:fldCharType="begin"/>
        </w:r>
        <w:r w:rsidRPr="00457A11">
          <w:rPr>
            <w:rFonts w:ascii="Times New Roman" w:hAnsi="Times New Roman" w:cs="Times New Roman"/>
          </w:rPr>
          <w:instrText>PAGE   \* MERGEFORMAT</w:instrText>
        </w:r>
        <w:r w:rsidRPr="00457A11">
          <w:rPr>
            <w:rFonts w:ascii="Times New Roman" w:hAnsi="Times New Roman" w:cs="Times New Roman"/>
          </w:rPr>
          <w:fldChar w:fldCharType="separate"/>
        </w:r>
        <w:r w:rsidRPr="00457A11">
          <w:rPr>
            <w:rFonts w:ascii="Times New Roman" w:hAnsi="Times New Roman" w:cs="Times New Roman"/>
          </w:rPr>
          <w:t>2</w:t>
        </w:r>
        <w:r w:rsidRPr="00457A11">
          <w:rPr>
            <w:rFonts w:ascii="Times New Roman" w:hAnsi="Times New Roman" w:cs="Times New Roman"/>
          </w:rPr>
          <w:fldChar w:fldCharType="end"/>
        </w:r>
      </w:p>
    </w:sdtContent>
  </w:sdt>
  <w:p w14:paraId="0000054F" w14:textId="77777777" w:rsidR="00083AC4" w:rsidRDefault="00083AC4">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29141"/>
      <w:docPartObj>
        <w:docPartGallery w:val="Page Numbers (Top of Page)"/>
        <w:docPartUnique/>
      </w:docPartObj>
    </w:sdtPr>
    <w:sdtEndPr/>
    <w:sdtContent>
      <w:p w14:paraId="2109C729" w14:textId="284A2D61" w:rsidR="00477597" w:rsidRDefault="00477597">
        <w:pPr>
          <w:pStyle w:val="Header"/>
          <w:jc w:val="center"/>
        </w:pPr>
        <w:r>
          <w:rPr>
            <w:rFonts w:ascii="Times New Roman" w:hAnsi="Times New Roman" w:cs="Times New Roman"/>
          </w:rPr>
          <w:t xml:space="preserve"> </w:t>
        </w:r>
      </w:p>
    </w:sdtContent>
  </w:sdt>
  <w:p w14:paraId="764C9755" w14:textId="074D111A" w:rsidR="00083AC4" w:rsidRPr="00AB64B3" w:rsidRDefault="00477597" w:rsidP="00477597">
    <w:pPr>
      <w:pStyle w:val="Header"/>
      <w:tabs>
        <w:tab w:val="left" w:pos="5159"/>
      </w:tabs>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CA9" w14:textId="77777777" w:rsidR="00083AC4" w:rsidRDefault="00083AC4">
    <w:pPr>
      <w:pBdr>
        <w:top w:val="nil"/>
        <w:left w:val="nil"/>
        <w:bottom w:val="nil"/>
        <w:right w:val="nil"/>
        <w:between w:val="nil"/>
      </w:pBdr>
      <w:tabs>
        <w:tab w:val="center" w:pos="4153"/>
        <w:tab w:val="right" w:pos="8306"/>
      </w:tabs>
      <w:spacing w:after="0" w:line="240" w:lineRule="auto"/>
      <w:rPr>
        <w:color w:val="000000"/>
      </w:rPr>
    </w:pPr>
  </w:p>
  <w:p w14:paraId="6C82DA9D" w14:textId="77777777" w:rsidR="00083AC4" w:rsidRDefault="00083A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D8"/>
    <w:multiLevelType w:val="hybridMultilevel"/>
    <w:tmpl w:val="5040F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82C6B"/>
    <w:multiLevelType w:val="hybridMultilevel"/>
    <w:tmpl w:val="2CCCDE5C"/>
    <w:lvl w:ilvl="0" w:tplc="AC301828">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E855D9"/>
    <w:multiLevelType w:val="hybridMultilevel"/>
    <w:tmpl w:val="2F40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13EE6"/>
    <w:multiLevelType w:val="hybridMultilevel"/>
    <w:tmpl w:val="8746F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3A6623"/>
    <w:multiLevelType w:val="hybridMultilevel"/>
    <w:tmpl w:val="BB8090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7584F"/>
    <w:multiLevelType w:val="hybridMultilevel"/>
    <w:tmpl w:val="2A7C3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39"/>
    <w:rsid w:val="00005493"/>
    <w:rsid w:val="00011F1B"/>
    <w:rsid w:val="0001266A"/>
    <w:rsid w:val="00015290"/>
    <w:rsid w:val="00021E1E"/>
    <w:rsid w:val="00023D11"/>
    <w:rsid w:val="000378AD"/>
    <w:rsid w:val="0004006E"/>
    <w:rsid w:val="0004016C"/>
    <w:rsid w:val="00045AFC"/>
    <w:rsid w:val="00051CA6"/>
    <w:rsid w:val="0005264C"/>
    <w:rsid w:val="00056E84"/>
    <w:rsid w:val="000665DC"/>
    <w:rsid w:val="00076E8A"/>
    <w:rsid w:val="00083AC4"/>
    <w:rsid w:val="00083E50"/>
    <w:rsid w:val="00084594"/>
    <w:rsid w:val="0009008C"/>
    <w:rsid w:val="00090EE1"/>
    <w:rsid w:val="000A2A4D"/>
    <w:rsid w:val="000A590F"/>
    <w:rsid w:val="000A65E6"/>
    <w:rsid w:val="000A74DD"/>
    <w:rsid w:val="000B1194"/>
    <w:rsid w:val="000B1BC4"/>
    <w:rsid w:val="000C39AC"/>
    <w:rsid w:val="000D22C9"/>
    <w:rsid w:val="000E6349"/>
    <w:rsid w:val="000E6A5A"/>
    <w:rsid w:val="0010035A"/>
    <w:rsid w:val="00101C36"/>
    <w:rsid w:val="0010682A"/>
    <w:rsid w:val="00110D3F"/>
    <w:rsid w:val="001111C0"/>
    <w:rsid w:val="0011456E"/>
    <w:rsid w:val="001156C6"/>
    <w:rsid w:val="00121319"/>
    <w:rsid w:val="00126F81"/>
    <w:rsid w:val="00137565"/>
    <w:rsid w:val="00140B4D"/>
    <w:rsid w:val="0016144A"/>
    <w:rsid w:val="00166C8B"/>
    <w:rsid w:val="00167C37"/>
    <w:rsid w:val="00171BEB"/>
    <w:rsid w:val="001731B8"/>
    <w:rsid w:val="00175FF6"/>
    <w:rsid w:val="00176027"/>
    <w:rsid w:val="00182F08"/>
    <w:rsid w:val="001835D3"/>
    <w:rsid w:val="00183C29"/>
    <w:rsid w:val="00187E32"/>
    <w:rsid w:val="00190B8E"/>
    <w:rsid w:val="0019313D"/>
    <w:rsid w:val="00193C38"/>
    <w:rsid w:val="001944D5"/>
    <w:rsid w:val="001A7543"/>
    <w:rsid w:val="001B54C5"/>
    <w:rsid w:val="001B5B39"/>
    <w:rsid w:val="001B6B5B"/>
    <w:rsid w:val="001C5079"/>
    <w:rsid w:val="001D0B8C"/>
    <w:rsid w:val="001D7AFA"/>
    <w:rsid w:val="001E0A4C"/>
    <w:rsid w:val="001E29B5"/>
    <w:rsid w:val="001E427A"/>
    <w:rsid w:val="001F007D"/>
    <w:rsid w:val="001F294E"/>
    <w:rsid w:val="001F3106"/>
    <w:rsid w:val="001F5A04"/>
    <w:rsid w:val="00210F27"/>
    <w:rsid w:val="0022027C"/>
    <w:rsid w:val="0022323F"/>
    <w:rsid w:val="002311E0"/>
    <w:rsid w:val="00235894"/>
    <w:rsid w:val="0023590F"/>
    <w:rsid w:val="00235E95"/>
    <w:rsid w:val="00254D39"/>
    <w:rsid w:val="00256542"/>
    <w:rsid w:val="00262D69"/>
    <w:rsid w:val="002642D9"/>
    <w:rsid w:val="002729FB"/>
    <w:rsid w:val="0027314C"/>
    <w:rsid w:val="002772D1"/>
    <w:rsid w:val="002870DE"/>
    <w:rsid w:val="00290D23"/>
    <w:rsid w:val="002A188D"/>
    <w:rsid w:val="002A2FE8"/>
    <w:rsid w:val="002A30BA"/>
    <w:rsid w:val="002A4D51"/>
    <w:rsid w:val="002A5CF6"/>
    <w:rsid w:val="002A753F"/>
    <w:rsid w:val="002B21C7"/>
    <w:rsid w:val="002B500D"/>
    <w:rsid w:val="002C47C4"/>
    <w:rsid w:val="002C49A4"/>
    <w:rsid w:val="002D080F"/>
    <w:rsid w:val="002D398B"/>
    <w:rsid w:val="002E7603"/>
    <w:rsid w:val="002F1F54"/>
    <w:rsid w:val="002F308B"/>
    <w:rsid w:val="002F3C56"/>
    <w:rsid w:val="003017C1"/>
    <w:rsid w:val="0030408A"/>
    <w:rsid w:val="00305789"/>
    <w:rsid w:val="00305F2F"/>
    <w:rsid w:val="00307B0F"/>
    <w:rsid w:val="003154BD"/>
    <w:rsid w:val="00315BF2"/>
    <w:rsid w:val="003209F3"/>
    <w:rsid w:val="00323451"/>
    <w:rsid w:val="00327AA2"/>
    <w:rsid w:val="0033064C"/>
    <w:rsid w:val="0033717E"/>
    <w:rsid w:val="00342FC7"/>
    <w:rsid w:val="003464C6"/>
    <w:rsid w:val="00360C74"/>
    <w:rsid w:val="00361B00"/>
    <w:rsid w:val="00371118"/>
    <w:rsid w:val="00372FDD"/>
    <w:rsid w:val="003841B4"/>
    <w:rsid w:val="00395FAB"/>
    <w:rsid w:val="00397901"/>
    <w:rsid w:val="003A215C"/>
    <w:rsid w:val="003A3B96"/>
    <w:rsid w:val="003A5BC1"/>
    <w:rsid w:val="003C32C7"/>
    <w:rsid w:val="003C389B"/>
    <w:rsid w:val="003C392C"/>
    <w:rsid w:val="003D3F2C"/>
    <w:rsid w:val="003D4E8D"/>
    <w:rsid w:val="003E1058"/>
    <w:rsid w:val="003E7C00"/>
    <w:rsid w:val="00402B89"/>
    <w:rsid w:val="004059BA"/>
    <w:rsid w:val="004064A5"/>
    <w:rsid w:val="00407290"/>
    <w:rsid w:val="0041078A"/>
    <w:rsid w:val="004135B3"/>
    <w:rsid w:val="00422C7C"/>
    <w:rsid w:val="0043720D"/>
    <w:rsid w:val="00452CF4"/>
    <w:rsid w:val="00457A11"/>
    <w:rsid w:val="00462A32"/>
    <w:rsid w:val="004719E4"/>
    <w:rsid w:val="00474172"/>
    <w:rsid w:val="004769E2"/>
    <w:rsid w:val="00477597"/>
    <w:rsid w:val="00493383"/>
    <w:rsid w:val="00497664"/>
    <w:rsid w:val="004A0E3A"/>
    <w:rsid w:val="004B04FD"/>
    <w:rsid w:val="004B3F7D"/>
    <w:rsid w:val="004B594C"/>
    <w:rsid w:val="004B724B"/>
    <w:rsid w:val="004C0112"/>
    <w:rsid w:val="004C0CB2"/>
    <w:rsid w:val="004C2693"/>
    <w:rsid w:val="004C5C0C"/>
    <w:rsid w:val="004D03B8"/>
    <w:rsid w:val="004E2413"/>
    <w:rsid w:val="004F0B15"/>
    <w:rsid w:val="004F0F4A"/>
    <w:rsid w:val="00520963"/>
    <w:rsid w:val="00520D27"/>
    <w:rsid w:val="00521118"/>
    <w:rsid w:val="00526BC1"/>
    <w:rsid w:val="00532BAA"/>
    <w:rsid w:val="0053366E"/>
    <w:rsid w:val="00533C5C"/>
    <w:rsid w:val="00536202"/>
    <w:rsid w:val="00536D2D"/>
    <w:rsid w:val="00540C73"/>
    <w:rsid w:val="0054319B"/>
    <w:rsid w:val="00544A6D"/>
    <w:rsid w:val="005463A2"/>
    <w:rsid w:val="005473DB"/>
    <w:rsid w:val="00554EE1"/>
    <w:rsid w:val="00560F43"/>
    <w:rsid w:val="0056136B"/>
    <w:rsid w:val="005626BF"/>
    <w:rsid w:val="00562C32"/>
    <w:rsid w:val="0056744B"/>
    <w:rsid w:val="005732EA"/>
    <w:rsid w:val="005922E3"/>
    <w:rsid w:val="005A05BC"/>
    <w:rsid w:val="005A0B68"/>
    <w:rsid w:val="005A795E"/>
    <w:rsid w:val="005A7D32"/>
    <w:rsid w:val="005B023E"/>
    <w:rsid w:val="005C03C8"/>
    <w:rsid w:val="005D1831"/>
    <w:rsid w:val="005D2058"/>
    <w:rsid w:val="005D537B"/>
    <w:rsid w:val="005D70A8"/>
    <w:rsid w:val="005E0A90"/>
    <w:rsid w:val="005E7899"/>
    <w:rsid w:val="00603067"/>
    <w:rsid w:val="00610E95"/>
    <w:rsid w:val="006121B9"/>
    <w:rsid w:val="00616E9A"/>
    <w:rsid w:val="00621818"/>
    <w:rsid w:val="00632E97"/>
    <w:rsid w:val="00632F71"/>
    <w:rsid w:val="006505AB"/>
    <w:rsid w:val="00653B9D"/>
    <w:rsid w:val="00654011"/>
    <w:rsid w:val="00663D3A"/>
    <w:rsid w:val="00665784"/>
    <w:rsid w:val="00677959"/>
    <w:rsid w:val="0068155E"/>
    <w:rsid w:val="006935A9"/>
    <w:rsid w:val="0069523F"/>
    <w:rsid w:val="006A077F"/>
    <w:rsid w:val="006A5198"/>
    <w:rsid w:val="006B046F"/>
    <w:rsid w:val="006B1A28"/>
    <w:rsid w:val="006B47CB"/>
    <w:rsid w:val="006B698F"/>
    <w:rsid w:val="006B7E00"/>
    <w:rsid w:val="006D355B"/>
    <w:rsid w:val="006D372D"/>
    <w:rsid w:val="006D46A8"/>
    <w:rsid w:val="006D6BB5"/>
    <w:rsid w:val="006E1809"/>
    <w:rsid w:val="006E3164"/>
    <w:rsid w:val="006E3968"/>
    <w:rsid w:val="006E4042"/>
    <w:rsid w:val="006E42C0"/>
    <w:rsid w:val="006F01E4"/>
    <w:rsid w:val="006F080B"/>
    <w:rsid w:val="006F3107"/>
    <w:rsid w:val="006F4CD8"/>
    <w:rsid w:val="00701A39"/>
    <w:rsid w:val="007060A2"/>
    <w:rsid w:val="00707BBB"/>
    <w:rsid w:val="0072381A"/>
    <w:rsid w:val="00724622"/>
    <w:rsid w:val="0072779E"/>
    <w:rsid w:val="007300D5"/>
    <w:rsid w:val="00740ED6"/>
    <w:rsid w:val="00744F7B"/>
    <w:rsid w:val="00745407"/>
    <w:rsid w:val="00745876"/>
    <w:rsid w:val="00745E4D"/>
    <w:rsid w:val="0075308D"/>
    <w:rsid w:val="00757E39"/>
    <w:rsid w:val="007667DB"/>
    <w:rsid w:val="00772CA2"/>
    <w:rsid w:val="00780603"/>
    <w:rsid w:val="00782A0D"/>
    <w:rsid w:val="00786C4B"/>
    <w:rsid w:val="007907CD"/>
    <w:rsid w:val="00792BD6"/>
    <w:rsid w:val="007B4A68"/>
    <w:rsid w:val="007B4EDE"/>
    <w:rsid w:val="007B5A42"/>
    <w:rsid w:val="007E33BE"/>
    <w:rsid w:val="007E39C1"/>
    <w:rsid w:val="007F1A62"/>
    <w:rsid w:val="007F322D"/>
    <w:rsid w:val="007F6CE0"/>
    <w:rsid w:val="007F78DD"/>
    <w:rsid w:val="008003BC"/>
    <w:rsid w:val="0080062B"/>
    <w:rsid w:val="00800B09"/>
    <w:rsid w:val="00811BE9"/>
    <w:rsid w:val="00814104"/>
    <w:rsid w:val="00814C07"/>
    <w:rsid w:val="0082011A"/>
    <w:rsid w:val="00821DC2"/>
    <w:rsid w:val="008270E8"/>
    <w:rsid w:val="00841395"/>
    <w:rsid w:val="008478BE"/>
    <w:rsid w:val="0085019F"/>
    <w:rsid w:val="00856228"/>
    <w:rsid w:val="0086248A"/>
    <w:rsid w:val="00866EF5"/>
    <w:rsid w:val="00874001"/>
    <w:rsid w:val="008749C3"/>
    <w:rsid w:val="00876670"/>
    <w:rsid w:val="00876D7A"/>
    <w:rsid w:val="00881F0B"/>
    <w:rsid w:val="00891BD1"/>
    <w:rsid w:val="00892970"/>
    <w:rsid w:val="008A7E51"/>
    <w:rsid w:val="008B7500"/>
    <w:rsid w:val="008C6860"/>
    <w:rsid w:val="008D148E"/>
    <w:rsid w:val="008E450C"/>
    <w:rsid w:val="008E528D"/>
    <w:rsid w:val="008F0F55"/>
    <w:rsid w:val="008F2479"/>
    <w:rsid w:val="008F51C6"/>
    <w:rsid w:val="00901075"/>
    <w:rsid w:val="009012B5"/>
    <w:rsid w:val="009060F5"/>
    <w:rsid w:val="00907A7A"/>
    <w:rsid w:val="00910E05"/>
    <w:rsid w:val="00914A31"/>
    <w:rsid w:val="00917011"/>
    <w:rsid w:val="00917A09"/>
    <w:rsid w:val="00921D90"/>
    <w:rsid w:val="00924CBD"/>
    <w:rsid w:val="0093217C"/>
    <w:rsid w:val="00934F25"/>
    <w:rsid w:val="0093782A"/>
    <w:rsid w:val="00941B68"/>
    <w:rsid w:val="00944856"/>
    <w:rsid w:val="00947C78"/>
    <w:rsid w:val="00947F33"/>
    <w:rsid w:val="00952474"/>
    <w:rsid w:val="00953CE3"/>
    <w:rsid w:val="00957F2C"/>
    <w:rsid w:val="00970B5D"/>
    <w:rsid w:val="009765FE"/>
    <w:rsid w:val="009774B6"/>
    <w:rsid w:val="00982A91"/>
    <w:rsid w:val="00986800"/>
    <w:rsid w:val="00987697"/>
    <w:rsid w:val="00987B33"/>
    <w:rsid w:val="00990ABB"/>
    <w:rsid w:val="00997C80"/>
    <w:rsid w:val="009A1E24"/>
    <w:rsid w:val="009A4DBE"/>
    <w:rsid w:val="009A5CF2"/>
    <w:rsid w:val="009A69D4"/>
    <w:rsid w:val="009B6452"/>
    <w:rsid w:val="009C1672"/>
    <w:rsid w:val="009C69F6"/>
    <w:rsid w:val="009D592D"/>
    <w:rsid w:val="009E57A7"/>
    <w:rsid w:val="009F1F37"/>
    <w:rsid w:val="009F3677"/>
    <w:rsid w:val="00A0014F"/>
    <w:rsid w:val="00A079F4"/>
    <w:rsid w:val="00A07F3C"/>
    <w:rsid w:val="00A10AD1"/>
    <w:rsid w:val="00A11FFF"/>
    <w:rsid w:val="00A1428A"/>
    <w:rsid w:val="00A16EFE"/>
    <w:rsid w:val="00A17364"/>
    <w:rsid w:val="00A2254F"/>
    <w:rsid w:val="00A31E95"/>
    <w:rsid w:val="00A33654"/>
    <w:rsid w:val="00A33833"/>
    <w:rsid w:val="00A3598B"/>
    <w:rsid w:val="00A63229"/>
    <w:rsid w:val="00A7014E"/>
    <w:rsid w:val="00A72807"/>
    <w:rsid w:val="00A74C90"/>
    <w:rsid w:val="00A83B6C"/>
    <w:rsid w:val="00A85ABB"/>
    <w:rsid w:val="00A90046"/>
    <w:rsid w:val="00A905A6"/>
    <w:rsid w:val="00A935C7"/>
    <w:rsid w:val="00AA5A43"/>
    <w:rsid w:val="00AB29D8"/>
    <w:rsid w:val="00AB5F51"/>
    <w:rsid w:val="00AB64B3"/>
    <w:rsid w:val="00AC3D53"/>
    <w:rsid w:val="00AC451E"/>
    <w:rsid w:val="00AC4C19"/>
    <w:rsid w:val="00AC5C90"/>
    <w:rsid w:val="00AC6667"/>
    <w:rsid w:val="00AC6EE0"/>
    <w:rsid w:val="00AC7EAD"/>
    <w:rsid w:val="00AD6B87"/>
    <w:rsid w:val="00AE2493"/>
    <w:rsid w:val="00AE4BE0"/>
    <w:rsid w:val="00AF43AF"/>
    <w:rsid w:val="00B01554"/>
    <w:rsid w:val="00B05E6F"/>
    <w:rsid w:val="00B06266"/>
    <w:rsid w:val="00B11D8E"/>
    <w:rsid w:val="00B202E4"/>
    <w:rsid w:val="00B26193"/>
    <w:rsid w:val="00B27C6E"/>
    <w:rsid w:val="00B31BD7"/>
    <w:rsid w:val="00B32535"/>
    <w:rsid w:val="00B346D1"/>
    <w:rsid w:val="00B36B5F"/>
    <w:rsid w:val="00B423CA"/>
    <w:rsid w:val="00B45E51"/>
    <w:rsid w:val="00B539BF"/>
    <w:rsid w:val="00B55FC8"/>
    <w:rsid w:val="00B56BFA"/>
    <w:rsid w:val="00B64811"/>
    <w:rsid w:val="00B66F46"/>
    <w:rsid w:val="00B77DC5"/>
    <w:rsid w:val="00B8235F"/>
    <w:rsid w:val="00B8464A"/>
    <w:rsid w:val="00B8683E"/>
    <w:rsid w:val="00B902EF"/>
    <w:rsid w:val="00B94E08"/>
    <w:rsid w:val="00B96715"/>
    <w:rsid w:val="00B97044"/>
    <w:rsid w:val="00B97965"/>
    <w:rsid w:val="00BA6B5E"/>
    <w:rsid w:val="00BA6EB4"/>
    <w:rsid w:val="00BB14BD"/>
    <w:rsid w:val="00BB1C31"/>
    <w:rsid w:val="00BB309E"/>
    <w:rsid w:val="00BC24A8"/>
    <w:rsid w:val="00BC29B3"/>
    <w:rsid w:val="00BE650E"/>
    <w:rsid w:val="00BE735A"/>
    <w:rsid w:val="00C008CB"/>
    <w:rsid w:val="00C02109"/>
    <w:rsid w:val="00C02F3C"/>
    <w:rsid w:val="00C036D7"/>
    <w:rsid w:val="00C058B2"/>
    <w:rsid w:val="00C07419"/>
    <w:rsid w:val="00C07667"/>
    <w:rsid w:val="00C11793"/>
    <w:rsid w:val="00C131C6"/>
    <w:rsid w:val="00C27B1F"/>
    <w:rsid w:val="00C31EF6"/>
    <w:rsid w:val="00C326B8"/>
    <w:rsid w:val="00C33811"/>
    <w:rsid w:val="00C352D1"/>
    <w:rsid w:val="00C50B37"/>
    <w:rsid w:val="00C529DD"/>
    <w:rsid w:val="00C6312A"/>
    <w:rsid w:val="00C83C2E"/>
    <w:rsid w:val="00C9268C"/>
    <w:rsid w:val="00C9364F"/>
    <w:rsid w:val="00C9767C"/>
    <w:rsid w:val="00C97A1E"/>
    <w:rsid w:val="00CA0D9B"/>
    <w:rsid w:val="00CB364B"/>
    <w:rsid w:val="00CC078B"/>
    <w:rsid w:val="00CC13CB"/>
    <w:rsid w:val="00CC20FA"/>
    <w:rsid w:val="00CC7E80"/>
    <w:rsid w:val="00CE11B1"/>
    <w:rsid w:val="00CF1203"/>
    <w:rsid w:val="00D02EFC"/>
    <w:rsid w:val="00D1136C"/>
    <w:rsid w:val="00D121CF"/>
    <w:rsid w:val="00D16E19"/>
    <w:rsid w:val="00D21A51"/>
    <w:rsid w:val="00D2299E"/>
    <w:rsid w:val="00D25ED4"/>
    <w:rsid w:val="00D31391"/>
    <w:rsid w:val="00D41D02"/>
    <w:rsid w:val="00D46E5D"/>
    <w:rsid w:val="00D526C7"/>
    <w:rsid w:val="00D61EAA"/>
    <w:rsid w:val="00D70F9C"/>
    <w:rsid w:val="00D77FBE"/>
    <w:rsid w:val="00D821D8"/>
    <w:rsid w:val="00D82D13"/>
    <w:rsid w:val="00D90195"/>
    <w:rsid w:val="00D920B3"/>
    <w:rsid w:val="00D96D16"/>
    <w:rsid w:val="00DA10F9"/>
    <w:rsid w:val="00DA6118"/>
    <w:rsid w:val="00DA729D"/>
    <w:rsid w:val="00DB492E"/>
    <w:rsid w:val="00DB58DC"/>
    <w:rsid w:val="00DD31C6"/>
    <w:rsid w:val="00DE1798"/>
    <w:rsid w:val="00DE68F3"/>
    <w:rsid w:val="00DF42D0"/>
    <w:rsid w:val="00DF455B"/>
    <w:rsid w:val="00DF5CB7"/>
    <w:rsid w:val="00DF5DE4"/>
    <w:rsid w:val="00E0332C"/>
    <w:rsid w:val="00E1068B"/>
    <w:rsid w:val="00E12D26"/>
    <w:rsid w:val="00E309B5"/>
    <w:rsid w:val="00E33745"/>
    <w:rsid w:val="00E3673A"/>
    <w:rsid w:val="00E45F65"/>
    <w:rsid w:val="00E52CEE"/>
    <w:rsid w:val="00E53208"/>
    <w:rsid w:val="00E54E32"/>
    <w:rsid w:val="00E60CC7"/>
    <w:rsid w:val="00E73113"/>
    <w:rsid w:val="00E74210"/>
    <w:rsid w:val="00E77BC6"/>
    <w:rsid w:val="00E91A92"/>
    <w:rsid w:val="00E96FE3"/>
    <w:rsid w:val="00EA23BC"/>
    <w:rsid w:val="00EA30EE"/>
    <w:rsid w:val="00EA433B"/>
    <w:rsid w:val="00EA7EE8"/>
    <w:rsid w:val="00EB4739"/>
    <w:rsid w:val="00EB4FFF"/>
    <w:rsid w:val="00EB5EDD"/>
    <w:rsid w:val="00EC11A5"/>
    <w:rsid w:val="00EC11DC"/>
    <w:rsid w:val="00EC1B8E"/>
    <w:rsid w:val="00EC2D6F"/>
    <w:rsid w:val="00EC694D"/>
    <w:rsid w:val="00EC72B2"/>
    <w:rsid w:val="00ED4C8B"/>
    <w:rsid w:val="00EE064F"/>
    <w:rsid w:val="00EE5840"/>
    <w:rsid w:val="00EE602F"/>
    <w:rsid w:val="00EF3403"/>
    <w:rsid w:val="00EF420D"/>
    <w:rsid w:val="00EF460D"/>
    <w:rsid w:val="00EF5839"/>
    <w:rsid w:val="00F03762"/>
    <w:rsid w:val="00F03BEA"/>
    <w:rsid w:val="00F11621"/>
    <w:rsid w:val="00F1359F"/>
    <w:rsid w:val="00F162F7"/>
    <w:rsid w:val="00F16618"/>
    <w:rsid w:val="00F206E6"/>
    <w:rsid w:val="00F30F43"/>
    <w:rsid w:val="00F3371B"/>
    <w:rsid w:val="00F34BD5"/>
    <w:rsid w:val="00F46BC2"/>
    <w:rsid w:val="00F477EA"/>
    <w:rsid w:val="00F47AEE"/>
    <w:rsid w:val="00F5148E"/>
    <w:rsid w:val="00F5357B"/>
    <w:rsid w:val="00F5434E"/>
    <w:rsid w:val="00F56756"/>
    <w:rsid w:val="00F61558"/>
    <w:rsid w:val="00F62A3A"/>
    <w:rsid w:val="00F778C8"/>
    <w:rsid w:val="00F90C91"/>
    <w:rsid w:val="00F91366"/>
    <w:rsid w:val="00F92A97"/>
    <w:rsid w:val="00FA07CB"/>
    <w:rsid w:val="00FA5123"/>
    <w:rsid w:val="00FA6AB5"/>
    <w:rsid w:val="00FB7346"/>
    <w:rsid w:val="00FC1A57"/>
    <w:rsid w:val="00FC3C7F"/>
    <w:rsid w:val="00FC460C"/>
    <w:rsid w:val="00FD16E5"/>
    <w:rsid w:val="00FD2DEE"/>
    <w:rsid w:val="00FD3145"/>
    <w:rsid w:val="00FE727A"/>
    <w:rsid w:val="00FF3033"/>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C799"/>
  <w15:docId w15:val="{B2673BD7-101B-4B08-8A4F-0409150F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55"/>
  </w:style>
  <w:style w:type="paragraph" w:styleId="Heading1">
    <w:name w:val="heading 1"/>
    <w:basedOn w:val="Normal"/>
    <w:next w:val="Normal"/>
    <w:link w:val="Heading1Char"/>
    <w:uiPriority w:val="9"/>
    <w:qFormat/>
    <w:rsid w:val="00940070"/>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262D69"/>
    <w:pPr>
      <w:keepNext/>
      <w:keepLines/>
      <w:spacing w:before="360" w:after="80" w:line="240" w:lineRule="auto"/>
      <w:jc w:val="center"/>
      <w:outlineLvl w:val="1"/>
    </w:pPr>
    <w:rPr>
      <w:rFonts w:ascii="Times New Roman" w:hAnsi="Times New Roman"/>
      <w:b/>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7"/>
    <w:rPr>
      <w:rFonts w:ascii="Segoe UI" w:hAnsi="Segoe UI" w:cs="Segoe UI"/>
      <w:sz w:val="18"/>
      <w:szCs w:val="18"/>
    </w:rPr>
  </w:style>
  <w:style w:type="table" w:customStyle="1" w:styleId="Reatabula1">
    <w:name w:val="Režģa tabula1"/>
    <w:basedOn w:val="TableNormal"/>
    <w:next w:val="TableGrid"/>
    <w:uiPriority w:val="39"/>
    <w:rsid w:val="00B1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11"/>
  </w:style>
  <w:style w:type="paragraph" w:styleId="Footer">
    <w:name w:val="footer"/>
    <w:basedOn w:val="Normal"/>
    <w:link w:val="FooterChar"/>
    <w:uiPriority w:val="99"/>
    <w:unhideWhenUsed/>
    <w:rsid w:val="00B11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11"/>
  </w:style>
  <w:style w:type="character" w:customStyle="1" w:styleId="Heading1Char">
    <w:name w:val="Heading 1 Char"/>
    <w:basedOn w:val="DefaultParagraphFont"/>
    <w:link w:val="Heading1"/>
    <w:uiPriority w:val="9"/>
    <w:rsid w:val="00940070"/>
    <w:rPr>
      <w:rFonts w:ascii="Times New Roman" w:eastAsiaTheme="majorEastAsia" w:hAnsi="Times New Roman" w:cstheme="majorBidi"/>
      <w:b/>
      <w:color w:val="000000" w:themeColor="text1"/>
      <w:sz w:val="28"/>
      <w:szCs w:val="32"/>
    </w:rPr>
  </w:style>
  <w:style w:type="paragraph" w:styleId="ListParagraph">
    <w:name w:val="List Paragraph"/>
    <w:basedOn w:val="Normal"/>
    <w:uiPriority w:val="34"/>
    <w:qFormat/>
    <w:rsid w:val="00940070"/>
    <w:pPr>
      <w:ind w:left="720"/>
      <w:contextualSpacing/>
    </w:pPr>
  </w:style>
  <w:style w:type="paragraph" w:styleId="FootnoteText">
    <w:name w:val="footnote text"/>
    <w:basedOn w:val="Normal"/>
    <w:link w:val="FootnoteTextChar"/>
    <w:uiPriority w:val="99"/>
    <w:semiHidden/>
    <w:unhideWhenUsed/>
    <w:rsid w:val="002A7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F95"/>
    <w:rPr>
      <w:rFonts w:ascii="Calibri" w:eastAsia="Calibri" w:hAnsi="Calibri" w:cs="Calibri"/>
      <w:sz w:val="20"/>
      <w:szCs w:val="20"/>
      <w:lang w:eastAsia="lv-LV"/>
    </w:rPr>
  </w:style>
  <w:style w:type="character" w:styleId="FootnoteReference">
    <w:name w:val="footnote reference"/>
    <w:basedOn w:val="DefaultParagraphFont"/>
    <w:uiPriority w:val="99"/>
    <w:semiHidden/>
    <w:unhideWhenUsed/>
    <w:rsid w:val="002A7F95"/>
    <w:rPr>
      <w:vertAlign w:val="superscript"/>
    </w:rPr>
  </w:style>
  <w:style w:type="character" w:styleId="CommentReference">
    <w:name w:val="annotation reference"/>
    <w:basedOn w:val="DefaultParagraphFont"/>
    <w:uiPriority w:val="99"/>
    <w:semiHidden/>
    <w:unhideWhenUsed/>
    <w:rsid w:val="001C3AC8"/>
    <w:rPr>
      <w:sz w:val="16"/>
      <w:szCs w:val="16"/>
    </w:rPr>
  </w:style>
  <w:style w:type="paragraph" w:styleId="CommentText">
    <w:name w:val="annotation text"/>
    <w:basedOn w:val="Normal"/>
    <w:link w:val="CommentTextChar"/>
    <w:uiPriority w:val="99"/>
    <w:unhideWhenUsed/>
    <w:rsid w:val="001C3AC8"/>
    <w:pPr>
      <w:spacing w:line="240" w:lineRule="auto"/>
    </w:pPr>
    <w:rPr>
      <w:sz w:val="20"/>
      <w:szCs w:val="20"/>
    </w:rPr>
  </w:style>
  <w:style w:type="character" w:customStyle="1" w:styleId="CommentTextChar">
    <w:name w:val="Comment Text Char"/>
    <w:basedOn w:val="DefaultParagraphFont"/>
    <w:link w:val="CommentText"/>
    <w:uiPriority w:val="99"/>
    <w:rsid w:val="001C3AC8"/>
    <w:rPr>
      <w:sz w:val="20"/>
      <w:szCs w:val="20"/>
    </w:rPr>
  </w:style>
  <w:style w:type="paragraph" w:styleId="CommentSubject">
    <w:name w:val="annotation subject"/>
    <w:basedOn w:val="CommentText"/>
    <w:next w:val="CommentText"/>
    <w:link w:val="CommentSubjectChar"/>
    <w:uiPriority w:val="99"/>
    <w:semiHidden/>
    <w:unhideWhenUsed/>
    <w:rsid w:val="001C3AC8"/>
    <w:rPr>
      <w:b/>
      <w:bCs/>
    </w:rPr>
  </w:style>
  <w:style w:type="character" w:customStyle="1" w:styleId="CommentSubjectChar">
    <w:name w:val="Comment Subject Char"/>
    <w:basedOn w:val="CommentTextChar"/>
    <w:link w:val="CommentSubject"/>
    <w:uiPriority w:val="99"/>
    <w:semiHidden/>
    <w:rsid w:val="001C3AC8"/>
    <w:rPr>
      <w:b/>
      <w:bCs/>
      <w:sz w:val="20"/>
      <w:szCs w:val="20"/>
    </w:rPr>
  </w:style>
  <w:style w:type="paragraph" w:styleId="TOC1">
    <w:name w:val="toc 1"/>
    <w:basedOn w:val="Normal"/>
    <w:next w:val="Normal"/>
    <w:autoRedefine/>
    <w:uiPriority w:val="39"/>
    <w:unhideWhenUsed/>
    <w:rsid w:val="00ED4C8B"/>
    <w:pPr>
      <w:tabs>
        <w:tab w:val="left" w:pos="440"/>
        <w:tab w:val="right" w:pos="9630"/>
      </w:tabs>
      <w:spacing w:after="100"/>
      <w:jc w:val="both"/>
    </w:pPr>
    <w:rPr>
      <w:rFonts w:ascii="Times New Roman" w:eastAsia="Times New Roman" w:hAnsi="Times New Roman" w:cs="Times New Roman"/>
      <w:noProof/>
    </w:rPr>
  </w:style>
  <w:style w:type="character" w:styleId="Hyperlink">
    <w:name w:val="Hyperlink"/>
    <w:basedOn w:val="DefaultParagraphFont"/>
    <w:uiPriority w:val="99"/>
    <w:unhideWhenUsed/>
    <w:rsid w:val="00AB187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91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262D69"/>
    <w:pPr>
      <w:tabs>
        <w:tab w:val="right" w:leader="dot" w:pos="9061"/>
      </w:tabs>
      <w:spacing w:after="100"/>
      <w:ind w:left="220"/>
      <w:jc w:val="both"/>
    </w:p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3"/>
    <w:pPr>
      <w:spacing w:after="0" w:line="240" w:lineRule="auto"/>
    </w:pPr>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336563"/>
    <w:pPr>
      <w:spacing w:after="0" w:line="240" w:lineRule="auto"/>
    </w:pPr>
  </w:style>
  <w:style w:type="table" w:customStyle="1" w:styleId="af0">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4">
    <w:basedOn w:val="TableNormal2"/>
    <w:pPr>
      <w:spacing w:after="0" w:line="240" w:lineRule="auto"/>
    </w:pPr>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763115"/>
    <w:rPr>
      <w:color w:val="605E5C"/>
      <w:shd w:val="clear" w:color="auto" w:fill="E1DFDD"/>
    </w:rPr>
  </w:style>
  <w:style w:type="table" w:customStyle="1" w:styleId="a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Revision">
    <w:name w:val="Revision"/>
    <w:hidden/>
    <w:uiPriority w:val="99"/>
    <w:semiHidden/>
    <w:rsid w:val="00CA0D9B"/>
    <w:pPr>
      <w:spacing w:after="0" w:line="240" w:lineRule="auto"/>
    </w:pPr>
  </w:style>
  <w:style w:type="paragraph" w:customStyle="1" w:styleId="tv213">
    <w:name w:val="tv213"/>
    <w:basedOn w:val="Normal"/>
    <w:rsid w:val="009D59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62D69"/>
    <w:rPr>
      <w:rFonts w:ascii="Times New Roman" w:hAnsi="Times New Roman"/>
      <w:b/>
      <w:sz w:val="24"/>
      <w:szCs w:val="36"/>
    </w:rPr>
  </w:style>
  <w:style w:type="paragraph" w:styleId="TOCHeading">
    <w:name w:val="TOC Heading"/>
    <w:basedOn w:val="Heading1"/>
    <w:next w:val="Normal"/>
    <w:uiPriority w:val="39"/>
    <w:unhideWhenUsed/>
    <w:qFormat/>
    <w:rsid w:val="00262D69"/>
    <w:pPr>
      <w:jc w:val="left"/>
      <w:outlineLvl w:val="9"/>
    </w:pPr>
    <w:rPr>
      <w:rFonts w:asciiTheme="majorHAnsi" w:hAnsiTheme="majorHAnsi"/>
      <w:b w:val="0"/>
      <w:color w:val="2F5496" w:themeColor="accent1" w:themeShade="BF"/>
      <w:sz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5994">
      <w:bodyDiv w:val="1"/>
      <w:marLeft w:val="0"/>
      <w:marRight w:val="0"/>
      <w:marTop w:val="0"/>
      <w:marBottom w:val="0"/>
      <w:divBdr>
        <w:top w:val="none" w:sz="0" w:space="0" w:color="auto"/>
        <w:left w:val="none" w:sz="0" w:space="0" w:color="auto"/>
        <w:bottom w:val="none" w:sz="0" w:space="0" w:color="auto"/>
        <w:right w:val="none" w:sz="0" w:space="0" w:color="auto"/>
      </w:divBdr>
    </w:div>
    <w:div w:id="141323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ivars.svabe@ta.gov.lv" TargetMode="External"/><Relationship Id="rId2" Type="http://schemas.openxmlformats.org/officeDocument/2006/relationships/customXml" Target="../customXml/item2.xml"/><Relationship Id="rId16" Type="http://schemas.openxmlformats.org/officeDocument/2006/relationships/hyperlink" Target="mailto:liene.saltupe@mkd.gov.l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anta.grunte@mkd.gov.lv" TargetMode="External"/><Relationship Id="rId23" Type="http://schemas.openxmlformats.org/officeDocument/2006/relationships/theme" Target="theme/theme1.xml"/><Relationship Id="rId10" Type="http://schemas.openxmlformats.org/officeDocument/2006/relationships/hyperlink" Target="http://tap.mk.gov.lv/lv/mk/tap/?pid=40472319"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tap.mk.gov.lv/lv/mk/tap/?pid=40472319"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m.gov.lv/sites/tm/files/latvija20svf20novertejums20par20maksatnespejas20regulejumu1.pdf" TargetMode="External"/><Relationship Id="rId13" Type="http://schemas.openxmlformats.org/officeDocument/2006/relationships/hyperlink" Target="about:blank" TargetMode="External"/><Relationship Id="rId18" Type="http://schemas.openxmlformats.org/officeDocument/2006/relationships/hyperlink" Target="http://tap.mk.gov.lv/lv/mk/tap/?pid=40437608&amp;mode=mk&amp;date=2018-02-06" TargetMode="External"/><Relationship Id="rId3" Type="http://schemas.openxmlformats.org/officeDocument/2006/relationships/hyperlink" Target="https://likumi.lv/ta/id/284925-par-maksatnespejas-politikas-attistibas-pamatnostadnem-2016-2020-gadam-un-to-istenosanas-planu" TargetMode="External"/><Relationship Id="rId21" Type="http://schemas.openxmlformats.org/officeDocument/2006/relationships/hyperlink" Target="about:blank" TargetMode="External"/><Relationship Id="rId7" Type="http://schemas.openxmlformats.org/officeDocument/2006/relationships/hyperlink" Target="https://www.doingbusiness.org/content/dam/doingBusiness/country/l/latvia/LVA.pdf" TargetMode="External"/><Relationship Id="rId12" Type="http://schemas.openxmlformats.org/officeDocument/2006/relationships/hyperlink" Target="https://www.doingbusiness.org/content/dam/doingBusiness/country/l/latvia/LVA.pdf" TargetMode="External"/><Relationship Id="rId17" Type="http://schemas.openxmlformats.org/officeDocument/2006/relationships/hyperlink" Target="https://www.pkc.gov.lv/lv/nap2027" TargetMode="External"/><Relationship Id="rId2" Type="http://schemas.openxmlformats.org/officeDocument/2006/relationships/hyperlink" Target="https://www.mk.gov.lv/sites/mk/files/media_file/20160210_mkucinskis_vald_prior_gala_vers_0.pdf" TargetMode="External"/><Relationship Id="rId16" Type="http://schemas.openxmlformats.org/officeDocument/2006/relationships/hyperlink" Target="https://likumi.lv/doc.php?id=260931" TargetMode="External"/><Relationship Id="rId20" Type="http://schemas.openxmlformats.org/officeDocument/2006/relationships/hyperlink" Target="https://www.lrvk.gov.lv/lv/getrevisionfile/uploads/reviziju-zinojumi/2014/2.4.1-5_2014/2.4.1-5_2014/revzin_mn_3mar2015.pdf" TargetMode="External"/><Relationship Id="rId1" Type="http://schemas.openxmlformats.org/officeDocument/2006/relationships/hyperlink" Target="https://www.lrvk.gov.lv/lv/revizijas/revizijas/noslegtas-revizijas/vai-valsti-istenota-maksatnespejas-politika-ir-efektiva" TargetMode="External"/><Relationship Id="rId6" Type="http://schemas.openxmlformats.org/officeDocument/2006/relationships/hyperlink" Target="https://likumi.lv/ta/id/306691-par-valdibas-ricibas-planu-deklaracijas-par-artura-krisjana-karina-vadita-ministru-kabineta-iecereto-darbibu-istenosanai" TargetMode="External"/><Relationship Id="rId11" Type="http://schemas.openxmlformats.org/officeDocument/2006/relationships/hyperlink" Target="https://www.lrvk.gov.lv/lv/getrevisionfile/uploads/reviziju-zinojumi/2014/2.4.1-5_2014/2.4.1-5_2014/revzin_mn_3mar2015.pdf" TargetMode="External"/><Relationship Id="rId5" Type="http://schemas.openxmlformats.org/officeDocument/2006/relationships/hyperlink" Target="https://titania.saeima.lv/LIVS12/saeimalivs12.nsf/0/46F0710633B835A1C22580650038AEF9?OpenDocument" TargetMode="External"/><Relationship Id="rId15" Type="http://schemas.openxmlformats.org/officeDocument/2006/relationships/hyperlink" Target="about:blank" TargetMode="External"/><Relationship Id="rId10" Type="http://schemas.openxmlformats.org/officeDocument/2006/relationships/hyperlink" Target="https://www.tm.gov.lv/sites/tm/files/latvija20svf20novertejums20par20maksatnespejas20regulejumu1.pdf" TargetMode="External"/><Relationship Id="rId19" Type="http://schemas.openxmlformats.org/officeDocument/2006/relationships/hyperlink" Target="http://tap.mk.gov.lv/lv/mk/tap/?pid=40472319" TargetMode="External"/><Relationship Id="rId4" Type="http://schemas.openxmlformats.org/officeDocument/2006/relationships/hyperlink" Target="https://titania.saeima.lv/LIVS12/saeimalivs12.nsf/0/46F0710633B835A1C22580650038AEF9?OpenDocument" TargetMode="External"/><Relationship Id="rId9" Type="http://schemas.openxmlformats.org/officeDocument/2006/relationships/hyperlink" Target="https://www.tm.gov.lv/sites/tm/files/latvija20svf20novertejums20par20maksatnespejas20regulejumu1.pdf" TargetMode="External"/><Relationship Id="rId14" Type="http://schemas.openxmlformats.org/officeDocument/2006/relationships/hyperlink" Target="http://polsis.mk.gov.lv/documents/3323" TargetMode="External"/><Relationship Id="rId22" Type="http://schemas.openxmlformats.org/officeDocument/2006/relationships/hyperlink" Target="http://polsis.mk.gov.lv/documents/332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ukz9AFJ2mhgu5JDmiASOfS9D2Q==">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</go:docsCustomData>
</go:gDocsCustomXmlDataStorage>
</file>

<file path=customXml/itemProps1.xml><?xml version="1.0" encoding="utf-8"?>
<ds:datastoreItem xmlns:ds="http://schemas.openxmlformats.org/officeDocument/2006/customXml" ds:itemID="{8EAAE554-7635-4F02-BB21-2721C27901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15036</Words>
  <Characters>85708</Characters>
  <Application>Microsoft Office Word</Application>
  <DocSecurity>0</DocSecurity>
  <Lines>714</Lines>
  <Paragraphs>201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Elektroniskās maksātnespējas uzskaites sistēmas turpmāko attīstību"</vt:lpstr>
      <vt:lpstr>Informatīvais ziņojums "Par Elektroniskās maksātnespējas uzskaites sistēmas turpmāko attīstību"</vt:lpstr>
    </vt:vector>
  </TitlesOfParts>
  <Company>Tieslietu ministrija (Maksātnespējas kontroles dienests)</Company>
  <LinksUpToDate>false</LinksUpToDate>
  <CharactersWithSpaces>100543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Elektroniskās maksātnespējas uzskaites sistēmas turpmāko attīstību"</dc:title>
  <dc:subject>Informatīvais ziņojums ar turpmāko rīcību</dc:subject>
  <dc:creator>Santa Grunte, Liene Saltupe, Aivars Švābe</dc:creator>
  <dc:description>67099151, santa.grunte@mkd.gov.lv_x000d_
67099136, liene.saltupe@mkd.gov.lv_x000d_
7083611, aivars.svabe@ta.gov.lv</dc:description>
  <cp:lastModifiedBy>Liene Saltupe</cp:lastModifiedBy>
  <cp:revision>30</cp:revision>
  <dcterms:created xsi:type="dcterms:W3CDTF">2021-08-17T05:38:00Z</dcterms:created>
  <dcterms:modified xsi:type="dcterms:W3CDTF">2021-08-17T05:54:00Z</dcterms:modified>
</cp:coreProperties>
</file>