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D49E" w14:textId="1F09E1B4" w:rsidR="00154D75" w:rsidRDefault="00E37855" w:rsidP="005C2B20">
      <w:pPr>
        <w:ind w:right="-2"/>
        <w:jc w:val="center"/>
        <w:rPr>
          <w:b/>
          <w:bCs/>
        </w:rPr>
      </w:pPr>
      <w:r w:rsidRPr="00E37855">
        <w:rPr>
          <w:b/>
          <w:bCs/>
        </w:rPr>
        <w:t>Minis</w:t>
      </w:r>
      <w:r w:rsidR="000748F7">
        <w:rPr>
          <w:b/>
          <w:bCs/>
        </w:rPr>
        <w:t>tru kabineta rīkojuma projekta “</w:t>
      </w:r>
      <w:r w:rsidR="00594705" w:rsidRPr="00594705">
        <w:rPr>
          <w:b/>
          <w:bCs/>
        </w:rPr>
        <w:t>Par valstij piekrītošā nekustamā īpašuma Rīgas ielā 20-28, Saldū, Saldus novadā, nodošanu Saldus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776D93E9"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594705" w:rsidRPr="00594705">
              <w:rPr>
                <w:color w:val="000000" w:themeColor="text1"/>
              </w:rPr>
              <w:t>Par valstij piekrītošā nekustamā īpašuma Rīgas ielā 20-28, Saldū, Saldus novadā, nodošanu Saldus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594705" w:rsidRPr="00594705">
              <w:rPr>
                <w:color w:val="000000" w:themeColor="text1"/>
              </w:rPr>
              <w:t>Rīgas ielā 20-28, Saldū, Saldus novadā</w:t>
            </w:r>
            <w:r w:rsidR="009D658E" w:rsidRPr="009D658E">
              <w:rPr>
                <w:color w:val="000000" w:themeColor="text1"/>
              </w:rPr>
              <w:t xml:space="preserve">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594705" w:rsidRPr="00594705">
              <w:rPr>
                <w:color w:val="000000" w:themeColor="text1"/>
              </w:rPr>
              <w:t>8401</w:t>
            </w:r>
            <w:r w:rsidR="00594705">
              <w:rPr>
                <w:color w:val="000000" w:themeColor="text1"/>
              </w:rPr>
              <w:t> </w:t>
            </w:r>
            <w:r w:rsidR="00594705" w:rsidRPr="00594705">
              <w:rPr>
                <w:color w:val="000000" w:themeColor="text1"/>
              </w:rPr>
              <w:t>900</w:t>
            </w:r>
            <w:r w:rsidR="00594705">
              <w:rPr>
                <w:color w:val="000000" w:themeColor="text1"/>
              </w:rPr>
              <w:t> </w:t>
            </w:r>
            <w:r w:rsidR="00594705" w:rsidRPr="00594705">
              <w:rPr>
                <w:color w:val="000000" w:themeColor="text1"/>
              </w:rPr>
              <w:t>0605</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594705">
              <w:rPr>
                <w:color w:val="000000" w:themeColor="text1"/>
              </w:rPr>
              <w:t>Saldus</w:t>
            </w:r>
            <w:r w:rsidR="00B413EA" w:rsidRPr="00B413EA">
              <w:rPr>
                <w:color w:val="000000" w:themeColor="text1"/>
              </w:rPr>
              <w:t xml:space="preserve">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5277A0E0" w14:textId="330AF3B9" w:rsidR="009D658E" w:rsidRDefault="00594705" w:rsidP="00851E73">
            <w:pPr>
              <w:tabs>
                <w:tab w:val="left" w:pos="9072"/>
              </w:tabs>
              <w:ind w:left="199" w:right="165"/>
              <w:jc w:val="both"/>
              <w:rPr>
                <w:color w:val="000000" w:themeColor="text1"/>
              </w:rPr>
            </w:pPr>
            <w:r>
              <w:rPr>
                <w:color w:val="000000" w:themeColor="text1"/>
              </w:rPr>
              <w:lastRenderedPageBreak/>
              <w:t>Kurzemes</w:t>
            </w:r>
            <w:r w:rsidR="00154D75" w:rsidRPr="309B4707">
              <w:rPr>
                <w:color w:val="000000" w:themeColor="text1"/>
              </w:rPr>
              <w:t xml:space="preserve"> apgabaltiesas zvērināta notāre </w:t>
            </w:r>
            <w:r>
              <w:rPr>
                <w:color w:val="000000" w:themeColor="text1"/>
              </w:rPr>
              <w:t xml:space="preserve">Baiba </w:t>
            </w:r>
            <w:proofErr w:type="spellStart"/>
            <w:r>
              <w:rPr>
                <w:color w:val="000000" w:themeColor="text1"/>
              </w:rPr>
              <w:t>Skreba</w:t>
            </w:r>
            <w:proofErr w:type="spellEnd"/>
            <w:r w:rsidR="00154D75" w:rsidRPr="309B4707">
              <w:rPr>
                <w:color w:val="000000" w:themeColor="text1"/>
              </w:rPr>
              <w:t xml:space="preserve"> 20</w:t>
            </w:r>
            <w:r>
              <w:rPr>
                <w:color w:val="000000" w:themeColor="text1"/>
              </w:rPr>
              <w:t>21</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005C6661">
              <w:rPr>
                <w:color w:val="000000" w:themeColor="text1"/>
              </w:rPr>
              <w:t xml:space="preserve">22. </w:t>
            </w:r>
            <w:r>
              <w:rPr>
                <w:color w:val="000000" w:themeColor="text1"/>
              </w:rPr>
              <w:t>februārī</w:t>
            </w:r>
            <w:r w:rsidR="00154D75" w:rsidRPr="309B4707">
              <w:rPr>
                <w:color w:val="000000" w:themeColor="text1"/>
              </w:rPr>
              <w:t xml:space="preserve"> taisījusi notariālo aktu “Par mantojuma lietas izbeigšanu”, kas reģistrēts aktu un apliecinājumu reģistrā </w:t>
            </w:r>
            <w:r w:rsidR="009D658E">
              <w:t xml:space="preserve"> </w:t>
            </w:r>
            <w:r w:rsidR="009D658E" w:rsidRPr="009D658E">
              <w:rPr>
                <w:color w:val="000000" w:themeColor="text1"/>
              </w:rPr>
              <w:t>Nr.</w:t>
            </w:r>
            <w:r w:rsidR="00F1257B">
              <w:rPr>
                <w:color w:val="000000" w:themeColor="text1"/>
              </w:rPr>
              <w:t> </w:t>
            </w:r>
            <w:r>
              <w:rPr>
                <w:color w:val="000000" w:themeColor="text1"/>
              </w:rPr>
              <w:t>842</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 </w:t>
            </w:r>
            <w:r w:rsidR="003A5261">
              <w:t xml:space="preserve"> </w:t>
            </w:r>
            <w:r>
              <w:t xml:space="preserve"> </w:t>
            </w:r>
            <w:r w:rsidRPr="00594705">
              <w:rPr>
                <w:color w:val="000000" w:themeColor="text1"/>
              </w:rPr>
              <w:t xml:space="preserve">Rīgas ielā 20-28, Saldū, Saldus novadā (nekustamā īpašuma kadastra Nr. 8401 900 0605) </w:t>
            </w:r>
            <w:r w:rsidR="009D658E">
              <w:rPr>
                <w:color w:val="000000" w:themeColor="text1"/>
              </w:rPr>
              <w:t>.</w:t>
            </w:r>
          </w:p>
          <w:p w14:paraId="2DEBE0BB" w14:textId="3871731C" w:rsidR="00154D75" w:rsidRPr="00275C85" w:rsidRDefault="009D658E" w:rsidP="00851E73">
            <w:pPr>
              <w:tabs>
                <w:tab w:val="left" w:pos="9072"/>
              </w:tabs>
              <w:ind w:left="199" w:right="165"/>
              <w:jc w:val="both"/>
              <w:rPr>
                <w:color w:val="000000" w:themeColor="text1"/>
              </w:rPr>
            </w:pPr>
            <w:r>
              <w:rPr>
                <w:color w:val="000000" w:themeColor="text1"/>
              </w:rPr>
              <w:t>Nekustamais īpašums (kadastra Nr.</w:t>
            </w:r>
            <w:r w:rsidR="00594705">
              <w:rPr>
                <w:color w:val="000000" w:themeColor="text1"/>
              </w:rPr>
              <w:t xml:space="preserve"> </w:t>
            </w:r>
            <w:r w:rsidR="00594705" w:rsidRPr="00594705">
              <w:rPr>
                <w:color w:val="000000" w:themeColor="text1"/>
              </w:rPr>
              <w:t>8401 900 0605</w:t>
            </w:r>
            <w:r>
              <w:rPr>
                <w:color w:val="000000" w:themeColor="text1"/>
              </w:rPr>
              <w:t xml:space="preserve">) </w:t>
            </w:r>
            <w:r w:rsidR="00DF64AE" w:rsidRPr="309B4707">
              <w:rPr>
                <w:color w:val="000000" w:themeColor="text1"/>
              </w:rPr>
              <w:t>sastāv no dzīvokļa Nr.</w:t>
            </w:r>
            <w:r w:rsidR="00D659C4" w:rsidRPr="309B4707">
              <w:rPr>
                <w:color w:val="000000" w:themeColor="text1"/>
              </w:rPr>
              <w:t> </w:t>
            </w:r>
            <w:r w:rsidR="00594705">
              <w:rPr>
                <w:color w:val="000000" w:themeColor="text1"/>
              </w:rPr>
              <w:t xml:space="preserve">28 </w:t>
            </w:r>
            <w:r w:rsidR="00594705" w:rsidRPr="00594705">
              <w:rPr>
                <w:color w:val="000000" w:themeColor="text1"/>
              </w:rPr>
              <w:t xml:space="preserve">(telpu grupas kadastra apzīmējums 8401 008 0020 012 028) un </w:t>
            </w:r>
            <w:r w:rsidR="00594705">
              <w:rPr>
                <w:color w:val="000000" w:themeColor="text1"/>
              </w:rPr>
              <w:t>dzīvoklim</w:t>
            </w:r>
            <w:r w:rsidR="00594705" w:rsidRPr="00594705">
              <w:rPr>
                <w:color w:val="000000" w:themeColor="text1"/>
              </w:rPr>
              <w:t xml:space="preserve"> piekrītošās 442/21990 kopīpašuma domājamās daļas no daudzdzīvokļu mājas (būves kadastra apzīmējums 8401 008 0020 012)</w:t>
            </w:r>
            <w:r w:rsidR="00154D75" w:rsidRPr="309B4707">
              <w:rPr>
                <w:color w:val="000000" w:themeColor="text1"/>
              </w:rPr>
              <w:t xml:space="preserve">. </w:t>
            </w:r>
            <w:r w:rsidR="003A5261" w:rsidRPr="309B4707">
              <w:rPr>
                <w:color w:val="000000" w:themeColor="text1"/>
              </w:rPr>
              <w:t xml:space="preserve">Dzīvokļa platība ir </w:t>
            </w:r>
            <w:r w:rsidR="00594705">
              <w:rPr>
                <w:color w:val="000000" w:themeColor="text1"/>
              </w:rPr>
              <w:t>44,20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25A45BC3" w14:textId="77777777" w:rsidR="00594705" w:rsidRDefault="002D6585" w:rsidP="00594705">
            <w:pPr>
              <w:tabs>
                <w:tab w:val="left" w:pos="9072"/>
              </w:tabs>
              <w:ind w:left="199" w:right="165"/>
              <w:jc w:val="both"/>
              <w:rPr>
                <w:color w:val="000000" w:themeColor="text1"/>
              </w:rPr>
            </w:pPr>
            <w:r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594705" w:rsidRPr="00594705">
              <w:rPr>
                <w:color w:val="000000" w:themeColor="text1"/>
              </w:rPr>
              <w:t>Kurzemes rajona tiesa</w:t>
            </w:r>
            <w:r w:rsidR="00594705">
              <w:rPr>
                <w:color w:val="000000" w:themeColor="text1"/>
              </w:rPr>
              <w:t xml:space="preserve">s </w:t>
            </w:r>
            <w:r w:rsidR="00594705" w:rsidRPr="00594705">
              <w:rPr>
                <w:color w:val="000000" w:themeColor="text1"/>
              </w:rPr>
              <w:t>Saldus p</w:t>
            </w:r>
            <w:r w:rsidR="00594705">
              <w:rPr>
                <w:color w:val="000000" w:themeColor="text1"/>
              </w:rPr>
              <w:t>ilsētas zemesgrāmatas nodalījumā</w:t>
            </w:r>
            <w:r w:rsidR="00594705" w:rsidRPr="00594705">
              <w:rPr>
                <w:color w:val="000000" w:themeColor="text1"/>
              </w:rPr>
              <w:t xml:space="preserve"> Nr. 236 - 28</w:t>
            </w:r>
            <w:r w:rsidR="00A21BA2" w:rsidRPr="309B4707">
              <w:rPr>
                <w:color w:val="000000" w:themeColor="text1"/>
              </w:rPr>
              <w:t>.</w:t>
            </w:r>
            <w:r w:rsidR="00B22EBD" w:rsidRPr="309B4707">
              <w:rPr>
                <w:color w:val="000000" w:themeColor="text1"/>
              </w:rPr>
              <w:t xml:space="preserve"> </w:t>
            </w:r>
          </w:p>
          <w:p w14:paraId="0F200464" w14:textId="2D87CCD4" w:rsidR="00270D54" w:rsidRPr="00DB344B" w:rsidRDefault="00270D54" w:rsidP="00594705">
            <w:pPr>
              <w:tabs>
                <w:tab w:val="left" w:pos="9072"/>
              </w:tabs>
              <w:ind w:left="199" w:right="165"/>
              <w:jc w:val="both"/>
              <w:rPr>
                <w:color w:val="000000" w:themeColor="text1"/>
              </w:rPr>
            </w:pPr>
            <w:r w:rsidRPr="00DB344B">
              <w:t xml:space="preserve"> </w:t>
            </w:r>
            <w:r w:rsidRPr="00DB344B">
              <w:rPr>
                <w:color w:val="000000" w:themeColor="text1"/>
              </w:rPr>
              <w:t xml:space="preserve">Savukārt zemes vienība (nekustamā īpašuma kadastra Nr. </w:t>
            </w:r>
            <w:r w:rsidRPr="00DB344B">
              <w:t xml:space="preserve"> </w:t>
            </w:r>
            <w:r w:rsidRPr="00DB344B">
              <w:rPr>
                <w:color w:val="000000" w:themeColor="text1"/>
              </w:rPr>
              <w:t xml:space="preserve">8401 008 0020) uz kuras atrodas dzīvojamā māja Rīgas ielā 20  pieder privātpersonai un ir ierakstīta Saldus pilsētas zemesgrāmatas nodalījumā Nr. </w:t>
            </w:r>
            <w:r w:rsidRPr="00DB344B">
              <w:t xml:space="preserve"> </w:t>
            </w:r>
            <w:r w:rsidRPr="00DB344B">
              <w:rPr>
                <w:color w:val="000000" w:themeColor="text1"/>
              </w:rPr>
              <w:t>100000418514. Ņemot vērā, ka dzīvojamā māja atrodas uz privātpersonai  īpašumā esošas zemes, tad pašvaldībai pārņemot dzīvokli būs pienākums maksāt piespiedu zemes nomas maksu.</w:t>
            </w:r>
          </w:p>
          <w:p w14:paraId="4D1935E2" w14:textId="71FCED14" w:rsidR="00154D75" w:rsidRPr="00681999" w:rsidRDefault="00154D75" w:rsidP="00594705">
            <w:pPr>
              <w:tabs>
                <w:tab w:val="left" w:pos="9072"/>
              </w:tabs>
              <w:ind w:left="199" w:right="165"/>
              <w:jc w:val="both"/>
              <w:rPr>
                <w:color w:val="000000" w:themeColor="text1"/>
              </w:rPr>
            </w:pPr>
            <w:r w:rsidRPr="309B4707">
              <w:rPr>
                <w:color w:val="000000" w:themeColor="text1"/>
              </w:rPr>
              <w:t xml:space="preserve">Saskaņā ar iepriekš minēto notariālo aktu nekustamais īpašums ir atzīts par bezmantinieku mantu un piekrīt valstij atbilstoši </w:t>
            </w:r>
            <w:r w:rsidR="002D6585" w:rsidRPr="309B4707">
              <w:rPr>
                <w:color w:val="000000" w:themeColor="text1"/>
              </w:rPr>
              <w:t>Latvijas Republikas</w:t>
            </w:r>
            <w:r w:rsidRPr="309B4707">
              <w:rPr>
                <w:color w:val="000000" w:themeColor="text1"/>
              </w:rPr>
              <w:t xml:space="preserve"> Civillikuma </w:t>
            </w:r>
            <w:r w:rsidR="002D6585" w:rsidRPr="309B4707">
              <w:rPr>
                <w:color w:val="000000" w:themeColor="text1"/>
              </w:rPr>
              <w:t>(turpmāk – Civillikums)</w:t>
            </w:r>
            <w:r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Pr="309B4707">
              <w:rPr>
                <w:color w:val="000000" w:themeColor="text1"/>
              </w:rPr>
              <w:t xml:space="preserve"> noteic, ka, ja pēc mantojuma atstājēja nāves viņam mantinieki nav palikuši vai šie mantinieki likumiskā termiņā pēc publikācijas par </w:t>
            </w:r>
            <w:r w:rsidRPr="309B4707">
              <w:rPr>
                <w:color w:val="000000" w:themeColor="text1"/>
              </w:rPr>
              <w:lastRenderedPageBreak/>
              <w:t>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549E76E1"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Valsts ieņēmumu dienests ar 20</w:t>
            </w:r>
            <w:r w:rsidR="0FBCB7B6" w:rsidRPr="309B4707">
              <w:rPr>
                <w:color w:val="000000" w:themeColor="text1"/>
                <w:sz w:val="24"/>
                <w:szCs w:val="24"/>
              </w:rPr>
              <w:t>2</w:t>
            </w:r>
            <w:r w:rsidR="009D658E">
              <w:rPr>
                <w:color w:val="000000" w:themeColor="text1"/>
                <w:sz w:val="24"/>
                <w:szCs w:val="24"/>
              </w:rPr>
              <w:t>1</w:t>
            </w:r>
            <w:r w:rsidR="00B1572D" w:rsidRPr="309B4707">
              <w:rPr>
                <w:color w:val="000000" w:themeColor="text1"/>
                <w:sz w:val="24"/>
                <w:szCs w:val="24"/>
              </w:rPr>
              <w:t>.</w:t>
            </w:r>
            <w:r w:rsidR="00B07681" w:rsidRPr="309B4707">
              <w:rPr>
                <w:color w:val="000000" w:themeColor="text1"/>
                <w:sz w:val="24"/>
                <w:szCs w:val="24"/>
              </w:rPr>
              <w:t> </w:t>
            </w:r>
            <w:r w:rsidRPr="309B4707">
              <w:rPr>
                <w:color w:val="000000" w:themeColor="text1"/>
                <w:sz w:val="24"/>
                <w:szCs w:val="24"/>
              </w:rPr>
              <w:t xml:space="preserve">gada </w:t>
            </w:r>
            <w:r w:rsidR="00594705">
              <w:rPr>
                <w:color w:val="000000" w:themeColor="text1"/>
                <w:sz w:val="24"/>
                <w:szCs w:val="24"/>
              </w:rPr>
              <w:t>1.</w:t>
            </w:r>
            <w:r w:rsidR="00F1257B">
              <w:rPr>
                <w:color w:val="000000" w:themeColor="text1"/>
                <w:sz w:val="24"/>
                <w:szCs w:val="24"/>
              </w:rPr>
              <w:t> </w:t>
            </w:r>
            <w:r w:rsidR="00594705">
              <w:rPr>
                <w:color w:val="000000" w:themeColor="text1"/>
                <w:sz w:val="24"/>
                <w:szCs w:val="24"/>
              </w:rPr>
              <w:t>marta</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nas un nodošanas aktu Nr</w:t>
            </w:r>
            <w:r w:rsidR="00B1572D" w:rsidRPr="309B4707">
              <w:rPr>
                <w:color w:val="000000" w:themeColor="text1"/>
                <w:sz w:val="24"/>
                <w:szCs w:val="24"/>
              </w:rPr>
              <w:t>.</w:t>
            </w:r>
            <w:r w:rsidR="009372A5" w:rsidRPr="309B4707">
              <w:rPr>
                <w:color w:val="000000" w:themeColor="text1"/>
                <w:sz w:val="24"/>
                <w:szCs w:val="24"/>
              </w:rPr>
              <w:t> </w:t>
            </w:r>
            <w:r w:rsidR="00594705">
              <w:rPr>
                <w:color w:val="000000" w:themeColor="text1"/>
                <w:sz w:val="24"/>
                <w:szCs w:val="24"/>
              </w:rPr>
              <w:t>022918</w:t>
            </w:r>
            <w:r w:rsidRPr="309B4707">
              <w:rPr>
                <w:color w:val="000000" w:themeColor="text1"/>
                <w:sz w:val="24"/>
                <w:szCs w:val="24"/>
              </w:rPr>
              <w:t xml:space="preserve"> </w:t>
            </w:r>
            <w:r w:rsidR="36D4B5F6" w:rsidRPr="309B4707">
              <w:rPr>
                <w:color w:val="000000" w:themeColor="text1"/>
                <w:sz w:val="24"/>
                <w:szCs w:val="24"/>
              </w:rPr>
              <w:t>pie</w:t>
            </w:r>
            <w:r w:rsidR="00B3542D" w:rsidRPr="309B4707">
              <w:rPr>
                <w:color w:val="000000" w:themeColor="text1"/>
                <w:sz w:val="24"/>
                <w:szCs w:val="24"/>
              </w:rPr>
              <w:t xml:space="preserve">ņēma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w:t>
            </w:r>
            <w:proofErr w:type="spellStart"/>
            <w:r w:rsidRPr="309B4707">
              <w:rPr>
                <w:color w:val="000000" w:themeColor="text1"/>
                <w:sz w:val="24"/>
                <w:szCs w:val="24"/>
              </w:rPr>
              <w:t>neskartību</w:t>
            </w:r>
            <w:proofErr w:type="spellEnd"/>
            <w:r w:rsidRPr="309B4707">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30525B90" w:rsidR="00154D75" w:rsidRPr="000175B3" w:rsidRDefault="00594705" w:rsidP="00594705">
            <w:pPr>
              <w:tabs>
                <w:tab w:val="left" w:pos="9072"/>
              </w:tabs>
              <w:ind w:left="199" w:right="165"/>
              <w:jc w:val="both"/>
              <w:rPr>
                <w:color w:val="000000" w:themeColor="text1"/>
                <w:u w:val="single"/>
              </w:rPr>
            </w:pPr>
            <w:r>
              <w:rPr>
                <w:color w:val="000000" w:themeColor="text1"/>
              </w:rPr>
              <w:t>Saldus</w:t>
            </w:r>
            <w:r w:rsidR="003A5261" w:rsidRPr="309B4707">
              <w:rPr>
                <w:color w:val="000000" w:themeColor="text1"/>
              </w:rPr>
              <w:t xml:space="preserve"> novada</w:t>
            </w:r>
            <w:r w:rsidR="002E108F" w:rsidRPr="309B4707">
              <w:rPr>
                <w:color w:val="000000" w:themeColor="text1"/>
              </w:rPr>
              <w:t xml:space="preserve"> </w:t>
            </w:r>
            <w:r w:rsidR="00154D75" w:rsidRPr="309B4707">
              <w:rPr>
                <w:color w:val="000000" w:themeColor="text1"/>
              </w:rPr>
              <w:t>dome 20</w:t>
            </w:r>
            <w:r w:rsidR="009D658E">
              <w:rPr>
                <w:color w:val="000000" w:themeColor="text1"/>
              </w:rPr>
              <w:t>21</w:t>
            </w:r>
            <w:r w:rsidR="009372A5" w:rsidRPr="309B4707">
              <w:rPr>
                <w:color w:val="000000" w:themeColor="text1"/>
              </w:rPr>
              <w:t>. </w:t>
            </w:r>
            <w:r w:rsidR="00154D75" w:rsidRPr="309B4707">
              <w:rPr>
                <w:color w:val="000000" w:themeColor="text1"/>
              </w:rPr>
              <w:t xml:space="preserve">gada </w:t>
            </w:r>
            <w:r w:rsidR="009D658E">
              <w:rPr>
                <w:color w:val="000000" w:themeColor="text1"/>
              </w:rPr>
              <w:t>2</w:t>
            </w:r>
            <w:r>
              <w:rPr>
                <w:color w:val="000000" w:themeColor="text1"/>
              </w:rPr>
              <w:t>5</w:t>
            </w:r>
            <w:r w:rsidR="009D658E">
              <w:rPr>
                <w:color w:val="000000" w:themeColor="text1"/>
              </w:rPr>
              <w:t>.martā</w:t>
            </w:r>
            <w:r w:rsidR="003A5261" w:rsidRPr="309B4707">
              <w:rPr>
                <w:color w:val="000000" w:themeColor="text1"/>
              </w:rPr>
              <w:t xml:space="preserve"> </w:t>
            </w:r>
            <w:r w:rsidR="00154D75" w:rsidRPr="309B4707">
              <w:rPr>
                <w:color w:val="000000" w:themeColor="text1"/>
              </w:rPr>
              <w:t>pieņ</w:t>
            </w:r>
            <w:r w:rsidR="007973C7" w:rsidRPr="309B4707">
              <w:rPr>
                <w:color w:val="000000" w:themeColor="text1"/>
              </w:rPr>
              <w:t>ēma lēmumu</w:t>
            </w:r>
            <w:r w:rsidR="009D658E">
              <w:rPr>
                <w:color w:val="000000" w:themeColor="text1"/>
              </w:rPr>
              <w:t xml:space="preserve"> (Protokols Nr.</w:t>
            </w:r>
            <w:r>
              <w:rPr>
                <w:color w:val="000000" w:themeColor="text1"/>
              </w:rPr>
              <w:t>3</w:t>
            </w:r>
            <w:r w:rsidR="009D658E">
              <w:rPr>
                <w:color w:val="000000" w:themeColor="text1"/>
              </w:rPr>
              <w:t xml:space="preserve">, </w:t>
            </w:r>
            <w:r w:rsidRPr="00594705">
              <w:rPr>
                <w:color w:val="000000" w:themeColor="text1"/>
              </w:rPr>
              <w:t>10.§</w:t>
            </w:r>
            <w:r>
              <w:rPr>
                <w:color w:val="000000" w:themeColor="text1"/>
              </w:rPr>
              <w:t>) “</w:t>
            </w:r>
            <w:r w:rsidRPr="00594705">
              <w:rPr>
                <w:color w:val="000000" w:themeColor="text1"/>
              </w:rPr>
              <w:t>Par valstij piekritīgās bezmantinieku mantas - nekustamā īpašuma Rīgas iela 20-28, Saldus, Saldus nov. pārņemšanu pašvaldības īpašumā</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r w:rsidR="005C6661">
              <w:rPr>
                <w:color w:val="000000" w:themeColor="text1"/>
              </w:rPr>
              <w:t xml:space="preserve"> </w:t>
            </w:r>
            <w:r w:rsidR="005C6661" w:rsidRPr="00DB344B">
              <w:rPr>
                <w:color w:val="000000" w:themeColor="text1"/>
              </w:rPr>
              <w:t xml:space="preserve">Domes lēmumā tiek norādīts, ka pašvaldības dzīvokļa jautājumu risināšanā sniedzamās palīdzības reģistros ir reģistrētas </w:t>
            </w:r>
            <w:r w:rsidR="00CB5578">
              <w:rPr>
                <w:color w:val="000000" w:themeColor="text1"/>
              </w:rPr>
              <w:t>četras</w:t>
            </w:r>
            <w:r w:rsidR="005C6661" w:rsidRPr="00DB344B">
              <w:rPr>
                <w:color w:val="000000" w:themeColor="text1"/>
              </w:rPr>
              <w:t xml:space="preserve"> ģimenes, kuras vēlas īrēt labiekārtotu divistabu dzīvokli Saldus pilsētā.</w:t>
            </w:r>
            <w:r w:rsidR="00DB344B">
              <w:t xml:space="preserve"> </w:t>
            </w:r>
            <w:r w:rsidR="00DB344B" w:rsidRPr="000175B3">
              <w:rPr>
                <w:u w:val="single"/>
              </w:rPr>
              <w:t xml:space="preserve">Līdz ar </w:t>
            </w:r>
            <w:r w:rsidR="00D90045">
              <w:rPr>
                <w:u w:val="single"/>
              </w:rPr>
              <w:t xml:space="preserve">to </w:t>
            </w:r>
            <w:r w:rsidR="00DB344B" w:rsidRPr="000175B3">
              <w:rPr>
                <w:u w:val="single"/>
              </w:rPr>
              <w:t>dzīvoklis Rīgas ielā 20-28 tiks izmantots rīkojuma projekta 1.</w:t>
            </w:r>
            <w:r w:rsidR="00D90045">
              <w:rPr>
                <w:u w:val="single"/>
              </w:rPr>
              <w:t> </w:t>
            </w:r>
            <w:r w:rsidR="00DB344B" w:rsidRPr="000175B3">
              <w:rPr>
                <w:u w:val="single"/>
              </w:rPr>
              <w:t>punktā norādītās funkcijas īstenošanai atbilstoši</w:t>
            </w:r>
            <w:r w:rsidR="00DB344B" w:rsidRPr="000175B3">
              <w:rPr>
                <w:color w:val="000000" w:themeColor="text1"/>
                <w:u w:val="single"/>
              </w:rPr>
              <w:t xml:space="preserve"> likumā “Par palīdzību dzīvokļa jautājumu risināšanā” noteiktajam, izņemot  likuma III</w:t>
            </w:r>
            <w:r w:rsidR="00DB344B" w:rsidRPr="000175B3">
              <w:rPr>
                <w:color w:val="000000" w:themeColor="text1"/>
                <w:u w:val="single"/>
                <w:vertAlign w:val="superscript"/>
              </w:rPr>
              <w:t>1</w:t>
            </w:r>
            <w:r w:rsidR="00DB344B" w:rsidRPr="000175B3">
              <w:rPr>
                <w:color w:val="000000" w:themeColor="text1"/>
                <w:u w:val="single"/>
              </w:rPr>
              <w:t xml:space="preserve"> nodaļā iekļautajam regulējumam.</w:t>
            </w:r>
          </w:p>
          <w:p w14:paraId="5C9B58CC" w14:textId="2F3975A2" w:rsidR="00154D75" w:rsidRPr="00681999" w:rsidRDefault="00154D75" w:rsidP="00F535D9">
            <w:pPr>
              <w:tabs>
                <w:tab w:val="left" w:pos="9072"/>
              </w:tabs>
              <w:ind w:left="199" w:right="165"/>
              <w:jc w:val="both"/>
              <w:rPr>
                <w:color w:val="000000" w:themeColor="text1"/>
              </w:rPr>
            </w:pPr>
            <w:bookmarkStart w:id="0" w:name="_GoBack"/>
            <w:r w:rsidRPr="309B4707">
              <w:rPr>
                <w:color w:val="000000" w:themeColor="text1"/>
              </w:rPr>
              <w:t xml:space="preserve">Saskaņā ar Atsavināšanas </w:t>
            </w:r>
            <w:bookmarkEnd w:id="0"/>
            <w:r w:rsidRPr="309B4707">
              <w:rPr>
                <w:color w:val="000000" w:themeColor="text1"/>
              </w:rPr>
              <w:t>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3910604D" w:rsidR="007E7281" w:rsidRPr="007E7281" w:rsidRDefault="00594705" w:rsidP="007E7281">
            <w:pPr>
              <w:tabs>
                <w:tab w:val="left" w:pos="9072"/>
              </w:tabs>
              <w:ind w:left="199" w:right="165"/>
              <w:jc w:val="both"/>
              <w:rPr>
                <w:color w:val="000000" w:themeColor="text1"/>
              </w:rPr>
            </w:pPr>
            <w:r>
              <w:rPr>
                <w:color w:val="000000" w:themeColor="text1"/>
              </w:rPr>
              <w:lastRenderedPageBreak/>
              <w:t xml:space="preserve">Rīkojuma projekts paredz </w:t>
            </w:r>
            <w:r w:rsidRPr="00594705">
              <w:rPr>
                <w:color w:val="000000" w:themeColor="text1"/>
              </w:rPr>
              <w:t xml:space="preserve">Saldus </w:t>
            </w:r>
            <w:r w:rsidR="00B413EA">
              <w:rPr>
                <w:color w:val="000000" w:themeColor="text1"/>
              </w:rPr>
              <w:t>novada</w:t>
            </w:r>
            <w:r w:rsidR="007E7281" w:rsidRPr="007E7281">
              <w:rPr>
                <w:color w:val="000000" w:themeColor="text1"/>
              </w:rPr>
              <w:t xml:space="preserve"> pašvaldībai, pamatojoties uz Atsavināšanas likuma 42.</w:t>
            </w:r>
            <w:r w:rsidR="00C00A54">
              <w:rPr>
                <w:color w:val="000000" w:themeColor="text1"/>
              </w:rPr>
              <w:t> </w:t>
            </w:r>
            <w:r w:rsidR="007E7281"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6E86C67E" w14:textId="77777777" w:rsidR="005C6661"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t xml:space="preserve"> </w:t>
            </w:r>
            <w:r w:rsidR="009D658E">
              <w:t xml:space="preserve"> </w:t>
            </w:r>
            <w:r w:rsidR="00594705" w:rsidRPr="00594705">
              <w:rPr>
                <w:color w:val="000000" w:themeColor="text1"/>
              </w:rPr>
              <w:t xml:space="preserve">Saldus </w:t>
            </w:r>
            <w:r w:rsidR="00B413EA" w:rsidRPr="309B4707">
              <w:rPr>
                <w:color w:val="000000" w:themeColor="text1"/>
              </w:rPr>
              <w:t xml:space="preserve"> novada </w:t>
            </w:r>
            <w:r w:rsidR="00447E95" w:rsidRPr="309B4707">
              <w:rPr>
                <w:color w:val="000000" w:themeColor="text1"/>
              </w:rPr>
              <w:t>pašvaldības īpašuma tiesību nostiprināšanu, ierakstāms uz Vides aizsardzības un reģionālās attīstības ministrijas vārda.</w:t>
            </w:r>
          </w:p>
          <w:p w14:paraId="11BDCB28" w14:textId="114A11B7" w:rsidR="00840F4B" w:rsidRPr="005C6661" w:rsidRDefault="00447E95" w:rsidP="00447E95">
            <w:pPr>
              <w:tabs>
                <w:tab w:val="left" w:pos="9072"/>
              </w:tabs>
              <w:ind w:left="199" w:right="165"/>
              <w:jc w:val="both"/>
              <w:rPr>
                <w:color w:val="000000" w:themeColor="text1"/>
                <w:u w:val="single"/>
              </w:rPr>
            </w:pPr>
            <w:r w:rsidRPr="005C6661">
              <w:rPr>
                <w:color w:val="000000" w:themeColor="text1"/>
                <w:u w:val="single"/>
              </w:rPr>
              <w:t xml:space="preserve"> </w:t>
            </w:r>
            <w:r w:rsidR="005C6661" w:rsidRPr="005C6661">
              <w:rPr>
                <w:color w:val="000000" w:themeColor="text1"/>
                <w:u w:val="single"/>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494D6F2A" w14:textId="2F56B516" w:rsidR="00154D75" w:rsidRPr="00681999" w:rsidRDefault="00594705" w:rsidP="00594705">
            <w:pPr>
              <w:tabs>
                <w:tab w:val="left" w:pos="9072"/>
              </w:tabs>
              <w:ind w:left="199" w:right="165"/>
              <w:jc w:val="both"/>
              <w:rPr>
                <w:color w:val="000000" w:themeColor="text1"/>
              </w:rPr>
            </w:pPr>
            <w:r w:rsidRPr="00594705">
              <w:rPr>
                <w:color w:val="000000" w:themeColor="text1"/>
              </w:rPr>
              <w:t xml:space="preserve">Saldus </w:t>
            </w:r>
            <w:r w:rsidR="00B413EA" w:rsidRPr="00B413EA">
              <w:rPr>
                <w:color w:val="000000" w:themeColor="text1"/>
              </w:rPr>
              <w:t xml:space="preserve">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5C3A4D36" w:rsidR="00154D75" w:rsidRDefault="00154D75" w:rsidP="00594705">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9D658E">
              <w:t xml:space="preserve"> </w:t>
            </w:r>
            <w:r w:rsidR="00594705">
              <w:t xml:space="preserve"> </w:t>
            </w:r>
            <w:r w:rsidR="00594705" w:rsidRPr="00594705">
              <w:rPr>
                <w:sz w:val="24"/>
                <w:szCs w:val="24"/>
              </w:rPr>
              <w:t xml:space="preserve">Saldus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FF1B595" w:rsidR="00154D75" w:rsidRDefault="002C047C" w:rsidP="009D658E">
            <w:pPr>
              <w:pStyle w:val="naiskr"/>
              <w:tabs>
                <w:tab w:val="left" w:pos="9072"/>
              </w:tabs>
              <w:spacing w:before="0" w:after="0"/>
              <w:ind w:left="198" w:right="164"/>
              <w:jc w:val="both"/>
            </w:pPr>
            <w:r>
              <w:t xml:space="preserve"> </w:t>
            </w:r>
            <w:r w:rsidRPr="002C047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CAFF857" w:rsidR="00154D75" w:rsidRPr="0074456C" w:rsidRDefault="00594705" w:rsidP="006915B2">
            <w:pPr>
              <w:pStyle w:val="CommentText"/>
              <w:tabs>
                <w:tab w:val="left" w:pos="9072"/>
              </w:tabs>
              <w:jc w:val="both"/>
              <w:rPr>
                <w:sz w:val="24"/>
                <w:szCs w:val="24"/>
              </w:rPr>
            </w:pPr>
            <w:r w:rsidRPr="00594705">
              <w:rPr>
                <w:sz w:val="24"/>
                <w:szCs w:val="24"/>
              </w:rPr>
              <w:t>Saldus</w:t>
            </w:r>
            <w:r>
              <w:rPr>
                <w:sz w:val="24"/>
                <w:szCs w:val="24"/>
              </w:rPr>
              <w:t xml:space="preserve"> </w:t>
            </w:r>
            <w:r w:rsidR="00B413EA" w:rsidRPr="00B413EA">
              <w:rPr>
                <w:sz w:val="24"/>
                <w:szCs w:val="24"/>
              </w:rPr>
              <w:t xml:space="preserve">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95"/>
        <w:gridCol w:w="1125"/>
        <w:gridCol w:w="836"/>
        <w:gridCol w:w="1126"/>
        <w:gridCol w:w="857"/>
        <w:gridCol w:w="1126"/>
        <w:gridCol w:w="1045"/>
      </w:tblGrid>
      <w:tr w:rsidR="004219FC" w:rsidRPr="005A2C06" w14:paraId="476CE171" w14:textId="77777777" w:rsidTr="00585D5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66663B" w14:textId="77777777" w:rsidR="004219FC" w:rsidRPr="005A2C06" w:rsidRDefault="004219FC" w:rsidP="00585D56">
            <w:pPr>
              <w:pStyle w:val="NormalWeb"/>
              <w:tabs>
                <w:tab w:val="left" w:pos="9072"/>
              </w:tabs>
              <w:jc w:val="center"/>
              <w:rPr>
                <w:b/>
                <w:bCs/>
              </w:rPr>
            </w:pPr>
            <w:r w:rsidRPr="005A2C06">
              <w:rPr>
                <w:b/>
                <w:bCs/>
              </w:rPr>
              <w:t>III. Tiesību akta projekta ietekme uz valsts budžetu un pašvaldību budžetiem</w:t>
            </w:r>
          </w:p>
        </w:tc>
      </w:tr>
      <w:tr w:rsidR="004219FC" w:rsidRPr="005A2C06" w14:paraId="1B51411C" w14:textId="77777777" w:rsidTr="00585D56">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117721" w14:textId="77777777" w:rsidR="004219FC" w:rsidRPr="005A2C06" w:rsidRDefault="004219FC" w:rsidP="00585D5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1406FA" w14:textId="77777777" w:rsidR="004219FC" w:rsidRPr="005A2C06" w:rsidRDefault="004219FC" w:rsidP="00585D56">
            <w:pPr>
              <w:pStyle w:val="NormalWeb"/>
              <w:tabs>
                <w:tab w:val="left" w:pos="9072"/>
              </w:tabs>
              <w:jc w:val="center"/>
              <w:rPr>
                <w:b/>
              </w:rPr>
            </w:pPr>
            <w:r w:rsidRPr="005A2C06">
              <w:rPr>
                <w:b/>
              </w:rPr>
              <w:t>20</w:t>
            </w:r>
            <w:r>
              <w:rPr>
                <w:b/>
              </w:rPr>
              <w:t>21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F5C846D" w14:textId="77777777" w:rsidR="004219FC" w:rsidRPr="005A2C06" w:rsidRDefault="004219FC" w:rsidP="00585D56">
            <w:pPr>
              <w:pStyle w:val="NormalWeb"/>
              <w:tabs>
                <w:tab w:val="left" w:pos="9072"/>
              </w:tabs>
              <w:jc w:val="center"/>
            </w:pPr>
            <w:r w:rsidRPr="005A2C06">
              <w:t>Turpmākie trīs gadi (</w:t>
            </w:r>
            <w:proofErr w:type="spellStart"/>
            <w:r w:rsidRPr="005A2C06">
              <w:rPr>
                <w:i/>
                <w:iCs/>
              </w:rPr>
              <w:t>euro</w:t>
            </w:r>
            <w:proofErr w:type="spellEnd"/>
            <w:r w:rsidRPr="005A2C06">
              <w:t>)</w:t>
            </w:r>
          </w:p>
        </w:tc>
      </w:tr>
      <w:tr w:rsidR="004219FC" w:rsidRPr="005A2C06" w14:paraId="1939FE55" w14:textId="77777777" w:rsidTr="00585D56">
        <w:tc>
          <w:tcPr>
            <w:tcW w:w="705" w:type="pct"/>
            <w:vMerge/>
            <w:vAlign w:val="center"/>
            <w:hideMark/>
          </w:tcPr>
          <w:p w14:paraId="173B9E39" w14:textId="77777777" w:rsidR="004219FC" w:rsidRPr="005A2C06" w:rsidRDefault="004219FC" w:rsidP="00585D56">
            <w:pPr>
              <w:pStyle w:val="NormalWeb"/>
              <w:tabs>
                <w:tab w:val="left" w:pos="9072"/>
              </w:tabs>
            </w:pPr>
          </w:p>
        </w:tc>
        <w:tc>
          <w:tcPr>
            <w:tcW w:w="1397" w:type="pct"/>
            <w:gridSpan w:val="2"/>
            <w:vMerge/>
            <w:vAlign w:val="center"/>
            <w:hideMark/>
          </w:tcPr>
          <w:p w14:paraId="6531BC62" w14:textId="77777777" w:rsidR="004219FC" w:rsidRPr="005A2C06" w:rsidRDefault="004219FC" w:rsidP="00585D56">
            <w:pPr>
              <w:pStyle w:val="NormalWeb"/>
              <w:tabs>
                <w:tab w:val="left" w:pos="9072"/>
              </w:tabs>
              <w:jc w:val="center"/>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14E6F9" w14:textId="77777777" w:rsidR="004219FC" w:rsidRPr="005A2C06" w:rsidRDefault="004219FC" w:rsidP="00585D56">
            <w:pPr>
              <w:pStyle w:val="NormalWeb"/>
              <w:tabs>
                <w:tab w:val="left" w:pos="9072"/>
              </w:tabs>
              <w:jc w:val="center"/>
              <w:rPr>
                <w:b/>
              </w:rPr>
            </w:pPr>
            <w:r>
              <w:rPr>
                <w:b/>
              </w:rPr>
              <w:t>2022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DC375" w14:textId="77777777" w:rsidR="004219FC" w:rsidRPr="005A2C06" w:rsidRDefault="004219FC" w:rsidP="00585D56">
            <w:pPr>
              <w:pStyle w:val="NormalWeb"/>
              <w:tabs>
                <w:tab w:val="left" w:pos="9072"/>
              </w:tabs>
              <w:jc w:val="center"/>
              <w:rPr>
                <w:b/>
              </w:rPr>
            </w:pPr>
            <w:r>
              <w:rPr>
                <w:b/>
              </w:rPr>
              <w:t>2023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705A03" w14:textId="77777777" w:rsidR="004219FC" w:rsidRPr="005A2C06" w:rsidRDefault="004219FC" w:rsidP="00585D56">
            <w:pPr>
              <w:pStyle w:val="NormalWeb"/>
              <w:tabs>
                <w:tab w:val="left" w:pos="9072"/>
              </w:tabs>
              <w:jc w:val="center"/>
              <w:rPr>
                <w:b/>
              </w:rPr>
            </w:pPr>
            <w:r>
              <w:rPr>
                <w:b/>
              </w:rPr>
              <w:t>2024</w:t>
            </w:r>
          </w:p>
        </w:tc>
      </w:tr>
      <w:tr w:rsidR="004219FC" w:rsidRPr="005A2C06" w14:paraId="7B41727D" w14:textId="77777777" w:rsidTr="00585D56">
        <w:tc>
          <w:tcPr>
            <w:tcW w:w="705" w:type="pct"/>
            <w:vMerge/>
            <w:vAlign w:val="center"/>
            <w:hideMark/>
          </w:tcPr>
          <w:p w14:paraId="60DEC32A" w14:textId="77777777" w:rsidR="004219FC" w:rsidRPr="005A2C06" w:rsidRDefault="004219FC" w:rsidP="00585D5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F21C9D" w14:textId="77777777" w:rsidR="004219FC" w:rsidRPr="005A2C06" w:rsidRDefault="004219FC" w:rsidP="00585D5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F40A4A0" w14:textId="77777777" w:rsidR="004219FC" w:rsidRPr="005A2C06" w:rsidRDefault="004219FC" w:rsidP="00585D5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F8760C" w14:textId="77777777" w:rsidR="004219FC" w:rsidRPr="005A2C06" w:rsidRDefault="004219FC" w:rsidP="00585D5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D5A817" w14:textId="55ECDBAF" w:rsidR="004219FC" w:rsidRPr="005A2C06" w:rsidRDefault="004219FC" w:rsidP="00270D54">
            <w:pPr>
              <w:pStyle w:val="NormalWeb"/>
              <w:tabs>
                <w:tab w:val="left" w:pos="9072"/>
              </w:tabs>
            </w:pPr>
            <w:r w:rsidRPr="005A2C06">
              <w:t>izmaiņas, salīdzinot ar vidēja termiņa budžeta ietvaru 202</w:t>
            </w:r>
            <w:r w:rsidR="00270D54">
              <w:t>1</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9E4C68" w14:textId="77777777" w:rsidR="004219FC" w:rsidRPr="005A2C06" w:rsidRDefault="004219FC" w:rsidP="00585D5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E5E14A" w14:textId="083878C7" w:rsidR="004219FC" w:rsidRPr="005A2C06" w:rsidRDefault="004219FC" w:rsidP="00270D54">
            <w:pPr>
              <w:pStyle w:val="NormalWeb"/>
              <w:tabs>
                <w:tab w:val="left" w:pos="9072"/>
              </w:tabs>
            </w:pPr>
            <w:r w:rsidRPr="005A2C06">
              <w:t>izmaiņas, salīdzinot ar vid</w:t>
            </w:r>
            <w:r>
              <w:t>ēja termiņa budžeta ietvaru 202</w:t>
            </w:r>
            <w:r w:rsidR="00270D54">
              <w:t>2</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008D81" w14:textId="77777777" w:rsidR="004219FC" w:rsidRPr="005A2C06" w:rsidRDefault="004219FC" w:rsidP="00585D56">
            <w:pPr>
              <w:pStyle w:val="NormalWeb"/>
              <w:tabs>
                <w:tab w:val="left" w:pos="9072"/>
              </w:tabs>
            </w:pPr>
            <w:r w:rsidRPr="005A2C06">
              <w:t>izmaiņas, salīdzinot ar vid</w:t>
            </w:r>
            <w:r>
              <w:t>ēja termiņa budžeta ietvaru 2023</w:t>
            </w:r>
            <w:r w:rsidRPr="005A2C06">
              <w:t>. gadam</w:t>
            </w:r>
          </w:p>
        </w:tc>
      </w:tr>
      <w:tr w:rsidR="004219FC" w:rsidRPr="005A2C06" w14:paraId="32687FA2"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D22371" w14:textId="77777777" w:rsidR="004219FC" w:rsidRPr="005A2C06" w:rsidRDefault="004219FC" w:rsidP="00585D5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A66D9B" w14:textId="77777777" w:rsidR="004219FC" w:rsidRPr="005A2C06" w:rsidRDefault="004219FC" w:rsidP="00585D56">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C7BF0F" w14:textId="77777777" w:rsidR="004219FC" w:rsidRPr="005A2C06" w:rsidRDefault="004219FC" w:rsidP="00585D56">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F95D91" w14:textId="77777777" w:rsidR="004219FC" w:rsidRPr="005A2C06" w:rsidRDefault="004219FC" w:rsidP="00585D56">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1876993" w14:textId="77777777" w:rsidR="004219FC" w:rsidRPr="005A2C06" w:rsidRDefault="004219FC" w:rsidP="00585D56">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EA2DCD" w14:textId="77777777" w:rsidR="004219FC" w:rsidRPr="005A2C06" w:rsidRDefault="004219FC" w:rsidP="00585D56">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EC05FD" w14:textId="77777777" w:rsidR="004219FC" w:rsidRPr="005A2C06" w:rsidRDefault="004219FC" w:rsidP="00585D56">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AE7FC5" w14:textId="77777777" w:rsidR="004219FC" w:rsidRPr="005A2C06" w:rsidRDefault="004219FC" w:rsidP="00585D56">
            <w:pPr>
              <w:pStyle w:val="NormalWeb"/>
              <w:tabs>
                <w:tab w:val="left" w:pos="9072"/>
              </w:tabs>
              <w:jc w:val="center"/>
            </w:pPr>
            <w:r w:rsidRPr="005A2C06">
              <w:t>8</w:t>
            </w:r>
          </w:p>
        </w:tc>
      </w:tr>
      <w:tr w:rsidR="004219FC" w:rsidRPr="005A2C06" w14:paraId="02AD76C7"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F5463C" w14:textId="77777777" w:rsidR="004219FC" w:rsidRPr="005A2C06" w:rsidRDefault="004219FC" w:rsidP="00585D56">
            <w:pPr>
              <w:pStyle w:val="NormalWeb"/>
              <w:tabs>
                <w:tab w:val="left" w:pos="9072"/>
              </w:tabs>
            </w:pPr>
            <w:r>
              <w:t>1. </w:t>
            </w:r>
            <w:r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5946A9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C97021"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FDF7D0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CC439E"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4AE894"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C949FC"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2828AE" w14:textId="77777777" w:rsidR="004219FC" w:rsidRPr="005A2C06" w:rsidRDefault="004219FC" w:rsidP="00585D56">
            <w:pPr>
              <w:pStyle w:val="NormalWeb"/>
              <w:tabs>
                <w:tab w:val="left" w:pos="9072"/>
              </w:tabs>
              <w:jc w:val="center"/>
            </w:pPr>
            <w:r w:rsidRPr="005A2C06">
              <w:t>0</w:t>
            </w:r>
          </w:p>
        </w:tc>
      </w:tr>
      <w:tr w:rsidR="004219FC" w:rsidRPr="005A2C06" w14:paraId="140D8844"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3B2626B" w14:textId="77777777" w:rsidR="004219FC" w:rsidRPr="005A2C06" w:rsidRDefault="004219FC" w:rsidP="00585D56">
            <w:pPr>
              <w:pStyle w:val="NormalWeb"/>
              <w:tabs>
                <w:tab w:val="left" w:pos="9072"/>
              </w:tabs>
            </w:pPr>
            <w:r>
              <w:t>1.1. </w:t>
            </w:r>
            <w:r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76909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894F885"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0EEB3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639D10"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8D4C1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AD3A63"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A5E9F7" w14:textId="77777777" w:rsidR="004219FC" w:rsidRPr="005A2C06" w:rsidRDefault="004219FC" w:rsidP="00585D56">
            <w:pPr>
              <w:pStyle w:val="NormalWeb"/>
              <w:tabs>
                <w:tab w:val="left" w:pos="9072"/>
              </w:tabs>
              <w:jc w:val="center"/>
            </w:pPr>
            <w:r w:rsidRPr="005A2C06">
              <w:t>0</w:t>
            </w:r>
          </w:p>
        </w:tc>
      </w:tr>
      <w:tr w:rsidR="004219FC" w:rsidRPr="005A2C06" w14:paraId="2F447A19"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3162E1" w14:textId="77777777" w:rsidR="004219FC" w:rsidRPr="005A2C06" w:rsidRDefault="004219FC" w:rsidP="00585D56">
            <w:pPr>
              <w:pStyle w:val="NormalWeb"/>
              <w:tabs>
                <w:tab w:val="left" w:pos="9072"/>
              </w:tabs>
            </w:pPr>
            <w:r>
              <w:t>1.2. 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B4B3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70A7DD"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495F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58EB0F"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3E743E"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FE478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0B4AE1" w14:textId="77777777" w:rsidR="004219FC" w:rsidRPr="005A2C06" w:rsidRDefault="004219FC" w:rsidP="00585D56">
            <w:pPr>
              <w:pStyle w:val="NormalWeb"/>
              <w:tabs>
                <w:tab w:val="left" w:pos="9072"/>
              </w:tabs>
              <w:jc w:val="center"/>
            </w:pPr>
            <w:r w:rsidRPr="005A2C06">
              <w:t>0</w:t>
            </w:r>
          </w:p>
        </w:tc>
      </w:tr>
      <w:tr w:rsidR="004219FC" w:rsidRPr="005A2C06" w14:paraId="3139214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0CDB2F" w14:textId="77777777" w:rsidR="004219FC" w:rsidRPr="005A2C06" w:rsidRDefault="004219FC" w:rsidP="00585D56">
            <w:pPr>
              <w:pStyle w:val="NormalWeb"/>
              <w:tabs>
                <w:tab w:val="left" w:pos="9072"/>
              </w:tabs>
            </w:pPr>
            <w:r>
              <w:t>1.3. 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418C9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BA5F23"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E067A2"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F461E2"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5BDF2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8C18DB"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A26CEA" w14:textId="77777777" w:rsidR="004219FC" w:rsidRPr="005A2C06" w:rsidRDefault="004219FC" w:rsidP="00585D56">
            <w:pPr>
              <w:pStyle w:val="NormalWeb"/>
              <w:tabs>
                <w:tab w:val="left" w:pos="9072"/>
              </w:tabs>
              <w:jc w:val="center"/>
            </w:pPr>
            <w:r w:rsidRPr="005A2C06">
              <w:t>0</w:t>
            </w:r>
          </w:p>
        </w:tc>
      </w:tr>
      <w:tr w:rsidR="004219FC" w:rsidRPr="005A2C06" w14:paraId="62B8A9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BF6E12" w14:textId="77777777" w:rsidR="004219FC" w:rsidRPr="005A2C06" w:rsidRDefault="004219FC" w:rsidP="00585D5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EEA65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7056E9"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C2F36D"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015AB6"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01E83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362F45"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C020D7" w14:textId="77777777" w:rsidR="004219FC" w:rsidRPr="005A2C06" w:rsidRDefault="004219FC" w:rsidP="00585D56">
            <w:pPr>
              <w:pStyle w:val="NormalWeb"/>
              <w:tabs>
                <w:tab w:val="left" w:pos="9072"/>
              </w:tabs>
              <w:jc w:val="center"/>
            </w:pPr>
            <w:r w:rsidRPr="005A2C06">
              <w:t>0</w:t>
            </w:r>
          </w:p>
        </w:tc>
      </w:tr>
      <w:tr w:rsidR="004219FC" w:rsidRPr="005A2C06" w14:paraId="7346A28D"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4A9133" w14:textId="77777777" w:rsidR="004219FC" w:rsidRPr="005A2C06" w:rsidRDefault="004219FC" w:rsidP="00585D5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B1303E"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945E6B"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F6E29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5EE19D"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02376D"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1536F4"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E9E6C3" w14:textId="77777777" w:rsidR="004219FC" w:rsidRPr="005A2C06" w:rsidRDefault="004219FC" w:rsidP="00585D56">
            <w:pPr>
              <w:pStyle w:val="NormalWeb"/>
              <w:tabs>
                <w:tab w:val="left" w:pos="9072"/>
              </w:tabs>
              <w:jc w:val="center"/>
            </w:pPr>
            <w:r w:rsidRPr="005A2C06">
              <w:t>0</w:t>
            </w:r>
          </w:p>
        </w:tc>
      </w:tr>
      <w:tr w:rsidR="004219FC" w:rsidRPr="005A2C06" w14:paraId="58E3DA6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D6E1A6" w14:textId="77777777" w:rsidR="004219FC" w:rsidRPr="005A2C06" w:rsidRDefault="004219FC" w:rsidP="00585D56">
            <w:pPr>
              <w:pStyle w:val="NormalWeb"/>
              <w:tabs>
                <w:tab w:val="left" w:pos="9072"/>
              </w:tabs>
            </w:pPr>
            <w:r>
              <w:lastRenderedPageBreak/>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9B82D6"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F70404"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1D0B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91C0D8"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A004C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E2EAE6"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5A7FC2" w14:textId="77777777" w:rsidR="004219FC" w:rsidRPr="005A2C06" w:rsidRDefault="004219FC" w:rsidP="00585D56">
            <w:pPr>
              <w:pStyle w:val="NormalWeb"/>
              <w:tabs>
                <w:tab w:val="left" w:pos="9072"/>
              </w:tabs>
              <w:jc w:val="center"/>
            </w:pPr>
            <w:r w:rsidRPr="005A2C06">
              <w:t>0</w:t>
            </w:r>
          </w:p>
        </w:tc>
      </w:tr>
      <w:tr w:rsidR="004219FC" w:rsidRPr="005A2C06" w14:paraId="36E969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3F0367" w14:textId="77777777" w:rsidR="004219FC" w:rsidRPr="005A2C06" w:rsidRDefault="004219FC" w:rsidP="00585D5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7259A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1E6A108"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BC745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C71B0B"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656A1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A48A6B"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5EE0F8" w14:textId="77777777" w:rsidR="004219FC" w:rsidRPr="005A2C06" w:rsidRDefault="004219FC" w:rsidP="00585D56">
            <w:pPr>
              <w:pStyle w:val="NormalWeb"/>
              <w:tabs>
                <w:tab w:val="left" w:pos="9072"/>
              </w:tabs>
              <w:jc w:val="center"/>
            </w:pPr>
            <w:r w:rsidRPr="005A2C06">
              <w:t>0</w:t>
            </w:r>
          </w:p>
        </w:tc>
      </w:tr>
      <w:tr w:rsidR="004219FC" w:rsidRPr="005A2C06" w14:paraId="6478238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804FED" w14:textId="77777777" w:rsidR="004219FC" w:rsidRPr="005A2C06" w:rsidRDefault="004219FC" w:rsidP="00585D5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C87126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4DB1646"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F24F2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D25458"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FA860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F41D52"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15B2C6" w14:textId="77777777" w:rsidR="004219FC" w:rsidRPr="005A2C06" w:rsidRDefault="004219FC" w:rsidP="00585D56">
            <w:pPr>
              <w:pStyle w:val="NormalWeb"/>
              <w:tabs>
                <w:tab w:val="left" w:pos="9072"/>
              </w:tabs>
              <w:jc w:val="center"/>
            </w:pPr>
            <w:r w:rsidRPr="005A2C06">
              <w:t>0</w:t>
            </w:r>
          </w:p>
        </w:tc>
      </w:tr>
      <w:tr w:rsidR="004219FC" w:rsidRPr="005A2C06" w14:paraId="7897EEA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8DF51" w14:textId="77777777" w:rsidR="004219FC" w:rsidRPr="005A2C06" w:rsidRDefault="004219FC" w:rsidP="00585D5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9C135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A0018C"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683021" w14:textId="77777777" w:rsidR="004219FC" w:rsidRPr="005A2C06" w:rsidRDefault="004219FC" w:rsidP="00585D56">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0B146A"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1B09B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5077D6"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123C17" w14:textId="77777777" w:rsidR="004219FC" w:rsidRPr="005A2C06" w:rsidRDefault="004219FC" w:rsidP="00585D56">
            <w:pPr>
              <w:pStyle w:val="NormalWeb"/>
              <w:tabs>
                <w:tab w:val="left" w:pos="9072"/>
              </w:tabs>
              <w:jc w:val="center"/>
            </w:pPr>
            <w:r w:rsidRPr="005A2C06">
              <w:t>0</w:t>
            </w:r>
          </w:p>
        </w:tc>
      </w:tr>
      <w:tr w:rsidR="004219FC" w:rsidRPr="005A2C06" w14:paraId="11D215DF"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AC8F7B" w14:textId="77777777" w:rsidR="004219FC" w:rsidRPr="005A2C06" w:rsidRDefault="004219FC" w:rsidP="00585D5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094EB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1D3452"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6CFAF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E4B305"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B47FC4"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96377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DB22C8" w14:textId="77777777" w:rsidR="004219FC" w:rsidRPr="005A2C06" w:rsidRDefault="004219FC" w:rsidP="00585D56">
            <w:pPr>
              <w:pStyle w:val="NormalWeb"/>
              <w:tabs>
                <w:tab w:val="left" w:pos="9072"/>
              </w:tabs>
              <w:jc w:val="center"/>
            </w:pPr>
            <w:r w:rsidRPr="005A2C06">
              <w:t>0</w:t>
            </w:r>
          </w:p>
        </w:tc>
      </w:tr>
      <w:tr w:rsidR="004219FC" w:rsidRPr="005A2C06" w14:paraId="6E933F1C"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39DBCDD" w14:textId="77777777" w:rsidR="004219FC" w:rsidRPr="005A2C06" w:rsidRDefault="004219FC" w:rsidP="00585D5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63549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B1B4D9"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73A9F2"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A4B7CD5"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00E20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EB060C"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53D15B" w14:textId="77777777" w:rsidR="004219FC" w:rsidRPr="005A2C06" w:rsidRDefault="004219FC" w:rsidP="00585D56">
            <w:pPr>
              <w:pStyle w:val="NormalWeb"/>
              <w:tabs>
                <w:tab w:val="left" w:pos="9072"/>
              </w:tabs>
              <w:jc w:val="center"/>
            </w:pPr>
            <w:r w:rsidRPr="005A2C06">
              <w:t>0</w:t>
            </w:r>
          </w:p>
        </w:tc>
      </w:tr>
      <w:tr w:rsidR="004219FC" w:rsidRPr="005A2C06" w14:paraId="322A3372"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E91813" w14:textId="77777777" w:rsidR="004219FC" w:rsidRPr="005A2C06" w:rsidRDefault="004219FC" w:rsidP="00585D5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4D50F8"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27F92F"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8F57AB"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22FB8F"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197EE2"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256717"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F09FAB" w14:textId="77777777" w:rsidR="004219FC" w:rsidRPr="005A2C06" w:rsidRDefault="004219FC" w:rsidP="00585D56">
            <w:pPr>
              <w:pStyle w:val="NormalWeb"/>
              <w:tabs>
                <w:tab w:val="left" w:pos="9072"/>
              </w:tabs>
              <w:jc w:val="center"/>
            </w:pPr>
            <w:r w:rsidRPr="005A2C06">
              <w:t>0</w:t>
            </w:r>
          </w:p>
        </w:tc>
      </w:tr>
      <w:tr w:rsidR="004219FC" w:rsidRPr="005A2C06" w14:paraId="664B22E4"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046B77" w14:textId="77777777" w:rsidR="004219FC" w:rsidRPr="005A2C06" w:rsidRDefault="004219FC" w:rsidP="00585D5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9B7FE8"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86D2A7" w14:textId="77777777" w:rsidR="004219FC" w:rsidRPr="005A2C06" w:rsidRDefault="004219FC" w:rsidP="00585D56">
            <w:pPr>
              <w:pStyle w:val="NormalWeb"/>
              <w:tabs>
                <w:tab w:val="left" w:pos="9072"/>
              </w:tabs>
              <w:jc w:val="center"/>
            </w:pPr>
            <w:r w:rsidRPr="005A2C06">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4C35BE"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B6BB93" w14:textId="77777777" w:rsidR="004219FC" w:rsidRPr="005A2C06" w:rsidRDefault="004219FC" w:rsidP="00585D56">
            <w:pPr>
              <w:pStyle w:val="NormalWeb"/>
              <w:tabs>
                <w:tab w:val="left" w:pos="9072"/>
              </w:tabs>
              <w:jc w:val="center"/>
            </w:pPr>
            <w:r w:rsidRPr="005A2C06">
              <w:t>0</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46D27C"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05E852"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AE3C45" w14:textId="77777777" w:rsidR="004219FC" w:rsidRPr="005A2C06" w:rsidRDefault="004219FC" w:rsidP="00585D56">
            <w:pPr>
              <w:pStyle w:val="NormalWeb"/>
              <w:tabs>
                <w:tab w:val="left" w:pos="9072"/>
              </w:tabs>
              <w:jc w:val="center"/>
            </w:pPr>
            <w:r w:rsidRPr="005A2C06">
              <w:t>0</w:t>
            </w:r>
          </w:p>
        </w:tc>
      </w:tr>
      <w:tr w:rsidR="004219FC" w:rsidRPr="005A2C06" w14:paraId="060ED2E6"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868088" w14:textId="77777777" w:rsidR="004219FC" w:rsidRPr="005A2C06" w:rsidRDefault="004219FC" w:rsidP="00585D56">
            <w:pPr>
              <w:pStyle w:val="NormalWeb"/>
              <w:tabs>
                <w:tab w:val="left" w:pos="9072"/>
              </w:tabs>
            </w:pPr>
            <w:r w:rsidRPr="005A2C06">
              <w:t>5.1.</w:t>
            </w:r>
            <w:r>
              <w:t> </w:t>
            </w:r>
            <w:r w:rsidRPr="005A2C06">
              <w:t>valsts pamatbudžets</w:t>
            </w:r>
          </w:p>
        </w:tc>
        <w:tc>
          <w:tcPr>
            <w:tcW w:w="746" w:type="pct"/>
            <w:vMerge/>
            <w:vAlign w:val="center"/>
            <w:hideMark/>
          </w:tcPr>
          <w:p w14:paraId="21FDDD57"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2116DE" w14:textId="77777777" w:rsidR="004219FC" w:rsidRPr="005A2C06" w:rsidRDefault="004219FC" w:rsidP="00585D56">
            <w:pPr>
              <w:pStyle w:val="NormalWeb"/>
              <w:tabs>
                <w:tab w:val="left" w:pos="9072"/>
              </w:tabs>
              <w:jc w:val="center"/>
            </w:pPr>
            <w:r>
              <w:t>0</w:t>
            </w:r>
          </w:p>
        </w:tc>
        <w:tc>
          <w:tcPr>
            <w:tcW w:w="489" w:type="pct"/>
            <w:vMerge/>
            <w:vAlign w:val="center"/>
            <w:hideMark/>
          </w:tcPr>
          <w:p w14:paraId="47770855"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877BDF" w14:textId="77777777" w:rsidR="004219FC" w:rsidRPr="005A2C06" w:rsidRDefault="004219FC" w:rsidP="00585D56">
            <w:pPr>
              <w:pStyle w:val="NormalWeb"/>
              <w:tabs>
                <w:tab w:val="left" w:pos="9072"/>
              </w:tabs>
              <w:jc w:val="center"/>
            </w:pPr>
            <w:r>
              <w:t>0</w:t>
            </w:r>
          </w:p>
        </w:tc>
        <w:tc>
          <w:tcPr>
            <w:tcW w:w="501" w:type="pct"/>
            <w:vMerge/>
            <w:vAlign w:val="center"/>
            <w:hideMark/>
          </w:tcPr>
          <w:p w14:paraId="34A7EF6E"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992B80"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268D7C" w14:textId="77777777" w:rsidR="004219FC" w:rsidRPr="005A2C06" w:rsidRDefault="004219FC" w:rsidP="00585D56">
            <w:pPr>
              <w:pStyle w:val="NormalWeb"/>
              <w:tabs>
                <w:tab w:val="left" w:pos="9072"/>
              </w:tabs>
              <w:jc w:val="center"/>
            </w:pPr>
            <w:r w:rsidRPr="005A2C06">
              <w:t>0</w:t>
            </w:r>
          </w:p>
        </w:tc>
      </w:tr>
      <w:tr w:rsidR="004219FC" w:rsidRPr="005A2C06" w14:paraId="54C9B1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BD76FC" w14:textId="77777777" w:rsidR="004219FC" w:rsidRPr="005A2C06" w:rsidRDefault="004219FC" w:rsidP="00585D56">
            <w:pPr>
              <w:pStyle w:val="NormalWeb"/>
              <w:tabs>
                <w:tab w:val="left" w:pos="9072"/>
              </w:tabs>
            </w:pPr>
            <w:r>
              <w:t>5.2. </w:t>
            </w:r>
            <w:r w:rsidRPr="005A2C06">
              <w:t>speciālais budžets</w:t>
            </w:r>
          </w:p>
        </w:tc>
        <w:tc>
          <w:tcPr>
            <w:tcW w:w="746" w:type="pct"/>
            <w:vMerge/>
            <w:vAlign w:val="center"/>
            <w:hideMark/>
          </w:tcPr>
          <w:p w14:paraId="5C8A4237"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1B1951" w14:textId="77777777" w:rsidR="004219FC" w:rsidRPr="005A2C06" w:rsidRDefault="004219FC" w:rsidP="00585D56">
            <w:pPr>
              <w:pStyle w:val="NormalWeb"/>
              <w:tabs>
                <w:tab w:val="left" w:pos="9072"/>
              </w:tabs>
              <w:jc w:val="center"/>
            </w:pPr>
            <w:r w:rsidRPr="005A2C06">
              <w:t>0</w:t>
            </w:r>
          </w:p>
        </w:tc>
        <w:tc>
          <w:tcPr>
            <w:tcW w:w="489" w:type="pct"/>
            <w:vMerge/>
            <w:vAlign w:val="center"/>
            <w:hideMark/>
          </w:tcPr>
          <w:p w14:paraId="0DA70109"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DF6A1E" w14:textId="77777777" w:rsidR="004219FC" w:rsidRPr="005A2C06" w:rsidRDefault="004219FC" w:rsidP="00585D56">
            <w:pPr>
              <w:pStyle w:val="NormalWeb"/>
              <w:tabs>
                <w:tab w:val="left" w:pos="9072"/>
              </w:tabs>
              <w:jc w:val="center"/>
            </w:pPr>
            <w:r w:rsidRPr="005A2C06">
              <w:t>0</w:t>
            </w:r>
          </w:p>
        </w:tc>
        <w:tc>
          <w:tcPr>
            <w:tcW w:w="501" w:type="pct"/>
            <w:vMerge/>
            <w:vAlign w:val="center"/>
            <w:hideMark/>
          </w:tcPr>
          <w:p w14:paraId="47F6F569"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31A84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121558" w14:textId="77777777" w:rsidR="004219FC" w:rsidRPr="005A2C06" w:rsidRDefault="004219FC" w:rsidP="00585D56">
            <w:pPr>
              <w:pStyle w:val="NormalWeb"/>
              <w:tabs>
                <w:tab w:val="left" w:pos="9072"/>
              </w:tabs>
              <w:jc w:val="center"/>
            </w:pPr>
            <w:r w:rsidRPr="005A2C06">
              <w:t>0</w:t>
            </w:r>
          </w:p>
        </w:tc>
      </w:tr>
      <w:tr w:rsidR="004219FC" w:rsidRPr="005A2C06" w14:paraId="55DD0A43"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AA6D5C" w14:textId="77777777" w:rsidR="004219FC" w:rsidRPr="005A2C06" w:rsidRDefault="004219FC" w:rsidP="00585D56">
            <w:pPr>
              <w:pStyle w:val="NormalWeb"/>
              <w:tabs>
                <w:tab w:val="left" w:pos="9072"/>
              </w:tabs>
            </w:pPr>
            <w:r>
              <w:t>5.3. </w:t>
            </w:r>
            <w:r w:rsidRPr="005A2C06">
              <w:t>pašvaldību budžets</w:t>
            </w:r>
          </w:p>
        </w:tc>
        <w:tc>
          <w:tcPr>
            <w:tcW w:w="746" w:type="pct"/>
            <w:vMerge/>
            <w:vAlign w:val="center"/>
            <w:hideMark/>
          </w:tcPr>
          <w:p w14:paraId="1D324CAC"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B42BB1" w14:textId="77777777" w:rsidR="004219FC" w:rsidRPr="005A2C06" w:rsidRDefault="004219FC" w:rsidP="00585D56">
            <w:pPr>
              <w:pStyle w:val="NormalWeb"/>
              <w:tabs>
                <w:tab w:val="left" w:pos="9072"/>
              </w:tabs>
              <w:jc w:val="center"/>
            </w:pPr>
            <w:r w:rsidRPr="005A2C06">
              <w:t>0</w:t>
            </w:r>
          </w:p>
        </w:tc>
        <w:tc>
          <w:tcPr>
            <w:tcW w:w="489" w:type="pct"/>
            <w:vMerge/>
            <w:vAlign w:val="center"/>
            <w:hideMark/>
          </w:tcPr>
          <w:p w14:paraId="73FCEA88"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BE5D50" w14:textId="77777777" w:rsidR="004219FC" w:rsidRPr="005A2C06" w:rsidRDefault="004219FC" w:rsidP="00585D56">
            <w:pPr>
              <w:pStyle w:val="NormalWeb"/>
              <w:tabs>
                <w:tab w:val="left" w:pos="9072"/>
              </w:tabs>
              <w:jc w:val="center"/>
            </w:pPr>
            <w:r w:rsidRPr="005A2C06">
              <w:t>0</w:t>
            </w:r>
          </w:p>
        </w:tc>
        <w:tc>
          <w:tcPr>
            <w:tcW w:w="501" w:type="pct"/>
            <w:vMerge/>
            <w:vAlign w:val="center"/>
            <w:hideMark/>
          </w:tcPr>
          <w:p w14:paraId="4A0EB448"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270F6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872681" w14:textId="77777777" w:rsidR="004219FC" w:rsidRPr="005A2C06" w:rsidRDefault="004219FC" w:rsidP="00585D56">
            <w:pPr>
              <w:pStyle w:val="NormalWeb"/>
              <w:tabs>
                <w:tab w:val="left" w:pos="9072"/>
              </w:tabs>
              <w:jc w:val="center"/>
            </w:pPr>
            <w:r w:rsidRPr="005A2C06">
              <w:t>0</w:t>
            </w:r>
          </w:p>
        </w:tc>
      </w:tr>
      <w:tr w:rsidR="004219FC" w:rsidRPr="005A2C06" w14:paraId="363B7FD1"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DF9FA8" w14:textId="77777777" w:rsidR="004219FC" w:rsidRPr="005A2C06" w:rsidRDefault="004219FC" w:rsidP="00585D5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FCB869" w14:textId="77777777" w:rsidR="004219FC" w:rsidRPr="005A2C06" w:rsidRDefault="004219FC" w:rsidP="00585D56">
            <w:pPr>
              <w:pStyle w:val="NormalWeb"/>
              <w:tabs>
                <w:tab w:val="left" w:pos="9072"/>
              </w:tabs>
              <w:jc w:val="center"/>
            </w:pPr>
            <w:r w:rsidRPr="00F61560">
              <w:rPr>
                <w:lang w:eastAsia="en-US"/>
              </w:rPr>
              <w:t xml:space="preserve"> </w:t>
            </w:r>
            <w:r>
              <w:rPr>
                <w:lang w:eastAsia="en-US"/>
              </w:rPr>
              <w:t>N/A</w:t>
            </w:r>
          </w:p>
        </w:tc>
      </w:tr>
      <w:tr w:rsidR="004219FC" w:rsidRPr="005A2C06" w14:paraId="49303BAC"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A34F84" w14:textId="77777777" w:rsidR="004219FC" w:rsidRPr="005A2C06" w:rsidRDefault="004219FC" w:rsidP="00585D5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4B2E4595" w14:textId="77777777" w:rsidR="004219FC" w:rsidRPr="005A2C06" w:rsidRDefault="004219FC" w:rsidP="00585D56">
            <w:pPr>
              <w:pStyle w:val="NormalWeb"/>
              <w:tabs>
                <w:tab w:val="left" w:pos="9072"/>
              </w:tabs>
            </w:pPr>
          </w:p>
        </w:tc>
      </w:tr>
      <w:tr w:rsidR="004219FC" w:rsidRPr="005A2C06" w14:paraId="6A9A6D85" w14:textId="77777777" w:rsidTr="00585D56">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6E0774" w14:textId="77777777" w:rsidR="004219FC" w:rsidRPr="005A2C06" w:rsidRDefault="004219FC" w:rsidP="00585D56">
            <w:pPr>
              <w:pStyle w:val="NormalWeb"/>
              <w:tabs>
                <w:tab w:val="left" w:pos="9072"/>
              </w:tabs>
            </w:pPr>
            <w:r>
              <w:lastRenderedPageBreak/>
              <w:t>6.2. </w:t>
            </w:r>
            <w:r w:rsidRPr="005A2C06">
              <w:t>detalizēts izdevumu aprēķins</w:t>
            </w:r>
          </w:p>
        </w:tc>
        <w:tc>
          <w:tcPr>
            <w:tcW w:w="4295" w:type="pct"/>
            <w:gridSpan w:val="7"/>
            <w:vMerge/>
            <w:vAlign w:val="center"/>
            <w:hideMark/>
          </w:tcPr>
          <w:p w14:paraId="4A20E267" w14:textId="77777777" w:rsidR="004219FC" w:rsidRPr="005A2C06" w:rsidRDefault="004219FC" w:rsidP="00585D56">
            <w:pPr>
              <w:pStyle w:val="NormalWeb"/>
              <w:tabs>
                <w:tab w:val="left" w:pos="9072"/>
              </w:tabs>
            </w:pPr>
          </w:p>
        </w:tc>
      </w:tr>
      <w:tr w:rsidR="004219FC" w:rsidRPr="005A2C06" w14:paraId="33F9A7AB"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687AEE" w14:textId="77777777" w:rsidR="004219FC" w:rsidRPr="005A2C06" w:rsidRDefault="004219FC" w:rsidP="00585D5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0E0B7" w14:textId="77777777" w:rsidR="004219FC" w:rsidRPr="005A2C06" w:rsidRDefault="004219FC" w:rsidP="00585D56">
            <w:pPr>
              <w:pStyle w:val="NormalWeb"/>
              <w:tabs>
                <w:tab w:val="left" w:pos="9072"/>
              </w:tabs>
            </w:pPr>
            <w:r>
              <w:rPr>
                <w:bCs/>
              </w:rPr>
              <w:t>N/A</w:t>
            </w:r>
          </w:p>
        </w:tc>
      </w:tr>
      <w:tr w:rsidR="004219FC" w:rsidRPr="005A2C06" w14:paraId="0CF12EDB"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A22723" w14:textId="77777777" w:rsidR="004219FC" w:rsidRPr="005A2C06" w:rsidRDefault="004219FC" w:rsidP="00585D5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C41F49" w14:textId="42AFA512" w:rsidR="004219FC" w:rsidRPr="005A2C06" w:rsidRDefault="004219FC" w:rsidP="00953F9D">
            <w:pPr>
              <w:pStyle w:val="NormalWeb"/>
              <w:tabs>
                <w:tab w:val="left" w:pos="9072"/>
              </w:tabs>
              <w:spacing w:after="0"/>
              <w:jc w:val="both"/>
            </w:pPr>
            <w:r>
              <w:t>Atbilstoši Atsavināšanas likuma 42.</w:t>
            </w:r>
            <w:r w:rsidRPr="006915B2">
              <w:rPr>
                <w:vertAlign w:val="superscript"/>
              </w:rPr>
              <w:t>1</w:t>
            </w:r>
            <w:r>
              <w:t xml:space="preserve"> panta trešajai daļai izdevumi, kas saistīti ar nekustamā īpašuma pārņemšanu, tai skaitā īpašuma </w:t>
            </w:r>
            <w:r w:rsidR="00953F9D">
              <w:t>tiesību nostiprināšanu</w:t>
            </w:r>
            <w:r>
              <w:t xml:space="preserve"> zemesgrāmatā tiek segti no </w:t>
            </w:r>
            <w:r w:rsidR="00594705" w:rsidRPr="00594705">
              <w:t>Saldus</w:t>
            </w:r>
            <w:r>
              <w:t xml:space="preserve"> novada pašvaldības budžeta līdzekļiem.</w:t>
            </w:r>
          </w:p>
        </w:tc>
      </w:tr>
    </w:tbl>
    <w:p w14:paraId="79D331F0" w14:textId="34C58927" w:rsidR="007343D1" w:rsidRDefault="007343D1" w:rsidP="007343D1">
      <w:pPr>
        <w:pStyle w:val="NormalWeb"/>
        <w:tabs>
          <w:tab w:val="left" w:pos="9072"/>
        </w:tabs>
        <w:spacing w:before="0" w:beforeAutospacing="0" w:after="0" w:afterAutospacing="0"/>
      </w:pPr>
    </w:p>
    <w:p w14:paraId="192B68B3" w14:textId="77777777" w:rsidR="004219FC" w:rsidRDefault="004219FC"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68F7635" w:rsidR="001B49F5" w:rsidRDefault="006915B2" w:rsidP="008339A2">
            <w:pPr>
              <w:pStyle w:val="NormalWeb"/>
              <w:tabs>
                <w:tab w:val="left" w:pos="9072"/>
              </w:tabs>
              <w:spacing w:before="0" w:beforeAutospacing="0" w:after="0" w:afterAutospacing="0"/>
              <w:jc w:val="both"/>
            </w:pPr>
            <w:r w:rsidRPr="006915B2">
              <w:t>Atbilstoši Ministru kabineta 2009. gada 25.</w:t>
            </w:r>
            <w:r w:rsidR="00935F3A">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08B6AF17" w:rsidR="00D24BC5" w:rsidRDefault="006915B2" w:rsidP="00463B8A">
            <w:pPr>
              <w:pStyle w:val="NormalWeb"/>
              <w:tabs>
                <w:tab w:val="left" w:pos="9072"/>
              </w:tabs>
              <w:spacing w:before="0" w:after="0"/>
              <w:jc w:val="both"/>
            </w:pPr>
            <w:r w:rsidRPr="006915B2">
              <w:t xml:space="preserve">Rīkojuma projekta būtība skar Ministru kabineta kompetenci lemt par to, vai atļaut </w:t>
            </w:r>
            <w:r w:rsidR="00594705">
              <w:t xml:space="preserve"> </w:t>
            </w:r>
            <w:r w:rsidR="00594705" w:rsidRPr="00594705">
              <w:t>Saldus</w:t>
            </w:r>
            <w:r w:rsidR="00594705">
              <w:t xml:space="preserve"> </w:t>
            </w:r>
            <w:r>
              <w:t>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EFF1FF9" w:rsidR="00D24BC5" w:rsidRDefault="006915B2" w:rsidP="001B1B65">
            <w:pPr>
              <w:pStyle w:val="NormalWeb"/>
              <w:tabs>
                <w:tab w:val="left" w:pos="9072"/>
              </w:tabs>
              <w:spacing w:before="0" w:beforeAutospacing="0" w:after="0" w:afterAutospacing="0"/>
              <w:jc w:val="both"/>
            </w:pPr>
            <w:r w:rsidRPr="006915B2">
              <w:t>Saskaņā ar Oficiālo publikāciju un tiesiskās informācijas likuma 2. panta pirmo daļu un 3.</w:t>
            </w:r>
            <w:r w:rsidR="00935F3A">
              <w:t> </w:t>
            </w:r>
            <w:r w:rsidRPr="006915B2">
              <w:t>panta pirmo daļu tiesību aktus publicē oficiālajā izdevumā “Latvijas Vēstnesis”, tos publicējot elektroniski tīmekļvietnē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58746251"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94705" w:rsidRPr="00594705">
              <w:rPr>
                <w:b w:val="0"/>
                <w:iCs/>
              </w:rPr>
              <w:t>Saldus</w:t>
            </w:r>
            <w:r w:rsidR="00594705">
              <w:rPr>
                <w:b w:val="0"/>
                <w:iCs/>
              </w:rPr>
              <w:t xml:space="preserve"> </w:t>
            </w:r>
            <w:r w:rsidR="00B413EA" w:rsidRPr="00B413EA">
              <w:rPr>
                <w:b w:val="0"/>
                <w:iCs/>
              </w:rPr>
              <w:t xml:space="preserve">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2A47A4F0" w:rsidR="008F0D80" w:rsidRPr="007E2762" w:rsidRDefault="006559EA" w:rsidP="006559EA">
      <w:pPr>
        <w:tabs>
          <w:tab w:val="left" w:pos="9072"/>
        </w:tabs>
        <w:ind w:right="283"/>
        <w:jc w:val="both"/>
      </w:pPr>
      <w:r>
        <w:t>Vides aizsardzības un reģio</w:t>
      </w:r>
      <w:r w:rsidR="007E2762">
        <w:t xml:space="preserve">nālās attīstības ministrs                        </w:t>
      </w:r>
      <w:r>
        <w:t>A.</w:t>
      </w:r>
      <w:r w:rsidR="003D5EFB">
        <w:t> </w:t>
      </w:r>
      <w:r w:rsidR="007E2762">
        <w:t>T.</w:t>
      </w:r>
      <w:r w:rsidR="003D5EFB">
        <w:t> </w:t>
      </w:r>
      <w:r w:rsidR="007E2762">
        <w: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EB22D1"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464A2" w16cex:dateUtc="2020-11-30T12:40:34Z"/>
  <w16cex:commentExtensible w16cex:durableId="30E97C9B" w16cex:dateUtc="2020-11-30T12:45:27Z"/>
  <w16cex:commentExtensible w16cex:durableId="0D1D417F" w16cex:dateUtc="2020-11-30T13:05:26Z"/>
  <w16cex:commentExtensible w16cex:durableId="77F55566" w16cex:dateUtc="2020-12-01T14:52:45Z"/>
  <w16cex:commentExtensible w16cex:durableId="4E1AA967" w16cex:dateUtc="2020-12-01T15:14:39Z"/>
  <w16cex:commentExtensible w16cex:durableId="47151D81" w16cex:dateUtc="2020-12-01T15:24:14Z"/>
  <w16cex:commentExtensible w16cex:durableId="1AE5221A" w16cex:dateUtc="2020-12-02T08:11:25.479Z"/>
  <w16cex:commentExtensible w16cex:durableId="2EA48F23" w16cex:dateUtc="2020-12-02T08:22:33.8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2C9BE" w16cid:durableId="30E97C9B"/>
  <w16cid:commentId w16cid:paraId="0741E9AE" w16cid:durableId="77F55566"/>
  <w16cid:commentId w16cid:paraId="23FF5F06" w16cid:durableId="0D1D417F"/>
  <w16cid:commentId w16cid:paraId="6600870E" w16cid:durableId="4E1AA967"/>
  <w16cid:commentId w16cid:paraId="600264C4" w16cid:durableId="47151D81"/>
  <w16cid:commentId w16cid:paraId="530CA511" w16cid:durableId="2EA48F23"/>
  <w16cid:commentId w16cid:paraId="6B8F452A" w16cid:durableId="2371F670"/>
  <w16cid:commentId w16cid:paraId="6C668374" w16cid:durableId="1AE5221A"/>
  <w16cid:commentId w16cid:paraId="460465F6" w16cid:durableId="2371EFF4"/>
  <w16cid:commentId w16cid:paraId="576663B6" w16cid:durableId="2371EF0B"/>
  <w16cid:commentId w16cid:paraId="52D2138A" w16cid:durableId="2371F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312E" w14:textId="77777777" w:rsidR="00D1486B" w:rsidRDefault="00D1486B" w:rsidP="007C5934">
      <w:r>
        <w:separator/>
      </w:r>
    </w:p>
  </w:endnote>
  <w:endnote w:type="continuationSeparator" w:id="0">
    <w:p w14:paraId="1B9ACAEE" w14:textId="77777777" w:rsidR="00D1486B" w:rsidRDefault="00D1486B" w:rsidP="007C5934">
      <w:r>
        <w:continuationSeparator/>
      </w:r>
    </w:p>
  </w:endnote>
  <w:endnote w:type="continuationNotice" w:id="1">
    <w:p w14:paraId="5551D3CE" w14:textId="77777777" w:rsidR="00D1486B" w:rsidRDefault="00D1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B0CF" w14:textId="7332AE7F" w:rsidR="00F535D9" w:rsidRPr="00193F04" w:rsidRDefault="00F535D9" w:rsidP="00953F9D">
    <w:pPr>
      <w:tabs>
        <w:tab w:val="left" w:pos="720"/>
        <w:tab w:val="left" w:pos="1440"/>
        <w:tab w:val="left" w:pos="2160"/>
        <w:tab w:val="left" w:pos="2880"/>
        <w:tab w:val="left" w:pos="3600"/>
        <w:tab w:val="center" w:pos="4535"/>
      </w:tabs>
      <w:jc w:val="both"/>
      <w:rPr>
        <w:sz w:val="20"/>
        <w:szCs w:val="20"/>
      </w:rPr>
    </w:pPr>
    <w:r>
      <w:rPr>
        <w:sz w:val="20"/>
        <w:szCs w:val="20"/>
      </w:rPr>
      <w:t>VARAMAnot_</w:t>
    </w:r>
    <w:r w:rsidR="00DB344B">
      <w:rPr>
        <w:sz w:val="20"/>
        <w:szCs w:val="20"/>
      </w:rPr>
      <w:t>28</w:t>
    </w:r>
    <w:r w:rsidR="00953F9D">
      <w:rPr>
        <w:sz w:val="20"/>
        <w:szCs w:val="20"/>
      </w:rPr>
      <w:t>06</w:t>
    </w:r>
    <w:r w:rsidR="009D658E">
      <w:rPr>
        <w:sz w:val="20"/>
        <w:szCs w:val="20"/>
      </w:rPr>
      <w:t>21_</w:t>
    </w:r>
    <w:r w:rsidR="00594705">
      <w:rPr>
        <w:sz w:val="20"/>
        <w:szCs w:val="20"/>
      </w:rPr>
      <w:t>Saldus_Rigas iela</w:t>
    </w:r>
    <w:r>
      <w:tab/>
    </w:r>
    <w:r w:rsidR="00953F9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A80D" w14:textId="77777777" w:rsidR="00D1486B" w:rsidRDefault="00D1486B" w:rsidP="007C5934">
      <w:r>
        <w:separator/>
      </w:r>
    </w:p>
  </w:footnote>
  <w:footnote w:type="continuationSeparator" w:id="0">
    <w:p w14:paraId="331F9BF3" w14:textId="77777777" w:rsidR="00D1486B" w:rsidRDefault="00D1486B" w:rsidP="007C5934">
      <w:r>
        <w:continuationSeparator/>
      </w:r>
    </w:p>
  </w:footnote>
  <w:footnote w:type="continuationNotice" w:id="1">
    <w:p w14:paraId="663586C6" w14:textId="77777777" w:rsidR="00D1486B" w:rsidRDefault="00D14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26692"/>
      <w:docPartObj>
        <w:docPartGallery w:val="Page Numbers (Top of Page)"/>
        <w:docPartUnique/>
      </w:docPartObj>
    </w:sdtPr>
    <w:sdtEndPr>
      <w:rPr>
        <w:noProof/>
      </w:rPr>
    </w:sdtEndPr>
    <w:sdtContent>
      <w:p w14:paraId="68192842" w14:textId="7D49EAA6" w:rsidR="00193F04" w:rsidRDefault="00193F04">
        <w:pPr>
          <w:pStyle w:val="Header"/>
          <w:jc w:val="center"/>
        </w:pPr>
        <w:r>
          <w:fldChar w:fldCharType="begin"/>
        </w:r>
        <w:r>
          <w:instrText xml:space="preserve"> PAGE   \* MERGEFORMAT </w:instrText>
        </w:r>
        <w:r>
          <w:fldChar w:fldCharType="separate"/>
        </w:r>
        <w:r w:rsidR="00EB22D1">
          <w:rPr>
            <w:noProof/>
          </w:rPr>
          <w:t>6</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175B3"/>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54D75"/>
    <w:rsid w:val="00156BC0"/>
    <w:rsid w:val="00166B80"/>
    <w:rsid w:val="00170945"/>
    <w:rsid w:val="00176D30"/>
    <w:rsid w:val="00180710"/>
    <w:rsid w:val="001827A4"/>
    <w:rsid w:val="0019325A"/>
    <w:rsid w:val="00193F04"/>
    <w:rsid w:val="00197AA9"/>
    <w:rsid w:val="001A790F"/>
    <w:rsid w:val="001B1B65"/>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0D54"/>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D5EFB"/>
    <w:rsid w:val="003F5534"/>
    <w:rsid w:val="00403710"/>
    <w:rsid w:val="00411F66"/>
    <w:rsid w:val="004150F0"/>
    <w:rsid w:val="004219FC"/>
    <w:rsid w:val="00424E03"/>
    <w:rsid w:val="00440AB4"/>
    <w:rsid w:val="00441AAD"/>
    <w:rsid w:val="00447E95"/>
    <w:rsid w:val="004508F3"/>
    <w:rsid w:val="00453A25"/>
    <w:rsid w:val="0046231A"/>
    <w:rsid w:val="00463B8A"/>
    <w:rsid w:val="00485E98"/>
    <w:rsid w:val="004B0367"/>
    <w:rsid w:val="004B5334"/>
    <w:rsid w:val="004C273E"/>
    <w:rsid w:val="004C3A20"/>
    <w:rsid w:val="004D1E0D"/>
    <w:rsid w:val="004E10EB"/>
    <w:rsid w:val="004E24A6"/>
    <w:rsid w:val="004F2BF1"/>
    <w:rsid w:val="00511E9E"/>
    <w:rsid w:val="0054563A"/>
    <w:rsid w:val="0055437F"/>
    <w:rsid w:val="00567185"/>
    <w:rsid w:val="005711A6"/>
    <w:rsid w:val="00583B6F"/>
    <w:rsid w:val="00592862"/>
    <w:rsid w:val="00594705"/>
    <w:rsid w:val="005A2C06"/>
    <w:rsid w:val="005A3017"/>
    <w:rsid w:val="005C2B20"/>
    <w:rsid w:val="005C6661"/>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5F3A"/>
    <w:rsid w:val="009372A5"/>
    <w:rsid w:val="00951111"/>
    <w:rsid w:val="00953F9D"/>
    <w:rsid w:val="00977D04"/>
    <w:rsid w:val="00980642"/>
    <w:rsid w:val="00987D60"/>
    <w:rsid w:val="00987FC2"/>
    <w:rsid w:val="009903B3"/>
    <w:rsid w:val="009B08F2"/>
    <w:rsid w:val="009B4D52"/>
    <w:rsid w:val="009D658E"/>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3B7"/>
    <w:rsid w:val="00C87BCC"/>
    <w:rsid w:val="00C96535"/>
    <w:rsid w:val="00CA3AF7"/>
    <w:rsid w:val="00CB5578"/>
    <w:rsid w:val="00CC5020"/>
    <w:rsid w:val="00CE3998"/>
    <w:rsid w:val="00CF5FA3"/>
    <w:rsid w:val="00D10431"/>
    <w:rsid w:val="00D114E8"/>
    <w:rsid w:val="00D1486B"/>
    <w:rsid w:val="00D15135"/>
    <w:rsid w:val="00D20156"/>
    <w:rsid w:val="00D20788"/>
    <w:rsid w:val="00D2287A"/>
    <w:rsid w:val="00D24BC5"/>
    <w:rsid w:val="00D34DF0"/>
    <w:rsid w:val="00D407E5"/>
    <w:rsid w:val="00D44509"/>
    <w:rsid w:val="00D45A71"/>
    <w:rsid w:val="00D53419"/>
    <w:rsid w:val="00D6118D"/>
    <w:rsid w:val="00D64BF8"/>
    <w:rsid w:val="00D659C4"/>
    <w:rsid w:val="00D90045"/>
    <w:rsid w:val="00DA0CB0"/>
    <w:rsid w:val="00DB344B"/>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B22D1"/>
    <w:rsid w:val="00ED7E71"/>
    <w:rsid w:val="00EE129F"/>
    <w:rsid w:val="00EF32D2"/>
    <w:rsid w:val="00F05009"/>
    <w:rsid w:val="00F1257B"/>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42c18703762d44c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42C2-F91B-4AF8-8A28-D719FB7F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17F86-3B25-4EA5-A7E5-0A905ED58605}">
  <ds:schemaRefs>
    <ds:schemaRef ds:uri="ace8e44c-fa88-44c0-8590-dfda63664a63"/>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122e0e09-afb4-4bf9-abab-ecc4519bc6e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4.xml><?xml version="1.0" encoding="utf-8"?>
<ds:datastoreItem xmlns:ds="http://schemas.openxmlformats.org/officeDocument/2006/customXml" ds:itemID="{AC4239F2-7C98-4031-86BF-1B695DBF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8516</Words>
  <Characters>4855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Rīgas ielā 20-28, Saldū, Saldus novadā, nodošanu Saldus novada pašvaldības īpašumā</vt:lpstr>
    </vt:vector>
  </TitlesOfParts>
  <Company>VARAM</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Rīgas ielā 20-28, Saldū, Saldus novadā, nodošanu Saldus novada pašvaldības īpašumā</dc:title>
  <dc:subject>Rīkojuma projekta anotācija</dc:subject>
  <dc:creator>Anda Sprūde</dc:creator>
  <dc:description>edvins.kapostins@varam.gov.lv; 67026565</dc:description>
  <cp:lastModifiedBy>Dmitrijs Dmitrijevs</cp:lastModifiedBy>
  <cp:revision>5</cp:revision>
  <cp:lastPrinted>2019-07-24T07:09:00Z</cp:lastPrinted>
  <dcterms:created xsi:type="dcterms:W3CDTF">2021-06-28T11:05:00Z</dcterms:created>
  <dcterms:modified xsi:type="dcterms:W3CDTF">2021-07-07T10:48:00Z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