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8AA7" w14:textId="77777777" w:rsidR="00A51183" w:rsidRPr="00BB3B6D" w:rsidRDefault="00A51183" w:rsidP="00A51183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201F1E"/>
        </w:rPr>
      </w:pPr>
      <w:r w:rsidRPr="00BB3B6D">
        <w:rPr>
          <w:color w:val="201F1E"/>
          <w:bdr w:val="none" w:sz="0" w:space="0" w:color="auto" w:frame="1"/>
        </w:rPr>
        <w:t>Pielikums</w:t>
      </w:r>
      <w:r w:rsidRPr="00BB3B6D">
        <w:t xml:space="preserve"> Nr.1.</w:t>
      </w:r>
    </w:p>
    <w:p w14:paraId="6EAD19BB" w14:textId="77777777" w:rsidR="00A51183" w:rsidRPr="00BB3B6D" w:rsidRDefault="00A51183" w:rsidP="00A51183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201F1E"/>
        </w:rPr>
      </w:pPr>
      <w:r w:rsidRPr="00BB3B6D">
        <w:rPr>
          <w:color w:val="201F1E"/>
          <w:bdr w:val="none" w:sz="0" w:space="0" w:color="auto" w:frame="1"/>
        </w:rPr>
        <w:t>Ministru kabineta</w:t>
      </w:r>
    </w:p>
    <w:p w14:paraId="01C11EE3" w14:textId="77777777" w:rsidR="00A51183" w:rsidRPr="00BB3B6D" w:rsidRDefault="00A51183" w:rsidP="00A51183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201F1E"/>
        </w:rPr>
      </w:pPr>
      <w:r w:rsidRPr="00BB3B6D">
        <w:rPr>
          <w:color w:val="201F1E"/>
          <w:bdr w:val="none" w:sz="0" w:space="0" w:color="auto" w:frame="1"/>
        </w:rPr>
        <w:t>2021.gada _____._____ rīkojumam Nr.____</w:t>
      </w:r>
    </w:p>
    <w:p w14:paraId="32F2ADE4" w14:textId="77777777" w:rsidR="00A51183" w:rsidRPr="00BB3B6D" w:rsidRDefault="00A51183" w:rsidP="00B71759">
      <w:pPr>
        <w:pStyle w:val="Heading1"/>
        <w:spacing w:after="120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fi-FI"/>
        </w:rPr>
      </w:pPr>
    </w:p>
    <w:sdt>
      <w:sdtP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>
        <w:rPr>
          <w:sz w:val="36"/>
          <w:szCs w:val="36"/>
          <w:lang w:val="en-GB"/>
        </w:rPr>
      </w:sdtEndPr>
      <w:sdtContent>
        <w:p w14:paraId="27B39A60" w14:textId="6CB69157" w:rsidR="004077D9" w:rsidRPr="00BB3B6D" w:rsidRDefault="00BB3B6D" w:rsidP="00B71759">
          <w:pPr>
            <w:pStyle w:val="Heading1"/>
            <w:spacing w:after="120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sdt>
            <w:sdtP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8108F" w:rsidRPr="00BB3B6D">
                <w:rPr>
                  <w:rFonts w:ascii="Times New Roman" w:hAnsi="Times New Roman" w:cs="Times New Roman"/>
                  <w:color w:val="auto"/>
                  <w:sz w:val="36"/>
                  <w:szCs w:val="36"/>
                </w:rPr>
                <w:t>Agreement on the Central Baltic programme 2021</w:t>
              </w:r>
            </w:sdtContent>
          </w:sdt>
        </w:p>
        <w:p w14:paraId="30360BCC" w14:textId="2FAF1CA6" w:rsidR="004077D9" w:rsidRPr="00BB3B6D" w:rsidRDefault="0038108F" w:rsidP="00B71759">
          <w:pPr>
            <w:pStyle w:val="Heading2"/>
            <w:spacing w:after="480"/>
            <w:rPr>
              <w:rFonts w:ascii="Times New Roman" w:hAnsi="Times New Roman" w:cs="Times New Roman"/>
              <w:color w:val="auto"/>
            </w:rPr>
          </w:pPr>
          <w:r w:rsidRPr="00BB3B6D">
            <w:rPr>
              <w:rFonts w:ascii="Times New Roman" w:hAnsi="Times New Roman" w:cs="Times New Roman"/>
              <w:color w:val="auto"/>
            </w:rPr>
            <w:t xml:space="preserve">Member State commitment for the funding period 2021-2027 and for provide co-financing  </w:t>
          </w:r>
        </w:p>
      </w:sdtContent>
    </w:sdt>
    <w:p w14:paraId="71DB2CAC" w14:textId="3CC025E2" w:rsidR="0038108F" w:rsidRPr="00BB3B6D" w:rsidRDefault="0038108F" w:rsidP="0038108F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Having regard to Article 16(5) of Regulation (EU) </w:t>
      </w:r>
      <w:r w:rsidR="00DD5DE9" w:rsidRPr="00BB3B6D">
        <w:rPr>
          <w:rFonts w:ascii="Times New Roman" w:hAnsi="Times New Roman" w:cs="Times New Roman"/>
          <w:lang w:val="en-US"/>
        </w:rPr>
        <w:t xml:space="preserve">2021/1059, </w:t>
      </w:r>
      <w:r w:rsidR="00B074AA" w:rsidRPr="00BB3B6D">
        <w:rPr>
          <w:rFonts w:ascii="Times New Roman" w:hAnsi="Times New Roman" w:cs="Times New Roman"/>
          <w:lang w:val="en-US"/>
        </w:rPr>
        <w:t>the Republic of Latvia, represented by the Ministry of Environmental Protection and Regional Development</w:t>
      </w:r>
      <w:r w:rsidRPr="00BB3B6D">
        <w:rPr>
          <w:rFonts w:ascii="Times New Roman" w:hAnsi="Times New Roman" w:cs="Times New Roman"/>
          <w:lang w:val="en-US"/>
        </w:rPr>
        <w:t xml:space="preserve">, hereby </w:t>
      </w:r>
      <w:r w:rsidRPr="00BB3B6D">
        <w:rPr>
          <w:rFonts w:ascii="Times New Roman" w:hAnsi="Times New Roman" w:cs="Times New Roman"/>
          <w:b/>
          <w:bCs/>
          <w:lang w:val="en-US"/>
        </w:rPr>
        <w:t>confirms its agreement to the contents of the</w:t>
      </w:r>
      <w:r w:rsidRPr="00BB3B6D">
        <w:rPr>
          <w:rFonts w:ascii="Times New Roman" w:hAnsi="Times New Roman" w:cs="Times New Roman"/>
          <w:lang w:val="en-US"/>
        </w:rPr>
        <w:t xml:space="preserve"> </w:t>
      </w:r>
      <w:r w:rsidRPr="00BB3B6D">
        <w:rPr>
          <w:rFonts w:ascii="Times New Roman" w:hAnsi="Times New Roman" w:cs="Times New Roman"/>
          <w:b/>
          <w:bCs/>
          <w:lang w:val="en-US"/>
        </w:rPr>
        <w:t xml:space="preserve">Central Baltic Programme 2021-2027 </w:t>
      </w:r>
      <w:r w:rsidRPr="00BB3B6D">
        <w:rPr>
          <w:rFonts w:ascii="Times New Roman" w:hAnsi="Times New Roman" w:cs="Times New Roman"/>
          <w:lang w:val="en-US"/>
        </w:rPr>
        <w:t xml:space="preserve">as approved by the Joint Programming Committee of the Programme on </w:t>
      </w:r>
      <w:r w:rsidR="00DD5DE9" w:rsidRPr="00BB3B6D">
        <w:rPr>
          <w:rFonts w:ascii="Times New Roman" w:hAnsi="Times New Roman" w:cs="Times New Roman"/>
          <w:lang w:val="en-US"/>
        </w:rPr>
        <w:t>12 July 2021</w:t>
      </w:r>
      <w:r w:rsidRPr="00BB3B6D">
        <w:rPr>
          <w:rFonts w:ascii="Times New Roman" w:hAnsi="Times New Roman" w:cs="Times New Roman"/>
          <w:lang w:val="en-US"/>
        </w:rPr>
        <w:t xml:space="preserve">. </w:t>
      </w:r>
    </w:p>
    <w:p w14:paraId="28E53698" w14:textId="5FE5EF99" w:rsidR="0038108F" w:rsidRPr="00BB3B6D" w:rsidRDefault="0038108F" w:rsidP="0038108F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Moreover, the </w:t>
      </w:r>
      <w:r w:rsidR="00B074AA" w:rsidRPr="00BB3B6D">
        <w:rPr>
          <w:rFonts w:ascii="Times New Roman" w:hAnsi="Times New Roman" w:cs="Times New Roman"/>
          <w:lang w:val="en-US"/>
        </w:rPr>
        <w:t>Republic of Latvia</w:t>
      </w:r>
      <w:r w:rsidRPr="00BB3B6D">
        <w:rPr>
          <w:rFonts w:ascii="Times New Roman" w:hAnsi="Times New Roman" w:cs="Times New Roman"/>
          <w:lang w:val="en-US"/>
        </w:rPr>
        <w:t xml:space="preserve"> is committed to provide the co-financing necessary to implement the Programme. The co-financing of operations is the responsibility of beneficiaries. Depending on country-specific provisions, the co-financing can be provided from the national level as well as from regional or local sources or from the own resources of the beneficiaries. The co-financing of private partners can also be provided from private sources. </w:t>
      </w:r>
    </w:p>
    <w:p w14:paraId="5D0A1328" w14:textId="7BDC9780" w:rsidR="0038108F" w:rsidRPr="00BB3B6D" w:rsidRDefault="0038108F" w:rsidP="0038108F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Concerning the co-financing of the budget allocated to the “technical assistance”, </w:t>
      </w:r>
      <w:r w:rsidR="005C691D" w:rsidRPr="00BB3B6D">
        <w:rPr>
          <w:rFonts w:ascii="Times New Roman" w:hAnsi="Times New Roman" w:cs="Times New Roman"/>
          <w:lang w:val="en-US"/>
        </w:rPr>
        <w:t>the Republic of Latvia will</w:t>
      </w:r>
      <w:r w:rsidRPr="00BB3B6D">
        <w:rPr>
          <w:rFonts w:ascii="Times New Roman" w:hAnsi="Times New Roman" w:cs="Times New Roman"/>
          <w:lang w:val="en-US"/>
        </w:rPr>
        <w:t xml:space="preserve"> provide the co-financing required as defined in Annex</w:t>
      </w:r>
      <w:r w:rsidR="00BD7ABF" w:rsidRPr="00BB3B6D">
        <w:rPr>
          <w:rFonts w:ascii="Times New Roman" w:hAnsi="Times New Roman" w:cs="Times New Roman"/>
          <w:lang w:val="en-US"/>
        </w:rPr>
        <w:t xml:space="preserve"> 1</w:t>
      </w:r>
      <w:r w:rsidRPr="00BB3B6D">
        <w:rPr>
          <w:rFonts w:ascii="Times New Roman" w:hAnsi="Times New Roman" w:cs="Times New Roman"/>
          <w:lang w:val="en-US"/>
        </w:rPr>
        <w:t xml:space="preserve">. </w:t>
      </w:r>
    </w:p>
    <w:p w14:paraId="6B65BDF8" w14:textId="00741A7D" w:rsidR="0038108F" w:rsidRPr="00BB3B6D" w:rsidRDefault="0038108F" w:rsidP="0038108F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The Regional Council of Southwest Finland, as Managing Authority/Joint Secretariat, will ensure a sound financial management of the technical assistant budget. National contributions to the </w:t>
      </w:r>
      <w:r w:rsidR="005C691D" w:rsidRPr="00BB3B6D">
        <w:rPr>
          <w:rFonts w:ascii="Times New Roman" w:hAnsi="Times New Roman" w:cs="Times New Roman"/>
          <w:lang w:val="en-US"/>
        </w:rPr>
        <w:t>technical assistance budget</w:t>
      </w:r>
      <w:r w:rsidRPr="00BB3B6D">
        <w:rPr>
          <w:rFonts w:ascii="Times New Roman" w:hAnsi="Times New Roman" w:cs="Times New Roman"/>
          <w:lang w:val="en-US"/>
        </w:rPr>
        <w:t xml:space="preserve"> not used at the end of the year 2029 will be regarded as resource of the participating countries. The remaining amounts will be returned to the countries unless a</w:t>
      </w:r>
      <w:r w:rsidR="005F5378" w:rsidRPr="00BB3B6D">
        <w:rPr>
          <w:rFonts w:ascii="Times New Roman" w:hAnsi="Times New Roman" w:cs="Times New Roman"/>
          <w:lang w:val="en-US"/>
        </w:rPr>
        <w:t>greed</w:t>
      </w:r>
      <w:r w:rsidRPr="00BB3B6D">
        <w:rPr>
          <w:rFonts w:ascii="Times New Roman" w:hAnsi="Times New Roman" w:cs="Times New Roman"/>
          <w:lang w:val="en-US"/>
        </w:rPr>
        <w:t xml:space="preserve"> differently at the end of the programme implementation</w:t>
      </w:r>
      <w:r w:rsidR="005F5378" w:rsidRPr="00BB3B6D">
        <w:rPr>
          <w:rFonts w:ascii="Times New Roman" w:hAnsi="Times New Roman" w:cs="Times New Roman"/>
          <w:lang w:val="en-US"/>
        </w:rPr>
        <w:t xml:space="preserve"> between the Managing Authority and Member State</w:t>
      </w:r>
      <w:r w:rsidRPr="00BB3B6D">
        <w:rPr>
          <w:rFonts w:ascii="Times New Roman" w:hAnsi="Times New Roman" w:cs="Times New Roman"/>
          <w:lang w:val="en-US"/>
        </w:rPr>
        <w:t xml:space="preserve">. </w:t>
      </w:r>
    </w:p>
    <w:p w14:paraId="3935BE2B" w14:textId="77777777" w:rsidR="0038108F" w:rsidRPr="00BB3B6D" w:rsidRDefault="0038108F" w:rsidP="0038108F">
      <w:pPr>
        <w:rPr>
          <w:rFonts w:ascii="Times New Roman" w:hAnsi="Times New Roman" w:cs="Times New Roman"/>
          <w:lang w:val="en-US"/>
        </w:rPr>
      </w:pPr>
    </w:p>
    <w:p w14:paraId="41197AB0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>On behalf of the Republic of Latvia</w:t>
      </w:r>
    </w:p>
    <w:p w14:paraId="09848111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</w:p>
    <w:p w14:paraId="3B581576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>Title of the institution:   Ministry of Environmental Protection and Regional Development</w:t>
      </w:r>
    </w:p>
    <w:p w14:paraId="6E27CC94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</w:p>
    <w:p w14:paraId="445BA17E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Place and date: </w:t>
      </w:r>
    </w:p>
    <w:p w14:paraId="07E02FBF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</w:p>
    <w:p w14:paraId="1ADA209E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Name and function of the signatory: </w:t>
      </w:r>
    </w:p>
    <w:p w14:paraId="3E946E1B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</w:p>
    <w:p w14:paraId="55A1377C" w14:textId="77777777" w:rsidR="00B074AA" w:rsidRPr="00BB3B6D" w:rsidRDefault="00B074AA" w:rsidP="00B074AA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 xml:space="preserve">Signature/Stamp: </w:t>
      </w:r>
    </w:p>
    <w:p w14:paraId="455F3A7B" w14:textId="108C2A12" w:rsidR="0038108F" w:rsidRPr="00BB3B6D" w:rsidRDefault="00B074AA" w:rsidP="00B074AA">
      <w:pPr>
        <w:rPr>
          <w:rFonts w:ascii="Times New Roman" w:hAnsi="Times New Roman" w:cs="Times New Roman"/>
          <w:lang w:val="en-US"/>
        </w:rPr>
      </w:pPr>
      <w:r w:rsidRPr="00BB3B6D">
        <w:rPr>
          <w:rFonts w:ascii="Times New Roman" w:hAnsi="Times New Roman" w:cs="Times New Roman"/>
          <w:lang w:val="en-US"/>
        </w:rPr>
        <w:t> </w:t>
      </w:r>
    </w:p>
    <w:p w14:paraId="6C369EB9" w14:textId="0674032A" w:rsidR="00D04694" w:rsidRPr="00BB3B6D" w:rsidRDefault="00D04694" w:rsidP="00B074AA">
      <w:pPr>
        <w:rPr>
          <w:rFonts w:ascii="Times New Roman" w:hAnsi="Times New Roman" w:cs="Times New Roman"/>
          <w:lang w:val="en-US"/>
        </w:rPr>
      </w:pPr>
    </w:p>
    <w:p w14:paraId="2BAA21B9" w14:textId="77777777" w:rsidR="00D04694" w:rsidRPr="00BB3B6D" w:rsidRDefault="00D04694" w:rsidP="00B074AA">
      <w:pPr>
        <w:rPr>
          <w:rFonts w:ascii="Times New Roman" w:hAnsi="Times New Roman" w:cs="Times New Roman"/>
        </w:rPr>
      </w:pPr>
    </w:p>
    <w:p w14:paraId="5E45F4E0" w14:textId="5E6C3FCC" w:rsidR="00DD5DE9" w:rsidRPr="00BB3B6D" w:rsidRDefault="00B074AA" w:rsidP="0038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B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D5DE9" w:rsidRPr="00BB3B6D">
        <w:rPr>
          <w:rFonts w:ascii="Times New Roman" w:hAnsi="Times New Roman" w:cs="Times New Roman"/>
          <w:b/>
          <w:bCs/>
          <w:sz w:val="28"/>
          <w:szCs w:val="28"/>
        </w:rPr>
        <w:t>nnex</w:t>
      </w:r>
      <w:r w:rsidR="00BD7ABF" w:rsidRPr="00BB3B6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DD5DE9" w:rsidRPr="00BB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535127" w14:textId="446B2A63" w:rsidR="0038108F" w:rsidRPr="00BB3B6D" w:rsidRDefault="0038108F" w:rsidP="0038108F">
      <w:pPr>
        <w:rPr>
          <w:rFonts w:ascii="Times New Roman" w:hAnsi="Times New Roman" w:cs="Times New Roman"/>
        </w:rPr>
      </w:pPr>
      <w:r w:rsidRPr="00BB3B6D">
        <w:rPr>
          <w:rFonts w:ascii="Times New Roman" w:hAnsi="Times New Roman" w:cs="Times New Roman"/>
        </w:rPr>
        <w:t>The agreement covers the Technical Assistance co-financing by Member States accordingly:</w:t>
      </w:r>
    </w:p>
    <w:p w14:paraId="245D4885" w14:textId="59E526B2" w:rsidR="0038108F" w:rsidRPr="00BB3B6D" w:rsidRDefault="00DD5DE9" w:rsidP="0038108F">
      <w:pPr>
        <w:rPr>
          <w:rFonts w:ascii="Times New Roman" w:hAnsi="Times New Roman" w:cs="Times New Roman"/>
        </w:rPr>
      </w:pPr>
      <w:r w:rsidRPr="00BB3B6D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47E819CA" wp14:editId="1441A1C6">
            <wp:extent cx="6710680" cy="139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41" cy="13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1775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79FB5E05" w14:textId="16EC65CA" w:rsidR="0038108F" w:rsidRPr="00BB3B6D" w:rsidRDefault="00BD7ABF" w:rsidP="0038108F">
      <w:pPr>
        <w:rPr>
          <w:rFonts w:ascii="Times New Roman" w:hAnsi="Times New Roman" w:cs="Times New Roman"/>
        </w:rPr>
      </w:pPr>
      <w:r w:rsidRPr="00BB3B6D">
        <w:rPr>
          <w:rFonts w:ascii="Times New Roman" w:hAnsi="Times New Roman" w:cs="Times New Roman"/>
        </w:rPr>
        <w:t>T</w:t>
      </w:r>
      <w:r w:rsidR="0038108F" w:rsidRPr="00BB3B6D">
        <w:rPr>
          <w:rFonts w:ascii="Times New Roman" w:hAnsi="Times New Roman" w:cs="Times New Roman"/>
        </w:rPr>
        <w:t>he payments are made upon invoic</w:t>
      </w:r>
      <w:r w:rsidR="005C691D" w:rsidRPr="00BB3B6D">
        <w:rPr>
          <w:rFonts w:ascii="Times New Roman" w:hAnsi="Times New Roman" w:cs="Times New Roman"/>
        </w:rPr>
        <w:t>es from the Managing Authority.</w:t>
      </w:r>
    </w:p>
    <w:p w14:paraId="3B52E33F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75E4C46C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64504996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7723DE20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360D5B46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39736AC4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1BD3AEFB" w14:textId="77777777" w:rsidR="0038108F" w:rsidRPr="00BB3B6D" w:rsidRDefault="0038108F" w:rsidP="0038108F">
      <w:pPr>
        <w:rPr>
          <w:rFonts w:ascii="Times New Roman" w:hAnsi="Times New Roman" w:cs="Times New Roman"/>
        </w:rPr>
      </w:pPr>
    </w:p>
    <w:p w14:paraId="246F706C" w14:textId="22EC9B7E" w:rsidR="00BB09F6" w:rsidRPr="00BB3B6D" w:rsidRDefault="00BB09F6" w:rsidP="00443199">
      <w:pPr>
        <w:rPr>
          <w:rFonts w:ascii="Times New Roman" w:hAnsi="Times New Roman" w:cs="Times New Roman"/>
        </w:rPr>
      </w:pPr>
    </w:p>
    <w:sectPr w:rsidR="00BB09F6" w:rsidRPr="00BB3B6D" w:rsidSect="0050019C">
      <w:headerReference w:type="default" r:id="rId10"/>
      <w:footerReference w:type="default" r:id="rId11"/>
      <w:footerReference w:type="first" r:id="rId12"/>
      <w:pgSz w:w="11906" w:h="16838"/>
      <w:pgMar w:top="1276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B541" w14:textId="77777777" w:rsidR="0038108F" w:rsidRDefault="0038108F" w:rsidP="00E52752">
      <w:pPr>
        <w:spacing w:after="0" w:line="240" w:lineRule="auto"/>
      </w:pPr>
      <w:r>
        <w:separator/>
      </w:r>
    </w:p>
  </w:endnote>
  <w:endnote w:type="continuationSeparator" w:id="0">
    <w:p w14:paraId="6858563B" w14:textId="77777777" w:rsidR="0038108F" w:rsidRDefault="0038108F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6A4" w14:textId="3AAB1E28" w:rsidR="00651C02" w:rsidRPr="00BB3B6D" w:rsidRDefault="0050019C">
    <w:pPr>
      <w:pStyle w:val="Footer"/>
      <w:rPr>
        <w:rFonts w:ascii="Times New Roman" w:hAnsi="Times New Roman" w:cs="Times New Roman"/>
      </w:rPr>
    </w:pPr>
    <w:r w:rsidRPr="00BB3B6D">
      <w:rPr>
        <w:rFonts w:ascii="Times New Roman" w:hAnsi="Times New Roman" w:cs="Times New Roman"/>
      </w:rPr>
      <w:t>VARAM</w:t>
    </w:r>
    <w:r w:rsidR="00A51183" w:rsidRPr="00BB3B6D">
      <w:rPr>
        <w:rFonts w:ascii="Times New Roman" w:hAnsi="Times New Roman" w:cs="Times New Roman"/>
      </w:rPr>
      <w:t>Rikp1</w:t>
    </w:r>
    <w:r w:rsidRPr="00BB3B6D">
      <w:rPr>
        <w:rFonts w:ascii="Times New Roman" w:hAnsi="Times New Roman" w:cs="Times New Roman"/>
      </w:rPr>
      <w:t>_</w:t>
    </w:r>
    <w:r w:rsidR="00112B2E" w:rsidRPr="00BB3B6D">
      <w:rPr>
        <w:rFonts w:ascii="Times New Roman" w:hAnsi="Times New Roman" w:cs="Times New Roman"/>
      </w:rPr>
      <w:t>2</w:t>
    </w:r>
    <w:r w:rsidR="00BD0630" w:rsidRPr="00BB3B6D">
      <w:rPr>
        <w:rFonts w:ascii="Times New Roman" w:hAnsi="Times New Roman" w:cs="Times New Roman"/>
      </w:rPr>
      <w:t>308</w:t>
    </w:r>
    <w:r w:rsidRPr="00BB3B6D">
      <w:rPr>
        <w:rFonts w:ascii="Times New Roman" w:hAnsi="Times New Roman" w:cs="Times New Roman"/>
      </w:rPr>
      <w:t>21_piekrisana_CB_ENG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0612" w14:textId="77777777" w:rsidR="006F12E3" w:rsidRDefault="006F12E3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FD5DA" wp14:editId="61DC00C8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C2D2B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1EB0" w14:textId="77777777" w:rsidR="0038108F" w:rsidRDefault="0038108F" w:rsidP="00E52752">
      <w:pPr>
        <w:spacing w:after="0" w:line="240" w:lineRule="auto"/>
      </w:pPr>
      <w:r>
        <w:separator/>
      </w:r>
    </w:p>
  </w:footnote>
  <w:footnote w:type="continuationSeparator" w:id="0">
    <w:p w14:paraId="370FCE06" w14:textId="77777777" w:rsidR="0038108F" w:rsidRDefault="0038108F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1608" w14:textId="77777777" w:rsidR="00B71759" w:rsidRDefault="00B71759" w:rsidP="00112B2E">
    <w:pPr>
      <w:pStyle w:val="Header"/>
    </w:pPr>
  </w:p>
  <w:p w14:paraId="76AB27E4" w14:textId="77777777" w:rsidR="00B71759" w:rsidRDefault="00B71759" w:rsidP="00E52752">
    <w:pPr>
      <w:pStyle w:val="Header"/>
      <w:jc w:val="right"/>
    </w:pPr>
  </w:p>
  <w:p w14:paraId="1F2640C1" w14:textId="484E1C5D" w:rsidR="00B71759" w:rsidRDefault="00CE3496" w:rsidP="00CE3496">
    <w:pPr>
      <w:pStyle w:val="Header"/>
      <w:tabs>
        <w:tab w:val="left" w:pos="6663"/>
      </w:tabs>
    </w:pPr>
    <w:r>
      <w:tab/>
    </w:r>
    <w:r>
      <w:tab/>
    </w:r>
  </w:p>
  <w:p w14:paraId="198EE762" w14:textId="77777777" w:rsidR="00B71759" w:rsidRDefault="00B71759" w:rsidP="00E52752">
    <w:pPr>
      <w:pStyle w:val="Header"/>
      <w:jc w:val="right"/>
    </w:pPr>
  </w:p>
  <w:p w14:paraId="1A4F6814" w14:textId="3C59A970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08F"/>
    <w:rsid w:val="00004AF7"/>
    <w:rsid w:val="000305D5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618A"/>
    <w:rsid w:val="00091EE4"/>
    <w:rsid w:val="0009636A"/>
    <w:rsid w:val="00096EE9"/>
    <w:rsid w:val="000A13DB"/>
    <w:rsid w:val="000A15DD"/>
    <w:rsid w:val="000A27C1"/>
    <w:rsid w:val="000B2C61"/>
    <w:rsid w:val="000E46C4"/>
    <w:rsid w:val="000E6D8F"/>
    <w:rsid w:val="001001C8"/>
    <w:rsid w:val="001008D5"/>
    <w:rsid w:val="00104BC0"/>
    <w:rsid w:val="00112B2E"/>
    <w:rsid w:val="00124370"/>
    <w:rsid w:val="00125C4F"/>
    <w:rsid w:val="00140DA9"/>
    <w:rsid w:val="00146E04"/>
    <w:rsid w:val="00174313"/>
    <w:rsid w:val="0017613F"/>
    <w:rsid w:val="001929D3"/>
    <w:rsid w:val="001B3102"/>
    <w:rsid w:val="001C6A41"/>
    <w:rsid w:val="001D179C"/>
    <w:rsid w:val="001E5872"/>
    <w:rsid w:val="002245BB"/>
    <w:rsid w:val="002263D5"/>
    <w:rsid w:val="00234FED"/>
    <w:rsid w:val="0024358C"/>
    <w:rsid w:val="00251B71"/>
    <w:rsid w:val="00262544"/>
    <w:rsid w:val="002649EA"/>
    <w:rsid w:val="002A5594"/>
    <w:rsid w:val="002B0B7B"/>
    <w:rsid w:val="002D112D"/>
    <w:rsid w:val="002E2D68"/>
    <w:rsid w:val="002F14C1"/>
    <w:rsid w:val="002F229F"/>
    <w:rsid w:val="002F5025"/>
    <w:rsid w:val="00300822"/>
    <w:rsid w:val="00301A3B"/>
    <w:rsid w:val="00310F24"/>
    <w:rsid w:val="003112B2"/>
    <w:rsid w:val="00313232"/>
    <w:rsid w:val="003254F1"/>
    <w:rsid w:val="00327138"/>
    <w:rsid w:val="00355A92"/>
    <w:rsid w:val="00372A27"/>
    <w:rsid w:val="0038108F"/>
    <w:rsid w:val="003833C3"/>
    <w:rsid w:val="003B281D"/>
    <w:rsid w:val="003C27C6"/>
    <w:rsid w:val="003C2CDA"/>
    <w:rsid w:val="003D1367"/>
    <w:rsid w:val="003D2E4F"/>
    <w:rsid w:val="003F46F2"/>
    <w:rsid w:val="003F50D7"/>
    <w:rsid w:val="003F6039"/>
    <w:rsid w:val="003F7E5B"/>
    <w:rsid w:val="0040245B"/>
    <w:rsid w:val="00406F16"/>
    <w:rsid w:val="004077D9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D375D"/>
    <w:rsid w:val="004E25CA"/>
    <w:rsid w:val="004E4507"/>
    <w:rsid w:val="004F2245"/>
    <w:rsid w:val="0050019C"/>
    <w:rsid w:val="0050571A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C691D"/>
    <w:rsid w:val="005C79C8"/>
    <w:rsid w:val="005C7F07"/>
    <w:rsid w:val="005D4683"/>
    <w:rsid w:val="005D6807"/>
    <w:rsid w:val="005F1C86"/>
    <w:rsid w:val="005F341C"/>
    <w:rsid w:val="005F5378"/>
    <w:rsid w:val="00601CF4"/>
    <w:rsid w:val="00631944"/>
    <w:rsid w:val="00651C02"/>
    <w:rsid w:val="00675AA6"/>
    <w:rsid w:val="00680465"/>
    <w:rsid w:val="00690810"/>
    <w:rsid w:val="0069404C"/>
    <w:rsid w:val="006B2259"/>
    <w:rsid w:val="006C21BE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93E05"/>
    <w:rsid w:val="007A1E35"/>
    <w:rsid w:val="007A24D1"/>
    <w:rsid w:val="007B77DB"/>
    <w:rsid w:val="007D2BF8"/>
    <w:rsid w:val="007E7CE7"/>
    <w:rsid w:val="007F37D2"/>
    <w:rsid w:val="007F39A2"/>
    <w:rsid w:val="00831541"/>
    <w:rsid w:val="008345A5"/>
    <w:rsid w:val="00837F02"/>
    <w:rsid w:val="00841C02"/>
    <w:rsid w:val="008561E8"/>
    <w:rsid w:val="00856831"/>
    <w:rsid w:val="00874714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70FD"/>
    <w:rsid w:val="009D11A0"/>
    <w:rsid w:val="009E0417"/>
    <w:rsid w:val="009E7C37"/>
    <w:rsid w:val="009F54D7"/>
    <w:rsid w:val="00A24FD2"/>
    <w:rsid w:val="00A3788F"/>
    <w:rsid w:val="00A43283"/>
    <w:rsid w:val="00A46AE7"/>
    <w:rsid w:val="00A50F7C"/>
    <w:rsid w:val="00A51183"/>
    <w:rsid w:val="00A551A4"/>
    <w:rsid w:val="00A73DC7"/>
    <w:rsid w:val="00A750C1"/>
    <w:rsid w:val="00A87EB1"/>
    <w:rsid w:val="00AA172C"/>
    <w:rsid w:val="00AA6B09"/>
    <w:rsid w:val="00AB3DB9"/>
    <w:rsid w:val="00AC2F25"/>
    <w:rsid w:val="00AC59B1"/>
    <w:rsid w:val="00AD10DC"/>
    <w:rsid w:val="00AD2BF4"/>
    <w:rsid w:val="00AE093C"/>
    <w:rsid w:val="00B074AA"/>
    <w:rsid w:val="00B1012A"/>
    <w:rsid w:val="00B30408"/>
    <w:rsid w:val="00B31C70"/>
    <w:rsid w:val="00B43579"/>
    <w:rsid w:val="00B5111B"/>
    <w:rsid w:val="00B71759"/>
    <w:rsid w:val="00B76615"/>
    <w:rsid w:val="00BB09F6"/>
    <w:rsid w:val="00BB27E7"/>
    <w:rsid w:val="00BB3B6D"/>
    <w:rsid w:val="00BB62FD"/>
    <w:rsid w:val="00BB77DD"/>
    <w:rsid w:val="00BC4A91"/>
    <w:rsid w:val="00BD0630"/>
    <w:rsid w:val="00BD3208"/>
    <w:rsid w:val="00BD6B7D"/>
    <w:rsid w:val="00BD7ABF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4694"/>
    <w:rsid w:val="00D05B8B"/>
    <w:rsid w:val="00D14617"/>
    <w:rsid w:val="00D21F99"/>
    <w:rsid w:val="00D33F43"/>
    <w:rsid w:val="00D343C5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D5DE9"/>
    <w:rsid w:val="00DE5A75"/>
    <w:rsid w:val="00DE73FD"/>
    <w:rsid w:val="00DF46FC"/>
    <w:rsid w:val="00E0086E"/>
    <w:rsid w:val="00E03234"/>
    <w:rsid w:val="00E13447"/>
    <w:rsid w:val="00E14189"/>
    <w:rsid w:val="00E35950"/>
    <w:rsid w:val="00E521F6"/>
    <w:rsid w:val="00E52752"/>
    <w:rsid w:val="00E54955"/>
    <w:rsid w:val="00E56BCD"/>
    <w:rsid w:val="00E6147F"/>
    <w:rsid w:val="00E61AC3"/>
    <w:rsid w:val="00E769CF"/>
    <w:rsid w:val="00EA2206"/>
    <w:rsid w:val="00EB6BC9"/>
    <w:rsid w:val="00ED2A07"/>
    <w:rsid w:val="00EE347B"/>
    <w:rsid w:val="00EF7D13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55F8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3979E9"/>
  <w15:docId w15:val="{FCD0E60C-E85C-487E-99FC-12DDDAA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  <w:rPr>
      <w:lang w:val="en-GB"/>
    </w:rPr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US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paragraph" w:customStyle="1" w:styleId="xxmsonormal">
    <w:name w:val="x_xmsonormal"/>
    <w:basedOn w:val="Normal"/>
    <w:rsid w:val="00A5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338C3-C942-4A31-9640-1E6A4A70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0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Agreement on the Central Baltic programme 2021</vt:lpstr>
      <vt:lpstr>Agreement on the Central Baltic programme 2021</vt:lpstr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the Central Baltic programme 2021</dc:title>
  <dc:creator>Niitepöld Merike</dc:creator>
  <cp:lastModifiedBy>Ilga Gruševa</cp:lastModifiedBy>
  <cp:revision>6</cp:revision>
  <cp:lastPrinted>2014-11-26T13:06:00Z</cp:lastPrinted>
  <dcterms:created xsi:type="dcterms:W3CDTF">2021-08-12T06:53:00Z</dcterms:created>
  <dcterms:modified xsi:type="dcterms:W3CDTF">2021-08-23T18:06:00Z</dcterms:modified>
</cp:coreProperties>
</file>