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0EC12" w14:textId="77777777" w:rsidR="00D82BE6" w:rsidRPr="00591212" w:rsidRDefault="00D82BE6" w:rsidP="00D82BE6">
      <w:pPr>
        <w:pStyle w:val="naisc"/>
        <w:spacing w:before="0" w:after="0"/>
        <w:jc w:val="right"/>
        <w:rPr>
          <w:bCs/>
          <w:i/>
        </w:rPr>
      </w:pPr>
      <w:r w:rsidRPr="00591212">
        <w:rPr>
          <w:bCs/>
          <w:i/>
        </w:rPr>
        <w:t>Projekts</w:t>
      </w:r>
    </w:p>
    <w:p w14:paraId="08AD483B" w14:textId="77777777" w:rsidR="00D82BE6" w:rsidRPr="00591212" w:rsidRDefault="00D82BE6" w:rsidP="00D82BE6">
      <w:pPr>
        <w:pStyle w:val="naisc"/>
        <w:spacing w:before="0" w:after="0"/>
        <w:rPr>
          <w:b/>
          <w:highlight w:val="yellow"/>
        </w:rPr>
      </w:pPr>
      <w:r w:rsidRPr="00591212">
        <w:rPr>
          <w:b/>
          <w:highlight w:val="yellow"/>
        </w:rPr>
        <w:t xml:space="preserve"> </w:t>
      </w:r>
    </w:p>
    <w:p w14:paraId="7AB8C32A" w14:textId="77777777" w:rsidR="00D82BE6" w:rsidRPr="00591212" w:rsidRDefault="00D82BE6" w:rsidP="00D82BE6">
      <w:pPr>
        <w:pStyle w:val="naisc"/>
        <w:spacing w:before="0" w:after="0"/>
        <w:rPr>
          <w:b/>
          <w:bCs/>
        </w:rPr>
      </w:pPr>
      <w:r w:rsidRPr="00591212">
        <w:rPr>
          <w:b/>
          <w:bCs/>
        </w:rPr>
        <w:t>Ministru kabineta rīkojuma projekta “Par starpreģionu sadarbības programmas INTERREG EUROPE 2021.-2027.gadam projektu”</w:t>
      </w:r>
    </w:p>
    <w:p w14:paraId="1D242A41" w14:textId="77777777" w:rsidR="00D82BE6" w:rsidRPr="00591212" w:rsidRDefault="00D82BE6" w:rsidP="00D82BE6">
      <w:pPr>
        <w:pStyle w:val="naisc"/>
        <w:spacing w:before="0" w:after="0"/>
        <w:rPr>
          <w:b/>
          <w:bCs/>
        </w:rPr>
      </w:pPr>
      <w:r w:rsidRPr="00591212">
        <w:rPr>
          <w:b/>
          <w:bCs/>
        </w:rPr>
        <w:t xml:space="preserve">sākotnējās ietekmes novērtējuma ziņojums (anotācija) </w:t>
      </w:r>
    </w:p>
    <w:p w14:paraId="0F75CD2B" w14:textId="77777777" w:rsidR="00D82BE6" w:rsidRPr="00591212" w:rsidRDefault="00D82BE6" w:rsidP="00D82BE6">
      <w:pPr>
        <w:pStyle w:val="Title"/>
        <w:spacing w:before="130" w:line="260" w:lineRule="exact"/>
        <w:ind w:firstLine="539"/>
        <w:jc w:val="both"/>
        <w:rPr>
          <w:sz w:val="24"/>
          <w:szCs w:val="24"/>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84"/>
        <w:gridCol w:w="5516"/>
      </w:tblGrid>
      <w:tr w:rsidR="00591212" w:rsidRPr="00591212" w14:paraId="575716E2" w14:textId="77777777" w:rsidTr="004A3299">
        <w:trPr>
          <w:cantSplit/>
        </w:trPr>
        <w:tc>
          <w:tcPr>
            <w:tcW w:w="8500" w:type="dxa"/>
            <w:gridSpan w:val="2"/>
            <w:shd w:val="clear" w:color="auto" w:fill="FFFFFF"/>
            <w:vAlign w:val="center"/>
            <w:hideMark/>
          </w:tcPr>
          <w:p w14:paraId="354C9E06" w14:textId="77777777" w:rsidR="00D82BE6" w:rsidRPr="00591212" w:rsidRDefault="00D82BE6" w:rsidP="00591C80">
            <w:pPr>
              <w:jc w:val="center"/>
              <w:rPr>
                <w:rFonts w:ascii="Times New Roman" w:hAnsi="Times New Roman" w:cs="Times New Roman"/>
                <w:b/>
                <w:iCs/>
              </w:rPr>
            </w:pPr>
            <w:r w:rsidRPr="00591212">
              <w:rPr>
                <w:rFonts w:ascii="Times New Roman" w:hAnsi="Times New Roman" w:cs="Times New Roman"/>
                <w:b/>
                <w:iCs/>
              </w:rPr>
              <w:t>Tiesību akta projekta anotācijas kopsavilkums</w:t>
            </w:r>
          </w:p>
        </w:tc>
      </w:tr>
      <w:tr w:rsidR="00591212" w:rsidRPr="00591212" w14:paraId="34AB0889" w14:textId="77777777" w:rsidTr="004A3299">
        <w:trPr>
          <w:cantSplit/>
        </w:trPr>
        <w:tc>
          <w:tcPr>
            <w:tcW w:w="2984" w:type="dxa"/>
            <w:shd w:val="clear" w:color="auto" w:fill="FFFFFF"/>
            <w:hideMark/>
          </w:tcPr>
          <w:p w14:paraId="4315B99D" w14:textId="77777777" w:rsidR="00D82BE6" w:rsidRPr="00591212" w:rsidRDefault="00D82BE6" w:rsidP="00591C80">
            <w:pPr>
              <w:rPr>
                <w:rFonts w:ascii="Times New Roman" w:hAnsi="Times New Roman" w:cs="Times New Roman"/>
                <w:iCs/>
              </w:rPr>
            </w:pPr>
            <w:r w:rsidRPr="00591212">
              <w:rPr>
                <w:rFonts w:ascii="Times New Roman" w:hAnsi="Times New Roman" w:cs="Times New Roman"/>
                <w:iCs/>
              </w:rPr>
              <w:t>Mērķis, risinājums un projekta spēkā stāšanās laiks (500 zīmes bez atstarpēm)</w:t>
            </w:r>
          </w:p>
        </w:tc>
        <w:tc>
          <w:tcPr>
            <w:tcW w:w="5516" w:type="dxa"/>
            <w:shd w:val="clear" w:color="auto" w:fill="FFFFFF"/>
            <w:hideMark/>
          </w:tcPr>
          <w:p w14:paraId="337E89E3" w14:textId="72FFE941" w:rsidR="00D82BE6" w:rsidRPr="00591212" w:rsidRDefault="00D82BE6" w:rsidP="00591C80">
            <w:pPr>
              <w:ind w:right="84"/>
              <w:jc w:val="both"/>
              <w:rPr>
                <w:rFonts w:ascii="Times New Roman" w:hAnsi="Times New Roman" w:cs="Times New Roman"/>
              </w:rPr>
            </w:pPr>
            <w:r w:rsidRPr="00591212">
              <w:rPr>
                <w:rFonts w:ascii="Times New Roman" w:hAnsi="Times New Roman" w:cs="Times New Roman"/>
              </w:rPr>
              <w:t>Rīkojuma projekts “Par starpreģionu sadarbības programmas INTERREG EUROPE 2021.-2027.gadam projektu” (turpmāk – rīkojuma projekts</w:t>
            </w:r>
            <w:r w:rsidR="00823D2C">
              <w:rPr>
                <w:rFonts w:ascii="Times New Roman" w:hAnsi="Times New Roman" w:cs="Times New Roman"/>
              </w:rPr>
              <w:t>)</w:t>
            </w:r>
            <w:r w:rsidRPr="00591212">
              <w:rPr>
                <w:rFonts w:ascii="Times New Roman" w:hAnsi="Times New Roman" w:cs="Times New Roman"/>
              </w:rPr>
              <w:t xml:space="preserve"> paredz atbalstīt Eiropas Savienības (turpmāk – ES) Kohēzijas politikas mērķa “Eiropas teritoriālā sadarbība” starpreģionu sadarbības programmas INTERREG EUROPE 2021.-2027. gadam projekta iesniegšanu apstiprināšanai Eiropas Komisijā.</w:t>
            </w:r>
          </w:p>
          <w:p w14:paraId="187C98BE" w14:textId="7DB9191D" w:rsidR="00D82BE6" w:rsidRPr="001D490E" w:rsidRDefault="00D82BE6" w:rsidP="00591C80">
            <w:pPr>
              <w:ind w:right="84"/>
              <w:jc w:val="both"/>
              <w:rPr>
                <w:rFonts w:ascii="Times New Roman" w:hAnsi="Times New Roman" w:cs="Times New Roman"/>
              </w:rPr>
            </w:pPr>
            <w:r w:rsidRPr="00591212">
              <w:rPr>
                <w:rFonts w:ascii="Times New Roman" w:hAnsi="Times New Roman" w:cs="Times New Roman"/>
              </w:rPr>
              <w:t xml:space="preserve">Vides aizsardzības un reģionālās attīstības ministrs tiks deleģēts parakstīt piekrišanu programmas saturam un nacionālā līdzfinansējuma nodrošināšanai atbilstoši Eiropas Parlamenta un Padomes </w:t>
            </w:r>
            <w:r w:rsidR="000850C0" w:rsidRPr="00591212">
              <w:rPr>
                <w:rFonts w:ascii="Times New Roman" w:hAnsi="Times New Roman" w:cs="Times New Roman"/>
              </w:rPr>
              <w:t xml:space="preserve">2021.gada 24.jūnija </w:t>
            </w:r>
            <w:r w:rsidRPr="00591212">
              <w:rPr>
                <w:rFonts w:ascii="Times New Roman" w:hAnsi="Times New Roman" w:cs="Times New Roman"/>
              </w:rPr>
              <w:t>regulas Nr.2021/1059 par īpašajiem noteikumiem attiecībā uz Eiropas teritoriālās sadarbības mērķi (Interreg), kas saņem atbalstu no Eiropas Reģionālās attīstības fonda un ārējās finansēšanas instrumentiem (turpmāk – Interreg regula) 16.</w:t>
            </w:r>
            <w:r w:rsidRPr="001D490E">
              <w:rPr>
                <w:rFonts w:ascii="Times New Roman" w:hAnsi="Times New Roman" w:cs="Times New Roman"/>
              </w:rPr>
              <w:t>panta 5.punktam.</w:t>
            </w:r>
          </w:p>
          <w:p w14:paraId="7EFC6B3D" w14:textId="77777777" w:rsidR="00D82BE6" w:rsidRPr="00591212" w:rsidRDefault="00D82BE6" w:rsidP="00591C80">
            <w:pPr>
              <w:ind w:right="84"/>
              <w:jc w:val="both"/>
              <w:rPr>
                <w:rFonts w:ascii="Times New Roman" w:hAnsi="Times New Roman" w:cs="Times New Roman"/>
                <w:i/>
                <w:iCs/>
              </w:rPr>
            </w:pPr>
            <w:r w:rsidRPr="001D490E">
              <w:rPr>
                <w:rFonts w:ascii="Times New Roman" w:hAnsi="Times New Roman" w:cs="Times New Roman"/>
              </w:rPr>
              <w:t>Rīkojuma projekts stāsies spēkā nākamajā dienā pēc tā atbalstīšanas Ministru kabinetā.</w:t>
            </w:r>
          </w:p>
        </w:tc>
      </w:tr>
    </w:tbl>
    <w:p w14:paraId="20732F89" w14:textId="77777777" w:rsidR="00D82BE6" w:rsidRPr="00591212" w:rsidRDefault="00D82BE6" w:rsidP="00D82BE6">
      <w:pPr>
        <w:pStyle w:val="Title"/>
        <w:spacing w:before="130" w:line="260" w:lineRule="exact"/>
        <w:ind w:firstLine="539"/>
        <w:jc w:val="both"/>
        <w:rPr>
          <w:sz w:val="22"/>
          <w:szCs w:val="22"/>
        </w:rPr>
      </w:pP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5"/>
        <w:gridCol w:w="5493"/>
      </w:tblGrid>
      <w:tr w:rsidR="00591212" w:rsidRPr="00591212" w14:paraId="7D5D9267" w14:textId="77777777" w:rsidTr="00591C80">
        <w:trPr>
          <w:cantSplit/>
        </w:trPr>
        <w:tc>
          <w:tcPr>
            <w:tcW w:w="5000" w:type="pct"/>
            <w:gridSpan w:val="3"/>
            <w:vAlign w:val="center"/>
            <w:hideMark/>
          </w:tcPr>
          <w:p w14:paraId="7DF36458" w14:textId="77777777" w:rsidR="00D82BE6" w:rsidRPr="00591212" w:rsidRDefault="00D82BE6" w:rsidP="00591C80">
            <w:pPr>
              <w:jc w:val="center"/>
              <w:rPr>
                <w:rFonts w:ascii="Times New Roman" w:hAnsi="Times New Roman" w:cs="Times New Roman"/>
                <w:b/>
                <w:bCs/>
              </w:rPr>
            </w:pPr>
            <w:r w:rsidRPr="00591212">
              <w:rPr>
                <w:rFonts w:ascii="Times New Roman" w:hAnsi="Times New Roman" w:cs="Times New Roman"/>
                <w:b/>
                <w:bCs/>
              </w:rPr>
              <w:t>I. Tiesību akta projekta izstrādes nepieciešamība</w:t>
            </w:r>
          </w:p>
        </w:tc>
      </w:tr>
      <w:tr w:rsidR="00591212" w:rsidRPr="00591212" w14:paraId="324D7CD3" w14:textId="77777777" w:rsidTr="00591C80">
        <w:trPr>
          <w:cantSplit/>
        </w:trPr>
        <w:tc>
          <w:tcPr>
            <w:tcW w:w="305" w:type="pct"/>
            <w:tcBorders>
              <w:bottom w:val="single" w:sz="4" w:space="0" w:color="auto"/>
            </w:tcBorders>
            <w:hideMark/>
          </w:tcPr>
          <w:p w14:paraId="09C6852A" w14:textId="77777777" w:rsidR="00D82BE6" w:rsidRPr="00591212" w:rsidRDefault="00D82BE6" w:rsidP="00591C80">
            <w:pPr>
              <w:jc w:val="center"/>
              <w:rPr>
                <w:rFonts w:ascii="Times New Roman" w:hAnsi="Times New Roman" w:cs="Times New Roman"/>
              </w:rPr>
            </w:pPr>
            <w:r w:rsidRPr="00591212">
              <w:rPr>
                <w:rFonts w:ascii="Times New Roman" w:hAnsi="Times New Roman" w:cs="Times New Roman"/>
              </w:rPr>
              <w:t>1.</w:t>
            </w:r>
          </w:p>
        </w:tc>
        <w:tc>
          <w:tcPr>
            <w:tcW w:w="1450" w:type="pct"/>
            <w:tcBorders>
              <w:bottom w:val="single" w:sz="4" w:space="0" w:color="auto"/>
            </w:tcBorders>
            <w:hideMark/>
          </w:tcPr>
          <w:p w14:paraId="1FEF4698"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t>Pamatojums</w:t>
            </w:r>
          </w:p>
        </w:tc>
        <w:tc>
          <w:tcPr>
            <w:tcW w:w="3245" w:type="pct"/>
            <w:tcBorders>
              <w:bottom w:val="single" w:sz="4" w:space="0" w:color="auto"/>
            </w:tcBorders>
            <w:hideMark/>
          </w:tcPr>
          <w:p w14:paraId="397400BF" w14:textId="15BEA6ED" w:rsidR="00D82BE6" w:rsidRPr="00535A3C" w:rsidRDefault="00D82BE6" w:rsidP="0007408B">
            <w:pPr>
              <w:ind w:left="113" w:right="84"/>
              <w:jc w:val="both"/>
              <w:rPr>
                <w:rFonts w:ascii="Times New Roman" w:hAnsi="Times New Roman" w:cs="Times New Roman"/>
                <w:shd w:val="clear" w:color="auto" w:fill="FFFFFF"/>
              </w:rPr>
            </w:pPr>
            <w:r w:rsidRPr="00535A3C">
              <w:rPr>
                <w:rFonts w:ascii="Times New Roman" w:hAnsi="Times New Roman" w:cs="Times New Roman"/>
                <w:shd w:val="clear" w:color="auto" w:fill="FFFFFF"/>
              </w:rPr>
              <w:t>Saskaņā ar Ministru kabineta 2019.gada 8.oktobra protokollēmumā Nr.46 </w:t>
            </w:r>
            <w:r w:rsidRPr="00535A3C">
              <w:rPr>
                <w:rFonts w:ascii="Times New Roman" w:hAnsi="Times New Roman" w:cs="Times New Roman"/>
                <w:bCs/>
                <w:shd w:val="clear" w:color="auto" w:fill="FFFFFF"/>
              </w:rPr>
              <w:t>37.§</w:t>
            </w:r>
            <w:r w:rsidRPr="00535A3C">
              <w:rPr>
                <w:rFonts w:ascii="Times New Roman" w:hAnsi="Times New Roman" w:cs="Times New Roman"/>
                <w:shd w:val="clear" w:color="auto" w:fill="FFFFFF"/>
              </w:rPr>
              <w:t xml:space="preserve"> „</w:t>
            </w:r>
            <w:r w:rsidRPr="00535A3C">
              <w:rPr>
                <w:rFonts w:ascii="Times New Roman" w:hAnsi="Times New Roman" w:cs="Times New Roman"/>
              </w:rPr>
              <w:t>Par nacionālo pozīciju Nr. 1 “Par Kohēzijas politikas mērķa „Eiropas teritoriālā sadarbība” 2021.-2027.gadam programmu sagatavošanu</w:t>
            </w:r>
            <w:r w:rsidRPr="00535A3C">
              <w:rPr>
                <w:rFonts w:ascii="Times New Roman" w:hAnsi="Times New Roman" w:cs="Times New Roman"/>
                <w:shd w:val="clear" w:color="auto" w:fill="FFFFFF"/>
              </w:rPr>
              <w:t>” (turpmāk – Protokollēmums Nr.46) 3.1.</w:t>
            </w:r>
            <w:r w:rsidR="00823D2C">
              <w:rPr>
                <w:rFonts w:ascii="Times New Roman" w:hAnsi="Times New Roman" w:cs="Times New Roman"/>
                <w:shd w:val="clear" w:color="auto" w:fill="FFFFFF"/>
              </w:rPr>
              <w:t>apakš</w:t>
            </w:r>
            <w:r w:rsidRPr="00535A3C">
              <w:rPr>
                <w:rFonts w:ascii="Times New Roman" w:hAnsi="Times New Roman" w:cs="Times New Roman"/>
                <w:shd w:val="clear" w:color="auto" w:fill="FFFFFF"/>
              </w:rPr>
              <w:t xml:space="preserve">punktā doto uzdevumu, Vides aizsardzības un reģionālās attīstības ministrija (turpmāk – VARAM) ir sagatavojusi atbalstīšanai Ministru kabinetā ES </w:t>
            </w:r>
            <w:r w:rsidRPr="00535A3C">
              <w:rPr>
                <w:rFonts w:ascii="Times New Roman" w:hAnsi="Times New Roman" w:cs="Times New Roman"/>
              </w:rPr>
              <w:t>Kohēzijas politikas mērķa “Eiropas teritoriālā sadarbība” starpreģionu sadarbības programmas INTERREG EUROPE 2021.-2027. gadam projektu (turpmāk – Programma).</w:t>
            </w:r>
          </w:p>
        </w:tc>
      </w:tr>
      <w:tr w:rsidR="00591212" w:rsidRPr="00591212" w14:paraId="5A55BEE4" w14:textId="77777777" w:rsidTr="00F32138">
        <w:trPr>
          <w:cantSplit/>
          <w:trHeight w:val="2654"/>
        </w:trPr>
        <w:tc>
          <w:tcPr>
            <w:tcW w:w="305" w:type="pct"/>
            <w:tcBorders>
              <w:top w:val="single" w:sz="4" w:space="0" w:color="auto"/>
              <w:left w:val="single" w:sz="4" w:space="0" w:color="auto"/>
              <w:bottom w:val="single" w:sz="4" w:space="0" w:color="auto"/>
              <w:right w:val="single" w:sz="4" w:space="0" w:color="auto"/>
            </w:tcBorders>
            <w:hideMark/>
          </w:tcPr>
          <w:p w14:paraId="61BA7188" w14:textId="77777777" w:rsidR="00D82BE6" w:rsidRPr="00591212" w:rsidRDefault="00D82BE6" w:rsidP="00591C80">
            <w:pPr>
              <w:jc w:val="center"/>
              <w:rPr>
                <w:rFonts w:ascii="Times New Roman" w:hAnsi="Times New Roman" w:cs="Times New Roman"/>
              </w:rPr>
            </w:pPr>
            <w:r w:rsidRPr="00591212">
              <w:rPr>
                <w:rFonts w:ascii="Times New Roman" w:hAnsi="Times New Roman" w:cs="Times New Roman"/>
              </w:rPr>
              <w:lastRenderedPageBreak/>
              <w:t>2.</w:t>
            </w:r>
          </w:p>
        </w:tc>
        <w:tc>
          <w:tcPr>
            <w:tcW w:w="1450" w:type="pct"/>
            <w:tcBorders>
              <w:top w:val="single" w:sz="4" w:space="0" w:color="auto"/>
              <w:left w:val="single" w:sz="4" w:space="0" w:color="auto"/>
              <w:bottom w:val="single" w:sz="4" w:space="0" w:color="auto"/>
              <w:right w:val="single" w:sz="4" w:space="0" w:color="auto"/>
            </w:tcBorders>
            <w:hideMark/>
          </w:tcPr>
          <w:p w14:paraId="48A2682A"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t>Pašreizējā situācija un problēmas, kuru risināšanai tiesību akta projekts izstrādāts, tiesiskā regulējuma mērķis un būtība</w:t>
            </w:r>
          </w:p>
        </w:tc>
        <w:tc>
          <w:tcPr>
            <w:tcW w:w="3245" w:type="pct"/>
            <w:tcBorders>
              <w:left w:val="single" w:sz="4" w:space="0" w:color="auto"/>
              <w:bottom w:val="single" w:sz="4" w:space="0" w:color="auto"/>
            </w:tcBorders>
            <w:hideMark/>
          </w:tcPr>
          <w:p w14:paraId="1982F378" w14:textId="77777777" w:rsidR="00D82BE6" w:rsidRPr="00535A3C" w:rsidRDefault="00D82BE6" w:rsidP="003A7340">
            <w:pPr>
              <w:tabs>
                <w:tab w:val="left" w:pos="5227"/>
              </w:tabs>
              <w:spacing w:after="0" w:line="240" w:lineRule="auto"/>
              <w:ind w:left="98"/>
              <w:jc w:val="both"/>
              <w:rPr>
                <w:rFonts w:ascii="Times New Roman" w:hAnsi="Times New Roman" w:cs="Times New Roman"/>
              </w:rPr>
            </w:pPr>
            <w:r w:rsidRPr="00535A3C">
              <w:rPr>
                <w:rFonts w:ascii="Times New Roman" w:hAnsi="Times New Roman" w:cs="Times New Roman"/>
              </w:rPr>
              <w:t>Programma tiks īstenota ES Kohēzijas politikas mērķa „Eiropas teritoriālā sadarbība” ietvaros un tiks finansēta no Eiropas Reģionālās attīstības fonda līdzekļiem.</w:t>
            </w:r>
          </w:p>
          <w:p w14:paraId="4FC2FEC3" w14:textId="77777777" w:rsidR="003A7340" w:rsidRPr="00535A3C" w:rsidRDefault="003A7340" w:rsidP="003A7340">
            <w:pPr>
              <w:tabs>
                <w:tab w:val="left" w:pos="5227"/>
              </w:tabs>
              <w:spacing w:after="0" w:line="240" w:lineRule="auto"/>
              <w:ind w:left="98"/>
              <w:jc w:val="both"/>
              <w:rPr>
                <w:rFonts w:ascii="Times New Roman" w:hAnsi="Times New Roman" w:cs="Times New Roman"/>
              </w:rPr>
            </w:pPr>
          </w:p>
          <w:p w14:paraId="06B45337" w14:textId="77777777" w:rsidR="00D82BE6" w:rsidRPr="00535A3C" w:rsidRDefault="00D82BE6" w:rsidP="003A7340">
            <w:pPr>
              <w:tabs>
                <w:tab w:val="left" w:pos="5227"/>
              </w:tabs>
              <w:spacing w:after="0" w:line="240" w:lineRule="auto"/>
              <w:ind w:left="98"/>
              <w:jc w:val="both"/>
              <w:rPr>
                <w:rFonts w:ascii="Times New Roman" w:hAnsi="Times New Roman" w:cs="Times New Roman"/>
              </w:rPr>
            </w:pPr>
            <w:r w:rsidRPr="00535A3C">
              <w:rPr>
                <w:rFonts w:ascii="Times New Roman" w:hAnsi="Times New Roman" w:cs="Times New Roman"/>
              </w:rPr>
              <w:t>Programma ir izstrādāta atbilstoši:</w:t>
            </w:r>
          </w:p>
          <w:p w14:paraId="4EE90653" w14:textId="410572E8" w:rsidR="00D82BE6" w:rsidRPr="00535A3C" w:rsidRDefault="00D82BE6" w:rsidP="003A7340">
            <w:pPr>
              <w:pStyle w:val="ListParagraph"/>
              <w:numPr>
                <w:ilvl w:val="0"/>
                <w:numId w:val="1"/>
              </w:numPr>
              <w:tabs>
                <w:tab w:val="left" w:pos="5227"/>
              </w:tabs>
              <w:spacing w:after="0" w:line="240" w:lineRule="auto"/>
              <w:ind w:right="84"/>
              <w:jc w:val="both"/>
              <w:rPr>
                <w:rFonts w:ascii="Times New Roman" w:hAnsi="Times New Roman"/>
                <w:shd w:val="clear" w:color="auto" w:fill="FFFFFF"/>
              </w:rPr>
            </w:pPr>
            <w:r w:rsidRPr="00535A3C">
              <w:rPr>
                <w:rFonts w:ascii="Times New Roman" w:hAnsi="Times New Roman"/>
                <w:shd w:val="clear" w:color="auto" w:fill="FFFFFF"/>
              </w:rPr>
              <w:t>E</w:t>
            </w:r>
            <w:r w:rsidRPr="00535A3C">
              <w:rPr>
                <w:rFonts w:ascii="Times New Roman" w:hAnsi="Times New Roman"/>
              </w:rPr>
              <w:t xml:space="preserve">iropas Parlamenta un Padomes </w:t>
            </w:r>
            <w:r w:rsidR="00D0235A" w:rsidRPr="00535A3C">
              <w:rPr>
                <w:rFonts w:ascii="Times New Roman" w:hAnsi="Times New Roman"/>
                <w:shd w:val="clear" w:color="auto" w:fill="FFFFFF"/>
              </w:rPr>
              <w:t xml:space="preserve">2021.gada 24.jūnija </w:t>
            </w:r>
            <w:r w:rsidRPr="00535A3C">
              <w:rPr>
                <w:rFonts w:ascii="Times New Roman" w:hAnsi="Times New Roman"/>
              </w:rPr>
              <w:t xml:space="preserve">regulai Nr. </w:t>
            </w:r>
            <w:r w:rsidRPr="00535A3C">
              <w:rPr>
                <w:rFonts w:ascii="Times New Roman" w:hAnsi="Times New Roman"/>
                <w:shd w:val="clear" w:color="auto" w:fill="FFFFFF"/>
              </w:rPr>
              <w:t>2021/1060</w:t>
            </w:r>
            <w:r w:rsidRPr="00535A3C">
              <w:rPr>
                <w:rFonts w:ascii="Times New Roman" w:hAnsi="Times New Roman"/>
              </w:rPr>
              <w:t xml:space="preserve">, </w:t>
            </w:r>
            <w:r w:rsidRPr="00535A3C">
              <w:rPr>
                <w:rFonts w:ascii="Times New Roman" w:hAnsi="Times New Roman"/>
                <w:shd w:val="clear" w:color="auto" w:fill="FFFFFF"/>
              </w:rPr>
              <w:t>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(turpmāk – Kopīgo noteikumu regula);</w:t>
            </w:r>
          </w:p>
          <w:p w14:paraId="5CA47179" w14:textId="08F093AC" w:rsidR="00D82BE6" w:rsidRPr="00535A3C" w:rsidRDefault="00D82BE6" w:rsidP="003A7340">
            <w:pPr>
              <w:pStyle w:val="ListParagraph"/>
              <w:numPr>
                <w:ilvl w:val="0"/>
                <w:numId w:val="1"/>
              </w:numPr>
              <w:tabs>
                <w:tab w:val="left" w:pos="5227"/>
              </w:tabs>
              <w:spacing w:after="0" w:line="240" w:lineRule="auto"/>
              <w:ind w:right="84"/>
              <w:jc w:val="both"/>
              <w:rPr>
                <w:rFonts w:ascii="Times New Roman" w:hAnsi="Times New Roman"/>
                <w:shd w:val="clear" w:color="auto" w:fill="FFFFFF"/>
              </w:rPr>
            </w:pPr>
            <w:r w:rsidRPr="00535A3C">
              <w:rPr>
                <w:rFonts w:ascii="Times New Roman" w:hAnsi="Times New Roman"/>
                <w:bCs/>
              </w:rPr>
              <w:t>Interreg regul</w:t>
            </w:r>
            <w:r w:rsidR="00823D2C">
              <w:rPr>
                <w:rFonts w:ascii="Times New Roman" w:hAnsi="Times New Roman"/>
                <w:bCs/>
              </w:rPr>
              <w:t>ai</w:t>
            </w:r>
            <w:r w:rsidRPr="00535A3C">
              <w:rPr>
                <w:rFonts w:ascii="Times New Roman" w:hAnsi="Times New Roman"/>
                <w:bCs/>
              </w:rPr>
              <w:t>;</w:t>
            </w:r>
          </w:p>
          <w:p w14:paraId="2BA20833" w14:textId="0916146A" w:rsidR="00D82BE6" w:rsidRPr="00535A3C" w:rsidRDefault="00D82BE6" w:rsidP="003A7340">
            <w:pPr>
              <w:pStyle w:val="ListParagraph"/>
              <w:numPr>
                <w:ilvl w:val="0"/>
                <w:numId w:val="1"/>
              </w:numPr>
              <w:tabs>
                <w:tab w:val="left" w:pos="5227"/>
              </w:tabs>
              <w:spacing w:after="0" w:line="240" w:lineRule="auto"/>
              <w:ind w:right="84"/>
              <w:jc w:val="both"/>
              <w:rPr>
                <w:rStyle w:val="at2"/>
                <w:rFonts w:ascii="Times New Roman" w:hAnsi="Times New Roman"/>
              </w:rPr>
            </w:pPr>
            <w:r w:rsidRPr="00535A3C">
              <w:rPr>
                <w:rStyle w:val="at2"/>
                <w:rFonts w:ascii="Times New Roman" w:hAnsi="Times New Roman"/>
              </w:rPr>
              <w:t xml:space="preserve">Eiropas Parlamenta un Padomes </w:t>
            </w:r>
            <w:r w:rsidR="00D0235A" w:rsidRPr="00535A3C">
              <w:rPr>
                <w:rStyle w:val="at2"/>
                <w:rFonts w:ascii="Times New Roman" w:hAnsi="Times New Roman"/>
                <w:bCs/>
              </w:rPr>
              <w:t xml:space="preserve">2021.gada 24.jūnija </w:t>
            </w:r>
            <w:r w:rsidRPr="00535A3C">
              <w:rPr>
                <w:rStyle w:val="at2"/>
                <w:rFonts w:ascii="Times New Roman" w:hAnsi="Times New Roman"/>
              </w:rPr>
              <w:t xml:space="preserve">regulu </w:t>
            </w:r>
            <w:r w:rsidRPr="00535A3C">
              <w:rPr>
                <w:rFonts w:ascii="Times New Roman" w:hAnsi="Times New Roman"/>
                <w:shd w:val="clear" w:color="auto" w:fill="FFFFFF"/>
              </w:rPr>
              <w:t xml:space="preserve">Nr.2021/1058 </w:t>
            </w:r>
            <w:r w:rsidRPr="00535A3C">
              <w:rPr>
                <w:rStyle w:val="at2"/>
                <w:rFonts w:ascii="Times New Roman" w:hAnsi="Times New Roman"/>
              </w:rPr>
              <w:t xml:space="preserve">par Eiropas Reģionālās attīstības fondu un Kohēzijas fondu </w:t>
            </w:r>
            <w:r w:rsidRPr="00535A3C">
              <w:rPr>
                <w:rFonts w:ascii="Times New Roman" w:hAnsi="Times New Roman"/>
                <w:bCs/>
                <w:shd w:val="clear" w:color="auto" w:fill="FFFFFF"/>
              </w:rPr>
              <w:t xml:space="preserve">(turpmāk – </w:t>
            </w:r>
            <w:r w:rsidR="009E060E">
              <w:rPr>
                <w:rFonts w:ascii="Times New Roman" w:hAnsi="Times New Roman"/>
                <w:bCs/>
                <w:shd w:val="clear" w:color="auto" w:fill="FFFFFF"/>
              </w:rPr>
              <w:t xml:space="preserve">ERAF un </w:t>
            </w:r>
            <w:r w:rsidRPr="00535A3C">
              <w:rPr>
                <w:rFonts w:ascii="Times New Roman" w:hAnsi="Times New Roman"/>
                <w:bCs/>
                <w:shd w:val="clear" w:color="auto" w:fill="FFFFFF"/>
              </w:rPr>
              <w:t>Kohēzijas fondu regula)</w:t>
            </w:r>
            <w:r w:rsidRPr="00535A3C">
              <w:rPr>
                <w:rStyle w:val="at2"/>
                <w:rFonts w:ascii="Times New Roman" w:hAnsi="Times New Roman"/>
              </w:rPr>
              <w:t>;</w:t>
            </w:r>
          </w:p>
          <w:p w14:paraId="02214CD2" w14:textId="77777777" w:rsidR="00D82BE6" w:rsidRPr="00535A3C" w:rsidRDefault="00D82BE6" w:rsidP="003A7340">
            <w:pPr>
              <w:pStyle w:val="ListParagraph"/>
              <w:numPr>
                <w:ilvl w:val="0"/>
                <w:numId w:val="1"/>
              </w:numPr>
              <w:tabs>
                <w:tab w:val="left" w:pos="5227"/>
              </w:tabs>
              <w:spacing w:after="0" w:line="240" w:lineRule="auto"/>
              <w:ind w:right="84"/>
              <w:jc w:val="both"/>
              <w:rPr>
                <w:rStyle w:val="at2"/>
                <w:rFonts w:ascii="Times New Roman" w:hAnsi="Times New Roman"/>
              </w:rPr>
            </w:pPr>
            <w:r w:rsidRPr="00535A3C">
              <w:rPr>
                <w:rStyle w:val="at2"/>
                <w:rFonts w:ascii="Times New Roman" w:hAnsi="Times New Roman"/>
              </w:rPr>
              <w:t>Nacionālajiem plānošanas dokumentiem.</w:t>
            </w:r>
          </w:p>
          <w:p w14:paraId="528CC1EB" w14:textId="77777777" w:rsidR="00D82BE6" w:rsidRPr="00535A3C" w:rsidRDefault="00D82BE6" w:rsidP="003A7340">
            <w:pPr>
              <w:tabs>
                <w:tab w:val="left" w:pos="5056"/>
                <w:tab w:val="left" w:pos="5227"/>
              </w:tabs>
              <w:spacing w:after="0" w:line="240" w:lineRule="auto"/>
              <w:ind w:left="124" w:right="255"/>
              <w:jc w:val="both"/>
              <w:rPr>
                <w:rStyle w:val="at2"/>
                <w:rFonts w:ascii="Times New Roman" w:hAnsi="Times New Roman" w:cs="Times New Roman"/>
              </w:rPr>
            </w:pPr>
          </w:p>
          <w:p w14:paraId="7CF845F6" w14:textId="7A44894A" w:rsidR="00D82BE6" w:rsidRPr="00535A3C" w:rsidRDefault="00D82BE6" w:rsidP="003A7340">
            <w:pPr>
              <w:tabs>
                <w:tab w:val="left" w:pos="5227"/>
              </w:tabs>
              <w:spacing w:after="0" w:line="240" w:lineRule="auto"/>
              <w:ind w:left="124" w:right="111"/>
              <w:jc w:val="both"/>
              <w:rPr>
                <w:rFonts w:ascii="Times New Roman" w:hAnsi="Times New Roman" w:cs="Times New Roman"/>
              </w:rPr>
            </w:pPr>
            <w:r w:rsidRPr="00535A3C">
              <w:rPr>
                <w:rFonts w:ascii="Times New Roman" w:hAnsi="Times New Roman" w:cs="Times New Roman"/>
              </w:rPr>
              <w:t>2019. gadā tika uzsākts Programmas sagatavošanas process – tika izveidota Programmēšanas komiteja (turpmāk – PK), kuras sastāvā nominēti visu ES dalībvalstu</w:t>
            </w:r>
            <w:r w:rsidR="00823D2C">
              <w:rPr>
                <w:rFonts w:ascii="Times New Roman" w:hAnsi="Times New Roman" w:cs="Times New Roman"/>
              </w:rPr>
              <w:t xml:space="preserve"> un </w:t>
            </w:r>
            <w:r w:rsidRPr="00535A3C">
              <w:rPr>
                <w:rFonts w:ascii="Times New Roman" w:hAnsi="Times New Roman" w:cs="Times New Roman"/>
              </w:rPr>
              <w:t xml:space="preserve">partnervalstu (Norvēģija, Šveice) atbildīgo iestāžu pārstāvji. Laikā no 2019.gada līdz 2021.gada jūnijam notikušas </w:t>
            </w:r>
            <w:r w:rsidR="00823D2C">
              <w:rPr>
                <w:rFonts w:ascii="Times New Roman" w:hAnsi="Times New Roman" w:cs="Times New Roman"/>
              </w:rPr>
              <w:t>desmit (</w:t>
            </w:r>
            <w:r w:rsidRPr="00535A3C">
              <w:rPr>
                <w:rFonts w:ascii="Times New Roman" w:hAnsi="Times New Roman" w:cs="Times New Roman"/>
              </w:rPr>
              <w:t>10</w:t>
            </w:r>
            <w:r w:rsidR="00823D2C">
              <w:rPr>
                <w:rFonts w:ascii="Times New Roman" w:hAnsi="Times New Roman" w:cs="Times New Roman"/>
              </w:rPr>
              <w:t>)</w:t>
            </w:r>
            <w:r w:rsidRPr="00535A3C">
              <w:rPr>
                <w:rFonts w:ascii="Times New Roman" w:hAnsi="Times New Roman" w:cs="Times New Roman"/>
              </w:rPr>
              <w:t xml:space="preserve"> PK sanāksmes, kurās tika diskutēts un pieņemti lēmumi par Programmas saturu un Programmas ieviešanas aspektiem.</w:t>
            </w:r>
          </w:p>
          <w:p w14:paraId="5BA0ED4B" w14:textId="77777777" w:rsidR="003A7340" w:rsidRPr="00535A3C" w:rsidRDefault="003A7340" w:rsidP="003A7340">
            <w:pPr>
              <w:tabs>
                <w:tab w:val="left" w:pos="5227"/>
              </w:tabs>
              <w:spacing w:after="0" w:line="240" w:lineRule="auto"/>
              <w:ind w:left="124" w:right="111"/>
              <w:jc w:val="both"/>
              <w:rPr>
                <w:rFonts w:ascii="Times New Roman" w:hAnsi="Times New Roman" w:cs="Times New Roman"/>
              </w:rPr>
            </w:pPr>
          </w:p>
          <w:p w14:paraId="47BC4B0F" w14:textId="79721119" w:rsidR="00D82BE6" w:rsidRPr="00535A3C" w:rsidRDefault="00D82BE6" w:rsidP="003A7340">
            <w:pPr>
              <w:tabs>
                <w:tab w:val="left" w:pos="5227"/>
                <w:tab w:val="left" w:pos="5768"/>
              </w:tabs>
              <w:spacing w:after="0" w:line="240" w:lineRule="auto"/>
              <w:ind w:left="98" w:right="111"/>
              <w:jc w:val="both"/>
              <w:rPr>
                <w:rFonts w:ascii="Times New Roman" w:hAnsi="Times New Roman" w:cs="Times New Roman"/>
                <w:shd w:val="clear" w:color="auto" w:fill="FFFFFF"/>
              </w:rPr>
            </w:pPr>
            <w:r w:rsidRPr="00535A3C">
              <w:rPr>
                <w:rFonts w:ascii="Times New Roman" w:hAnsi="Times New Roman" w:cs="Times New Roman"/>
              </w:rPr>
              <w:t xml:space="preserve">Saskaņā ar Ministru kabineta 2019.gada 8.oktobra sēdes Protokollēmuma  Nr.46  </w:t>
            </w:r>
            <w:r w:rsidRPr="00535A3C">
              <w:rPr>
                <w:rFonts w:ascii="Times New Roman" w:hAnsi="Times New Roman" w:cs="Times New Roman"/>
                <w:shd w:val="clear" w:color="auto" w:fill="FFFFFF"/>
              </w:rPr>
              <w:t xml:space="preserve">37.§ </w:t>
            </w:r>
            <w:r w:rsidR="001D490E">
              <w:rPr>
                <w:rFonts w:ascii="Times New Roman" w:hAnsi="Times New Roman" w:cs="Times New Roman"/>
                <w:shd w:val="clear" w:color="auto" w:fill="FFFFFF"/>
              </w:rPr>
              <w:t xml:space="preserve">3.punktu </w:t>
            </w:r>
            <w:r w:rsidRPr="00535A3C">
              <w:rPr>
                <w:rFonts w:ascii="Times New Roman" w:hAnsi="Times New Roman" w:cs="Times New Roman"/>
              </w:rPr>
              <w:t>VARAM</w:t>
            </w:r>
            <w:r w:rsidRPr="00535A3C">
              <w:rPr>
                <w:rFonts w:ascii="Times New Roman" w:hAnsi="Times New Roman" w:cs="Times New Roman"/>
                <w:shd w:val="clear" w:color="auto" w:fill="FFFFFF"/>
              </w:rPr>
              <w:t xml:space="preserve"> ir noteikta par nacionālo atbildīgo iestādi </w:t>
            </w:r>
            <w:r w:rsidRPr="00535A3C">
              <w:rPr>
                <w:rFonts w:ascii="Times New Roman" w:hAnsi="Times New Roman" w:cs="Times New Roman"/>
              </w:rPr>
              <w:t xml:space="preserve">(turpmāk – NAI) </w:t>
            </w:r>
            <w:r w:rsidRPr="00535A3C">
              <w:rPr>
                <w:rFonts w:ascii="Times New Roman" w:hAnsi="Times New Roman" w:cs="Times New Roman"/>
                <w:shd w:val="clear" w:color="auto" w:fill="FFFFFF"/>
              </w:rPr>
              <w:t>par Kohēzijas politikas mērķa "Eiropas teritoriālā sadarbība" 2021.-2027.gadam politikas izstrādi un koordinēšanu Latvijā.</w:t>
            </w:r>
          </w:p>
          <w:p w14:paraId="1D985F1C" w14:textId="77777777" w:rsidR="003A7340" w:rsidRPr="00535A3C" w:rsidRDefault="003A7340" w:rsidP="003A7340">
            <w:pPr>
              <w:tabs>
                <w:tab w:val="left" w:pos="5227"/>
                <w:tab w:val="left" w:pos="5768"/>
              </w:tabs>
              <w:spacing w:after="0" w:line="240" w:lineRule="auto"/>
              <w:ind w:left="98" w:right="111"/>
              <w:jc w:val="both"/>
              <w:rPr>
                <w:rFonts w:ascii="Times New Roman" w:hAnsi="Times New Roman" w:cs="Times New Roman"/>
                <w:shd w:val="clear" w:color="auto" w:fill="FFFFFF"/>
              </w:rPr>
            </w:pPr>
          </w:p>
          <w:p w14:paraId="798574C8" w14:textId="2AB6E95F" w:rsidR="004A3299" w:rsidRPr="00535A3C" w:rsidRDefault="004A3299" w:rsidP="003A7340">
            <w:pPr>
              <w:tabs>
                <w:tab w:val="left" w:pos="5768"/>
              </w:tabs>
              <w:spacing w:after="0" w:line="240" w:lineRule="auto"/>
              <w:ind w:left="98" w:right="111"/>
              <w:jc w:val="both"/>
              <w:rPr>
                <w:rFonts w:ascii="Times New Roman" w:hAnsi="Times New Roman" w:cs="Times New Roman"/>
                <w:shd w:val="clear" w:color="auto" w:fill="FFFFFF"/>
              </w:rPr>
            </w:pPr>
            <w:r w:rsidRPr="00535A3C">
              <w:rPr>
                <w:rFonts w:ascii="Times New Roman" w:hAnsi="Times New Roman" w:cs="Times New Roman"/>
              </w:rPr>
              <w:t xml:space="preserve">Lai nodrošinātu Eiropas Savienības Strukturālo un investīciju </w:t>
            </w:r>
            <w:r w:rsidRPr="00535A3C">
              <w:rPr>
                <w:rFonts w:ascii="Times New Roman" w:eastAsia="Calibri" w:hAnsi="Times New Roman" w:cs="Times New Roman"/>
              </w:rPr>
              <w:t xml:space="preserve">fondu 2021.-2027. gada plānošanas perioda </w:t>
            </w:r>
            <w:r w:rsidR="001D490E">
              <w:rPr>
                <w:rFonts w:ascii="Times New Roman" w:eastAsia="Calibri" w:hAnsi="Times New Roman" w:cs="Times New Roman"/>
              </w:rPr>
              <w:t xml:space="preserve">Eiropas teritoriālās sadarbības </w:t>
            </w:r>
            <w:r w:rsidRPr="00535A3C">
              <w:rPr>
                <w:rFonts w:ascii="Times New Roman" w:eastAsia="Calibri" w:hAnsi="Times New Roman" w:cs="Times New Roman"/>
              </w:rPr>
              <w:t>mērķa investīciju programmu izstrādes uzraudzību</w:t>
            </w:r>
            <w:r w:rsidRPr="00535A3C">
              <w:rPr>
                <w:rFonts w:ascii="Times New Roman" w:hAnsi="Times New Roman" w:cs="Times New Roman"/>
              </w:rPr>
              <w:t xml:space="preserve">, kā arī koordināciju un sinerģiju starp Eiropas Savienības programmām un atbilstību Nacionālajā attīstības plānā 2021.-2027.gadam noteiktajām prioritātēm un mērķiem, tika izveidota un darbojas Latvijas Konsultatīvā programmēšanas darba grupa, kuras sastāvā ir Ekonomikas ministrijas, Finanšu ministrijas, Iekšlietu ministrijas, Izglītības un zinātnes ministrijas, </w:t>
            </w:r>
            <w:r w:rsidRPr="00535A3C">
              <w:rPr>
                <w:rFonts w:ascii="Times New Roman" w:hAnsi="Times New Roman" w:cs="Times New Roman"/>
                <w:shd w:val="clear" w:color="auto" w:fill="FFFFFF"/>
              </w:rPr>
              <w:t xml:space="preserve">Finanšu ministrijas, Kultūras ministrijas, Labklājības ministrijas, Satiksmes ministrijas, Veselības ministrijas, Vides aizsardzības un reģionālās attīstības ministrijas, Zemkopības ministrijas, Latgales, Vidzemes, </w:t>
            </w:r>
            <w:r w:rsidRPr="00535A3C">
              <w:rPr>
                <w:rFonts w:ascii="Times New Roman" w:hAnsi="Times New Roman" w:cs="Times New Roman"/>
                <w:shd w:val="clear" w:color="auto" w:fill="FFFFFF"/>
              </w:rPr>
              <w:lastRenderedPageBreak/>
              <w:t>Rīgas, Kurzemes un Zemgales plānošanas reģionu, Pārresoru koordinācijas centra pārstāvji.</w:t>
            </w:r>
          </w:p>
          <w:p w14:paraId="0FDE2507" w14:textId="77777777" w:rsidR="003A7340" w:rsidRPr="00535A3C" w:rsidRDefault="003A7340" w:rsidP="003A7340">
            <w:pPr>
              <w:tabs>
                <w:tab w:val="left" w:pos="5768"/>
              </w:tabs>
              <w:spacing w:after="0" w:line="240" w:lineRule="auto"/>
              <w:ind w:left="98" w:right="111"/>
              <w:jc w:val="both"/>
              <w:rPr>
                <w:rFonts w:ascii="Times New Roman" w:hAnsi="Times New Roman" w:cs="Times New Roman"/>
                <w:shd w:val="clear" w:color="auto" w:fill="FFFFFF"/>
              </w:rPr>
            </w:pPr>
          </w:p>
          <w:p w14:paraId="583F477F" w14:textId="12E31AF0" w:rsidR="004A3299" w:rsidRPr="00535A3C" w:rsidRDefault="004A3299" w:rsidP="003A7340">
            <w:pPr>
              <w:spacing w:after="0" w:line="240" w:lineRule="auto"/>
              <w:ind w:left="123" w:right="111"/>
              <w:jc w:val="both"/>
              <w:rPr>
                <w:rFonts w:ascii="Times New Roman" w:hAnsi="Times New Roman" w:cs="Times New Roman"/>
              </w:rPr>
            </w:pPr>
            <w:r w:rsidRPr="00535A3C">
              <w:rPr>
                <w:rFonts w:ascii="Times New Roman" w:hAnsi="Times New Roman" w:cs="Times New Roman"/>
              </w:rPr>
              <w:t xml:space="preserve">2021.gada martā </w:t>
            </w:r>
            <w:r w:rsidR="001D490E">
              <w:rPr>
                <w:rFonts w:ascii="Times New Roman" w:hAnsi="Times New Roman" w:cs="Times New Roman"/>
              </w:rPr>
              <w:t xml:space="preserve">ES dalībvalstis un partnervalstis </w:t>
            </w:r>
            <w:r w:rsidRPr="00535A3C">
              <w:rPr>
                <w:rFonts w:ascii="Times New Roman" w:hAnsi="Times New Roman" w:cs="Times New Roman"/>
              </w:rPr>
              <w:t>apstiprināja Programmas projektu, kas kopā ar stratēģiskā ietekmes uz vidi novērtējuma ziņojumu tika nodots publiskajai apspriešanai. Latvijā publiskā apspriešana tika organizēta laikā no 2021. gada 22.marta līdz 2021. gada 23.aprīlim.</w:t>
            </w:r>
          </w:p>
          <w:p w14:paraId="0EA6B7B2" w14:textId="77777777" w:rsidR="003A7340" w:rsidRPr="00535A3C" w:rsidRDefault="003A7340" w:rsidP="003A7340">
            <w:pPr>
              <w:spacing w:after="0" w:line="240" w:lineRule="auto"/>
              <w:ind w:left="123" w:right="111"/>
              <w:jc w:val="both"/>
              <w:rPr>
                <w:rFonts w:ascii="Times New Roman" w:hAnsi="Times New Roman" w:cs="Times New Roman"/>
              </w:rPr>
            </w:pPr>
          </w:p>
          <w:p w14:paraId="2CE1D200" w14:textId="19779899" w:rsidR="004A3299" w:rsidRPr="00535A3C" w:rsidRDefault="004A3299" w:rsidP="003A7340">
            <w:pPr>
              <w:spacing w:after="0" w:line="240" w:lineRule="auto"/>
              <w:ind w:left="123" w:right="111"/>
              <w:jc w:val="both"/>
              <w:rPr>
                <w:rFonts w:ascii="Times New Roman" w:hAnsi="Times New Roman" w:cs="Times New Roman"/>
              </w:rPr>
            </w:pPr>
            <w:r w:rsidRPr="00535A3C">
              <w:rPr>
                <w:rFonts w:ascii="Times New Roman" w:hAnsi="Times New Roman" w:cs="Times New Roman"/>
              </w:rPr>
              <w:t>Balstoties uz publiskajās apspriedēs saņemtajiem komentāriem visās dalībvalstīs</w:t>
            </w:r>
            <w:r w:rsidR="00823D2C">
              <w:rPr>
                <w:rFonts w:ascii="Times New Roman" w:hAnsi="Times New Roman" w:cs="Times New Roman"/>
              </w:rPr>
              <w:t xml:space="preserve"> un </w:t>
            </w:r>
            <w:r w:rsidRPr="00535A3C">
              <w:rPr>
                <w:rFonts w:ascii="Times New Roman" w:hAnsi="Times New Roman" w:cs="Times New Roman"/>
              </w:rPr>
              <w:t xml:space="preserve">partnervalstīs, Programmas projekts precizēts un 2021.gada 23.-24.jūnijā </w:t>
            </w:r>
            <w:r w:rsidR="00823D2C" w:rsidRPr="00535A3C">
              <w:rPr>
                <w:rFonts w:ascii="Times New Roman" w:hAnsi="Times New Roman" w:cs="Times New Roman"/>
              </w:rPr>
              <w:t xml:space="preserve">apstiprināts </w:t>
            </w:r>
            <w:r w:rsidRPr="00535A3C">
              <w:rPr>
                <w:rFonts w:ascii="Times New Roman" w:hAnsi="Times New Roman" w:cs="Times New Roman"/>
              </w:rPr>
              <w:t>PK.</w:t>
            </w:r>
          </w:p>
          <w:p w14:paraId="6E421586" w14:textId="77777777" w:rsidR="003A7340" w:rsidRPr="00535A3C" w:rsidRDefault="003A7340" w:rsidP="003A7340">
            <w:pPr>
              <w:spacing w:after="0" w:line="240" w:lineRule="auto"/>
              <w:ind w:left="123" w:right="111"/>
              <w:jc w:val="both"/>
              <w:rPr>
                <w:rFonts w:ascii="Times New Roman" w:hAnsi="Times New Roman" w:cs="Times New Roman"/>
              </w:rPr>
            </w:pPr>
          </w:p>
          <w:p w14:paraId="7840B97A" w14:textId="77777777" w:rsidR="004A3299" w:rsidRPr="00535A3C" w:rsidRDefault="004A3299" w:rsidP="003A7340">
            <w:pPr>
              <w:spacing w:after="0" w:line="240" w:lineRule="auto"/>
              <w:ind w:left="142" w:right="111"/>
              <w:jc w:val="both"/>
              <w:rPr>
                <w:rFonts w:ascii="Times New Roman" w:hAnsi="Times New Roman" w:cs="Times New Roman"/>
              </w:rPr>
            </w:pPr>
            <w:r w:rsidRPr="00535A3C">
              <w:rPr>
                <w:rFonts w:ascii="Times New Roman" w:hAnsi="Times New Roman" w:cs="Times New Roman"/>
              </w:rPr>
              <w:t>Programma tiks īstenota izmantojot šādu pārvaldības struktūru:</w:t>
            </w:r>
          </w:p>
          <w:p w14:paraId="66186AA4" w14:textId="77777777" w:rsidR="004A3299" w:rsidRPr="00535A3C" w:rsidRDefault="004A3299" w:rsidP="003A7340">
            <w:pPr>
              <w:numPr>
                <w:ilvl w:val="0"/>
                <w:numId w:val="2"/>
              </w:numPr>
              <w:spacing w:after="0" w:line="240" w:lineRule="auto"/>
              <w:ind w:right="111"/>
              <w:jc w:val="both"/>
              <w:rPr>
                <w:rFonts w:ascii="Times New Roman" w:hAnsi="Times New Roman" w:cs="Times New Roman"/>
              </w:rPr>
            </w:pPr>
            <w:r w:rsidRPr="00535A3C">
              <w:rPr>
                <w:rFonts w:ascii="Times New Roman" w:hAnsi="Times New Roman" w:cs="Times New Roman"/>
              </w:rPr>
              <w:t>Vadošā iestāde (izvietota Francijā);</w:t>
            </w:r>
          </w:p>
          <w:p w14:paraId="51BFF004" w14:textId="77777777" w:rsidR="003A7340" w:rsidRPr="00535A3C" w:rsidRDefault="003A7340" w:rsidP="003A7340">
            <w:pPr>
              <w:spacing w:after="0" w:line="240" w:lineRule="auto"/>
              <w:ind w:left="562" w:right="111"/>
              <w:jc w:val="both"/>
              <w:rPr>
                <w:rFonts w:ascii="Times New Roman" w:hAnsi="Times New Roman" w:cs="Times New Roman"/>
              </w:rPr>
            </w:pPr>
          </w:p>
          <w:p w14:paraId="4B67AC82" w14:textId="77777777" w:rsidR="004A3299" w:rsidRPr="00535A3C" w:rsidRDefault="004A3299" w:rsidP="003A7340">
            <w:pPr>
              <w:numPr>
                <w:ilvl w:val="0"/>
                <w:numId w:val="2"/>
              </w:numPr>
              <w:spacing w:after="0" w:line="240" w:lineRule="auto"/>
              <w:ind w:right="111"/>
              <w:jc w:val="both"/>
              <w:rPr>
                <w:rFonts w:ascii="Times New Roman" w:hAnsi="Times New Roman" w:cs="Times New Roman"/>
              </w:rPr>
            </w:pPr>
            <w:r w:rsidRPr="00535A3C">
              <w:rPr>
                <w:rFonts w:ascii="Times New Roman" w:hAnsi="Times New Roman" w:cs="Times New Roman"/>
              </w:rPr>
              <w:t>Revīzijas iestāde (izvietota Francijā);</w:t>
            </w:r>
          </w:p>
          <w:p w14:paraId="6351D602" w14:textId="77777777" w:rsidR="003A7340" w:rsidRPr="00535A3C" w:rsidRDefault="003A7340" w:rsidP="003A7340">
            <w:pPr>
              <w:spacing w:after="0" w:line="240" w:lineRule="auto"/>
              <w:ind w:right="111"/>
              <w:jc w:val="both"/>
              <w:rPr>
                <w:rFonts w:ascii="Times New Roman" w:hAnsi="Times New Roman" w:cs="Times New Roman"/>
              </w:rPr>
            </w:pPr>
          </w:p>
          <w:p w14:paraId="558C0250" w14:textId="1C25D756" w:rsidR="003A7340" w:rsidRPr="00535A3C" w:rsidRDefault="004A3299" w:rsidP="003A7340">
            <w:pPr>
              <w:numPr>
                <w:ilvl w:val="0"/>
                <w:numId w:val="2"/>
              </w:numPr>
              <w:spacing w:after="0" w:line="240" w:lineRule="auto"/>
              <w:ind w:right="111"/>
              <w:jc w:val="both"/>
              <w:rPr>
                <w:rFonts w:ascii="Times New Roman" w:hAnsi="Times New Roman" w:cs="Times New Roman"/>
              </w:rPr>
            </w:pPr>
            <w:r w:rsidRPr="00535A3C">
              <w:rPr>
                <w:rFonts w:ascii="Times New Roman" w:hAnsi="Times New Roman" w:cs="Times New Roman"/>
              </w:rPr>
              <w:t>Revidentu pārstāvju grupa (no visām dalībvalstīm</w:t>
            </w:r>
            <w:r w:rsidR="00823D2C">
              <w:rPr>
                <w:rFonts w:ascii="Times New Roman" w:hAnsi="Times New Roman" w:cs="Times New Roman"/>
              </w:rPr>
              <w:t xml:space="preserve"> un </w:t>
            </w:r>
            <w:r w:rsidRPr="00535A3C">
              <w:rPr>
                <w:rFonts w:ascii="Times New Roman" w:hAnsi="Times New Roman" w:cs="Times New Roman"/>
              </w:rPr>
              <w:t>partnervalstīm)</w:t>
            </w:r>
          </w:p>
          <w:p w14:paraId="77418D01" w14:textId="77777777" w:rsidR="003A7340" w:rsidRPr="00535A3C" w:rsidRDefault="003A7340" w:rsidP="003A7340">
            <w:pPr>
              <w:spacing w:after="0" w:line="240" w:lineRule="auto"/>
              <w:ind w:right="111"/>
              <w:jc w:val="both"/>
              <w:rPr>
                <w:rFonts w:ascii="Times New Roman" w:hAnsi="Times New Roman" w:cs="Times New Roman"/>
              </w:rPr>
            </w:pPr>
          </w:p>
          <w:p w14:paraId="28CB4651" w14:textId="77777777" w:rsidR="004A3299" w:rsidRPr="00535A3C" w:rsidRDefault="004A3299" w:rsidP="003A7340">
            <w:pPr>
              <w:numPr>
                <w:ilvl w:val="0"/>
                <w:numId w:val="2"/>
              </w:numPr>
              <w:spacing w:after="0" w:line="240" w:lineRule="auto"/>
              <w:ind w:right="111"/>
              <w:jc w:val="both"/>
              <w:rPr>
                <w:rFonts w:ascii="Times New Roman" w:hAnsi="Times New Roman" w:cs="Times New Roman"/>
              </w:rPr>
            </w:pPr>
            <w:r w:rsidRPr="00535A3C">
              <w:rPr>
                <w:rFonts w:ascii="Times New Roman" w:hAnsi="Times New Roman" w:cs="Times New Roman"/>
              </w:rPr>
              <w:t>Kopīgais Sekretariāts (izvietots Francijā);</w:t>
            </w:r>
          </w:p>
          <w:p w14:paraId="19555B15" w14:textId="77777777" w:rsidR="003A7340" w:rsidRPr="00535A3C" w:rsidRDefault="003A7340" w:rsidP="003A7340">
            <w:pPr>
              <w:spacing w:after="0" w:line="240" w:lineRule="auto"/>
              <w:ind w:right="111"/>
              <w:jc w:val="both"/>
              <w:rPr>
                <w:rFonts w:ascii="Times New Roman" w:hAnsi="Times New Roman" w:cs="Times New Roman"/>
              </w:rPr>
            </w:pPr>
          </w:p>
          <w:p w14:paraId="7A93FD4E" w14:textId="4E81F333" w:rsidR="004A3299" w:rsidRPr="00535A3C" w:rsidRDefault="004A3299" w:rsidP="003A7340">
            <w:pPr>
              <w:numPr>
                <w:ilvl w:val="0"/>
                <w:numId w:val="2"/>
              </w:numPr>
              <w:spacing w:after="0" w:line="240" w:lineRule="auto"/>
              <w:ind w:right="111"/>
              <w:jc w:val="both"/>
              <w:rPr>
                <w:rFonts w:ascii="Times New Roman" w:hAnsi="Times New Roman" w:cs="Times New Roman"/>
              </w:rPr>
            </w:pPr>
            <w:r w:rsidRPr="00535A3C">
              <w:rPr>
                <w:rFonts w:ascii="Times New Roman" w:hAnsi="Times New Roman" w:cs="Times New Roman"/>
              </w:rPr>
              <w:t xml:space="preserve">Uzraudzības komiteja (partnervalstu koleģiāla programmas institūcija, kas pilda </w:t>
            </w:r>
            <w:r w:rsidR="00823D2C">
              <w:rPr>
                <w:rFonts w:ascii="Times New Roman" w:hAnsi="Times New Roman" w:cs="Times New Roman"/>
              </w:rPr>
              <w:t>Interreg r</w:t>
            </w:r>
            <w:r w:rsidRPr="00535A3C">
              <w:rPr>
                <w:rFonts w:ascii="Times New Roman" w:hAnsi="Times New Roman" w:cs="Times New Roman"/>
              </w:rPr>
              <w:t>egulas 22.pantā un 30.pantā noteiktās funkcijas un kuras sastāvu izveido saskaņā ar</w:t>
            </w:r>
            <w:r w:rsidR="00823D2C">
              <w:rPr>
                <w:rFonts w:ascii="Times New Roman" w:hAnsi="Times New Roman" w:cs="Times New Roman"/>
              </w:rPr>
              <w:t xml:space="preserve"> Interreg </w:t>
            </w:r>
            <w:r w:rsidRPr="00535A3C">
              <w:rPr>
                <w:rFonts w:ascii="Times New Roman" w:hAnsi="Times New Roman" w:cs="Times New Roman"/>
              </w:rPr>
              <w:t xml:space="preserve"> </w:t>
            </w:r>
            <w:r w:rsidR="00823D2C">
              <w:rPr>
                <w:rFonts w:ascii="Times New Roman" w:hAnsi="Times New Roman" w:cs="Times New Roman"/>
              </w:rPr>
              <w:t>r</w:t>
            </w:r>
            <w:r w:rsidRPr="00535A3C">
              <w:rPr>
                <w:rFonts w:ascii="Times New Roman" w:hAnsi="Times New Roman" w:cs="Times New Roman"/>
              </w:rPr>
              <w:t>egulas  29. pantu, un kuras lēmumi tiek pieņemti starpvalstu līmenī).).</w:t>
            </w:r>
          </w:p>
          <w:p w14:paraId="1A69A0E2" w14:textId="77777777" w:rsidR="003A7340" w:rsidRPr="00535A3C" w:rsidRDefault="003A7340" w:rsidP="003A7340">
            <w:pPr>
              <w:spacing w:after="0" w:line="240" w:lineRule="auto"/>
              <w:ind w:left="562" w:right="111"/>
              <w:jc w:val="both"/>
              <w:rPr>
                <w:rFonts w:ascii="Times New Roman" w:hAnsi="Times New Roman" w:cs="Times New Roman"/>
              </w:rPr>
            </w:pPr>
          </w:p>
          <w:p w14:paraId="614DC834" w14:textId="6A5BBCD3" w:rsidR="00D82BE6" w:rsidRPr="00535A3C" w:rsidRDefault="004A3299" w:rsidP="003A7340">
            <w:pPr>
              <w:tabs>
                <w:tab w:val="left" w:pos="5768"/>
              </w:tabs>
              <w:spacing w:after="0" w:line="240" w:lineRule="auto"/>
              <w:ind w:left="98" w:right="75"/>
              <w:jc w:val="both"/>
              <w:rPr>
                <w:rFonts w:ascii="Times New Roman" w:hAnsi="Times New Roman" w:cs="Times New Roman"/>
              </w:rPr>
            </w:pPr>
            <w:r w:rsidRPr="00535A3C">
              <w:rPr>
                <w:rFonts w:ascii="Times New Roman" w:hAnsi="Times New Roman" w:cs="Times New Roman"/>
              </w:rPr>
              <w:t>Programmas īstenošanas noteikumi, tai skaitā informācija par Programmas institūcijām, saistību sadalījumu starp iesaistītajām dalībvalstīm</w:t>
            </w:r>
            <w:r w:rsidR="00823D2C">
              <w:rPr>
                <w:rFonts w:ascii="Times New Roman" w:hAnsi="Times New Roman" w:cs="Times New Roman"/>
              </w:rPr>
              <w:t xml:space="preserve"> un </w:t>
            </w:r>
            <w:r w:rsidRPr="00535A3C">
              <w:rPr>
                <w:rFonts w:ascii="Times New Roman" w:hAnsi="Times New Roman" w:cs="Times New Roman"/>
              </w:rPr>
              <w:t>partnervalstīm finanšu korekciju gadījumā, ko ievieš Vadošā iestāde vai Eiropas Komisija</w:t>
            </w:r>
            <w:r w:rsidR="00F83FB5" w:rsidRPr="00535A3C">
              <w:rPr>
                <w:rFonts w:ascii="Times New Roman" w:hAnsi="Times New Roman" w:cs="Times New Roman"/>
              </w:rPr>
              <w:t xml:space="preserve"> (turpmāk - EK)</w:t>
            </w:r>
            <w:r w:rsidRPr="00535A3C">
              <w:rPr>
                <w:rFonts w:ascii="Times New Roman" w:hAnsi="Times New Roman" w:cs="Times New Roman"/>
              </w:rPr>
              <w:t xml:space="preserve"> sniegta Programmas 7.sadaļā “Noteikumu īstenošana”.</w:t>
            </w:r>
          </w:p>
          <w:p w14:paraId="00066563" w14:textId="77777777" w:rsidR="003A7340" w:rsidRPr="00535A3C" w:rsidRDefault="003A7340" w:rsidP="003A7340">
            <w:pPr>
              <w:tabs>
                <w:tab w:val="left" w:pos="5768"/>
              </w:tabs>
              <w:spacing w:after="0" w:line="240" w:lineRule="auto"/>
              <w:ind w:left="98" w:right="75"/>
              <w:jc w:val="both"/>
              <w:rPr>
                <w:rFonts w:ascii="Times New Roman" w:hAnsi="Times New Roman" w:cs="Times New Roman"/>
              </w:rPr>
            </w:pPr>
          </w:p>
          <w:p w14:paraId="106C290F" w14:textId="77777777" w:rsidR="004A3299" w:rsidRPr="00535A3C" w:rsidRDefault="004A3299" w:rsidP="003A7340">
            <w:pPr>
              <w:spacing w:after="0" w:line="240" w:lineRule="auto"/>
              <w:ind w:left="113" w:right="111"/>
              <w:jc w:val="both"/>
              <w:rPr>
                <w:rFonts w:ascii="Times New Roman" w:hAnsi="Times New Roman" w:cs="Times New Roman"/>
              </w:rPr>
            </w:pPr>
            <w:r w:rsidRPr="00535A3C">
              <w:rPr>
                <w:rFonts w:ascii="Times New Roman" w:hAnsi="Times New Roman" w:cs="Times New Roman"/>
              </w:rPr>
              <w:t>Papildus Programmai tiks izstrādāta Programmas rokasgrāmata, kas ir galvenais vadlīniju dokuments projektu izstrādātājiem un ieviesējiem. Programmas rokasgrāmatu izstrādā Programmas Kopīgais sekretariāts un apstiprina Programmas Uzraudzības komiteja. Programmas rokasgrāmata sniedz detalizētu informāciju par projektu pieteikumu sagatavošanu, īstenošanu, uzraudzību, atskaitīšanos un projektu noslēgšanu attiecīgās Programmas ietvaros. Programmas rokasgrāmata var tikt aktualizēta līdzko rodas būtiskas izmaiņas Programmas ieviešanas sistēmā.</w:t>
            </w:r>
          </w:p>
          <w:p w14:paraId="206FF0BB" w14:textId="77777777" w:rsidR="003A7340" w:rsidRPr="00535A3C" w:rsidRDefault="003A7340" w:rsidP="003A7340">
            <w:pPr>
              <w:spacing w:after="0" w:line="240" w:lineRule="auto"/>
              <w:ind w:left="113" w:right="111"/>
              <w:jc w:val="both"/>
              <w:rPr>
                <w:rFonts w:ascii="Times New Roman" w:hAnsi="Times New Roman" w:cs="Times New Roman"/>
              </w:rPr>
            </w:pPr>
          </w:p>
          <w:p w14:paraId="0172F39F" w14:textId="77777777" w:rsidR="004A3299" w:rsidRPr="00535A3C" w:rsidRDefault="004A3299" w:rsidP="003A7340">
            <w:pPr>
              <w:spacing w:after="0" w:line="240" w:lineRule="auto"/>
              <w:ind w:left="113" w:right="111"/>
              <w:jc w:val="both"/>
              <w:rPr>
                <w:rFonts w:ascii="Times New Roman" w:hAnsi="Times New Roman" w:cs="Times New Roman"/>
              </w:rPr>
            </w:pPr>
            <w:r w:rsidRPr="00535A3C">
              <w:rPr>
                <w:rFonts w:ascii="Times New Roman" w:hAnsi="Times New Roman" w:cs="Times New Roman"/>
              </w:rPr>
              <w:t xml:space="preserve">Savukārt līdzko Uzraudzības komiteja veic projektu pieteikumu atlasi, tiek slēgts līgums starp Programmas </w:t>
            </w:r>
            <w:r w:rsidRPr="00535A3C">
              <w:rPr>
                <w:rFonts w:ascii="Times New Roman" w:hAnsi="Times New Roman" w:cs="Times New Roman"/>
              </w:rPr>
              <w:lastRenderedPageBreak/>
              <w:t>Vadošo iestādi un projekta Vadošo partneri, kas nosaka pušu tiesības un pienākumus, kā arī veicamās aktivitātes, finansēšanas nosacījumus, atskaitīšanās kārtību utt.</w:t>
            </w:r>
          </w:p>
          <w:p w14:paraId="31F8D92E" w14:textId="77777777" w:rsidR="003A7340" w:rsidRPr="00535A3C" w:rsidRDefault="003A7340" w:rsidP="003A7340">
            <w:pPr>
              <w:spacing w:after="0" w:line="240" w:lineRule="auto"/>
              <w:ind w:left="113" w:right="111"/>
              <w:jc w:val="both"/>
              <w:rPr>
                <w:rFonts w:ascii="Times New Roman" w:hAnsi="Times New Roman" w:cs="Times New Roman"/>
              </w:rPr>
            </w:pPr>
          </w:p>
          <w:p w14:paraId="32B078F4" w14:textId="145FC225" w:rsidR="003A7340" w:rsidRPr="00535A3C" w:rsidRDefault="003A7340" w:rsidP="003A7340">
            <w:pPr>
              <w:spacing w:after="0" w:line="240" w:lineRule="auto"/>
              <w:ind w:left="113" w:right="111"/>
              <w:jc w:val="both"/>
              <w:rPr>
                <w:rFonts w:ascii="Times New Roman" w:hAnsi="Times New Roman" w:cs="Times New Roman"/>
              </w:rPr>
            </w:pPr>
            <w:r w:rsidRPr="00535A3C">
              <w:rPr>
                <w:rFonts w:ascii="Times New Roman" w:hAnsi="Times New Roman" w:cs="Times New Roman"/>
              </w:rPr>
              <w:t xml:space="preserve">Interreg programmu vadības institucionālā sistēma Latvijā tiks noteikta </w:t>
            </w:r>
            <w:r w:rsidR="001D490E">
              <w:rPr>
                <w:rFonts w:ascii="Times New Roman" w:hAnsi="Times New Roman" w:cs="Times New Roman"/>
              </w:rPr>
              <w:t>likumā, kas regulēs Interreg programmu vadību.</w:t>
            </w:r>
          </w:p>
          <w:p w14:paraId="371CF34F" w14:textId="77777777" w:rsidR="003A7340" w:rsidRPr="00535A3C" w:rsidRDefault="003A7340" w:rsidP="003A7340">
            <w:pPr>
              <w:spacing w:after="0" w:line="240" w:lineRule="auto"/>
              <w:ind w:left="113" w:right="111"/>
              <w:jc w:val="both"/>
              <w:rPr>
                <w:rFonts w:ascii="Times New Roman" w:hAnsi="Times New Roman" w:cs="Times New Roman"/>
              </w:rPr>
            </w:pPr>
          </w:p>
          <w:p w14:paraId="6CAEE48B" w14:textId="77777777" w:rsidR="004A3299" w:rsidRPr="00535A3C" w:rsidRDefault="003A7340" w:rsidP="003A7340">
            <w:pPr>
              <w:tabs>
                <w:tab w:val="left" w:pos="5768"/>
              </w:tabs>
              <w:spacing w:after="0" w:line="240" w:lineRule="auto"/>
              <w:ind w:left="98" w:right="111"/>
              <w:jc w:val="both"/>
              <w:rPr>
                <w:rFonts w:ascii="Times New Roman" w:hAnsi="Times New Roman" w:cs="Times New Roman"/>
              </w:rPr>
            </w:pPr>
            <w:r w:rsidRPr="00535A3C">
              <w:rPr>
                <w:rFonts w:ascii="Times New Roman" w:hAnsi="Times New Roman" w:cs="Times New Roman"/>
              </w:rPr>
              <w:t>Plānots, ka, lai nodrošinātu sinerģiju starp ES programmām un nacionālajām interesēm, NAI darbu arī turpmāk atbalstīs nacionālā apakškomiteja (turpmāk – NAK).</w:t>
            </w:r>
          </w:p>
          <w:p w14:paraId="0C828B8E" w14:textId="77777777" w:rsidR="00F83FB5" w:rsidRPr="00535A3C" w:rsidRDefault="00F83FB5" w:rsidP="003A7340">
            <w:pPr>
              <w:tabs>
                <w:tab w:val="left" w:pos="5768"/>
              </w:tabs>
              <w:spacing w:after="0" w:line="240" w:lineRule="auto"/>
              <w:ind w:left="98" w:right="111"/>
              <w:jc w:val="both"/>
              <w:rPr>
                <w:rFonts w:ascii="Times New Roman" w:hAnsi="Times New Roman" w:cs="Times New Roman"/>
              </w:rPr>
            </w:pPr>
          </w:p>
          <w:p w14:paraId="07307F29" w14:textId="77777777" w:rsidR="003A7340" w:rsidRPr="00535A3C" w:rsidRDefault="003A7340" w:rsidP="003A7340">
            <w:pPr>
              <w:tabs>
                <w:tab w:val="left" w:pos="5768"/>
              </w:tabs>
              <w:spacing w:after="0" w:line="240" w:lineRule="auto"/>
              <w:ind w:left="98" w:right="111"/>
              <w:jc w:val="both"/>
              <w:rPr>
                <w:rFonts w:ascii="Times New Roman" w:eastAsia="Times New Roman" w:hAnsi="Times New Roman" w:cs="Times New Roman"/>
                <w:lang w:eastAsia="en-GB"/>
              </w:rPr>
            </w:pPr>
            <w:r w:rsidRPr="00535A3C">
              <w:rPr>
                <w:rFonts w:ascii="Times New Roman" w:eastAsia="Times New Roman" w:hAnsi="Times New Roman" w:cs="Times New Roman"/>
                <w:lang w:eastAsia="en-GB"/>
              </w:rPr>
              <w:t xml:space="preserve">NAK pienākums ir pēc nacionālās atbildīgās iestādes pieprasījuma konsultēt to viedokļa sagatavošanai par programmu ieviešanu un uzraudzību, kā arī par  potenciālo Latvijā reģistrētu programmas finansējuma saņēmēju programmas ietvaros iesniegto projektu iesniegumu atbilstību nacionālajiem un reģionālajiem plānošanas dokumentiem un to prioritātēm, un iespējamo risku saistībā ar projektu pārklāšanos ar citu nacionālo vai starptautisko programmu projektiem. </w:t>
            </w:r>
          </w:p>
          <w:p w14:paraId="6A8B00B0" w14:textId="77777777" w:rsidR="003A7340" w:rsidRPr="00535A3C" w:rsidRDefault="003A7340" w:rsidP="003A7340">
            <w:pPr>
              <w:tabs>
                <w:tab w:val="left" w:pos="5768"/>
              </w:tabs>
              <w:spacing w:after="0" w:line="240" w:lineRule="auto"/>
              <w:ind w:left="98" w:right="111"/>
              <w:jc w:val="both"/>
              <w:rPr>
                <w:rFonts w:ascii="Times New Roman" w:eastAsia="Times New Roman" w:hAnsi="Times New Roman" w:cs="Times New Roman"/>
                <w:lang w:eastAsia="en-GB"/>
              </w:rPr>
            </w:pPr>
          </w:p>
          <w:p w14:paraId="71A65400" w14:textId="77777777" w:rsidR="003A7340" w:rsidRPr="00535A3C" w:rsidRDefault="003A7340" w:rsidP="003A7340">
            <w:pPr>
              <w:tabs>
                <w:tab w:val="left" w:pos="5768"/>
              </w:tabs>
              <w:spacing w:after="0" w:line="240" w:lineRule="auto"/>
              <w:ind w:left="98" w:right="111"/>
              <w:jc w:val="both"/>
              <w:rPr>
                <w:rFonts w:ascii="Times New Roman" w:eastAsia="Times New Roman" w:hAnsi="Times New Roman" w:cs="Times New Roman"/>
                <w:lang w:eastAsia="en-GB"/>
              </w:rPr>
            </w:pPr>
            <w:r w:rsidRPr="00535A3C">
              <w:rPr>
                <w:rFonts w:ascii="Times New Roman" w:eastAsia="Times New Roman" w:hAnsi="Times New Roman" w:cs="Times New Roman"/>
                <w:lang w:eastAsia="en-GB"/>
              </w:rPr>
              <w:t>Ir paredzēts, ka NAK sastāvā ir pa vienam pārstāvim no Aizsardzības ministrijas, Ārlietu ministrijas, Ekonomikas ministrijas, Finanšu ministrijas, Iekšlietu ministrijas, Izglītības un zinātnes ministrijas, Kultūras ministrijas, Labklājības ministrijas, Pārresoru koordinācijas centra, Satiksmes ministrijas, Tieslietu ministrijas, Veselības ministrijas, Vides aizsardzības un reģionālās attīstības ministrijas un Zemkopības ministrijas, Centrālās finanšu un līgumu aģentūras un Lauku atbalsta dienesta.</w:t>
            </w:r>
          </w:p>
          <w:p w14:paraId="14F16BB4" w14:textId="77777777" w:rsidR="002A3796" w:rsidRPr="00535A3C" w:rsidRDefault="002A3796" w:rsidP="002A3796">
            <w:pPr>
              <w:spacing w:after="0" w:line="240" w:lineRule="auto"/>
              <w:ind w:left="113" w:right="84"/>
              <w:jc w:val="both"/>
              <w:rPr>
                <w:rFonts w:ascii="Times New Roman" w:hAnsi="Times New Roman" w:cs="Times New Roman"/>
                <w:shd w:val="clear" w:color="auto" w:fill="FFFFFF"/>
              </w:rPr>
            </w:pPr>
          </w:p>
          <w:p w14:paraId="0CBD9ADB" w14:textId="35645EF5" w:rsidR="00F83FB5" w:rsidRPr="00535A3C" w:rsidRDefault="00F83FB5" w:rsidP="002A3796">
            <w:pPr>
              <w:spacing w:after="0" w:line="240" w:lineRule="auto"/>
              <w:ind w:left="113" w:right="84"/>
              <w:jc w:val="both"/>
              <w:rPr>
                <w:rFonts w:ascii="Times New Roman" w:hAnsi="Times New Roman" w:cs="Times New Roman"/>
              </w:rPr>
            </w:pPr>
            <w:r w:rsidRPr="00535A3C">
              <w:rPr>
                <w:rFonts w:ascii="Times New Roman" w:hAnsi="Times New Roman" w:cs="Times New Roman"/>
                <w:shd w:val="clear" w:color="auto" w:fill="FFFFFF"/>
              </w:rPr>
              <w:t xml:space="preserve">Lai nodrošinātu Latvijas dalību starpreģionu sadarbības programmā INTERREG EUROPE 2021.-2027.gadam, </w:t>
            </w:r>
            <w:r w:rsidRPr="00535A3C">
              <w:rPr>
                <w:rFonts w:ascii="Times New Roman" w:hAnsi="Times New Roman" w:cs="Times New Roman"/>
              </w:rPr>
              <w:t xml:space="preserve">saskaņā </w:t>
            </w:r>
            <w:r w:rsidR="00823D2C">
              <w:rPr>
                <w:rFonts w:ascii="Times New Roman" w:hAnsi="Times New Roman" w:cs="Times New Roman"/>
              </w:rPr>
              <w:t xml:space="preserve"> </w:t>
            </w:r>
            <w:r w:rsidRPr="00535A3C">
              <w:rPr>
                <w:rFonts w:ascii="Times New Roman" w:hAnsi="Times New Roman" w:cs="Times New Roman"/>
              </w:rPr>
              <w:t>Interreg regula</w:t>
            </w:r>
            <w:r w:rsidR="00823D2C">
              <w:rPr>
                <w:rFonts w:ascii="Times New Roman" w:hAnsi="Times New Roman" w:cs="Times New Roman"/>
              </w:rPr>
              <w:t>s</w:t>
            </w:r>
            <w:r w:rsidRPr="00535A3C">
              <w:rPr>
                <w:rFonts w:ascii="Times New Roman" w:hAnsi="Times New Roman" w:cs="Times New Roman"/>
              </w:rPr>
              <w:t xml:space="preserve"> 16.panta 5.punktu pirms sadarbības programmas iesniegšanas EK iesaistītajām dalībvalstīm</w:t>
            </w:r>
            <w:r w:rsidR="00823D2C">
              <w:rPr>
                <w:rFonts w:ascii="Times New Roman" w:hAnsi="Times New Roman" w:cs="Times New Roman"/>
              </w:rPr>
              <w:t xml:space="preserve"> un </w:t>
            </w:r>
            <w:r w:rsidRPr="00535A3C">
              <w:rPr>
                <w:rFonts w:ascii="Times New Roman" w:hAnsi="Times New Roman" w:cs="Times New Roman"/>
              </w:rPr>
              <w:t>partnervalstīm rakstiski jāapstiprina sava piekrišana Programmas saturam. Šī piekrišana aptver arī  visu iesaistīto dalībvalstu</w:t>
            </w:r>
            <w:r w:rsidR="00823D2C">
              <w:rPr>
                <w:rFonts w:ascii="Times New Roman" w:hAnsi="Times New Roman" w:cs="Times New Roman"/>
              </w:rPr>
              <w:t xml:space="preserve"> un </w:t>
            </w:r>
            <w:r w:rsidRPr="00535A3C">
              <w:rPr>
                <w:rFonts w:ascii="Times New Roman" w:hAnsi="Times New Roman" w:cs="Times New Roman"/>
              </w:rPr>
              <w:t xml:space="preserve">partnervalstu saistības nodrošināt Programmas īstenošanai vajadzīgo nacionālo līdzfinansējumu. </w:t>
            </w:r>
          </w:p>
          <w:p w14:paraId="60EA7B74" w14:textId="77777777" w:rsidR="002A3796" w:rsidRPr="00535A3C" w:rsidRDefault="002A3796" w:rsidP="002A3796">
            <w:pPr>
              <w:spacing w:after="0" w:line="240" w:lineRule="auto"/>
              <w:ind w:left="113" w:right="84"/>
              <w:jc w:val="both"/>
              <w:rPr>
                <w:rFonts w:ascii="Times New Roman" w:hAnsi="Times New Roman" w:cs="Times New Roman"/>
              </w:rPr>
            </w:pPr>
          </w:p>
          <w:p w14:paraId="1E8EFE50" w14:textId="000CDF46" w:rsidR="002A3796" w:rsidRPr="00535A3C" w:rsidRDefault="00823D2C" w:rsidP="002A3796">
            <w:pPr>
              <w:spacing w:after="0" w:line="240" w:lineRule="auto"/>
              <w:ind w:left="113" w:right="75"/>
              <w:jc w:val="both"/>
              <w:rPr>
                <w:rFonts w:ascii="Times New Roman" w:hAnsi="Times New Roman" w:cs="Times New Roman"/>
              </w:rPr>
            </w:pPr>
            <w:r>
              <w:rPr>
                <w:rFonts w:ascii="Times New Roman" w:hAnsi="Times New Roman" w:cs="Times New Roman"/>
              </w:rPr>
              <w:t>R</w:t>
            </w:r>
            <w:r w:rsidR="002A3796" w:rsidRPr="00535A3C">
              <w:rPr>
                <w:rFonts w:ascii="Times New Roman" w:hAnsi="Times New Roman" w:cs="Times New Roman"/>
              </w:rPr>
              <w:t>īkojuma projekts izstrādāts, lai nacionāli atbalstītu Programmas projekta turpmāku virzību apstiprināšanai EK. Papildus tiek dots deleģējums vides aizsardzības un reģionālās attīstības ministram parakstīt Piekrišanu Programmas saturam un valsts līdzfinansējuma nodrošināšanai, kā arī deleģējums VARAM 2021.-2027. gadā veikt ikgadējos maksājumus Programmas Tehniskās palīdzības budžetā nacionālā līdzfinansējuma nodrošināšanai saskaņā ar Piekrišanā noteikto, nepārsniedzot kopējo nacionālā līdzfinansējuma summu.</w:t>
            </w:r>
          </w:p>
          <w:p w14:paraId="6EBF0F7D" w14:textId="77777777" w:rsidR="002A3796" w:rsidRPr="00535A3C" w:rsidRDefault="002A3796" w:rsidP="002A3796">
            <w:pPr>
              <w:spacing w:after="0" w:line="240" w:lineRule="auto"/>
              <w:ind w:left="113" w:right="75"/>
              <w:jc w:val="both"/>
              <w:rPr>
                <w:rFonts w:ascii="Times New Roman" w:hAnsi="Times New Roman" w:cs="Times New Roman"/>
              </w:rPr>
            </w:pPr>
          </w:p>
          <w:p w14:paraId="32C212BE" w14:textId="77777777" w:rsidR="00F83FB5" w:rsidRPr="00535A3C" w:rsidRDefault="002A3796" w:rsidP="00F32138">
            <w:pPr>
              <w:spacing w:after="0" w:line="240" w:lineRule="auto"/>
              <w:ind w:left="113" w:right="75"/>
              <w:jc w:val="both"/>
              <w:rPr>
                <w:rFonts w:ascii="Times New Roman" w:hAnsi="Times New Roman" w:cs="Times New Roman"/>
              </w:rPr>
            </w:pPr>
            <w:r w:rsidRPr="00535A3C">
              <w:rPr>
                <w:rFonts w:ascii="Times New Roman" w:hAnsi="Times New Roman" w:cs="Times New Roman"/>
              </w:rPr>
              <w:lastRenderedPageBreak/>
              <w:t>Programmas darba valoda ir angļu valoda. Visu dokumentu oriģināli, kas nepieciešami Programmas iesniegšanai EK, tai skaitā Programmas dokuments, ir angļu valodā.</w:t>
            </w:r>
          </w:p>
        </w:tc>
      </w:tr>
      <w:tr w:rsidR="00591212" w:rsidRPr="00591212" w14:paraId="4C10CBEA" w14:textId="77777777" w:rsidTr="00591C80">
        <w:trPr>
          <w:cantSplit/>
        </w:trPr>
        <w:tc>
          <w:tcPr>
            <w:tcW w:w="305" w:type="pct"/>
            <w:tcBorders>
              <w:top w:val="single" w:sz="4" w:space="0" w:color="auto"/>
            </w:tcBorders>
            <w:hideMark/>
          </w:tcPr>
          <w:p w14:paraId="26890FB0" w14:textId="77777777" w:rsidR="00D82BE6" w:rsidRPr="00591212" w:rsidRDefault="00D82BE6" w:rsidP="00591C80">
            <w:pPr>
              <w:jc w:val="center"/>
              <w:rPr>
                <w:rFonts w:ascii="Times New Roman" w:hAnsi="Times New Roman" w:cs="Times New Roman"/>
              </w:rPr>
            </w:pPr>
            <w:r w:rsidRPr="00591212">
              <w:rPr>
                <w:rFonts w:ascii="Times New Roman" w:hAnsi="Times New Roman" w:cs="Times New Roman"/>
              </w:rPr>
              <w:lastRenderedPageBreak/>
              <w:br w:type="page"/>
            </w:r>
          </w:p>
          <w:p w14:paraId="732BAB20" w14:textId="77777777" w:rsidR="00D82BE6" w:rsidRPr="00591212" w:rsidRDefault="00D82BE6" w:rsidP="00591C80">
            <w:pPr>
              <w:jc w:val="center"/>
              <w:rPr>
                <w:rFonts w:ascii="Times New Roman" w:hAnsi="Times New Roman" w:cs="Times New Roman"/>
              </w:rPr>
            </w:pPr>
          </w:p>
          <w:p w14:paraId="6D50E2CF" w14:textId="77777777" w:rsidR="00D82BE6" w:rsidRPr="00591212" w:rsidRDefault="00D82BE6" w:rsidP="00591C80">
            <w:pPr>
              <w:jc w:val="center"/>
              <w:rPr>
                <w:rFonts w:ascii="Times New Roman" w:hAnsi="Times New Roman" w:cs="Times New Roman"/>
              </w:rPr>
            </w:pPr>
            <w:r w:rsidRPr="00591212">
              <w:rPr>
                <w:rFonts w:ascii="Times New Roman" w:hAnsi="Times New Roman" w:cs="Times New Roman"/>
              </w:rPr>
              <w:t>3.</w:t>
            </w:r>
          </w:p>
        </w:tc>
        <w:tc>
          <w:tcPr>
            <w:tcW w:w="1450" w:type="pct"/>
            <w:tcBorders>
              <w:top w:val="single" w:sz="4" w:space="0" w:color="auto"/>
            </w:tcBorders>
            <w:hideMark/>
          </w:tcPr>
          <w:p w14:paraId="531A0686"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t>Projekta izstrādē iesaistītās institūcijas un publiskas personas kapitālsabiedrības</w:t>
            </w:r>
          </w:p>
        </w:tc>
        <w:tc>
          <w:tcPr>
            <w:tcW w:w="3245" w:type="pct"/>
            <w:tcBorders>
              <w:top w:val="single" w:sz="4" w:space="0" w:color="auto"/>
            </w:tcBorders>
            <w:hideMark/>
          </w:tcPr>
          <w:p w14:paraId="28792F1A" w14:textId="08DE25E6" w:rsidR="00D82BE6" w:rsidRPr="00591212" w:rsidRDefault="00823D2C" w:rsidP="00591C80">
            <w:pPr>
              <w:rPr>
                <w:rFonts w:ascii="Times New Roman" w:hAnsi="Times New Roman" w:cs="Times New Roman"/>
              </w:rPr>
            </w:pPr>
            <w:r>
              <w:rPr>
                <w:rFonts w:ascii="Times New Roman" w:hAnsi="Times New Roman" w:cs="Times New Roman"/>
              </w:rPr>
              <w:t>VARAM</w:t>
            </w:r>
          </w:p>
        </w:tc>
      </w:tr>
      <w:tr w:rsidR="00D82BE6" w:rsidRPr="00591212" w14:paraId="10E3D8EF" w14:textId="77777777" w:rsidTr="00591C80">
        <w:trPr>
          <w:cantSplit/>
        </w:trPr>
        <w:tc>
          <w:tcPr>
            <w:tcW w:w="305" w:type="pct"/>
            <w:hideMark/>
          </w:tcPr>
          <w:p w14:paraId="3B6BB72F" w14:textId="77777777" w:rsidR="00D82BE6" w:rsidRPr="00591212" w:rsidRDefault="00D82BE6" w:rsidP="00591C80">
            <w:pPr>
              <w:jc w:val="center"/>
              <w:rPr>
                <w:rFonts w:ascii="Times New Roman" w:hAnsi="Times New Roman" w:cs="Times New Roman"/>
              </w:rPr>
            </w:pPr>
            <w:r w:rsidRPr="00591212">
              <w:rPr>
                <w:rFonts w:ascii="Times New Roman" w:hAnsi="Times New Roman" w:cs="Times New Roman"/>
              </w:rPr>
              <w:t>4.</w:t>
            </w:r>
          </w:p>
        </w:tc>
        <w:tc>
          <w:tcPr>
            <w:tcW w:w="1450" w:type="pct"/>
            <w:hideMark/>
          </w:tcPr>
          <w:p w14:paraId="2E5F647C"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t>Cita informācija</w:t>
            </w:r>
          </w:p>
        </w:tc>
        <w:tc>
          <w:tcPr>
            <w:tcW w:w="3245" w:type="pct"/>
            <w:hideMark/>
          </w:tcPr>
          <w:p w14:paraId="1C9EBDCB"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t>Nav</w:t>
            </w:r>
          </w:p>
        </w:tc>
      </w:tr>
    </w:tbl>
    <w:p w14:paraId="1006078B" w14:textId="77777777" w:rsidR="00D82BE6" w:rsidRPr="00591212" w:rsidRDefault="00D82BE6" w:rsidP="00D82BE6">
      <w:pPr>
        <w:pStyle w:val="Title"/>
        <w:spacing w:before="130" w:line="260" w:lineRule="exact"/>
        <w:ind w:firstLine="539"/>
        <w:jc w:val="both"/>
        <w:rPr>
          <w:sz w:val="22"/>
          <w:szCs w:val="22"/>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7"/>
        <w:gridCol w:w="2455"/>
        <w:gridCol w:w="5528"/>
      </w:tblGrid>
      <w:tr w:rsidR="00591212" w:rsidRPr="00591212" w14:paraId="318189EE" w14:textId="77777777" w:rsidTr="00C84427">
        <w:trPr>
          <w:cantSplit/>
        </w:trPr>
        <w:tc>
          <w:tcPr>
            <w:tcW w:w="5000" w:type="pct"/>
            <w:gridSpan w:val="3"/>
            <w:vAlign w:val="center"/>
            <w:hideMark/>
          </w:tcPr>
          <w:p w14:paraId="525C143F" w14:textId="77777777" w:rsidR="00D82BE6" w:rsidRPr="00591212" w:rsidRDefault="00D82BE6" w:rsidP="00591C80">
            <w:pPr>
              <w:jc w:val="center"/>
              <w:rPr>
                <w:rFonts w:ascii="Times New Roman" w:hAnsi="Times New Roman" w:cs="Times New Roman"/>
                <w:b/>
                <w:bCs/>
              </w:rPr>
            </w:pPr>
            <w:r w:rsidRPr="00591212">
              <w:rPr>
                <w:rFonts w:ascii="Times New Roman" w:hAnsi="Times New Roman" w:cs="Times New Roman"/>
                <w:b/>
                <w:bCs/>
              </w:rPr>
              <w:t>II. Tiesību akta projekta ietekme uz sabiedrību, tautsaimniecības attīstību un administratīvo slogu</w:t>
            </w:r>
          </w:p>
        </w:tc>
      </w:tr>
      <w:tr w:rsidR="00591212" w:rsidRPr="00591212" w14:paraId="2790D2EF" w14:textId="77777777" w:rsidTr="00C84427">
        <w:trPr>
          <w:cantSplit/>
        </w:trPr>
        <w:tc>
          <w:tcPr>
            <w:tcW w:w="304" w:type="pct"/>
            <w:hideMark/>
          </w:tcPr>
          <w:p w14:paraId="51954F85" w14:textId="77777777" w:rsidR="00D82BE6" w:rsidRPr="00591212" w:rsidRDefault="00D82BE6" w:rsidP="00591C80">
            <w:pPr>
              <w:jc w:val="center"/>
              <w:rPr>
                <w:rFonts w:ascii="Times New Roman" w:hAnsi="Times New Roman" w:cs="Times New Roman"/>
              </w:rPr>
            </w:pPr>
            <w:r w:rsidRPr="00591212">
              <w:rPr>
                <w:rFonts w:ascii="Times New Roman" w:hAnsi="Times New Roman" w:cs="Times New Roman"/>
              </w:rPr>
              <w:t>1.</w:t>
            </w:r>
          </w:p>
        </w:tc>
        <w:tc>
          <w:tcPr>
            <w:tcW w:w="1444" w:type="pct"/>
            <w:hideMark/>
          </w:tcPr>
          <w:p w14:paraId="681875E9"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t>Sabiedrības mērķgrupas, kuras tiesiskais regulējums ietekmē vai varētu ietekmēt</w:t>
            </w:r>
          </w:p>
        </w:tc>
        <w:tc>
          <w:tcPr>
            <w:tcW w:w="3252" w:type="pct"/>
            <w:hideMark/>
          </w:tcPr>
          <w:p w14:paraId="0D704842" w14:textId="77777777" w:rsidR="00D82BE6" w:rsidRPr="00591212" w:rsidRDefault="00A016FC" w:rsidP="009B07C9">
            <w:pPr>
              <w:spacing w:after="0" w:line="240" w:lineRule="auto"/>
              <w:ind w:right="51"/>
              <w:jc w:val="both"/>
              <w:rPr>
                <w:rFonts w:ascii="Times New Roman" w:hAnsi="Times New Roman" w:cs="Times New Roman"/>
                <w:highlight w:val="yellow"/>
              </w:rPr>
            </w:pPr>
            <w:r>
              <w:rPr>
                <w:rFonts w:ascii="Times New Roman" w:eastAsia="Calibri" w:hAnsi="Times New Roman" w:cs="Times New Roman"/>
                <w:shd w:val="clear" w:color="auto" w:fill="FFFFFF"/>
              </w:rPr>
              <w:t>Rīkojuma projekts</w:t>
            </w:r>
            <w:r w:rsidR="00C41FB3" w:rsidRPr="00591212">
              <w:rPr>
                <w:rFonts w:ascii="Times New Roman" w:eastAsia="Calibri" w:hAnsi="Times New Roman" w:cs="Times New Roman"/>
                <w:shd w:val="clear" w:color="auto" w:fill="FFFFFF"/>
              </w:rPr>
              <w:t xml:space="preserve"> ietekmē finansējuma saņēmējus (publisko vai privāto tiesību juridiskās personas), kurus šajā tiesību akta izstrādes posmā nav iespējams konkrēti noteikt.</w:t>
            </w:r>
          </w:p>
        </w:tc>
      </w:tr>
      <w:tr w:rsidR="00591212" w:rsidRPr="00591212" w14:paraId="6E65E435" w14:textId="77777777" w:rsidTr="00C84427">
        <w:trPr>
          <w:cantSplit/>
        </w:trPr>
        <w:tc>
          <w:tcPr>
            <w:tcW w:w="304" w:type="pct"/>
            <w:hideMark/>
          </w:tcPr>
          <w:p w14:paraId="79F8F52F" w14:textId="77777777" w:rsidR="00D82BE6" w:rsidRPr="00591212" w:rsidRDefault="00D82BE6" w:rsidP="00591C80">
            <w:pPr>
              <w:jc w:val="center"/>
              <w:rPr>
                <w:rFonts w:ascii="Times New Roman" w:hAnsi="Times New Roman" w:cs="Times New Roman"/>
              </w:rPr>
            </w:pPr>
            <w:r w:rsidRPr="00591212">
              <w:rPr>
                <w:rFonts w:ascii="Times New Roman" w:hAnsi="Times New Roman" w:cs="Times New Roman"/>
              </w:rPr>
              <w:t>2.</w:t>
            </w:r>
          </w:p>
        </w:tc>
        <w:tc>
          <w:tcPr>
            <w:tcW w:w="1444" w:type="pct"/>
            <w:hideMark/>
          </w:tcPr>
          <w:p w14:paraId="5EE30E86"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t>Tiesiskā regulējuma ietekme uz tautsaimniecību un administratīvo slogu</w:t>
            </w:r>
          </w:p>
        </w:tc>
        <w:tc>
          <w:tcPr>
            <w:tcW w:w="3252" w:type="pct"/>
            <w:hideMark/>
          </w:tcPr>
          <w:p w14:paraId="47B10DA9" w14:textId="77777777" w:rsidR="00D82BE6" w:rsidRPr="00591212" w:rsidRDefault="00C41FB3" w:rsidP="009B07C9">
            <w:pPr>
              <w:spacing w:after="0" w:line="240" w:lineRule="auto"/>
              <w:ind w:right="51"/>
              <w:jc w:val="both"/>
              <w:rPr>
                <w:rFonts w:ascii="Times New Roman" w:hAnsi="Times New Roman" w:cs="Times New Roman"/>
                <w:highlight w:val="yellow"/>
              </w:rPr>
            </w:pPr>
            <w:r w:rsidRPr="00591212">
              <w:rPr>
                <w:rFonts w:ascii="Times New Roman" w:hAnsi="Times New Roman" w:cs="Times New Roman"/>
                <w:shd w:val="clear" w:color="auto" w:fill="FFFFFF"/>
              </w:rPr>
              <w:t>Sabiedrības grupām un institūcijām projekta tiesiskais regulējums nemaina tiesības un pienākumus, kā arī veicamās darbības.</w:t>
            </w:r>
          </w:p>
        </w:tc>
      </w:tr>
      <w:tr w:rsidR="00591212" w:rsidRPr="00591212" w14:paraId="01F71C9D" w14:textId="77777777" w:rsidTr="00C84427">
        <w:trPr>
          <w:cantSplit/>
        </w:trPr>
        <w:tc>
          <w:tcPr>
            <w:tcW w:w="304" w:type="pct"/>
            <w:hideMark/>
          </w:tcPr>
          <w:p w14:paraId="55F0C0F6" w14:textId="77777777" w:rsidR="00D82BE6" w:rsidRPr="00591212" w:rsidRDefault="00D82BE6" w:rsidP="00591C80">
            <w:pPr>
              <w:jc w:val="center"/>
              <w:rPr>
                <w:rFonts w:ascii="Times New Roman" w:hAnsi="Times New Roman" w:cs="Times New Roman"/>
              </w:rPr>
            </w:pPr>
            <w:r w:rsidRPr="00591212">
              <w:rPr>
                <w:rFonts w:ascii="Times New Roman" w:hAnsi="Times New Roman" w:cs="Times New Roman"/>
              </w:rPr>
              <w:t>3.</w:t>
            </w:r>
          </w:p>
        </w:tc>
        <w:tc>
          <w:tcPr>
            <w:tcW w:w="1444" w:type="pct"/>
            <w:hideMark/>
          </w:tcPr>
          <w:p w14:paraId="10277303"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t>Administratīvo izmaksu monetārs novērtējums</w:t>
            </w:r>
          </w:p>
        </w:tc>
        <w:tc>
          <w:tcPr>
            <w:tcW w:w="3252" w:type="pct"/>
            <w:hideMark/>
          </w:tcPr>
          <w:p w14:paraId="5474052B" w14:textId="77777777" w:rsidR="00D82BE6" w:rsidRPr="00591212" w:rsidRDefault="00C41FB3" w:rsidP="00591C80">
            <w:pPr>
              <w:rPr>
                <w:rFonts w:ascii="Times New Roman" w:hAnsi="Times New Roman" w:cs="Times New Roman"/>
              </w:rPr>
            </w:pPr>
            <w:r w:rsidRPr="00591212">
              <w:rPr>
                <w:rFonts w:ascii="Times New Roman" w:hAnsi="Times New Roman" w:cs="Times New Roman"/>
              </w:rPr>
              <w:t>Nav iespējams precīzi noteikt.</w:t>
            </w:r>
          </w:p>
        </w:tc>
      </w:tr>
      <w:tr w:rsidR="00591212" w:rsidRPr="00591212" w14:paraId="11F9F4C6" w14:textId="77777777" w:rsidTr="00C84427">
        <w:trPr>
          <w:cantSplit/>
        </w:trPr>
        <w:tc>
          <w:tcPr>
            <w:tcW w:w="304" w:type="pct"/>
            <w:hideMark/>
          </w:tcPr>
          <w:p w14:paraId="00116C49" w14:textId="77777777" w:rsidR="00D82BE6" w:rsidRPr="00591212" w:rsidRDefault="00D82BE6" w:rsidP="00591C80">
            <w:pPr>
              <w:jc w:val="center"/>
              <w:rPr>
                <w:rFonts w:ascii="Times New Roman" w:hAnsi="Times New Roman" w:cs="Times New Roman"/>
              </w:rPr>
            </w:pPr>
            <w:r w:rsidRPr="00591212">
              <w:rPr>
                <w:rFonts w:ascii="Times New Roman" w:hAnsi="Times New Roman" w:cs="Times New Roman"/>
              </w:rPr>
              <w:t>4.</w:t>
            </w:r>
          </w:p>
        </w:tc>
        <w:tc>
          <w:tcPr>
            <w:tcW w:w="1444" w:type="pct"/>
            <w:hideMark/>
          </w:tcPr>
          <w:p w14:paraId="3773D74F"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t>Atbilstības izmaksu monetārs novērtējums</w:t>
            </w:r>
          </w:p>
        </w:tc>
        <w:tc>
          <w:tcPr>
            <w:tcW w:w="3252" w:type="pct"/>
            <w:hideMark/>
          </w:tcPr>
          <w:p w14:paraId="7217B14E" w14:textId="77777777" w:rsidR="00D82BE6" w:rsidRPr="00591212" w:rsidRDefault="00C41FB3" w:rsidP="00591C80">
            <w:pPr>
              <w:rPr>
                <w:rFonts w:ascii="Times New Roman" w:hAnsi="Times New Roman" w:cs="Times New Roman"/>
              </w:rPr>
            </w:pPr>
            <w:r w:rsidRPr="00591212">
              <w:rPr>
                <w:rFonts w:ascii="Times New Roman" w:hAnsi="Times New Roman" w:cs="Times New Roman"/>
              </w:rPr>
              <w:t>Nav iespējams precīzi noteikt.</w:t>
            </w:r>
          </w:p>
        </w:tc>
      </w:tr>
      <w:tr w:rsidR="00D82BE6" w:rsidRPr="00591212" w14:paraId="47C504AB" w14:textId="77777777" w:rsidTr="00C84427">
        <w:trPr>
          <w:cantSplit/>
        </w:trPr>
        <w:tc>
          <w:tcPr>
            <w:tcW w:w="304" w:type="pct"/>
            <w:hideMark/>
          </w:tcPr>
          <w:p w14:paraId="3D301816" w14:textId="77777777" w:rsidR="00D82BE6" w:rsidRPr="00591212" w:rsidRDefault="00D82BE6" w:rsidP="00591C80">
            <w:pPr>
              <w:jc w:val="center"/>
              <w:rPr>
                <w:rFonts w:ascii="Times New Roman" w:hAnsi="Times New Roman" w:cs="Times New Roman"/>
              </w:rPr>
            </w:pPr>
            <w:r w:rsidRPr="00591212">
              <w:rPr>
                <w:rFonts w:ascii="Times New Roman" w:hAnsi="Times New Roman" w:cs="Times New Roman"/>
              </w:rPr>
              <w:t>5.</w:t>
            </w:r>
          </w:p>
        </w:tc>
        <w:tc>
          <w:tcPr>
            <w:tcW w:w="1444" w:type="pct"/>
            <w:hideMark/>
          </w:tcPr>
          <w:p w14:paraId="7918DAC2"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t>Cita informācija</w:t>
            </w:r>
          </w:p>
        </w:tc>
        <w:tc>
          <w:tcPr>
            <w:tcW w:w="3252" w:type="pct"/>
            <w:hideMark/>
          </w:tcPr>
          <w:p w14:paraId="498D2B5A" w14:textId="77777777" w:rsidR="00D82BE6" w:rsidRPr="00591212" w:rsidRDefault="000864CA" w:rsidP="00591C80">
            <w:pPr>
              <w:rPr>
                <w:rFonts w:ascii="Times New Roman" w:hAnsi="Times New Roman" w:cs="Times New Roman"/>
              </w:rPr>
            </w:pPr>
            <w:r w:rsidRPr="00591212">
              <w:rPr>
                <w:rFonts w:ascii="Times New Roman" w:hAnsi="Times New Roman" w:cs="Times New Roman"/>
              </w:rPr>
              <w:t>Nav</w:t>
            </w:r>
          </w:p>
        </w:tc>
      </w:tr>
    </w:tbl>
    <w:p w14:paraId="6C510051" w14:textId="77777777" w:rsidR="00D82BE6" w:rsidRPr="00591212" w:rsidRDefault="00D82BE6" w:rsidP="00D82BE6">
      <w:pPr>
        <w:pStyle w:val="Title"/>
        <w:spacing w:before="130" w:line="260" w:lineRule="exact"/>
        <w:ind w:firstLine="539"/>
        <w:jc w:val="both"/>
        <w:rPr>
          <w:sz w:val="22"/>
          <w:szCs w:val="22"/>
          <w:highlight w:val="yellow"/>
        </w:rPr>
      </w:pPr>
    </w:p>
    <w:tbl>
      <w:tblPr>
        <w:tblW w:w="512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24"/>
        <w:gridCol w:w="1458"/>
        <w:gridCol w:w="983"/>
        <w:gridCol w:w="860"/>
        <w:gridCol w:w="983"/>
        <w:gridCol w:w="859"/>
        <w:gridCol w:w="861"/>
        <w:gridCol w:w="860"/>
        <w:gridCol w:w="1114"/>
      </w:tblGrid>
      <w:tr w:rsidR="00591212" w:rsidRPr="00591212" w14:paraId="02FB5850" w14:textId="77777777" w:rsidTr="00C84427">
        <w:trPr>
          <w:cantSplit/>
        </w:trPr>
        <w:tc>
          <w:tcPr>
            <w:tcW w:w="8502" w:type="dxa"/>
            <w:gridSpan w:val="9"/>
            <w:shd w:val="clear" w:color="auto" w:fill="auto"/>
            <w:vAlign w:val="center"/>
            <w:hideMark/>
          </w:tcPr>
          <w:p w14:paraId="7A86085A" w14:textId="77777777" w:rsidR="00D82BE6" w:rsidRPr="00591212" w:rsidRDefault="00D82BE6" w:rsidP="00591C80">
            <w:pPr>
              <w:jc w:val="center"/>
              <w:rPr>
                <w:rFonts w:ascii="Times New Roman" w:hAnsi="Times New Roman" w:cs="Times New Roman"/>
                <w:b/>
                <w:bCs/>
              </w:rPr>
            </w:pPr>
            <w:r w:rsidRPr="00591212">
              <w:rPr>
                <w:rFonts w:ascii="Times New Roman" w:hAnsi="Times New Roman" w:cs="Times New Roman"/>
                <w:b/>
                <w:bCs/>
              </w:rPr>
              <w:t>III. Tiesību akta projekta ietekme uz valsts budžetu un pašvaldību budžetiem</w:t>
            </w:r>
          </w:p>
        </w:tc>
      </w:tr>
      <w:tr w:rsidR="00591212" w:rsidRPr="00591212" w14:paraId="021E8ADB" w14:textId="77777777" w:rsidTr="00C84427">
        <w:trPr>
          <w:cantSplit/>
        </w:trPr>
        <w:tc>
          <w:tcPr>
            <w:tcW w:w="1982" w:type="dxa"/>
            <w:gridSpan w:val="2"/>
            <w:vMerge w:val="restart"/>
            <w:shd w:val="clear" w:color="auto" w:fill="FFFFFF"/>
            <w:vAlign w:val="center"/>
          </w:tcPr>
          <w:p w14:paraId="7F77B306" w14:textId="77777777" w:rsidR="00D82BE6" w:rsidRPr="00591212" w:rsidRDefault="00D82BE6" w:rsidP="00591C80">
            <w:pPr>
              <w:jc w:val="center"/>
              <w:rPr>
                <w:rFonts w:ascii="Times New Roman" w:hAnsi="Times New Roman" w:cs="Times New Roman"/>
                <w:bCs/>
              </w:rPr>
            </w:pPr>
            <w:r w:rsidRPr="00591212">
              <w:rPr>
                <w:rFonts w:ascii="Times New Roman" w:hAnsi="Times New Roman" w:cs="Times New Roman"/>
                <w:bCs/>
              </w:rPr>
              <w:t>Rādītāji</w:t>
            </w:r>
          </w:p>
        </w:tc>
        <w:tc>
          <w:tcPr>
            <w:tcW w:w="1843" w:type="dxa"/>
            <w:gridSpan w:val="2"/>
            <w:vMerge w:val="restart"/>
            <w:shd w:val="clear" w:color="auto" w:fill="FFFFFF"/>
            <w:vAlign w:val="center"/>
            <w:hideMark/>
          </w:tcPr>
          <w:p w14:paraId="2E1BF5B4" w14:textId="77777777" w:rsidR="00D82BE6" w:rsidRPr="00591212" w:rsidRDefault="00C84427" w:rsidP="00591C80">
            <w:pPr>
              <w:jc w:val="center"/>
              <w:rPr>
                <w:rFonts w:ascii="Times New Roman" w:hAnsi="Times New Roman" w:cs="Times New Roman"/>
                <w:bCs/>
              </w:rPr>
            </w:pPr>
            <w:r w:rsidRPr="00591212">
              <w:rPr>
                <w:rFonts w:ascii="Times New Roman" w:hAnsi="Times New Roman" w:cs="Times New Roman"/>
                <w:bCs/>
              </w:rPr>
              <w:t>2021.</w:t>
            </w:r>
            <w:r w:rsidR="00D82BE6" w:rsidRPr="00591212">
              <w:rPr>
                <w:rFonts w:ascii="Times New Roman" w:hAnsi="Times New Roman" w:cs="Times New Roman"/>
                <w:bCs/>
              </w:rPr>
              <w:t>gads</w:t>
            </w:r>
          </w:p>
        </w:tc>
        <w:tc>
          <w:tcPr>
            <w:tcW w:w="4677" w:type="dxa"/>
            <w:gridSpan w:val="5"/>
            <w:shd w:val="clear" w:color="auto" w:fill="FFFFFF"/>
            <w:vAlign w:val="center"/>
            <w:hideMark/>
          </w:tcPr>
          <w:p w14:paraId="01ADC300" w14:textId="77777777" w:rsidR="00D82BE6" w:rsidRPr="00591212" w:rsidRDefault="00D82BE6" w:rsidP="00591C80">
            <w:pPr>
              <w:jc w:val="center"/>
              <w:rPr>
                <w:rFonts w:ascii="Times New Roman" w:hAnsi="Times New Roman" w:cs="Times New Roman"/>
              </w:rPr>
            </w:pPr>
            <w:r w:rsidRPr="00591212">
              <w:rPr>
                <w:rFonts w:ascii="Times New Roman" w:hAnsi="Times New Roman" w:cs="Times New Roman"/>
              </w:rPr>
              <w:t>Turpmākie trīs gadi (</w:t>
            </w:r>
            <w:r w:rsidRPr="00591212">
              <w:rPr>
                <w:rFonts w:ascii="Times New Roman" w:hAnsi="Times New Roman" w:cs="Times New Roman"/>
                <w:i/>
                <w:iCs/>
              </w:rPr>
              <w:t>euro</w:t>
            </w:r>
            <w:r w:rsidRPr="00591212">
              <w:rPr>
                <w:rFonts w:ascii="Times New Roman" w:hAnsi="Times New Roman" w:cs="Times New Roman"/>
              </w:rPr>
              <w:t>)</w:t>
            </w:r>
          </w:p>
        </w:tc>
      </w:tr>
      <w:tr w:rsidR="00591212" w:rsidRPr="00591212" w14:paraId="4BF558B7" w14:textId="77777777" w:rsidTr="00C84427">
        <w:trPr>
          <w:cantSplit/>
        </w:trPr>
        <w:tc>
          <w:tcPr>
            <w:tcW w:w="1982" w:type="dxa"/>
            <w:gridSpan w:val="2"/>
            <w:vMerge/>
            <w:shd w:val="clear" w:color="auto" w:fill="auto"/>
            <w:vAlign w:val="center"/>
            <w:hideMark/>
          </w:tcPr>
          <w:p w14:paraId="68C19B58" w14:textId="77777777" w:rsidR="00D82BE6" w:rsidRPr="00591212" w:rsidRDefault="00D82BE6" w:rsidP="00591C80">
            <w:pPr>
              <w:jc w:val="center"/>
              <w:rPr>
                <w:rFonts w:ascii="Times New Roman" w:hAnsi="Times New Roman" w:cs="Times New Roman"/>
                <w:bCs/>
              </w:rPr>
            </w:pPr>
          </w:p>
        </w:tc>
        <w:tc>
          <w:tcPr>
            <w:tcW w:w="1843" w:type="dxa"/>
            <w:gridSpan w:val="2"/>
            <w:vMerge/>
            <w:shd w:val="clear" w:color="auto" w:fill="auto"/>
            <w:vAlign w:val="center"/>
            <w:hideMark/>
          </w:tcPr>
          <w:p w14:paraId="6671811D" w14:textId="77777777" w:rsidR="00D82BE6" w:rsidRPr="00591212" w:rsidRDefault="00D82BE6" w:rsidP="00591C80">
            <w:pPr>
              <w:jc w:val="center"/>
              <w:rPr>
                <w:rFonts w:ascii="Times New Roman" w:hAnsi="Times New Roman" w:cs="Times New Roman"/>
                <w:bCs/>
              </w:rPr>
            </w:pPr>
          </w:p>
        </w:tc>
        <w:tc>
          <w:tcPr>
            <w:tcW w:w="1842" w:type="dxa"/>
            <w:gridSpan w:val="2"/>
            <w:shd w:val="clear" w:color="auto" w:fill="FFFFFF"/>
            <w:vAlign w:val="center"/>
            <w:hideMark/>
          </w:tcPr>
          <w:p w14:paraId="2B731B4A" w14:textId="77777777" w:rsidR="00D82BE6" w:rsidRPr="00591212" w:rsidRDefault="00C84427" w:rsidP="00591C80">
            <w:pPr>
              <w:jc w:val="center"/>
              <w:rPr>
                <w:rFonts w:ascii="Times New Roman" w:hAnsi="Times New Roman" w:cs="Times New Roman"/>
                <w:bCs/>
              </w:rPr>
            </w:pPr>
            <w:r w:rsidRPr="00591212">
              <w:rPr>
                <w:rFonts w:ascii="Times New Roman" w:hAnsi="Times New Roman" w:cs="Times New Roman"/>
                <w:bCs/>
              </w:rPr>
              <w:t>2022.gads</w:t>
            </w:r>
          </w:p>
        </w:tc>
        <w:tc>
          <w:tcPr>
            <w:tcW w:w="1721" w:type="dxa"/>
            <w:gridSpan w:val="2"/>
            <w:shd w:val="clear" w:color="auto" w:fill="FFFFFF"/>
            <w:vAlign w:val="center"/>
            <w:hideMark/>
          </w:tcPr>
          <w:p w14:paraId="79EAB2FB" w14:textId="77777777" w:rsidR="00D82BE6" w:rsidRPr="00591212" w:rsidRDefault="00C84427" w:rsidP="00591C80">
            <w:pPr>
              <w:jc w:val="center"/>
              <w:rPr>
                <w:rFonts w:ascii="Times New Roman" w:hAnsi="Times New Roman" w:cs="Times New Roman"/>
                <w:bCs/>
              </w:rPr>
            </w:pPr>
            <w:r w:rsidRPr="00591212">
              <w:rPr>
                <w:rFonts w:ascii="Times New Roman" w:hAnsi="Times New Roman" w:cs="Times New Roman"/>
                <w:bCs/>
              </w:rPr>
              <w:t>2023.gads</w:t>
            </w:r>
          </w:p>
        </w:tc>
        <w:tc>
          <w:tcPr>
            <w:tcW w:w="1114" w:type="dxa"/>
            <w:shd w:val="clear" w:color="auto" w:fill="FFFFFF"/>
            <w:vAlign w:val="center"/>
            <w:hideMark/>
          </w:tcPr>
          <w:p w14:paraId="3BE143DD" w14:textId="77777777" w:rsidR="00D82BE6" w:rsidRPr="00591212" w:rsidRDefault="00C84427" w:rsidP="00591C80">
            <w:pPr>
              <w:jc w:val="center"/>
              <w:rPr>
                <w:rFonts w:ascii="Times New Roman" w:hAnsi="Times New Roman" w:cs="Times New Roman"/>
                <w:bCs/>
              </w:rPr>
            </w:pPr>
            <w:r w:rsidRPr="00591212">
              <w:rPr>
                <w:rFonts w:ascii="Times New Roman" w:hAnsi="Times New Roman" w:cs="Times New Roman"/>
                <w:bCs/>
              </w:rPr>
              <w:t>2024.gads</w:t>
            </w:r>
          </w:p>
        </w:tc>
      </w:tr>
      <w:tr w:rsidR="00591212" w:rsidRPr="00591212" w14:paraId="266D9E0C" w14:textId="77777777" w:rsidTr="00C84427">
        <w:trPr>
          <w:cantSplit/>
        </w:trPr>
        <w:tc>
          <w:tcPr>
            <w:tcW w:w="1982" w:type="dxa"/>
            <w:gridSpan w:val="2"/>
            <w:vMerge/>
            <w:shd w:val="clear" w:color="auto" w:fill="auto"/>
            <w:vAlign w:val="center"/>
            <w:hideMark/>
          </w:tcPr>
          <w:p w14:paraId="1E593FBF" w14:textId="77777777" w:rsidR="00D82BE6" w:rsidRPr="00591212" w:rsidRDefault="00D82BE6" w:rsidP="00591C80">
            <w:pPr>
              <w:jc w:val="center"/>
              <w:rPr>
                <w:rFonts w:ascii="Times New Roman" w:hAnsi="Times New Roman" w:cs="Times New Roman"/>
                <w:b/>
                <w:bCs/>
              </w:rPr>
            </w:pPr>
          </w:p>
        </w:tc>
        <w:tc>
          <w:tcPr>
            <w:tcW w:w="983" w:type="dxa"/>
            <w:shd w:val="clear" w:color="auto" w:fill="FFFFFF"/>
            <w:vAlign w:val="center"/>
            <w:hideMark/>
          </w:tcPr>
          <w:p w14:paraId="60EF3F01" w14:textId="77777777" w:rsidR="00D82BE6" w:rsidRPr="00591212" w:rsidRDefault="00D82BE6" w:rsidP="00591C80">
            <w:pPr>
              <w:jc w:val="center"/>
              <w:rPr>
                <w:rFonts w:ascii="Times New Roman" w:hAnsi="Times New Roman" w:cs="Times New Roman"/>
              </w:rPr>
            </w:pPr>
            <w:r w:rsidRPr="00591212">
              <w:rPr>
                <w:rFonts w:ascii="Times New Roman" w:hAnsi="Times New Roman" w:cs="Times New Roman"/>
              </w:rPr>
              <w:t>saskaņā ar valsts budžetu kārtējam gadam</w:t>
            </w:r>
          </w:p>
        </w:tc>
        <w:tc>
          <w:tcPr>
            <w:tcW w:w="860" w:type="dxa"/>
            <w:shd w:val="clear" w:color="auto" w:fill="FFFFFF"/>
            <w:vAlign w:val="center"/>
            <w:hideMark/>
          </w:tcPr>
          <w:p w14:paraId="5550E12E" w14:textId="77777777" w:rsidR="00D82BE6" w:rsidRPr="00591212" w:rsidRDefault="00D82BE6" w:rsidP="00591C80">
            <w:pPr>
              <w:jc w:val="center"/>
              <w:rPr>
                <w:rFonts w:ascii="Times New Roman" w:hAnsi="Times New Roman" w:cs="Times New Roman"/>
              </w:rPr>
            </w:pPr>
            <w:r w:rsidRPr="00591212">
              <w:rPr>
                <w:rFonts w:ascii="Times New Roman" w:hAnsi="Times New Roman" w:cs="Times New Roman"/>
              </w:rPr>
              <w:t>izmaiņas kārtējā gadā, salīdzinot ar valsts budžetu kārtējam gadam</w:t>
            </w:r>
          </w:p>
        </w:tc>
        <w:tc>
          <w:tcPr>
            <w:tcW w:w="983" w:type="dxa"/>
            <w:shd w:val="clear" w:color="auto" w:fill="FFFFFF"/>
            <w:vAlign w:val="center"/>
            <w:hideMark/>
          </w:tcPr>
          <w:p w14:paraId="1ADB770F" w14:textId="77777777" w:rsidR="00D82BE6" w:rsidRPr="00591212" w:rsidRDefault="00D82BE6" w:rsidP="00591C80">
            <w:pPr>
              <w:jc w:val="center"/>
              <w:rPr>
                <w:rFonts w:ascii="Times New Roman" w:hAnsi="Times New Roman" w:cs="Times New Roman"/>
              </w:rPr>
            </w:pPr>
            <w:r w:rsidRPr="00591212">
              <w:rPr>
                <w:rFonts w:ascii="Times New Roman" w:hAnsi="Times New Roman" w:cs="Times New Roman"/>
              </w:rPr>
              <w:t>saskaņā ar vidēja termiņa budžeta ietvaru</w:t>
            </w:r>
          </w:p>
        </w:tc>
        <w:tc>
          <w:tcPr>
            <w:tcW w:w="859" w:type="dxa"/>
            <w:shd w:val="clear" w:color="auto" w:fill="FFFFFF"/>
            <w:vAlign w:val="center"/>
            <w:hideMark/>
          </w:tcPr>
          <w:p w14:paraId="707329A7" w14:textId="77777777" w:rsidR="00D82BE6" w:rsidRPr="00591212" w:rsidRDefault="00D82BE6" w:rsidP="00591C80">
            <w:pPr>
              <w:jc w:val="center"/>
              <w:rPr>
                <w:rFonts w:ascii="Times New Roman" w:hAnsi="Times New Roman" w:cs="Times New Roman"/>
              </w:rPr>
            </w:pPr>
            <w:r w:rsidRPr="00591212">
              <w:rPr>
                <w:rFonts w:ascii="Times New Roman" w:hAnsi="Times New Roman" w:cs="Times New Roman"/>
              </w:rPr>
              <w:t>izmaiņas, salīdzinot ar vidēja termiņa budžeta ietvaru n+1 gadam</w:t>
            </w:r>
          </w:p>
        </w:tc>
        <w:tc>
          <w:tcPr>
            <w:tcW w:w="861" w:type="dxa"/>
            <w:shd w:val="clear" w:color="auto" w:fill="FFFFFF"/>
            <w:vAlign w:val="center"/>
            <w:hideMark/>
          </w:tcPr>
          <w:p w14:paraId="0D11D625" w14:textId="77777777" w:rsidR="00D82BE6" w:rsidRPr="00591212" w:rsidRDefault="00D82BE6" w:rsidP="00591C80">
            <w:pPr>
              <w:jc w:val="center"/>
              <w:rPr>
                <w:rFonts w:ascii="Times New Roman" w:hAnsi="Times New Roman" w:cs="Times New Roman"/>
              </w:rPr>
            </w:pPr>
            <w:r w:rsidRPr="00591212">
              <w:rPr>
                <w:rFonts w:ascii="Times New Roman" w:hAnsi="Times New Roman" w:cs="Times New Roman"/>
              </w:rPr>
              <w:t>saskaņā ar vidēja termiņa budžeta ietvaru</w:t>
            </w:r>
          </w:p>
        </w:tc>
        <w:tc>
          <w:tcPr>
            <w:tcW w:w="860" w:type="dxa"/>
            <w:shd w:val="clear" w:color="auto" w:fill="FFFFFF"/>
            <w:vAlign w:val="center"/>
            <w:hideMark/>
          </w:tcPr>
          <w:p w14:paraId="00510144" w14:textId="77777777" w:rsidR="00D82BE6" w:rsidRPr="00591212" w:rsidRDefault="00D82BE6" w:rsidP="00591C80">
            <w:pPr>
              <w:jc w:val="center"/>
              <w:rPr>
                <w:rFonts w:ascii="Times New Roman" w:hAnsi="Times New Roman" w:cs="Times New Roman"/>
              </w:rPr>
            </w:pPr>
            <w:r w:rsidRPr="00591212">
              <w:rPr>
                <w:rFonts w:ascii="Times New Roman" w:hAnsi="Times New Roman" w:cs="Times New Roman"/>
              </w:rPr>
              <w:t>izmaiņas, salīdzinot ar vidēja termiņa budžeta ietvaru n+2 gadam</w:t>
            </w:r>
          </w:p>
        </w:tc>
        <w:tc>
          <w:tcPr>
            <w:tcW w:w="1114" w:type="dxa"/>
            <w:shd w:val="clear" w:color="auto" w:fill="FFFFFF"/>
            <w:vAlign w:val="center"/>
            <w:hideMark/>
          </w:tcPr>
          <w:p w14:paraId="3EAA4D8B" w14:textId="77777777" w:rsidR="00D82BE6" w:rsidRPr="00591212" w:rsidRDefault="00D82BE6" w:rsidP="00591C80">
            <w:pPr>
              <w:jc w:val="center"/>
              <w:rPr>
                <w:rFonts w:ascii="Times New Roman" w:hAnsi="Times New Roman" w:cs="Times New Roman"/>
              </w:rPr>
            </w:pPr>
            <w:r w:rsidRPr="00591212">
              <w:rPr>
                <w:rFonts w:ascii="Times New Roman" w:hAnsi="Times New Roman" w:cs="Times New Roman"/>
              </w:rPr>
              <w:t xml:space="preserve">izmaiņas, salīdzinot ar vidēja termiņa budžeta ietvaru </w:t>
            </w:r>
            <w:r w:rsidRPr="00591212">
              <w:rPr>
                <w:rFonts w:ascii="Times New Roman" w:hAnsi="Times New Roman" w:cs="Times New Roman"/>
              </w:rPr>
              <w:br/>
              <w:t>n+2 gadam</w:t>
            </w:r>
          </w:p>
        </w:tc>
      </w:tr>
      <w:tr w:rsidR="00591212" w:rsidRPr="00591212" w14:paraId="39B1D1CB" w14:textId="77777777" w:rsidTr="00C84427">
        <w:trPr>
          <w:cantSplit/>
        </w:trPr>
        <w:tc>
          <w:tcPr>
            <w:tcW w:w="1982" w:type="dxa"/>
            <w:gridSpan w:val="2"/>
            <w:shd w:val="clear" w:color="auto" w:fill="FFFFFF"/>
            <w:vAlign w:val="center"/>
            <w:hideMark/>
          </w:tcPr>
          <w:p w14:paraId="5654FE56" w14:textId="77777777" w:rsidR="00D82BE6" w:rsidRPr="00591212" w:rsidRDefault="00D82BE6" w:rsidP="00591C80">
            <w:pPr>
              <w:jc w:val="center"/>
              <w:rPr>
                <w:rFonts w:ascii="Times New Roman" w:hAnsi="Times New Roman" w:cs="Times New Roman"/>
              </w:rPr>
            </w:pPr>
            <w:r w:rsidRPr="00591212">
              <w:rPr>
                <w:rFonts w:ascii="Times New Roman" w:hAnsi="Times New Roman" w:cs="Times New Roman"/>
              </w:rPr>
              <w:t>1</w:t>
            </w:r>
          </w:p>
        </w:tc>
        <w:tc>
          <w:tcPr>
            <w:tcW w:w="983" w:type="dxa"/>
            <w:shd w:val="clear" w:color="auto" w:fill="FFFFFF"/>
            <w:vAlign w:val="center"/>
            <w:hideMark/>
          </w:tcPr>
          <w:p w14:paraId="15AE0A21" w14:textId="77777777" w:rsidR="00D82BE6" w:rsidRPr="00591212" w:rsidRDefault="00D82BE6" w:rsidP="00591C80">
            <w:pPr>
              <w:jc w:val="center"/>
              <w:rPr>
                <w:rFonts w:ascii="Times New Roman" w:hAnsi="Times New Roman" w:cs="Times New Roman"/>
              </w:rPr>
            </w:pPr>
            <w:r w:rsidRPr="00591212">
              <w:rPr>
                <w:rFonts w:ascii="Times New Roman" w:hAnsi="Times New Roman" w:cs="Times New Roman"/>
              </w:rPr>
              <w:t>2</w:t>
            </w:r>
          </w:p>
        </w:tc>
        <w:tc>
          <w:tcPr>
            <w:tcW w:w="860" w:type="dxa"/>
            <w:shd w:val="clear" w:color="auto" w:fill="FFFFFF"/>
            <w:vAlign w:val="center"/>
            <w:hideMark/>
          </w:tcPr>
          <w:p w14:paraId="50C74225" w14:textId="77777777" w:rsidR="00D82BE6" w:rsidRPr="00591212" w:rsidRDefault="00D82BE6" w:rsidP="00591C80">
            <w:pPr>
              <w:jc w:val="center"/>
              <w:rPr>
                <w:rFonts w:ascii="Times New Roman" w:hAnsi="Times New Roman" w:cs="Times New Roman"/>
              </w:rPr>
            </w:pPr>
            <w:r w:rsidRPr="00591212">
              <w:rPr>
                <w:rFonts w:ascii="Times New Roman" w:hAnsi="Times New Roman" w:cs="Times New Roman"/>
              </w:rPr>
              <w:t>3</w:t>
            </w:r>
          </w:p>
        </w:tc>
        <w:tc>
          <w:tcPr>
            <w:tcW w:w="983" w:type="dxa"/>
            <w:shd w:val="clear" w:color="auto" w:fill="FFFFFF"/>
            <w:vAlign w:val="center"/>
            <w:hideMark/>
          </w:tcPr>
          <w:p w14:paraId="07415B17" w14:textId="77777777" w:rsidR="00D82BE6" w:rsidRPr="00591212" w:rsidRDefault="00D82BE6" w:rsidP="00591C80">
            <w:pPr>
              <w:jc w:val="center"/>
              <w:rPr>
                <w:rFonts w:ascii="Times New Roman" w:hAnsi="Times New Roman" w:cs="Times New Roman"/>
              </w:rPr>
            </w:pPr>
            <w:r w:rsidRPr="00591212">
              <w:rPr>
                <w:rFonts w:ascii="Times New Roman" w:hAnsi="Times New Roman" w:cs="Times New Roman"/>
              </w:rPr>
              <w:t>4</w:t>
            </w:r>
          </w:p>
        </w:tc>
        <w:tc>
          <w:tcPr>
            <w:tcW w:w="859" w:type="dxa"/>
            <w:shd w:val="clear" w:color="auto" w:fill="FFFFFF"/>
            <w:vAlign w:val="center"/>
            <w:hideMark/>
          </w:tcPr>
          <w:p w14:paraId="71502611" w14:textId="77777777" w:rsidR="00D82BE6" w:rsidRPr="00591212" w:rsidRDefault="00D82BE6" w:rsidP="00591C80">
            <w:pPr>
              <w:jc w:val="center"/>
              <w:rPr>
                <w:rFonts w:ascii="Times New Roman" w:hAnsi="Times New Roman" w:cs="Times New Roman"/>
              </w:rPr>
            </w:pPr>
            <w:r w:rsidRPr="00591212">
              <w:rPr>
                <w:rFonts w:ascii="Times New Roman" w:hAnsi="Times New Roman" w:cs="Times New Roman"/>
              </w:rPr>
              <w:t>5</w:t>
            </w:r>
          </w:p>
        </w:tc>
        <w:tc>
          <w:tcPr>
            <w:tcW w:w="861" w:type="dxa"/>
            <w:shd w:val="clear" w:color="auto" w:fill="FFFFFF"/>
            <w:vAlign w:val="center"/>
            <w:hideMark/>
          </w:tcPr>
          <w:p w14:paraId="2AD15A88" w14:textId="77777777" w:rsidR="00D82BE6" w:rsidRPr="00591212" w:rsidRDefault="00D82BE6" w:rsidP="00591C80">
            <w:pPr>
              <w:jc w:val="center"/>
              <w:rPr>
                <w:rFonts w:ascii="Times New Roman" w:hAnsi="Times New Roman" w:cs="Times New Roman"/>
              </w:rPr>
            </w:pPr>
            <w:r w:rsidRPr="00591212">
              <w:rPr>
                <w:rFonts w:ascii="Times New Roman" w:hAnsi="Times New Roman" w:cs="Times New Roman"/>
              </w:rPr>
              <w:t>6</w:t>
            </w:r>
          </w:p>
        </w:tc>
        <w:tc>
          <w:tcPr>
            <w:tcW w:w="860" w:type="dxa"/>
            <w:shd w:val="clear" w:color="auto" w:fill="FFFFFF"/>
            <w:vAlign w:val="center"/>
            <w:hideMark/>
          </w:tcPr>
          <w:p w14:paraId="3C8ACCBA" w14:textId="77777777" w:rsidR="00D82BE6" w:rsidRPr="00591212" w:rsidRDefault="00D82BE6" w:rsidP="00591C80">
            <w:pPr>
              <w:jc w:val="center"/>
              <w:rPr>
                <w:rFonts w:ascii="Times New Roman" w:hAnsi="Times New Roman" w:cs="Times New Roman"/>
              </w:rPr>
            </w:pPr>
            <w:r w:rsidRPr="00591212">
              <w:rPr>
                <w:rFonts w:ascii="Times New Roman" w:hAnsi="Times New Roman" w:cs="Times New Roman"/>
              </w:rPr>
              <w:t>7</w:t>
            </w:r>
          </w:p>
        </w:tc>
        <w:tc>
          <w:tcPr>
            <w:tcW w:w="1114" w:type="dxa"/>
            <w:shd w:val="clear" w:color="auto" w:fill="FFFFFF"/>
            <w:vAlign w:val="center"/>
            <w:hideMark/>
          </w:tcPr>
          <w:p w14:paraId="33DCD3B0" w14:textId="77777777" w:rsidR="00D82BE6" w:rsidRPr="00591212" w:rsidRDefault="00D82BE6" w:rsidP="00591C80">
            <w:pPr>
              <w:jc w:val="center"/>
              <w:rPr>
                <w:rFonts w:ascii="Times New Roman" w:hAnsi="Times New Roman" w:cs="Times New Roman"/>
              </w:rPr>
            </w:pPr>
            <w:r w:rsidRPr="00591212">
              <w:rPr>
                <w:rFonts w:ascii="Times New Roman" w:hAnsi="Times New Roman" w:cs="Times New Roman"/>
              </w:rPr>
              <w:t>8</w:t>
            </w:r>
          </w:p>
        </w:tc>
      </w:tr>
      <w:tr w:rsidR="00591212" w:rsidRPr="00591212" w14:paraId="7B993EEA" w14:textId="77777777" w:rsidTr="00C84427">
        <w:trPr>
          <w:cantSplit/>
        </w:trPr>
        <w:tc>
          <w:tcPr>
            <w:tcW w:w="1982" w:type="dxa"/>
            <w:gridSpan w:val="2"/>
            <w:shd w:val="clear" w:color="auto" w:fill="FFFFFF"/>
            <w:hideMark/>
          </w:tcPr>
          <w:p w14:paraId="75CA1DD4"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t>1. Budžeta ieņēmumi</w:t>
            </w:r>
          </w:p>
        </w:tc>
        <w:tc>
          <w:tcPr>
            <w:tcW w:w="983" w:type="dxa"/>
            <w:shd w:val="clear" w:color="auto" w:fill="FFFFFF"/>
            <w:vAlign w:val="center"/>
            <w:hideMark/>
          </w:tcPr>
          <w:p w14:paraId="65E739FC"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0</w:t>
            </w:r>
          </w:p>
        </w:tc>
        <w:tc>
          <w:tcPr>
            <w:tcW w:w="860" w:type="dxa"/>
            <w:shd w:val="clear" w:color="auto" w:fill="FFFFFF"/>
            <w:vAlign w:val="center"/>
            <w:hideMark/>
          </w:tcPr>
          <w:p w14:paraId="72A86F01"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0</w:t>
            </w:r>
          </w:p>
        </w:tc>
        <w:tc>
          <w:tcPr>
            <w:tcW w:w="983" w:type="dxa"/>
            <w:shd w:val="clear" w:color="auto" w:fill="FFFFFF"/>
            <w:vAlign w:val="center"/>
            <w:hideMark/>
          </w:tcPr>
          <w:p w14:paraId="42B7803C"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c>
          <w:tcPr>
            <w:tcW w:w="859" w:type="dxa"/>
            <w:shd w:val="clear" w:color="auto" w:fill="FFFFFF"/>
            <w:vAlign w:val="center"/>
            <w:hideMark/>
          </w:tcPr>
          <w:p w14:paraId="14BF55D7"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c>
          <w:tcPr>
            <w:tcW w:w="861" w:type="dxa"/>
            <w:shd w:val="clear" w:color="auto" w:fill="FFFFFF"/>
            <w:vAlign w:val="center"/>
            <w:hideMark/>
          </w:tcPr>
          <w:p w14:paraId="0B4CDCFE"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c>
          <w:tcPr>
            <w:tcW w:w="860" w:type="dxa"/>
            <w:shd w:val="clear" w:color="auto" w:fill="FFFFFF"/>
            <w:vAlign w:val="center"/>
            <w:hideMark/>
          </w:tcPr>
          <w:p w14:paraId="1EC6C57B"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c>
          <w:tcPr>
            <w:tcW w:w="1114" w:type="dxa"/>
            <w:shd w:val="clear" w:color="auto" w:fill="FFFFFF"/>
            <w:vAlign w:val="center"/>
            <w:hideMark/>
          </w:tcPr>
          <w:p w14:paraId="4A92C4EB"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r>
      <w:tr w:rsidR="00591212" w:rsidRPr="00591212" w14:paraId="49832932" w14:textId="77777777" w:rsidTr="00C84427">
        <w:trPr>
          <w:cantSplit/>
        </w:trPr>
        <w:tc>
          <w:tcPr>
            <w:tcW w:w="1982" w:type="dxa"/>
            <w:gridSpan w:val="2"/>
            <w:shd w:val="clear" w:color="auto" w:fill="auto"/>
            <w:hideMark/>
          </w:tcPr>
          <w:p w14:paraId="410F8527"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t>1.1. valsts pamatbudžets, tai skaitā ieņēmumi no maksas pakalpojumiem un citi pašu ieņēmumi</w:t>
            </w:r>
          </w:p>
        </w:tc>
        <w:tc>
          <w:tcPr>
            <w:tcW w:w="983" w:type="dxa"/>
            <w:shd w:val="clear" w:color="auto" w:fill="auto"/>
            <w:vAlign w:val="center"/>
            <w:hideMark/>
          </w:tcPr>
          <w:p w14:paraId="0B74039C"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0</w:t>
            </w:r>
          </w:p>
        </w:tc>
        <w:tc>
          <w:tcPr>
            <w:tcW w:w="860" w:type="dxa"/>
            <w:shd w:val="clear" w:color="auto" w:fill="auto"/>
            <w:vAlign w:val="center"/>
            <w:hideMark/>
          </w:tcPr>
          <w:p w14:paraId="7CBB345C"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0</w:t>
            </w:r>
          </w:p>
        </w:tc>
        <w:tc>
          <w:tcPr>
            <w:tcW w:w="983" w:type="dxa"/>
            <w:shd w:val="clear" w:color="auto" w:fill="auto"/>
            <w:vAlign w:val="center"/>
            <w:hideMark/>
          </w:tcPr>
          <w:p w14:paraId="34D4B292"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c>
          <w:tcPr>
            <w:tcW w:w="859" w:type="dxa"/>
            <w:shd w:val="clear" w:color="auto" w:fill="auto"/>
            <w:vAlign w:val="center"/>
            <w:hideMark/>
          </w:tcPr>
          <w:p w14:paraId="5ED35C56"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c>
          <w:tcPr>
            <w:tcW w:w="861" w:type="dxa"/>
            <w:shd w:val="clear" w:color="auto" w:fill="auto"/>
            <w:vAlign w:val="center"/>
            <w:hideMark/>
          </w:tcPr>
          <w:p w14:paraId="6D8A2C27"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c>
          <w:tcPr>
            <w:tcW w:w="860" w:type="dxa"/>
            <w:shd w:val="clear" w:color="auto" w:fill="auto"/>
            <w:vAlign w:val="center"/>
            <w:hideMark/>
          </w:tcPr>
          <w:p w14:paraId="68CCB6FF"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c>
          <w:tcPr>
            <w:tcW w:w="1114" w:type="dxa"/>
            <w:shd w:val="clear" w:color="auto" w:fill="auto"/>
            <w:vAlign w:val="center"/>
            <w:hideMark/>
          </w:tcPr>
          <w:p w14:paraId="109544F5"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r>
      <w:tr w:rsidR="00591212" w:rsidRPr="00591212" w14:paraId="10D20554" w14:textId="77777777" w:rsidTr="00C84427">
        <w:trPr>
          <w:cantSplit/>
        </w:trPr>
        <w:tc>
          <w:tcPr>
            <w:tcW w:w="1982" w:type="dxa"/>
            <w:gridSpan w:val="2"/>
            <w:shd w:val="clear" w:color="auto" w:fill="auto"/>
            <w:hideMark/>
          </w:tcPr>
          <w:p w14:paraId="47D033DD"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t>1.2. valsts speciālais budžets</w:t>
            </w:r>
          </w:p>
        </w:tc>
        <w:tc>
          <w:tcPr>
            <w:tcW w:w="983" w:type="dxa"/>
            <w:shd w:val="clear" w:color="auto" w:fill="auto"/>
            <w:vAlign w:val="center"/>
            <w:hideMark/>
          </w:tcPr>
          <w:p w14:paraId="196270D1"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0</w:t>
            </w:r>
          </w:p>
        </w:tc>
        <w:tc>
          <w:tcPr>
            <w:tcW w:w="860" w:type="dxa"/>
            <w:shd w:val="clear" w:color="auto" w:fill="auto"/>
            <w:vAlign w:val="center"/>
            <w:hideMark/>
          </w:tcPr>
          <w:p w14:paraId="708EB8FF"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0</w:t>
            </w:r>
          </w:p>
        </w:tc>
        <w:tc>
          <w:tcPr>
            <w:tcW w:w="983" w:type="dxa"/>
            <w:shd w:val="clear" w:color="auto" w:fill="auto"/>
            <w:vAlign w:val="center"/>
            <w:hideMark/>
          </w:tcPr>
          <w:p w14:paraId="2E5BFBE2"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c>
          <w:tcPr>
            <w:tcW w:w="859" w:type="dxa"/>
            <w:shd w:val="clear" w:color="auto" w:fill="auto"/>
            <w:vAlign w:val="center"/>
            <w:hideMark/>
          </w:tcPr>
          <w:p w14:paraId="19DAE0A6"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c>
          <w:tcPr>
            <w:tcW w:w="861" w:type="dxa"/>
            <w:shd w:val="clear" w:color="auto" w:fill="auto"/>
            <w:vAlign w:val="center"/>
            <w:hideMark/>
          </w:tcPr>
          <w:p w14:paraId="7CE90815"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c>
          <w:tcPr>
            <w:tcW w:w="860" w:type="dxa"/>
            <w:shd w:val="clear" w:color="auto" w:fill="auto"/>
            <w:vAlign w:val="center"/>
            <w:hideMark/>
          </w:tcPr>
          <w:p w14:paraId="12E80E49"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c>
          <w:tcPr>
            <w:tcW w:w="1114" w:type="dxa"/>
            <w:shd w:val="clear" w:color="auto" w:fill="auto"/>
            <w:vAlign w:val="center"/>
            <w:hideMark/>
          </w:tcPr>
          <w:p w14:paraId="6B78B559"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r>
      <w:tr w:rsidR="00591212" w:rsidRPr="00591212" w14:paraId="43AD130C" w14:textId="77777777" w:rsidTr="00C84427">
        <w:trPr>
          <w:cantSplit/>
        </w:trPr>
        <w:tc>
          <w:tcPr>
            <w:tcW w:w="1982" w:type="dxa"/>
            <w:gridSpan w:val="2"/>
            <w:shd w:val="clear" w:color="auto" w:fill="auto"/>
            <w:hideMark/>
          </w:tcPr>
          <w:p w14:paraId="642333DE"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t>1.3. pašvaldību budžets</w:t>
            </w:r>
          </w:p>
        </w:tc>
        <w:tc>
          <w:tcPr>
            <w:tcW w:w="983" w:type="dxa"/>
            <w:shd w:val="clear" w:color="auto" w:fill="auto"/>
            <w:vAlign w:val="center"/>
            <w:hideMark/>
          </w:tcPr>
          <w:p w14:paraId="3589A903"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0</w:t>
            </w:r>
          </w:p>
        </w:tc>
        <w:tc>
          <w:tcPr>
            <w:tcW w:w="860" w:type="dxa"/>
            <w:shd w:val="clear" w:color="auto" w:fill="auto"/>
            <w:vAlign w:val="center"/>
            <w:hideMark/>
          </w:tcPr>
          <w:p w14:paraId="7D259800"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0</w:t>
            </w:r>
          </w:p>
        </w:tc>
        <w:tc>
          <w:tcPr>
            <w:tcW w:w="983" w:type="dxa"/>
            <w:shd w:val="clear" w:color="auto" w:fill="auto"/>
            <w:vAlign w:val="center"/>
            <w:hideMark/>
          </w:tcPr>
          <w:p w14:paraId="264535E2"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c>
          <w:tcPr>
            <w:tcW w:w="859" w:type="dxa"/>
            <w:shd w:val="clear" w:color="auto" w:fill="auto"/>
            <w:vAlign w:val="center"/>
            <w:hideMark/>
          </w:tcPr>
          <w:p w14:paraId="4830D892"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c>
          <w:tcPr>
            <w:tcW w:w="861" w:type="dxa"/>
            <w:shd w:val="clear" w:color="auto" w:fill="auto"/>
            <w:vAlign w:val="center"/>
            <w:hideMark/>
          </w:tcPr>
          <w:p w14:paraId="14F13F18"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c>
          <w:tcPr>
            <w:tcW w:w="860" w:type="dxa"/>
            <w:shd w:val="clear" w:color="auto" w:fill="auto"/>
            <w:vAlign w:val="center"/>
            <w:hideMark/>
          </w:tcPr>
          <w:p w14:paraId="060E3E55"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c>
          <w:tcPr>
            <w:tcW w:w="1114" w:type="dxa"/>
            <w:shd w:val="clear" w:color="auto" w:fill="auto"/>
            <w:vAlign w:val="center"/>
            <w:hideMark/>
          </w:tcPr>
          <w:p w14:paraId="6B7A08B6"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r>
      <w:tr w:rsidR="00591212" w:rsidRPr="00591212" w14:paraId="260ACB77" w14:textId="77777777" w:rsidTr="00C84427">
        <w:trPr>
          <w:cantSplit/>
        </w:trPr>
        <w:tc>
          <w:tcPr>
            <w:tcW w:w="1982" w:type="dxa"/>
            <w:gridSpan w:val="2"/>
            <w:shd w:val="clear" w:color="auto" w:fill="auto"/>
            <w:hideMark/>
          </w:tcPr>
          <w:p w14:paraId="61C0809C"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t>2. Budžeta izdevumi</w:t>
            </w:r>
          </w:p>
        </w:tc>
        <w:tc>
          <w:tcPr>
            <w:tcW w:w="983" w:type="dxa"/>
            <w:shd w:val="clear" w:color="auto" w:fill="auto"/>
            <w:vAlign w:val="center"/>
            <w:hideMark/>
          </w:tcPr>
          <w:p w14:paraId="3112C4ED"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0</w:t>
            </w:r>
          </w:p>
        </w:tc>
        <w:tc>
          <w:tcPr>
            <w:tcW w:w="860" w:type="dxa"/>
            <w:shd w:val="clear" w:color="auto" w:fill="auto"/>
            <w:vAlign w:val="center"/>
            <w:hideMark/>
          </w:tcPr>
          <w:p w14:paraId="38199349"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0</w:t>
            </w:r>
          </w:p>
        </w:tc>
        <w:tc>
          <w:tcPr>
            <w:tcW w:w="983" w:type="dxa"/>
            <w:shd w:val="clear" w:color="auto" w:fill="auto"/>
            <w:vAlign w:val="center"/>
            <w:hideMark/>
          </w:tcPr>
          <w:p w14:paraId="48343388"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c>
          <w:tcPr>
            <w:tcW w:w="859" w:type="dxa"/>
            <w:shd w:val="clear" w:color="auto" w:fill="auto"/>
            <w:vAlign w:val="center"/>
            <w:hideMark/>
          </w:tcPr>
          <w:p w14:paraId="15A9C459"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c>
          <w:tcPr>
            <w:tcW w:w="861" w:type="dxa"/>
            <w:shd w:val="clear" w:color="auto" w:fill="auto"/>
            <w:vAlign w:val="center"/>
            <w:hideMark/>
          </w:tcPr>
          <w:p w14:paraId="2CDE38F0"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c>
          <w:tcPr>
            <w:tcW w:w="860" w:type="dxa"/>
            <w:shd w:val="clear" w:color="auto" w:fill="auto"/>
            <w:vAlign w:val="center"/>
            <w:hideMark/>
          </w:tcPr>
          <w:p w14:paraId="643B2846"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c>
          <w:tcPr>
            <w:tcW w:w="1114" w:type="dxa"/>
            <w:shd w:val="clear" w:color="auto" w:fill="auto"/>
            <w:vAlign w:val="center"/>
            <w:hideMark/>
          </w:tcPr>
          <w:p w14:paraId="4C850482"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r>
      <w:tr w:rsidR="00591212" w:rsidRPr="00591212" w14:paraId="645A008F" w14:textId="77777777" w:rsidTr="00C84427">
        <w:trPr>
          <w:cantSplit/>
        </w:trPr>
        <w:tc>
          <w:tcPr>
            <w:tcW w:w="1982" w:type="dxa"/>
            <w:gridSpan w:val="2"/>
            <w:shd w:val="clear" w:color="auto" w:fill="auto"/>
            <w:hideMark/>
          </w:tcPr>
          <w:p w14:paraId="072C5EB7"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t>2.1. valsts pamatbudžets</w:t>
            </w:r>
          </w:p>
        </w:tc>
        <w:tc>
          <w:tcPr>
            <w:tcW w:w="983" w:type="dxa"/>
            <w:shd w:val="clear" w:color="auto" w:fill="auto"/>
            <w:vAlign w:val="center"/>
            <w:hideMark/>
          </w:tcPr>
          <w:p w14:paraId="4C3A34B9"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0</w:t>
            </w:r>
          </w:p>
        </w:tc>
        <w:tc>
          <w:tcPr>
            <w:tcW w:w="860" w:type="dxa"/>
            <w:shd w:val="clear" w:color="auto" w:fill="auto"/>
            <w:vAlign w:val="center"/>
            <w:hideMark/>
          </w:tcPr>
          <w:p w14:paraId="7005776B"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0</w:t>
            </w:r>
          </w:p>
        </w:tc>
        <w:tc>
          <w:tcPr>
            <w:tcW w:w="983" w:type="dxa"/>
            <w:shd w:val="clear" w:color="auto" w:fill="auto"/>
            <w:vAlign w:val="center"/>
            <w:hideMark/>
          </w:tcPr>
          <w:p w14:paraId="1CC33863"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c>
          <w:tcPr>
            <w:tcW w:w="859" w:type="dxa"/>
            <w:shd w:val="clear" w:color="auto" w:fill="auto"/>
            <w:vAlign w:val="center"/>
            <w:hideMark/>
          </w:tcPr>
          <w:p w14:paraId="0856F2D4"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c>
          <w:tcPr>
            <w:tcW w:w="861" w:type="dxa"/>
            <w:shd w:val="clear" w:color="auto" w:fill="auto"/>
            <w:vAlign w:val="center"/>
            <w:hideMark/>
          </w:tcPr>
          <w:p w14:paraId="0AAE5FB9"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c>
          <w:tcPr>
            <w:tcW w:w="860" w:type="dxa"/>
            <w:shd w:val="clear" w:color="auto" w:fill="auto"/>
            <w:vAlign w:val="center"/>
            <w:hideMark/>
          </w:tcPr>
          <w:p w14:paraId="5E9AF23B"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c>
          <w:tcPr>
            <w:tcW w:w="1114" w:type="dxa"/>
            <w:shd w:val="clear" w:color="auto" w:fill="auto"/>
            <w:vAlign w:val="center"/>
            <w:hideMark/>
          </w:tcPr>
          <w:p w14:paraId="794B99D9"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r>
      <w:tr w:rsidR="00591212" w:rsidRPr="00591212" w14:paraId="4250378A" w14:textId="77777777" w:rsidTr="00C84427">
        <w:trPr>
          <w:cantSplit/>
        </w:trPr>
        <w:tc>
          <w:tcPr>
            <w:tcW w:w="1982" w:type="dxa"/>
            <w:gridSpan w:val="2"/>
            <w:shd w:val="clear" w:color="auto" w:fill="auto"/>
            <w:hideMark/>
          </w:tcPr>
          <w:p w14:paraId="6BD448FC"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t>2.2. valsts speciālais budžets</w:t>
            </w:r>
          </w:p>
        </w:tc>
        <w:tc>
          <w:tcPr>
            <w:tcW w:w="983" w:type="dxa"/>
            <w:shd w:val="clear" w:color="auto" w:fill="auto"/>
            <w:vAlign w:val="center"/>
            <w:hideMark/>
          </w:tcPr>
          <w:p w14:paraId="4A00DFFC"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0</w:t>
            </w:r>
          </w:p>
        </w:tc>
        <w:tc>
          <w:tcPr>
            <w:tcW w:w="860" w:type="dxa"/>
            <w:shd w:val="clear" w:color="auto" w:fill="auto"/>
            <w:vAlign w:val="center"/>
            <w:hideMark/>
          </w:tcPr>
          <w:p w14:paraId="1E9DAAE1"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0</w:t>
            </w:r>
          </w:p>
        </w:tc>
        <w:tc>
          <w:tcPr>
            <w:tcW w:w="983" w:type="dxa"/>
            <w:shd w:val="clear" w:color="auto" w:fill="auto"/>
            <w:vAlign w:val="center"/>
            <w:hideMark/>
          </w:tcPr>
          <w:p w14:paraId="21B13589"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c>
          <w:tcPr>
            <w:tcW w:w="859" w:type="dxa"/>
            <w:shd w:val="clear" w:color="auto" w:fill="auto"/>
            <w:vAlign w:val="center"/>
            <w:hideMark/>
          </w:tcPr>
          <w:p w14:paraId="265F7A4D"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c>
          <w:tcPr>
            <w:tcW w:w="861" w:type="dxa"/>
            <w:shd w:val="clear" w:color="auto" w:fill="auto"/>
            <w:vAlign w:val="center"/>
            <w:hideMark/>
          </w:tcPr>
          <w:p w14:paraId="37E391EC"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c>
          <w:tcPr>
            <w:tcW w:w="860" w:type="dxa"/>
            <w:shd w:val="clear" w:color="auto" w:fill="auto"/>
            <w:vAlign w:val="center"/>
            <w:hideMark/>
          </w:tcPr>
          <w:p w14:paraId="3061DC2F"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c>
          <w:tcPr>
            <w:tcW w:w="1114" w:type="dxa"/>
            <w:shd w:val="clear" w:color="auto" w:fill="auto"/>
            <w:vAlign w:val="center"/>
            <w:hideMark/>
          </w:tcPr>
          <w:p w14:paraId="3548BB8F"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r>
      <w:tr w:rsidR="00591212" w:rsidRPr="00591212" w14:paraId="02950211" w14:textId="77777777" w:rsidTr="00C84427">
        <w:trPr>
          <w:cantSplit/>
        </w:trPr>
        <w:tc>
          <w:tcPr>
            <w:tcW w:w="1982" w:type="dxa"/>
            <w:gridSpan w:val="2"/>
            <w:shd w:val="clear" w:color="auto" w:fill="auto"/>
            <w:hideMark/>
          </w:tcPr>
          <w:p w14:paraId="1A6F73C4"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lastRenderedPageBreak/>
              <w:t>2.3. pašvaldību budžets</w:t>
            </w:r>
          </w:p>
        </w:tc>
        <w:tc>
          <w:tcPr>
            <w:tcW w:w="983" w:type="dxa"/>
            <w:shd w:val="clear" w:color="auto" w:fill="auto"/>
            <w:vAlign w:val="center"/>
            <w:hideMark/>
          </w:tcPr>
          <w:p w14:paraId="40B8D662"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0</w:t>
            </w:r>
          </w:p>
        </w:tc>
        <w:tc>
          <w:tcPr>
            <w:tcW w:w="860" w:type="dxa"/>
            <w:shd w:val="clear" w:color="auto" w:fill="auto"/>
            <w:vAlign w:val="center"/>
            <w:hideMark/>
          </w:tcPr>
          <w:p w14:paraId="0E053F94"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0</w:t>
            </w:r>
          </w:p>
        </w:tc>
        <w:tc>
          <w:tcPr>
            <w:tcW w:w="983" w:type="dxa"/>
            <w:shd w:val="clear" w:color="auto" w:fill="auto"/>
            <w:vAlign w:val="center"/>
            <w:hideMark/>
          </w:tcPr>
          <w:p w14:paraId="7A64B94C"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c>
          <w:tcPr>
            <w:tcW w:w="859" w:type="dxa"/>
            <w:shd w:val="clear" w:color="auto" w:fill="auto"/>
            <w:vAlign w:val="center"/>
            <w:hideMark/>
          </w:tcPr>
          <w:p w14:paraId="0525A315"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c>
          <w:tcPr>
            <w:tcW w:w="861" w:type="dxa"/>
            <w:shd w:val="clear" w:color="auto" w:fill="auto"/>
            <w:vAlign w:val="center"/>
            <w:hideMark/>
          </w:tcPr>
          <w:p w14:paraId="0FEE0385"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c>
          <w:tcPr>
            <w:tcW w:w="860" w:type="dxa"/>
            <w:shd w:val="clear" w:color="auto" w:fill="auto"/>
            <w:vAlign w:val="center"/>
            <w:hideMark/>
          </w:tcPr>
          <w:p w14:paraId="3909C335"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c>
          <w:tcPr>
            <w:tcW w:w="1114" w:type="dxa"/>
            <w:shd w:val="clear" w:color="auto" w:fill="auto"/>
            <w:vAlign w:val="center"/>
            <w:hideMark/>
          </w:tcPr>
          <w:p w14:paraId="4692A371"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r>
      <w:tr w:rsidR="00591212" w:rsidRPr="00591212" w14:paraId="2EA9AA1A" w14:textId="77777777" w:rsidTr="00C84427">
        <w:trPr>
          <w:cantSplit/>
        </w:trPr>
        <w:tc>
          <w:tcPr>
            <w:tcW w:w="1982" w:type="dxa"/>
            <w:gridSpan w:val="2"/>
            <w:shd w:val="clear" w:color="auto" w:fill="auto"/>
            <w:hideMark/>
          </w:tcPr>
          <w:p w14:paraId="297CFBC0"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t>3. Finansiālā ietekme</w:t>
            </w:r>
          </w:p>
        </w:tc>
        <w:tc>
          <w:tcPr>
            <w:tcW w:w="983" w:type="dxa"/>
            <w:shd w:val="clear" w:color="auto" w:fill="auto"/>
            <w:vAlign w:val="center"/>
            <w:hideMark/>
          </w:tcPr>
          <w:p w14:paraId="3AD2C9B9"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0</w:t>
            </w:r>
          </w:p>
        </w:tc>
        <w:tc>
          <w:tcPr>
            <w:tcW w:w="860" w:type="dxa"/>
            <w:shd w:val="clear" w:color="auto" w:fill="auto"/>
            <w:vAlign w:val="center"/>
            <w:hideMark/>
          </w:tcPr>
          <w:p w14:paraId="439187F0"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0</w:t>
            </w:r>
          </w:p>
        </w:tc>
        <w:tc>
          <w:tcPr>
            <w:tcW w:w="983" w:type="dxa"/>
            <w:shd w:val="clear" w:color="auto" w:fill="auto"/>
            <w:vAlign w:val="center"/>
            <w:hideMark/>
          </w:tcPr>
          <w:p w14:paraId="4118D1D6"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c>
          <w:tcPr>
            <w:tcW w:w="859" w:type="dxa"/>
            <w:shd w:val="clear" w:color="auto" w:fill="auto"/>
            <w:vAlign w:val="center"/>
            <w:hideMark/>
          </w:tcPr>
          <w:p w14:paraId="7036DBCD"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c>
          <w:tcPr>
            <w:tcW w:w="861" w:type="dxa"/>
            <w:shd w:val="clear" w:color="auto" w:fill="auto"/>
            <w:vAlign w:val="center"/>
            <w:hideMark/>
          </w:tcPr>
          <w:p w14:paraId="039B383E"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c>
          <w:tcPr>
            <w:tcW w:w="860" w:type="dxa"/>
            <w:shd w:val="clear" w:color="auto" w:fill="auto"/>
            <w:vAlign w:val="center"/>
            <w:hideMark/>
          </w:tcPr>
          <w:p w14:paraId="74C9643C"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c>
          <w:tcPr>
            <w:tcW w:w="1114" w:type="dxa"/>
            <w:shd w:val="clear" w:color="auto" w:fill="auto"/>
            <w:vAlign w:val="center"/>
            <w:hideMark/>
          </w:tcPr>
          <w:p w14:paraId="6D173719"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r>
      <w:tr w:rsidR="00591212" w:rsidRPr="00591212" w14:paraId="0D65016F" w14:textId="77777777" w:rsidTr="00C84427">
        <w:trPr>
          <w:cantSplit/>
        </w:trPr>
        <w:tc>
          <w:tcPr>
            <w:tcW w:w="1982" w:type="dxa"/>
            <w:gridSpan w:val="2"/>
            <w:shd w:val="clear" w:color="auto" w:fill="auto"/>
            <w:hideMark/>
          </w:tcPr>
          <w:p w14:paraId="3DEF7033"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t>3.1. valsts pamatbudžets</w:t>
            </w:r>
          </w:p>
        </w:tc>
        <w:tc>
          <w:tcPr>
            <w:tcW w:w="983" w:type="dxa"/>
            <w:shd w:val="clear" w:color="auto" w:fill="auto"/>
            <w:vAlign w:val="center"/>
            <w:hideMark/>
          </w:tcPr>
          <w:p w14:paraId="25B03CAE"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0</w:t>
            </w:r>
          </w:p>
        </w:tc>
        <w:tc>
          <w:tcPr>
            <w:tcW w:w="860" w:type="dxa"/>
            <w:shd w:val="clear" w:color="auto" w:fill="auto"/>
            <w:vAlign w:val="center"/>
            <w:hideMark/>
          </w:tcPr>
          <w:p w14:paraId="7514A51E"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0</w:t>
            </w:r>
          </w:p>
        </w:tc>
        <w:tc>
          <w:tcPr>
            <w:tcW w:w="983" w:type="dxa"/>
            <w:shd w:val="clear" w:color="auto" w:fill="auto"/>
            <w:vAlign w:val="center"/>
            <w:hideMark/>
          </w:tcPr>
          <w:p w14:paraId="340F5BCC"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c>
          <w:tcPr>
            <w:tcW w:w="859" w:type="dxa"/>
            <w:shd w:val="clear" w:color="auto" w:fill="auto"/>
            <w:vAlign w:val="center"/>
            <w:hideMark/>
          </w:tcPr>
          <w:p w14:paraId="4C416A2A"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c>
          <w:tcPr>
            <w:tcW w:w="861" w:type="dxa"/>
            <w:shd w:val="clear" w:color="auto" w:fill="auto"/>
            <w:vAlign w:val="center"/>
            <w:hideMark/>
          </w:tcPr>
          <w:p w14:paraId="0492AAEC"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c>
          <w:tcPr>
            <w:tcW w:w="860" w:type="dxa"/>
            <w:shd w:val="clear" w:color="auto" w:fill="auto"/>
            <w:vAlign w:val="center"/>
            <w:hideMark/>
          </w:tcPr>
          <w:p w14:paraId="09B3D529"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c>
          <w:tcPr>
            <w:tcW w:w="1114" w:type="dxa"/>
            <w:shd w:val="clear" w:color="auto" w:fill="auto"/>
            <w:vAlign w:val="center"/>
            <w:hideMark/>
          </w:tcPr>
          <w:p w14:paraId="53054CED"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r>
      <w:tr w:rsidR="00591212" w:rsidRPr="00591212" w14:paraId="3CA638A7" w14:textId="77777777" w:rsidTr="00C84427">
        <w:trPr>
          <w:cantSplit/>
        </w:trPr>
        <w:tc>
          <w:tcPr>
            <w:tcW w:w="1982" w:type="dxa"/>
            <w:gridSpan w:val="2"/>
            <w:shd w:val="clear" w:color="auto" w:fill="auto"/>
            <w:hideMark/>
          </w:tcPr>
          <w:p w14:paraId="76F4B0EC"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t>3.2. speciālais budžets</w:t>
            </w:r>
          </w:p>
        </w:tc>
        <w:tc>
          <w:tcPr>
            <w:tcW w:w="983" w:type="dxa"/>
            <w:shd w:val="clear" w:color="auto" w:fill="auto"/>
            <w:vAlign w:val="center"/>
            <w:hideMark/>
          </w:tcPr>
          <w:p w14:paraId="24345761"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0</w:t>
            </w:r>
          </w:p>
        </w:tc>
        <w:tc>
          <w:tcPr>
            <w:tcW w:w="860" w:type="dxa"/>
            <w:shd w:val="clear" w:color="auto" w:fill="auto"/>
            <w:vAlign w:val="center"/>
            <w:hideMark/>
          </w:tcPr>
          <w:p w14:paraId="0708F1A5"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0</w:t>
            </w:r>
          </w:p>
        </w:tc>
        <w:tc>
          <w:tcPr>
            <w:tcW w:w="983" w:type="dxa"/>
            <w:shd w:val="clear" w:color="auto" w:fill="auto"/>
            <w:vAlign w:val="center"/>
            <w:hideMark/>
          </w:tcPr>
          <w:p w14:paraId="7D2AEC67"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c>
          <w:tcPr>
            <w:tcW w:w="859" w:type="dxa"/>
            <w:shd w:val="clear" w:color="auto" w:fill="auto"/>
            <w:vAlign w:val="center"/>
            <w:hideMark/>
          </w:tcPr>
          <w:p w14:paraId="72BC24B9"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c>
          <w:tcPr>
            <w:tcW w:w="861" w:type="dxa"/>
            <w:shd w:val="clear" w:color="auto" w:fill="auto"/>
            <w:vAlign w:val="center"/>
            <w:hideMark/>
          </w:tcPr>
          <w:p w14:paraId="36D9D068"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c>
          <w:tcPr>
            <w:tcW w:w="860" w:type="dxa"/>
            <w:shd w:val="clear" w:color="auto" w:fill="auto"/>
            <w:vAlign w:val="center"/>
            <w:hideMark/>
          </w:tcPr>
          <w:p w14:paraId="5D1D01B8"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c>
          <w:tcPr>
            <w:tcW w:w="1114" w:type="dxa"/>
            <w:shd w:val="clear" w:color="auto" w:fill="auto"/>
            <w:vAlign w:val="center"/>
            <w:hideMark/>
          </w:tcPr>
          <w:p w14:paraId="3CD7C4D0"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r>
      <w:tr w:rsidR="00591212" w:rsidRPr="00591212" w14:paraId="78BAF11A" w14:textId="77777777" w:rsidTr="00C84427">
        <w:trPr>
          <w:cantSplit/>
        </w:trPr>
        <w:tc>
          <w:tcPr>
            <w:tcW w:w="1982" w:type="dxa"/>
            <w:gridSpan w:val="2"/>
            <w:shd w:val="clear" w:color="auto" w:fill="auto"/>
            <w:hideMark/>
          </w:tcPr>
          <w:p w14:paraId="4FD83762"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t>3.3. pašvaldību budžets</w:t>
            </w:r>
          </w:p>
        </w:tc>
        <w:tc>
          <w:tcPr>
            <w:tcW w:w="983" w:type="dxa"/>
            <w:shd w:val="clear" w:color="auto" w:fill="auto"/>
            <w:vAlign w:val="center"/>
            <w:hideMark/>
          </w:tcPr>
          <w:p w14:paraId="34D186D7"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0</w:t>
            </w:r>
          </w:p>
        </w:tc>
        <w:tc>
          <w:tcPr>
            <w:tcW w:w="860" w:type="dxa"/>
            <w:shd w:val="clear" w:color="auto" w:fill="auto"/>
            <w:vAlign w:val="center"/>
            <w:hideMark/>
          </w:tcPr>
          <w:p w14:paraId="652EB095"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0</w:t>
            </w:r>
          </w:p>
        </w:tc>
        <w:tc>
          <w:tcPr>
            <w:tcW w:w="983" w:type="dxa"/>
            <w:shd w:val="clear" w:color="auto" w:fill="auto"/>
            <w:vAlign w:val="center"/>
            <w:hideMark/>
          </w:tcPr>
          <w:p w14:paraId="4B393319"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c>
          <w:tcPr>
            <w:tcW w:w="859" w:type="dxa"/>
            <w:shd w:val="clear" w:color="auto" w:fill="auto"/>
            <w:vAlign w:val="center"/>
            <w:hideMark/>
          </w:tcPr>
          <w:p w14:paraId="6C6A204B"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c>
          <w:tcPr>
            <w:tcW w:w="861" w:type="dxa"/>
            <w:shd w:val="clear" w:color="auto" w:fill="auto"/>
            <w:vAlign w:val="center"/>
            <w:hideMark/>
          </w:tcPr>
          <w:p w14:paraId="3E65D1C3"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c>
          <w:tcPr>
            <w:tcW w:w="860" w:type="dxa"/>
            <w:shd w:val="clear" w:color="auto" w:fill="auto"/>
            <w:vAlign w:val="center"/>
            <w:hideMark/>
          </w:tcPr>
          <w:p w14:paraId="632CEAB2"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c>
          <w:tcPr>
            <w:tcW w:w="1114" w:type="dxa"/>
            <w:shd w:val="clear" w:color="auto" w:fill="auto"/>
            <w:vAlign w:val="center"/>
            <w:hideMark/>
          </w:tcPr>
          <w:p w14:paraId="4D34AC18"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r>
      <w:tr w:rsidR="00591212" w:rsidRPr="00591212" w14:paraId="4C22717C" w14:textId="77777777" w:rsidTr="00C84427">
        <w:trPr>
          <w:cantSplit/>
        </w:trPr>
        <w:tc>
          <w:tcPr>
            <w:tcW w:w="1982" w:type="dxa"/>
            <w:gridSpan w:val="2"/>
            <w:shd w:val="clear" w:color="auto" w:fill="auto"/>
            <w:hideMark/>
          </w:tcPr>
          <w:p w14:paraId="36C0713A"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t>4. Finanšu līdzekļi papildu izdevumu finansēšanai (kompensējošu izdevumu samazinājumu norāda ar "+" zīmi)</w:t>
            </w:r>
          </w:p>
        </w:tc>
        <w:tc>
          <w:tcPr>
            <w:tcW w:w="983" w:type="dxa"/>
            <w:shd w:val="clear" w:color="auto" w:fill="auto"/>
            <w:vAlign w:val="center"/>
            <w:hideMark/>
          </w:tcPr>
          <w:p w14:paraId="0FC47E70"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X</w:t>
            </w:r>
          </w:p>
        </w:tc>
        <w:tc>
          <w:tcPr>
            <w:tcW w:w="860" w:type="dxa"/>
            <w:shd w:val="clear" w:color="auto" w:fill="auto"/>
            <w:vAlign w:val="center"/>
            <w:hideMark/>
          </w:tcPr>
          <w:p w14:paraId="0033434B"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0</w:t>
            </w:r>
          </w:p>
        </w:tc>
        <w:tc>
          <w:tcPr>
            <w:tcW w:w="983" w:type="dxa"/>
            <w:shd w:val="clear" w:color="auto" w:fill="auto"/>
            <w:vAlign w:val="center"/>
            <w:hideMark/>
          </w:tcPr>
          <w:p w14:paraId="49A934FD"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X</w:t>
            </w:r>
          </w:p>
        </w:tc>
        <w:tc>
          <w:tcPr>
            <w:tcW w:w="859" w:type="dxa"/>
            <w:shd w:val="clear" w:color="auto" w:fill="auto"/>
            <w:vAlign w:val="center"/>
            <w:hideMark/>
          </w:tcPr>
          <w:p w14:paraId="7B62B635"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0</w:t>
            </w:r>
          </w:p>
        </w:tc>
        <w:tc>
          <w:tcPr>
            <w:tcW w:w="861" w:type="dxa"/>
            <w:shd w:val="clear" w:color="auto" w:fill="auto"/>
            <w:vAlign w:val="center"/>
            <w:hideMark/>
          </w:tcPr>
          <w:p w14:paraId="14F517DA"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X</w:t>
            </w:r>
          </w:p>
        </w:tc>
        <w:tc>
          <w:tcPr>
            <w:tcW w:w="860" w:type="dxa"/>
            <w:shd w:val="clear" w:color="auto" w:fill="auto"/>
            <w:vAlign w:val="center"/>
            <w:hideMark/>
          </w:tcPr>
          <w:p w14:paraId="19A0BEC5"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0</w:t>
            </w:r>
          </w:p>
        </w:tc>
        <w:tc>
          <w:tcPr>
            <w:tcW w:w="1114" w:type="dxa"/>
            <w:shd w:val="clear" w:color="auto" w:fill="auto"/>
            <w:vAlign w:val="center"/>
            <w:hideMark/>
          </w:tcPr>
          <w:p w14:paraId="46C3445D"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0</w:t>
            </w:r>
          </w:p>
        </w:tc>
      </w:tr>
      <w:tr w:rsidR="00591212" w:rsidRPr="00591212" w14:paraId="62555DC9" w14:textId="77777777" w:rsidTr="00C84427">
        <w:trPr>
          <w:cantSplit/>
        </w:trPr>
        <w:tc>
          <w:tcPr>
            <w:tcW w:w="1982" w:type="dxa"/>
            <w:gridSpan w:val="2"/>
            <w:shd w:val="clear" w:color="auto" w:fill="auto"/>
            <w:hideMark/>
          </w:tcPr>
          <w:p w14:paraId="606889BF"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t>5. Precizēta finansiālā ietekme</w:t>
            </w:r>
          </w:p>
        </w:tc>
        <w:tc>
          <w:tcPr>
            <w:tcW w:w="983" w:type="dxa"/>
            <w:vMerge w:val="restart"/>
            <w:shd w:val="clear" w:color="auto" w:fill="auto"/>
            <w:vAlign w:val="center"/>
            <w:hideMark/>
          </w:tcPr>
          <w:p w14:paraId="25794D37"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X</w:t>
            </w:r>
          </w:p>
        </w:tc>
        <w:tc>
          <w:tcPr>
            <w:tcW w:w="860" w:type="dxa"/>
            <w:shd w:val="clear" w:color="auto" w:fill="auto"/>
            <w:vAlign w:val="center"/>
            <w:hideMark/>
          </w:tcPr>
          <w:p w14:paraId="3993EEE1"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0</w:t>
            </w:r>
          </w:p>
        </w:tc>
        <w:tc>
          <w:tcPr>
            <w:tcW w:w="983" w:type="dxa"/>
            <w:vMerge w:val="restart"/>
            <w:shd w:val="clear" w:color="auto" w:fill="auto"/>
            <w:vAlign w:val="center"/>
            <w:hideMark/>
          </w:tcPr>
          <w:p w14:paraId="7B3FF48B"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X</w:t>
            </w:r>
          </w:p>
        </w:tc>
        <w:tc>
          <w:tcPr>
            <w:tcW w:w="859" w:type="dxa"/>
            <w:shd w:val="clear" w:color="auto" w:fill="auto"/>
            <w:vAlign w:val="center"/>
            <w:hideMark/>
          </w:tcPr>
          <w:p w14:paraId="5F956B49"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0</w:t>
            </w:r>
          </w:p>
        </w:tc>
        <w:tc>
          <w:tcPr>
            <w:tcW w:w="861" w:type="dxa"/>
            <w:vMerge w:val="restart"/>
            <w:shd w:val="clear" w:color="auto" w:fill="auto"/>
            <w:vAlign w:val="center"/>
            <w:hideMark/>
          </w:tcPr>
          <w:p w14:paraId="0241B3DA"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X</w:t>
            </w:r>
          </w:p>
        </w:tc>
        <w:tc>
          <w:tcPr>
            <w:tcW w:w="860" w:type="dxa"/>
            <w:shd w:val="clear" w:color="auto" w:fill="auto"/>
            <w:vAlign w:val="center"/>
            <w:hideMark/>
          </w:tcPr>
          <w:p w14:paraId="2D9D6DFD"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0</w:t>
            </w:r>
          </w:p>
        </w:tc>
        <w:tc>
          <w:tcPr>
            <w:tcW w:w="1114" w:type="dxa"/>
            <w:shd w:val="clear" w:color="auto" w:fill="auto"/>
            <w:vAlign w:val="center"/>
            <w:hideMark/>
          </w:tcPr>
          <w:p w14:paraId="0B915ACF"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0</w:t>
            </w:r>
          </w:p>
        </w:tc>
      </w:tr>
      <w:tr w:rsidR="00591212" w:rsidRPr="00591212" w14:paraId="3126C484" w14:textId="77777777" w:rsidTr="00C84427">
        <w:trPr>
          <w:cantSplit/>
        </w:trPr>
        <w:tc>
          <w:tcPr>
            <w:tcW w:w="1982" w:type="dxa"/>
            <w:gridSpan w:val="2"/>
            <w:shd w:val="clear" w:color="auto" w:fill="auto"/>
            <w:hideMark/>
          </w:tcPr>
          <w:p w14:paraId="7FFBD6C3"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t>5.1. valsts pamatbudžets</w:t>
            </w:r>
          </w:p>
        </w:tc>
        <w:tc>
          <w:tcPr>
            <w:tcW w:w="983" w:type="dxa"/>
            <w:vMerge/>
            <w:shd w:val="clear" w:color="auto" w:fill="auto"/>
            <w:vAlign w:val="center"/>
            <w:hideMark/>
          </w:tcPr>
          <w:p w14:paraId="7B6AE282" w14:textId="77777777" w:rsidR="00D82BE6" w:rsidRPr="00591212" w:rsidRDefault="00D82BE6" w:rsidP="00591C80">
            <w:pPr>
              <w:jc w:val="center"/>
              <w:rPr>
                <w:rFonts w:ascii="Times New Roman" w:hAnsi="Times New Roman" w:cs="Times New Roman"/>
              </w:rPr>
            </w:pPr>
          </w:p>
        </w:tc>
        <w:tc>
          <w:tcPr>
            <w:tcW w:w="860" w:type="dxa"/>
            <w:shd w:val="clear" w:color="auto" w:fill="auto"/>
            <w:vAlign w:val="center"/>
            <w:hideMark/>
          </w:tcPr>
          <w:p w14:paraId="4E80962D"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0</w:t>
            </w:r>
          </w:p>
        </w:tc>
        <w:tc>
          <w:tcPr>
            <w:tcW w:w="983" w:type="dxa"/>
            <w:vMerge/>
            <w:shd w:val="clear" w:color="auto" w:fill="auto"/>
            <w:vAlign w:val="center"/>
            <w:hideMark/>
          </w:tcPr>
          <w:p w14:paraId="360E2D6A" w14:textId="77777777" w:rsidR="00D82BE6" w:rsidRPr="00591212" w:rsidRDefault="00D82BE6" w:rsidP="00591C80">
            <w:pPr>
              <w:jc w:val="center"/>
              <w:rPr>
                <w:rFonts w:ascii="Times New Roman" w:hAnsi="Times New Roman" w:cs="Times New Roman"/>
              </w:rPr>
            </w:pPr>
          </w:p>
        </w:tc>
        <w:tc>
          <w:tcPr>
            <w:tcW w:w="859" w:type="dxa"/>
            <w:shd w:val="clear" w:color="auto" w:fill="auto"/>
            <w:vAlign w:val="center"/>
            <w:hideMark/>
          </w:tcPr>
          <w:p w14:paraId="58F11904"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0</w:t>
            </w:r>
          </w:p>
        </w:tc>
        <w:tc>
          <w:tcPr>
            <w:tcW w:w="861" w:type="dxa"/>
            <w:vMerge/>
            <w:shd w:val="clear" w:color="auto" w:fill="auto"/>
            <w:vAlign w:val="center"/>
            <w:hideMark/>
          </w:tcPr>
          <w:p w14:paraId="3459A2AB" w14:textId="77777777" w:rsidR="00D82BE6" w:rsidRPr="00591212" w:rsidRDefault="00D82BE6" w:rsidP="00591C80">
            <w:pPr>
              <w:jc w:val="center"/>
              <w:rPr>
                <w:rFonts w:ascii="Times New Roman" w:hAnsi="Times New Roman" w:cs="Times New Roman"/>
              </w:rPr>
            </w:pPr>
          </w:p>
        </w:tc>
        <w:tc>
          <w:tcPr>
            <w:tcW w:w="860" w:type="dxa"/>
            <w:shd w:val="clear" w:color="auto" w:fill="auto"/>
            <w:vAlign w:val="center"/>
            <w:hideMark/>
          </w:tcPr>
          <w:p w14:paraId="6DC24965"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0</w:t>
            </w:r>
          </w:p>
        </w:tc>
        <w:tc>
          <w:tcPr>
            <w:tcW w:w="1114" w:type="dxa"/>
            <w:shd w:val="clear" w:color="auto" w:fill="auto"/>
            <w:vAlign w:val="center"/>
            <w:hideMark/>
          </w:tcPr>
          <w:p w14:paraId="51868846"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0</w:t>
            </w:r>
          </w:p>
        </w:tc>
      </w:tr>
      <w:tr w:rsidR="00591212" w:rsidRPr="00591212" w14:paraId="06715A64" w14:textId="77777777" w:rsidTr="00C84427">
        <w:trPr>
          <w:cantSplit/>
        </w:trPr>
        <w:tc>
          <w:tcPr>
            <w:tcW w:w="1982" w:type="dxa"/>
            <w:gridSpan w:val="2"/>
            <w:shd w:val="clear" w:color="auto" w:fill="auto"/>
            <w:hideMark/>
          </w:tcPr>
          <w:p w14:paraId="374DC2B0"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t>5.2. speciālais budžets</w:t>
            </w:r>
          </w:p>
        </w:tc>
        <w:tc>
          <w:tcPr>
            <w:tcW w:w="983" w:type="dxa"/>
            <w:vMerge/>
            <w:shd w:val="clear" w:color="auto" w:fill="auto"/>
            <w:vAlign w:val="center"/>
            <w:hideMark/>
          </w:tcPr>
          <w:p w14:paraId="3D329F66" w14:textId="77777777" w:rsidR="00D82BE6" w:rsidRPr="00591212" w:rsidRDefault="00D82BE6" w:rsidP="00591C80">
            <w:pPr>
              <w:jc w:val="center"/>
              <w:rPr>
                <w:rFonts w:ascii="Times New Roman" w:hAnsi="Times New Roman" w:cs="Times New Roman"/>
              </w:rPr>
            </w:pPr>
          </w:p>
        </w:tc>
        <w:tc>
          <w:tcPr>
            <w:tcW w:w="860" w:type="dxa"/>
            <w:shd w:val="clear" w:color="auto" w:fill="auto"/>
            <w:vAlign w:val="center"/>
            <w:hideMark/>
          </w:tcPr>
          <w:p w14:paraId="5A19CE24"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0</w:t>
            </w:r>
          </w:p>
        </w:tc>
        <w:tc>
          <w:tcPr>
            <w:tcW w:w="983" w:type="dxa"/>
            <w:vMerge/>
            <w:shd w:val="clear" w:color="auto" w:fill="auto"/>
            <w:vAlign w:val="center"/>
            <w:hideMark/>
          </w:tcPr>
          <w:p w14:paraId="2B061CDC" w14:textId="77777777" w:rsidR="00D82BE6" w:rsidRPr="00591212" w:rsidRDefault="00D82BE6" w:rsidP="00591C80">
            <w:pPr>
              <w:jc w:val="center"/>
              <w:rPr>
                <w:rFonts w:ascii="Times New Roman" w:hAnsi="Times New Roman" w:cs="Times New Roman"/>
              </w:rPr>
            </w:pPr>
          </w:p>
        </w:tc>
        <w:tc>
          <w:tcPr>
            <w:tcW w:w="859" w:type="dxa"/>
            <w:shd w:val="clear" w:color="auto" w:fill="auto"/>
            <w:vAlign w:val="center"/>
            <w:hideMark/>
          </w:tcPr>
          <w:p w14:paraId="248DFF56"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0</w:t>
            </w:r>
          </w:p>
        </w:tc>
        <w:tc>
          <w:tcPr>
            <w:tcW w:w="861" w:type="dxa"/>
            <w:vMerge/>
            <w:shd w:val="clear" w:color="auto" w:fill="auto"/>
            <w:vAlign w:val="center"/>
            <w:hideMark/>
          </w:tcPr>
          <w:p w14:paraId="768950CB" w14:textId="77777777" w:rsidR="00D82BE6" w:rsidRPr="00591212" w:rsidRDefault="00D82BE6" w:rsidP="00591C80">
            <w:pPr>
              <w:jc w:val="center"/>
              <w:rPr>
                <w:rFonts w:ascii="Times New Roman" w:hAnsi="Times New Roman" w:cs="Times New Roman"/>
              </w:rPr>
            </w:pPr>
          </w:p>
        </w:tc>
        <w:tc>
          <w:tcPr>
            <w:tcW w:w="860" w:type="dxa"/>
            <w:shd w:val="clear" w:color="auto" w:fill="auto"/>
            <w:vAlign w:val="center"/>
            <w:hideMark/>
          </w:tcPr>
          <w:p w14:paraId="0CED71B0"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0</w:t>
            </w:r>
          </w:p>
        </w:tc>
        <w:tc>
          <w:tcPr>
            <w:tcW w:w="1114" w:type="dxa"/>
            <w:shd w:val="clear" w:color="auto" w:fill="auto"/>
            <w:vAlign w:val="center"/>
            <w:hideMark/>
          </w:tcPr>
          <w:p w14:paraId="0C2F1CD2"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0</w:t>
            </w:r>
          </w:p>
        </w:tc>
      </w:tr>
      <w:tr w:rsidR="00591212" w:rsidRPr="00591212" w14:paraId="12157E2B" w14:textId="77777777" w:rsidTr="00C84427">
        <w:trPr>
          <w:cantSplit/>
        </w:trPr>
        <w:tc>
          <w:tcPr>
            <w:tcW w:w="1982" w:type="dxa"/>
            <w:gridSpan w:val="2"/>
            <w:shd w:val="clear" w:color="auto" w:fill="auto"/>
            <w:hideMark/>
          </w:tcPr>
          <w:p w14:paraId="45A56759"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t>5.3. pašvaldību budžets</w:t>
            </w:r>
          </w:p>
        </w:tc>
        <w:tc>
          <w:tcPr>
            <w:tcW w:w="983" w:type="dxa"/>
            <w:vMerge/>
            <w:shd w:val="clear" w:color="auto" w:fill="auto"/>
            <w:vAlign w:val="center"/>
            <w:hideMark/>
          </w:tcPr>
          <w:p w14:paraId="757AA3EF" w14:textId="77777777" w:rsidR="00D82BE6" w:rsidRPr="00591212" w:rsidRDefault="00D82BE6" w:rsidP="00591C80">
            <w:pPr>
              <w:jc w:val="center"/>
              <w:rPr>
                <w:rFonts w:ascii="Times New Roman" w:hAnsi="Times New Roman" w:cs="Times New Roman"/>
              </w:rPr>
            </w:pPr>
          </w:p>
        </w:tc>
        <w:tc>
          <w:tcPr>
            <w:tcW w:w="860" w:type="dxa"/>
            <w:shd w:val="clear" w:color="auto" w:fill="auto"/>
            <w:vAlign w:val="center"/>
            <w:hideMark/>
          </w:tcPr>
          <w:p w14:paraId="7CF00986"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0</w:t>
            </w:r>
          </w:p>
        </w:tc>
        <w:tc>
          <w:tcPr>
            <w:tcW w:w="983" w:type="dxa"/>
            <w:vMerge/>
            <w:shd w:val="clear" w:color="auto" w:fill="auto"/>
            <w:vAlign w:val="center"/>
            <w:hideMark/>
          </w:tcPr>
          <w:p w14:paraId="1FAA43B5" w14:textId="77777777" w:rsidR="00D82BE6" w:rsidRPr="00591212" w:rsidRDefault="00D82BE6" w:rsidP="00591C80">
            <w:pPr>
              <w:jc w:val="center"/>
              <w:rPr>
                <w:rFonts w:ascii="Times New Roman" w:hAnsi="Times New Roman" w:cs="Times New Roman"/>
              </w:rPr>
            </w:pPr>
          </w:p>
        </w:tc>
        <w:tc>
          <w:tcPr>
            <w:tcW w:w="859" w:type="dxa"/>
            <w:shd w:val="clear" w:color="auto" w:fill="auto"/>
            <w:vAlign w:val="center"/>
            <w:hideMark/>
          </w:tcPr>
          <w:p w14:paraId="61F42B21"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0</w:t>
            </w:r>
          </w:p>
        </w:tc>
        <w:tc>
          <w:tcPr>
            <w:tcW w:w="861" w:type="dxa"/>
            <w:vMerge/>
            <w:shd w:val="clear" w:color="auto" w:fill="auto"/>
            <w:vAlign w:val="center"/>
            <w:hideMark/>
          </w:tcPr>
          <w:p w14:paraId="6F27698D" w14:textId="77777777" w:rsidR="00D82BE6" w:rsidRPr="00591212" w:rsidRDefault="00D82BE6" w:rsidP="00591C80">
            <w:pPr>
              <w:jc w:val="center"/>
              <w:rPr>
                <w:rFonts w:ascii="Times New Roman" w:hAnsi="Times New Roman" w:cs="Times New Roman"/>
              </w:rPr>
            </w:pPr>
          </w:p>
        </w:tc>
        <w:tc>
          <w:tcPr>
            <w:tcW w:w="860" w:type="dxa"/>
            <w:shd w:val="clear" w:color="auto" w:fill="auto"/>
            <w:vAlign w:val="center"/>
            <w:hideMark/>
          </w:tcPr>
          <w:p w14:paraId="56093AE3"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0</w:t>
            </w:r>
          </w:p>
        </w:tc>
        <w:tc>
          <w:tcPr>
            <w:tcW w:w="1114" w:type="dxa"/>
            <w:shd w:val="clear" w:color="auto" w:fill="auto"/>
            <w:vAlign w:val="center"/>
            <w:hideMark/>
          </w:tcPr>
          <w:p w14:paraId="3B24E943"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0</w:t>
            </w:r>
          </w:p>
        </w:tc>
      </w:tr>
      <w:tr w:rsidR="00591212" w:rsidRPr="00591212" w14:paraId="57DCCBB1" w14:textId="77777777" w:rsidTr="00C84427">
        <w:trPr>
          <w:cantSplit/>
        </w:trPr>
        <w:tc>
          <w:tcPr>
            <w:tcW w:w="1982" w:type="dxa"/>
            <w:gridSpan w:val="2"/>
            <w:shd w:val="clear" w:color="auto" w:fill="auto"/>
            <w:hideMark/>
          </w:tcPr>
          <w:p w14:paraId="5D95EE64"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lastRenderedPageBreak/>
              <w:t>6. Detalizēts ieņēmumu un izdevumu aprēķins (ja nepieciešams, detalizētu ieņēmumu un izdevumu aprēķinu var pievienot anotācijas pielikumā)</w:t>
            </w:r>
          </w:p>
        </w:tc>
        <w:tc>
          <w:tcPr>
            <w:tcW w:w="6520" w:type="dxa"/>
            <w:gridSpan w:val="7"/>
            <w:vMerge w:val="restart"/>
            <w:shd w:val="clear" w:color="auto" w:fill="auto"/>
            <w:vAlign w:val="center"/>
            <w:hideMark/>
          </w:tcPr>
          <w:p w14:paraId="5BE76A10" w14:textId="77777777" w:rsidR="00D82BE6" w:rsidRPr="00591212" w:rsidRDefault="00C84427" w:rsidP="00591C80">
            <w:pPr>
              <w:jc w:val="center"/>
              <w:rPr>
                <w:rFonts w:ascii="Times New Roman" w:hAnsi="Times New Roman" w:cs="Times New Roman"/>
              </w:rPr>
            </w:pPr>
            <w:r w:rsidRPr="00591212">
              <w:rPr>
                <w:rFonts w:ascii="Times New Roman" w:hAnsi="Times New Roman" w:cs="Times New Roman"/>
              </w:rPr>
              <w:t>Nav precīzi aprēķināms</w:t>
            </w:r>
          </w:p>
        </w:tc>
      </w:tr>
      <w:tr w:rsidR="00591212" w:rsidRPr="00591212" w14:paraId="2F5E7709" w14:textId="77777777" w:rsidTr="00C84427">
        <w:trPr>
          <w:cantSplit/>
        </w:trPr>
        <w:tc>
          <w:tcPr>
            <w:tcW w:w="1982" w:type="dxa"/>
            <w:gridSpan w:val="2"/>
            <w:shd w:val="clear" w:color="auto" w:fill="auto"/>
            <w:hideMark/>
          </w:tcPr>
          <w:p w14:paraId="4C7F2402"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t>6.1. detalizēts ieņēmumu aprēķins</w:t>
            </w:r>
          </w:p>
        </w:tc>
        <w:tc>
          <w:tcPr>
            <w:tcW w:w="6520" w:type="dxa"/>
            <w:gridSpan w:val="7"/>
            <w:vMerge/>
            <w:shd w:val="clear" w:color="auto" w:fill="auto"/>
            <w:vAlign w:val="center"/>
            <w:hideMark/>
          </w:tcPr>
          <w:p w14:paraId="44955158" w14:textId="77777777" w:rsidR="00D82BE6" w:rsidRPr="00591212" w:rsidRDefault="00D82BE6" w:rsidP="00591C80">
            <w:pPr>
              <w:jc w:val="center"/>
              <w:rPr>
                <w:rFonts w:ascii="Times New Roman" w:hAnsi="Times New Roman" w:cs="Times New Roman"/>
              </w:rPr>
            </w:pPr>
          </w:p>
        </w:tc>
      </w:tr>
      <w:tr w:rsidR="00591212" w:rsidRPr="00591212" w14:paraId="3A593641" w14:textId="77777777" w:rsidTr="00C84427">
        <w:trPr>
          <w:cantSplit/>
        </w:trPr>
        <w:tc>
          <w:tcPr>
            <w:tcW w:w="1982" w:type="dxa"/>
            <w:gridSpan w:val="2"/>
            <w:shd w:val="clear" w:color="auto" w:fill="auto"/>
            <w:hideMark/>
          </w:tcPr>
          <w:p w14:paraId="5609547B"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t>6.2. detalizēts izdevumu aprēķins</w:t>
            </w:r>
          </w:p>
        </w:tc>
        <w:tc>
          <w:tcPr>
            <w:tcW w:w="6520" w:type="dxa"/>
            <w:gridSpan w:val="7"/>
            <w:vMerge/>
            <w:shd w:val="clear" w:color="auto" w:fill="auto"/>
            <w:vAlign w:val="center"/>
            <w:hideMark/>
          </w:tcPr>
          <w:p w14:paraId="3EFAE613" w14:textId="77777777" w:rsidR="00D82BE6" w:rsidRPr="00591212" w:rsidRDefault="00D82BE6" w:rsidP="00591C80">
            <w:pPr>
              <w:jc w:val="center"/>
              <w:rPr>
                <w:rFonts w:ascii="Times New Roman" w:hAnsi="Times New Roman" w:cs="Times New Roman"/>
              </w:rPr>
            </w:pPr>
          </w:p>
        </w:tc>
      </w:tr>
      <w:tr w:rsidR="00591212" w:rsidRPr="00591212" w14:paraId="2B5E12ED" w14:textId="77777777" w:rsidTr="00C84427">
        <w:trPr>
          <w:cantSplit/>
        </w:trPr>
        <w:tc>
          <w:tcPr>
            <w:tcW w:w="1982" w:type="dxa"/>
            <w:gridSpan w:val="2"/>
            <w:shd w:val="clear" w:color="auto" w:fill="auto"/>
            <w:hideMark/>
          </w:tcPr>
          <w:p w14:paraId="0B831CCE"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t>7. Amata vietu skaita izmaiņas</w:t>
            </w:r>
          </w:p>
        </w:tc>
        <w:tc>
          <w:tcPr>
            <w:tcW w:w="6520" w:type="dxa"/>
            <w:gridSpan w:val="7"/>
            <w:shd w:val="clear" w:color="auto" w:fill="auto"/>
            <w:hideMark/>
          </w:tcPr>
          <w:p w14:paraId="3FF4BF5C" w14:textId="77777777" w:rsidR="00D82BE6" w:rsidRPr="00591212" w:rsidRDefault="003356D4" w:rsidP="00684B55">
            <w:pPr>
              <w:rPr>
                <w:rFonts w:ascii="Times New Roman" w:hAnsi="Times New Roman" w:cs="Times New Roman"/>
              </w:rPr>
            </w:pPr>
            <w:r w:rsidRPr="00591212">
              <w:rPr>
                <w:rFonts w:ascii="Times New Roman" w:hAnsi="Times New Roman" w:cs="Times New Roman"/>
              </w:rPr>
              <w:t>Nav</w:t>
            </w:r>
          </w:p>
        </w:tc>
      </w:tr>
      <w:tr w:rsidR="00591212" w:rsidRPr="00591212" w14:paraId="567165C7" w14:textId="77777777" w:rsidTr="00C84427">
        <w:trPr>
          <w:cantSplit/>
        </w:trPr>
        <w:tc>
          <w:tcPr>
            <w:tcW w:w="1982" w:type="dxa"/>
            <w:gridSpan w:val="2"/>
            <w:shd w:val="clear" w:color="auto" w:fill="auto"/>
          </w:tcPr>
          <w:p w14:paraId="5308D428" w14:textId="77777777" w:rsidR="00684B55" w:rsidRPr="00591212" w:rsidRDefault="00684B55" w:rsidP="00591C80">
            <w:pPr>
              <w:rPr>
                <w:rFonts w:ascii="Times New Roman" w:hAnsi="Times New Roman" w:cs="Times New Roman"/>
                <w:highlight w:val="yellow"/>
              </w:rPr>
            </w:pPr>
            <w:r w:rsidRPr="00591212">
              <w:rPr>
                <w:rFonts w:ascii="Times New Roman" w:hAnsi="Times New Roman" w:cs="Times New Roman"/>
              </w:rPr>
              <w:lastRenderedPageBreak/>
              <w:t>Cita informācija</w:t>
            </w:r>
          </w:p>
        </w:tc>
        <w:tc>
          <w:tcPr>
            <w:tcW w:w="6520" w:type="dxa"/>
            <w:gridSpan w:val="7"/>
            <w:shd w:val="clear" w:color="auto" w:fill="auto"/>
          </w:tcPr>
          <w:p w14:paraId="14BFD601" w14:textId="0F98B2D6" w:rsidR="000864CA" w:rsidRPr="00591212" w:rsidRDefault="000864CA" w:rsidP="000864CA">
            <w:pPr>
              <w:ind w:left="114" w:right="113"/>
              <w:jc w:val="both"/>
              <w:rPr>
                <w:rFonts w:ascii="Times New Roman" w:hAnsi="Times New Roman" w:cs="Times New Roman"/>
              </w:rPr>
            </w:pPr>
            <w:r w:rsidRPr="00591212">
              <w:rPr>
                <w:rFonts w:ascii="Times New Roman" w:hAnsi="Times New Roman" w:cs="Times New Roman"/>
              </w:rPr>
              <w:t>Programmu līdzfinansē Eiropas Reģionālās attīstības fonds (</w:t>
            </w:r>
            <w:r w:rsidR="002C5561">
              <w:rPr>
                <w:rFonts w:ascii="Times New Roman" w:hAnsi="Times New Roman" w:cs="Times New Roman"/>
              </w:rPr>
              <w:t>turpmāk -</w:t>
            </w:r>
            <w:r w:rsidRPr="00591212">
              <w:rPr>
                <w:rFonts w:ascii="Times New Roman" w:hAnsi="Times New Roman" w:cs="Times New Roman"/>
              </w:rPr>
              <w:t xml:space="preserve">ERAF) un 2021.–2027. gada periodam piešķirtais budžets ir 379 482 670 </w:t>
            </w:r>
            <w:r w:rsidRPr="001D490E">
              <w:rPr>
                <w:rFonts w:ascii="Times New Roman" w:hAnsi="Times New Roman" w:cs="Times New Roman"/>
                <w:i/>
                <w:iCs/>
              </w:rPr>
              <w:t>e</w:t>
            </w:r>
            <w:r w:rsidR="00823D2C" w:rsidRPr="001D490E">
              <w:rPr>
                <w:rFonts w:ascii="Times New Roman" w:hAnsi="Times New Roman" w:cs="Times New Roman"/>
                <w:i/>
                <w:iCs/>
              </w:rPr>
              <w:t>u</w:t>
            </w:r>
            <w:r w:rsidRPr="001D490E">
              <w:rPr>
                <w:rFonts w:ascii="Times New Roman" w:hAnsi="Times New Roman" w:cs="Times New Roman"/>
                <w:i/>
                <w:iCs/>
              </w:rPr>
              <w:t>ro</w:t>
            </w:r>
            <w:r w:rsidRPr="00591212">
              <w:rPr>
                <w:rFonts w:ascii="Times New Roman" w:hAnsi="Times New Roman" w:cs="Times New Roman"/>
              </w:rPr>
              <w:t>. 351 372 842 eiro no kopējā ERAF budžeta tiks piešķirti starpreģionu sadarbības projektu un politikas platformas atbalstam, savukārt 28 109 827</w:t>
            </w:r>
            <w:r w:rsidRPr="001D490E">
              <w:rPr>
                <w:rFonts w:ascii="Times New Roman" w:hAnsi="Times New Roman" w:cs="Times New Roman"/>
                <w:i/>
                <w:iCs/>
              </w:rPr>
              <w:t xml:space="preserve"> e</w:t>
            </w:r>
            <w:r w:rsidR="00823D2C" w:rsidRPr="001D490E">
              <w:rPr>
                <w:rFonts w:ascii="Times New Roman" w:hAnsi="Times New Roman" w:cs="Times New Roman"/>
                <w:i/>
                <w:iCs/>
              </w:rPr>
              <w:t>u</w:t>
            </w:r>
            <w:r w:rsidRPr="001D490E">
              <w:rPr>
                <w:rFonts w:ascii="Times New Roman" w:hAnsi="Times New Roman" w:cs="Times New Roman"/>
                <w:i/>
                <w:iCs/>
              </w:rPr>
              <w:t>ro</w:t>
            </w:r>
            <w:r w:rsidRPr="00591212">
              <w:rPr>
                <w:rFonts w:ascii="Times New Roman" w:hAnsi="Times New Roman" w:cs="Times New Roman"/>
              </w:rPr>
              <w:t xml:space="preserve"> no ERAF programmas Tehniskās palīdzības budžetam. </w:t>
            </w:r>
          </w:p>
          <w:p w14:paraId="1E81A52E" w14:textId="77777777" w:rsidR="000864CA" w:rsidRPr="00591212" w:rsidRDefault="000864CA" w:rsidP="000864CA">
            <w:pPr>
              <w:ind w:left="114" w:right="113"/>
              <w:jc w:val="both"/>
              <w:rPr>
                <w:rFonts w:ascii="Times New Roman" w:hAnsi="Times New Roman" w:cs="Times New Roman"/>
              </w:rPr>
            </w:pPr>
            <w:r w:rsidRPr="00591212">
              <w:rPr>
                <w:rFonts w:ascii="Times New Roman" w:hAnsi="Times New Roman" w:cs="Times New Roman"/>
              </w:rPr>
              <w:t xml:space="preserve">ERAF līdzfinansējums publiskās pārvaldes iestādēm starpreģionu sadarbības projektu īstenošanai ir 80% apmērā no attiecināmajiem izdevumiem, savukārt privātām bezpeļņas organizācijām 70% apmērā no attiecināmajiem izdevumiem. </w:t>
            </w:r>
          </w:p>
          <w:p w14:paraId="6EAA8DC1" w14:textId="1FC1DFB6" w:rsidR="000864CA" w:rsidRPr="00591212" w:rsidRDefault="000864CA" w:rsidP="000864CA">
            <w:pPr>
              <w:ind w:left="114" w:right="113"/>
              <w:jc w:val="both"/>
              <w:rPr>
                <w:rFonts w:ascii="Times New Roman" w:hAnsi="Times New Roman" w:cs="Times New Roman"/>
              </w:rPr>
            </w:pPr>
            <w:r w:rsidRPr="00591212">
              <w:rPr>
                <w:rFonts w:ascii="Times New Roman" w:hAnsi="Times New Roman" w:cs="Times New Roman"/>
              </w:rPr>
              <w:t xml:space="preserve">Lai nodrošinātu Programmas efektīvu pārvaldību un ieviešanu, papildus ERAF līdzfinansējumam Programmas partnervalstīm jānodrošina nacionālais līdzfinansējums Programmas Tehniskās palīdzības budžetā septiņos ikgadējos maksājumos laikā no 2021.-2027. gadam. Latvijai nacionālā līdzfinansējuma ikgadējās iemaksas Programmas Tehniskās palīdzības budžetā, saskaņā ar Piekrišanas 2. pielikumā noteikto, jānodrošina 4 278 </w:t>
            </w:r>
            <w:r w:rsidR="0022431B" w:rsidRPr="001D490E">
              <w:rPr>
                <w:rFonts w:ascii="Times New Roman" w:hAnsi="Times New Roman" w:cs="Times New Roman"/>
                <w:i/>
                <w:iCs/>
              </w:rPr>
              <w:t>euro</w:t>
            </w:r>
            <w:r w:rsidR="0022431B" w:rsidRPr="00591212">
              <w:rPr>
                <w:rFonts w:ascii="Times New Roman" w:hAnsi="Times New Roman" w:cs="Times New Roman"/>
              </w:rPr>
              <w:t xml:space="preserve"> </w:t>
            </w:r>
            <w:r w:rsidRPr="00591212">
              <w:rPr>
                <w:rFonts w:ascii="Times New Roman" w:hAnsi="Times New Roman" w:cs="Times New Roman"/>
              </w:rPr>
              <w:t xml:space="preserve">apmērā, nepārsniedzot kopējo nacionālā līdzfinansējuma summu 29 944 </w:t>
            </w:r>
            <w:r w:rsidRPr="001D490E">
              <w:rPr>
                <w:rFonts w:ascii="Times New Roman" w:hAnsi="Times New Roman" w:cs="Times New Roman"/>
                <w:i/>
                <w:iCs/>
              </w:rPr>
              <w:t>e</w:t>
            </w:r>
            <w:r w:rsidR="0022431B" w:rsidRPr="001D490E">
              <w:rPr>
                <w:rFonts w:ascii="Times New Roman" w:hAnsi="Times New Roman" w:cs="Times New Roman"/>
                <w:i/>
                <w:iCs/>
              </w:rPr>
              <w:t>u</w:t>
            </w:r>
            <w:r w:rsidRPr="001D490E">
              <w:rPr>
                <w:rFonts w:ascii="Times New Roman" w:hAnsi="Times New Roman" w:cs="Times New Roman"/>
                <w:i/>
                <w:iCs/>
              </w:rPr>
              <w:t>ro</w:t>
            </w:r>
            <w:r w:rsidRPr="00591212">
              <w:rPr>
                <w:rFonts w:ascii="Times New Roman" w:hAnsi="Times New Roman" w:cs="Times New Roman"/>
              </w:rPr>
              <w:t>.</w:t>
            </w:r>
          </w:p>
          <w:p w14:paraId="200D2039" w14:textId="77777777" w:rsidR="000864CA" w:rsidRPr="00591212" w:rsidRDefault="000864CA" w:rsidP="000864CA">
            <w:pPr>
              <w:ind w:left="114" w:right="113"/>
              <w:jc w:val="both"/>
              <w:rPr>
                <w:rFonts w:ascii="Times New Roman" w:hAnsi="Times New Roman" w:cs="Times New Roman"/>
              </w:rPr>
            </w:pPr>
            <w:r w:rsidRPr="00591212">
              <w:rPr>
                <w:rFonts w:ascii="Times New Roman" w:hAnsi="Times New Roman" w:cs="Times New Roman"/>
              </w:rPr>
              <w:t>Finansējums iepriekšminēto iemaksu veikšanai tiks ieplānots VARAM pamatbudžeta bāzē izdevumos 2021., 2022. un 2023.gadam apakšprogrammā 69.08.00. “Pārrobežu sadarbības programmu darbības nodrošināšana, projekti un pasākumi”.</w:t>
            </w:r>
          </w:p>
          <w:p w14:paraId="3299EEF8" w14:textId="77777777" w:rsidR="00684B55" w:rsidRPr="00591212" w:rsidRDefault="000864CA" w:rsidP="000864CA">
            <w:pPr>
              <w:ind w:left="114" w:right="113"/>
              <w:jc w:val="both"/>
              <w:rPr>
                <w:rFonts w:ascii="Times New Roman" w:hAnsi="Times New Roman" w:cs="Times New Roman"/>
              </w:rPr>
            </w:pPr>
            <w:r w:rsidRPr="00591212">
              <w:rPr>
                <w:rFonts w:ascii="Times New Roman" w:hAnsi="Times New Roman" w:cs="Times New Roman"/>
              </w:rPr>
              <w:t>VARAM noteiktajā kārtībā no 74.resorsa “Gadskārtējā valsts budžeta izpildes procesā pārdalāmais finansējums” 80.00.00. programmas “Nesadalītais finansējums Eiropas Savienības politiku instrumentu un pārējās ārvalstu finanšu palīdzības līdzfinansēto projektu un pasākumu īstenošanai” pieprasīs valsts budžeta līdzekļus starpreģionu sadarbības programmas INTERREG EUROPE 2021.-2027.gadam ietvaros atbalstīto projektu finansēšanai.</w:t>
            </w:r>
          </w:p>
        </w:tc>
      </w:tr>
      <w:tr w:rsidR="00591212" w:rsidRPr="00591212" w14:paraId="404677F0" w14:textId="77777777" w:rsidTr="00C84427">
        <w:tblPrEx>
          <w:tblCellMar>
            <w:top w:w="30" w:type="dxa"/>
            <w:left w:w="30" w:type="dxa"/>
            <w:bottom w:w="30" w:type="dxa"/>
            <w:right w:w="30" w:type="dxa"/>
          </w:tblCellMar>
        </w:tblPrEx>
        <w:trPr>
          <w:cantSplit/>
        </w:trPr>
        <w:tc>
          <w:tcPr>
            <w:tcW w:w="8502" w:type="dxa"/>
            <w:gridSpan w:val="9"/>
            <w:vAlign w:val="center"/>
            <w:hideMark/>
          </w:tcPr>
          <w:p w14:paraId="575A5A49" w14:textId="77777777" w:rsidR="00D82BE6" w:rsidRPr="00591212" w:rsidRDefault="00D82BE6" w:rsidP="00591C80">
            <w:pPr>
              <w:jc w:val="center"/>
              <w:rPr>
                <w:rFonts w:ascii="Times New Roman" w:hAnsi="Times New Roman" w:cs="Times New Roman"/>
                <w:b/>
                <w:bCs/>
              </w:rPr>
            </w:pPr>
            <w:r w:rsidRPr="00591212">
              <w:rPr>
                <w:rFonts w:ascii="Times New Roman" w:hAnsi="Times New Roman" w:cs="Times New Roman"/>
                <w:b/>
                <w:bCs/>
              </w:rPr>
              <w:t>IV. Tiesību akta projekta ietekme uz spēkā esošo tiesību normu sistēmu</w:t>
            </w:r>
          </w:p>
        </w:tc>
      </w:tr>
      <w:tr w:rsidR="00591212" w:rsidRPr="00591212" w14:paraId="4857370A" w14:textId="77777777" w:rsidTr="00C84427">
        <w:tblPrEx>
          <w:tblCellMar>
            <w:top w:w="30" w:type="dxa"/>
            <w:left w:w="30" w:type="dxa"/>
            <w:bottom w:w="30" w:type="dxa"/>
            <w:right w:w="30" w:type="dxa"/>
          </w:tblCellMar>
        </w:tblPrEx>
        <w:trPr>
          <w:cantSplit/>
        </w:trPr>
        <w:tc>
          <w:tcPr>
            <w:tcW w:w="524" w:type="dxa"/>
            <w:hideMark/>
          </w:tcPr>
          <w:p w14:paraId="6A740EB9" w14:textId="77777777" w:rsidR="00D82BE6" w:rsidRPr="00591212" w:rsidRDefault="00D82BE6" w:rsidP="00591C80">
            <w:pPr>
              <w:jc w:val="center"/>
              <w:rPr>
                <w:rFonts w:ascii="Times New Roman" w:hAnsi="Times New Roman" w:cs="Times New Roman"/>
              </w:rPr>
            </w:pPr>
            <w:r w:rsidRPr="00591212">
              <w:rPr>
                <w:rFonts w:ascii="Times New Roman" w:hAnsi="Times New Roman" w:cs="Times New Roman"/>
              </w:rPr>
              <w:t>1.</w:t>
            </w:r>
          </w:p>
        </w:tc>
        <w:tc>
          <w:tcPr>
            <w:tcW w:w="2441" w:type="dxa"/>
            <w:gridSpan w:val="2"/>
            <w:hideMark/>
          </w:tcPr>
          <w:p w14:paraId="0165B590"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t>Saistītie tiesību aktu projekti</w:t>
            </w:r>
          </w:p>
        </w:tc>
        <w:tc>
          <w:tcPr>
            <w:tcW w:w="5537" w:type="dxa"/>
            <w:gridSpan w:val="6"/>
            <w:hideMark/>
          </w:tcPr>
          <w:p w14:paraId="35F30D6F" w14:textId="77777777" w:rsidR="00D82BE6" w:rsidRPr="00591212" w:rsidRDefault="000864CA" w:rsidP="00591C80">
            <w:pPr>
              <w:rPr>
                <w:rFonts w:ascii="Times New Roman" w:hAnsi="Times New Roman" w:cs="Times New Roman"/>
              </w:rPr>
            </w:pPr>
            <w:r w:rsidRPr="00591212">
              <w:rPr>
                <w:rFonts w:ascii="Times New Roman" w:hAnsi="Times New Roman" w:cs="Times New Roman"/>
              </w:rPr>
              <w:t>Nav attiecināms</w:t>
            </w:r>
          </w:p>
        </w:tc>
      </w:tr>
      <w:tr w:rsidR="00591212" w:rsidRPr="00591212" w14:paraId="0E7B933D" w14:textId="77777777" w:rsidTr="00C84427">
        <w:tblPrEx>
          <w:tblCellMar>
            <w:top w:w="30" w:type="dxa"/>
            <w:left w:w="30" w:type="dxa"/>
            <w:bottom w:w="30" w:type="dxa"/>
            <w:right w:w="30" w:type="dxa"/>
          </w:tblCellMar>
        </w:tblPrEx>
        <w:trPr>
          <w:cantSplit/>
        </w:trPr>
        <w:tc>
          <w:tcPr>
            <w:tcW w:w="524" w:type="dxa"/>
            <w:hideMark/>
          </w:tcPr>
          <w:p w14:paraId="54E74629" w14:textId="77777777" w:rsidR="00D82BE6" w:rsidRPr="00591212" w:rsidRDefault="00D82BE6" w:rsidP="00591C80">
            <w:pPr>
              <w:jc w:val="center"/>
              <w:rPr>
                <w:rFonts w:ascii="Times New Roman" w:hAnsi="Times New Roman" w:cs="Times New Roman"/>
              </w:rPr>
            </w:pPr>
            <w:r w:rsidRPr="00591212">
              <w:rPr>
                <w:rFonts w:ascii="Times New Roman" w:hAnsi="Times New Roman" w:cs="Times New Roman"/>
              </w:rPr>
              <w:t>2.</w:t>
            </w:r>
          </w:p>
        </w:tc>
        <w:tc>
          <w:tcPr>
            <w:tcW w:w="2441" w:type="dxa"/>
            <w:gridSpan w:val="2"/>
            <w:hideMark/>
          </w:tcPr>
          <w:p w14:paraId="477B7054"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t>Atbildīgā institūcija</w:t>
            </w:r>
          </w:p>
        </w:tc>
        <w:tc>
          <w:tcPr>
            <w:tcW w:w="5537" w:type="dxa"/>
            <w:gridSpan w:val="6"/>
            <w:hideMark/>
          </w:tcPr>
          <w:p w14:paraId="659133C2" w14:textId="77777777" w:rsidR="00D82BE6" w:rsidRPr="00591212" w:rsidRDefault="000864CA" w:rsidP="00591C80">
            <w:pPr>
              <w:rPr>
                <w:rFonts w:ascii="Times New Roman" w:hAnsi="Times New Roman" w:cs="Times New Roman"/>
              </w:rPr>
            </w:pPr>
            <w:r w:rsidRPr="00591212">
              <w:rPr>
                <w:rFonts w:ascii="Times New Roman" w:hAnsi="Times New Roman" w:cs="Times New Roman"/>
              </w:rPr>
              <w:t>Nav</w:t>
            </w:r>
          </w:p>
        </w:tc>
      </w:tr>
      <w:tr w:rsidR="00591212" w:rsidRPr="00591212" w14:paraId="50C96E2B" w14:textId="77777777" w:rsidTr="00C84427">
        <w:tblPrEx>
          <w:tblCellMar>
            <w:top w:w="30" w:type="dxa"/>
            <w:left w:w="30" w:type="dxa"/>
            <w:bottom w:w="30" w:type="dxa"/>
            <w:right w:w="30" w:type="dxa"/>
          </w:tblCellMar>
        </w:tblPrEx>
        <w:trPr>
          <w:cantSplit/>
        </w:trPr>
        <w:tc>
          <w:tcPr>
            <w:tcW w:w="524" w:type="dxa"/>
            <w:hideMark/>
          </w:tcPr>
          <w:p w14:paraId="35CC4501" w14:textId="77777777" w:rsidR="00D82BE6" w:rsidRPr="00591212" w:rsidRDefault="00D82BE6" w:rsidP="00591C80">
            <w:pPr>
              <w:jc w:val="center"/>
              <w:rPr>
                <w:rFonts w:ascii="Times New Roman" w:hAnsi="Times New Roman" w:cs="Times New Roman"/>
              </w:rPr>
            </w:pPr>
            <w:r w:rsidRPr="00591212">
              <w:rPr>
                <w:rFonts w:ascii="Times New Roman" w:hAnsi="Times New Roman" w:cs="Times New Roman"/>
              </w:rPr>
              <w:t>3.</w:t>
            </w:r>
          </w:p>
        </w:tc>
        <w:tc>
          <w:tcPr>
            <w:tcW w:w="2441" w:type="dxa"/>
            <w:gridSpan w:val="2"/>
            <w:hideMark/>
          </w:tcPr>
          <w:p w14:paraId="788019E4"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t>Cita informācija</w:t>
            </w:r>
          </w:p>
        </w:tc>
        <w:tc>
          <w:tcPr>
            <w:tcW w:w="5537" w:type="dxa"/>
            <w:gridSpan w:val="6"/>
            <w:hideMark/>
          </w:tcPr>
          <w:p w14:paraId="656E3A8F" w14:textId="77777777" w:rsidR="00D82BE6" w:rsidRPr="00591212" w:rsidRDefault="000864CA" w:rsidP="00591C80">
            <w:pPr>
              <w:rPr>
                <w:rFonts w:ascii="Times New Roman" w:hAnsi="Times New Roman" w:cs="Times New Roman"/>
              </w:rPr>
            </w:pPr>
            <w:r w:rsidRPr="00591212">
              <w:rPr>
                <w:rFonts w:ascii="Times New Roman" w:hAnsi="Times New Roman" w:cs="Times New Roman"/>
              </w:rPr>
              <w:t>Nav</w:t>
            </w:r>
          </w:p>
        </w:tc>
      </w:tr>
    </w:tbl>
    <w:p w14:paraId="5A9448E0" w14:textId="77777777" w:rsidR="00D82BE6" w:rsidRPr="00591212" w:rsidRDefault="00D82BE6" w:rsidP="00D82BE6">
      <w:pPr>
        <w:pStyle w:val="Title"/>
        <w:spacing w:before="130" w:line="260" w:lineRule="exact"/>
        <w:ind w:firstLine="539"/>
        <w:jc w:val="both"/>
        <w:rPr>
          <w:sz w:val="22"/>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591212" w:rsidRPr="00591212" w14:paraId="32D503B3" w14:textId="77777777" w:rsidTr="00591C80">
        <w:trPr>
          <w:cantSplit/>
        </w:trPr>
        <w:tc>
          <w:tcPr>
            <w:tcW w:w="5000" w:type="pct"/>
            <w:gridSpan w:val="3"/>
            <w:vAlign w:val="center"/>
            <w:hideMark/>
          </w:tcPr>
          <w:p w14:paraId="05BCB0BD" w14:textId="77777777" w:rsidR="00D82BE6" w:rsidRPr="00591212" w:rsidRDefault="00D82BE6" w:rsidP="00591C80">
            <w:pPr>
              <w:jc w:val="center"/>
              <w:rPr>
                <w:rFonts w:ascii="Times New Roman" w:hAnsi="Times New Roman" w:cs="Times New Roman"/>
                <w:b/>
                <w:bCs/>
              </w:rPr>
            </w:pPr>
            <w:r w:rsidRPr="00591212">
              <w:rPr>
                <w:rFonts w:ascii="Times New Roman" w:hAnsi="Times New Roman" w:cs="Times New Roman"/>
                <w:b/>
                <w:bCs/>
              </w:rPr>
              <w:t>V. Tiesību akta projekta atbilstība Latvijas Republikas starptautiskajām saistībām</w:t>
            </w:r>
          </w:p>
        </w:tc>
      </w:tr>
      <w:tr w:rsidR="00591212" w:rsidRPr="00591212" w14:paraId="1CD19C10" w14:textId="77777777" w:rsidTr="00591C80">
        <w:trPr>
          <w:cantSplit/>
        </w:trPr>
        <w:tc>
          <w:tcPr>
            <w:tcW w:w="311" w:type="pct"/>
            <w:hideMark/>
          </w:tcPr>
          <w:p w14:paraId="30FBB6FB" w14:textId="77777777" w:rsidR="00D82BE6" w:rsidRPr="00591212" w:rsidRDefault="00D82BE6" w:rsidP="00591C80">
            <w:pPr>
              <w:jc w:val="center"/>
              <w:rPr>
                <w:rFonts w:ascii="Times New Roman" w:hAnsi="Times New Roman" w:cs="Times New Roman"/>
              </w:rPr>
            </w:pPr>
            <w:r w:rsidRPr="00591212">
              <w:rPr>
                <w:rFonts w:ascii="Times New Roman" w:hAnsi="Times New Roman" w:cs="Times New Roman"/>
              </w:rPr>
              <w:t>1.</w:t>
            </w:r>
          </w:p>
        </w:tc>
        <w:tc>
          <w:tcPr>
            <w:tcW w:w="1479" w:type="pct"/>
            <w:hideMark/>
          </w:tcPr>
          <w:p w14:paraId="43A78390"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t>Saistības pret Eiropas Savienību</w:t>
            </w:r>
          </w:p>
        </w:tc>
        <w:tc>
          <w:tcPr>
            <w:tcW w:w="3210" w:type="pct"/>
            <w:hideMark/>
          </w:tcPr>
          <w:p w14:paraId="0C6F16FD" w14:textId="7C63FD75" w:rsidR="00444297" w:rsidRPr="00591212" w:rsidRDefault="0022431B" w:rsidP="00444297">
            <w:pPr>
              <w:ind w:left="114" w:right="49"/>
              <w:jc w:val="both"/>
              <w:rPr>
                <w:rFonts w:ascii="Times New Roman" w:hAnsi="Times New Roman" w:cs="Times New Roman"/>
              </w:rPr>
            </w:pPr>
            <w:r>
              <w:rPr>
                <w:rFonts w:ascii="Times New Roman" w:hAnsi="Times New Roman" w:cs="Times New Roman"/>
              </w:rPr>
              <w:t>R</w:t>
            </w:r>
            <w:r w:rsidR="00444297" w:rsidRPr="00591212">
              <w:rPr>
                <w:rFonts w:ascii="Times New Roman" w:hAnsi="Times New Roman" w:cs="Times New Roman"/>
              </w:rPr>
              <w:t>īkojuma projekts nodrošina Interreg regula</w:t>
            </w:r>
            <w:r w:rsidR="00257FEC">
              <w:rPr>
                <w:rFonts w:ascii="Times New Roman" w:hAnsi="Times New Roman" w:cs="Times New Roman"/>
              </w:rPr>
              <w:t>s</w:t>
            </w:r>
            <w:r w:rsidR="00444297" w:rsidRPr="00591212">
              <w:rPr>
                <w:rFonts w:ascii="Times New Roman" w:hAnsi="Times New Roman" w:cs="Times New Roman"/>
              </w:rPr>
              <w:t xml:space="preserve"> 16.panta 5.punktā noteiktā izpildi. </w:t>
            </w:r>
          </w:p>
        </w:tc>
      </w:tr>
      <w:tr w:rsidR="00591212" w:rsidRPr="00591212" w14:paraId="1E8091EC" w14:textId="77777777" w:rsidTr="00591C80">
        <w:trPr>
          <w:cantSplit/>
        </w:trPr>
        <w:tc>
          <w:tcPr>
            <w:tcW w:w="311" w:type="pct"/>
            <w:hideMark/>
          </w:tcPr>
          <w:p w14:paraId="305CD579" w14:textId="77777777" w:rsidR="00D82BE6" w:rsidRPr="00591212" w:rsidRDefault="00D82BE6" w:rsidP="00591C80">
            <w:pPr>
              <w:jc w:val="center"/>
              <w:rPr>
                <w:rFonts w:ascii="Times New Roman" w:hAnsi="Times New Roman" w:cs="Times New Roman"/>
              </w:rPr>
            </w:pPr>
            <w:r w:rsidRPr="00591212">
              <w:rPr>
                <w:rFonts w:ascii="Times New Roman" w:hAnsi="Times New Roman" w:cs="Times New Roman"/>
              </w:rPr>
              <w:t>2.</w:t>
            </w:r>
          </w:p>
        </w:tc>
        <w:tc>
          <w:tcPr>
            <w:tcW w:w="1479" w:type="pct"/>
            <w:hideMark/>
          </w:tcPr>
          <w:p w14:paraId="74765D9E"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t>Citas starptautiskās saistības</w:t>
            </w:r>
          </w:p>
        </w:tc>
        <w:tc>
          <w:tcPr>
            <w:tcW w:w="3210" w:type="pct"/>
            <w:hideMark/>
          </w:tcPr>
          <w:p w14:paraId="7BF26E5B" w14:textId="76E0A2BF" w:rsidR="00D82BE6" w:rsidRPr="00591212" w:rsidRDefault="0022431B" w:rsidP="00591C80">
            <w:pPr>
              <w:rPr>
                <w:rFonts w:ascii="Times New Roman" w:hAnsi="Times New Roman" w:cs="Times New Roman"/>
              </w:rPr>
            </w:pPr>
            <w:r>
              <w:rPr>
                <w:rFonts w:ascii="Times New Roman" w:hAnsi="Times New Roman" w:cs="Times New Roman"/>
              </w:rPr>
              <w:t>R</w:t>
            </w:r>
            <w:r w:rsidRPr="00591212">
              <w:rPr>
                <w:rFonts w:ascii="Times New Roman" w:hAnsi="Times New Roman" w:cs="Times New Roman"/>
              </w:rPr>
              <w:t xml:space="preserve">īkojuma </w:t>
            </w:r>
            <w:r>
              <w:rPr>
                <w:rFonts w:ascii="Times New Roman" w:hAnsi="Times New Roman" w:cs="Times New Roman"/>
              </w:rPr>
              <w:t>p</w:t>
            </w:r>
            <w:r w:rsidR="00444297" w:rsidRPr="00591212">
              <w:rPr>
                <w:rFonts w:ascii="Times New Roman" w:hAnsi="Times New Roman" w:cs="Times New Roman"/>
              </w:rPr>
              <w:t>rojekts šo jomu neskar.</w:t>
            </w:r>
          </w:p>
        </w:tc>
      </w:tr>
      <w:tr w:rsidR="00D82BE6" w:rsidRPr="00591212" w14:paraId="50954170" w14:textId="77777777" w:rsidTr="00591C80">
        <w:trPr>
          <w:cantSplit/>
        </w:trPr>
        <w:tc>
          <w:tcPr>
            <w:tcW w:w="311" w:type="pct"/>
            <w:hideMark/>
          </w:tcPr>
          <w:p w14:paraId="456ABDC3" w14:textId="77777777" w:rsidR="00D82BE6" w:rsidRPr="00591212" w:rsidRDefault="00D82BE6" w:rsidP="00591C80">
            <w:pPr>
              <w:jc w:val="center"/>
              <w:rPr>
                <w:rFonts w:ascii="Times New Roman" w:hAnsi="Times New Roman" w:cs="Times New Roman"/>
              </w:rPr>
            </w:pPr>
            <w:r w:rsidRPr="00591212">
              <w:rPr>
                <w:rFonts w:ascii="Times New Roman" w:hAnsi="Times New Roman" w:cs="Times New Roman"/>
              </w:rPr>
              <w:lastRenderedPageBreak/>
              <w:t>3.</w:t>
            </w:r>
          </w:p>
        </w:tc>
        <w:tc>
          <w:tcPr>
            <w:tcW w:w="1479" w:type="pct"/>
            <w:hideMark/>
          </w:tcPr>
          <w:p w14:paraId="2AFEB011"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t>Cita informācija</w:t>
            </w:r>
          </w:p>
        </w:tc>
        <w:tc>
          <w:tcPr>
            <w:tcW w:w="3210" w:type="pct"/>
            <w:hideMark/>
          </w:tcPr>
          <w:p w14:paraId="07B547EF" w14:textId="77777777" w:rsidR="00D82BE6" w:rsidRPr="00591212" w:rsidRDefault="00444297" w:rsidP="00591C80">
            <w:pPr>
              <w:rPr>
                <w:rFonts w:ascii="Times New Roman" w:hAnsi="Times New Roman" w:cs="Times New Roman"/>
              </w:rPr>
            </w:pPr>
            <w:r w:rsidRPr="00591212">
              <w:rPr>
                <w:rFonts w:ascii="Times New Roman" w:hAnsi="Times New Roman" w:cs="Times New Roman"/>
              </w:rPr>
              <w:t>Nav</w:t>
            </w:r>
          </w:p>
        </w:tc>
      </w:tr>
    </w:tbl>
    <w:p w14:paraId="08FC4693" w14:textId="77777777" w:rsidR="00D82BE6" w:rsidRPr="00591212" w:rsidRDefault="00D82BE6" w:rsidP="00D82BE6">
      <w:pPr>
        <w:pStyle w:val="Title"/>
        <w:spacing w:before="130" w:line="260" w:lineRule="exact"/>
        <w:ind w:firstLine="539"/>
        <w:jc w:val="both"/>
        <w:rPr>
          <w:sz w:val="22"/>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989"/>
        <w:gridCol w:w="1963"/>
        <w:gridCol w:w="981"/>
        <w:gridCol w:w="1228"/>
        <w:gridCol w:w="2135"/>
      </w:tblGrid>
      <w:tr w:rsidR="00591212" w:rsidRPr="00591212" w14:paraId="255CFA98" w14:textId="77777777" w:rsidTr="00591C80">
        <w:trPr>
          <w:cantSplit/>
        </w:trPr>
        <w:tc>
          <w:tcPr>
            <w:tcW w:w="5000" w:type="pct"/>
            <w:gridSpan w:val="5"/>
            <w:vAlign w:val="center"/>
            <w:hideMark/>
          </w:tcPr>
          <w:p w14:paraId="512C238F" w14:textId="77777777" w:rsidR="00D82BE6" w:rsidRPr="00591212" w:rsidRDefault="00D82BE6" w:rsidP="00591C80">
            <w:pPr>
              <w:jc w:val="center"/>
              <w:rPr>
                <w:rFonts w:ascii="Times New Roman" w:hAnsi="Times New Roman" w:cs="Times New Roman"/>
                <w:b/>
                <w:bCs/>
              </w:rPr>
            </w:pPr>
            <w:r w:rsidRPr="00591212">
              <w:rPr>
                <w:rFonts w:ascii="Times New Roman" w:hAnsi="Times New Roman" w:cs="Times New Roman"/>
                <w:b/>
                <w:bCs/>
              </w:rPr>
              <w:t>1. tabula</w:t>
            </w:r>
            <w:r w:rsidRPr="00591212">
              <w:rPr>
                <w:rFonts w:ascii="Times New Roman" w:hAnsi="Times New Roman" w:cs="Times New Roman"/>
                <w:b/>
                <w:bCs/>
              </w:rPr>
              <w:br/>
              <w:t>Tiesību akta projekta atbilstība ES tiesību aktiem</w:t>
            </w:r>
          </w:p>
        </w:tc>
      </w:tr>
      <w:tr w:rsidR="00591212" w:rsidRPr="00591212" w14:paraId="46D75AD2" w14:textId="77777777" w:rsidTr="00591C80">
        <w:trPr>
          <w:cantSplit/>
        </w:trPr>
        <w:tc>
          <w:tcPr>
            <w:tcW w:w="1199" w:type="pct"/>
            <w:hideMark/>
          </w:tcPr>
          <w:p w14:paraId="7B06644B"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t>Attiecīgā ES tiesību akta datums, numurs un nosaukums</w:t>
            </w:r>
          </w:p>
        </w:tc>
        <w:tc>
          <w:tcPr>
            <w:tcW w:w="3801" w:type="pct"/>
            <w:gridSpan w:val="4"/>
            <w:hideMark/>
          </w:tcPr>
          <w:p w14:paraId="77D87A43" w14:textId="2C8B4CE2" w:rsidR="00D82BE6" w:rsidRPr="00591212" w:rsidRDefault="00E77E18" w:rsidP="001D490E">
            <w:pPr>
              <w:rPr>
                <w:rFonts w:ascii="Times New Roman" w:hAnsi="Times New Roman" w:cs="Times New Roman"/>
              </w:rPr>
            </w:pPr>
            <w:r w:rsidRPr="00591212">
              <w:rPr>
                <w:rFonts w:ascii="Times New Roman" w:hAnsi="Times New Roman" w:cs="Times New Roman"/>
              </w:rPr>
              <w:t>Rīkojuma projekta izstrādē ir ņemta vērā</w:t>
            </w:r>
            <w:r w:rsidR="0022431B">
              <w:rPr>
                <w:rFonts w:ascii="Times New Roman" w:hAnsi="Times New Roman" w:cs="Times New Roman"/>
              </w:rPr>
              <w:t xml:space="preserve"> </w:t>
            </w:r>
            <w:r w:rsidRPr="00591212">
              <w:rPr>
                <w:rFonts w:ascii="Times New Roman" w:hAnsi="Times New Roman" w:cs="Times New Roman"/>
              </w:rPr>
              <w:t>Interreg regula</w:t>
            </w:r>
            <w:r w:rsidR="0022431B">
              <w:rPr>
                <w:rFonts w:ascii="Times New Roman" w:hAnsi="Times New Roman" w:cs="Times New Roman"/>
              </w:rPr>
              <w:t>.</w:t>
            </w:r>
          </w:p>
        </w:tc>
      </w:tr>
      <w:tr w:rsidR="00591212" w:rsidRPr="00591212" w14:paraId="4AFCB2D7" w14:textId="77777777" w:rsidTr="00591C80">
        <w:trPr>
          <w:cantSplit/>
        </w:trPr>
        <w:tc>
          <w:tcPr>
            <w:tcW w:w="1199" w:type="pct"/>
            <w:vAlign w:val="center"/>
            <w:hideMark/>
          </w:tcPr>
          <w:p w14:paraId="4EC3F524" w14:textId="77777777" w:rsidR="00D82BE6" w:rsidRPr="00591212" w:rsidRDefault="00D82BE6" w:rsidP="00591C80">
            <w:pPr>
              <w:jc w:val="center"/>
              <w:rPr>
                <w:rFonts w:ascii="Times New Roman" w:hAnsi="Times New Roman" w:cs="Times New Roman"/>
              </w:rPr>
            </w:pPr>
            <w:r w:rsidRPr="00591212">
              <w:rPr>
                <w:rFonts w:ascii="Times New Roman" w:hAnsi="Times New Roman" w:cs="Times New Roman"/>
              </w:rPr>
              <w:t>A</w:t>
            </w:r>
          </w:p>
        </w:tc>
        <w:tc>
          <w:tcPr>
            <w:tcW w:w="1183" w:type="pct"/>
            <w:vAlign w:val="center"/>
            <w:hideMark/>
          </w:tcPr>
          <w:p w14:paraId="4EA05186" w14:textId="77777777" w:rsidR="00D82BE6" w:rsidRPr="00591212" w:rsidRDefault="00D82BE6" w:rsidP="00591C80">
            <w:pPr>
              <w:jc w:val="center"/>
              <w:rPr>
                <w:rFonts w:ascii="Times New Roman" w:hAnsi="Times New Roman" w:cs="Times New Roman"/>
              </w:rPr>
            </w:pPr>
            <w:r w:rsidRPr="00591212">
              <w:rPr>
                <w:rFonts w:ascii="Times New Roman" w:hAnsi="Times New Roman" w:cs="Times New Roman"/>
              </w:rPr>
              <w:t>B</w:t>
            </w:r>
          </w:p>
        </w:tc>
        <w:tc>
          <w:tcPr>
            <w:tcW w:w="1331" w:type="pct"/>
            <w:gridSpan w:val="2"/>
            <w:vAlign w:val="center"/>
            <w:hideMark/>
          </w:tcPr>
          <w:p w14:paraId="77646DA6" w14:textId="77777777" w:rsidR="00D82BE6" w:rsidRPr="00591212" w:rsidRDefault="00D82BE6" w:rsidP="00591C80">
            <w:pPr>
              <w:jc w:val="center"/>
              <w:rPr>
                <w:rFonts w:ascii="Times New Roman" w:hAnsi="Times New Roman" w:cs="Times New Roman"/>
              </w:rPr>
            </w:pPr>
            <w:r w:rsidRPr="00591212">
              <w:rPr>
                <w:rFonts w:ascii="Times New Roman" w:hAnsi="Times New Roman" w:cs="Times New Roman"/>
              </w:rPr>
              <w:t>C</w:t>
            </w:r>
          </w:p>
        </w:tc>
        <w:tc>
          <w:tcPr>
            <w:tcW w:w="1287" w:type="pct"/>
            <w:vAlign w:val="center"/>
            <w:hideMark/>
          </w:tcPr>
          <w:p w14:paraId="62CF6FB1" w14:textId="77777777" w:rsidR="00D82BE6" w:rsidRPr="00591212" w:rsidRDefault="00D82BE6" w:rsidP="00591C80">
            <w:pPr>
              <w:jc w:val="center"/>
              <w:rPr>
                <w:rFonts w:ascii="Times New Roman" w:hAnsi="Times New Roman" w:cs="Times New Roman"/>
              </w:rPr>
            </w:pPr>
            <w:r w:rsidRPr="00591212">
              <w:rPr>
                <w:rFonts w:ascii="Times New Roman" w:hAnsi="Times New Roman" w:cs="Times New Roman"/>
              </w:rPr>
              <w:t>D</w:t>
            </w:r>
          </w:p>
        </w:tc>
      </w:tr>
      <w:tr w:rsidR="00591212" w:rsidRPr="00591212" w14:paraId="21BB31B6" w14:textId="77777777" w:rsidTr="00591C80">
        <w:trPr>
          <w:cantSplit/>
        </w:trPr>
        <w:tc>
          <w:tcPr>
            <w:tcW w:w="1199" w:type="pct"/>
            <w:hideMark/>
          </w:tcPr>
          <w:p w14:paraId="5B65BE44"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t>Attiecīgā ES tiesību akta panta numurs (uzskaitot katru tiesību akta vienību – pantu, daļu, punktu, apakšpunktu)</w:t>
            </w:r>
          </w:p>
        </w:tc>
        <w:tc>
          <w:tcPr>
            <w:tcW w:w="1183" w:type="pct"/>
            <w:hideMark/>
          </w:tcPr>
          <w:p w14:paraId="69412093"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t>Projekta vienība, kas pārņem vai ievieš katru šīs tabulas A ailē minēto ES tiesību akta vienību, vai tiesību akts, kur attiecīgā ES tiesību akta vienība pārņemta vai ieviesta</w:t>
            </w:r>
          </w:p>
        </w:tc>
        <w:tc>
          <w:tcPr>
            <w:tcW w:w="1331" w:type="pct"/>
            <w:gridSpan w:val="2"/>
            <w:hideMark/>
          </w:tcPr>
          <w:p w14:paraId="028B9A7F"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t>Informācija par to, vai šīs tabulas A ailē minētās ES tiesību akta vienības tiek pārņemtas vai ieviestas pilnībā vai daļēji.</w:t>
            </w:r>
            <w:r w:rsidRPr="00591212">
              <w:rPr>
                <w:rFonts w:ascii="Times New Roman" w:hAnsi="Times New Roman" w:cs="Times New Roman"/>
              </w:rPr>
              <w:br/>
              <w:t>Ja attiecīgā ES tiesību akta vienība tiek pārņemta vai ieviesta daļēji, sniedz attiecīgu skaidrojumu, kā arī precīzi norāda, kad un kādā veidā ES tiesību akta vienība tiks pārņemta vai ieviesta pilnībā.</w:t>
            </w:r>
            <w:r w:rsidRPr="00591212">
              <w:rPr>
                <w:rFonts w:ascii="Times New Roman" w:hAnsi="Times New Roman" w:cs="Times New Roman"/>
              </w:rPr>
              <w:br/>
              <w:t>Norāda institūciju, kas ir atbildīga par šo saistību izpildi pilnībā</w:t>
            </w:r>
          </w:p>
        </w:tc>
        <w:tc>
          <w:tcPr>
            <w:tcW w:w="1287" w:type="pct"/>
            <w:hideMark/>
          </w:tcPr>
          <w:p w14:paraId="40B2AD9D"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t>Informācija par to, vai šīs tabulas B ailē minētās projekta vienības paredz stingrākas prasības nekā šīs tabulas A ailē minētās ES tiesību akta vienības.</w:t>
            </w:r>
            <w:r w:rsidRPr="00591212">
              <w:rPr>
                <w:rFonts w:ascii="Times New Roman" w:hAnsi="Times New Roman" w:cs="Times New Roman"/>
              </w:rPr>
              <w:br/>
              <w:t>Ja projekts satur stingrākas prasības nekā attiecīgais ES tiesību akts, norāda pamatojumu un samērīgumu.</w:t>
            </w:r>
            <w:r w:rsidRPr="00591212">
              <w:rPr>
                <w:rFonts w:ascii="Times New Roman" w:hAnsi="Times New Roman" w:cs="Times New Roman"/>
              </w:rPr>
              <w:br/>
              <w:t>Norāda iespējamās alternatīvas (t. sk. alternatīvas, kas neparedz tiesiskā regulējuma izstrādi) – kādos gadījumos būtu iespējams izvairīties no stingrāku prasību noteikšanas, nekā paredzēts attiecīgajos ES tiesību aktos</w:t>
            </w:r>
          </w:p>
        </w:tc>
      </w:tr>
      <w:tr w:rsidR="00591212" w:rsidRPr="00591212" w14:paraId="6BC8D2DB" w14:textId="77777777" w:rsidTr="00591C80">
        <w:trPr>
          <w:cantSplit/>
        </w:trPr>
        <w:tc>
          <w:tcPr>
            <w:tcW w:w="1199" w:type="pct"/>
            <w:hideMark/>
          </w:tcPr>
          <w:p w14:paraId="256EDD26" w14:textId="77777777" w:rsidR="00D82BE6" w:rsidRPr="00591212" w:rsidRDefault="00E77E18" w:rsidP="00591C80">
            <w:pPr>
              <w:rPr>
                <w:rFonts w:ascii="Times New Roman" w:hAnsi="Times New Roman" w:cs="Times New Roman"/>
              </w:rPr>
            </w:pPr>
            <w:r w:rsidRPr="00591212">
              <w:rPr>
                <w:rFonts w:ascii="Times New Roman" w:hAnsi="Times New Roman" w:cs="Times New Roman"/>
              </w:rPr>
              <w:t>Regulas Nr.2021/1059 16.panta 5.punkts</w:t>
            </w:r>
          </w:p>
        </w:tc>
        <w:tc>
          <w:tcPr>
            <w:tcW w:w="1183" w:type="pct"/>
            <w:hideMark/>
          </w:tcPr>
          <w:p w14:paraId="2926BFF7" w14:textId="6BA93A6E" w:rsidR="00D82BE6" w:rsidRPr="00591212" w:rsidRDefault="0022431B" w:rsidP="00591C80">
            <w:pPr>
              <w:rPr>
                <w:rFonts w:ascii="Times New Roman" w:hAnsi="Times New Roman" w:cs="Times New Roman"/>
              </w:rPr>
            </w:pPr>
            <w:r>
              <w:rPr>
                <w:rFonts w:ascii="Times New Roman" w:hAnsi="Times New Roman" w:cs="Times New Roman"/>
              </w:rPr>
              <w:t>R</w:t>
            </w:r>
            <w:r w:rsidR="00EB53A9" w:rsidRPr="00591212">
              <w:rPr>
                <w:rFonts w:ascii="Times New Roman" w:hAnsi="Times New Roman" w:cs="Times New Roman"/>
              </w:rPr>
              <w:t>īkojuma projekta 1.un 2.punkts</w:t>
            </w:r>
          </w:p>
        </w:tc>
        <w:tc>
          <w:tcPr>
            <w:tcW w:w="1331" w:type="pct"/>
            <w:gridSpan w:val="2"/>
            <w:hideMark/>
          </w:tcPr>
          <w:p w14:paraId="4E9F334E" w14:textId="77777777" w:rsidR="00D82BE6" w:rsidRPr="00591212" w:rsidRDefault="00EB53A9" w:rsidP="00591C80">
            <w:pPr>
              <w:rPr>
                <w:rFonts w:ascii="Times New Roman" w:hAnsi="Times New Roman" w:cs="Times New Roman"/>
              </w:rPr>
            </w:pPr>
            <w:r w:rsidRPr="00591212">
              <w:rPr>
                <w:rFonts w:ascii="Times New Roman" w:hAnsi="Times New Roman" w:cs="Times New Roman"/>
              </w:rPr>
              <w:t>Ieviests pilnībā.</w:t>
            </w:r>
          </w:p>
        </w:tc>
        <w:tc>
          <w:tcPr>
            <w:tcW w:w="1287" w:type="pct"/>
            <w:hideMark/>
          </w:tcPr>
          <w:p w14:paraId="4C80299A" w14:textId="77777777" w:rsidR="00D82BE6" w:rsidRPr="00591212" w:rsidRDefault="00EB53A9" w:rsidP="00591C80">
            <w:pPr>
              <w:rPr>
                <w:rFonts w:ascii="Times New Roman" w:hAnsi="Times New Roman" w:cs="Times New Roman"/>
              </w:rPr>
            </w:pPr>
            <w:r w:rsidRPr="00591212">
              <w:rPr>
                <w:rFonts w:ascii="Times New Roman" w:hAnsi="Times New Roman" w:cs="Times New Roman"/>
              </w:rPr>
              <w:t>Nav attiecināms</w:t>
            </w:r>
          </w:p>
        </w:tc>
      </w:tr>
      <w:tr w:rsidR="00591212" w:rsidRPr="00591212" w14:paraId="00C0919B" w14:textId="77777777" w:rsidTr="00591C80">
        <w:trPr>
          <w:cantSplit/>
        </w:trPr>
        <w:tc>
          <w:tcPr>
            <w:tcW w:w="1199" w:type="pct"/>
            <w:hideMark/>
          </w:tcPr>
          <w:p w14:paraId="124E1A91"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t>Kā ir izmantota ES tiesību aktā paredzētā rīcības brīvība dalībvalstij pārņemt vai ieviest noteiktas ES tiesību akta normas? Kādēļ?</w:t>
            </w:r>
          </w:p>
        </w:tc>
        <w:tc>
          <w:tcPr>
            <w:tcW w:w="3801" w:type="pct"/>
            <w:gridSpan w:val="4"/>
            <w:hideMark/>
          </w:tcPr>
          <w:p w14:paraId="595DDBA8" w14:textId="563390DC" w:rsidR="00D82BE6" w:rsidRPr="00591212" w:rsidRDefault="0022431B" w:rsidP="00591C80">
            <w:pPr>
              <w:rPr>
                <w:rFonts w:ascii="Times New Roman" w:hAnsi="Times New Roman" w:cs="Times New Roman"/>
              </w:rPr>
            </w:pPr>
            <w:r>
              <w:rPr>
                <w:rFonts w:ascii="Times New Roman" w:hAnsi="Times New Roman" w:cs="Times New Roman"/>
              </w:rPr>
              <w:t>R</w:t>
            </w:r>
            <w:r w:rsidRPr="00591212">
              <w:rPr>
                <w:rFonts w:ascii="Times New Roman" w:hAnsi="Times New Roman" w:cs="Times New Roman"/>
              </w:rPr>
              <w:t xml:space="preserve">īkojuma </w:t>
            </w:r>
            <w:r>
              <w:rPr>
                <w:rFonts w:ascii="Times New Roman" w:hAnsi="Times New Roman" w:cs="Times New Roman"/>
              </w:rPr>
              <w:t>p</w:t>
            </w:r>
            <w:r w:rsidR="00EB53A9" w:rsidRPr="00591212">
              <w:rPr>
                <w:rFonts w:ascii="Times New Roman" w:hAnsi="Times New Roman" w:cs="Times New Roman"/>
              </w:rPr>
              <w:t>rojekts šo jomu neskar</w:t>
            </w:r>
          </w:p>
        </w:tc>
      </w:tr>
      <w:tr w:rsidR="00591212" w:rsidRPr="00591212" w14:paraId="0DD590F1" w14:textId="77777777" w:rsidTr="00591C80">
        <w:trPr>
          <w:cantSplit/>
        </w:trPr>
        <w:tc>
          <w:tcPr>
            <w:tcW w:w="1199" w:type="pct"/>
            <w:hideMark/>
          </w:tcPr>
          <w:p w14:paraId="769E850D"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01" w:type="pct"/>
            <w:gridSpan w:val="4"/>
            <w:hideMark/>
          </w:tcPr>
          <w:p w14:paraId="3A634833" w14:textId="13492E5A" w:rsidR="00D82BE6" w:rsidRPr="00591212" w:rsidRDefault="0022431B" w:rsidP="00591C80">
            <w:pPr>
              <w:rPr>
                <w:rFonts w:ascii="Times New Roman" w:hAnsi="Times New Roman" w:cs="Times New Roman"/>
              </w:rPr>
            </w:pPr>
            <w:r>
              <w:rPr>
                <w:rFonts w:ascii="Times New Roman" w:hAnsi="Times New Roman" w:cs="Times New Roman"/>
              </w:rPr>
              <w:t>R</w:t>
            </w:r>
            <w:r w:rsidRPr="00591212">
              <w:rPr>
                <w:rFonts w:ascii="Times New Roman" w:hAnsi="Times New Roman" w:cs="Times New Roman"/>
              </w:rPr>
              <w:t xml:space="preserve">īkojuma </w:t>
            </w:r>
            <w:r>
              <w:rPr>
                <w:rFonts w:ascii="Times New Roman" w:hAnsi="Times New Roman" w:cs="Times New Roman"/>
              </w:rPr>
              <w:t>p</w:t>
            </w:r>
            <w:r w:rsidR="00EB53A9" w:rsidRPr="00591212">
              <w:rPr>
                <w:rFonts w:ascii="Times New Roman" w:hAnsi="Times New Roman" w:cs="Times New Roman"/>
              </w:rPr>
              <w:t>rojekts šo jomu neskar</w:t>
            </w:r>
          </w:p>
        </w:tc>
      </w:tr>
      <w:tr w:rsidR="00591212" w:rsidRPr="00591212" w14:paraId="5D8B5172" w14:textId="77777777" w:rsidTr="00591C80">
        <w:trPr>
          <w:cantSplit/>
        </w:trPr>
        <w:tc>
          <w:tcPr>
            <w:tcW w:w="1199" w:type="pct"/>
            <w:hideMark/>
          </w:tcPr>
          <w:p w14:paraId="55261ACE"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t>Cita informācija</w:t>
            </w:r>
          </w:p>
        </w:tc>
        <w:tc>
          <w:tcPr>
            <w:tcW w:w="3801" w:type="pct"/>
            <w:gridSpan w:val="4"/>
            <w:hideMark/>
          </w:tcPr>
          <w:p w14:paraId="31DF45F3" w14:textId="77777777" w:rsidR="00D82BE6" w:rsidRPr="00591212" w:rsidRDefault="00EB53A9" w:rsidP="00591C80">
            <w:pPr>
              <w:rPr>
                <w:rFonts w:ascii="Times New Roman" w:hAnsi="Times New Roman" w:cs="Times New Roman"/>
              </w:rPr>
            </w:pPr>
            <w:r w:rsidRPr="00591212">
              <w:rPr>
                <w:rFonts w:ascii="Times New Roman" w:hAnsi="Times New Roman" w:cs="Times New Roman"/>
              </w:rPr>
              <w:t>Nav</w:t>
            </w:r>
          </w:p>
        </w:tc>
      </w:tr>
      <w:tr w:rsidR="00591212" w:rsidRPr="00591212" w14:paraId="21F942CA" w14:textId="77777777" w:rsidTr="00591C80">
        <w:trPr>
          <w:cantSplit/>
        </w:trPr>
        <w:tc>
          <w:tcPr>
            <w:tcW w:w="5000" w:type="pct"/>
            <w:gridSpan w:val="5"/>
            <w:vAlign w:val="center"/>
            <w:hideMark/>
          </w:tcPr>
          <w:p w14:paraId="44C057E8" w14:textId="77777777" w:rsidR="00D82BE6" w:rsidRPr="00591212" w:rsidRDefault="00D82BE6" w:rsidP="00591C80">
            <w:pPr>
              <w:jc w:val="center"/>
              <w:rPr>
                <w:rFonts w:ascii="Times New Roman" w:hAnsi="Times New Roman" w:cs="Times New Roman"/>
                <w:b/>
                <w:bCs/>
              </w:rPr>
            </w:pPr>
            <w:r w:rsidRPr="00591212">
              <w:rPr>
                <w:rFonts w:ascii="Times New Roman" w:hAnsi="Times New Roman" w:cs="Times New Roman"/>
                <w:b/>
                <w:bCs/>
              </w:rPr>
              <w:t>2. tabula</w:t>
            </w:r>
            <w:r w:rsidRPr="00591212">
              <w:rPr>
                <w:rFonts w:ascii="Times New Roman" w:hAnsi="Times New Roman" w:cs="Times New Roman"/>
                <w:b/>
                <w:bCs/>
              </w:rPr>
              <w:br/>
              <w:t>Ar tiesību akta projektu izpildītās vai uzņemtās saistības, kas izriet no starptautiskajiem tiesību aktiem vai starptautiskas institūcijas vai organizācijas dokumentiem.</w:t>
            </w:r>
            <w:r w:rsidRPr="00591212">
              <w:rPr>
                <w:rFonts w:ascii="Times New Roman" w:hAnsi="Times New Roman" w:cs="Times New Roman"/>
                <w:b/>
                <w:bCs/>
              </w:rPr>
              <w:br/>
              <w:t>Pasākumi šo saistību izpildei</w:t>
            </w:r>
          </w:p>
        </w:tc>
      </w:tr>
      <w:tr w:rsidR="00591212" w:rsidRPr="00591212" w14:paraId="66ACFB83" w14:textId="77777777" w:rsidTr="00591C80">
        <w:trPr>
          <w:cantSplit/>
        </w:trPr>
        <w:tc>
          <w:tcPr>
            <w:tcW w:w="1199" w:type="pct"/>
            <w:hideMark/>
          </w:tcPr>
          <w:p w14:paraId="7283FB3F"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t>Attiecīgā starptautiskā tiesību akta vai starptautiskas institūcijas vai organizācijas dokumenta (turpmāk – starptautiskais dokuments) datums, numurs un nosaukums</w:t>
            </w:r>
          </w:p>
        </w:tc>
        <w:tc>
          <w:tcPr>
            <w:tcW w:w="3801" w:type="pct"/>
            <w:gridSpan w:val="4"/>
            <w:hideMark/>
          </w:tcPr>
          <w:p w14:paraId="4C4AA51C" w14:textId="7983F1C8" w:rsidR="00D82BE6" w:rsidRPr="00591212" w:rsidRDefault="0022431B" w:rsidP="00591C80">
            <w:pPr>
              <w:rPr>
                <w:rFonts w:ascii="Times New Roman" w:hAnsi="Times New Roman" w:cs="Times New Roman"/>
              </w:rPr>
            </w:pPr>
            <w:r>
              <w:rPr>
                <w:rFonts w:ascii="Times New Roman" w:hAnsi="Times New Roman" w:cs="Times New Roman"/>
              </w:rPr>
              <w:t>R</w:t>
            </w:r>
            <w:r w:rsidRPr="00591212">
              <w:rPr>
                <w:rFonts w:ascii="Times New Roman" w:hAnsi="Times New Roman" w:cs="Times New Roman"/>
              </w:rPr>
              <w:t xml:space="preserve">īkojuma </w:t>
            </w:r>
            <w:r>
              <w:rPr>
                <w:rFonts w:ascii="Times New Roman" w:hAnsi="Times New Roman" w:cs="Times New Roman"/>
              </w:rPr>
              <w:t>p</w:t>
            </w:r>
            <w:r w:rsidR="00EB53A9" w:rsidRPr="00591212">
              <w:rPr>
                <w:rFonts w:ascii="Times New Roman" w:hAnsi="Times New Roman" w:cs="Times New Roman"/>
              </w:rPr>
              <w:t>rojekts šo jomu neskar</w:t>
            </w:r>
          </w:p>
        </w:tc>
      </w:tr>
      <w:tr w:rsidR="00591212" w:rsidRPr="00591212" w14:paraId="72AA3FC4" w14:textId="77777777" w:rsidTr="00591C80">
        <w:trPr>
          <w:cantSplit/>
        </w:trPr>
        <w:tc>
          <w:tcPr>
            <w:tcW w:w="1199" w:type="pct"/>
            <w:vAlign w:val="center"/>
            <w:hideMark/>
          </w:tcPr>
          <w:p w14:paraId="1539B05A" w14:textId="77777777" w:rsidR="00D82BE6" w:rsidRPr="00591212" w:rsidRDefault="00D82BE6" w:rsidP="00591C80">
            <w:pPr>
              <w:jc w:val="center"/>
              <w:rPr>
                <w:rFonts w:ascii="Times New Roman" w:hAnsi="Times New Roman" w:cs="Times New Roman"/>
              </w:rPr>
            </w:pPr>
            <w:r w:rsidRPr="00591212">
              <w:rPr>
                <w:rFonts w:ascii="Times New Roman" w:hAnsi="Times New Roman" w:cs="Times New Roman"/>
              </w:rPr>
              <w:t>A</w:t>
            </w:r>
          </w:p>
        </w:tc>
        <w:tc>
          <w:tcPr>
            <w:tcW w:w="1774" w:type="pct"/>
            <w:gridSpan w:val="2"/>
            <w:vAlign w:val="center"/>
            <w:hideMark/>
          </w:tcPr>
          <w:p w14:paraId="612F256A" w14:textId="77777777" w:rsidR="00D82BE6" w:rsidRPr="00591212" w:rsidRDefault="00D82BE6" w:rsidP="00591C80">
            <w:pPr>
              <w:jc w:val="center"/>
              <w:rPr>
                <w:rFonts w:ascii="Times New Roman" w:hAnsi="Times New Roman" w:cs="Times New Roman"/>
              </w:rPr>
            </w:pPr>
            <w:r w:rsidRPr="00591212">
              <w:rPr>
                <w:rFonts w:ascii="Times New Roman" w:hAnsi="Times New Roman" w:cs="Times New Roman"/>
              </w:rPr>
              <w:t>B</w:t>
            </w:r>
          </w:p>
        </w:tc>
        <w:tc>
          <w:tcPr>
            <w:tcW w:w="2027" w:type="pct"/>
            <w:gridSpan w:val="2"/>
            <w:vAlign w:val="center"/>
            <w:hideMark/>
          </w:tcPr>
          <w:p w14:paraId="68BB409A" w14:textId="77777777" w:rsidR="00D82BE6" w:rsidRPr="00591212" w:rsidRDefault="00D82BE6" w:rsidP="00591C80">
            <w:pPr>
              <w:jc w:val="center"/>
              <w:rPr>
                <w:rFonts w:ascii="Times New Roman" w:hAnsi="Times New Roman" w:cs="Times New Roman"/>
              </w:rPr>
            </w:pPr>
            <w:r w:rsidRPr="00591212">
              <w:rPr>
                <w:rFonts w:ascii="Times New Roman" w:hAnsi="Times New Roman" w:cs="Times New Roman"/>
              </w:rPr>
              <w:t>C</w:t>
            </w:r>
          </w:p>
        </w:tc>
      </w:tr>
      <w:tr w:rsidR="00591212" w:rsidRPr="00591212" w14:paraId="3EA64B49" w14:textId="77777777" w:rsidTr="00591C80">
        <w:trPr>
          <w:cantSplit/>
        </w:trPr>
        <w:tc>
          <w:tcPr>
            <w:tcW w:w="1199" w:type="pct"/>
            <w:hideMark/>
          </w:tcPr>
          <w:p w14:paraId="085D2AA8"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lastRenderedPageBreak/>
              <w:t>Starptautiskās saistības (pēc būtības), kas izriet no norādītā starptautiskā dokumenta.</w:t>
            </w:r>
            <w:r w:rsidRPr="00591212">
              <w:rPr>
                <w:rFonts w:ascii="Times New Roman" w:hAnsi="Times New Roman" w:cs="Times New Roman"/>
              </w:rPr>
              <w:br/>
              <w:t>Konkrēti veicamie pasākumi vai uzdevumi, kas nepieciešami šo starptautisko saistību izpildei</w:t>
            </w:r>
          </w:p>
        </w:tc>
        <w:tc>
          <w:tcPr>
            <w:tcW w:w="1774" w:type="pct"/>
            <w:gridSpan w:val="2"/>
            <w:hideMark/>
          </w:tcPr>
          <w:p w14:paraId="793A2A99"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27" w:type="pct"/>
            <w:gridSpan w:val="2"/>
            <w:hideMark/>
          </w:tcPr>
          <w:p w14:paraId="478118EE"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t>Informācija par to, vai starptautiskās saistības, kas minētas šīs tabulas A ailē, tiek izpildītas pilnībā vai daļēji.</w:t>
            </w:r>
            <w:r w:rsidRPr="00591212">
              <w:rPr>
                <w:rFonts w:ascii="Times New Roman" w:hAnsi="Times New Roman" w:cs="Times New Roman"/>
              </w:rPr>
              <w:br/>
              <w:t>Ja attiecīgās starptautiskās saistības tiek izpildītas daļēji, sniedz skaidrojumu, kā arī precīzi norāda, kad un kādā veidā starptautiskās saistības tiks izpildītas pilnībā.</w:t>
            </w:r>
            <w:r w:rsidRPr="00591212">
              <w:rPr>
                <w:rFonts w:ascii="Times New Roman" w:hAnsi="Times New Roman" w:cs="Times New Roman"/>
              </w:rPr>
              <w:br/>
              <w:t>Norāda institūciju, kas ir atbildīga par šo saistību izpildi pilnībā</w:t>
            </w:r>
          </w:p>
        </w:tc>
      </w:tr>
      <w:tr w:rsidR="00591212" w:rsidRPr="00591212" w14:paraId="3E16C65C" w14:textId="77777777" w:rsidTr="00591C80">
        <w:trPr>
          <w:cantSplit/>
        </w:trPr>
        <w:tc>
          <w:tcPr>
            <w:tcW w:w="1199" w:type="pct"/>
            <w:hideMark/>
          </w:tcPr>
          <w:p w14:paraId="0CA30DC8" w14:textId="77777777" w:rsidR="00D82BE6" w:rsidRPr="00591212" w:rsidRDefault="00EB53A9" w:rsidP="00591C80">
            <w:pPr>
              <w:rPr>
                <w:rFonts w:ascii="Times New Roman" w:hAnsi="Times New Roman" w:cs="Times New Roman"/>
              </w:rPr>
            </w:pPr>
            <w:r w:rsidRPr="00591212">
              <w:rPr>
                <w:rFonts w:ascii="Times New Roman" w:hAnsi="Times New Roman" w:cs="Times New Roman"/>
              </w:rPr>
              <w:t>Projekts šo jomu neskar</w:t>
            </w:r>
          </w:p>
        </w:tc>
        <w:tc>
          <w:tcPr>
            <w:tcW w:w="1774" w:type="pct"/>
            <w:gridSpan w:val="2"/>
            <w:hideMark/>
          </w:tcPr>
          <w:p w14:paraId="66547876" w14:textId="55DF839C" w:rsidR="00D82BE6" w:rsidRPr="00591212" w:rsidRDefault="0022431B" w:rsidP="00591C80">
            <w:pPr>
              <w:rPr>
                <w:rFonts w:ascii="Times New Roman" w:hAnsi="Times New Roman" w:cs="Times New Roman"/>
              </w:rPr>
            </w:pPr>
            <w:r>
              <w:rPr>
                <w:rFonts w:ascii="Times New Roman" w:hAnsi="Times New Roman" w:cs="Times New Roman"/>
              </w:rPr>
              <w:t>R</w:t>
            </w:r>
            <w:r w:rsidRPr="00591212">
              <w:rPr>
                <w:rFonts w:ascii="Times New Roman" w:hAnsi="Times New Roman" w:cs="Times New Roman"/>
              </w:rPr>
              <w:t xml:space="preserve">īkojuma </w:t>
            </w:r>
            <w:r>
              <w:rPr>
                <w:rFonts w:ascii="Times New Roman" w:hAnsi="Times New Roman" w:cs="Times New Roman"/>
              </w:rPr>
              <w:t>p</w:t>
            </w:r>
            <w:r w:rsidR="00EB53A9" w:rsidRPr="00591212">
              <w:rPr>
                <w:rFonts w:ascii="Times New Roman" w:hAnsi="Times New Roman" w:cs="Times New Roman"/>
              </w:rPr>
              <w:t>rojekts šo jomu neskar</w:t>
            </w:r>
          </w:p>
        </w:tc>
        <w:tc>
          <w:tcPr>
            <w:tcW w:w="2027" w:type="pct"/>
            <w:gridSpan w:val="2"/>
            <w:hideMark/>
          </w:tcPr>
          <w:p w14:paraId="519E39A8" w14:textId="7AC8DE8C" w:rsidR="00D82BE6" w:rsidRPr="00591212" w:rsidRDefault="0022431B" w:rsidP="00591C80">
            <w:pPr>
              <w:rPr>
                <w:rFonts w:ascii="Times New Roman" w:hAnsi="Times New Roman" w:cs="Times New Roman"/>
              </w:rPr>
            </w:pPr>
            <w:r>
              <w:rPr>
                <w:rFonts w:ascii="Times New Roman" w:hAnsi="Times New Roman" w:cs="Times New Roman"/>
              </w:rPr>
              <w:t>R</w:t>
            </w:r>
            <w:r w:rsidRPr="00591212">
              <w:rPr>
                <w:rFonts w:ascii="Times New Roman" w:hAnsi="Times New Roman" w:cs="Times New Roman"/>
              </w:rPr>
              <w:t xml:space="preserve">īkojuma </w:t>
            </w:r>
            <w:r>
              <w:rPr>
                <w:rFonts w:ascii="Times New Roman" w:hAnsi="Times New Roman" w:cs="Times New Roman"/>
              </w:rPr>
              <w:t>p</w:t>
            </w:r>
            <w:r w:rsidRPr="00591212">
              <w:rPr>
                <w:rFonts w:ascii="Times New Roman" w:hAnsi="Times New Roman" w:cs="Times New Roman"/>
              </w:rPr>
              <w:t xml:space="preserve">rojekts </w:t>
            </w:r>
            <w:r w:rsidR="00EB53A9" w:rsidRPr="00591212">
              <w:rPr>
                <w:rFonts w:ascii="Times New Roman" w:hAnsi="Times New Roman" w:cs="Times New Roman"/>
              </w:rPr>
              <w:t>šo jomu neskar</w:t>
            </w:r>
          </w:p>
        </w:tc>
      </w:tr>
      <w:tr w:rsidR="00591212" w:rsidRPr="00591212" w14:paraId="69EDFB57" w14:textId="77777777" w:rsidTr="00591C80">
        <w:trPr>
          <w:cantSplit/>
        </w:trPr>
        <w:tc>
          <w:tcPr>
            <w:tcW w:w="1199" w:type="pct"/>
            <w:hideMark/>
          </w:tcPr>
          <w:p w14:paraId="0AC49995"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t>Vai starptautiskajā dokumentā paredzētās saistības nav pretrunā ar jau esošajām Latvijas Republikas starptautiskajām saistībām</w:t>
            </w:r>
          </w:p>
        </w:tc>
        <w:tc>
          <w:tcPr>
            <w:tcW w:w="3801" w:type="pct"/>
            <w:gridSpan w:val="4"/>
            <w:hideMark/>
          </w:tcPr>
          <w:p w14:paraId="33449AA8" w14:textId="77777777" w:rsidR="00D82BE6" w:rsidRPr="00591212" w:rsidRDefault="00EB53A9" w:rsidP="00591C80">
            <w:pPr>
              <w:rPr>
                <w:rFonts w:ascii="Times New Roman" w:hAnsi="Times New Roman" w:cs="Times New Roman"/>
              </w:rPr>
            </w:pPr>
            <w:r w:rsidRPr="00591212">
              <w:rPr>
                <w:rFonts w:ascii="Times New Roman" w:hAnsi="Times New Roman" w:cs="Times New Roman"/>
              </w:rPr>
              <w:t>Nav</w:t>
            </w:r>
          </w:p>
        </w:tc>
      </w:tr>
      <w:tr w:rsidR="00D82BE6" w:rsidRPr="00591212" w14:paraId="52E4A6A5" w14:textId="77777777" w:rsidTr="00591C80">
        <w:trPr>
          <w:cantSplit/>
        </w:trPr>
        <w:tc>
          <w:tcPr>
            <w:tcW w:w="1199" w:type="pct"/>
            <w:hideMark/>
          </w:tcPr>
          <w:p w14:paraId="69D0306A"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t>Cita informācija</w:t>
            </w:r>
          </w:p>
        </w:tc>
        <w:tc>
          <w:tcPr>
            <w:tcW w:w="3801" w:type="pct"/>
            <w:gridSpan w:val="4"/>
            <w:hideMark/>
          </w:tcPr>
          <w:p w14:paraId="72DE3D5A" w14:textId="77777777" w:rsidR="00D82BE6" w:rsidRPr="00591212" w:rsidRDefault="00EB53A9" w:rsidP="00591C80">
            <w:pPr>
              <w:rPr>
                <w:rFonts w:ascii="Times New Roman" w:hAnsi="Times New Roman" w:cs="Times New Roman"/>
              </w:rPr>
            </w:pPr>
            <w:r w:rsidRPr="00591212">
              <w:rPr>
                <w:rFonts w:ascii="Times New Roman" w:hAnsi="Times New Roman" w:cs="Times New Roman"/>
              </w:rPr>
              <w:t>Nav</w:t>
            </w:r>
          </w:p>
        </w:tc>
      </w:tr>
    </w:tbl>
    <w:p w14:paraId="28D9F903" w14:textId="77777777" w:rsidR="00D82BE6" w:rsidRPr="00591212" w:rsidRDefault="00D82BE6" w:rsidP="00D82BE6">
      <w:pPr>
        <w:pStyle w:val="Title"/>
        <w:spacing w:before="130" w:line="260" w:lineRule="exact"/>
        <w:ind w:firstLine="539"/>
        <w:jc w:val="both"/>
        <w:rPr>
          <w:sz w:val="22"/>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591212" w:rsidRPr="00591212" w14:paraId="2A13B503" w14:textId="77777777" w:rsidTr="00591C80">
        <w:trPr>
          <w:cantSplit/>
        </w:trPr>
        <w:tc>
          <w:tcPr>
            <w:tcW w:w="5000" w:type="pct"/>
            <w:gridSpan w:val="3"/>
            <w:vAlign w:val="center"/>
            <w:hideMark/>
          </w:tcPr>
          <w:p w14:paraId="4D329F3D" w14:textId="77777777" w:rsidR="00D82BE6" w:rsidRPr="00591212" w:rsidRDefault="00D82BE6" w:rsidP="00591C80">
            <w:pPr>
              <w:jc w:val="center"/>
              <w:rPr>
                <w:rFonts w:ascii="Times New Roman" w:hAnsi="Times New Roman" w:cs="Times New Roman"/>
                <w:b/>
                <w:bCs/>
              </w:rPr>
            </w:pPr>
            <w:r w:rsidRPr="00591212">
              <w:rPr>
                <w:rFonts w:ascii="Times New Roman" w:hAnsi="Times New Roman" w:cs="Times New Roman"/>
                <w:b/>
                <w:bCs/>
              </w:rPr>
              <w:t>VI. Sabiedrības līdzdalība un komunikācijas aktivitātes</w:t>
            </w:r>
          </w:p>
        </w:tc>
      </w:tr>
      <w:tr w:rsidR="00591212" w:rsidRPr="00591212" w14:paraId="7C51EEB5" w14:textId="77777777" w:rsidTr="00591C80">
        <w:trPr>
          <w:cantSplit/>
        </w:trPr>
        <w:tc>
          <w:tcPr>
            <w:tcW w:w="311" w:type="pct"/>
            <w:hideMark/>
          </w:tcPr>
          <w:p w14:paraId="5114035D" w14:textId="77777777" w:rsidR="00D82BE6" w:rsidRPr="00591212" w:rsidRDefault="00D82BE6" w:rsidP="00591C80">
            <w:pPr>
              <w:jc w:val="center"/>
              <w:rPr>
                <w:rFonts w:ascii="Times New Roman" w:hAnsi="Times New Roman" w:cs="Times New Roman"/>
              </w:rPr>
            </w:pPr>
            <w:r w:rsidRPr="00591212">
              <w:rPr>
                <w:rFonts w:ascii="Times New Roman" w:hAnsi="Times New Roman" w:cs="Times New Roman"/>
              </w:rPr>
              <w:t>1.</w:t>
            </w:r>
          </w:p>
        </w:tc>
        <w:tc>
          <w:tcPr>
            <w:tcW w:w="1479" w:type="pct"/>
            <w:hideMark/>
          </w:tcPr>
          <w:p w14:paraId="07D1E75F"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t>Plānotās sabiedrības līdzdalības un komunikācijas aktivitātes saistībā ar projektu</w:t>
            </w:r>
          </w:p>
        </w:tc>
        <w:tc>
          <w:tcPr>
            <w:tcW w:w="3210" w:type="pct"/>
            <w:hideMark/>
          </w:tcPr>
          <w:p w14:paraId="1AA5E029" w14:textId="77777777" w:rsidR="005730EF" w:rsidRPr="00591212" w:rsidRDefault="00EB53A9" w:rsidP="005730EF">
            <w:pPr>
              <w:spacing w:after="0" w:line="240" w:lineRule="auto"/>
              <w:ind w:left="114" w:right="49"/>
              <w:jc w:val="both"/>
              <w:rPr>
                <w:rFonts w:ascii="Times New Roman" w:hAnsi="Times New Roman" w:cs="Times New Roman"/>
              </w:rPr>
            </w:pPr>
            <w:r w:rsidRPr="00591212">
              <w:rPr>
                <w:rFonts w:ascii="Times New Roman" w:hAnsi="Times New Roman" w:cs="Times New Roman"/>
                <w:shd w:val="clear" w:color="auto" w:fill="FFFFFF"/>
              </w:rPr>
              <w:t xml:space="preserve">Saskaņā ar Ministru kabineta 2009.gada 25.augusta noteikumiem Nr. 970 „Sabiedrības līdzdalības kārtība attīstības plānošanas procesā” </w:t>
            </w:r>
            <w:r w:rsidR="006B3FAF" w:rsidRPr="00591212">
              <w:rPr>
                <w:rFonts w:ascii="Times New Roman" w:hAnsi="Times New Roman" w:cs="Times New Roman"/>
                <w:shd w:val="clear" w:color="auto" w:fill="FFFFFF"/>
              </w:rPr>
              <w:t>Programmas</w:t>
            </w:r>
            <w:r w:rsidRPr="00591212">
              <w:rPr>
                <w:rFonts w:ascii="Times New Roman" w:hAnsi="Times New Roman" w:cs="Times New Roman"/>
                <w:shd w:val="clear" w:color="auto" w:fill="FFFFFF"/>
              </w:rPr>
              <w:t xml:space="preserve"> dokumenta projekts nodots publiskajai apspriešanai </w:t>
            </w:r>
            <w:r w:rsidR="006B3FAF" w:rsidRPr="00591212">
              <w:rPr>
                <w:rFonts w:ascii="Times New Roman" w:hAnsi="Times New Roman" w:cs="Times New Roman"/>
              </w:rPr>
              <w:t>Latvijā</w:t>
            </w:r>
            <w:r w:rsidR="005730EF" w:rsidRPr="00591212">
              <w:rPr>
                <w:rFonts w:ascii="Times New Roman" w:hAnsi="Times New Roman" w:cs="Times New Roman"/>
              </w:rPr>
              <w:t xml:space="preserve"> laikā no 2021. gada 22.marta līdz 2021. gada 23.aprīlim. </w:t>
            </w:r>
            <w:r w:rsidR="00D155C7" w:rsidRPr="00591212">
              <w:rPr>
                <w:rFonts w:ascii="Times New Roman" w:hAnsi="Times New Roman" w:cs="Times New Roman"/>
              </w:rPr>
              <w:t>Sabiedrības pārstāvji aicināti rakstiski sniegt viedokli par Programmas dokumenta projektu tā izstrādes laikā.</w:t>
            </w:r>
          </w:p>
          <w:p w14:paraId="689544A8" w14:textId="77777777" w:rsidR="000966A2" w:rsidRPr="00591212" w:rsidRDefault="000966A2" w:rsidP="005730EF">
            <w:pPr>
              <w:spacing w:after="0" w:line="240" w:lineRule="auto"/>
              <w:ind w:left="114" w:right="49"/>
              <w:jc w:val="both"/>
              <w:rPr>
                <w:rFonts w:ascii="Times New Roman" w:hAnsi="Times New Roman" w:cs="Times New Roman"/>
              </w:rPr>
            </w:pPr>
          </w:p>
          <w:p w14:paraId="4177D0F9" w14:textId="77777777" w:rsidR="00D155C7" w:rsidRPr="00591212" w:rsidRDefault="00D155C7" w:rsidP="000966A2">
            <w:pPr>
              <w:spacing w:after="0" w:line="240" w:lineRule="auto"/>
              <w:ind w:left="122" w:right="49"/>
              <w:jc w:val="both"/>
              <w:rPr>
                <w:rFonts w:ascii="Times New Roman" w:hAnsi="Times New Roman" w:cs="Times New Roman"/>
              </w:rPr>
            </w:pPr>
            <w:r w:rsidRPr="00591212">
              <w:rPr>
                <w:rFonts w:ascii="Times New Roman" w:hAnsi="Times New Roman" w:cs="Times New Roman"/>
              </w:rPr>
              <w:t>Programmas Kopīgais sekretariāts publisko konsultāciju ietvaros 2021.gada 24.martā organizēja sabiedriskās apspriedes sanāksmi tiešsaistē, informējot par Programmas projektu. Tāpat no 2021.gada 15.marta līdz 16.aprīlim veikta aptauja, kuru aizpildīt iespēja bijusi arī visiem interesentiem no Latvijas.</w:t>
            </w:r>
          </w:p>
          <w:p w14:paraId="2C98C889" w14:textId="77777777" w:rsidR="00E05171" w:rsidRPr="00591212" w:rsidRDefault="00E05171" w:rsidP="00B55F44">
            <w:pPr>
              <w:spacing w:after="0" w:line="240" w:lineRule="auto"/>
              <w:ind w:right="49"/>
              <w:jc w:val="both"/>
              <w:rPr>
                <w:rFonts w:ascii="Times New Roman" w:hAnsi="Times New Roman" w:cs="Times New Roman"/>
                <w:shd w:val="clear" w:color="auto" w:fill="FFFFFF"/>
              </w:rPr>
            </w:pPr>
          </w:p>
        </w:tc>
      </w:tr>
      <w:tr w:rsidR="00591212" w:rsidRPr="00591212" w14:paraId="49F4F80E" w14:textId="77777777" w:rsidTr="00591C80">
        <w:trPr>
          <w:cantSplit/>
        </w:trPr>
        <w:tc>
          <w:tcPr>
            <w:tcW w:w="311" w:type="pct"/>
            <w:hideMark/>
          </w:tcPr>
          <w:p w14:paraId="6E3F85C5" w14:textId="77777777" w:rsidR="00D82BE6" w:rsidRPr="00591212" w:rsidRDefault="00D82BE6" w:rsidP="00591C80">
            <w:pPr>
              <w:jc w:val="center"/>
              <w:rPr>
                <w:rFonts w:ascii="Times New Roman" w:hAnsi="Times New Roman" w:cs="Times New Roman"/>
              </w:rPr>
            </w:pPr>
            <w:r w:rsidRPr="00591212">
              <w:rPr>
                <w:rFonts w:ascii="Times New Roman" w:hAnsi="Times New Roman" w:cs="Times New Roman"/>
              </w:rPr>
              <w:lastRenderedPageBreak/>
              <w:t>2.</w:t>
            </w:r>
          </w:p>
        </w:tc>
        <w:tc>
          <w:tcPr>
            <w:tcW w:w="1479" w:type="pct"/>
            <w:hideMark/>
          </w:tcPr>
          <w:p w14:paraId="15FBC5B0"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t>Sabiedrības līdzdalība projekta izstrādē</w:t>
            </w:r>
          </w:p>
        </w:tc>
        <w:tc>
          <w:tcPr>
            <w:tcW w:w="3210" w:type="pct"/>
            <w:hideMark/>
          </w:tcPr>
          <w:p w14:paraId="76DBB2CC" w14:textId="77777777" w:rsidR="00E05171" w:rsidRPr="00591212" w:rsidRDefault="00D155C7" w:rsidP="006B3FAF">
            <w:pPr>
              <w:spacing w:after="0" w:line="240" w:lineRule="auto"/>
              <w:ind w:left="114" w:right="49"/>
              <w:jc w:val="both"/>
              <w:rPr>
                <w:rFonts w:ascii="Times New Roman" w:hAnsi="Times New Roman" w:cs="Times New Roman"/>
              </w:rPr>
            </w:pPr>
            <w:r w:rsidRPr="00591212">
              <w:rPr>
                <w:rFonts w:ascii="Times New Roman" w:hAnsi="Times New Roman" w:cs="Times New Roman"/>
              </w:rPr>
              <w:t>Sabiedrības pārstāvji piedalījās Programmas dokumenta projekta izstrādes laikā, iesaistoties Programmas dokumenta projekta publiskajā apspriešanā laikā no 2021. gada 22.marta līdz 2021. gada 23.aprīlim.</w:t>
            </w:r>
          </w:p>
          <w:p w14:paraId="65672F59" w14:textId="77777777" w:rsidR="00B55F44" w:rsidRPr="00591212" w:rsidRDefault="00B55F44" w:rsidP="006B3FAF">
            <w:pPr>
              <w:spacing w:after="0" w:line="240" w:lineRule="auto"/>
              <w:ind w:left="114" w:right="49"/>
              <w:jc w:val="both"/>
              <w:rPr>
                <w:rFonts w:ascii="Times New Roman" w:hAnsi="Times New Roman" w:cs="Times New Roman"/>
              </w:rPr>
            </w:pPr>
          </w:p>
          <w:p w14:paraId="42905142" w14:textId="77777777" w:rsidR="00B55F44" w:rsidRPr="00591212" w:rsidRDefault="00B55F44" w:rsidP="00B55F44">
            <w:pPr>
              <w:spacing w:after="0" w:line="240" w:lineRule="auto"/>
              <w:ind w:left="114" w:right="49"/>
              <w:jc w:val="both"/>
              <w:rPr>
                <w:rFonts w:ascii="Times New Roman" w:hAnsi="Times New Roman" w:cs="Times New Roman"/>
              </w:rPr>
            </w:pPr>
            <w:r w:rsidRPr="00591212">
              <w:rPr>
                <w:rFonts w:ascii="Times New Roman" w:hAnsi="Times New Roman" w:cs="Times New Roman"/>
              </w:rPr>
              <w:t>Programmas dokumenta projekts publicēts:</w:t>
            </w:r>
          </w:p>
          <w:p w14:paraId="358A2858" w14:textId="77777777" w:rsidR="00B55F44" w:rsidRPr="00591212" w:rsidRDefault="00B55F44" w:rsidP="00B55F44">
            <w:pPr>
              <w:spacing w:after="0" w:line="240" w:lineRule="auto"/>
              <w:ind w:left="114" w:right="49"/>
              <w:jc w:val="both"/>
              <w:rPr>
                <w:rFonts w:ascii="Times New Roman" w:hAnsi="Times New Roman" w:cs="Times New Roman"/>
              </w:rPr>
            </w:pPr>
          </w:p>
          <w:p w14:paraId="103A89DE" w14:textId="77777777" w:rsidR="00B55F44" w:rsidRPr="00591212" w:rsidRDefault="00B55F44" w:rsidP="00B55F44">
            <w:pPr>
              <w:pStyle w:val="ListParagraph"/>
              <w:numPr>
                <w:ilvl w:val="0"/>
                <w:numId w:val="3"/>
              </w:numPr>
              <w:spacing w:after="0" w:line="240" w:lineRule="auto"/>
              <w:ind w:right="49"/>
              <w:jc w:val="both"/>
              <w:rPr>
                <w:rFonts w:ascii="Times New Roman" w:hAnsi="Times New Roman"/>
              </w:rPr>
            </w:pPr>
            <w:r w:rsidRPr="00591212">
              <w:rPr>
                <w:rFonts w:ascii="Times New Roman" w:hAnsi="Times New Roman"/>
              </w:rPr>
              <w:t xml:space="preserve">VARAM tīmekļa vietnē (19.03.2021.): </w:t>
            </w:r>
            <w:hyperlink r:id="rId8" w:history="1">
              <w:r w:rsidRPr="00591212">
                <w:rPr>
                  <w:rStyle w:val="Hyperlink"/>
                  <w:rFonts w:ascii="Times New Roman" w:hAnsi="Times New Roman"/>
                  <w:color w:val="auto"/>
                </w:rPr>
                <w:t>https://www.varam.gov.lv/lv/pazinojums-par-eiropas-savienibas-kohezijas-politikas-merka-eiropas-teritoriala-sadarbiba-interreg-europe-programmas-2021-2027gadam-dokumenta-projekta-nodosanu-publiskajai-apspriesanai</w:t>
              </w:r>
            </w:hyperlink>
            <w:r w:rsidRPr="00591212">
              <w:rPr>
                <w:rFonts w:ascii="Times New Roman" w:hAnsi="Times New Roman"/>
              </w:rPr>
              <w:t>,</w:t>
            </w:r>
          </w:p>
          <w:p w14:paraId="30C7D195" w14:textId="77777777" w:rsidR="00B55F44" w:rsidRPr="00591212" w:rsidRDefault="00B55F44" w:rsidP="00B55F44">
            <w:pPr>
              <w:pStyle w:val="ListParagraph"/>
              <w:numPr>
                <w:ilvl w:val="0"/>
                <w:numId w:val="3"/>
              </w:numPr>
              <w:spacing w:after="0" w:line="240" w:lineRule="auto"/>
              <w:ind w:right="49"/>
              <w:jc w:val="both"/>
              <w:rPr>
                <w:rFonts w:ascii="Times New Roman" w:hAnsi="Times New Roman"/>
              </w:rPr>
            </w:pPr>
            <w:r w:rsidRPr="00591212">
              <w:rPr>
                <w:rFonts w:ascii="Times New Roman" w:hAnsi="Times New Roman"/>
              </w:rPr>
              <w:t xml:space="preserve">Valsts kancelejas tīmekļa vietnē (19.03.2021.): </w:t>
            </w:r>
            <w:hyperlink r:id="rId9" w:history="1">
              <w:r w:rsidRPr="00591212">
                <w:rPr>
                  <w:rStyle w:val="Hyperlink"/>
                  <w:rFonts w:ascii="Times New Roman" w:hAnsi="Times New Roman"/>
                  <w:color w:val="auto"/>
                </w:rPr>
                <w:t>https://www.mk.gov.lv/lv/ministru-kabineta-diskusiju-dokumenti</w:t>
              </w:r>
            </w:hyperlink>
          </w:p>
          <w:p w14:paraId="7CC002FD" w14:textId="77777777" w:rsidR="00B55F44" w:rsidRPr="00591212" w:rsidRDefault="00B55F44" w:rsidP="00B55F44">
            <w:pPr>
              <w:pStyle w:val="ListParagraph"/>
              <w:numPr>
                <w:ilvl w:val="0"/>
                <w:numId w:val="3"/>
              </w:numPr>
              <w:spacing w:after="0" w:line="240" w:lineRule="auto"/>
              <w:ind w:right="49"/>
              <w:jc w:val="both"/>
              <w:rPr>
                <w:rFonts w:ascii="Times New Roman" w:hAnsi="Times New Roman"/>
              </w:rPr>
            </w:pPr>
            <w:r w:rsidRPr="00591212">
              <w:rPr>
                <w:rFonts w:ascii="Times New Roman" w:hAnsi="Times New Roman"/>
              </w:rPr>
              <w:t xml:space="preserve">Interreg.lv tīmekļa vietnē (22.03.2021.): </w:t>
            </w:r>
            <w:hyperlink r:id="rId10" w:history="1">
              <w:r w:rsidRPr="00591212">
                <w:rPr>
                  <w:rStyle w:val="Hyperlink"/>
                  <w:rFonts w:ascii="Times New Roman" w:hAnsi="Times New Roman"/>
                  <w:color w:val="auto"/>
                </w:rPr>
                <w:t>https://www.interreg.lv/lv/aktualitates/aktualitates-un-pasakumi/uzsakta-interreg-europe-programmas-2021-2027gadam-dokumenta-projekta-publiska-apspriesana/</w:t>
              </w:r>
            </w:hyperlink>
            <w:r w:rsidRPr="00591212">
              <w:rPr>
                <w:rFonts w:ascii="Times New Roman" w:hAnsi="Times New Roman"/>
              </w:rPr>
              <w:t>.</w:t>
            </w:r>
          </w:p>
          <w:p w14:paraId="6D3F9726" w14:textId="77777777" w:rsidR="00B55F44" w:rsidRPr="00591212" w:rsidRDefault="00B55F44" w:rsidP="00B55F44">
            <w:pPr>
              <w:spacing w:after="0" w:line="240" w:lineRule="auto"/>
              <w:ind w:right="49"/>
              <w:jc w:val="both"/>
              <w:rPr>
                <w:rFonts w:ascii="Times New Roman" w:hAnsi="Times New Roman" w:cs="Times New Roman"/>
              </w:rPr>
            </w:pPr>
          </w:p>
          <w:p w14:paraId="3B9674BB" w14:textId="77777777" w:rsidR="00B55F44" w:rsidRPr="00591212" w:rsidRDefault="00B55F44" w:rsidP="00B55F44">
            <w:pPr>
              <w:spacing w:after="0" w:line="240" w:lineRule="auto"/>
              <w:ind w:left="114" w:right="49"/>
              <w:jc w:val="both"/>
              <w:rPr>
                <w:rFonts w:ascii="Times New Roman" w:hAnsi="Times New Roman" w:cs="Times New Roman"/>
              </w:rPr>
            </w:pPr>
            <w:r w:rsidRPr="00591212">
              <w:rPr>
                <w:rFonts w:ascii="Times New Roman" w:hAnsi="Times New Roman" w:cs="Times New Roman"/>
              </w:rPr>
              <w:t>VARAM vēstule ar aicinājumu sniegt viedokli par Programmas dokumenta projektu nosūtīta visām ministrijām, Latvijas Darba devēju konfederācijai, Latvijas Lielo pilsētu asociācijai, Latvijas Pašvaldību savienībai, Latvijas Tirdzniecības un rūpniecības kamerai. Aicinājums sniegt viedokli nosūtīts arī Konsultatīvās programmēšanas darba grupai, kuras sastāvā ir nozaru ministriju, Pārresoru koordinācijas centra, plānošanas reģionu pārstāvji.</w:t>
            </w:r>
          </w:p>
          <w:p w14:paraId="16090161" w14:textId="77777777" w:rsidR="00B55F44" w:rsidRPr="00591212" w:rsidRDefault="00B55F44" w:rsidP="006B3FAF">
            <w:pPr>
              <w:spacing w:after="0" w:line="240" w:lineRule="auto"/>
              <w:ind w:left="114" w:right="49"/>
              <w:jc w:val="both"/>
              <w:rPr>
                <w:rFonts w:ascii="Times New Roman" w:hAnsi="Times New Roman" w:cs="Times New Roman"/>
              </w:rPr>
            </w:pPr>
          </w:p>
          <w:p w14:paraId="728698BD" w14:textId="4412E5A7" w:rsidR="00D155C7" w:rsidRPr="00591212" w:rsidRDefault="00D155C7" w:rsidP="006B3FAF">
            <w:pPr>
              <w:spacing w:after="0" w:line="240" w:lineRule="auto"/>
              <w:ind w:left="114" w:right="49"/>
              <w:jc w:val="both"/>
              <w:rPr>
                <w:rFonts w:ascii="Times New Roman" w:hAnsi="Times New Roman" w:cs="Times New Roman"/>
              </w:rPr>
            </w:pPr>
            <w:r w:rsidRPr="00591212">
              <w:rPr>
                <w:rFonts w:ascii="Times New Roman" w:hAnsi="Times New Roman" w:cs="Times New Roman"/>
              </w:rPr>
              <w:t xml:space="preserve">Publiskās apspriešanas laikā saņemts viedoklis no </w:t>
            </w:r>
            <w:r w:rsidR="000966A2" w:rsidRPr="00591212">
              <w:rPr>
                <w:rFonts w:ascii="Times New Roman" w:hAnsi="Times New Roman" w:cs="Times New Roman"/>
              </w:rPr>
              <w:t xml:space="preserve">Finanšu ministrijas, Labklājības ministrijas, Satiksmes ministrijas, Zemkopības ministrijas, Latvijas Lielo pilsētu asociācijas, Latvijas Pašvaldību savienības un Daugavpils pilsētas domes. </w:t>
            </w:r>
            <w:r w:rsidR="00B55F44" w:rsidRPr="00591212">
              <w:rPr>
                <w:rFonts w:ascii="Times New Roman" w:hAnsi="Times New Roman" w:cs="Times New Roman"/>
              </w:rPr>
              <w:t>Institūciju saņemtais viedoklis apkopots kopsavilkuma d</w:t>
            </w:r>
            <w:r w:rsidR="00941B13" w:rsidRPr="00591212">
              <w:rPr>
                <w:rFonts w:ascii="Times New Roman" w:hAnsi="Times New Roman" w:cs="Times New Roman"/>
              </w:rPr>
              <w:t>okumentā</w:t>
            </w:r>
            <w:r w:rsidR="00F12EA3">
              <w:rPr>
                <w:rFonts w:ascii="Times New Roman" w:hAnsi="Times New Roman" w:cs="Times New Roman"/>
              </w:rPr>
              <w:t xml:space="preserve"> (1.pielikums)</w:t>
            </w:r>
            <w:r w:rsidR="00941B13" w:rsidRPr="00591212">
              <w:rPr>
                <w:rFonts w:ascii="Times New Roman" w:hAnsi="Times New Roman" w:cs="Times New Roman"/>
              </w:rPr>
              <w:t>, kas publicēts VARAM tīmekļa vietnē un nosūtīts Programmas Kopīgajam sekretariātam.</w:t>
            </w:r>
          </w:p>
          <w:p w14:paraId="309E74D6" w14:textId="77777777" w:rsidR="00D26F9E" w:rsidRPr="00591212" w:rsidRDefault="00D26F9E" w:rsidP="003E0238">
            <w:pPr>
              <w:spacing w:after="0" w:line="240" w:lineRule="auto"/>
              <w:ind w:right="49"/>
              <w:jc w:val="both"/>
              <w:rPr>
                <w:rFonts w:ascii="Times New Roman" w:hAnsi="Times New Roman" w:cs="Times New Roman"/>
              </w:rPr>
            </w:pPr>
          </w:p>
        </w:tc>
      </w:tr>
      <w:tr w:rsidR="00591212" w:rsidRPr="00591212" w14:paraId="6B84BD52" w14:textId="77777777" w:rsidTr="00591C80">
        <w:trPr>
          <w:cantSplit/>
        </w:trPr>
        <w:tc>
          <w:tcPr>
            <w:tcW w:w="311" w:type="pct"/>
            <w:hideMark/>
          </w:tcPr>
          <w:p w14:paraId="55DD0168" w14:textId="77777777" w:rsidR="00D82BE6" w:rsidRPr="00591212" w:rsidRDefault="00D82BE6" w:rsidP="00591C80">
            <w:pPr>
              <w:jc w:val="center"/>
              <w:rPr>
                <w:rFonts w:ascii="Times New Roman" w:hAnsi="Times New Roman" w:cs="Times New Roman"/>
              </w:rPr>
            </w:pPr>
            <w:r w:rsidRPr="00591212">
              <w:rPr>
                <w:rFonts w:ascii="Times New Roman" w:hAnsi="Times New Roman" w:cs="Times New Roman"/>
              </w:rPr>
              <w:t>3.</w:t>
            </w:r>
          </w:p>
        </w:tc>
        <w:tc>
          <w:tcPr>
            <w:tcW w:w="1479" w:type="pct"/>
            <w:hideMark/>
          </w:tcPr>
          <w:p w14:paraId="1A8BE832"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t>Sabiedrības līdzdalības rezultāti</w:t>
            </w:r>
          </w:p>
        </w:tc>
        <w:tc>
          <w:tcPr>
            <w:tcW w:w="3210" w:type="pct"/>
            <w:hideMark/>
          </w:tcPr>
          <w:p w14:paraId="045791D8" w14:textId="070E89C3" w:rsidR="00D82BE6" w:rsidRPr="00591212" w:rsidRDefault="003E0238" w:rsidP="003E0238">
            <w:pPr>
              <w:spacing w:after="0" w:line="240" w:lineRule="auto"/>
              <w:ind w:left="122" w:right="49"/>
              <w:jc w:val="both"/>
              <w:rPr>
                <w:rFonts w:ascii="Times New Roman" w:hAnsi="Times New Roman" w:cs="Times New Roman"/>
                <w:shd w:val="clear" w:color="auto" w:fill="FFFFFF"/>
              </w:rPr>
            </w:pPr>
            <w:r w:rsidRPr="00591212">
              <w:rPr>
                <w:rFonts w:ascii="Times New Roman" w:hAnsi="Times New Roman" w:cs="Times New Roman"/>
              </w:rPr>
              <w:t>Pēc dalībvalstīs</w:t>
            </w:r>
            <w:r w:rsidR="0022431B">
              <w:rPr>
                <w:rFonts w:ascii="Times New Roman" w:hAnsi="Times New Roman" w:cs="Times New Roman"/>
              </w:rPr>
              <w:t xml:space="preserve"> un </w:t>
            </w:r>
            <w:r w:rsidRPr="00591212">
              <w:rPr>
                <w:rFonts w:ascii="Times New Roman" w:hAnsi="Times New Roman" w:cs="Times New Roman"/>
              </w:rPr>
              <w:t>partnervalstīs notikušajām publiskajām konsultācijām, kā arī citiem saņemtajiem komentāriem, kas iesniegti Programmas Kopīgajam sekretariātam Programmas dokumenta projekts precizēts un papildināts. Programmas dokumenta projekts PK apstiprināts 2021.gada 23.-24.jūnijā.</w:t>
            </w:r>
          </w:p>
          <w:p w14:paraId="2E82D07B" w14:textId="77777777" w:rsidR="003E0238" w:rsidRPr="00591212" w:rsidRDefault="003E0238" w:rsidP="003E0238">
            <w:pPr>
              <w:spacing w:after="0" w:line="240" w:lineRule="auto"/>
              <w:ind w:left="122" w:right="49"/>
              <w:jc w:val="both"/>
              <w:rPr>
                <w:rFonts w:ascii="Times New Roman" w:hAnsi="Times New Roman" w:cs="Times New Roman"/>
                <w:shd w:val="clear" w:color="auto" w:fill="FFFFFF"/>
              </w:rPr>
            </w:pPr>
          </w:p>
        </w:tc>
      </w:tr>
      <w:tr w:rsidR="00D82BE6" w:rsidRPr="00591212" w14:paraId="46DC050B" w14:textId="77777777" w:rsidTr="00591C80">
        <w:trPr>
          <w:cantSplit/>
        </w:trPr>
        <w:tc>
          <w:tcPr>
            <w:tcW w:w="311" w:type="pct"/>
            <w:hideMark/>
          </w:tcPr>
          <w:p w14:paraId="5E5FED4C" w14:textId="77777777" w:rsidR="00D82BE6" w:rsidRPr="00591212" w:rsidRDefault="00D82BE6" w:rsidP="00591C80">
            <w:pPr>
              <w:jc w:val="center"/>
              <w:rPr>
                <w:rFonts w:ascii="Times New Roman" w:hAnsi="Times New Roman" w:cs="Times New Roman"/>
              </w:rPr>
            </w:pPr>
            <w:r w:rsidRPr="00591212">
              <w:rPr>
                <w:rFonts w:ascii="Times New Roman" w:hAnsi="Times New Roman" w:cs="Times New Roman"/>
              </w:rPr>
              <w:t>4.</w:t>
            </w:r>
          </w:p>
        </w:tc>
        <w:tc>
          <w:tcPr>
            <w:tcW w:w="1479" w:type="pct"/>
            <w:hideMark/>
          </w:tcPr>
          <w:p w14:paraId="211F55DA"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t>Cita informācija</w:t>
            </w:r>
          </w:p>
        </w:tc>
        <w:tc>
          <w:tcPr>
            <w:tcW w:w="3210" w:type="pct"/>
            <w:hideMark/>
          </w:tcPr>
          <w:p w14:paraId="4A2D4C7C" w14:textId="77777777" w:rsidR="00D82BE6" w:rsidRPr="00591212" w:rsidRDefault="003E0238" w:rsidP="00591C80">
            <w:pPr>
              <w:rPr>
                <w:rFonts w:ascii="Times New Roman" w:hAnsi="Times New Roman" w:cs="Times New Roman"/>
              </w:rPr>
            </w:pPr>
            <w:r w:rsidRPr="00591212">
              <w:rPr>
                <w:rFonts w:ascii="Times New Roman" w:hAnsi="Times New Roman" w:cs="Times New Roman"/>
              </w:rPr>
              <w:t>Nav</w:t>
            </w:r>
          </w:p>
        </w:tc>
      </w:tr>
    </w:tbl>
    <w:p w14:paraId="01BA423A" w14:textId="77777777" w:rsidR="00D82BE6" w:rsidRPr="00591212" w:rsidRDefault="00D82BE6" w:rsidP="00D82BE6">
      <w:pPr>
        <w:pStyle w:val="Title"/>
        <w:spacing w:before="130" w:line="260" w:lineRule="exact"/>
        <w:ind w:firstLine="539"/>
        <w:jc w:val="both"/>
        <w:rPr>
          <w:sz w:val="22"/>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591212" w:rsidRPr="00591212" w14:paraId="3CD35A39" w14:textId="77777777" w:rsidTr="00591C80">
        <w:trPr>
          <w:cantSplit/>
        </w:trPr>
        <w:tc>
          <w:tcPr>
            <w:tcW w:w="5000" w:type="pct"/>
            <w:gridSpan w:val="3"/>
            <w:vAlign w:val="center"/>
            <w:hideMark/>
          </w:tcPr>
          <w:p w14:paraId="618B6CA1" w14:textId="77777777" w:rsidR="00D82BE6" w:rsidRPr="00591212" w:rsidRDefault="00D82BE6" w:rsidP="00591C80">
            <w:pPr>
              <w:jc w:val="center"/>
              <w:rPr>
                <w:rFonts w:ascii="Times New Roman" w:hAnsi="Times New Roman" w:cs="Times New Roman"/>
                <w:b/>
                <w:bCs/>
              </w:rPr>
            </w:pPr>
            <w:r w:rsidRPr="00591212">
              <w:rPr>
                <w:rFonts w:ascii="Times New Roman" w:hAnsi="Times New Roman" w:cs="Times New Roman"/>
                <w:b/>
                <w:bCs/>
              </w:rPr>
              <w:t>VII. Tiesību akta projekta izpildes nodrošināšana un tās ietekme uz institūcijām</w:t>
            </w:r>
          </w:p>
        </w:tc>
      </w:tr>
      <w:tr w:rsidR="00591212" w:rsidRPr="00591212" w14:paraId="73969D45" w14:textId="77777777" w:rsidTr="00591C80">
        <w:trPr>
          <w:cantSplit/>
        </w:trPr>
        <w:tc>
          <w:tcPr>
            <w:tcW w:w="311" w:type="pct"/>
            <w:hideMark/>
          </w:tcPr>
          <w:p w14:paraId="1338FF3F" w14:textId="77777777" w:rsidR="00D82BE6" w:rsidRPr="00591212" w:rsidRDefault="00D82BE6" w:rsidP="00591C80">
            <w:pPr>
              <w:jc w:val="center"/>
              <w:rPr>
                <w:rFonts w:ascii="Times New Roman" w:hAnsi="Times New Roman" w:cs="Times New Roman"/>
              </w:rPr>
            </w:pPr>
            <w:r w:rsidRPr="00591212">
              <w:rPr>
                <w:rFonts w:ascii="Times New Roman" w:hAnsi="Times New Roman" w:cs="Times New Roman"/>
              </w:rPr>
              <w:lastRenderedPageBreak/>
              <w:t>1.</w:t>
            </w:r>
          </w:p>
        </w:tc>
        <w:tc>
          <w:tcPr>
            <w:tcW w:w="1479" w:type="pct"/>
            <w:hideMark/>
          </w:tcPr>
          <w:p w14:paraId="0CA4D2C1"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t>Projekta izpildē iesaistītās institūcijas</w:t>
            </w:r>
          </w:p>
        </w:tc>
        <w:tc>
          <w:tcPr>
            <w:tcW w:w="3210" w:type="pct"/>
            <w:hideMark/>
          </w:tcPr>
          <w:p w14:paraId="2A35F8CD" w14:textId="77777777" w:rsidR="00D82BE6" w:rsidRPr="00591212" w:rsidRDefault="005730EF" w:rsidP="00591C80">
            <w:pPr>
              <w:rPr>
                <w:rFonts w:ascii="Times New Roman" w:hAnsi="Times New Roman" w:cs="Times New Roman"/>
              </w:rPr>
            </w:pPr>
            <w:r w:rsidRPr="00591212">
              <w:rPr>
                <w:rFonts w:ascii="Times New Roman" w:hAnsi="Times New Roman" w:cs="Times New Roman"/>
              </w:rPr>
              <w:t>VARAM</w:t>
            </w:r>
          </w:p>
        </w:tc>
      </w:tr>
      <w:tr w:rsidR="00591212" w:rsidRPr="00591212" w14:paraId="0D8C07AE" w14:textId="77777777" w:rsidTr="00591C80">
        <w:trPr>
          <w:cantSplit/>
        </w:trPr>
        <w:tc>
          <w:tcPr>
            <w:tcW w:w="311" w:type="pct"/>
            <w:hideMark/>
          </w:tcPr>
          <w:p w14:paraId="741C673C" w14:textId="77777777" w:rsidR="00D82BE6" w:rsidRPr="00591212" w:rsidRDefault="00D82BE6" w:rsidP="00591C80">
            <w:pPr>
              <w:jc w:val="center"/>
              <w:rPr>
                <w:rFonts w:ascii="Times New Roman" w:hAnsi="Times New Roman" w:cs="Times New Roman"/>
              </w:rPr>
            </w:pPr>
            <w:r w:rsidRPr="00591212">
              <w:rPr>
                <w:rFonts w:ascii="Times New Roman" w:hAnsi="Times New Roman" w:cs="Times New Roman"/>
              </w:rPr>
              <w:t>2.</w:t>
            </w:r>
          </w:p>
        </w:tc>
        <w:tc>
          <w:tcPr>
            <w:tcW w:w="1479" w:type="pct"/>
            <w:hideMark/>
          </w:tcPr>
          <w:p w14:paraId="00B15CB7"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t>Projekta izpildes ietekme uz pārvaldes funkcijām un institucionālo struktūru.</w:t>
            </w:r>
            <w:r w:rsidRPr="00591212">
              <w:rPr>
                <w:rFonts w:ascii="Times New Roman" w:hAnsi="Times New Roman" w:cs="Times New Roman"/>
              </w:rPr>
              <w:br/>
              <w:t>Jaunu institūciju izveide, esošu institūciju likvidācija vai reorganizācija, to ietekme uz institūcijas cilvēkresursiem</w:t>
            </w:r>
          </w:p>
        </w:tc>
        <w:tc>
          <w:tcPr>
            <w:tcW w:w="3210" w:type="pct"/>
            <w:hideMark/>
          </w:tcPr>
          <w:p w14:paraId="2F3E8BF5" w14:textId="38D388EA" w:rsidR="00D82BE6" w:rsidRPr="00591212" w:rsidRDefault="0022431B" w:rsidP="00591C80">
            <w:pPr>
              <w:rPr>
                <w:rFonts w:ascii="Times New Roman" w:hAnsi="Times New Roman" w:cs="Times New Roman"/>
              </w:rPr>
            </w:pPr>
            <w:r>
              <w:rPr>
                <w:rFonts w:ascii="Times New Roman" w:hAnsi="Times New Roman" w:cs="Times New Roman"/>
              </w:rPr>
              <w:t>R</w:t>
            </w:r>
            <w:r w:rsidR="005730EF" w:rsidRPr="00591212">
              <w:rPr>
                <w:rFonts w:ascii="Times New Roman" w:hAnsi="Times New Roman" w:cs="Times New Roman"/>
              </w:rPr>
              <w:t xml:space="preserve">īkojuma projekts neparedz jaunu valsts pārvaldes institūciju izveidi. </w:t>
            </w:r>
            <w:r>
              <w:rPr>
                <w:rFonts w:ascii="Times New Roman" w:hAnsi="Times New Roman" w:cs="Times New Roman"/>
              </w:rPr>
              <w:t>R</w:t>
            </w:r>
            <w:r w:rsidR="005730EF" w:rsidRPr="00591212">
              <w:rPr>
                <w:rFonts w:ascii="Times New Roman" w:hAnsi="Times New Roman" w:cs="Times New Roman"/>
              </w:rPr>
              <w:t>īkojuma projekts neparedz esošo valsts pārvaldes institūciju likvidāciju vai reorganizāciju</w:t>
            </w:r>
          </w:p>
        </w:tc>
      </w:tr>
      <w:tr w:rsidR="00D82BE6" w:rsidRPr="00591212" w14:paraId="18D21A03" w14:textId="77777777" w:rsidTr="00591C80">
        <w:trPr>
          <w:cantSplit/>
        </w:trPr>
        <w:tc>
          <w:tcPr>
            <w:tcW w:w="311" w:type="pct"/>
            <w:hideMark/>
          </w:tcPr>
          <w:p w14:paraId="500F5CBD" w14:textId="77777777" w:rsidR="00D82BE6" w:rsidRPr="00591212" w:rsidRDefault="00D82BE6" w:rsidP="00591C80">
            <w:pPr>
              <w:jc w:val="center"/>
              <w:rPr>
                <w:rFonts w:ascii="Times New Roman" w:hAnsi="Times New Roman" w:cs="Times New Roman"/>
              </w:rPr>
            </w:pPr>
            <w:r w:rsidRPr="00591212">
              <w:rPr>
                <w:rFonts w:ascii="Times New Roman" w:hAnsi="Times New Roman" w:cs="Times New Roman"/>
              </w:rPr>
              <w:t>3.</w:t>
            </w:r>
          </w:p>
        </w:tc>
        <w:tc>
          <w:tcPr>
            <w:tcW w:w="1479" w:type="pct"/>
            <w:hideMark/>
          </w:tcPr>
          <w:p w14:paraId="78659B88" w14:textId="77777777" w:rsidR="00D82BE6" w:rsidRPr="00591212" w:rsidRDefault="00D82BE6" w:rsidP="00591C80">
            <w:pPr>
              <w:rPr>
                <w:rFonts w:ascii="Times New Roman" w:hAnsi="Times New Roman" w:cs="Times New Roman"/>
              </w:rPr>
            </w:pPr>
            <w:r w:rsidRPr="00591212">
              <w:rPr>
                <w:rFonts w:ascii="Times New Roman" w:hAnsi="Times New Roman" w:cs="Times New Roman"/>
              </w:rPr>
              <w:t>Cita informācija</w:t>
            </w:r>
          </w:p>
        </w:tc>
        <w:tc>
          <w:tcPr>
            <w:tcW w:w="3210" w:type="pct"/>
            <w:hideMark/>
          </w:tcPr>
          <w:p w14:paraId="6D0CA2E5" w14:textId="77777777" w:rsidR="00D82BE6" w:rsidRPr="00591212" w:rsidRDefault="005730EF" w:rsidP="00591C80">
            <w:pPr>
              <w:rPr>
                <w:rFonts w:ascii="Times New Roman" w:hAnsi="Times New Roman" w:cs="Times New Roman"/>
              </w:rPr>
            </w:pPr>
            <w:r w:rsidRPr="00591212">
              <w:rPr>
                <w:rFonts w:ascii="Times New Roman" w:hAnsi="Times New Roman" w:cs="Times New Roman"/>
              </w:rPr>
              <w:t xml:space="preserve">Nav </w:t>
            </w:r>
          </w:p>
        </w:tc>
      </w:tr>
    </w:tbl>
    <w:p w14:paraId="4F3CB171" w14:textId="77777777" w:rsidR="00D82BE6" w:rsidRPr="00591212" w:rsidRDefault="00D82BE6" w:rsidP="00D82BE6">
      <w:pPr>
        <w:rPr>
          <w:rFonts w:ascii="Times New Roman" w:hAnsi="Times New Roman" w:cs="Times New Roman"/>
        </w:rPr>
      </w:pPr>
    </w:p>
    <w:p w14:paraId="66701969" w14:textId="50A6FFCD" w:rsidR="005730EF" w:rsidRDefault="005730EF" w:rsidP="005730EF">
      <w:pPr>
        <w:tabs>
          <w:tab w:val="center" w:pos="4153"/>
        </w:tabs>
        <w:spacing w:after="0"/>
        <w:rPr>
          <w:rFonts w:ascii="Times New Roman" w:hAnsi="Times New Roman"/>
          <w:sz w:val="20"/>
          <w:szCs w:val="20"/>
        </w:rPr>
      </w:pPr>
    </w:p>
    <w:p w14:paraId="31B03D68" w14:textId="33CBA8FB" w:rsidR="00C34D0E" w:rsidRPr="00843029" w:rsidRDefault="00C34D0E" w:rsidP="005730EF">
      <w:pPr>
        <w:tabs>
          <w:tab w:val="center" w:pos="4153"/>
        </w:tabs>
        <w:spacing w:after="0"/>
        <w:rPr>
          <w:rFonts w:ascii="Times New Roman" w:hAnsi="Times New Roman"/>
        </w:rPr>
      </w:pPr>
      <w:r w:rsidRPr="00843029">
        <w:rPr>
          <w:rFonts w:ascii="Times New Roman" w:hAnsi="Times New Roman"/>
        </w:rPr>
        <w:t>Vides aizsardzības un</w:t>
      </w:r>
    </w:p>
    <w:p w14:paraId="271E6BFE" w14:textId="3C79ADFB" w:rsidR="00C34D0E" w:rsidRPr="00843029" w:rsidRDefault="00C34D0E" w:rsidP="005730EF">
      <w:pPr>
        <w:tabs>
          <w:tab w:val="center" w:pos="4153"/>
        </w:tabs>
        <w:spacing w:after="0"/>
        <w:rPr>
          <w:rFonts w:ascii="Times New Roman" w:hAnsi="Times New Roman"/>
        </w:rPr>
      </w:pPr>
      <w:r w:rsidRPr="00843029">
        <w:rPr>
          <w:rFonts w:ascii="Times New Roman" w:hAnsi="Times New Roman"/>
        </w:rPr>
        <w:t>reģionālās attīstības ministrs</w:t>
      </w:r>
      <w:r w:rsidRPr="00843029">
        <w:rPr>
          <w:rFonts w:ascii="Times New Roman" w:hAnsi="Times New Roman"/>
        </w:rPr>
        <w:tab/>
      </w:r>
      <w:r w:rsidRPr="00843029">
        <w:rPr>
          <w:rFonts w:ascii="Times New Roman" w:hAnsi="Times New Roman"/>
        </w:rPr>
        <w:tab/>
      </w:r>
      <w:r w:rsidRPr="00843029">
        <w:rPr>
          <w:rFonts w:ascii="Times New Roman" w:hAnsi="Times New Roman"/>
        </w:rPr>
        <w:tab/>
      </w:r>
      <w:r w:rsidRPr="00843029">
        <w:rPr>
          <w:rFonts w:ascii="Times New Roman" w:hAnsi="Times New Roman"/>
        </w:rPr>
        <w:tab/>
      </w:r>
      <w:r w:rsidRPr="00843029">
        <w:rPr>
          <w:rFonts w:ascii="Times New Roman" w:hAnsi="Times New Roman"/>
        </w:rPr>
        <w:tab/>
      </w:r>
      <w:r w:rsidRPr="00843029">
        <w:rPr>
          <w:rFonts w:ascii="Times New Roman" w:hAnsi="Times New Roman"/>
        </w:rPr>
        <w:tab/>
        <w:t>A. T. Plešs</w:t>
      </w:r>
    </w:p>
    <w:p w14:paraId="4CEF24E1" w14:textId="0D669C11" w:rsidR="00C34D0E" w:rsidRPr="00843029" w:rsidRDefault="00C34D0E" w:rsidP="005730EF">
      <w:pPr>
        <w:tabs>
          <w:tab w:val="center" w:pos="4153"/>
        </w:tabs>
        <w:spacing w:after="0"/>
        <w:rPr>
          <w:rFonts w:ascii="Times New Roman" w:hAnsi="Times New Roman"/>
        </w:rPr>
      </w:pPr>
    </w:p>
    <w:p w14:paraId="347DE0DD" w14:textId="5C2849F6" w:rsidR="00C34D0E" w:rsidRDefault="00C34D0E" w:rsidP="005730EF">
      <w:pPr>
        <w:tabs>
          <w:tab w:val="center" w:pos="4153"/>
        </w:tabs>
        <w:spacing w:after="0"/>
        <w:rPr>
          <w:rFonts w:ascii="Times New Roman" w:hAnsi="Times New Roman"/>
          <w:sz w:val="20"/>
          <w:szCs w:val="20"/>
        </w:rPr>
      </w:pPr>
    </w:p>
    <w:p w14:paraId="10AA4DBE" w14:textId="77777777" w:rsidR="00C34D0E" w:rsidRPr="00591212" w:rsidRDefault="00C34D0E" w:rsidP="005730EF">
      <w:pPr>
        <w:tabs>
          <w:tab w:val="center" w:pos="4153"/>
        </w:tabs>
        <w:spacing w:after="0"/>
        <w:rPr>
          <w:rFonts w:ascii="Times New Roman" w:hAnsi="Times New Roman"/>
          <w:sz w:val="20"/>
          <w:szCs w:val="20"/>
        </w:rPr>
      </w:pPr>
    </w:p>
    <w:p w14:paraId="758BB76B" w14:textId="3A4D1A70" w:rsidR="005730EF" w:rsidRPr="00535A3C" w:rsidRDefault="009B07C9" w:rsidP="005730EF">
      <w:pPr>
        <w:tabs>
          <w:tab w:val="center" w:pos="4153"/>
        </w:tabs>
        <w:spacing w:after="0"/>
        <w:rPr>
          <w:rFonts w:ascii="Times New Roman" w:hAnsi="Times New Roman"/>
          <w:sz w:val="20"/>
          <w:szCs w:val="20"/>
        </w:rPr>
      </w:pPr>
      <w:r>
        <w:rPr>
          <w:rFonts w:ascii="Times New Roman" w:hAnsi="Times New Roman"/>
          <w:sz w:val="20"/>
          <w:szCs w:val="20"/>
        </w:rPr>
        <w:t>2</w:t>
      </w:r>
      <w:r w:rsidR="001D490E">
        <w:rPr>
          <w:rFonts w:ascii="Times New Roman" w:hAnsi="Times New Roman"/>
          <w:sz w:val="20"/>
          <w:szCs w:val="20"/>
        </w:rPr>
        <w:t>3</w:t>
      </w:r>
      <w:r w:rsidR="005730EF" w:rsidRPr="00535A3C">
        <w:rPr>
          <w:rFonts w:ascii="Times New Roman" w:hAnsi="Times New Roman"/>
          <w:sz w:val="20"/>
          <w:szCs w:val="20"/>
        </w:rPr>
        <w:t>.0</w:t>
      </w:r>
      <w:r w:rsidR="001D490E">
        <w:rPr>
          <w:rFonts w:ascii="Times New Roman" w:hAnsi="Times New Roman"/>
          <w:sz w:val="20"/>
          <w:szCs w:val="20"/>
        </w:rPr>
        <w:t>8</w:t>
      </w:r>
      <w:r w:rsidR="005730EF" w:rsidRPr="00535A3C">
        <w:rPr>
          <w:rFonts w:ascii="Times New Roman" w:hAnsi="Times New Roman"/>
          <w:sz w:val="20"/>
          <w:szCs w:val="20"/>
        </w:rPr>
        <w:t>.2021.</w:t>
      </w:r>
      <w:r w:rsidR="005730EF" w:rsidRPr="00535A3C">
        <w:rPr>
          <w:rFonts w:ascii="Times New Roman" w:hAnsi="Times New Roman"/>
          <w:sz w:val="20"/>
          <w:szCs w:val="20"/>
        </w:rPr>
        <w:tab/>
      </w:r>
    </w:p>
    <w:p w14:paraId="0C0881C1" w14:textId="4B03699C" w:rsidR="005730EF" w:rsidRPr="00535A3C" w:rsidRDefault="00535A3C" w:rsidP="005730EF">
      <w:pPr>
        <w:spacing w:after="0"/>
        <w:rPr>
          <w:rFonts w:ascii="Times New Roman" w:hAnsi="Times New Roman"/>
          <w:sz w:val="20"/>
          <w:szCs w:val="20"/>
        </w:rPr>
      </w:pPr>
      <w:r w:rsidRPr="009B07C9">
        <w:rPr>
          <w:rFonts w:ascii="Times New Roman" w:hAnsi="Times New Roman"/>
          <w:sz w:val="20"/>
          <w:szCs w:val="20"/>
        </w:rPr>
        <w:t>2 </w:t>
      </w:r>
      <w:r w:rsidR="009E060E" w:rsidRPr="009B07C9">
        <w:rPr>
          <w:rFonts w:ascii="Times New Roman" w:hAnsi="Times New Roman"/>
          <w:sz w:val="20"/>
          <w:szCs w:val="20"/>
        </w:rPr>
        <w:t>6</w:t>
      </w:r>
      <w:r w:rsidR="009B07C9" w:rsidRPr="009B07C9">
        <w:rPr>
          <w:rFonts w:ascii="Times New Roman" w:hAnsi="Times New Roman"/>
          <w:sz w:val="20"/>
          <w:szCs w:val="20"/>
        </w:rPr>
        <w:t>1</w:t>
      </w:r>
      <w:r w:rsidR="00F12EA3">
        <w:rPr>
          <w:rFonts w:ascii="Times New Roman" w:hAnsi="Times New Roman"/>
          <w:sz w:val="20"/>
          <w:szCs w:val="20"/>
        </w:rPr>
        <w:t>2</w:t>
      </w:r>
    </w:p>
    <w:p w14:paraId="3D668295" w14:textId="77777777" w:rsidR="005730EF" w:rsidRPr="00535A3C" w:rsidRDefault="005730EF" w:rsidP="005730EF">
      <w:pPr>
        <w:spacing w:after="0"/>
        <w:rPr>
          <w:rFonts w:ascii="Times New Roman" w:hAnsi="Times New Roman"/>
          <w:sz w:val="20"/>
          <w:szCs w:val="20"/>
        </w:rPr>
      </w:pPr>
    </w:p>
    <w:p w14:paraId="20AC742F" w14:textId="77777777" w:rsidR="005730EF" w:rsidRPr="00535A3C" w:rsidRDefault="005730EF" w:rsidP="005730EF">
      <w:pPr>
        <w:spacing w:after="0" w:line="240" w:lineRule="auto"/>
        <w:ind w:left="142" w:right="226" w:hanging="142"/>
        <w:jc w:val="both"/>
        <w:rPr>
          <w:rFonts w:ascii="Times New Roman" w:eastAsia="Times New Roman" w:hAnsi="Times New Roman"/>
          <w:sz w:val="20"/>
          <w:szCs w:val="20"/>
        </w:rPr>
      </w:pPr>
      <w:r w:rsidRPr="00535A3C">
        <w:rPr>
          <w:rFonts w:ascii="Times New Roman" w:hAnsi="Times New Roman"/>
          <w:sz w:val="20"/>
          <w:szCs w:val="20"/>
        </w:rPr>
        <w:t>Ilga Gruševa</w:t>
      </w:r>
    </w:p>
    <w:p w14:paraId="12F1F1B0" w14:textId="77777777" w:rsidR="005730EF" w:rsidRPr="00535A3C" w:rsidRDefault="005730EF" w:rsidP="005730EF">
      <w:pPr>
        <w:spacing w:after="0" w:line="240" w:lineRule="auto"/>
        <w:ind w:left="142" w:right="226" w:hanging="142"/>
        <w:jc w:val="both"/>
        <w:rPr>
          <w:rFonts w:ascii="Times New Roman" w:eastAsia="Times New Roman" w:hAnsi="Times New Roman"/>
          <w:sz w:val="20"/>
          <w:szCs w:val="20"/>
        </w:rPr>
      </w:pPr>
      <w:r w:rsidRPr="00535A3C">
        <w:rPr>
          <w:rFonts w:ascii="Times New Roman" w:eastAsia="Times New Roman" w:hAnsi="Times New Roman"/>
          <w:sz w:val="20"/>
          <w:szCs w:val="20"/>
        </w:rPr>
        <w:t xml:space="preserve">Attīstības instrumentu departamenta </w:t>
      </w:r>
    </w:p>
    <w:p w14:paraId="66D1B2C5" w14:textId="77777777" w:rsidR="005730EF" w:rsidRPr="00535A3C" w:rsidRDefault="005730EF" w:rsidP="005730EF">
      <w:pPr>
        <w:spacing w:after="0" w:line="240" w:lineRule="auto"/>
        <w:ind w:left="142" w:right="226" w:hanging="142"/>
        <w:jc w:val="both"/>
        <w:rPr>
          <w:rFonts w:ascii="Times New Roman" w:eastAsia="Times New Roman" w:hAnsi="Times New Roman"/>
          <w:sz w:val="20"/>
          <w:szCs w:val="20"/>
        </w:rPr>
      </w:pPr>
      <w:r w:rsidRPr="00535A3C">
        <w:rPr>
          <w:rFonts w:ascii="Times New Roman" w:eastAsia="Times New Roman" w:hAnsi="Times New Roman"/>
          <w:sz w:val="20"/>
          <w:szCs w:val="20"/>
        </w:rPr>
        <w:t>Teritoriālās sadarbības nodaļas</w:t>
      </w:r>
    </w:p>
    <w:p w14:paraId="15C4147F" w14:textId="77777777" w:rsidR="005730EF" w:rsidRPr="00535A3C" w:rsidRDefault="005730EF" w:rsidP="005730EF">
      <w:pPr>
        <w:spacing w:after="0" w:line="240" w:lineRule="auto"/>
        <w:ind w:left="142" w:right="226" w:hanging="142"/>
        <w:jc w:val="both"/>
        <w:rPr>
          <w:rFonts w:ascii="Times New Roman" w:eastAsia="Times New Roman" w:hAnsi="Times New Roman"/>
          <w:sz w:val="20"/>
          <w:szCs w:val="20"/>
        </w:rPr>
      </w:pPr>
      <w:r w:rsidRPr="00535A3C">
        <w:rPr>
          <w:rFonts w:ascii="Times New Roman" w:eastAsia="Times New Roman" w:hAnsi="Times New Roman"/>
          <w:sz w:val="20"/>
          <w:szCs w:val="20"/>
        </w:rPr>
        <w:t>Vecākā eksperte</w:t>
      </w:r>
    </w:p>
    <w:p w14:paraId="1E531951" w14:textId="77777777" w:rsidR="005730EF" w:rsidRPr="00591212" w:rsidRDefault="005730EF" w:rsidP="005730EF">
      <w:pPr>
        <w:spacing w:after="0" w:line="240" w:lineRule="auto"/>
        <w:ind w:left="142" w:right="226" w:hanging="142"/>
        <w:jc w:val="both"/>
        <w:rPr>
          <w:rFonts w:ascii="Times New Roman" w:hAnsi="Times New Roman"/>
          <w:sz w:val="20"/>
          <w:szCs w:val="20"/>
        </w:rPr>
      </w:pPr>
      <w:r w:rsidRPr="00535A3C">
        <w:rPr>
          <w:rFonts w:ascii="Times New Roman" w:eastAsia="Times New Roman" w:hAnsi="Times New Roman"/>
          <w:bCs/>
          <w:sz w:val="20"/>
          <w:szCs w:val="20"/>
        </w:rPr>
        <w:t>6702472</w:t>
      </w:r>
      <w:r w:rsidRPr="00535A3C">
        <w:rPr>
          <w:rFonts w:ascii="Times New Roman" w:eastAsia="Times New Roman" w:hAnsi="Times New Roman"/>
          <w:sz w:val="20"/>
          <w:szCs w:val="20"/>
        </w:rPr>
        <w:t xml:space="preserve">, </w:t>
      </w:r>
      <w:hyperlink r:id="rId11" w:history="1">
        <w:r w:rsidRPr="00535A3C">
          <w:rPr>
            <w:rStyle w:val="Hyperlink"/>
            <w:rFonts w:ascii="Times New Roman" w:eastAsia="Times New Roman" w:hAnsi="Times New Roman"/>
            <w:color w:val="auto"/>
            <w:sz w:val="20"/>
            <w:szCs w:val="20"/>
          </w:rPr>
          <w:t>ilga.gruseva@varam.gov.lv</w:t>
        </w:r>
      </w:hyperlink>
      <w:r w:rsidRPr="00591212">
        <w:rPr>
          <w:rFonts w:ascii="Times New Roman" w:eastAsia="Times New Roman" w:hAnsi="Times New Roman"/>
          <w:sz w:val="20"/>
          <w:szCs w:val="20"/>
        </w:rPr>
        <w:t xml:space="preserve"> </w:t>
      </w:r>
    </w:p>
    <w:p w14:paraId="74FEEF58" w14:textId="77777777" w:rsidR="009A5C3A" w:rsidRPr="00591212" w:rsidRDefault="009A5C3A">
      <w:pPr>
        <w:rPr>
          <w:rFonts w:ascii="Times New Roman" w:hAnsi="Times New Roman" w:cs="Times New Roman"/>
        </w:rPr>
      </w:pPr>
    </w:p>
    <w:sectPr w:rsidR="009A5C3A" w:rsidRPr="00591212" w:rsidSect="00684B55">
      <w:footerReference w:type="default" r:id="rId12"/>
      <w:pgSz w:w="11906" w:h="16838"/>
      <w:pgMar w:top="1276"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26D72" w14:textId="77777777" w:rsidR="007822AA" w:rsidRDefault="007822AA" w:rsidP="005730EF">
      <w:pPr>
        <w:spacing w:after="0" w:line="240" w:lineRule="auto"/>
      </w:pPr>
      <w:r>
        <w:separator/>
      </w:r>
    </w:p>
  </w:endnote>
  <w:endnote w:type="continuationSeparator" w:id="0">
    <w:p w14:paraId="139A9A0F" w14:textId="77777777" w:rsidR="007822AA" w:rsidRDefault="007822AA" w:rsidP="00573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7AB3" w14:textId="77777777" w:rsidR="005730EF" w:rsidRDefault="005730EF" w:rsidP="005730EF">
    <w:pPr>
      <w:pStyle w:val="Header"/>
    </w:pPr>
  </w:p>
  <w:p w14:paraId="294F125C" w14:textId="1AFE2E60" w:rsidR="005730EF" w:rsidRPr="00D45176" w:rsidRDefault="005730EF" w:rsidP="005730EF">
    <w:pPr>
      <w:pStyle w:val="Footer"/>
      <w:jc w:val="both"/>
      <w:rPr>
        <w:rFonts w:ascii="Times New Roman" w:hAnsi="Times New Roman"/>
        <w:sz w:val="20"/>
        <w:szCs w:val="20"/>
      </w:rPr>
    </w:pPr>
    <w:r w:rsidRPr="00D45176">
      <w:rPr>
        <w:rFonts w:ascii="Times New Roman" w:hAnsi="Times New Roman"/>
        <w:sz w:val="20"/>
        <w:szCs w:val="20"/>
      </w:rPr>
      <w:t>VARAM</w:t>
    </w:r>
    <w:r>
      <w:rPr>
        <w:rFonts w:ascii="Times New Roman" w:hAnsi="Times New Roman"/>
        <w:sz w:val="20"/>
        <w:szCs w:val="20"/>
      </w:rPr>
      <w:t>a</w:t>
    </w:r>
    <w:r w:rsidRPr="00D45176">
      <w:rPr>
        <w:rFonts w:ascii="Times New Roman" w:hAnsi="Times New Roman"/>
        <w:sz w:val="20"/>
        <w:szCs w:val="20"/>
      </w:rPr>
      <w:t>not_</w:t>
    </w:r>
    <w:r w:rsidR="009B07C9">
      <w:rPr>
        <w:rFonts w:ascii="Times New Roman" w:hAnsi="Times New Roman"/>
        <w:sz w:val="20"/>
        <w:szCs w:val="20"/>
      </w:rPr>
      <w:t>2</w:t>
    </w:r>
    <w:r w:rsidR="001D490E">
      <w:rPr>
        <w:rFonts w:ascii="Times New Roman" w:hAnsi="Times New Roman"/>
        <w:sz w:val="20"/>
        <w:szCs w:val="20"/>
      </w:rPr>
      <w:t>3</w:t>
    </w:r>
    <w:r>
      <w:rPr>
        <w:rFonts w:ascii="Times New Roman" w:hAnsi="Times New Roman"/>
        <w:sz w:val="20"/>
        <w:szCs w:val="20"/>
      </w:rPr>
      <w:t>0</w:t>
    </w:r>
    <w:r w:rsidR="001D490E">
      <w:rPr>
        <w:rFonts w:ascii="Times New Roman" w:hAnsi="Times New Roman"/>
        <w:sz w:val="20"/>
        <w:szCs w:val="20"/>
      </w:rPr>
      <w:t>8</w:t>
    </w:r>
    <w:r>
      <w:rPr>
        <w:rFonts w:ascii="Times New Roman" w:hAnsi="Times New Roman"/>
        <w:sz w:val="20"/>
        <w:szCs w:val="20"/>
      </w:rPr>
      <w:t>21</w:t>
    </w:r>
    <w:r w:rsidRPr="00D45176">
      <w:rPr>
        <w:rFonts w:ascii="Times New Roman" w:hAnsi="Times New Roman"/>
        <w:sz w:val="20"/>
        <w:szCs w:val="20"/>
      </w:rPr>
      <w:t xml:space="preserve">_INTERREG; Ministru kabineta </w:t>
    </w:r>
    <w:r>
      <w:rPr>
        <w:rFonts w:ascii="Times New Roman" w:hAnsi="Times New Roman"/>
        <w:sz w:val="20"/>
        <w:szCs w:val="20"/>
      </w:rPr>
      <w:t>rīkojuma</w:t>
    </w:r>
    <w:r w:rsidRPr="00D45176">
      <w:rPr>
        <w:rFonts w:ascii="Times New Roman" w:hAnsi="Times New Roman"/>
        <w:sz w:val="20"/>
        <w:szCs w:val="20"/>
      </w:rPr>
      <w:t xml:space="preserve"> projekta „</w:t>
    </w:r>
    <w:r>
      <w:rPr>
        <w:rFonts w:ascii="Times New Roman" w:hAnsi="Times New Roman"/>
        <w:sz w:val="20"/>
        <w:szCs w:val="20"/>
      </w:rPr>
      <w:t>Par starpreģionu sadarbības programmas INTERREG EUROPE 2021.-2027. gadam projektu</w:t>
    </w:r>
    <w:r w:rsidRPr="00D45176">
      <w:rPr>
        <w:rFonts w:ascii="Times New Roman" w:hAnsi="Times New Roman"/>
        <w:sz w:val="20"/>
        <w:szCs w:val="20"/>
      </w:rPr>
      <w:t xml:space="preserve">” sākotnējās ietekmes novērtējuma </w:t>
    </w:r>
    <w:smartTag w:uri="schemas-tilde-lv/tildestengine" w:element="veidnes">
      <w:smartTagPr>
        <w:attr w:name="text" w:val="ziņojums"/>
        <w:attr w:name="id" w:val="-1"/>
        <w:attr w:name="baseform" w:val="ziņojum|s"/>
      </w:smartTagPr>
      <w:r w:rsidRPr="00D45176">
        <w:rPr>
          <w:rFonts w:ascii="Times New Roman" w:hAnsi="Times New Roman"/>
          <w:sz w:val="20"/>
          <w:szCs w:val="20"/>
        </w:rPr>
        <w:t>ziņojums</w:t>
      </w:r>
    </w:smartTag>
    <w:r w:rsidRPr="00D45176">
      <w:rPr>
        <w:rFonts w:ascii="Times New Roman" w:hAnsi="Times New Roman"/>
        <w:sz w:val="20"/>
        <w:szCs w:val="20"/>
      </w:rPr>
      <w:t xml:space="preserve"> (anotācija)</w:t>
    </w:r>
  </w:p>
  <w:p w14:paraId="59802B9C" w14:textId="77777777" w:rsidR="005730EF" w:rsidRDefault="00573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108A3" w14:textId="77777777" w:rsidR="007822AA" w:rsidRDefault="007822AA" w:rsidP="005730EF">
      <w:pPr>
        <w:spacing w:after="0" w:line="240" w:lineRule="auto"/>
      </w:pPr>
      <w:r>
        <w:separator/>
      </w:r>
    </w:p>
  </w:footnote>
  <w:footnote w:type="continuationSeparator" w:id="0">
    <w:p w14:paraId="228FB884" w14:textId="77777777" w:rsidR="007822AA" w:rsidRDefault="007822AA" w:rsidP="00573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70D61"/>
    <w:multiLevelType w:val="hybridMultilevel"/>
    <w:tmpl w:val="CB8435EA"/>
    <w:lvl w:ilvl="0" w:tplc="B04854E0">
      <w:start w:val="1"/>
      <w:numFmt w:val="decimal"/>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B554E97"/>
    <w:multiLevelType w:val="hybridMultilevel"/>
    <w:tmpl w:val="4CEEDC82"/>
    <w:lvl w:ilvl="0" w:tplc="888865DE">
      <w:start w:val="1"/>
      <w:numFmt w:val="decimal"/>
      <w:lvlText w:val="%1)"/>
      <w:lvlJc w:val="left"/>
      <w:pPr>
        <w:ind w:left="474" w:hanging="360"/>
      </w:pPr>
      <w:rPr>
        <w:rFonts w:hint="default"/>
      </w:rPr>
    </w:lvl>
    <w:lvl w:ilvl="1" w:tplc="04260019" w:tentative="1">
      <w:start w:val="1"/>
      <w:numFmt w:val="lowerLetter"/>
      <w:lvlText w:val="%2."/>
      <w:lvlJc w:val="left"/>
      <w:pPr>
        <w:ind w:left="1194" w:hanging="360"/>
      </w:pPr>
    </w:lvl>
    <w:lvl w:ilvl="2" w:tplc="0426001B" w:tentative="1">
      <w:start w:val="1"/>
      <w:numFmt w:val="lowerRoman"/>
      <w:lvlText w:val="%3."/>
      <w:lvlJc w:val="right"/>
      <w:pPr>
        <w:ind w:left="1914" w:hanging="180"/>
      </w:pPr>
    </w:lvl>
    <w:lvl w:ilvl="3" w:tplc="0426000F" w:tentative="1">
      <w:start w:val="1"/>
      <w:numFmt w:val="decimal"/>
      <w:lvlText w:val="%4."/>
      <w:lvlJc w:val="left"/>
      <w:pPr>
        <w:ind w:left="2634" w:hanging="360"/>
      </w:pPr>
    </w:lvl>
    <w:lvl w:ilvl="4" w:tplc="04260019" w:tentative="1">
      <w:start w:val="1"/>
      <w:numFmt w:val="lowerLetter"/>
      <w:lvlText w:val="%5."/>
      <w:lvlJc w:val="left"/>
      <w:pPr>
        <w:ind w:left="3354" w:hanging="360"/>
      </w:pPr>
    </w:lvl>
    <w:lvl w:ilvl="5" w:tplc="0426001B" w:tentative="1">
      <w:start w:val="1"/>
      <w:numFmt w:val="lowerRoman"/>
      <w:lvlText w:val="%6."/>
      <w:lvlJc w:val="right"/>
      <w:pPr>
        <w:ind w:left="4074" w:hanging="180"/>
      </w:pPr>
    </w:lvl>
    <w:lvl w:ilvl="6" w:tplc="0426000F" w:tentative="1">
      <w:start w:val="1"/>
      <w:numFmt w:val="decimal"/>
      <w:lvlText w:val="%7."/>
      <w:lvlJc w:val="left"/>
      <w:pPr>
        <w:ind w:left="4794" w:hanging="360"/>
      </w:pPr>
    </w:lvl>
    <w:lvl w:ilvl="7" w:tplc="04260019" w:tentative="1">
      <w:start w:val="1"/>
      <w:numFmt w:val="lowerLetter"/>
      <w:lvlText w:val="%8."/>
      <w:lvlJc w:val="left"/>
      <w:pPr>
        <w:ind w:left="5514" w:hanging="360"/>
      </w:pPr>
    </w:lvl>
    <w:lvl w:ilvl="8" w:tplc="0426001B" w:tentative="1">
      <w:start w:val="1"/>
      <w:numFmt w:val="lowerRoman"/>
      <w:lvlText w:val="%9."/>
      <w:lvlJc w:val="right"/>
      <w:pPr>
        <w:ind w:left="6234" w:hanging="180"/>
      </w:pPr>
    </w:lvl>
  </w:abstractNum>
  <w:abstractNum w:abstractNumId="2" w15:restartNumberingAfterBreak="0">
    <w:nsid w:val="4EC652DD"/>
    <w:multiLevelType w:val="hybridMultilevel"/>
    <w:tmpl w:val="697641B4"/>
    <w:lvl w:ilvl="0" w:tplc="AE4AF12A">
      <w:start w:val="5"/>
      <w:numFmt w:val="bullet"/>
      <w:lvlText w:val="-"/>
      <w:lvlJc w:val="left"/>
      <w:pPr>
        <w:ind w:left="562" w:hanging="360"/>
      </w:pPr>
      <w:rPr>
        <w:rFonts w:ascii="Times New Roman" w:eastAsia="Calibri" w:hAnsi="Times New Roman" w:cs="Times New Roman" w:hint="default"/>
      </w:rPr>
    </w:lvl>
    <w:lvl w:ilvl="1" w:tplc="04260003" w:tentative="1">
      <w:start w:val="1"/>
      <w:numFmt w:val="bullet"/>
      <w:lvlText w:val="o"/>
      <w:lvlJc w:val="left"/>
      <w:pPr>
        <w:ind w:left="1282" w:hanging="360"/>
      </w:pPr>
      <w:rPr>
        <w:rFonts w:ascii="Courier New" w:hAnsi="Courier New" w:cs="Courier New" w:hint="default"/>
      </w:rPr>
    </w:lvl>
    <w:lvl w:ilvl="2" w:tplc="04260005" w:tentative="1">
      <w:start w:val="1"/>
      <w:numFmt w:val="bullet"/>
      <w:lvlText w:val=""/>
      <w:lvlJc w:val="left"/>
      <w:pPr>
        <w:ind w:left="2002" w:hanging="360"/>
      </w:pPr>
      <w:rPr>
        <w:rFonts w:ascii="Wingdings" w:hAnsi="Wingdings" w:hint="default"/>
      </w:rPr>
    </w:lvl>
    <w:lvl w:ilvl="3" w:tplc="04260001" w:tentative="1">
      <w:start w:val="1"/>
      <w:numFmt w:val="bullet"/>
      <w:lvlText w:val=""/>
      <w:lvlJc w:val="left"/>
      <w:pPr>
        <w:ind w:left="2722" w:hanging="360"/>
      </w:pPr>
      <w:rPr>
        <w:rFonts w:ascii="Symbol" w:hAnsi="Symbol" w:hint="default"/>
      </w:rPr>
    </w:lvl>
    <w:lvl w:ilvl="4" w:tplc="04260003" w:tentative="1">
      <w:start w:val="1"/>
      <w:numFmt w:val="bullet"/>
      <w:lvlText w:val="o"/>
      <w:lvlJc w:val="left"/>
      <w:pPr>
        <w:ind w:left="3442" w:hanging="360"/>
      </w:pPr>
      <w:rPr>
        <w:rFonts w:ascii="Courier New" w:hAnsi="Courier New" w:cs="Courier New" w:hint="default"/>
      </w:rPr>
    </w:lvl>
    <w:lvl w:ilvl="5" w:tplc="04260005" w:tentative="1">
      <w:start w:val="1"/>
      <w:numFmt w:val="bullet"/>
      <w:lvlText w:val=""/>
      <w:lvlJc w:val="left"/>
      <w:pPr>
        <w:ind w:left="4162" w:hanging="360"/>
      </w:pPr>
      <w:rPr>
        <w:rFonts w:ascii="Wingdings" w:hAnsi="Wingdings" w:hint="default"/>
      </w:rPr>
    </w:lvl>
    <w:lvl w:ilvl="6" w:tplc="04260001" w:tentative="1">
      <w:start w:val="1"/>
      <w:numFmt w:val="bullet"/>
      <w:lvlText w:val=""/>
      <w:lvlJc w:val="left"/>
      <w:pPr>
        <w:ind w:left="4882" w:hanging="360"/>
      </w:pPr>
      <w:rPr>
        <w:rFonts w:ascii="Symbol" w:hAnsi="Symbol" w:hint="default"/>
      </w:rPr>
    </w:lvl>
    <w:lvl w:ilvl="7" w:tplc="04260003" w:tentative="1">
      <w:start w:val="1"/>
      <w:numFmt w:val="bullet"/>
      <w:lvlText w:val="o"/>
      <w:lvlJc w:val="left"/>
      <w:pPr>
        <w:ind w:left="5602" w:hanging="360"/>
      </w:pPr>
      <w:rPr>
        <w:rFonts w:ascii="Courier New" w:hAnsi="Courier New" w:cs="Courier New" w:hint="default"/>
      </w:rPr>
    </w:lvl>
    <w:lvl w:ilvl="8" w:tplc="04260005" w:tentative="1">
      <w:start w:val="1"/>
      <w:numFmt w:val="bullet"/>
      <w:lvlText w:val=""/>
      <w:lvlJc w:val="left"/>
      <w:pPr>
        <w:ind w:left="6322"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BE6"/>
    <w:rsid w:val="0007408B"/>
    <w:rsid w:val="000850C0"/>
    <w:rsid w:val="000864CA"/>
    <w:rsid w:val="000966A2"/>
    <w:rsid w:val="00105AD3"/>
    <w:rsid w:val="001D490E"/>
    <w:rsid w:val="001F0975"/>
    <w:rsid w:val="00210628"/>
    <w:rsid w:val="0022431B"/>
    <w:rsid w:val="00257FEC"/>
    <w:rsid w:val="002A3796"/>
    <w:rsid w:val="002A7FDC"/>
    <w:rsid w:val="002C5561"/>
    <w:rsid w:val="003356D4"/>
    <w:rsid w:val="00375C7E"/>
    <w:rsid w:val="003A7340"/>
    <w:rsid w:val="003E0238"/>
    <w:rsid w:val="00444297"/>
    <w:rsid w:val="004A3299"/>
    <w:rsid w:val="00535A3C"/>
    <w:rsid w:val="005730EF"/>
    <w:rsid w:val="00591212"/>
    <w:rsid w:val="00601639"/>
    <w:rsid w:val="00684B55"/>
    <w:rsid w:val="006B3FAF"/>
    <w:rsid w:val="006D0B4F"/>
    <w:rsid w:val="007536B7"/>
    <w:rsid w:val="007822AA"/>
    <w:rsid w:val="007D0E6A"/>
    <w:rsid w:val="00823D2C"/>
    <w:rsid w:val="00843029"/>
    <w:rsid w:val="00884E4A"/>
    <w:rsid w:val="008B60C4"/>
    <w:rsid w:val="00941B13"/>
    <w:rsid w:val="00943F2F"/>
    <w:rsid w:val="009A5C3A"/>
    <w:rsid w:val="009B07C9"/>
    <w:rsid w:val="009E060E"/>
    <w:rsid w:val="00A016FC"/>
    <w:rsid w:val="00A863C9"/>
    <w:rsid w:val="00AB6CC7"/>
    <w:rsid w:val="00AF0F00"/>
    <w:rsid w:val="00B55F44"/>
    <w:rsid w:val="00B82812"/>
    <w:rsid w:val="00B92512"/>
    <w:rsid w:val="00C34D0E"/>
    <w:rsid w:val="00C41FB3"/>
    <w:rsid w:val="00C732FD"/>
    <w:rsid w:val="00C84427"/>
    <w:rsid w:val="00CE0762"/>
    <w:rsid w:val="00D0235A"/>
    <w:rsid w:val="00D155C7"/>
    <w:rsid w:val="00D1725A"/>
    <w:rsid w:val="00D26F9E"/>
    <w:rsid w:val="00D515BC"/>
    <w:rsid w:val="00D82BE6"/>
    <w:rsid w:val="00E05171"/>
    <w:rsid w:val="00E77E18"/>
    <w:rsid w:val="00EA0509"/>
    <w:rsid w:val="00EB53A9"/>
    <w:rsid w:val="00F12EA3"/>
    <w:rsid w:val="00F32138"/>
    <w:rsid w:val="00F83FB5"/>
    <w:rsid w:val="00FE2B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43CB547"/>
  <w15:chartTrackingRefBased/>
  <w15:docId w15:val="{B07F80BC-FC91-4332-A5FA-68CA959E7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82BE6"/>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D82BE6"/>
    <w:rPr>
      <w:rFonts w:ascii="Times New Roman" w:eastAsia="Times New Roman" w:hAnsi="Times New Roman" w:cs="Times New Roman"/>
      <w:sz w:val="28"/>
      <w:szCs w:val="20"/>
    </w:rPr>
  </w:style>
  <w:style w:type="paragraph" w:customStyle="1" w:styleId="naisc">
    <w:name w:val="naisc"/>
    <w:basedOn w:val="Normal"/>
    <w:uiPriority w:val="99"/>
    <w:rsid w:val="00D82BE6"/>
    <w:pPr>
      <w:spacing w:before="75" w:after="75" w:line="240" w:lineRule="auto"/>
      <w:jc w:val="center"/>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D82BE6"/>
    <w:pPr>
      <w:spacing w:after="200" w:line="276" w:lineRule="auto"/>
      <w:ind w:left="720"/>
      <w:contextualSpacing/>
    </w:pPr>
    <w:rPr>
      <w:rFonts w:ascii="Calibri" w:eastAsia="Calibri" w:hAnsi="Calibri" w:cs="Times New Roman"/>
    </w:rPr>
  </w:style>
  <w:style w:type="character" w:customStyle="1" w:styleId="at2">
    <w:name w:val="a__t2"/>
    <w:rsid w:val="00D82BE6"/>
  </w:style>
  <w:style w:type="character" w:styleId="Hyperlink">
    <w:name w:val="Hyperlink"/>
    <w:basedOn w:val="DefaultParagraphFont"/>
    <w:uiPriority w:val="99"/>
    <w:unhideWhenUsed/>
    <w:rsid w:val="00D26F9E"/>
    <w:rPr>
      <w:color w:val="0000FF"/>
      <w:u w:val="single"/>
    </w:rPr>
  </w:style>
  <w:style w:type="character" w:styleId="FollowedHyperlink">
    <w:name w:val="FollowedHyperlink"/>
    <w:basedOn w:val="DefaultParagraphFont"/>
    <w:uiPriority w:val="99"/>
    <w:semiHidden/>
    <w:unhideWhenUsed/>
    <w:rsid w:val="00D26F9E"/>
    <w:rPr>
      <w:color w:val="954F72" w:themeColor="followedHyperlink"/>
      <w:u w:val="single"/>
    </w:rPr>
  </w:style>
  <w:style w:type="paragraph" w:styleId="Header">
    <w:name w:val="header"/>
    <w:basedOn w:val="Normal"/>
    <w:link w:val="HeaderChar"/>
    <w:uiPriority w:val="99"/>
    <w:unhideWhenUsed/>
    <w:rsid w:val="005730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30EF"/>
  </w:style>
  <w:style w:type="paragraph" w:styleId="Footer">
    <w:name w:val="footer"/>
    <w:basedOn w:val="Normal"/>
    <w:link w:val="FooterChar"/>
    <w:uiPriority w:val="99"/>
    <w:unhideWhenUsed/>
    <w:rsid w:val="005730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30EF"/>
  </w:style>
  <w:style w:type="character" w:styleId="CommentReference">
    <w:name w:val="annotation reference"/>
    <w:basedOn w:val="DefaultParagraphFont"/>
    <w:uiPriority w:val="99"/>
    <w:semiHidden/>
    <w:unhideWhenUsed/>
    <w:rsid w:val="00823D2C"/>
    <w:rPr>
      <w:sz w:val="16"/>
      <w:szCs w:val="16"/>
    </w:rPr>
  </w:style>
  <w:style w:type="paragraph" w:styleId="CommentText">
    <w:name w:val="annotation text"/>
    <w:basedOn w:val="Normal"/>
    <w:link w:val="CommentTextChar"/>
    <w:uiPriority w:val="99"/>
    <w:semiHidden/>
    <w:unhideWhenUsed/>
    <w:rsid w:val="00823D2C"/>
    <w:pPr>
      <w:spacing w:line="240" w:lineRule="auto"/>
    </w:pPr>
    <w:rPr>
      <w:sz w:val="20"/>
      <w:szCs w:val="20"/>
    </w:rPr>
  </w:style>
  <w:style w:type="character" w:customStyle="1" w:styleId="CommentTextChar">
    <w:name w:val="Comment Text Char"/>
    <w:basedOn w:val="DefaultParagraphFont"/>
    <w:link w:val="CommentText"/>
    <w:uiPriority w:val="99"/>
    <w:semiHidden/>
    <w:rsid w:val="00823D2C"/>
    <w:rPr>
      <w:sz w:val="20"/>
      <w:szCs w:val="20"/>
    </w:rPr>
  </w:style>
  <w:style w:type="paragraph" w:styleId="CommentSubject">
    <w:name w:val="annotation subject"/>
    <w:basedOn w:val="CommentText"/>
    <w:next w:val="CommentText"/>
    <w:link w:val="CommentSubjectChar"/>
    <w:uiPriority w:val="99"/>
    <w:semiHidden/>
    <w:unhideWhenUsed/>
    <w:rsid w:val="00823D2C"/>
    <w:rPr>
      <w:b/>
      <w:bCs/>
    </w:rPr>
  </w:style>
  <w:style w:type="character" w:customStyle="1" w:styleId="CommentSubjectChar">
    <w:name w:val="Comment Subject Char"/>
    <w:basedOn w:val="CommentTextChar"/>
    <w:link w:val="CommentSubject"/>
    <w:uiPriority w:val="99"/>
    <w:semiHidden/>
    <w:rsid w:val="00823D2C"/>
    <w:rPr>
      <w:b/>
      <w:bCs/>
      <w:sz w:val="20"/>
      <w:szCs w:val="20"/>
    </w:rPr>
  </w:style>
  <w:style w:type="paragraph" w:styleId="BalloonText">
    <w:name w:val="Balloon Text"/>
    <w:basedOn w:val="Normal"/>
    <w:link w:val="BalloonTextChar"/>
    <w:uiPriority w:val="99"/>
    <w:semiHidden/>
    <w:unhideWhenUsed/>
    <w:rsid w:val="001D4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9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541">
      <w:bodyDiv w:val="1"/>
      <w:marLeft w:val="0"/>
      <w:marRight w:val="0"/>
      <w:marTop w:val="0"/>
      <w:marBottom w:val="0"/>
      <w:divBdr>
        <w:top w:val="none" w:sz="0" w:space="0" w:color="auto"/>
        <w:left w:val="none" w:sz="0" w:space="0" w:color="auto"/>
        <w:bottom w:val="none" w:sz="0" w:space="0" w:color="auto"/>
        <w:right w:val="none" w:sz="0" w:space="0" w:color="auto"/>
      </w:divBdr>
    </w:div>
    <w:div w:id="168847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ram.gov.lv/lv/pazinojums-par-eiropas-savienibas-kohezijas-politikas-merka-eiropas-teritoriala-sadarbiba-interreg-europe-programmas-2021-2027gadam-dokumenta-projekta-nodosanu-publiskajai-apspriesana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ga.gruseva@varam.gov.lv" TargetMode="External"/><Relationship Id="rId5" Type="http://schemas.openxmlformats.org/officeDocument/2006/relationships/webSettings" Target="webSettings.xml"/><Relationship Id="rId10" Type="http://schemas.openxmlformats.org/officeDocument/2006/relationships/hyperlink" Target="https://www.interreg.lv/lv/aktualitates/aktualitates-un-pasakumi/uzsakta-interreg-europe-programmas-2021-2027gadam-dokumenta-projekta-publiska-apspriesana/" TargetMode="External"/><Relationship Id="rId4" Type="http://schemas.openxmlformats.org/officeDocument/2006/relationships/settings" Target="settings.xml"/><Relationship Id="rId9" Type="http://schemas.openxmlformats.org/officeDocument/2006/relationships/hyperlink" Target="https://www.mk.gov.lv/lv/ministru-kabineta-diskusiju-dokumenti" TargetMode="External"/><Relationship Id="rId14" Type="http://schemas.openxmlformats.org/officeDocument/2006/relationships/theme" Target="theme/theme1.xml"/></Relationships>
</file>

<file path=word/theme/theme1.xml><?xml version="1.0" encoding="utf-8"?>
<a:theme xmlns:a="http://schemas.openxmlformats.org/drawingml/2006/main" name="Тема пакет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6869E-999B-4985-95F5-0F7CF3AD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2694</Words>
  <Characters>19721</Characters>
  <Application>Microsoft Office Word</Application>
  <DocSecurity>0</DocSecurity>
  <Lines>1037</Lines>
  <Paragraphs>373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Ilga Gruševa</dc:creator>
  <cp:keywords/>
  <dc:description/>
  <cp:lastModifiedBy>Ilga Gruševa</cp:lastModifiedBy>
  <cp:revision>4</cp:revision>
  <dcterms:created xsi:type="dcterms:W3CDTF">2021-08-20T11:28:00Z</dcterms:created>
  <dcterms:modified xsi:type="dcterms:W3CDTF">2021-08-23T17:53:00Z</dcterms:modified>
</cp:coreProperties>
</file>