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4BAE" w14:textId="77777777" w:rsidR="00510E9F" w:rsidRPr="00D317D2" w:rsidRDefault="000F4AAC" w:rsidP="00E857EF">
      <w:pPr>
        <w:spacing w:after="120"/>
        <w:jc w:val="center"/>
        <w:rPr>
          <w:b/>
          <w:sz w:val="32"/>
          <w:szCs w:val="32"/>
        </w:rPr>
      </w:pPr>
      <w:r w:rsidRPr="00D317D2">
        <w:rPr>
          <w:b/>
          <w:caps/>
          <w:sz w:val="32"/>
          <w:szCs w:val="32"/>
        </w:rPr>
        <w:t>I</w:t>
      </w:r>
      <w:r w:rsidRPr="00D317D2">
        <w:rPr>
          <w:b/>
          <w:sz w:val="32"/>
          <w:szCs w:val="32"/>
        </w:rPr>
        <w:t>nformatīvais ziņojums</w:t>
      </w:r>
    </w:p>
    <w:p w14:paraId="326C1CEB" w14:textId="39BF17A3" w:rsidR="00FD35F1" w:rsidRPr="00D317D2" w:rsidRDefault="00FD35F1" w:rsidP="00007912">
      <w:pPr>
        <w:pStyle w:val="naiskr"/>
        <w:spacing w:before="0" w:after="240"/>
        <w:jc w:val="center"/>
        <w:rPr>
          <w:sz w:val="32"/>
          <w:szCs w:val="32"/>
          <w:lang w:val="lv-LV" w:eastAsia="lv-LV"/>
        </w:rPr>
      </w:pPr>
      <w:r w:rsidRPr="00D317D2">
        <w:rPr>
          <w:b/>
          <w:sz w:val="32"/>
          <w:szCs w:val="32"/>
          <w:lang w:val="lv-LV"/>
        </w:rPr>
        <w:t>„</w:t>
      </w:r>
      <w:bookmarkStart w:id="0" w:name="_Hlk72881783"/>
      <w:r w:rsidR="00100E62" w:rsidRPr="00D317D2">
        <w:rPr>
          <w:b/>
          <w:sz w:val="32"/>
          <w:szCs w:val="32"/>
          <w:lang w:val="lv-LV"/>
        </w:rPr>
        <w:t>Par a</w:t>
      </w:r>
      <w:r w:rsidRPr="00D317D2">
        <w:rPr>
          <w:b/>
          <w:sz w:val="32"/>
          <w:szCs w:val="32"/>
          <w:lang w:val="lv-LV"/>
        </w:rPr>
        <w:t>tbalst</w:t>
      </w:r>
      <w:r w:rsidR="00100E62" w:rsidRPr="00D317D2">
        <w:rPr>
          <w:b/>
          <w:sz w:val="32"/>
          <w:szCs w:val="32"/>
          <w:lang w:val="lv-LV"/>
        </w:rPr>
        <w:t>u</w:t>
      </w:r>
      <w:r w:rsidRPr="00D317D2">
        <w:rPr>
          <w:b/>
          <w:sz w:val="32"/>
          <w:szCs w:val="32"/>
          <w:lang w:val="lv-LV"/>
        </w:rPr>
        <w:t xml:space="preserve"> </w:t>
      </w:r>
      <w:proofErr w:type="spellStart"/>
      <w:r w:rsidRPr="00D317D2">
        <w:rPr>
          <w:b/>
          <w:sz w:val="32"/>
          <w:szCs w:val="32"/>
          <w:lang w:val="lv-LV"/>
        </w:rPr>
        <w:t>b</w:t>
      </w:r>
      <w:r w:rsidRPr="00D317D2">
        <w:rPr>
          <w:b/>
          <w:bCs/>
          <w:sz w:val="32"/>
          <w:szCs w:val="32"/>
          <w:lang w:val="lv-LV"/>
        </w:rPr>
        <w:t>ezemisiju</w:t>
      </w:r>
      <w:proofErr w:type="spellEnd"/>
      <w:r w:rsidRPr="00D317D2">
        <w:rPr>
          <w:b/>
          <w:bCs/>
          <w:sz w:val="32"/>
          <w:szCs w:val="32"/>
          <w:lang w:val="lv-LV"/>
        </w:rPr>
        <w:t xml:space="preserve"> un </w:t>
      </w:r>
      <w:proofErr w:type="spellStart"/>
      <w:r w:rsidRPr="00D317D2">
        <w:rPr>
          <w:b/>
          <w:bCs/>
          <w:sz w:val="32"/>
          <w:szCs w:val="32"/>
          <w:lang w:val="lv-LV"/>
        </w:rPr>
        <w:t>mazemisiju</w:t>
      </w:r>
      <w:proofErr w:type="spellEnd"/>
      <w:r w:rsidRPr="00D317D2">
        <w:rPr>
          <w:b/>
          <w:bCs/>
          <w:sz w:val="32"/>
          <w:szCs w:val="32"/>
          <w:lang w:val="lv-LV"/>
        </w:rPr>
        <w:t xml:space="preserve"> transportlīdzekļu iegādei</w:t>
      </w:r>
      <w:bookmarkEnd w:id="0"/>
      <w:r w:rsidRPr="00D317D2">
        <w:rPr>
          <w:b/>
          <w:sz w:val="32"/>
          <w:szCs w:val="32"/>
          <w:lang w:val="lv-LV"/>
        </w:rPr>
        <w:t xml:space="preserve">” </w:t>
      </w:r>
    </w:p>
    <w:p w14:paraId="5E6754D1" w14:textId="7BAC0652" w:rsidR="00DF13A6" w:rsidRDefault="00521170" w:rsidP="00D672D3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Informatīvais </w:t>
      </w:r>
      <w:r w:rsidRPr="00863250">
        <w:rPr>
          <w:sz w:val="28"/>
          <w:szCs w:val="28"/>
        </w:rPr>
        <w:t xml:space="preserve">ziņojums </w:t>
      </w:r>
      <w:r w:rsidR="0016652C" w:rsidRPr="00863250">
        <w:rPr>
          <w:sz w:val="28"/>
          <w:szCs w:val="28"/>
        </w:rPr>
        <w:t>ir Vides aizsardzības un reģionālās attīstības ministrijas iniciatīva, lai</w:t>
      </w:r>
      <w:r w:rsidR="00863250" w:rsidRPr="00863250">
        <w:rPr>
          <w:sz w:val="28"/>
          <w:szCs w:val="28"/>
        </w:rPr>
        <w:t xml:space="preserve"> informētu par Emisijas kvotu izsolīšanas instrumenta ietvaros</w:t>
      </w:r>
      <w:r w:rsidR="0016652C" w:rsidRPr="00863250">
        <w:rPr>
          <w:sz w:val="28"/>
          <w:szCs w:val="28"/>
        </w:rPr>
        <w:t xml:space="preserve"> piedāvāt</w:t>
      </w:r>
      <w:r w:rsidR="00863250" w:rsidRPr="00863250">
        <w:rPr>
          <w:sz w:val="28"/>
          <w:szCs w:val="28"/>
        </w:rPr>
        <w:t>o</w:t>
      </w:r>
      <w:r w:rsidR="0016652C" w:rsidRPr="00863250">
        <w:rPr>
          <w:sz w:val="28"/>
          <w:szCs w:val="28"/>
        </w:rPr>
        <w:t xml:space="preserve"> stimulējoš</w:t>
      </w:r>
      <w:r w:rsidR="00863250" w:rsidRPr="00863250">
        <w:rPr>
          <w:sz w:val="28"/>
          <w:szCs w:val="28"/>
        </w:rPr>
        <w:t>o</w:t>
      </w:r>
      <w:r w:rsidR="0016652C" w:rsidRPr="00863250">
        <w:rPr>
          <w:sz w:val="28"/>
          <w:szCs w:val="28"/>
        </w:rPr>
        <w:t xml:space="preserve"> mehānismu </w:t>
      </w:r>
      <w:r w:rsidR="000523B1" w:rsidRPr="00863250">
        <w:rPr>
          <w:sz w:val="28"/>
          <w:szCs w:val="28"/>
        </w:rPr>
        <w:t>videi draudzīgu (</w:t>
      </w:r>
      <w:proofErr w:type="spellStart"/>
      <w:r w:rsidR="0016652C" w:rsidRPr="00863250">
        <w:rPr>
          <w:sz w:val="28"/>
          <w:szCs w:val="28"/>
        </w:rPr>
        <w:t>mazemisiju</w:t>
      </w:r>
      <w:proofErr w:type="spellEnd"/>
      <w:r w:rsidR="0016652C" w:rsidRPr="00863250">
        <w:rPr>
          <w:sz w:val="28"/>
          <w:szCs w:val="28"/>
        </w:rPr>
        <w:t xml:space="preserve"> un </w:t>
      </w:r>
      <w:proofErr w:type="spellStart"/>
      <w:r w:rsidR="0016652C" w:rsidRPr="00863250">
        <w:rPr>
          <w:sz w:val="28"/>
          <w:szCs w:val="28"/>
        </w:rPr>
        <w:t>bezemisiju</w:t>
      </w:r>
      <w:proofErr w:type="spellEnd"/>
      <w:r w:rsidR="000523B1" w:rsidRPr="00863250">
        <w:rPr>
          <w:sz w:val="28"/>
          <w:szCs w:val="28"/>
        </w:rPr>
        <w:t>)</w:t>
      </w:r>
      <w:r w:rsidR="0016652C" w:rsidRPr="00863250">
        <w:rPr>
          <w:sz w:val="28"/>
          <w:szCs w:val="28"/>
        </w:rPr>
        <w:t xml:space="preserve"> transportlīdzekļu</w:t>
      </w:r>
      <w:r w:rsidR="000523B1" w:rsidRPr="00863250">
        <w:rPr>
          <w:sz w:val="28"/>
          <w:szCs w:val="28"/>
        </w:rPr>
        <w:t xml:space="preserve"> iegādei, atbilstoši</w:t>
      </w:r>
      <w:r w:rsidRPr="00863250">
        <w:rPr>
          <w:sz w:val="28"/>
          <w:szCs w:val="28"/>
        </w:rPr>
        <w:t xml:space="preserve"> </w:t>
      </w:r>
      <w:r w:rsidR="008A15D2" w:rsidRPr="00863250">
        <w:rPr>
          <w:sz w:val="28"/>
          <w:szCs w:val="28"/>
        </w:rPr>
        <w:t>emisijas kvotu izsoļu ieņēmumu</w:t>
      </w:r>
      <w:r w:rsidR="00A612CC" w:rsidRPr="00863250">
        <w:rPr>
          <w:sz w:val="28"/>
          <w:szCs w:val="28"/>
        </w:rPr>
        <w:t xml:space="preserve"> </w:t>
      </w:r>
      <w:r w:rsidR="003A693B" w:rsidRPr="00863250">
        <w:rPr>
          <w:sz w:val="28"/>
          <w:szCs w:val="28"/>
        </w:rPr>
        <w:t>izmantošanas</w:t>
      </w:r>
      <w:r w:rsidR="008A15D2" w:rsidRPr="00863250">
        <w:rPr>
          <w:sz w:val="28"/>
          <w:szCs w:val="28"/>
        </w:rPr>
        <w:t xml:space="preserve"> </w:t>
      </w:r>
      <w:r w:rsidR="00A612CC" w:rsidRPr="00863250">
        <w:rPr>
          <w:sz w:val="28"/>
          <w:szCs w:val="28"/>
        </w:rPr>
        <w:t>iespēj</w:t>
      </w:r>
      <w:r w:rsidR="000523B1" w:rsidRPr="00863250">
        <w:rPr>
          <w:sz w:val="28"/>
          <w:szCs w:val="28"/>
        </w:rPr>
        <w:t>ām</w:t>
      </w:r>
      <w:r w:rsidR="00A612CC" w:rsidRPr="00863250">
        <w:rPr>
          <w:sz w:val="28"/>
          <w:szCs w:val="28"/>
        </w:rPr>
        <w:t xml:space="preserve"> </w:t>
      </w:r>
      <w:r w:rsidR="00205833" w:rsidRPr="00863250">
        <w:rPr>
          <w:sz w:val="28"/>
          <w:szCs w:val="28"/>
        </w:rPr>
        <w:t>saskaņā</w:t>
      </w:r>
      <w:r w:rsidR="00205833" w:rsidRPr="00D317D2">
        <w:rPr>
          <w:sz w:val="28"/>
          <w:szCs w:val="28"/>
        </w:rPr>
        <w:t xml:space="preserve"> ar </w:t>
      </w:r>
      <w:r w:rsidR="00407486" w:rsidRPr="00D317D2">
        <w:rPr>
          <w:sz w:val="28"/>
          <w:szCs w:val="28"/>
        </w:rPr>
        <w:t xml:space="preserve">likuma </w:t>
      </w:r>
      <w:r w:rsidR="004B659F">
        <w:rPr>
          <w:sz w:val="28"/>
          <w:szCs w:val="28"/>
        </w:rPr>
        <w:t>“</w:t>
      </w:r>
      <w:r w:rsidR="00407486" w:rsidRPr="00D317D2">
        <w:rPr>
          <w:sz w:val="28"/>
          <w:szCs w:val="28"/>
        </w:rPr>
        <w:t>Par piesārņojum</w:t>
      </w:r>
      <w:r w:rsidR="00873846" w:rsidRPr="00D317D2">
        <w:rPr>
          <w:sz w:val="28"/>
          <w:szCs w:val="28"/>
        </w:rPr>
        <w:t>u</w:t>
      </w:r>
      <w:r w:rsidR="004B659F">
        <w:rPr>
          <w:sz w:val="28"/>
          <w:szCs w:val="28"/>
        </w:rPr>
        <w:t>”</w:t>
      </w:r>
      <w:r w:rsidR="00407486" w:rsidRPr="00D317D2">
        <w:rPr>
          <w:sz w:val="28"/>
          <w:szCs w:val="28"/>
        </w:rPr>
        <w:t xml:space="preserve"> 32.</w:t>
      </w:r>
      <w:r w:rsidR="00407486" w:rsidRPr="00D317D2">
        <w:rPr>
          <w:sz w:val="28"/>
          <w:szCs w:val="28"/>
          <w:vertAlign w:val="superscript"/>
        </w:rPr>
        <w:t>2</w:t>
      </w:r>
      <w:r w:rsidR="00453B65" w:rsidRPr="00D317D2">
        <w:rPr>
          <w:sz w:val="28"/>
          <w:szCs w:val="28"/>
        </w:rPr>
        <w:t> </w:t>
      </w:r>
      <w:r w:rsidR="00407486" w:rsidRPr="00D317D2">
        <w:rPr>
          <w:sz w:val="28"/>
          <w:szCs w:val="28"/>
        </w:rPr>
        <w:t>panta 4</w:t>
      </w:r>
      <w:r w:rsidR="00407486" w:rsidRPr="00D317D2">
        <w:rPr>
          <w:sz w:val="28"/>
          <w:szCs w:val="28"/>
          <w:vertAlign w:val="superscript"/>
        </w:rPr>
        <w:t>4</w:t>
      </w:r>
      <w:r w:rsidR="00407486" w:rsidRPr="00D317D2">
        <w:rPr>
          <w:sz w:val="28"/>
          <w:szCs w:val="28"/>
        </w:rPr>
        <w:t xml:space="preserve"> daļas </w:t>
      </w:r>
      <w:r w:rsidR="0019746D" w:rsidRPr="00D317D2">
        <w:rPr>
          <w:sz w:val="28"/>
          <w:szCs w:val="28"/>
        </w:rPr>
        <w:t>pirm</w:t>
      </w:r>
      <w:r w:rsidR="00924FA5" w:rsidRPr="00D317D2">
        <w:rPr>
          <w:sz w:val="28"/>
          <w:szCs w:val="28"/>
        </w:rPr>
        <w:t>aj</w:t>
      </w:r>
      <w:r w:rsidR="0019746D" w:rsidRPr="00D317D2">
        <w:rPr>
          <w:sz w:val="28"/>
          <w:szCs w:val="28"/>
        </w:rPr>
        <w:t>ā punk</w:t>
      </w:r>
      <w:r w:rsidR="00924FA5" w:rsidRPr="00D317D2">
        <w:rPr>
          <w:sz w:val="28"/>
          <w:szCs w:val="28"/>
        </w:rPr>
        <w:t>t</w:t>
      </w:r>
      <w:r w:rsidR="00205833" w:rsidRPr="00D317D2">
        <w:rPr>
          <w:sz w:val="28"/>
          <w:szCs w:val="28"/>
        </w:rPr>
        <w:t>ā</w:t>
      </w:r>
      <w:r w:rsidR="00924FA5" w:rsidRPr="00D317D2">
        <w:rPr>
          <w:sz w:val="28"/>
          <w:szCs w:val="28"/>
        </w:rPr>
        <w:t xml:space="preserve"> no</w:t>
      </w:r>
      <w:r w:rsidR="00205833" w:rsidRPr="00D317D2">
        <w:rPr>
          <w:sz w:val="28"/>
          <w:szCs w:val="28"/>
        </w:rPr>
        <w:t>t</w:t>
      </w:r>
      <w:r w:rsidR="00924FA5" w:rsidRPr="00D317D2">
        <w:rPr>
          <w:sz w:val="28"/>
          <w:szCs w:val="28"/>
        </w:rPr>
        <w:t>eikt</w:t>
      </w:r>
      <w:r w:rsidR="00453B65" w:rsidRPr="00D317D2">
        <w:rPr>
          <w:sz w:val="28"/>
          <w:szCs w:val="28"/>
        </w:rPr>
        <w:t>ajam</w:t>
      </w:r>
      <w:r w:rsidR="000523B1" w:rsidRPr="00D317D2">
        <w:rPr>
          <w:sz w:val="28"/>
          <w:szCs w:val="28"/>
        </w:rPr>
        <w:t>.</w:t>
      </w:r>
    </w:p>
    <w:p w14:paraId="3C25E3FC" w14:textId="4C9125A4" w:rsidR="00F10381" w:rsidRPr="00D317D2" w:rsidRDefault="00351F20" w:rsidP="00B75FFF">
      <w:pPr>
        <w:spacing w:before="240"/>
        <w:jc w:val="center"/>
        <w:rPr>
          <w:b/>
          <w:bCs/>
          <w:sz w:val="28"/>
          <w:szCs w:val="28"/>
        </w:rPr>
      </w:pPr>
      <w:r w:rsidRPr="00D317D2">
        <w:rPr>
          <w:b/>
          <w:bCs/>
          <w:sz w:val="28"/>
          <w:szCs w:val="28"/>
        </w:rPr>
        <w:t>1. </w:t>
      </w:r>
      <w:r w:rsidR="00C86CF7" w:rsidRPr="00D317D2">
        <w:rPr>
          <w:b/>
          <w:bCs/>
          <w:sz w:val="28"/>
          <w:szCs w:val="28"/>
        </w:rPr>
        <w:t xml:space="preserve">Transporta sektora </w:t>
      </w:r>
      <w:r w:rsidR="005415D9" w:rsidRPr="00D317D2">
        <w:rPr>
          <w:b/>
          <w:bCs/>
          <w:sz w:val="28"/>
          <w:szCs w:val="28"/>
        </w:rPr>
        <w:t>rad</w:t>
      </w:r>
      <w:r w:rsidR="00453B65" w:rsidRPr="00D317D2">
        <w:rPr>
          <w:b/>
          <w:bCs/>
          <w:sz w:val="28"/>
          <w:szCs w:val="28"/>
        </w:rPr>
        <w:t>ī</w:t>
      </w:r>
      <w:r w:rsidR="005415D9" w:rsidRPr="00D317D2">
        <w:rPr>
          <w:b/>
          <w:bCs/>
          <w:sz w:val="28"/>
          <w:szCs w:val="28"/>
        </w:rPr>
        <w:t xml:space="preserve">tās </w:t>
      </w:r>
      <w:r w:rsidR="009A15FF" w:rsidRPr="00D317D2">
        <w:rPr>
          <w:b/>
          <w:bCs/>
          <w:sz w:val="28"/>
          <w:szCs w:val="28"/>
        </w:rPr>
        <w:t xml:space="preserve">siltumnīcefekta gāzu </w:t>
      </w:r>
      <w:r w:rsidR="00C86CF7" w:rsidRPr="00D317D2">
        <w:rPr>
          <w:b/>
          <w:bCs/>
          <w:sz w:val="28"/>
          <w:szCs w:val="28"/>
        </w:rPr>
        <w:t>emisij</w:t>
      </w:r>
      <w:r w:rsidR="005415D9" w:rsidRPr="00D317D2">
        <w:rPr>
          <w:b/>
          <w:bCs/>
          <w:sz w:val="28"/>
          <w:szCs w:val="28"/>
        </w:rPr>
        <w:t>as</w:t>
      </w:r>
      <w:r w:rsidR="00C86CF7" w:rsidRPr="00D317D2">
        <w:rPr>
          <w:b/>
          <w:bCs/>
          <w:sz w:val="28"/>
          <w:szCs w:val="28"/>
        </w:rPr>
        <w:t xml:space="preserve"> </w:t>
      </w:r>
      <w:r w:rsidR="009A15FF" w:rsidRPr="00D317D2">
        <w:rPr>
          <w:b/>
          <w:bCs/>
          <w:sz w:val="28"/>
          <w:szCs w:val="28"/>
        </w:rPr>
        <w:t>Latvijā</w:t>
      </w:r>
    </w:p>
    <w:p w14:paraId="37012A06" w14:textId="274CDB9D" w:rsidR="003A536F" w:rsidRPr="00D317D2" w:rsidRDefault="00D51373" w:rsidP="00D672D3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Transporta sektors ir otrs lielākais siltumnīcefekta gāzu (turpmāk</w:t>
      </w:r>
      <w:r w:rsidR="005415D9" w:rsidRPr="00D317D2">
        <w:rPr>
          <w:sz w:val="28"/>
          <w:szCs w:val="28"/>
        </w:rPr>
        <w:t> – </w:t>
      </w:r>
      <w:r w:rsidRPr="00D317D2">
        <w:rPr>
          <w:sz w:val="28"/>
          <w:szCs w:val="28"/>
        </w:rPr>
        <w:t>SEG) emisiju avots un rada gandrīz trešo daļu (29</w:t>
      </w:r>
      <w:r w:rsidR="005415D9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%) no kopējām Latvijas SEG emisijām.</w:t>
      </w:r>
      <w:r w:rsidR="00855AAE" w:rsidRPr="00D317D2">
        <w:rPr>
          <w:sz w:val="28"/>
          <w:szCs w:val="28"/>
        </w:rPr>
        <w:t xml:space="preserve"> </w:t>
      </w:r>
      <w:r w:rsidR="005415D9" w:rsidRPr="00D317D2">
        <w:rPr>
          <w:sz w:val="28"/>
          <w:szCs w:val="28"/>
        </w:rPr>
        <w:t>A</w:t>
      </w:r>
      <w:r w:rsidR="002D59D9" w:rsidRPr="00D317D2">
        <w:rPr>
          <w:sz w:val="28"/>
          <w:szCs w:val="28"/>
        </w:rPr>
        <w:t xml:space="preserve">utotransports ir lielākais </w:t>
      </w:r>
      <w:r w:rsidR="005415D9" w:rsidRPr="00D317D2">
        <w:rPr>
          <w:sz w:val="28"/>
          <w:szCs w:val="28"/>
        </w:rPr>
        <w:t xml:space="preserve">SEG </w:t>
      </w:r>
      <w:r w:rsidR="002D59D9" w:rsidRPr="00D317D2">
        <w:rPr>
          <w:sz w:val="28"/>
          <w:szCs w:val="28"/>
        </w:rPr>
        <w:t>emisiju avots transporta sektorā</w:t>
      </w:r>
      <w:r w:rsidR="00855AAE" w:rsidRPr="00D317D2">
        <w:rPr>
          <w:sz w:val="28"/>
          <w:szCs w:val="28"/>
        </w:rPr>
        <w:t>.</w:t>
      </w:r>
      <w:r w:rsidR="002D59D9" w:rsidRPr="00D317D2">
        <w:rPr>
          <w:sz w:val="28"/>
          <w:szCs w:val="28"/>
        </w:rPr>
        <w:t xml:space="preserve"> 2019.</w:t>
      </w:r>
      <w:r w:rsidR="005415D9" w:rsidRPr="00D317D2">
        <w:rPr>
          <w:sz w:val="28"/>
          <w:szCs w:val="28"/>
        </w:rPr>
        <w:t> </w:t>
      </w:r>
      <w:r w:rsidR="002D59D9" w:rsidRPr="00D317D2">
        <w:rPr>
          <w:sz w:val="28"/>
          <w:szCs w:val="28"/>
        </w:rPr>
        <w:t>gadā autotransports veidoja 95,0</w:t>
      </w:r>
      <w:r w:rsidR="005415D9" w:rsidRPr="00D317D2">
        <w:rPr>
          <w:sz w:val="28"/>
          <w:szCs w:val="28"/>
        </w:rPr>
        <w:t> </w:t>
      </w:r>
      <w:r w:rsidR="002D59D9" w:rsidRPr="00D317D2">
        <w:rPr>
          <w:sz w:val="28"/>
          <w:szCs w:val="28"/>
        </w:rPr>
        <w:t xml:space="preserve">%, </w:t>
      </w:r>
      <w:r w:rsidR="00AB48A0" w:rsidRPr="00D317D2">
        <w:rPr>
          <w:sz w:val="28"/>
          <w:szCs w:val="28"/>
        </w:rPr>
        <w:t xml:space="preserve">savukārt </w:t>
      </w:r>
      <w:r w:rsidR="002D59D9" w:rsidRPr="00D317D2">
        <w:rPr>
          <w:sz w:val="28"/>
          <w:szCs w:val="28"/>
        </w:rPr>
        <w:t xml:space="preserve">dzelzceļa transports </w:t>
      </w:r>
      <w:r w:rsidR="00AB48A0" w:rsidRPr="00D317D2">
        <w:rPr>
          <w:sz w:val="28"/>
          <w:szCs w:val="28"/>
        </w:rPr>
        <w:t xml:space="preserve">tikai </w:t>
      </w:r>
      <w:r w:rsidR="002D59D9" w:rsidRPr="00D317D2">
        <w:rPr>
          <w:sz w:val="28"/>
          <w:szCs w:val="28"/>
        </w:rPr>
        <w:t>4,6% no kopējām SEG emisijām transporta sektorā.</w:t>
      </w:r>
    </w:p>
    <w:p w14:paraId="42B604B7" w14:textId="58567C75" w:rsidR="003A536F" w:rsidRPr="00D317D2" w:rsidRDefault="003A536F" w:rsidP="00D672D3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Transporta sektora SEG emisijas Latvijā laika periodā no 1990. līdz 2019.</w:t>
      </w:r>
      <w:r w:rsidR="005415D9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 xml:space="preserve">gadam atspoguļotas </w:t>
      </w:r>
      <w:r w:rsidR="00633B97" w:rsidRPr="00D317D2">
        <w:rPr>
          <w:sz w:val="28"/>
          <w:szCs w:val="28"/>
        </w:rPr>
        <w:t>1</w:t>
      </w:r>
      <w:r w:rsidRPr="00D317D2">
        <w:rPr>
          <w:sz w:val="28"/>
          <w:szCs w:val="28"/>
        </w:rPr>
        <w:t>.</w:t>
      </w:r>
      <w:r w:rsidR="005415D9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attēlā.</w:t>
      </w:r>
    </w:p>
    <w:p w14:paraId="065705AE" w14:textId="5BDFC6D5" w:rsidR="0083314B" w:rsidRPr="00D317D2" w:rsidRDefault="0083314B" w:rsidP="00134C20">
      <w:pPr>
        <w:tabs>
          <w:tab w:val="right" w:pos="9072"/>
        </w:tabs>
        <w:ind w:firstLine="567"/>
        <w:jc w:val="both"/>
        <w:rPr>
          <w:sz w:val="28"/>
          <w:szCs w:val="28"/>
        </w:rPr>
      </w:pPr>
    </w:p>
    <w:p w14:paraId="160B70DF" w14:textId="4AB87CF7" w:rsidR="00044BA2" w:rsidRPr="00D317D2" w:rsidRDefault="008D079E" w:rsidP="003D4E2F">
      <w:pPr>
        <w:tabs>
          <w:tab w:val="right" w:pos="9072"/>
        </w:tabs>
        <w:jc w:val="center"/>
        <w:rPr>
          <w:sz w:val="28"/>
          <w:szCs w:val="28"/>
        </w:rPr>
      </w:pPr>
      <w:r w:rsidRPr="00D317D2">
        <w:rPr>
          <w:noProof/>
        </w:rPr>
        <w:drawing>
          <wp:inline distT="0" distB="0" distL="0" distR="0" wp14:anchorId="1C8ACA23" wp14:editId="1753A06A">
            <wp:extent cx="5251450" cy="3276600"/>
            <wp:effectExtent l="0" t="0" r="635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2C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34B940" w14:textId="746267FA" w:rsidR="005018FF" w:rsidRPr="00D317D2" w:rsidRDefault="00633B97" w:rsidP="005018FF">
      <w:pPr>
        <w:jc w:val="center"/>
      </w:pPr>
      <w:r w:rsidRPr="00D317D2">
        <w:t>1</w:t>
      </w:r>
      <w:r w:rsidR="005018FF" w:rsidRPr="00D317D2">
        <w:t>.</w:t>
      </w:r>
      <w:r w:rsidR="005415D9" w:rsidRPr="00D317D2">
        <w:t> </w:t>
      </w:r>
      <w:r w:rsidR="005018FF" w:rsidRPr="00D317D2">
        <w:t>attēls. Transporta sektora emisijas 1990.-2019.</w:t>
      </w:r>
      <w:r w:rsidR="005415D9" w:rsidRPr="00D317D2">
        <w:t> </w:t>
      </w:r>
      <w:r w:rsidR="005018FF" w:rsidRPr="00D317D2">
        <w:t>gadā (</w:t>
      </w:r>
      <w:proofErr w:type="spellStart"/>
      <w:r w:rsidR="005018FF" w:rsidRPr="00D317D2">
        <w:t>kt</w:t>
      </w:r>
      <w:proofErr w:type="spellEnd"/>
      <w:r w:rsidR="005018FF" w:rsidRPr="00D317D2">
        <w:t xml:space="preserve"> CO</w:t>
      </w:r>
      <w:r w:rsidR="005018FF" w:rsidRPr="00D317D2">
        <w:rPr>
          <w:vertAlign w:val="subscript"/>
        </w:rPr>
        <w:t>2</w:t>
      </w:r>
      <w:r w:rsidR="005018FF" w:rsidRPr="00D317D2">
        <w:t xml:space="preserve"> </w:t>
      </w:r>
      <w:proofErr w:type="spellStart"/>
      <w:r w:rsidR="005018FF" w:rsidRPr="00D317D2">
        <w:t>ekv</w:t>
      </w:r>
      <w:proofErr w:type="spellEnd"/>
      <w:r w:rsidR="005018FF" w:rsidRPr="00D317D2">
        <w:t>.)</w:t>
      </w:r>
      <w:r w:rsidR="005018FF" w:rsidRPr="00D317D2">
        <w:rPr>
          <w:rStyle w:val="FootnoteReference"/>
        </w:rPr>
        <w:footnoteReference w:id="2"/>
      </w:r>
      <w:r w:rsidR="003721AE" w:rsidRPr="00D317D2">
        <w:t xml:space="preserve"> un IKP dinamika </w:t>
      </w:r>
      <w:r w:rsidR="003D4E2F" w:rsidRPr="00D317D2">
        <w:t>(</w:t>
      </w:r>
      <w:r w:rsidR="003721AE" w:rsidRPr="00D317D2">
        <w:t>2015.</w:t>
      </w:r>
      <w:r w:rsidR="005415D9" w:rsidRPr="00D317D2">
        <w:t> </w:t>
      </w:r>
      <w:r w:rsidR="003721AE" w:rsidRPr="00D317D2">
        <w:t>gada cenās</w:t>
      </w:r>
      <w:r w:rsidR="00CF0EB7" w:rsidRPr="00D317D2">
        <w:t xml:space="preserve">, </w:t>
      </w:r>
      <w:proofErr w:type="spellStart"/>
      <w:r w:rsidR="00CF0EB7" w:rsidRPr="00D317D2">
        <w:t>miljrd</w:t>
      </w:r>
      <w:proofErr w:type="spellEnd"/>
      <w:r w:rsidR="00CF0EB7" w:rsidRPr="00D317D2">
        <w:t xml:space="preserve">. </w:t>
      </w:r>
      <w:proofErr w:type="spellStart"/>
      <w:r w:rsidR="00CF0EB7" w:rsidRPr="0037261F">
        <w:rPr>
          <w:i/>
          <w:iCs/>
        </w:rPr>
        <w:t>euro</w:t>
      </w:r>
      <w:proofErr w:type="spellEnd"/>
      <w:r w:rsidR="003D4E2F" w:rsidRPr="00D317D2">
        <w:t>)</w:t>
      </w:r>
    </w:p>
    <w:p w14:paraId="1F8FFF5B" w14:textId="259A501C" w:rsidR="005F57B5" w:rsidRPr="00D317D2" w:rsidRDefault="003721AE" w:rsidP="00D672D3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Vēsturiski </w:t>
      </w:r>
      <w:r w:rsidR="00CF0EB7" w:rsidRPr="00D317D2">
        <w:rPr>
          <w:sz w:val="28"/>
          <w:szCs w:val="28"/>
        </w:rPr>
        <w:t>SEG emisijas transporta sektorā ir saistīt</w:t>
      </w:r>
      <w:r w:rsidR="005415D9" w:rsidRPr="00D317D2">
        <w:rPr>
          <w:sz w:val="28"/>
          <w:szCs w:val="28"/>
        </w:rPr>
        <w:t>as</w:t>
      </w:r>
      <w:r w:rsidR="00CF0EB7" w:rsidRPr="00D317D2">
        <w:rPr>
          <w:sz w:val="28"/>
          <w:szCs w:val="28"/>
        </w:rPr>
        <w:t xml:space="preserve"> ar </w:t>
      </w:r>
      <w:r w:rsidR="00C63B62" w:rsidRPr="00D317D2">
        <w:rPr>
          <w:sz w:val="28"/>
          <w:szCs w:val="28"/>
        </w:rPr>
        <w:t>ekonomiskajiem procesiem Latvijā: s</w:t>
      </w:r>
      <w:r w:rsidR="005F57B5" w:rsidRPr="00D317D2">
        <w:rPr>
          <w:sz w:val="28"/>
          <w:szCs w:val="28"/>
        </w:rPr>
        <w:t xml:space="preserve">traujā ekonomikas attīstība un iedzīvotāju ienākumu </w:t>
      </w:r>
      <w:r w:rsidR="005F57B5" w:rsidRPr="00D317D2">
        <w:rPr>
          <w:sz w:val="28"/>
          <w:szCs w:val="28"/>
        </w:rPr>
        <w:lastRenderedPageBreak/>
        <w:t>pieaugums</w:t>
      </w:r>
      <w:r w:rsidR="005415D9" w:rsidRPr="00D317D2">
        <w:rPr>
          <w:sz w:val="28"/>
          <w:szCs w:val="28"/>
        </w:rPr>
        <w:t xml:space="preserve"> ir</w:t>
      </w:r>
      <w:r w:rsidR="005F57B5" w:rsidRPr="00D317D2">
        <w:rPr>
          <w:sz w:val="28"/>
          <w:szCs w:val="28"/>
        </w:rPr>
        <w:t xml:space="preserve"> veicināj</w:t>
      </w:r>
      <w:r w:rsidR="00C63B62" w:rsidRPr="00D317D2">
        <w:rPr>
          <w:sz w:val="28"/>
          <w:szCs w:val="28"/>
        </w:rPr>
        <w:t>is</w:t>
      </w:r>
      <w:r w:rsidR="005F57B5" w:rsidRPr="00D317D2">
        <w:rPr>
          <w:sz w:val="28"/>
          <w:szCs w:val="28"/>
        </w:rPr>
        <w:t xml:space="preserve"> strauju automobiļu skaita pieaugumu</w:t>
      </w:r>
      <w:r w:rsidR="00F3599D" w:rsidRPr="00D317D2">
        <w:rPr>
          <w:sz w:val="28"/>
          <w:szCs w:val="28"/>
        </w:rPr>
        <w:t>, savukārt</w:t>
      </w:r>
      <w:r w:rsidR="005F57B5" w:rsidRPr="00D317D2">
        <w:rPr>
          <w:sz w:val="28"/>
          <w:szCs w:val="28"/>
        </w:rPr>
        <w:t xml:space="preserve"> </w:t>
      </w:r>
      <w:r w:rsidR="00F3599D" w:rsidRPr="00D317D2">
        <w:rPr>
          <w:sz w:val="28"/>
          <w:szCs w:val="28"/>
        </w:rPr>
        <w:t>valsts ekonomikas lejupslīd</w:t>
      </w:r>
      <w:r w:rsidR="003432CA" w:rsidRPr="00D317D2">
        <w:rPr>
          <w:sz w:val="28"/>
          <w:szCs w:val="28"/>
        </w:rPr>
        <w:t>ē</w:t>
      </w:r>
      <w:r w:rsidR="005415D9" w:rsidRPr="00D317D2">
        <w:rPr>
          <w:sz w:val="28"/>
          <w:szCs w:val="28"/>
        </w:rPr>
        <w:t> </w:t>
      </w:r>
      <w:r w:rsidR="00F3599D" w:rsidRPr="00D317D2">
        <w:rPr>
          <w:sz w:val="28"/>
          <w:szCs w:val="28"/>
        </w:rPr>
        <w:t>–</w:t>
      </w:r>
      <w:r w:rsidR="005415D9" w:rsidRPr="00D317D2">
        <w:rPr>
          <w:sz w:val="28"/>
          <w:szCs w:val="28"/>
        </w:rPr>
        <w:t> </w:t>
      </w:r>
      <w:r w:rsidR="00F3599D" w:rsidRPr="00D317D2">
        <w:rPr>
          <w:sz w:val="28"/>
          <w:szCs w:val="28"/>
        </w:rPr>
        <w:t xml:space="preserve">samazinājās pasažieru satiksme autotransportā (mērīta pasažierkilometros) un arī kravu pārvadājumi (mērīti tonnkilometros), kas attiecīgi noteica </w:t>
      </w:r>
      <w:r w:rsidR="005415D9" w:rsidRPr="00D317D2">
        <w:rPr>
          <w:sz w:val="28"/>
          <w:szCs w:val="28"/>
        </w:rPr>
        <w:t xml:space="preserve">SEG </w:t>
      </w:r>
      <w:r w:rsidR="00F3599D" w:rsidRPr="00D317D2">
        <w:rPr>
          <w:sz w:val="28"/>
          <w:szCs w:val="28"/>
        </w:rPr>
        <w:t xml:space="preserve">emisiju samazināšanos. </w:t>
      </w:r>
      <w:r w:rsidR="005F57B5" w:rsidRPr="00D317D2">
        <w:rPr>
          <w:sz w:val="28"/>
          <w:szCs w:val="28"/>
        </w:rPr>
        <w:t>Sākot ar 2013.</w:t>
      </w:r>
      <w:r w:rsidR="005415D9" w:rsidRPr="00D317D2">
        <w:rPr>
          <w:sz w:val="28"/>
          <w:szCs w:val="28"/>
        </w:rPr>
        <w:t> </w:t>
      </w:r>
      <w:r w:rsidR="005F57B5" w:rsidRPr="00D317D2">
        <w:rPr>
          <w:sz w:val="28"/>
          <w:szCs w:val="28"/>
        </w:rPr>
        <w:t xml:space="preserve">gadu, vērojams stabils transporta sektora </w:t>
      </w:r>
      <w:r w:rsidR="005415D9" w:rsidRPr="00D317D2">
        <w:rPr>
          <w:sz w:val="28"/>
          <w:szCs w:val="28"/>
        </w:rPr>
        <w:t xml:space="preserve">SEG </w:t>
      </w:r>
      <w:r w:rsidR="005F57B5" w:rsidRPr="00D317D2">
        <w:rPr>
          <w:sz w:val="28"/>
          <w:szCs w:val="28"/>
        </w:rPr>
        <w:t>emisiju pieaugums</w:t>
      </w:r>
      <w:r w:rsidR="00F3599D" w:rsidRPr="00D317D2">
        <w:rPr>
          <w:sz w:val="28"/>
          <w:szCs w:val="28"/>
        </w:rPr>
        <w:t>, l</w:t>
      </w:r>
      <w:r w:rsidR="005F57B5" w:rsidRPr="00D317D2">
        <w:rPr>
          <w:sz w:val="28"/>
          <w:szCs w:val="28"/>
        </w:rPr>
        <w:t>īdz ar to nepieciešami vispusīgi risinājumi transporta sektorā, lai veicinātu oglekļa mazietilpīgu attīstību Latvijā, atsaistot ekonomisko izaugsmi no SEG emisiju rašanās.</w:t>
      </w:r>
    </w:p>
    <w:p w14:paraId="2964AD42" w14:textId="28A3AD11" w:rsidR="00D27677" w:rsidRPr="00D317D2" w:rsidRDefault="00347DA4" w:rsidP="00D672D3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Aplūkojot</w:t>
      </w:r>
      <w:r w:rsidR="00FC1D0F" w:rsidRPr="00D317D2">
        <w:rPr>
          <w:sz w:val="28"/>
          <w:szCs w:val="28"/>
        </w:rPr>
        <w:t xml:space="preserve"> tieši autotransporta </w:t>
      </w:r>
      <w:r w:rsidR="009E7E0D">
        <w:rPr>
          <w:sz w:val="28"/>
          <w:szCs w:val="28"/>
        </w:rPr>
        <w:t xml:space="preserve">SEG emisiju </w:t>
      </w:r>
      <w:r w:rsidR="00FC1D0F" w:rsidRPr="00D317D2">
        <w:rPr>
          <w:sz w:val="28"/>
          <w:szCs w:val="28"/>
        </w:rPr>
        <w:t>dinamiku, tad 2019.</w:t>
      </w:r>
      <w:r w:rsidR="005415D9" w:rsidRPr="00D317D2">
        <w:rPr>
          <w:sz w:val="28"/>
          <w:szCs w:val="28"/>
        </w:rPr>
        <w:t> </w:t>
      </w:r>
      <w:r w:rsidR="00FC1D0F" w:rsidRPr="00D317D2">
        <w:rPr>
          <w:sz w:val="28"/>
          <w:szCs w:val="28"/>
        </w:rPr>
        <w:t xml:space="preserve">gadā </w:t>
      </w:r>
      <w:r w:rsidR="00B55CCD" w:rsidRPr="00D317D2">
        <w:rPr>
          <w:sz w:val="28"/>
          <w:szCs w:val="28"/>
        </w:rPr>
        <w:t>salīdzinot ar 2018.</w:t>
      </w:r>
      <w:r w:rsidR="005415D9" w:rsidRPr="00D317D2">
        <w:rPr>
          <w:sz w:val="28"/>
          <w:szCs w:val="28"/>
        </w:rPr>
        <w:t> </w:t>
      </w:r>
      <w:r w:rsidR="00B55CCD" w:rsidRPr="00D317D2">
        <w:rPr>
          <w:sz w:val="28"/>
          <w:szCs w:val="28"/>
        </w:rPr>
        <w:t xml:space="preserve">gadu, </w:t>
      </w:r>
      <w:r w:rsidR="005415D9" w:rsidRPr="00D317D2">
        <w:rPr>
          <w:sz w:val="28"/>
          <w:szCs w:val="28"/>
        </w:rPr>
        <w:t xml:space="preserve">SEG </w:t>
      </w:r>
      <w:r w:rsidR="00B55CCD" w:rsidRPr="00D317D2">
        <w:rPr>
          <w:sz w:val="28"/>
          <w:szCs w:val="28"/>
        </w:rPr>
        <w:t>emisiju daudzums ir palielinājies par 0,9</w:t>
      </w:r>
      <w:r w:rsidR="005415D9" w:rsidRPr="00D317D2">
        <w:rPr>
          <w:sz w:val="28"/>
          <w:szCs w:val="28"/>
        </w:rPr>
        <w:t> </w:t>
      </w:r>
      <w:r w:rsidR="00B55CCD" w:rsidRPr="00D317D2">
        <w:rPr>
          <w:sz w:val="28"/>
          <w:szCs w:val="28"/>
        </w:rPr>
        <w:t>%</w:t>
      </w:r>
      <w:r w:rsidR="005E1014" w:rsidRPr="00D317D2">
        <w:rPr>
          <w:sz w:val="28"/>
          <w:szCs w:val="28"/>
        </w:rPr>
        <w:t xml:space="preserve">, </w:t>
      </w:r>
      <w:r w:rsidR="009E7E0D">
        <w:rPr>
          <w:sz w:val="28"/>
          <w:szCs w:val="28"/>
        </w:rPr>
        <w:t>no tā</w:t>
      </w:r>
      <w:r w:rsidR="00D27677" w:rsidRPr="00D317D2">
        <w:rPr>
          <w:sz w:val="28"/>
          <w:szCs w:val="28"/>
        </w:rPr>
        <w:t xml:space="preserve"> 2019.</w:t>
      </w:r>
      <w:r w:rsidR="005415D9" w:rsidRPr="00D317D2">
        <w:rPr>
          <w:sz w:val="28"/>
          <w:szCs w:val="28"/>
        </w:rPr>
        <w:t> </w:t>
      </w:r>
      <w:r w:rsidR="00D27677" w:rsidRPr="00D317D2">
        <w:rPr>
          <w:sz w:val="28"/>
          <w:szCs w:val="28"/>
        </w:rPr>
        <w:t>gadā pasažieru automašīnas radīja aptuveni 58</w:t>
      </w:r>
      <w:r w:rsidR="005415D9" w:rsidRPr="00D317D2">
        <w:rPr>
          <w:sz w:val="28"/>
          <w:szCs w:val="28"/>
        </w:rPr>
        <w:t> </w:t>
      </w:r>
      <w:r w:rsidR="00D27677" w:rsidRPr="00D317D2">
        <w:rPr>
          <w:sz w:val="28"/>
          <w:szCs w:val="28"/>
        </w:rPr>
        <w:t>%, bet kravas automašīnas un autobusi 32,4</w:t>
      </w:r>
      <w:r w:rsidR="007D1B78" w:rsidRPr="00D317D2">
        <w:rPr>
          <w:sz w:val="28"/>
          <w:szCs w:val="28"/>
        </w:rPr>
        <w:t> </w:t>
      </w:r>
      <w:r w:rsidR="00D27677" w:rsidRPr="00D317D2">
        <w:rPr>
          <w:sz w:val="28"/>
          <w:szCs w:val="28"/>
        </w:rPr>
        <w:t>% no kopējām autotransporta sektora SEG emisijām</w:t>
      </w:r>
      <w:r w:rsidR="00CD1131" w:rsidRPr="00D317D2">
        <w:rPr>
          <w:sz w:val="28"/>
          <w:szCs w:val="28"/>
        </w:rPr>
        <w:t xml:space="preserve"> (</w:t>
      </w:r>
      <w:r w:rsidR="00633B97" w:rsidRPr="00D317D2">
        <w:rPr>
          <w:sz w:val="28"/>
          <w:szCs w:val="28"/>
        </w:rPr>
        <w:t>skatīt 2. </w:t>
      </w:r>
      <w:r w:rsidR="00CD1131" w:rsidRPr="00D317D2">
        <w:rPr>
          <w:sz w:val="28"/>
          <w:szCs w:val="28"/>
        </w:rPr>
        <w:t>attēl</w:t>
      </w:r>
      <w:r w:rsidR="00633B97" w:rsidRPr="00D317D2">
        <w:rPr>
          <w:sz w:val="28"/>
          <w:szCs w:val="28"/>
        </w:rPr>
        <w:t>u</w:t>
      </w:r>
      <w:r w:rsidR="00CD1131" w:rsidRPr="00D317D2">
        <w:rPr>
          <w:sz w:val="28"/>
          <w:szCs w:val="28"/>
        </w:rPr>
        <w:t>)</w:t>
      </w:r>
      <w:r w:rsidR="00D27677" w:rsidRPr="00D317D2">
        <w:rPr>
          <w:sz w:val="28"/>
          <w:szCs w:val="28"/>
        </w:rPr>
        <w:t>.</w:t>
      </w:r>
    </w:p>
    <w:p w14:paraId="0C332FF0" w14:textId="165789C8" w:rsidR="00125F7D" w:rsidRPr="00D317D2" w:rsidRDefault="00125F7D" w:rsidP="00062E19">
      <w:pPr>
        <w:ind w:firstLine="567"/>
        <w:jc w:val="both"/>
        <w:rPr>
          <w:sz w:val="28"/>
          <w:szCs w:val="28"/>
        </w:rPr>
      </w:pPr>
    </w:p>
    <w:p w14:paraId="4E413D38" w14:textId="696D9596" w:rsidR="00612997" w:rsidRPr="00D317D2" w:rsidRDefault="00FB797A" w:rsidP="00D27677">
      <w:pPr>
        <w:jc w:val="center"/>
      </w:pPr>
      <w:r w:rsidRPr="00D317D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108525" wp14:editId="71BC1710">
                <wp:simplePos x="0" y="0"/>
                <wp:positionH relativeFrom="column">
                  <wp:posOffset>616991</wp:posOffset>
                </wp:positionH>
                <wp:positionV relativeFrom="paragraph">
                  <wp:posOffset>686968</wp:posOffset>
                </wp:positionV>
                <wp:extent cx="1421867" cy="871068"/>
                <wp:effectExtent l="0" t="0" r="6985" b="5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1867" cy="871068"/>
                          <a:chOff x="0" y="0"/>
                          <a:chExt cx="1421867" cy="87106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042" y="460858"/>
                            <a:ext cx="63182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885" cy="7962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8D39BD" id="Group 6" o:spid="_x0000_s1026" style="position:absolute;margin-left:48.6pt;margin-top:54.1pt;width:111.95pt;height:68.6pt;z-index:251658240" coordsize="14218,87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900;top:4608;width:6318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">
                  <v:imagedata r:id="rId11" o:title=""/>
                </v:shape>
                <v:shape id="Picture 5" o:spid="_x0000_s1028" type="#_x0000_t75" style="position:absolute;width:7308;height:7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">
                  <v:imagedata r:id="rId12" o:title=""/>
                </v:shape>
              </v:group>
            </w:pict>
          </mc:Fallback>
        </mc:AlternateContent>
      </w:r>
      <w:r w:rsidR="0069463F" w:rsidRPr="00D317D2">
        <w:rPr>
          <w:noProof/>
        </w:rPr>
        <w:drawing>
          <wp:inline distT="0" distB="0" distL="0" distR="0" wp14:anchorId="645483C8" wp14:editId="57CDB241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D2335BC-25D9-4726-873C-F036E9B202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7D661CA" w14:textId="5BF2310C" w:rsidR="00612997" w:rsidRPr="00D317D2" w:rsidRDefault="00633B97" w:rsidP="00612997">
      <w:pPr>
        <w:spacing w:after="120"/>
        <w:jc w:val="center"/>
      </w:pPr>
      <w:r w:rsidRPr="00D317D2">
        <w:t>2</w:t>
      </w:r>
      <w:r w:rsidR="00612997" w:rsidRPr="00D317D2">
        <w:t>.</w:t>
      </w:r>
      <w:r w:rsidR="007D1B78" w:rsidRPr="00D317D2">
        <w:t> </w:t>
      </w:r>
      <w:r w:rsidR="00612997" w:rsidRPr="00D317D2">
        <w:t xml:space="preserve">attēls. Autotransporta sektora </w:t>
      </w:r>
      <w:r w:rsidR="007D1B78" w:rsidRPr="00D317D2">
        <w:t xml:space="preserve">SEG </w:t>
      </w:r>
      <w:r w:rsidR="00612997" w:rsidRPr="00D317D2">
        <w:t>emisijas 2019.</w:t>
      </w:r>
      <w:r w:rsidR="007D1B78" w:rsidRPr="00D317D2">
        <w:t> </w:t>
      </w:r>
      <w:r w:rsidR="00612997" w:rsidRPr="00D317D2">
        <w:t>gadā (</w:t>
      </w:r>
      <w:proofErr w:type="spellStart"/>
      <w:r w:rsidR="00612997" w:rsidRPr="00D317D2">
        <w:t>kt</w:t>
      </w:r>
      <w:proofErr w:type="spellEnd"/>
      <w:r w:rsidR="00612997" w:rsidRPr="00D317D2">
        <w:t xml:space="preserve"> CO</w:t>
      </w:r>
      <w:r w:rsidR="00612997" w:rsidRPr="00D317D2">
        <w:rPr>
          <w:vertAlign w:val="subscript"/>
        </w:rPr>
        <w:t>2</w:t>
      </w:r>
      <w:r w:rsidR="00612997" w:rsidRPr="00D317D2">
        <w:t xml:space="preserve"> </w:t>
      </w:r>
      <w:proofErr w:type="spellStart"/>
      <w:r w:rsidR="00612997" w:rsidRPr="00D317D2">
        <w:t>ekv</w:t>
      </w:r>
      <w:proofErr w:type="spellEnd"/>
      <w:r w:rsidR="00612997" w:rsidRPr="00D317D2">
        <w:t>.)</w:t>
      </w:r>
      <w:r w:rsidR="00612997" w:rsidRPr="00D317D2">
        <w:rPr>
          <w:rStyle w:val="FootnoteReference"/>
        </w:rPr>
        <w:footnoteReference w:id="3"/>
      </w:r>
    </w:p>
    <w:p w14:paraId="2CFCC081" w14:textId="77777777" w:rsidR="007D1B78" w:rsidRPr="00D317D2" w:rsidRDefault="007D1B78" w:rsidP="007D1B78">
      <w:pPr>
        <w:ind w:firstLine="567"/>
        <w:jc w:val="both"/>
        <w:rPr>
          <w:sz w:val="28"/>
          <w:szCs w:val="28"/>
        </w:rPr>
      </w:pPr>
    </w:p>
    <w:p w14:paraId="3BD644F7" w14:textId="2A333F2B" w:rsidR="00633B97" w:rsidRPr="00D317D2" w:rsidRDefault="005F7649" w:rsidP="00D672D3">
      <w:pPr>
        <w:ind w:firstLine="720"/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Analizējot </w:t>
      </w:r>
      <w:r w:rsidR="00B62A3F" w:rsidRPr="00D317D2">
        <w:rPr>
          <w:sz w:val="28"/>
          <w:szCs w:val="28"/>
        </w:rPr>
        <w:t>transportlīdzekļu struktūru pēc degvielas tipa</w:t>
      </w:r>
      <w:r w:rsidR="00BF5659" w:rsidRPr="00D317D2">
        <w:rPr>
          <w:sz w:val="28"/>
          <w:szCs w:val="28"/>
        </w:rPr>
        <w:t xml:space="preserve"> redzams, ka</w:t>
      </w:r>
      <w:r w:rsidR="00612997" w:rsidRPr="00D317D2">
        <w:rPr>
          <w:sz w:val="28"/>
          <w:szCs w:val="28"/>
        </w:rPr>
        <w:t xml:space="preserve"> </w:t>
      </w:r>
      <w:r w:rsidR="006D22F1" w:rsidRPr="00D317D2">
        <w:rPr>
          <w:sz w:val="28"/>
          <w:szCs w:val="28"/>
        </w:rPr>
        <w:t>k</w:t>
      </w:r>
      <w:r w:rsidR="00612997" w:rsidRPr="00D317D2">
        <w:rPr>
          <w:sz w:val="28"/>
          <w:szCs w:val="28"/>
        </w:rPr>
        <w:t xml:space="preserve">opumā </w:t>
      </w:r>
      <w:proofErr w:type="spellStart"/>
      <w:r w:rsidR="00612997" w:rsidRPr="00D317D2">
        <w:rPr>
          <w:sz w:val="28"/>
          <w:szCs w:val="28"/>
        </w:rPr>
        <w:t>elektro</w:t>
      </w:r>
      <w:r w:rsidR="00CA419D" w:rsidRPr="00D317D2">
        <w:rPr>
          <w:sz w:val="28"/>
          <w:szCs w:val="28"/>
        </w:rPr>
        <w:t>transportlīdzekļi</w:t>
      </w:r>
      <w:proofErr w:type="spellEnd"/>
      <w:r w:rsidR="00612997" w:rsidRPr="00D317D2">
        <w:rPr>
          <w:sz w:val="28"/>
          <w:szCs w:val="28"/>
        </w:rPr>
        <w:t xml:space="preserve"> </w:t>
      </w:r>
      <w:r w:rsidR="004B659F">
        <w:rPr>
          <w:sz w:val="28"/>
          <w:szCs w:val="28"/>
        </w:rPr>
        <w:t>veido</w:t>
      </w:r>
      <w:r w:rsidR="004B659F" w:rsidRPr="00F12F6B">
        <w:rPr>
          <w:sz w:val="28"/>
          <w:szCs w:val="28"/>
        </w:rPr>
        <w:t xml:space="preserve"> </w:t>
      </w:r>
      <w:r w:rsidR="00612997" w:rsidRPr="00D317D2">
        <w:rPr>
          <w:sz w:val="28"/>
          <w:szCs w:val="28"/>
        </w:rPr>
        <w:t>tikai 0,2</w:t>
      </w:r>
      <w:r w:rsidR="007D1B78" w:rsidRPr="00D317D2">
        <w:rPr>
          <w:sz w:val="28"/>
          <w:szCs w:val="28"/>
        </w:rPr>
        <w:t> </w:t>
      </w:r>
      <w:r w:rsidR="00612997" w:rsidRPr="00D317D2">
        <w:rPr>
          <w:sz w:val="28"/>
          <w:szCs w:val="28"/>
        </w:rPr>
        <w:t>% no Latvijā reģistrētajiem transportlīdzekļiem, kamēr nepilnus 70</w:t>
      </w:r>
      <w:r w:rsidR="007D1B78" w:rsidRPr="00D317D2">
        <w:rPr>
          <w:sz w:val="28"/>
          <w:szCs w:val="28"/>
        </w:rPr>
        <w:t> </w:t>
      </w:r>
      <w:r w:rsidR="00612997" w:rsidRPr="00D317D2">
        <w:rPr>
          <w:sz w:val="28"/>
          <w:szCs w:val="28"/>
        </w:rPr>
        <w:t xml:space="preserve">% veido dīzeļdegvielas transportlīdzekļi </w:t>
      </w:r>
      <w:r w:rsidR="00CE574A" w:rsidRPr="00D317D2">
        <w:rPr>
          <w:sz w:val="28"/>
          <w:szCs w:val="28"/>
        </w:rPr>
        <w:t>un 27</w:t>
      </w:r>
      <w:r w:rsidR="007D1B78" w:rsidRPr="00D317D2">
        <w:rPr>
          <w:sz w:val="28"/>
          <w:szCs w:val="28"/>
        </w:rPr>
        <w:t> </w:t>
      </w:r>
      <w:r w:rsidR="00CE574A" w:rsidRPr="00D317D2">
        <w:rPr>
          <w:sz w:val="28"/>
          <w:szCs w:val="28"/>
        </w:rPr>
        <w:t xml:space="preserve">% transportlīdzekļi, kas aprīkoti ar </w:t>
      </w:r>
      <w:proofErr w:type="spellStart"/>
      <w:r w:rsidR="00CE574A" w:rsidRPr="00D317D2">
        <w:rPr>
          <w:sz w:val="28"/>
          <w:szCs w:val="28"/>
        </w:rPr>
        <w:t>benzīndzinējiem</w:t>
      </w:r>
      <w:proofErr w:type="spellEnd"/>
      <w:r w:rsidR="00CE574A" w:rsidRPr="00D317D2">
        <w:rPr>
          <w:sz w:val="28"/>
          <w:szCs w:val="28"/>
        </w:rPr>
        <w:t xml:space="preserve"> </w:t>
      </w:r>
      <w:r w:rsidR="00612997" w:rsidRPr="00D317D2">
        <w:rPr>
          <w:sz w:val="28"/>
          <w:szCs w:val="28"/>
        </w:rPr>
        <w:t xml:space="preserve">(skatīt </w:t>
      </w:r>
      <w:r w:rsidR="00633B97" w:rsidRPr="00D317D2">
        <w:rPr>
          <w:sz w:val="28"/>
          <w:szCs w:val="28"/>
        </w:rPr>
        <w:t>3</w:t>
      </w:r>
      <w:r w:rsidR="00612997" w:rsidRPr="00D317D2">
        <w:rPr>
          <w:sz w:val="28"/>
          <w:szCs w:val="28"/>
        </w:rPr>
        <w:t>.</w:t>
      </w:r>
      <w:r w:rsidR="007D1B78" w:rsidRPr="00D317D2">
        <w:rPr>
          <w:sz w:val="28"/>
          <w:szCs w:val="28"/>
        </w:rPr>
        <w:t> </w:t>
      </w:r>
      <w:r w:rsidR="00612997" w:rsidRPr="00D317D2">
        <w:rPr>
          <w:sz w:val="28"/>
          <w:szCs w:val="28"/>
        </w:rPr>
        <w:t>attēlu).</w:t>
      </w:r>
      <w:r w:rsidR="00633B97" w:rsidRPr="00D317D2">
        <w:rPr>
          <w:sz w:val="28"/>
          <w:szCs w:val="28"/>
        </w:rPr>
        <w:t xml:space="preserve"> </w:t>
      </w:r>
    </w:p>
    <w:p w14:paraId="36CF2E41" w14:textId="77777777" w:rsidR="00612997" w:rsidRPr="00D317D2" w:rsidRDefault="00612997" w:rsidP="00612997">
      <w:pPr>
        <w:jc w:val="both"/>
        <w:rPr>
          <w:sz w:val="28"/>
          <w:szCs w:val="28"/>
        </w:rPr>
      </w:pPr>
    </w:p>
    <w:p w14:paraId="452E40B8" w14:textId="3FEDA472" w:rsidR="00612997" w:rsidRPr="00D317D2" w:rsidRDefault="00CA0AAB" w:rsidP="00612997">
      <w:pPr>
        <w:jc w:val="center"/>
        <w:rPr>
          <w:b/>
          <w:bCs/>
          <w:sz w:val="28"/>
          <w:szCs w:val="28"/>
        </w:rPr>
      </w:pPr>
      <w:r w:rsidRPr="00D317D2">
        <w:rPr>
          <w:noProof/>
        </w:rPr>
        <w:lastRenderedPageBreak/>
        <w:drawing>
          <wp:inline distT="0" distB="0" distL="0" distR="0" wp14:anchorId="4A8C1CFD" wp14:editId="3F6A8152">
            <wp:extent cx="4531057" cy="2381535"/>
            <wp:effectExtent l="0" t="0" r="3175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4B5EB49-78F2-4E28-87B0-AAE5777982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FB797A" w:rsidRPr="00D317D2">
        <w:t xml:space="preserve"> </w:t>
      </w:r>
    </w:p>
    <w:p w14:paraId="1A7599CE" w14:textId="1BB7B3A0" w:rsidR="00612997" w:rsidRPr="00D317D2" w:rsidRDefault="00633B97" w:rsidP="00612997">
      <w:pPr>
        <w:jc w:val="center"/>
      </w:pPr>
      <w:r w:rsidRPr="00D317D2">
        <w:t>3</w:t>
      </w:r>
      <w:r w:rsidR="00612997" w:rsidRPr="00D317D2">
        <w:t>.</w:t>
      </w:r>
      <w:r w:rsidR="007D1B78" w:rsidRPr="00D317D2">
        <w:t> </w:t>
      </w:r>
      <w:r w:rsidR="00612997" w:rsidRPr="00D317D2">
        <w:t>attēls. Latvijā reģistrētie transportlīdzekļi pēc degvielas veida</w:t>
      </w:r>
      <w:r w:rsidR="00612997" w:rsidRPr="00D317D2">
        <w:rPr>
          <w:rStyle w:val="FootnoteReference"/>
        </w:rPr>
        <w:footnoteReference w:id="4"/>
      </w:r>
      <w:r w:rsidR="00612997" w:rsidRPr="00D317D2">
        <w:t xml:space="preserve"> </w:t>
      </w:r>
    </w:p>
    <w:p w14:paraId="3F05C4B1" w14:textId="70183355" w:rsidR="00E3390F" w:rsidRPr="00D317D2" w:rsidRDefault="00AA76B6" w:rsidP="00B75FFF">
      <w:pPr>
        <w:spacing w:before="24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Jānorāda, ka dīzeļdzinējiem</w:t>
      </w:r>
      <w:r w:rsidR="00D317D2">
        <w:rPr>
          <w:sz w:val="28"/>
          <w:szCs w:val="28"/>
        </w:rPr>
        <w:t>,</w:t>
      </w:r>
      <w:r w:rsidRPr="00D317D2">
        <w:rPr>
          <w:sz w:val="28"/>
          <w:szCs w:val="28"/>
        </w:rPr>
        <w:t xml:space="preserve"> pateicoties degvielas izmantošanas efektivitātei</w:t>
      </w:r>
      <w:r w:rsidR="00D317D2">
        <w:rPr>
          <w:sz w:val="28"/>
          <w:szCs w:val="28"/>
        </w:rPr>
        <w:t>,</w:t>
      </w:r>
      <w:r w:rsidRPr="00D317D2">
        <w:rPr>
          <w:sz w:val="28"/>
          <w:szCs w:val="28"/>
        </w:rPr>
        <w:t xml:space="preserve"> </w:t>
      </w:r>
      <w:r w:rsidR="007D1B78" w:rsidRPr="00D317D2">
        <w:rPr>
          <w:sz w:val="28"/>
          <w:szCs w:val="28"/>
        </w:rPr>
        <w:t xml:space="preserve">ir </w:t>
      </w:r>
      <w:r w:rsidRPr="00D317D2">
        <w:rPr>
          <w:sz w:val="28"/>
          <w:szCs w:val="28"/>
        </w:rPr>
        <w:t>zemākas CO</w:t>
      </w:r>
      <w:r w:rsidRPr="00D317D2">
        <w:rPr>
          <w:sz w:val="28"/>
          <w:szCs w:val="28"/>
          <w:vertAlign w:val="subscript"/>
        </w:rPr>
        <w:t>2</w:t>
      </w:r>
      <w:r w:rsidRPr="00D317D2">
        <w:rPr>
          <w:sz w:val="28"/>
          <w:szCs w:val="28"/>
        </w:rPr>
        <w:t xml:space="preserve"> emisijas uz vienu nobraukto km salīdzinot ar benzīna dzinējiem</w:t>
      </w:r>
      <w:r w:rsidR="0077699F" w:rsidRPr="00D317D2">
        <w:rPr>
          <w:rStyle w:val="FootnoteReference"/>
          <w:sz w:val="28"/>
          <w:szCs w:val="28"/>
        </w:rPr>
        <w:footnoteReference w:id="5"/>
      </w:r>
      <w:r w:rsidR="000E4CAC" w:rsidRPr="00D317D2">
        <w:rPr>
          <w:sz w:val="28"/>
          <w:szCs w:val="28"/>
        </w:rPr>
        <w:t xml:space="preserve">, taču dīzeļdzinēji ir liels cieto </w:t>
      </w:r>
      <w:proofErr w:type="spellStart"/>
      <w:r w:rsidR="000E4CAC" w:rsidRPr="00D317D2">
        <w:rPr>
          <w:sz w:val="28"/>
          <w:szCs w:val="28"/>
        </w:rPr>
        <w:t>daliņu</w:t>
      </w:r>
      <w:proofErr w:type="spellEnd"/>
      <w:r w:rsidR="000E4CAC" w:rsidRPr="00D317D2">
        <w:rPr>
          <w:sz w:val="28"/>
          <w:szCs w:val="28"/>
        </w:rPr>
        <w:t xml:space="preserve"> (PM</w:t>
      </w:r>
      <w:r w:rsidR="000E4CAC" w:rsidRPr="00D317D2">
        <w:rPr>
          <w:sz w:val="28"/>
          <w:szCs w:val="28"/>
          <w:vertAlign w:val="subscript"/>
        </w:rPr>
        <w:t>10</w:t>
      </w:r>
      <w:r w:rsidR="000E4CAC" w:rsidRPr="00D317D2">
        <w:rPr>
          <w:sz w:val="28"/>
          <w:szCs w:val="28"/>
        </w:rPr>
        <w:t xml:space="preserve">) un </w:t>
      </w:r>
      <w:proofErr w:type="spellStart"/>
      <w:r w:rsidR="000E4CAC" w:rsidRPr="00D317D2">
        <w:rPr>
          <w:sz w:val="28"/>
          <w:szCs w:val="28"/>
        </w:rPr>
        <w:t>NO</w:t>
      </w:r>
      <w:r w:rsidR="000E4CAC" w:rsidRPr="00D317D2">
        <w:rPr>
          <w:sz w:val="28"/>
          <w:szCs w:val="28"/>
          <w:vertAlign w:val="subscript"/>
        </w:rPr>
        <w:t>x</w:t>
      </w:r>
      <w:proofErr w:type="spellEnd"/>
      <w:r w:rsidR="000E4CAC" w:rsidRPr="00D317D2">
        <w:rPr>
          <w:sz w:val="28"/>
          <w:szCs w:val="28"/>
        </w:rPr>
        <w:t xml:space="preserve"> avots, kas </w:t>
      </w:r>
      <w:r w:rsidR="004B659F">
        <w:rPr>
          <w:sz w:val="28"/>
          <w:szCs w:val="28"/>
        </w:rPr>
        <w:t xml:space="preserve">negatīvi </w:t>
      </w:r>
      <w:r w:rsidR="000E4CAC" w:rsidRPr="00D317D2">
        <w:rPr>
          <w:sz w:val="28"/>
          <w:szCs w:val="28"/>
        </w:rPr>
        <w:t xml:space="preserve">ietekmē gaisa kvalitāti pilsētās un iedzīvotāju veselību. </w:t>
      </w:r>
    </w:p>
    <w:p w14:paraId="21D31C60" w14:textId="7E643C5A" w:rsidR="00DF653A" w:rsidRPr="00D317D2" w:rsidRDefault="007D1B78" w:rsidP="00D672D3">
      <w:pPr>
        <w:spacing w:before="120" w:after="120"/>
        <w:ind w:firstLine="709"/>
        <w:jc w:val="both"/>
      </w:pPr>
      <w:r w:rsidRPr="00D317D2">
        <w:rPr>
          <w:sz w:val="28"/>
          <w:szCs w:val="28"/>
        </w:rPr>
        <w:t>Latvijā</w:t>
      </w:r>
      <w:r w:rsidR="002163FE" w:rsidRPr="00D317D2">
        <w:rPr>
          <w:sz w:val="28"/>
          <w:szCs w:val="28"/>
        </w:rPr>
        <w:t xml:space="preserve"> transporta sektoram nav noteikts atsevišķs </w:t>
      </w:r>
      <w:r w:rsidR="00633B97" w:rsidRPr="00D317D2">
        <w:rPr>
          <w:sz w:val="28"/>
          <w:szCs w:val="28"/>
        </w:rPr>
        <w:t xml:space="preserve">SEG emisiju </w:t>
      </w:r>
      <w:r w:rsidR="002163FE" w:rsidRPr="00D317D2">
        <w:rPr>
          <w:sz w:val="28"/>
          <w:szCs w:val="28"/>
        </w:rPr>
        <w:t>mērķis.</w:t>
      </w:r>
      <w:r w:rsidR="00CA409F" w:rsidRPr="00D317D2">
        <w:rPr>
          <w:sz w:val="28"/>
          <w:szCs w:val="28"/>
        </w:rPr>
        <w:t xml:space="preserve"> </w:t>
      </w:r>
      <w:r w:rsidR="005D53FA" w:rsidRPr="00D317D2">
        <w:rPr>
          <w:sz w:val="28"/>
          <w:szCs w:val="28"/>
        </w:rPr>
        <w:t xml:space="preserve">Latvijai ir noteikts mērķis samazināt SEG emisijas </w:t>
      </w:r>
      <w:r w:rsidR="005D53FA" w:rsidRPr="00D317D2">
        <w:rPr>
          <w:sz w:val="28"/>
          <w:szCs w:val="28"/>
          <w:u w:val="single"/>
        </w:rPr>
        <w:t>ne-ETS sektorā</w:t>
      </w:r>
      <w:r w:rsidR="005D53FA" w:rsidRPr="00D317D2">
        <w:rPr>
          <w:sz w:val="28"/>
          <w:szCs w:val="28"/>
        </w:rPr>
        <w:t xml:space="preserve"> (emisijas, kas nav aptvertas ar ES emisiju tirdzniecības sistēmu), ieskaitot transporta sektoru, par 6% līdz 2030. gadam salīdzinājumā ar 2005. gadu. Visām ES valstīm ir noteikti individuāli ikgadēji sasniedzamie SEG emisijas samazinājumi. </w:t>
      </w:r>
      <w:r w:rsidR="005D53FA" w:rsidRPr="00D317D2">
        <w:rPr>
          <w:sz w:val="28"/>
          <w:szCs w:val="28"/>
          <w:lang w:eastAsia="en-US"/>
        </w:rPr>
        <w:t xml:space="preserve">Lai ES trajektorija uz </w:t>
      </w:r>
      <w:proofErr w:type="spellStart"/>
      <w:r w:rsidR="005D53FA" w:rsidRPr="00D317D2">
        <w:rPr>
          <w:sz w:val="28"/>
          <w:szCs w:val="28"/>
          <w:lang w:eastAsia="en-US"/>
        </w:rPr>
        <w:t>klimatneitralitāti</w:t>
      </w:r>
      <w:proofErr w:type="spellEnd"/>
      <w:r w:rsidR="005D53FA" w:rsidRPr="00D317D2">
        <w:rPr>
          <w:sz w:val="28"/>
          <w:szCs w:val="28"/>
          <w:lang w:eastAsia="en-US"/>
        </w:rPr>
        <w:t xml:space="preserve"> 2050. gadā būtu līdzsvarota, reālistiska un apdomīgi izraudzīta, tika panākta vienošanās paaugstināt ES 2030.</w:t>
      </w:r>
      <w:r w:rsidRPr="00D317D2">
        <w:rPr>
          <w:sz w:val="28"/>
          <w:szCs w:val="28"/>
          <w:lang w:eastAsia="en-US"/>
        </w:rPr>
        <w:t> </w:t>
      </w:r>
      <w:r w:rsidR="005D53FA" w:rsidRPr="00D317D2">
        <w:rPr>
          <w:sz w:val="28"/>
          <w:szCs w:val="28"/>
          <w:lang w:eastAsia="en-US"/>
        </w:rPr>
        <w:t>gada klimata politikas mērķus no -40</w:t>
      </w:r>
      <w:r w:rsidR="00D672D3" w:rsidRPr="00D317D2">
        <w:rPr>
          <w:sz w:val="28"/>
          <w:szCs w:val="28"/>
          <w:lang w:eastAsia="en-US"/>
        </w:rPr>
        <w:t> </w:t>
      </w:r>
      <w:r w:rsidR="005D53FA" w:rsidRPr="00D317D2">
        <w:rPr>
          <w:sz w:val="28"/>
          <w:szCs w:val="28"/>
          <w:lang w:eastAsia="en-US"/>
        </w:rPr>
        <w:t>% uz -55</w:t>
      </w:r>
      <w:r w:rsidR="00D672D3" w:rsidRPr="00D317D2">
        <w:rPr>
          <w:sz w:val="28"/>
          <w:szCs w:val="28"/>
          <w:lang w:eastAsia="en-US"/>
        </w:rPr>
        <w:t> </w:t>
      </w:r>
      <w:r w:rsidR="005D53FA" w:rsidRPr="00D317D2">
        <w:rPr>
          <w:sz w:val="28"/>
          <w:szCs w:val="28"/>
          <w:lang w:eastAsia="en-US"/>
        </w:rPr>
        <w:t xml:space="preserve">% (2030. gadā salīdzinot ar 2005. gadu). Līdz ar to gaidāma </w:t>
      </w:r>
      <w:r w:rsidRPr="00D317D2">
        <w:rPr>
          <w:sz w:val="28"/>
          <w:szCs w:val="28"/>
          <w:lang w:eastAsia="en-US"/>
        </w:rPr>
        <w:t xml:space="preserve">ES </w:t>
      </w:r>
      <w:r w:rsidR="005D53FA" w:rsidRPr="00D317D2">
        <w:rPr>
          <w:sz w:val="28"/>
          <w:szCs w:val="28"/>
          <w:lang w:eastAsia="en-US"/>
        </w:rPr>
        <w:t>dalībvalstu nacionālo SEG emisiju mērķu pārskatīšana.</w:t>
      </w:r>
    </w:p>
    <w:p w14:paraId="30F718D5" w14:textId="6B763578" w:rsidR="00612997" w:rsidRPr="00D317D2" w:rsidRDefault="006E69CA" w:rsidP="00D672D3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t>P</w:t>
      </w:r>
      <w:r w:rsidRPr="00D317D2">
        <w:rPr>
          <w:sz w:val="28"/>
          <w:szCs w:val="28"/>
        </w:rPr>
        <w:t xml:space="preserve">astāv iespēja, ka ar esošajiem politikas pasākumiem, noteiktais ne-ETS mērķis uz 2030. gadu varētu netikt sasniegts. Tādēļ ir jāplāno un jāīsteno papildu pasākumi, </w:t>
      </w:r>
      <w:r w:rsidR="00DF653A" w:rsidRPr="00D317D2">
        <w:rPr>
          <w:sz w:val="28"/>
          <w:szCs w:val="28"/>
        </w:rPr>
        <w:t>t.sk</w:t>
      </w:r>
      <w:r w:rsidR="00D317D2">
        <w:rPr>
          <w:sz w:val="28"/>
          <w:szCs w:val="28"/>
        </w:rPr>
        <w:t>.</w:t>
      </w:r>
      <w:r w:rsidR="00DF653A" w:rsidRPr="00D317D2">
        <w:rPr>
          <w:sz w:val="28"/>
          <w:szCs w:val="28"/>
        </w:rPr>
        <w:t xml:space="preserve"> tran</w:t>
      </w:r>
      <w:r w:rsidR="007D1B78" w:rsidRPr="00D317D2">
        <w:rPr>
          <w:sz w:val="28"/>
          <w:szCs w:val="28"/>
        </w:rPr>
        <w:t>s</w:t>
      </w:r>
      <w:r w:rsidR="00DF653A" w:rsidRPr="00D317D2">
        <w:rPr>
          <w:sz w:val="28"/>
          <w:szCs w:val="28"/>
        </w:rPr>
        <w:t xml:space="preserve">porta sektorā, </w:t>
      </w:r>
      <w:r w:rsidRPr="00D317D2">
        <w:rPr>
          <w:sz w:val="28"/>
          <w:szCs w:val="28"/>
        </w:rPr>
        <w:t>lai mazinātu šo risku.</w:t>
      </w:r>
      <w:r w:rsidR="00DF653A" w:rsidRPr="00D317D2">
        <w:rPr>
          <w:sz w:val="28"/>
          <w:szCs w:val="28"/>
        </w:rPr>
        <w:t xml:space="preserve"> </w:t>
      </w:r>
      <w:r w:rsidR="00612997" w:rsidRPr="00D317D2">
        <w:rPr>
          <w:sz w:val="28"/>
          <w:szCs w:val="28"/>
        </w:rPr>
        <w:t xml:space="preserve">Kaut arī transporta sektora dekarbonizācija nav sasniedzama ar vienu risinājumu, kopumā nākotnē transporta sektora dekarbonizācija lielā mērā būs saistīta tieši ar </w:t>
      </w:r>
      <w:r w:rsidR="004B659F">
        <w:rPr>
          <w:sz w:val="28"/>
          <w:szCs w:val="28"/>
        </w:rPr>
        <w:t xml:space="preserve">tā </w:t>
      </w:r>
      <w:r w:rsidR="00612997" w:rsidRPr="00D317D2">
        <w:rPr>
          <w:sz w:val="28"/>
          <w:szCs w:val="28"/>
        </w:rPr>
        <w:t>elektrifikāciju.</w:t>
      </w:r>
    </w:p>
    <w:p w14:paraId="50BF592A" w14:textId="21BE88A1" w:rsidR="00351F20" w:rsidRPr="00D317D2" w:rsidRDefault="00351F20" w:rsidP="00D672D3">
      <w:pPr>
        <w:jc w:val="center"/>
        <w:rPr>
          <w:b/>
          <w:bCs/>
          <w:sz w:val="28"/>
          <w:szCs w:val="28"/>
        </w:rPr>
      </w:pPr>
      <w:r w:rsidRPr="00D317D2">
        <w:rPr>
          <w:rFonts w:eastAsia="SimSun"/>
          <w:b/>
          <w:bCs/>
          <w:sz w:val="28"/>
          <w:szCs w:val="28"/>
        </w:rPr>
        <w:t>2. </w:t>
      </w:r>
      <w:proofErr w:type="spellStart"/>
      <w:r w:rsidR="00334EB8" w:rsidRPr="00D317D2">
        <w:rPr>
          <w:rFonts w:eastAsia="SimSun"/>
          <w:b/>
          <w:bCs/>
          <w:sz w:val="28"/>
          <w:szCs w:val="28"/>
        </w:rPr>
        <w:t>Elektromobilitāte</w:t>
      </w:r>
      <w:proofErr w:type="spellEnd"/>
      <w:r w:rsidR="00334EB8" w:rsidRPr="00D317D2">
        <w:rPr>
          <w:rFonts w:eastAsia="SimSun"/>
          <w:b/>
          <w:bCs/>
          <w:sz w:val="28"/>
          <w:szCs w:val="28"/>
        </w:rPr>
        <w:t xml:space="preserve"> Latvijā</w:t>
      </w:r>
    </w:p>
    <w:p w14:paraId="73CF4C42" w14:textId="0495AA60" w:rsidR="00FE3683" w:rsidRPr="00D317D2" w:rsidRDefault="00334EB8" w:rsidP="00536EB8">
      <w:pPr>
        <w:spacing w:before="24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Saskaņā ar Ceļu satiksmes drošības direkcijas (</w:t>
      </w:r>
      <w:r w:rsidR="004B659F">
        <w:rPr>
          <w:sz w:val="28"/>
          <w:szCs w:val="28"/>
        </w:rPr>
        <w:t>turpmāk</w:t>
      </w:r>
      <w:r w:rsidR="00536EB8">
        <w:rPr>
          <w:sz w:val="28"/>
          <w:szCs w:val="28"/>
        </w:rPr>
        <w:t> – </w:t>
      </w:r>
      <w:r w:rsidRPr="00D317D2">
        <w:rPr>
          <w:sz w:val="28"/>
          <w:szCs w:val="28"/>
        </w:rPr>
        <w:t xml:space="preserve">CSDD) datiem uz 2021. gada 1. aprīli vieglie </w:t>
      </w:r>
      <w:r w:rsidR="001C6659" w:rsidRPr="00D317D2">
        <w:rPr>
          <w:sz w:val="28"/>
          <w:szCs w:val="28"/>
        </w:rPr>
        <w:t xml:space="preserve">bateriju darbināmie </w:t>
      </w:r>
      <w:proofErr w:type="spellStart"/>
      <w:r w:rsidR="001C6659" w:rsidRPr="00D317D2">
        <w:rPr>
          <w:sz w:val="28"/>
          <w:szCs w:val="28"/>
        </w:rPr>
        <w:t>elektrotransportlīdzekļi</w:t>
      </w:r>
      <w:proofErr w:type="spellEnd"/>
      <w:r w:rsidR="001C6659" w:rsidRPr="00D317D2">
        <w:rPr>
          <w:sz w:val="28"/>
          <w:szCs w:val="28"/>
        </w:rPr>
        <w:t xml:space="preserve"> (turpmāk</w:t>
      </w:r>
      <w:r w:rsidR="00D672D3" w:rsidRPr="00D317D2">
        <w:rPr>
          <w:sz w:val="28"/>
          <w:szCs w:val="28"/>
        </w:rPr>
        <w:t> </w:t>
      </w:r>
      <w:r w:rsidR="001C6659" w:rsidRPr="00D317D2">
        <w:rPr>
          <w:sz w:val="28"/>
          <w:szCs w:val="28"/>
        </w:rPr>
        <w:t>–</w:t>
      </w:r>
      <w:r w:rsidR="00D672D3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BEV</w:t>
      </w:r>
      <w:r w:rsidR="001C6659" w:rsidRPr="00D317D2">
        <w:rPr>
          <w:sz w:val="28"/>
          <w:szCs w:val="28"/>
        </w:rPr>
        <w:t>)</w:t>
      </w:r>
      <w:r w:rsidRPr="00D317D2">
        <w:rPr>
          <w:sz w:val="28"/>
          <w:szCs w:val="28"/>
        </w:rPr>
        <w:t xml:space="preserve"> sasniedza tikai 0,2% no visa Latvijas vieglo transportlīdzekļu parka</w:t>
      </w:r>
      <w:r w:rsidR="00145AD9" w:rsidRPr="00D317D2">
        <w:rPr>
          <w:sz w:val="28"/>
          <w:szCs w:val="28"/>
        </w:rPr>
        <w:t xml:space="preserve"> jeb </w:t>
      </w:r>
      <w:r w:rsidR="005D1CAD" w:rsidRPr="00D317D2">
        <w:rPr>
          <w:sz w:val="28"/>
          <w:szCs w:val="28"/>
        </w:rPr>
        <w:t xml:space="preserve">1 349 </w:t>
      </w:r>
      <w:r w:rsidR="00D672D3" w:rsidRPr="00D317D2">
        <w:rPr>
          <w:sz w:val="28"/>
          <w:szCs w:val="28"/>
        </w:rPr>
        <w:t>transportlīdzekļus</w:t>
      </w:r>
      <w:r w:rsidR="005D1CAD" w:rsidRPr="00D317D2">
        <w:rPr>
          <w:sz w:val="28"/>
          <w:szCs w:val="28"/>
        </w:rPr>
        <w:t xml:space="preserve">. Kā redzams </w:t>
      </w:r>
      <w:r w:rsidR="00D672D3" w:rsidRPr="00D317D2">
        <w:rPr>
          <w:sz w:val="28"/>
          <w:szCs w:val="28"/>
        </w:rPr>
        <w:t>4.</w:t>
      </w:r>
      <w:r w:rsidR="005D1CAD" w:rsidRPr="00D317D2">
        <w:rPr>
          <w:sz w:val="28"/>
          <w:szCs w:val="28"/>
        </w:rPr>
        <w:t xml:space="preserve">attēlā </w:t>
      </w:r>
      <w:r w:rsidR="00F875CC" w:rsidRPr="00D317D2">
        <w:rPr>
          <w:sz w:val="28"/>
          <w:szCs w:val="28"/>
          <w:shd w:val="clear" w:color="auto" w:fill="FFFFFF"/>
        </w:rPr>
        <w:t xml:space="preserve">transportlīdzekļi ar hibrīda </w:t>
      </w:r>
      <w:r w:rsidR="00F875CC" w:rsidRPr="00D317D2">
        <w:rPr>
          <w:sz w:val="28"/>
          <w:szCs w:val="28"/>
          <w:shd w:val="clear" w:color="auto" w:fill="FFFFFF"/>
        </w:rPr>
        <w:lastRenderedPageBreak/>
        <w:t>motoru, kam nepieciešamo elektroenerģiju var iegūt, pieslēdzoties ārējam elektroenerģijas avotam (</w:t>
      </w:r>
      <w:proofErr w:type="spellStart"/>
      <w:r w:rsidR="00F875CC" w:rsidRPr="00D317D2">
        <w:rPr>
          <w:i/>
          <w:iCs/>
          <w:sz w:val="28"/>
          <w:szCs w:val="28"/>
        </w:rPr>
        <w:t>plug</w:t>
      </w:r>
      <w:proofErr w:type="spellEnd"/>
      <w:r w:rsidR="00F875CC" w:rsidRPr="00D317D2">
        <w:rPr>
          <w:i/>
          <w:iCs/>
          <w:sz w:val="28"/>
          <w:szCs w:val="28"/>
        </w:rPr>
        <w:t>-in</w:t>
      </w:r>
      <w:r w:rsidR="00F875CC" w:rsidRPr="00D317D2">
        <w:rPr>
          <w:sz w:val="28"/>
          <w:szCs w:val="28"/>
        </w:rPr>
        <w:t xml:space="preserve"> hibrīdi; turpmāk – </w:t>
      </w:r>
      <w:r w:rsidR="005D1CAD" w:rsidRPr="00D317D2">
        <w:rPr>
          <w:sz w:val="28"/>
          <w:szCs w:val="28"/>
        </w:rPr>
        <w:t>PHEV</w:t>
      </w:r>
      <w:r w:rsidR="00F875CC" w:rsidRPr="00D317D2">
        <w:rPr>
          <w:sz w:val="28"/>
          <w:szCs w:val="28"/>
        </w:rPr>
        <w:t>)</w:t>
      </w:r>
      <w:r w:rsidR="005D1CAD" w:rsidRPr="00D317D2">
        <w:rPr>
          <w:sz w:val="28"/>
          <w:szCs w:val="28"/>
        </w:rPr>
        <w:t xml:space="preserve"> nav īsti populāri Latvijā</w:t>
      </w:r>
      <w:r w:rsidRPr="00D317D2">
        <w:rPr>
          <w:sz w:val="28"/>
          <w:szCs w:val="28"/>
        </w:rPr>
        <w:t xml:space="preserve">. </w:t>
      </w:r>
      <w:r w:rsidR="000D5ABE" w:rsidRPr="00D317D2">
        <w:rPr>
          <w:sz w:val="28"/>
          <w:szCs w:val="28"/>
        </w:rPr>
        <w:t>Pirmais būti</w:t>
      </w:r>
      <w:r w:rsidR="001C6659" w:rsidRPr="00D317D2">
        <w:rPr>
          <w:sz w:val="28"/>
          <w:szCs w:val="28"/>
        </w:rPr>
        <w:t>s</w:t>
      </w:r>
      <w:r w:rsidR="000D5ABE" w:rsidRPr="00D317D2">
        <w:rPr>
          <w:sz w:val="28"/>
          <w:szCs w:val="28"/>
        </w:rPr>
        <w:t>kais</w:t>
      </w:r>
      <w:r w:rsidR="003847F8" w:rsidRPr="00D317D2">
        <w:rPr>
          <w:sz w:val="28"/>
          <w:szCs w:val="28"/>
        </w:rPr>
        <w:t xml:space="preserve"> </w:t>
      </w:r>
      <w:r w:rsidR="001C6659" w:rsidRPr="00D317D2">
        <w:rPr>
          <w:sz w:val="28"/>
          <w:szCs w:val="28"/>
        </w:rPr>
        <w:t>BEV</w:t>
      </w:r>
      <w:r w:rsidR="003847F8" w:rsidRPr="00D317D2">
        <w:rPr>
          <w:sz w:val="28"/>
          <w:szCs w:val="28"/>
        </w:rPr>
        <w:t xml:space="preserve"> skaita pieaugums bija novērojams 2014.</w:t>
      </w:r>
      <w:r w:rsidR="00D672D3" w:rsidRPr="00D317D2">
        <w:rPr>
          <w:sz w:val="28"/>
          <w:szCs w:val="28"/>
        </w:rPr>
        <w:t> </w:t>
      </w:r>
      <w:r w:rsidR="003847F8" w:rsidRPr="00D317D2">
        <w:rPr>
          <w:sz w:val="28"/>
          <w:szCs w:val="28"/>
        </w:rPr>
        <w:t>gadā, kad Klimata pārmaiņu finanšu instrumenta (turpmāk</w:t>
      </w:r>
      <w:r w:rsidR="00D672D3" w:rsidRPr="00D317D2">
        <w:rPr>
          <w:sz w:val="28"/>
          <w:szCs w:val="28"/>
        </w:rPr>
        <w:t> </w:t>
      </w:r>
      <w:r w:rsidR="003847F8" w:rsidRPr="00D317D2">
        <w:rPr>
          <w:sz w:val="28"/>
          <w:szCs w:val="28"/>
        </w:rPr>
        <w:t>–</w:t>
      </w:r>
      <w:r w:rsidR="00D672D3" w:rsidRPr="00D317D2">
        <w:rPr>
          <w:sz w:val="28"/>
          <w:szCs w:val="28"/>
        </w:rPr>
        <w:t> </w:t>
      </w:r>
      <w:r w:rsidR="003847F8" w:rsidRPr="00D317D2">
        <w:rPr>
          <w:sz w:val="28"/>
          <w:szCs w:val="28"/>
        </w:rPr>
        <w:t>KPFI) ietvaros tika organizēts atklātais projektu iesniegumu konkurss “Siltumnīcefekta gāzu emisijas samazināšana transporta sektorā</w:t>
      </w:r>
      <w:r w:rsidR="00D672D3" w:rsidRPr="00D317D2">
        <w:rPr>
          <w:sz w:val="28"/>
          <w:szCs w:val="28"/>
        </w:rPr>
        <w:t> </w:t>
      </w:r>
      <w:r w:rsidR="003847F8" w:rsidRPr="00D317D2">
        <w:rPr>
          <w:sz w:val="28"/>
          <w:szCs w:val="28"/>
        </w:rPr>
        <w:t>–</w:t>
      </w:r>
      <w:r w:rsidR="00D672D3" w:rsidRPr="00D317D2">
        <w:rPr>
          <w:sz w:val="28"/>
          <w:szCs w:val="28"/>
        </w:rPr>
        <w:t> </w:t>
      </w:r>
      <w:r w:rsidR="003847F8" w:rsidRPr="00D317D2">
        <w:rPr>
          <w:sz w:val="28"/>
          <w:szCs w:val="28"/>
        </w:rPr>
        <w:t xml:space="preserve">atbalsts </w:t>
      </w:r>
      <w:r w:rsidR="00A93C19" w:rsidRPr="00A93C19">
        <w:rPr>
          <w:sz w:val="28"/>
          <w:szCs w:val="28"/>
        </w:rPr>
        <w:t xml:space="preserve">elektromobiļu </w:t>
      </w:r>
      <w:r w:rsidR="003847F8" w:rsidRPr="00D317D2">
        <w:rPr>
          <w:sz w:val="28"/>
          <w:szCs w:val="28"/>
        </w:rPr>
        <w:t>un to uzlādes infrastruktūras ieviešanai”, kura ietvaros 9</w:t>
      </w:r>
      <w:r w:rsidR="00252CA8">
        <w:rPr>
          <w:sz w:val="28"/>
          <w:szCs w:val="28"/>
        </w:rPr>
        <w:t>3</w:t>
      </w:r>
      <w:r w:rsidR="003847F8" w:rsidRPr="00D317D2">
        <w:rPr>
          <w:sz w:val="28"/>
          <w:szCs w:val="28"/>
        </w:rPr>
        <w:t xml:space="preserve"> projektos tika iegādāti </w:t>
      </w:r>
      <w:r w:rsidR="00924EAC" w:rsidRPr="00D317D2">
        <w:rPr>
          <w:sz w:val="28"/>
          <w:szCs w:val="28"/>
        </w:rPr>
        <w:t>17</w:t>
      </w:r>
      <w:r w:rsidR="00924EAC">
        <w:rPr>
          <w:sz w:val="28"/>
          <w:szCs w:val="28"/>
        </w:rPr>
        <w:t>8</w:t>
      </w:r>
      <w:r w:rsidR="00924EAC" w:rsidRPr="00D317D2">
        <w:rPr>
          <w:sz w:val="28"/>
          <w:szCs w:val="28"/>
        </w:rPr>
        <w:t xml:space="preserve"> </w:t>
      </w:r>
      <w:r w:rsidR="001C6659" w:rsidRPr="00D317D2">
        <w:rPr>
          <w:sz w:val="28"/>
          <w:szCs w:val="28"/>
        </w:rPr>
        <w:t>BEV</w:t>
      </w:r>
      <w:r w:rsidR="003847F8" w:rsidRPr="00D317D2">
        <w:rPr>
          <w:sz w:val="28"/>
          <w:szCs w:val="28"/>
        </w:rPr>
        <w:t xml:space="preserve"> </w:t>
      </w:r>
      <w:r w:rsidR="00C45D2F">
        <w:rPr>
          <w:sz w:val="28"/>
          <w:szCs w:val="28"/>
        </w:rPr>
        <w:t>a</w:t>
      </w:r>
      <w:r w:rsidR="00DF35BE">
        <w:rPr>
          <w:sz w:val="28"/>
          <w:szCs w:val="28"/>
        </w:rPr>
        <w:t xml:space="preserve">r </w:t>
      </w:r>
      <w:r w:rsidR="00C45D2F">
        <w:rPr>
          <w:sz w:val="28"/>
          <w:szCs w:val="28"/>
        </w:rPr>
        <w:t>k</w:t>
      </w:r>
      <w:r w:rsidR="003847F8" w:rsidRPr="00D317D2">
        <w:rPr>
          <w:sz w:val="28"/>
          <w:szCs w:val="28"/>
        </w:rPr>
        <w:t>opēj</w:t>
      </w:r>
      <w:r w:rsidR="00C45D2F">
        <w:rPr>
          <w:sz w:val="28"/>
          <w:szCs w:val="28"/>
        </w:rPr>
        <w:t>o</w:t>
      </w:r>
      <w:r w:rsidR="003847F8" w:rsidRPr="00D317D2">
        <w:rPr>
          <w:sz w:val="28"/>
          <w:szCs w:val="28"/>
        </w:rPr>
        <w:t xml:space="preserve"> KPFI </w:t>
      </w:r>
      <w:r w:rsidR="00C45D2F">
        <w:rPr>
          <w:sz w:val="28"/>
          <w:szCs w:val="28"/>
        </w:rPr>
        <w:t>līdzfinansējumu</w:t>
      </w:r>
      <w:r w:rsidR="009D6339">
        <w:rPr>
          <w:sz w:val="28"/>
          <w:szCs w:val="28"/>
        </w:rPr>
        <w:t xml:space="preserve"> </w:t>
      </w:r>
      <w:r w:rsidR="003847F8" w:rsidRPr="00D317D2">
        <w:rPr>
          <w:sz w:val="28"/>
          <w:szCs w:val="28"/>
        </w:rPr>
        <w:t>~2,</w:t>
      </w:r>
      <w:r w:rsidR="002F26E7">
        <w:rPr>
          <w:sz w:val="28"/>
          <w:szCs w:val="28"/>
        </w:rPr>
        <w:t>79</w:t>
      </w:r>
      <w:r w:rsidR="009D6339">
        <w:rPr>
          <w:sz w:val="28"/>
          <w:szCs w:val="28"/>
        </w:rPr>
        <w:t xml:space="preserve"> </w:t>
      </w:r>
      <w:r w:rsidR="003847F8" w:rsidRPr="003847F8">
        <w:rPr>
          <w:sz w:val="28"/>
          <w:szCs w:val="28"/>
        </w:rPr>
        <w:t>milj</w:t>
      </w:r>
      <w:r w:rsidR="00637DD0">
        <w:rPr>
          <w:sz w:val="28"/>
          <w:szCs w:val="28"/>
        </w:rPr>
        <w:t>oni</w:t>
      </w:r>
      <w:r w:rsidR="003847F8" w:rsidRPr="00D317D2">
        <w:rPr>
          <w:sz w:val="28"/>
          <w:szCs w:val="28"/>
        </w:rPr>
        <w:t xml:space="preserve"> </w:t>
      </w:r>
      <w:proofErr w:type="spellStart"/>
      <w:r w:rsidR="003847F8" w:rsidRPr="00E8691C">
        <w:rPr>
          <w:i/>
          <w:sz w:val="28"/>
        </w:rPr>
        <w:t>euro</w:t>
      </w:r>
      <w:proofErr w:type="spellEnd"/>
      <w:r w:rsidR="003847F8" w:rsidRPr="00D317D2">
        <w:rPr>
          <w:sz w:val="28"/>
          <w:szCs w:val="28"/>
        </w:rPr>
        <w:t>.</w:t>
      </w:r>
    </w:p>
    <w:p w14:paraId="76BF737D" w14:textId="3CBA1A42" w:rsidR="009A432E" w:rsidRPr="00D317D2" w:rsidRDefault="00337E47" w:rsidP="00FE3683">
      <w:pPr>
        <w:spacing w:before="120" w:after="120"/>
        <w:jc w:val="center"/>
        <w:rPr>
          <w:sz w:val="28"/>
          <w:szCs w:val="28"/>
        </w:rPr>
      </w:pPr>
      <w:r w:rsidRPr="00D317D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C5C961" wp14:editId="5FF480F8">
                <wp:simplePos x="0" y="0"/>
                <wp:positionH relativeFrom="column">
                  <wp:posOffset>2262403</wp:posOffset>
                </wp:positionH>
                <wp:positionV relativeFrom="paragraph">
                  <wp:posOffset>1424330</wp:posOffset>
                </wp:positionV>
                <wp:extent cx="204826" cy="277978"/>
                <wp:effectExtent l="0" t="0" r="24130" b="2730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6" cy="2779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6C8F98" id="Oval 27" o:spid="_x0000_s1026" style="position:absolute;margin-left:178.15pt;margin-top:112.15pt;width:16.1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" filled="f" strokecolor="red" strokeweight="2pt"/>
            </w:pict>
          </mc:Fallback>
        </mc:AlternateContent>
      </w:r>
      <w:r w:rsidRPr="00D317D2">
        <w:rPr>
          <w:noProof/>
        </w:rPr>
        <w:drawing>
          <wp:anchor distT="0" distB="0" distL="114300" distR="114300" simplePos="0" relativeHeight="251669504" behindDoc="0" locked="0" layoutInCell="1" allowOverlap="1" wp14:anchorId="3A87E2CE" wp14:editId="105DECD0">
            <wp:simplePos x="0" y="0"/>
            <wp:positionH relativeFrom="column">
              <wp:posOffset>1838046</wp:posOffset>
            </wp:positionH>
            <wp:positionV relativeFrom="paragraph">
              <wp:posOffset>670814</wp:posOffset>
            </wp:positionV>
            <wp:extent cx="519379" cy="550103"/>
            <wp:effectExtent l="0" t="0" r="0" b="2540"/>
            <wp:wrapNone/>
            <wp:docPr id="26" name="Picture 2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9" cy="550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17D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E6F787" wp14:editId="28F4998B">
                <wp:simplePos x="0" y="0"/>
                <wp:positionH relativeFrom="column">
                  <wp:posOffset>2182571</wp:posOffset>
                </wp:positionH>
                <wp:positionV relativeFrom="paragraph">
                  <wp:posOffset>1214653</wp:posOffset>
                </wp:positionV>
                <wp:extent cx="80467" cy="380391"/>
                <wp:effectExtent l="0" t="0" r="34290" b="196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" cy="380391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1ADD0" id="Straight Connector 2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95.65pt" to="178.2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" strokecolor="red" strokeweight="1.75pt"/>
            </w:pict>
          </mc:Fallback>
        </mc:AlternateContent>
      </w:r>
      <w:r w:rsidR="005828F6" w:rsidRPr="00D317D2">
        <w:rPr>
          <w:noProof/>
        </w:rPr>
        <w:drawing>
          <wp:inline distT="0" distB="0" distL="0" distR="0" wp14:anchorId="442A49EF" wp14:editId="106F1ECA">
            <wp:extent cx="3971976" cy="2369846"/>
            <wp:effectExtent l="0" t="0" r="0" b="0"/>
            <wp:docPr id="25" name="Chart 25">
              <a:extLst xmlns:a="http://schemas.openxmlformats.org/drawingml/2006/main">
                <a:ext uri="{FF2B5EF4-FFF2-40B4-BE49-F238E27FC236}">
                  <a16:creationId xmlns:a16="http://schemas.microsoft.com/office/drawing/2014/main" id="{B17AB72D-5D0C-4719-9763-93EC0212C2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5828F6" w:rsidRPr="00D317D2">
        <w:rPr>
          <w:noProof/>
        </w:rPr>
        <w:drawing>
          <wp:inline distT="0" distB="0" distL="0" distR="0" wp14:anchorId="075F867E" wp14:editId="2C650974">
            <wp:extent cx="4133088" cy="2640788"/>
            <wp:effectExtent l="0" t="0" r="1270" b="762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CC6731A7-36D6-4ED3-BC8A-6CAB4370B1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5DBCD03" w14:textId="44914AD6" w:rsidR="000B75BF" w:rsidRPr="00D317D2" w:rsidRDefault="000B75BF" w:rsidP="000B75BF">
      <w:pPr>
        <w:spacing w:before="120" w:after="120"/>
        <w:ind w:firstLine="567"/>
        <w:jc w:val="center"/>
      </w:pPr>
      <w:r w:rsidRPr="00D317D2">
        <w:t>4.</w:t>
      </w:r>
      <w:r w:rsidR="00D672D3" w:rsidRPr="00D317D2">
        <w:t> </w:t>
      </w:r>
      <w:r w:rsidRPr="00D317D2">
        <w:t>attēls. BEV pirmreizējās reģistrācijas dinamika un kopējais BEV un PHEV skaits. (vieglie automob</w:t>
      </w:r>
      <w:r w:rsidR="009D6339">
        <w:t>i</w:t>
      </w:r>
      <w:r w:rsidRPr="00D317D2">
        <w:t>ļi).</w:t>
      </w:r>
    </w:p>
    <w:p w14:paraId="69C5456F" w14:textId="14F0D5E7" w:rsidR="000A722E" w:rsidRPr="00D317D2" w:rsidRDefault="007F7494" w:rsidP="00536EB8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V</w:t>
      </w:r>
      <w:r w:rsidR="00335D4F" w:rsidRPr="00D317D2">
        <w:rPr>
          <w:sz w:val="28"/>
          <w:szCs w:val="28"/>
        </w:rPr>
        <w:t xml:space="preserve">islielākais </w:t>
      </w:r>
      <w:r w:rsidR="00874F71" w:rsidRPr="00D317D2">
        <w:rPr>
          <w:sz w:val="28"/>
          <w:szCs w:val="28"/>
        </w:rPr>
        <w:t xml:space="preserve">BEV </w:t>
      </w:r>
      <w:r w:rsidR="00335D4F" w:rsidRPr="00D317D2">
        <w:rPr>
          <w:sz w:val="28"/>
          <w:szCs w:val="28"/>
        </w:rPr>
        <w:t xml:space="preserve">pieaugums </w:t>
      </w:r>
      <w:r w:rsidR="00637DD0">
        <w:rPr>
          <w:sz w:val="28"/>
          <w:szCs w:val="28"/>
        </w:rPr>
        <w:t xml:space="preserve">bija </w:t>
      </w:r>
      <w:r w:rsidR="00E8691C">
        <w:rPr>
          <w:sz w:val="28"/>
          <w:szCs w:val="28"/>
        </w:rPr>
        <w:t>novērojams</w:t>
      </w:r>
      <w:r w:rsidR="00E8691C" w:rsidRPr="00D317D2">
        <w:rPr>
          <w:sz w:val="28"/>
          <w:szCs w:val="28"/>
        </w:rPr>
        <w:t xml:space="preserve"> </w:t>
      </w:r>
      <w:r w:rsidR="002C3EB9" w:rsidRPr="00D317D2">
        <w:rPr>
          <w:sz w:val="28"/>
          <w:szCs w:val="28"/>
        </w:rPr>
        <w:t>2020.</w:t>
      </w:r>
      <w:r w:rsidRPr="00D317D2">
        <w:rPr>
          <w:sz w:val="28"/>
          <w:szCs w:val="28"/>
        </w:rPr>
        <w:t> </w:t>
      </w:r>
      <w:r w:rsidR="002C3EB9" w:rsidRPr="00D317D2">
        <w:rPr>
          <w:sz w:val="28"/>
          <w:szCs w:val="28"/>
        </w:rPr>
        <w:t>gadā</w:t>
      </w:r>
      <w:r w:rsidR="00F259D0" w:rsidRPr="00D317D2">
        <w:rPr>
          <w:sz w:val="28"/>
          <w:szCs w:val="28"/>
        </w:rPr>
        <w:t xml:space="preserve">, t.sk. </w:t>
      </w:r>
      <w:r w:rsidR="008F38E4" w:rsidRPr="00D317D2">
        <w:rPr>
          <w:sz w:val="28"/>
          <w:szCs w:val="28"/>
        </w:rPr>
        <w:t>transportlīdzekļu koplietošanas se</w:t>
      </w:r>
      <w:r w:rsidR="00612F3F" w:rsidRPr="00D317D2">
        <w:rPr>
          <w:sz w:val="28"/>
          <w:szCs w:val="28"/>
        </w:rPr>
        <w:t>r</w:t>
      </w:r>
      <w:r w:rsidR="008F38E4" w:rsidRPr="00D317D2">
        <w:rPr>
          <w:sz w:val="28"/>
          <w:szCs w:val="28"/>
        </w:rPr>
        <w:t>vis</w:t>
      </w:r>
      <w:r w:rsidR="00612F3F" w:rsidRPr="00D317D2">
        <w:rPr>
          <w:sz w:val="28"/>
          <w:szCs w:val="28"/>
        </w:rPr>
        <w:t>s</w:t>
      </w:r>
      <w:r w:rsidR="008F38E4" w:rsidRPr="00D317D2">
        <w:rPr>
          <w:sz w:val="28"/>
          <w:szCs w:val="28"/>
        </w:rPr>
        <w:t xml:space="preserve"> </w:t>
      </w:r>
      <w:proofErr w:type="spellStart"/>
      <w:r w:rsidR="00612F3F" w:rsidRPr="00134582">
        <w:rPr>
          <w:sz w:val="28"/>
        </w:rPr>
        <w:t>Fiqsy</w:t>
      </w:r>
      <w:proofErr w:type="spellEnd"/>
      <w:r w:rsidR="00612F3F" w:rsidRPr="00D317D2">
        <w:rPr>
          <w:sz w:val="28"/>
          <w:szCs w:val="28"/>
        </w:rPr>
        <w:t xml:space="preserve"> energoefektivitātes programmas ietvaros, kas tiek finansēta no </w:t>
      </w:r>
      <w:r w:rsidRPr="00D317D2">
        <w:rPr>
          <w:sz w:val="28"/>
          <w:szCs w:val="28"/>
        </w:rPr>
        <w:t xml:space="preserve">finanšu institūcijas </w:t>
      </w:r>
      <w:r w:rsidR="00612F3F" w:rsidRPr="00D317D2">
        <w:rPr>
          <w:sz w:val="28"/>
          <w:szCs w:val="28"/>
        </w:rPr>
        <w:t xml:space="preserve">ALTUM “zaļo” obligāciju emisijas ieņēmumiem 20 miljonu </w:t>
      </w:r>
      <w:proofErr w:type="spellStart"/>
      <w:r w:rsidR="00612F3F" w:rsidRPr="0037261F">
        <w:rPr>
          <w:i/>
          <w:iCs/>
          <w:sz w:val="28"/>
          <w:szCs w:val="28"/>
        </w:rPr>
        <w:t>e</w:t>
      </w:r>
      <w:r w:rsidR="00637DD0" w:rsidRPr="0037261F">
        <w:rPr>
          <w:i/>
          <w:iCs/>
          <w:sz w:val="28"/>
          <w:szCs w:val="28"/>
        </w:rPr>
        <w:t>u</w:t>
      </w:r>
      <w:r w:rsidR="00612F3F" w:rsidRPr="0037261F">
        <w:rPr>
          <w:i/>
          <w:iCs/>
          <w:sz w:val="28"/>
          <w:szCs w:val="28"/>
        </w:rPr>
        <w:t>ro</w:t>
      </w:r>
      <w:proofErr w:type="spellEnd"/>
      <w:r w:rsidR="00612F3F" w:rsidRPr="00D317D2">
        <w:rPr>
          <w:sz w:val="28"/>
          <w:szCs w:val="28"/>
        </w:rPr>
        <w:t xml:space="preserve"> apmērā</w:t>
      </w:r>
      <w:r w:rsidR="00E04AAD" w:rsidRPr="00D317D2">
        <w:rPr>
          <w:sz w:val="28"/>
          <w:szCs w:val="28"/>
        </w:rPr>
        <w:t xml:space="preserve">, iegādājās 100 BEV. </w:t>
      </w:r>
      <w:r w:rsidR="00C76C29" w:rsidRPr="00D317D2">
        <w:rPr>
          <w:sz w:val="28"/>
          <w:szCs w:val="28"/>
        </w:rPr>
        <w:t>Arī 2021.</w:t>
      </w:r>
      <w:r w:rsidRPr="00D317D2">
        <w:rPr>
          <w:sz w:val="28"/>
          <w:szCs w:val="28"/>
        </w:rPr>
        <w:t> </w:t>
      </w:r>
      <w:r w:rsidR="00C76C29" w:rsidRPr="00D317D2">
        <w:rPr>
          <w:sz w:val="28"/>
          <w:szCs w:val="28"/>
        </w:rPr>
        <w:t xml:space="preserve">gada pirmajā </w:t>
      </w:r>
      <w:r w:rsidRPr="00D317D2">
        <w:rPr>
          <w:sz w:val="28"/>
          <w:szCs w:val="28"/>
        </w:rPr>
        <w:t>ceturksnī</w:t>
      </w:r>
      <w:r w:rsidR="00C76C29" w:rsidRPr="00D317D2">
        <w:rPr>
          <w:sz w:val="28"/>
          <w:szCs w:val="28"/>
        </w:rPr>
        <w:t xml:space="preserve"> ir redzams būtisks </w:t>
      </w:r>
      <w:r w:rsidR="00F259D0" w:rsidRPr="00D317D2">
        <w:rPr>
          <w:sz w:val="28"/>
          <w:szCs w:val="28"/>
        </w:rPr>
        <w:t>BEV pieaugums</w:t>
      </w:r>
      <w:r w:rsidR="00E04AAD" w:rsidRPr="00D317D2">
        <w:rPr>
          <w:sz w:val="28"/>
          <w:szCs w:val="28"/>
        </w:rPr>
        <w:t>, t.sk.,</w:t>
      </w:r>
      <w:r w:rsidR="000A722E" w:rsidRPr="00D317D2">
        <w:rPr>
          <w:sz w:val="28"/>
          <w:szCs w:val="28"/>
        </w:rPr>
        <w:t xml:space="preserve"> </w:t>
      </w:r>
      <w:r w:rsidR="00E04AAD" w:rsidRPr="00D317D2">
        <w:rPr>
          <w:sz w:val="28"/>
          <w:szCs w:val="28"/>
        </w:rPr>
        <w:t xml:space="preserve">koplietošanas </w:t>
      </w:r>
      <w:r w:rsidR="00890C79" w:rsidRPr="00D317D2">
        <w:rPr>
          <w:sz w:val="28"/>
          <w:szCs w:val="28"/>
        </w:rPr>
        <w:t>servis</w:t>
      </w:r>
      <w:r w:rsidR="000A722E" w:rsidRPr="00D317D2">
        <w:rPr>
          <w:sz w:val="28"/>
          <w:szCs w:val="28"/>
        </w:rPr>
        <w:t>a</w:t>
      </w:r>
      <w:r w:rsidRPr="00D317D2">
        <w:rPr>
          <w:sz w:val="28"/>
          <w:szCs w:val="28"/>
        </w:rPr>
        <w:t> </w:t>
      </w:r>
      <w:r w:rsidR="009D6339">
        <w:rPr>
          <w:sz w:val="28"/>
          <w:szCs w:val="28"/>
        </w:rPr>
        <w:t>–</w:t>
      </w:r>
      <w:r w:rsidRPr="00D317D2">
        <w:rPr>
          <w:sz w:val="28"/>
          <w:szCs w:val="28"/>
        </w:rPr>
        <w:t> </w:t>
      </w:r>
      <w:proofErr w:type="spellStart"/>
      <w:r w:rsidR="00890C79" w:rsidRPr="00134582">
        <w:rPr>
          <w:sz w:val="28"/>
        </w:rPr>
        <w:t>Car</w:t>
      </w:r>
      <w:r w:rsidR="00B92B7B" w:rsidRPr="00134582">
        <w:rPr>
          <w:sz w:val="28"/>
        </w:rPr>
        <w:t>g</w:t>
      </w:r>
      <w:r w:rsidR="00890C79" w:rsidRPr="00134582">
        <w:rPr>
          <w:sz w:val="28"/>
        </w:rPr>
        <w:t>uru</w:t>
      </w:r>
      <w:proofErr w:type="spellEnd"/>
      <w:r w:rsidR="000A722E" w:rsidRPr="00D317D2">
        <w:rPr>
          <w:sz w:val="28"/>
          <w:szCs w:val="28"/>
        </w:rPr>
        <w:t xml:space="preserve"> 16 BEV</w:t>
      </w:r>
      <w:r w:rsidR="00401D8C" w:rsidRPr="00D317D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>transportlīdzekļi</w:t>
      </w:r>
      <w:r w:rsidR="000A722E" w:rsidRPr="00D317D2">
        <w:rPr>
          <w:sz w:val="28"/>
          <w:szCs w:val="28"/>
        </w:rPr>
        <w:t>.</w:t>
      </w:r>
    </w:p>
    <w:p w14:paraId="57BBE374" w14:textId="130600FF" w:rsidR="00334EB8" w:rsidRPr="00D317D2" w:rsidRDefault="00334EB8" w:rsidP="00536EB8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Lai vieglie BEV sasniegtu ~1</w:t>
      </w:r>
      <w:r w:rsidR="009D6339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 xml:space="preserve">% no kopējā vieglo </w:t>
      </w:r>
      <w:r w:rsidR="007F7494" w:rsidRPr="00D317D2">
        <w:rPr>
          <w:sz w:val="28"/>
          <w:szCs w:val="28"/>
        </w:rPr>
        <w:t>transportlīdzekļu</w:t>
      </w:r>
      <w:r w:rsidRPr="00D317D2">
        <w:rPr>
          <w:sz w:val="28"/>
          <w:szCs w:val="28"/>
        </w:rPr>
        <w:t xml:space="preserve"> atlikuma, nepieciešami vēl ~6000 </w:t>
      </w:r>
      <w:r w:rsidR="001C3F9B" w:rsidRPr="00D317D2">
        <w:rPr>
          <w:sz w:val="28"/>
          <w:szCs w:val="28"/>
        </w:rPr>
        <w:t xml:space="preserve">BEV </w:t>
      </w:r>
      <w:r w:rsidRPr="00D317D2">
        <w:rPr>
          <w:sz w:val="28"/>
          <w:szCs w:val="28"/>
        </w:rPr>
        <w:t xml:space="preserve">(ar nosacījumu, ka citu transportlīdzekļu </w:t>
      </w:r>
      <w:r w:rsidRPr="00D317D2">
        <w:rPr>
          <w:sz w:val="28"/>
          <w:szCs w:val="28"/>
        </w:rPr>
        <w:lastRenderedPageBreak/>
        <w:t>reģistrācija strauji nepalielinās).</w:t>
      </w:r>
      <w:r w:rsidR="008356CE" w:rsidRPr="00D317D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 xml:space="preserve">Pieņemot, </w:t>
      </w:r>
      <w:r w:rsidR="008356CE" w:rsidRPr="00D317D2">
        <w:rPr>
          <w:sz w:val="28"/>
          <w:szCs w:val="28"/>
        </w:rPr>
        <w:t>j</w:t>
      </w:r>
      <w:r w:rsidRPr="00D317D2">
        <w:rPr>
          <w:sz w:val="28"/>
          <w:szCs w:val="28"/>
        </w:rPr>
        <w:t>a atbalst</w:t>
      </w:r>
      <w:r w:rsidR="008356CE" w:rsidRPr="00D317D2">
        <w:rPr>
          <w:sz w:val="28"/>
          <w:szCs w:val="28"/>
        </w:rPr>
        <w:t>s</w:t>
      </w:r>
      <w:r w:rsidRPr="00D317D2">
        <w:rPr>
          <w:sz w:val="28"/>
          <w:szCs w:val="28"/>
        </w:rPr>
        <w:t xml:space="preserve"> </w:t>
      </w:r>
      <w:r w:rsidR="001C3F9B" w:rsidRPr="00D317D2">
        <w:rPr>
          <w:sz w:val="28"/>
          <w:szCs w:val="28"/>
        </w:rPr>
        <w:t xml:space="preserve">BEV </w:t>
      </w:r>
      <w:r w:rsidRPr="00D317D2">
        <w:rPr>
          <w:sz w:val="28"/>
          <w:szCs w:val="28"/>
        </w:rPr>
        <w:t xml:space="preserve">iegādei </w:t>
      </w:r>
      <w:r w:rsidR="008356CE" w:rsidRPr="00D317D2">
        <w:rPr>
          <w:sz w:val="28"/>
          <w:szCs w:val="28"/>
        </w:rPr>
        <w:t xml:space="preserve">ir </w:t>
      </w:r>
      <w:r w:rsidRPr="00D317D2">
        <w:rPr>
          <w:sz w:val="28"/>
          <w:szCs w:val="28"/>
        </w:rPr>
        <w:t>4500</w:t>
      </w:r>
      <w:r w:rsidRPr="0037261F">
        <w:rPr>
          <w:i/>
          <w:iCs/>
          <w:sz w:val="28"/>
          <w:szCs w:val="28"/>
        </w:rPr>
        <w:t xml:space="preserve"> </w:t>
      </w:r>
      <w:proofErr w:type="spellStart"/>
      <w:r w:rsidRPr="0037261F">
        <w:rPr>
          <w:i/>
          <w:iCs/>
          <w:sz w:val="28"/>
        </w:rPr>
        <w:t>euro</w:t>
      </w:r>
      <w:proofErr w:type="spellEnd"/>
      <w:r w:rsidRPr="00D317D2">
        <w:rPr>
          <w:sz w:val="28"/>
          <w:szCs w:val="28"/>
        </w:rPr>
        <w:t xml:space="preserve"> apmērā, lai sasniegtu 1</w:t>
      </w:r>
      <w:r w:rsidR="007F7494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 xml:space="preserve">% </w:t>
      </w:r>
      <w:r w:rsidR="001C3F9B" w:rsidRPr="00D317D2">
        <w:rPr>
          <w:sz w:val="28"/>
          <w:szCs w:val="28"/>
        </w:rPr>
        <w:t xml:space="preserve">BEV </w:t>
      </w:r>
      <w:r w:rsidRPr="00D317D2">
        <w:rPr>
          <w:sz w:val="28"/>
          <w:szCs w:val="28"/>
        </w:rPr>
        <w:t xml:space="preserve">daļu pasažieru transportlīdzekļu kopējā bilancē, būtu nepieciešami ~ 27 miljoni </w:t>
      </w:r>
      <w:proofErr w:type="spellStart"/>
      <w:r w:rsidRPr="0037261F">
        <w:rPr>
          <w:i/>
          <w:iCs/>
          <w:sz w:val="28"/>
        </w:rPr>
        <w:t>euro</w:t>
      </w:r>
      <w:proofErr w:type="spellEnd"/>
      <w:r w:rsidRPr="00D317D2">
        <w:rPr>
          <w:sz w:val="28"/>
          <w:szCs w:val="28"/>
        </w:rPr>
        <w:t>.</w:t>
      </w:r>
    </w:p>
    <w:p w14:paraId="5E11C436" w14:textId="78E97EE2" w:rsidR="00334EB8" w:rsidRPr="00D317D2" w:rsidRDefault="00334EB8" w:rsidP="00536EB8">
      <w:pPr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  <w:lang w:eastAsia="zh-CN"/>
        </w:rPr>
        <w:t>2020. gadā BEV struktūra Latvijā pa īpašnieku veidiem sadalās proporcijā 38% fiziskās personas un 62% juridiskās personas. Juridiskās personas ir aktīvāki BEV iegādē, bez valsts atbalsta, līdz ar to uzsvars būtu jākoncentrē vairāk uz BEV izmant</w:t>
      </w:r>
      <w:r w:rsidR="00141115" w:rsidRPr="00D317D2">
        <w:rPr>
          <w:sz w:val="28"/>
          <w:szCs w:val="28"/>
          <w:lang w:eastAsia="zh-CN"/>
        </w:rPr>
        <w:t>o</w:t>
      </w:r>
      <w:r w:rsidRPr="00D317D2">
        <w:rPr>
          <w:sz w:val="28"/>
          <w:szCs w:val="28"/>
          <w:lang w:eastAsia="zh-CN"/>
        </w:rPr>
        <w:t>šanu privātpersonām.</w:t>
      </w:r>
    </w:p>
    <w:p w14:paraId="59CB6695" w14:textId="4CFF2FC9" w:rsidR="00351F20" w:rsidRPr="00D317D2" w:rsidRDefault="00351F20" w:rsidP="00536EB8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34</w:t>
      </w:r>
      <w:r w:rsidR="00141115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% no BEV 2020.</w:t>
      </w:r>
      <w:r w:rsidR="00141115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gadā (kritiens no ~50% 2017</w:t>
      </w:r>
      <w:r w:rsidR="00141115" w:rsidRPr="00D317D2">
        <w:rPr>
          <w:sz w:val="28"/>
          <w:szCs w:val="28"/>
        </w:rPr>
        <w:t>.</w:t>
      </w:r>
      <w:r w:rsidRPr="00D317D2">
        <w:rPr>
          <w:sz w:val="28"/>
          <w:szCs w:val="28"/>
        </w:rPr>
        <w:t>-2019.</w:t>
      </w:r>
      <w:r w:rsidR="00141115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 xml:space="preserve">gadā) bija iegādāti līzingā, kas var norādīt uz to, ka līzings kļuvis mazāk pievilcīgs neskatoties uz to, ka līzinga sabiedrības piedāvā salīdzinoši zemas </w:t>
      </w:r>
      <w:r w:rsidR="00637DD0">
        <w:rPr>
          <w:sz w:val="28"/>
          <w:szCs w:val="28"/>
        </w:rPr>
        <w:t>procentu</w:t>
      </w:r>
      <w:r w:rsidR="00637DD0" w:rsidRPr="007B04A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 xml:space="preserve">likmes BEV iegādei, lai veicinātu tirgus attīstību (~1,49-2%, pretstatā </w:t>
      </w:r>
      <w:proofErr w:type="spellStart"/>
      <w:r w:rsidRPr="00D317D2">
        <w:rPr>
          <w:sz w:val="28"/>
          <w:szCs w:val="28"/>
        </w:rPr>
        <w:t>iekšdedzes</w:t>
      </w:r>
      <w:proofErr w:type="spellEnd"/>
      <w:r w:rsidRPr="00D317D2">
        <w:rPr>
          <w:sz w:val="28"/>
          <w:szCs w:val="28"/>
        </w:rPr>
        <w:t xml:space="preserve"> dzinēju automašīnām, kur likmes ir par vidēji 0</w:t>
      </w:r>
      <w:r w:rsidR="00141115" w:rsidRPr="00D317D2">
        <w:rPr>
          <w:sz w:val="28"/>
          <w:szCs w:val="28"/>
        </w:rPr>
        <w:t>,</w:t>
      </w:r>
      <w:r w:rsidRPr="00D317D2">
        <w:rPr>
          <w:sz w:val="28"/>
          <w:szCs w:val="28"/>
        </w:rPr>
        <w:t xml:space="preserve">5% augstākas). Ja transportlīdzeklis </w:t>
      </w:r>
      <w:r w:rsidR="008356CE" w:rsidRPr="00D317D2">
        <w:rPr>
          <w:sz w:val="28"/>
          <w:szCs w:val="28"/>
        </w:rPr>
        <w:t xml:space="preserve">tiek iegādāts </w:t>
      </w:r>
      <w:r w:rsidRPr="00D317D2">
        <w:rPr>
          <w:sz w:val="28"/>
          <w:szCs w:val="28"/>
        </w:rPr>
        <w:t xml:space="preserve">līzingā, pirmās iemaksas apjomi neatšķiras salīdzinājumā ar </w:t>
      </w:r>
      <w:proofErr w:type="spellStart"/>
      <w:r w:rsidRPr="00D317D2">
        <w:rPr>
          <w:sz w:val="28"/>
          <w:szCs w:val="28"/>
        </w:rPr>
        <w:t>iekšdedzes</w:t>
      </w:r>
      <w:proofErr w:type="spellEnd"/>
      <w:r w:rsidRPr="00D317D2">
        <w:rPr>
          <w:sz w:val="28"/>
          <w:szCs w:val="28"/>
        </w:rPr>
        <w:t xml:space="preserve"> automašīnu tirgu: privātpersonām nepieciešama vismaz 10% pirmā iemaksa atbilstoši Patērētāju tiesību aizsardzības likuma 10.</w:t>
      </w:r>
      <w:r w:rsidRPr="00D317D2">
        <w:rPr>
          <w:sz w:val="28"/>
          <w:szCs w:val="28"/>
          <w:vertAlign w:val="superscript"/>
        </w:rPr>
        <w:t>1</w:t>
      </w:r>
      <w:r w:rsidRPr="00D317D2">
        <w:rPr>
          <w:sz w:val="28"/>
          <w:szCs w:val="28"/>
        </w:rPr>
        <w:t> pantam, juridiskām personām</w:t>
      </w:r>
      <w:r w:rsidR="007F7494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–</w:t>
      </w:r>
      <w:r w:rsidR="007F7494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individuāli risinājumi.</w:t>
      </w:r>
      <w:r w:rsidR="008356CE" w:rsidRPr="00D317D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>Ņemot vērā aptuvenās jaunu BEV cenas (</w:t>
      </w:r>
      <w:r w:rsidR="008356CE" w:rsidRPr="00D317D2">
        <w:rPr>
          <w:sz w:val="28"/>
          <w:szCs w:val="28"/>
        </w:rPr>
        <w:t>skatīt</w:t>
      </w:r>
      <w:r w:rsidR="0052178E" w:rsidRPr="00D317D2">
        <w:rPr>
          <w:sz w:val="28"/>
          <w:szCs w:val="28"/>
        </w:rPr>
        <w:t xml:space="preserve"> 1</w:t>
      </w:r>
      <w:r w:rsidRPr="00D317D2">
        <w:rPr>
          <w:sz w:val="28"/>
          <w:szCs w:val="28"/>
        </w:rPr>
        <w:t xml:space="preserve">.tabula) un raugoties uz mazo un vidējo klasi, tad pie vidējām izmaksām 45 000 par vienu BEV 10% iemaksa </w:t>
      </w:r>
      <w:r w:rsidR="00637DD0">
        <w:rPr>
          <w:sz w:val="28"/>
          <w:szCs w:val="28"/>
        </w:rPr>
        <w:t>veidotu</w:t>
      </w:r>
      <w:r w:rsidR="00637DD0" w:rsidRPr="00F12F6B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>4 500</w:t>
      </w:r>
      <w:r w:rsidRPr="0037261F">
        <w:rPr>
          <w:i/>
          <w:iCs/>
          <w:sz w:val="28"/>
          <w:szCs w:val="28"/>
        </w:rPr>
        <w:t xml:space="preserve"> </w:t>
      </w:r>
      <w:proofErr w:type="spellStart"/>
      <w:r w:rsidRPr="0037261F">
        <w:rPr>
          <w:i/>
          <w:iCs/>
          <w:sz w:val="28"/>
        </w:rPr>
        <w:t>euro</w:t>
      </w:r>
      <w:proofErr w:type="spellEnd"/>
      <w:r w:rsidRPr="00D317D2">
        <w:rPr>
          <w:sz w:val="28"/>
          <w:szCs w:val="28"/>
        </w:rPr>
        <w:t>.</w:t>
      </w:r>
    </w:p>
    <w:p w14:paraId="6B2B396B" w14:textId="1E775D21" w:rsidR="00351F20" w:rsidRPr="00D317D2" w:rsidRDefault="0052178E" w:rsidP="00351F20">
      <w:pPr>
        <w:pStyle w:val="Caption"/>
        <w:spacing w:before="120"/>
        <w:jc w:val="right"/>
        <w:rPr>
          <w:b w:val="0"/>
          <w:bCs w:val="0"/>
          <w:sz w:val="24"/>
          <w:szCs w:val="24"/>
          <w:lang w:val="lv-LV"/>
        </w:rPr>
      </w:pPr>
      <w:r w:rsidRPr="00D317D2">
        <w:rPr>
          <w:b w:val="0"/>
          <w:bCs w:val="0"/>
          <w:sz w:val="24"/>
          <w:szCs w:val="24"/>
          <w:lang w:val="lv-LV"/>
        </w:rPr>
        <w:t>1</w:t>
      </w:r>
      <w:r w:rsidR="00351F20" w:rsidRPr="00D317D2">
        <w:rPr>
          <w:b w:val="0"/>
          <w:bCs w:val="0"/>
          <w:sz w:val="24"/>
          <w:szCs w:val="24"/>
          <w:lang w:val="lv-LV"/>
        </w:rPr>
        <w:t xml:space="preserve">.tabula aptuvenās BEV izmaksu cenu kategorijas, </w:t>
      </w:r>
      <w:proofErr w:type="spellStart"/>
      <w:r w:rsidR="00351F20" w:rsidRPr="00D317D2">
        <w:rPr>
          <w:b w:val="0"/>
          <w:bCs w:val="0"/>
          <w:sz w:val="24"/>
          <w:szCs w:val="24"/>
          <w:lang w:val="lv-LV"/>
        </w:rPr>
        <w:t>euro</w:t>
      </w:r>
      <w:proofErr w:type="spellEnd"/>
      <w:r w:rsidR="00351F20" w:rsidRPr="00D317D2">
        <w:rPr>
          <w:b w:val="0"/>
          <w:bCs w:val="0"/>
          <w:sz w:val="24"/>
          <w:szCs w:val="24"/>
          <w:lang w:val="lv-LV"/>
        </w:rPr>
        <w:t>.</w:t>
      </w:r>
    </w:p>
    <w:tbl>
      <w:tblPr>
        <w:tblStyle w:val="ListTable6Colorful1"/>
        <w:tblW w:w="9070" w:type="dxa"/>
        <w:jc w:val="center"/>
        <w:tblLook w:val="04A0" w:firstRow="1" w:lastRow="0" w:firstColumn="1" w:lastColumn="0" w:noHBand="0" w:noVBand="1"/>
      </w:tblPr>
      <w:tblGrid>
        <w:gridCol w:w="3939"/>
        <w:gridCol w:w="2991"/>
        <w:gridCol w:w="2140"/>
      </w:tblGrid>
      <w:tr w:rsidR="00351F20" w:rsidRPr="00D317D2" w14:paraId="5D67517D" w14:textId="77777777" w:rsidTr="001345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446AF29" w14:textId="77777777" w:rsidR="00351F20" w:rsidRPr="00D317D2" w:rsidRDefault="00351F20" w:rsidP="002A2DCB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Marka, modelis</w:t>
            </w:r>
          </w:p>
        </w:tc>
        <w:tc>
          <w:tcPr>
            <w:tcW w:w="0" w:type="dxa"/>
            <w:noWrap/>
            <w:hideMark/>
          </w:tcPr>
          <w:p w14:paraId="56BAAA4F" w14:textId="77777777" w:rsidR="00351F20" w:rsidRPr="00D317D2" w:rsidRDefault="00351F20" w:rsidP="002A2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Cenu kategorija</w:t>
            </w:r>
          </w:p>
        </w:tc>
        <w:tc>
          <w:tcPr>
            <w:tcW w:w="0" w:type="dxa"/>
            <w:noWrap/>
            <w:hideMark/>
          </w:tcPr>
          <w:p w14:paraId="522480A0" w14:textId="77777777" w:rsidR="00351F20" w:rsidRPr="00D317D2" w:rsidRDefault="00351F20" w:rsidP="002A2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Klase</w:t>
            </w:r>
          </w:p>
        </w:tc>
      </w:tr>
      <w:tr w:rsidR="00351F20" w:rsidRPr="00D317D2" w14:paraId="3C1C792D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FAE20AB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ŠKODA CITIGO</w:t>
            </w:r>
          </w:p>
        </w:tc>
        <w:tc>
          <w:tcPr>
            <w:tcW w:w="0" w:type="dxa"/>
            <w:noWrap/>
            <w:hideMark/>
          </w:tcPr>
          <w:p w14:paraId="36282E6B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25 000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3E8980BC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Mazā</w:t>
            </w:r>
          </w:p>
        </w:tc>
      </w:tr>
      <w:tr w:rsidR="00351F20" w:rsidRPr="00D317D2" w14:paraId="50C45B6F" w14:textId="77777777" w:rsidTr="0013458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B6174C3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VW UP!</w:t>
            </w:r>
          </w:p>
        </w:tc>
        <w:tc>
          <w:tcPr>
            <w:tcW w:w="0" w:type="dxa"/>
            <w:noWrap/>
            <w:hideMark/>
          </w:tcPr>
          <w:p w14:paraId="54C92645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25 000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43CDFF35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Mazā</w:t>
            </w:r>
          </w:p>
        </w:tc>
      </w:tr>
      <w:tr w:rsidR="00351F20" w:rsidRPr="00D317D2" w14:paraId="358C5D6A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7F4A098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HONDA E</w:t>
            </w:r>
          </w:p>
        </w:tc>
        <w:tc>
          <w:tcPr>
            <w:tcW w:w="0" w:type="dxa"/>
            <w:noWrap/>
            <w:hideMark/>
          </w:tcPr>
          <w:p w14:paraId="1EC1B6F2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08941F9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Mazā</w:t>
            </w:r>
          </w:p>
        </w:tc>
      </w:tr>
      <w:tr w:rsidR="00351F20" w:rsidRPr="00D317D2" w14:paraId="7274BDDB" w14:textId="77777777" w:rsidTr="00134582">
        <w:trPr>
          <w:trHeight w:val="2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4E86D85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HYUNDAI IONIQ</w:t>
            </w:r>
          </w:p>
        </w:tc>
        <w:tc>
          <w:tcPr>
            <w:tcW w:w="0" w:type="dxa"/>
            <w:noWrap/>
            <w:hideMark/>
          </w:tcPr>
          <w:p w14:paraId="43BE6221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79C76B85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070FD176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3A4742C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HYUNDAI KONA</w:t>
            </w:r>
          </w:p>
        </w:tc>
        <w:tc>
          <w:tcPr>
            <w:tcW w:w="0" w:type="dxa"/>
            <w:noWrap/>
            <w:hideMark/>
          </w:tcPr>
          <w:p w14:paraId="570967F7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1EE66079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3281BB53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4E344A2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MAZDA MX-30</w:t>
            </w:r>
          </w:p>
        </w:tc>
        <w:tc>
          <w:tcPr>
            <w:tcW w:w="0" w:type="dxa"/>
            <w:noWrap/>
            <w:hideMark/>
          </w:tcPr>
          <w:p w14:paraId="1DCCA723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4F34AA9A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3C503F9F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5FC2FC7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MINI COOPER SE</w:t>
            </w:r>
          </w:p>
        </w:tc>
        <w:tc>
          <w:tcPr>
            <w:tcW w:w="0" w:type="dxa"/>
            <w:noWrap/>
            <w:hideMark/>
          </w:tcPr>
          <w:p w14:paraId="26C1A9DB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E9DF1C0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Mazā</w:t>
            </w:r>
          </w:p>
        </w:tc>
      </w:tr>
      <w:tr w:rsidR="00351F20" w:rsidRPr="00D317D2" w14:paraId="3CFB76E8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DA58DC0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NISSAN LEAF 40KWH</w:t>
            </w:r>
          </w:p>
        </w:tc>
        <w:tc>
          <w:tcPr>
            <w:tcW w:w="0" w:type="dxa"/>
            <w:noWrap/>
            <w:hideMark/>
          </w:tcPr>
          <w:p w14:paraId="033BFA89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2F070FF2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37551336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60D7169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NISSAN E NV200</w:t>
            </w:r>
          </w:p>
        </w:tc>
        <w:tc>
          <w:tcPr>
            <w:tcW w:w="0" w:type="dxa"/>
            <w:noWrap/>
            <w:hideMark/>
          </w:tcPr>
          <w:p w14:paraId="1CC4756E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37D9BDDA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Kravas</w:t>
            </w:r>
          </w:p>
        </w:tc>
      </w:tr>
      <w:tr w:rsidR="00351F20" w:rsidRPr="00D317D2" w14:paraId="6B175518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5CECF3D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PEUGEOT 2008</w:t>
            </w:r>
          </w:p>
        </w:tc>
        <w:tc>
          <w:tcPr>
            <w:tcW w:w="0" w:type="dxa"/>
            <w:noWrap/>
            <w:hideMark/>
          </w:tcPr>
          <w:p w14:paraId="79F14214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37810130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097D56DB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9285E92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PEUGEOT 208</w:t>
            </w:r>
          </w:p>
        </w:tc>
        <w:tc>
          <w:tcPr>
            <w:tcW w:w="0" w:type="dxa"/>
            <w:noWrap/>
            <w:hideMark/>
          </w:tcPr>
          <w:p w14:paraId="1CC0F3C3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315448E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4318380C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879C4FC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RENAULT ZOE</w:t>
            </w:r>
          </w:p>
        </w:tc>
        <w:tc>
          <w:tcPr>
            <w:tcW w:w="0" w:type="dxa"/>
            <w:noWrap/>
            <w:hideMark/>
          </w:tcPr>
          <w:p w14:paraId="6286BE94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64A1518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Mazā</w:t>
            </w:r>
          </w:p>
        </w:tc>
      </w:tr>
      <w:tr w:rsidR="00351F20" w:rsidRPr="00D317D2" w14:paraId="54348438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32B07A4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ŠKODA ENYAQ 50</w:t>
            </w:r>
          </w:p>
        </w:tc>
        <w:tc>
          <w:tcPr>
            <w:tcW w:w="0" w:type="dxa"/>
            <w:noWrap/>
            <w:hideMark/>
          </w:tcPr>
          <w:p w14:paraId="74D0EBE7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0DF6E82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6DC39836" w14:textId="77777777" w:rsidTr="00134582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7DC13BB2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VW ID.3</w:t>
            </w:r>
          </w:p>
        </w:tc>
        <w:tc>
          <w:tcPr>
            <w:tcW w:w="0" w:type="dxa"/>
            <w:noWrap/>
            <w:hideMark/>
          </w:tcPr>
          <w:p w14:paraId="791C1652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40 000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45912EF7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7393AFC5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3B351B2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BMW I I3</w:t>
            </w:r>
          </w:p>
        </w:tc>
        <w:tc>
          <w:tcPr>
            <w:tcW w:w="0" w:type="dxa"/>
            <w:noWrap/>
            <w:hideMark/>
          </w:tcPr>
          <w:p w14:paraId="1151D9BB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0C1A9A07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Mazā</w:t>
            </w:r>
          </w:p>
        </w:tc>
      </w:tr>
      <w:tr w:rsidR="00351F20" w:rsidRPr="00D317D2" w14:paraId="5CCF6AB5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3CAFF5F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NISSAN LEAF 62KWH</w:t>
            </w:r>
          </w:p>
        </w:tc>
        <w:tc>
          <w:tcPr>
            <w:tcW w:w="0" w:type="dxa"/>
            <w:noWrap/>
            <w:hideMark/>
          </w:tcPr>
          <w:p w14:paraId="1DB39B15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0E51379E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5FFC03A2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1C3D9871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ŠKODA ENYAQ 80</w:t>
            </w:r>
          </w:p>
        </w:tc>
        <w:tc>
          <w:tcPr>
            <w:tcW w:w="0" w:type="dxa"/>
            <w:noWrap/>
            <w:hideMark/>
          </w:tcPr>
          <w:p w14:paraId="020DF61B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CA70F1F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1F367685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22459DB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TESLA MODEL 3</w:t>
            </w:r>
          </w:p>
        </w:tc>
        <w:tc>
          <w:tcPr>
            <w:tcW w:w="0" w:type="dxa"/>
            <w:noWrap/>
            <w:hideMark/>
          </w:tcPr>
          <w:p w14:paraId="27981800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10DD91FE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798462DB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076D9D78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VW CRAFTER</w:t>
            </w:r>
          </w:p>
        </w:tc>
        <w:tc>
          <w:tcPr>
            <w:tcW w:w="0" w:type="dxa"/>
            <w:noWrap/>
            <w:hideMark/>
          </w:tcPr>
          <w:p w14:paraId="133EAD3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6878EF6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Kravas</w:t>
            </w:r>
          </w:p>
        </w:tc>
      </w:tr>
      <w:tr w:rsidR="00351F20" w:rsidRPr="00D317D2" w14:paraId="33613580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6D1768C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VW ID.3 PRO 150 KW</w:t>
            </w:r>
          </w:p>
        </w:tc>
        <w:tc>
          <w:tcPr>
            <w:tcW w:w="0" w:type="dxa"/>
            <w:noWrap/>
            <w:hideMark/>
          </w:tcPr>
          <w:p w14:paraId="0CBDD6F8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9EC901A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39C5367C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34E333C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KIA NIRO</w:t>
            </w:r>
          </w:p>
        </w:tc>
        <w:tc>
          <w:tcPr>
            <w:tcW w:w="0" w:type="dxa"/>
            <w:noWrap/>
            <w:hideMark/>
          </w:tcPr>
          <w:p w14:paraId="5A10666D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50 000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42365770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536DC63A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DC801DF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TESLA MODEL 3 </w:t>
            </w:r>
            <w:proofErr w:type="spellStart"/>
            <w:r w:rsidRPr="00D317D2">
              <w:rPr>
                <w:color w:val="000000"/>
                <w:sz w:val="20"/>
                <w:szCs w:val="20"/>
                <w:lang w:eastAsia="en-US"/>
              </w:rPr>
              <w:t>Long</w:t>
            </w:r>
            <w:proofErr w:type="spellEnd"/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317D2">
              <w:rPr>
                <w:color w:val="000000"/>
                <w:sz w:val="20"/>
                <w:szCs w:val="20"/>
                <w:lang w:eastAsia="en-US"/>
              </w:rPr>
              <w:t>range</w:t>
            </w:r>
            <w:proofErr w:type="spellEnd"/>
          </w:p>
        </w:tc>
        <w:tc>
          <w:tcPr>
            <w:tcW w:w="0" w:type="dxa"/>
            <w:noWrap/>
            <w:hideMark/>
          </w:tcPr>
          <w:p w14:paraId="5CFCA525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Līdz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358742D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Vidējā</w:t>
            </w:r>
          </w:p>
        </w:tc>
      </w:tr>
      <w:tr w:rsidR="00351F20" w:rsidRPr="00D317D2" w14:paraId="79D2FD7A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55A7DC8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VW ID.4</w:t>
            </w:r>
          </w:p>
        </w:tc>
        <w:tc>
          <w:tcPr>
            <w:tcW w:w="0" w:type="dxa"/>
            <w:noWrap/>
            <w:hideMark/>
          </w:tcPr>
          <w:p w14:paraId="6B982BE8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Līdz 60 000 €</w:t>
            </w:r>
          </w:p>
        </w:tc>
        <w:tc>
          <w:tcPr>
            <w:tcW w:w="0" w:type="dxa"/>
            <w:noWrap/>
            <w:hideMark/>
          </w:tcPr>
          <w:p w14:paraId="47D963B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63F56A0A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E5332A6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AUDI E-TRON</w:t>
            </w:r>
          </w:p>
        </w:tc>
        <w:tc>
          <w:tcPr>
            <w:tcW w:w="0" w:type="dxa"/>
            <w:noWrap/>
            <w:hideMark/>
          </w:tcPr>
          <w:p w14:paraId="48CAD190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Virs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27D65130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6820398D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58F1E609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JAGUAR I-PACE</w:t>
            </w:r>
          </w:p>
        </w:tc>
        <w:tc>
          <w:tcPr>
            <w:tcW w:w="0" w:type="dxa"/>
            <w:noWrap/>
            <w:hideMark/>
          </w:tcPr>
          <w:p w14:paraId="5312D06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Virs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13D18677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3DA3C37D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374CCA83" w14:textId="77777777" w:rsidR="00351F20" w:rsidRPr="00D317D2" w:rsidRDefault="00351F20" w:rsidP="007B04A2">
            <w:pPr>
              <w:ind w:left="-110"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MERCEDES BENZ EQC 400 4MATIC</w:t>
            </w:r>
          </w:p>
        </w:tc>
        <w:tc>
          <w:tcPr>
            <w:tcW w:w="0" w:type="dxa"/>
            <w:noWrap/>
            <w:hideMark/>
          </w:tcPr>
          <w:p w14:paraId="1801D9D6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Virs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1A0E9CD8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  <w:tr w:rsidR="00351F20" w:rsidRPr="00D317D2" w14:paraId="262D00BA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4E8F7504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PORSCHE TAYCAN</w:t>
            </w:r>
          </w:p>
        </w:tc>
        <w:tc>
          <w:tcPr>
            <w:tcW w:w="0" w:type="dxa"/>
            <w:noWrap/>
            <w:hideMark/>
          </w:tcPr>
          <w:p w14:paraId="7088F5CA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Virs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514A3055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Lielā</w:t>
            </w:r>
          </w:p>
        </w:tc>
      </w:tr>
      <w:tr w:rsidR="00351F20" w:rsidRPr="00D317D2" w14:paraId="49878566" w14:textId="77777777" w:rsidTr="00134582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27819CDD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TESLA MODEL S</w:t>
            </w:r>
          </w:p>
        </w:tc>
        <w:tc>
          <w:tcPr>
            <w:tcW w:w="0" w:type="dxa"/>
            <w:noWrap/>
            <w:hideMark/>
          </w:tcPr>
          <w:p w14:paraId="326B9417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Virs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641D0CF8" w14:textId="77777777" w:rsidR="00351F20" w:rsidRPr="00D317D2" w:rsidRDefault="00351F20" w:rsidP="002A2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Lielā</w:t>
            </w:r>
          </w:p>
        </w:tc>
      </w:tr>
      <w:tr w:rsidR="00351F20" w:rsidRPr="00D317D2" w14:paraId="6EFA4E2F" w14:textId="77777777" w:rsidTr="001345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noWrap/>
            <w:hideMark/>
          </w:tcPr>
          <w:p w14:paraId="6F1564D5" w14:textId="77777777" w:rsidR="00351F20" w:rsidRPr="00D317D2" w:rsidRDefault="00351F20" w:rsidP="002A2DCB">
            <w:pPr>
              <w:ind w:firstLineChars="100" w:firstLine="201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TESLA MODEL X</w:t>
            </w:r>
          </w:p>
        </w:tc>
        <w:tc>
          <w:tcPr>
            <w:tcW w:w="0" w:type="dxa"/>
            <w:noWrap/>
            <w:hideMark/>
          </w:tcPr>
          <w:p w14:paraId="22CA23DC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 xml:space="preserve">Virs 60 000 </w:t>
            </w:r>
            <w:r w:rsidRPr="00D317D2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€</w:t>
            </w:r>
          </w:p>
        </w:tc>
        <w:tc>
          <w:tcPr>
            <w:tcW w:w="0" w:type="dxa"/>
            <w:noWrap/>
            <w:hideMark/>
          </w:tcPr>
          <w:p w14:paraId="3FCE78BA" w14:textId="77777777" w:rsidR="00351F20" w:rsidRPr="00D317D2" w:rsidRDefault="00351F20" w:rsidP="002A2D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eastAsia="en-US"/>
              </w:rPr>
            </w:pPr>
            <w:r w:rsidRPr="00D317D2">
              <w:rPr>
                <w:color w:val="000000"/>
                <w:sz w:val="20"/>
                <w:szCs w:val="20"/>
                <w:lang w:eastAsia="en-US"/>
              </w:rPr>
              <w:t>SUV</w:t>
            </w:r>
          </w:p>
        </w:tc>
      </w:tr>
    </w:tbl>
    <w:p w14:paraId="6191E6EC" w14:textId="6BCD3042" w:rsidR="00BD0FA9" w:rsidRPr="00D317D2" w:rsidRDefault="00351F20" w:rsidP="00873846">
      <w:pPr>
        <w:jc w:val="center"/>
        <w:rPr>
          <w:b/>
          <w:bCs/>
          <w:sz w:val="28"/>
          <w:szCs w:val="28"/>
        </w:rPr>
      </w:pPr>
      <w:r w:rsidRPr="00D317D2">
        <w:rPr>
          <w:b/>
          <w:bCs/>
          <w:sz w:val="28"/>
          <w:szCs w:val="28"/>
        </w:rPr>
        <w:lastRenderedPageBreak/>
        <w:t>3. </w:t>
      </w:r>
      <w:r w:rsidR="00792F7C" w:rsidRPr="00D317D2">
        <w:rPr>
          <w:b/>
          <w:bCs/>
          <w:sz w:val="28"/>
          <w:szCs w:val="28"/>
        </w:rPr>
        <w:t>E</w:t>
      </w:r>
      <w:r w:rsidR="00A04762" w:rsidRPr="00D317D2">
        <w:rPr>
          <w:b/>
          <w:bCs/>
          <w:sz w:val="28"/>
          <w:szCs w:val="28"/>
        </w:rPr>
        <w:t>S</w:t>
      </w:r>
      <w:r w:rsidR="00792F7C" w:rsidRPr="00D317D2">
        <w:rPr>
          <w:b/>
          <w:bCs/>
          <w:sz w:val="28"/>
          <w:szCs w:val="28"/>
        </w:rPr>
        <w:t xml:space="preserve"> </w:t>
      </w:r>
      <w:r w:rsidR="00FD2C5E" w:rsidRPr="00D317D2">
        <w:rPr>
          <w:b/>
          <w:bCs/>
          <w:sz w:val="28"/>
          <w:szCs w:val="28"/>
        </w:rPr>
        <w:t>valstu pieredze</w:t>
      </w:r>
      <w:r w:rsidR="00F55062" w:rsidRPr="00D317D2">
        <w:rPr>
          <w:b/>
          <w:bCs/>
          <w:sz w:val="28"/>
          <w:szCs w:val="28"/>
        </w:rPr>
        <w:t xml:space="preserve"> </w:t>
      </w:r>
      <w:proofErr w:type="spellStart"/>
      <w:r w:rsidR="00F55062" w:rsidRPr="00D317D2">
        <w:rPr>
          <w:b/>
          <w:bCs/>
          <w:sz w:val="28"/>
          <w:szCs w:val="28"/>
        </w:rPr>
        <w:t>beze</w:t>
      </w:r>
      <w:r w:rsidR="007D1B78" w:rsidRPr="00D317D2">
        <w:rPr>
          <w:b/>
          <w:bCs/>
          <w:sz w:val="28"/>
          <w:szCs w:val="28"/>
        </w:rPr>
        <w:t>mi</w:t>
      </w:r>
      <w:r w:rsidR="00F55062" w:rsidRPr="00D317D2">
        <w:rPr>
          <w:b/>
          <w:bCs/>
          <w:sz w:val="28"/>
          <w:szCs w:val="28"/>
        </w:rPr>
        <w:t>siju</w:t>
      </w:r>
      <w:proofErr w:type="spellEnd"/>
      <w:r w:rsidR="00F55062" w:rsidRPr="00D317D2">
        <w:rPr>
          <w:b/>
          <w:bCs/>
          <w:sz w:val="28"/>
          <w:szCs w:val="28"/>
        </w:rPr>
        <w:t xml:space="preserve"> un </w:t>
      </w:r>
      <w:proofErr w:type="spellStart"/>
      <w:r w:rsidR="00F55062" w:rsidRPr="00D317D2">
        <w:rPr>
          <w:b/>
          <w:bCs/>
          <w:sz w:val="28"/>
          <w:szCs w:val="28"/>
        </w:rPr>
        <w:t>mazemisiju</w:t>
      </w:r>
      <w:proofErr w:type="spellEnd"/>
      <w:r w:rsidR="00155300" w:rsidRPr="00D317D2">
        <w:rPr>
          <w:b/>
          <w:bCs/>
          <w:sz w:val="28"/>
          <w:szCs w:val="28"/>
        </w:rPr>
        <w:t xml:space="preserve"> transportlīdzekļu</w:t>
      </w:r>
      <w:r w:rsidR="00F55062" w:rsidRPr="00D317D2">
        <w:rPr>
          <w:b/>
          <w:bCs/>
          <w:sz w:val="28"/>
          <w:szCs w:val="28"/>
        </w:rPr>
        <w:t xml:space="preserve"> atbalsta</w:t>
      </w:r>
      <w:r w:rsidR="00E645E2" w:rsidRPr="00D317D2">
        <w:rPr>
          <w:b/>
          <w:bCs/>
          <w:sz w:val="28"/>
          <w:szCs w:val="28"/>
        </w:rPr>
        <w:t>m</w:t>
      </w:r>
    </w:p>
    <w:p w14:paraId="24F11B1B" w14:textId="74D921BC" w:rsidR="003A0D44" w:rsidRPr="00D317D2" w:rsidRDefault="00845F27" w:rsidP="007B04A2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A</w:t>
      </w:r>
      <w:r w:rsidR="00BE2423" w:rsidRPr="00D317D2">
        <w:rPr>
          <w:sz w:val="28"/>
          <w:szCs w:val="28"/>
        </w:rPr>
        <w:t xml:space="preserve">nalizējot dažādu valstu </w:t>
      </w:r>
      <w:r w:rsidR="00F32404" w:rsidRPr="00D317D2">
        <w:rPr>
          <w:sz w:val="28"/>
          <w:szCs w:val="28"/>
        </w:rPr>
        <w:t xml:space="preserve">publiski pieejamās </w:t>
      </w:r>
      <w:r w:rsidR="00BE2423" w:rsidRPr="00D317D2">
        <w:rPr>
          <w:sz w:val="28"/>
          <w:szCs w:val="28"/>
        </w:rPr>
        <w:t>iniciatīv</w:t>
      </w:r>
      <w:r w:rsidR="00F32404" w:rsidRPr="00D317D2">
        <w:rPr>
          <w:sz w:val="28"/>
          <w:szCs w:val="28"/>
        </w:rPr>
        <w:t>as un datus, kā arī</w:t>
      </w:r>
      <w:r w:rsidR="00BE2423" w:rsidRPr="00D317D2">
        <w:rPr>
          <w:sz w:val="28"/>
          <w:szCs w:val="28"/>
        </w:rPr>
        <w:t xml:space="preserve"> </w:t>
      </w:r>
      <w:r w:rsidR="005D054A" w:rsidRPr="00D317D2">
        <w:rPr>
          <w:sz w:val="28"/>
          <w:szCs w:val="28"/>
        </w:rPr>
        <w:t>Eiropas Auto ražotāju asociācijas</w:t>
      </w:r>
      <w:r w:rsidR="005F522E" w:rsidRPr="00D317D2">
        <w:rPr>
          <w:sz w:val="28"/>
          <w:szCs w:val="28"/>
        </w:rPr>
        <w:t xml:space="preserve"> </w:t>
      </w:r>
      <w:r w:rsidR="0074112D" w:rsidRPr="00D317D2">
        <w:rPr>
          <w:sz w:val="28"/>
          <w:szCs w:val="28"/>
        </w:rPr>
        <w:t>2020.</w:t>
      </w:r>
      <w:r w:rsidR="00C55E12" w:rsidRPr="00D317D2">
        <w:rPr>
          <w:sz w:val="28"/>
          <w:szCs w:val="28"/>
        </w:rPr>
        <w:t> </w:t>
      </w:r>
      <w:r w:rsidR="00C87A32" w:rsidRPr="00D317D2">
        <w:rPr>
          <w:sz w:val="28"/>
          <w:szCs w:val="28"/>
        </w:rPr>
        <w:t>g</w:t>
      </w:r>
      <w:r w:rsidR="0074112D" w:rsidRPr="00D317D2">
        <w:rPr>
          <w:sz w:val="28"/>
          <w:szCs w:val="28"/>
        </w:rPr>
        <w:t xml:space="preserve">ada ziņojumu </w:t>
      </w:r>
      <w:r w:rsidR="00C87A32" w:rsidRPr="00D317D2">
        <w:rPr>
          <w:sz w:val="28"/>
          <w:szCs w:val="28"/>
        </w:rPr>
        <w:t>“Elektr</w:t>
      </w:r>
      <w:r w:rsidR="009F30D7" w:rsidRPr="00D317D2">
        <w:rPr>
          <w:sz w:val="28"/>
          <w:szCs w:val="28"/>
        </w:rPr>
        <w:t>iskie transportlīdzekļi</w:t>
      </w:r>
      <w:r w:rsidR="00C87A32" w:rsidRPr="00D317D2">
        <w:rPr>
          <w:sz w:val="28"/>
          <w:szCs w:val="28"/>
        </w:rPr>
        <w:t xml:space="preserve">: nodokļu ieguvumi un </w:t>
      </w:r>
      <w:r w:rsidR="009F30D7" w:rsidRPr="00D317D2">
        <w:rPr>
          <w:sz w:val="28"/>
          <w:szCs w:val="28"/>
        </w:rPr>
        <w:t xml:space="preserve">iegādes </w:t>
      </w:r>
      <w:r w:rsidR="00650B26" w:rsidRPr="00D317D2">
        <w:rPr>
          <w:sz w:val="28"/>
          <w:szCs w:val="28"/>
        </w:rPr>
        <w:t>stimuli”</w:t>
      </w:r>
      <w:r w:rsidR="001D4C03" w:rsidRPr="00D317D2">
        <w:rPr>
          <w:rStyle w:val="FootnoteReference"/>
          <w:sz w:val="28"/>
          <w:szCs w:val="28"/>
        </w:rPr>
        <w:footnoteReference w:id="6"/>
      </w:r>
      <w:r w:rsidR="00BE2423" w:rsidRPr="00D317D2">
        <w:rPr>
          <w:sz w:val="28"/>
          <w:szCs w:val="28"/>
        </w:rPr>
        <w:t xml:space="preserve"> </w:t>
      </w:r>
      <w:r w:rsidR="00F32404" w:rsidRPr="00D317D2">
        <w:rPr>
          <w:sz w:val="28"/>
          <w:szCs w:val="28"/>
        </w:rPr>
        <w:t xml:space="preserve">ir </w:t>
      </w:r>
      <w:r w:rsidR="00BE2423" w:rsidRPr="00D317D2">
        <w:rPr>
          <w:sz w:val="28"/>
          <w:szCs w:val="28"/>
        </w:rPr>
        <w:t>jāsecina</w:t>
      </w:r>
      <w:r w:rsidR="00A2019E" w:rsidRPr="00D317D2">
        <w:rPr>
          <w:sz w:val="28"/>
          <w:szCs w:val="28"/>
        </w:rPr>
        <w:t xml:space="preserve">, </w:t>
      </w:r>
      <w:r w:rsidR="00BB265D" w:rsidRPr="00D317D2">
        <w:rPr>
          <w:sz w:val="28"/>
          <w:szCs w:val="28"/>
        </w:rPr>
        <w:t xml:space="preserve">ka </w:t>
      </w:r>
      <w:r w:rsidR="00CC56AD" w:rsidRPr="00D317D2">
        <w:rPr>
          <w:sz w:val="28"/>
          <w:szCs w:val="28"/>
        </w:rPr>
        <w:t xml:space="preserve">20 </w:t>
      </w:r>
      <w:r w:rsidR="00A2019E" w:rsidRPr="00F12F6B">
        <w:rPr>
          <w:sz w:val="28"/>
          <w:szCs w:val="28"/>
        </w:rPr>
        <w:t>E</w:t>
      </w:r>
      <w:r w:rsidR="002E35F9">
        <w:rPr>
          <w:sz w:val="28"/>
          <w:szCs w:val="28"/>
        </w:rPr>
        <w:t xml:space="preserve">iropas </w:t>
      </w:r>
      <w:r w:rsidR="00A2019E" w:rsidRPr="00F12F6B">
        <w:rPr>
          <w:sz w:val="28"/>
          <w:szCs w:val="28"/>
        </w:rPr>
        <w:t>S</w:t>
      </w:r>
      <w:r w:rsidR="002E35F9">
        <w:rPr>
          <w:sz w:val="28"/>
          <w:szCs w:val="28"/>
        </w:rPr>
        <w:t>avienības (turpmāk – ES)</w:t>
      </w:r>
      <w:r w:rsidR="00A2019E" w:rsidRPr="00D317D2">
        <w:rPr>
          <w:sz w:val="28"/>
          <w:szCs w:val="28"/>
        </w:rPr>
        <w:t xml:space="preserve"> dalībvalstīs </w:t>
      </w:r>
      <w:r w:rsidR="001D4C03" w:rsidRPr="00D317D2">
        <w:rPr>
          <w:sz w:val="28"/>
          <w:szCs w:val="28"/>
        </w:rPr>
        <w:t xml:space="preserve">un </w:t>
      </w:r>
      <w:r w:rsidR="00A2019E" w:rsidRPr="00D317D2">
        <w:rPr>
          <w:sz w:val="28"/>
          <w:szCs w:val="28"/>
        </w:rPr>
        <w:t>Apvienot</w:t>
      </w:r>
      <w:r w:rsidR="001D4C03" w:rsidRPr="00D317D2">
        <w:rPr>
          <w:sz w:val="28"/>
          <w:szCs w:val="28"/>
        </w:rPr>
        <w:t>ajā</w:t>
      </w:r>
      <w:r w:rsidR="00A2019E" w:rsidRPr="00D317D2">
        <w:rPr>
          <w:sz w:val="28"/>
          <w:szCs w:val="28"/>
        </w:rPr>
        <w:t xml:space="preserve"> Karalist</w:t>
      </w:r>
      <w:r w:rsidR="001D4C03" w:rsidRPr="00D317D2">
        <w:rPr>
          <w:sz w:val="28"/>
          <w:szCs w:val="28"/>
        </w:rPr>
        <w:t>ē</w:t>
      </w:r>
      <w:r w:rsidR="00A2019E" w:rsidRPr="00D317D2">
        <w:rPr>
          <w:sz w:val="28"/>
          <w:szCs w:val="28"/>
        </w:rPr>
        <w:t xml:space="preserve"> pastāv</w:t>
      </w:r>
      <w:r w:rsidR="000F2AC7" w:rsidRPr="00D317D2">
        <w:rPr>
          <w:sz w:val="28"/>
          <w:szCs w:val="28"/>
        </w:rPr>
        <w:t xml:space="preserve"> (vai pēdējos gados pastāvēja)</w:t>
      </w:r>
      <w:r w:rsidR="00A2019E" w:rsidRPr="00D317D2">
        <w:rPr>
          <w:sz w:val="28"/>
          <w:szCs w:val="28"/>
        </w:rPr>
        <w:t xml:space="preserve"> dažādas atbalsta sistēmas </w:t>
      </w:r>
      <w:proofErr w:type="spellStart"/>
      <w:r w:rsidR="00A2019E" w:rsidRPr="00D317D2">
        <w:rPr>
          <w:sz w:val="28"/>
          <w:szCs w:val="28"/>
        </w:rPr>
        <w:t>bezemisiju</w:t>
      </w:r>
      <w:proofErr w:type="spellEnd"/>
      <w:r w:rsidR="00A2019E" w:rsidRPr="00D317D2">
        <w:rPr>
          <w:sz w:val="28"/>
          <w:szCs w:val="28"/>
        </w:rPr>
        <w:t xml:space="preserve"> un </w:t>
      </w:r>
      <w:proofErr w:type="spellStart"/>
      <w:r w:rsidR="00A2019E" w:rsidRPr="00D317D2">
        <w:rPr>
          <w:sz w:val="28"/>
          <w:szCs w:val="28"/>
        </w:rPr>
        <w:t>mazemisiju</w:t>
      </w:r>
      <w:proofErr w:type="spellEnd"/>
      <w:r w:rsidR="00A2019E" w:rsidRPr="00D317D2">
        <w:rPr>
          <w:sz w:val="28"/>
          <w:szCs w:val="28"/>
        </w:rPr>
        <w:t xml:space="preserve"> transportlīdzekļu iegādei</w:t>
      </w:r>
      <w:r w:rsidR="001D4C03" w:rsidRPr="00D317D2">
        <w:rPr>
          <w:sz w:val="28"/>
          <w:szCs w:val="28"/>
        </w:rPr>
        <w:t>.</w:t>
      </w:r>
      <w:r w:rsidR="00A2019E" w:rsidRPr="00D317D2">
        <w:rPr>
          <w:sz w:val="28"/>
          <w:szCs w:val="28"/>
        </w:rPr>
        <w:t xml:space="preserve"> </w:t>
      </w:r>
      <w:r w:rsidR="00442264" w:rsidRPr="00D317D2">
        <w:rPr>
          <w:sz w:val="28"/>
          <w:szCs w:val="28"/>
        </w:rPr>
        <w:t>Atbalsta apjomi atkarīgi no dažādiem kritērijiem, piemēram, transportlīdzekļa veida, finansējuma saņēmēja, kā arī transportlīdzek</w:t>
      </w:r>
      <w:r w:rsidR="003A0D44" w:rsidRPr="00D317D2">
        <w:rPr>
          <w:sz w:val="28"/>
          <w:szCs w:val="28"/>
        </w:rPr>
        <w:t>ļ</w:t>
      </w:r>
      <w:r w:rsidR="00442264" w:rsidRPr="00D317D2">
        <w:rPr>
          <w:sz w:val="28"/>
          <w:szCs w:val="28"/>
        </w:rPr>
        <w:t>a cenas.</w:t>
      </w:r>
    </w:p>
    <w:p w14:paraId="3FF72EBC" w14:textId="419D1740" w:rsidR="00442264" w:rsidRPr="00D317D2" w:rsidRDefault="00C55E12" w:rsidP="007B04A2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ES</w:t>
      </w:r>
      <w:r w:rsidR="00202A80" w:rsidRPr="00D317D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 xml:space="preserve">jauniem </w:t>
      </w:r>
      <w:r w:rsidR="00202A80" w:rsidRPr="00D317D2">
        <w:rPr>
          <w:sz w:val="28"/>
          <w:szCs w:val="28"/>
        </w:rPr>
        <w:t xml:space="preserve">BEV atbalsts </w:t>
      </w:r>
      <w:r w:rsidR="00A70619" w:rsidRPr="00D317D2">
        <w:rPr>
          <w:sz w:val="28"/>
          <w:szCs w:val="28"/>
        </w:rPr>
        <w:t xml:space="preserve">ir vidēji </w:t>
      </w:r>
      <w:r w:rsidR="00BB265D" w:rsidRPr="00D317D2">
        <w:rPr>
          <w:sz w:val="28"/>
          <w:szCs w:val="28"/>
        </w:rPr>
        <w:t>~</w:t>
      </w:r>
      <w:r w:rsidR="00A70619" w:rsidRPr="00D317D2">
        <w:rPr>
          <w:sz w:val="28"/>
          <w:szCs w:val="28"/>
        </w:rPr>
        <w:t>6</w:t>
      </w:r>
      <w:r w:rsidR="00BB265D" w:rsidRPr="00D317D2">
        <w:rPr>
          <w:sz w:val="28"/>
          <w:szCs w:val="28"/>
        </w:rPr>
        <w:t>0</w:t>
      </w:r>
      <w:r w:rsidR="00A70619" w:rsidRPr="00D317D2">
        <w:rPr>
          <w:sz w:val="28"/>
          <w:szCs w:val="28"/>
        </w:rPr>
        <w:t xml:space="preserve">00 </w:t>
      </w:r>
      <w:proofErr w:type="spellStart"/>
      <w:r w:rsidR="00A70619" w:rsidRPr="0037261F">
        <w:rPr>
          <w:i/>
          <w:iCs/>
          <w:sz w:val="28"/>
        </w:rPr>
        <w:t>euro</w:t>
      </w:r>
      <w:proofErr w:type="spellEnd"/>
      <w:r w:rsidRPr="00D317D2">
        <w:rPr>
          <w:sz w:val="28"/>
          <w:szCs w:val="28"/>
        </w:rPr>
        <w:t xml:space="preserve"> (</w:t>
      </w:r>
      <w:r w:rsidR="00A70619" w:rsidRPr="00D317D2">
        <w:rPr>
          <w:sz w:val="28"/>
          <w:szCs w:val="28"/>
        </w:rPr>
        <w:t>atbalsta lielum</w:t>
      </w:r>
      <w:r w:rsidRPr="00D317D2">
        <w:rPr>
          <w:sz w:val="28"/>
          <w:szCs w:val="28"/>
        </w:rPr>
        <w:t>s</w:t>
      </w:r>
      <w:r w:rsidR="00A70619" w:rsidRPr="00D317D2">
        <w:rPr>
          <w:sz w:val="28"/>
          <w:szCs w:val="28"/>
        </w:rPr>
        <w:t xml:space="preserve"> svārstās no 2000 </w:t>
      </w:r>
      <w:proofErr w:type="spellStart"/>
      <w:r w:rsidR="00A70619" w:rsidRPr="0037261F">
        <w:rPr>
          <w:i/>
          <w:iCs/>
          <w:sz w:val="28"/>
        </w:rPr>
        <w:t>euro</w:t>
      </w:r>
      <w:proofErr w:type="spellEnd"/>
      <w:r w:rsidR="00A70619" w:rsidRPr="00D317D2">
        <w:rPr>
          <w:sz w:val="28"/>
          <w:szCs w:val="28"/>
        </w:rPr>
        <w:t xml:space="preserve"> Somijā līdz pat 10 000</w:t>
      </w:r>
      <w:r w:rsidR="00A70619" w:rsidRPr="0037261F">
        <w:rPr>
          <w:i/>
          <w:iCs/>
          <w:sz w:val="28"/>
          <w:szCs w:val="28"/>
        </w:rPr>
        <w:t xml:space="preserve"> </w:t>
      </w:r>
      <w:proofErr w:type="spellStart"/>
      <w:r w:rsidR="000F2AC7" w:rsidRPr="0037261F">
        <w:rPr>
          <w:i/>
          <w:iCs/>
          <w:sz w:val="28"/>
          <w:szCs w:val="28"/>
        </w:rPr>
        <w:t>euro</w:t>
      </w:r>
      <w:proofErr w:type="spellEnd"/>
      <w:r w:rsidR="000F2AC7" w:rsidRPr="00D317D2">
        <w:rPr>
          <w:i/>
          <w:iCs/>
          <w:sz w:val="28"/>
          <w:szCs w:val="28"/>
        </w:rPr>
        <w:t xml:space="preserve"> </w:t>
      </w:r>
      <w:r w:rsidR="000F2AC7" w:rsidRPr="00D317D2">
        <w:rPr>
          <w:sz w:val="28"/>
          <w:szCs w:val="28"/>
        </w:rPr>
        <w:t>Rumānijā</w:t>
      </w:r>
      <w:r w:rsidRPr="00D317D2">
        <w:rPr>
          <w:sz w:val="28"/>
          <w:szCs w:val="28"/>
        </w:rPr>
        <w:t>)</w:t>
      </w:r>
      <w:r w:rsidR="000231C4" w:rsidRPr="00D317D2">
        <w:rPr>
          <w:sz w:val="28"/>
          <w:szCs w:val="28"/>
        </w:rPr>
        <w:t xml:space="preserve">. </w:t>
      </w:r>
      <w:r w:rsidR="00442264" w:rsidRPr="00D317D2">
        <w:rPr>
          <w:sz w:val="28"/>
          <w:szCs w:val="28"/>
        </w:rPr>
        <w:t xml:space="preserve">Atbalsts </w:t>
      </w:r>
      <w:r w:rsidRPr="00D317D2">
        <w:rPr>
          <w:sz w:val="28"/>
          <w:szCs w:val="28"/>
        </w:rPr>
        <w:t xml:space="preserve">tiek sniegts </w:t>
      </w:r>
      <w:r w:rsidR="00660563" w:rsidRPr="00D317D2">
        <w:rPr>
          <w:sz w:val="28"/>
          <w:szCs w:val="28"/>
        </w:rPr>
        <w:t xml:space="preserve">arī </w:t>
      </w:r>
      <w:r w:rsidR="00442264" w:rsidRPr="00D317D2">
        <w:rPr>
          <w:sz w:val="28"/>
          <w:szCs w:val="28"/>
        </w:rPr>
        <w:t>PHEV</w:t>
      </w:r>
      <w:r w:rsidR="00F32404" w:rsidRPr="00D317D2">
        <w:rPr>
          <w:sz w:val="28"/>
          <w:szCs w:val="28"/>
        </w:rPr>
        <w:t>.</w:t>
      </w:r>
      <w:r w:rsidR="00442264" w:rsidRPr="00D317D2">
        <w:rPr>
          <w:sz w:val="28"/>
          <w:szCs w:val="28"/>
        </w:rPr>
        <w:t xml:space="preserve"> </w:t>
      </w:r>
      <w:r w:rsidR="004D16AD" w:rsidRPr="00D317D2">
        <w:rPr>
          <w:sz w:val="28"/>
          <w:szCs w:val="28"/>
        </w:rPr>
        <w:t>2020.</w:t>
      </w:r>
      <w:r w:rsidRPr="00D317D2">
        <w:rPr>
          <w:sz w:val="28"/>
          <w:szCs w:val="28"/>
        </w:rPr>
        <w:t> </w:t>
      </w:r>
      <w:r w:rsidR="004D16AD" w:rsidRPr="00D317D2">
        <w:rPr>
          <w:sz w:val="28"/>
          <w:szCs w:val="28"/>
        </w:rPr>
        <w:t xml:space="preserve">gadā </w:t>
      </w:r>
      <w:r w:rsidRPr="00D317D2">
        <w:rPr>
          <w:sz w:val="28"/>
          <w:szCs w:val="28"/>
        </w:rPr>
        <w:t>aptuveni</w:t>
      </w:r>
      <w:r w:rsidR="00256825" w:rsidRPr="00D317D2">
        <w:rPr>
          <w:sz w:val="28"/>
          <w:szCs w:val="28"/>
        </w:rPr>
        <w:t xml:space="preserve"> pusei</w:t>
      </w:r>
      <w:r w:rsidRPr="00D317D2">
        <w:rPr>
          <w:sz w:val="28"/>
          <w:szCs w:val="28"/>
        </w:rPr>
        <w:t xml:space="preserve"> no</w:t>
      </w:r>
      <w:r w:rsidR="00256825" w:rsidRPr="00D317D2">
        <w:rPr>
          <w:sz w:val="28"/>
          <w:szCs w:val="28"/>
        </w:rPr>
        <w:t xml:space="preserve"> ES dalībvalst</w:t>
      </w:r>
      <w:r w:rsidRPr="00D317D2">
        <w:rPr>
          <w:sz w:val="28"/>
          <w:szCs w:val="28"/>
        </w:rPr>
        <w:t>īm bija pieejams</w:t>
      </w:r>
      <w:r w:rsidR="00442264" w:rsidRPr="00D317D2">
        <w:rPr>
          <w:sz w:val="28"/>
          <w:szCs w:val="28"/>
        </w:rPr>
        <w:t xml:space="preserve"> atbalst</w:t>
      </w:r>
      <w:r w:rsidRPr="00D317D2">
        <w:rPr>
          <w:sz w:val="28"/>
          <w:szCs w:val="28"/>
        </w:rPr>
        <w:t>s PHEV iegādei ar ievērojami zemāku atbalsta</w:t>
      </w:r>
      <w:r w:rsidR="00442264" w:rsidRPr="00D317D2">
        <w:rPr>
          <w:sz w:val="28"/>
          <w:szCs w:val="28"/>
        </w:rPr>
        <w:t xml:space="preserve"> apjom</w:t>
      </w:r>
      <w:r w:rsidRPr="00D317D2">
        <w:rPr>
          <w:sz w:val="28"/>
          <w:szCs w:val="28"/>
        </w:rPr>
        <w:t>u – aptuveni</w:t>
      </w:r>
      <w:r w:rsidR="00442264" w:rsidRPr="00D317D2">
        <w:rPr>
          <w:sz w:val="28"/>
          <w:szCs w:val="28"/>
        </w:rPr>
        <w:t xml:space="preserve"> 50</w:t>
      </w:r>
      <w:r w:rsidRPr="00D317D2">
        <w:rPr>
          <w:sz w:val="28"/>
          <w:szCs w:val="28"/>
        </w:rPr>
        <w:t> </w:t>
      </w:r>
      <w:r w:rsidR="00442264" w:rsidRPr="00D317D2">
        <w:rPr>
          <w:sz w:val="28"/>
          <w:szCs w:val="28"/>
        </w:rPr>
        <w:t xml:space="preserve">% </w:t>
      </w:r>
      <w:r w:rsidR="00472F75" w:rsidRPr="00D317D2">
        <w:rPr>
          <w:sz w:val="28"/>
          <w:szCs w:val="28"/>
        </w:rPr>
        <w:t>n</w:t>
      </w:r>
      <w:r w:rsidR="00442264" w:rsidRPr="00D317D2">
        <w:rPr>
          <w:sz w:val="28"/>
          <w:szCs w:val="28"/>
        </w:rPr>
        <w:t>o BEV</w:t>
      </w:r>
      <w:r w:rsidR="004D16AD" w:rsidRPr="00D317D2">
        <w:rPr>
          <w:sz w:val="28"/>
          <w:szCs w:val="28"/>
        </w:rPr>
        <w:t xml:space="preserve"> atbalsta</w:t>
      </w:r>
      <w:r w:rsidR="00F32404" w:rsidRPr="00D317D2">
        <w:rPr>
          <w:sz w:val="28"/>
          <w:szCs w:val="28"/>
        </w:rPr>
        <w:t xml:space="preserve"> apjoma</w:t>
      </w:r>
      <w:r w:rsidR="00472F75" w:rsidRPr="00D317D2">
        <w:rPr>
          <w:sz w:val="28"/>
          <w:szCs w:val="28"/>
        </w:rPr>
        <w:t>.</w:t>
      </w:r>
    </w:p>
    <w:p w14:paraId="33EE1B2F" w14:textId="5266501A" w:rsidR="00472F75" w:rsidRPr="00D317D2" w:rsidRDefault="00472F75" w:rsidP="00F32404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Papildus </w:t>
      </w:r>
      <w:r w:rsidR="00C55E12" w:rsidRPr="00D317D2">
        <w:rPr>
          <w:sz w:val="28"/>
          <w:szCs w:val="28"/>
        </w:rPr>
        <w:t xml:space="preserve">transportlīdzekļa </w:t>
      </w:r>
      <w:r w:rsidRPr="00D317D2">
        <w:rPr>
          <w:sz w:val="28"/>
          <w:szCs w:val="28"/>
        </w:rPr>
        <w:t xml:space="preserve">iegādes atbalstam </w:t>
      </w:r>
      <w:r w:rsidR="00C55E12" w:rsidRPr="00D317D2">
        <w:rPr>
          <w:sz w:val="28"/>
          <w:szCs w:val="28"/>
        </w:rPr>
        <w:t xml:space="preserve">valstīs </w:t>
      </w:r>
      <w:r w:rsidRPr="00D317D2">
        <w:rPr>
          <w:sz w:val="28"/>
          <w:szCs w:val="28"/>
        </w:rPr>
        <w:t xml:space="preserve">pastāv arī </w:t>
      </w:r>
      <w:r w:rsidR="002915B0" w:rsidRPr="00D317D2">
        <w:rPr>
          <w:sz w:val="28"/>
          <w:szCs w:val="28"/>
        </w:rPr>
        <w:t>dažādi nodokļu atbrīvojumi</w:t>
      </w:r>
      <w:r w:rsidR="00C55E12" w:rsidRPr="00D317D2">
        <w:rPr>
          <w:sz w:val="28"/>
          <w:szCs w:val="28"/>
        </w:rPr>
        <w:t xml:space="preserve"> vai transportlīdzekļa norakstīšanas bonuss </w:t>
      </w:r>
      <w:r w:rsidR="00676993" w:rsidRPr="00D317D2">
        <w:rPr>
          <w:sz w:val="28"/>
          <w:szCs w:val="28"/>
        </w:rPr>
        <w:t>(L</w:t>
      </w:r>
      <w:r w:rsidR="00CA1E7B" w:rsidRPr="00D317D2">
        <w:rPr>
          <w:sz w:val="28"/>
          <w:szCs w:val="28"/>
        </w:rPr>
        <w:t>ietuva,</w:t>
      </w:r>
      <w:r w:rsidR="00676993" w:rsidRPr="00D317D2">
        <w:rPr>
          <w:sz w:val="28"/>
          <w:szCs w:val="28"/>
        </w:rPr>
        <w:t xml:space="preserve"> </w:t>
      </w:r>
      <w:r w:rsidR="00CA1E7B" w:rsidRPr="00D317D2">
        <w:rPr>
          <w:sz w:val="28"/>
          <w:szCs w:val="28"/>
        </w:rPr>
        <w:t>Rumānija, F</w:t>
      </w:r>
      <w:r w:rsidR="00D513D1" w:rsidRPr="00D317D2">
        <w:rPr>
          <w:sz w:val="28"/>
          <w:szCs w:val="28"/>
        </w:rPr>
        <w:t>rancija</w:t>
      </w:r>
      <w:r w:rsidR="00CA1E7B" w:rsidRPr="00D317D2">
        <w:rPr>
          <w:sz w:val="28"/>
          <w:szCs w:val="28"/>
        </w:rPr>
        <w:t xml:space="preserve">, </w:t>
      </w:r>
      <w:r w:rsidR="00D513D1" w:rsidRPr="00D317D2">
        <w:rPr>
          <w:sz w:val="28"/>
          <w:szCs w:val="28"/>
        </w:rPr>
        <w:t xml:space="preserve">Grieķija, </w:t>
      </w:r>
      <w:r w:rsidR="00CA1E7B" w:rsidRPr="00D317D2">
        <w:rPr>
          <w:sz w:val="28"/>
          <w:szCs w:val="28"/>
        </w:rPr>
        <w:t>S</w:t>
      </w:r>
      <w:r w:rsidR="00D513D1" w:rsidRPr="00D317D2">
        <w:rPr>
          <w:sz w:val="28"/>
          <w:szCs w:val="28"/>
        </w:rPr>
        <w:t>p</w:t>
      </w:r>
      <w:r w:rsidR="00612156" w:rsidRPr="00D317D2">
        <w:rPr>
          <w:sz w:val="28"/>
          <w:szCs w:val="28"/>
        </w:rPr>
        <w:t>ā</w:t>
      </w:r>
      <w:r w:rsidR="00D513D1" w:rsidRPr="00D317D2">
        <w:rPr>
          <w:sz w:val="28"/>
          <w:szCs w:val="28"/>
        </w:rPr>
        <w:t>nija).</w:t>
      </w:r>
    </w:p>
    <w:p w14:paraId="7094DDEB" w14:textId="3FA96D12" w:rsidR="00D9290A" w:rsidRPr="00D317D2" w:rsidRDefault="00D35EAC" w:rsidP="0008740B">
      <w:pPr>
        <w:spacing w:before="120" w:after="120"/>
        <w:ind w:firstLine="426"/>
        <w:jc w:val="right"/>
      </w:pPr>
      <w:r w:rsidRPr="007B04A2">
        <w:rPr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 wp14:anchorId="73516A83" wp14:editId="7DBD4399">
            <wp:simplePos x="0" y="0"/>
            <wp:positionH relativeFrom="column">
              <wp:posOffset>1590040</wp:posOffset>
            </wp:positionH>
            <wp:positionV relativeFrom="paragraph">
              <wp:posOffset>471170</wp:posOffset>
            </wp:positionV>
            <wp:extent cx="395021" cy="395021"/>
            <wp:effectExtent l="0" t="0" r="5080" b="5080"/>
            <wp:wrapNone/>
            <wp:docPr id="13" name="Picture 17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2B2C831-D3E8-4209-885F-1473E219F9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2B2C831-D3E8-4209-885F-1473E219F9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1" cy="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D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516A83" wp14:editId="7DBD4399">
            <wp:simplePos x="0" y="0"/>
            <wp:positionH relativeFrom="column">
              <wp:posOffset>1590040</wp:posOffset>
            </wp:positionH>
            <wp:positionV relativeFrom="paragraph">
              <wp:posOffset>471170</wp:posOffset>
            </wp:positionV>
            <wp:extent cx="395021" cy="395021"/>
            <wp:effectExtent l="0" t="0" r="5080" b="5080"/>
            <wp:wrapNone/>
            <wp:docPr id="20" name="Picture 17" descr="Icon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C2B2C831-D3E8-4209-885F-1473E219F9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 descr="Icon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C2B2C831-D3E8-4209-885F-1473E219F99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1" cy="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D2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42EE9E4" wp14:editId="4FA649A2">
            <wp:simplePos x="0" y="0"/>
            <wp:positionH relativeFrom="column">
              <wp:posOffset>4859655</wp:posOffset>
            </wp:positionH>
            <wp:positionV relativeFrom="paragraph">
              <wp:posOffset>490855</wp:posOffset>
            </wp:positionV>
            <wp:extent cx="424281" cy="424281"/>
            <wp:effectExtent l="0" t="0" r="0" b="0"/>
            <wp:wrapNone/>
            <wp:docPr id="22" name="Picture 21">
              <a:extLst xmlns:a="http://schemas.openxmlformats.org/drawingml/2006/main">
                <a:ext uri="{FF2B5EF4-FFF2-40B4-BE49-F238E27FC236}">
                  <a16:creationId xmlns:a16="http://schemas.microsoft.com/office/drawing/2014/main" id="{37146693-B566-4359-9ABA-393D476831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1">
                      <a:extLst>
                        <a:ext uri="{FF2B5EF4-FFF2-40B4-BE49-F238E27FC236}">
                          <a16:creationId xmlns:a16="http://schemas.microsoft.com/office/drawing/2014/main" id="{37146693-B566-4359-9ABA-393D476831E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" cy="42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D2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631A181" wp14:editId="3FFFC5A8">
            <wp:simplePos x="0" y="0"/>
            <wp:positionH relativeFrom="column">
              <wp:posOffset>3728720</wp:posOffset>
            </wp:positionH>
            <wp:positionV relativeFrom="paragraph">
              <wp:posOffset>449580</wp:posOffset>
            </wp:positionV>
            <wp:extent cx="460857" cy="460857"/>
            <wp:effectExtent l="0" t="0" r="0" b="0"/>
            <wp:wrapNone/>
            <wp:docPr id="21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52CF5ED6-8DED-4F6F-8461-0EC5E05896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9">
                      <a:extLst>
                        <a:ext uri="{FF2B5EF4-FFF2-40B4-BE49-F238E27FC236}">
                          <a16:creationId xmlns:a16="http://schemas.microsoft.com/office/drawing/2014/main" id="{52CF5ED6-8DED-4F6F-8461-0EC5E058967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57" cy="46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4A2">
        <w:rPr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7F24C61" wp14:editId="109906C3">
            <wp:simplePos x="0" y="0"/>
            <wp:positionH relativeFrom="column">
              <wp:posOffset>2653030</wp:posOffset>
            </wp:positionH>
            <wp:positionV relativeFrom="paragraph">
              <wp:posOffset>472440</wp:posOffset>
            </wp:positionV>
            <wp:extent cx="416966" cy="416966"/>
            <wp:effectExtent l="0" t="0" r="2540" b="2540"/>
            <wp:wrapNone/>
            <wp:docPr id="14" name="Picture 1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7D9343-B7F9-4FC4-8B50-43322D3DE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E7D9343-B7F9-4FC4-8B50-43322D3DEA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966" cy="4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D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F24C61" wp14:editId="109906C3">
            <wp:simplePos x="0" y="0"/>
            <wp:positionH relativeFrom="column">
              <wp:posOffset>2653030</wp:posOffset>
            </wp:positionH>
            <wp:positionV relativeFrom="paragraph">
              <wp:posOffset>472440</wp:posOffset>
            </wp:positionV>
            <wp:extent cx="416966" cy="416966"/>
            <wp:effectExtent l="0" t="0" r="2540" b="2540"/>
            <wp:wrapNone/>
            <wp:docPr id="19" name="Picture 15" descr="Ic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DE7D9343-B7F9-4FC4-8B50-43322D3DEA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5" descr="Icon&#10;&#10;Description automatically generated">
                      <a:extLst>
                        <a:ext uri="{FF2B5EF4-FFF2-40B4-BE49-F238E27FC236}">
                          <a16:creationId xmlns:a16="http://schemas.microsoft.com/office/drawing/2014/main" id="{DE7D9343-B7F9-4FC4-8B50-43322D3DEA6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6966" cy="41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17D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DFE5A9" wp14:editId="22C939C3">
            <wp:simplePos x="0" y="0"/>
            <wp:positionH relativeFrom="margin">
              <wp:posOffset>114300</wp:posOffset>
            </wp:positionH>
            <wp:positionV relativeFrom="paragraph">
              <wp:posOffset>321945</wp:posOffset>
            </wp:positionV>
            <wp:extent cx="5559425" cy="1606550"/>
            <wp:effectExtent l="0" t="0" r="3175" b="0"/>
            <wp:wrapTopAndBottom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5CCE98DE-E7FC-4288-B256-3AB664EB6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5CCE98DE-E7FC-4288-B256-3AB664EB6D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5942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78E" w:rsidRPr="00D317D2">
        <w:t>2.</w:t>
      </w:r>
      <w:r w:rsidR="00D9290A" w:rsidRPr="00D317D2">
        <w:t xml:space="preserve"> tabula. Latvijas kaimiņvalstu atbalsta apjomi BEV un PHEV iegādei 2021.</w:t>
      </w:r>
      <w:r w:rsidR="00F32404" w:rsidRPr="00D317D2">
        <w:t> </w:t>
      </w:r>
      <w:r w:rsidR="00D9290A" w:rsidRPr="00D317D2">
        <w:t>gadā.</w:t>
      </w:r>
    </w:p>
    <w:p w14:paraId="4BD68603" w14:textId="4D09F32E" w:rsidR="00721FA2" w:rsidRPr="00D317D2" w:rsidRDefault="00721FA2" w:rsidP="00721FA2">
      <w:pPr>
        <w:spacing w:before="120" w:after="120"/>
        <w:jc w:val="both"/>
        <w:rPr>
          <w:sz w:val="20"/>
          <w:szCs w:val="20"/>
        </w:rPr>
      </w:pPr>
      <w:r w:rsidRPr="00D317D2">
        <w:rPr>
          <w:sz w:val="20"/>
          <w:szCs w:val="20"/>
        </w:rPr>
        <w:t>*</w:t>
      </w:r>
      <w:r w:rsidRPr="00D317D2">
        <w:rPr>
          <w:rFonts w:eastAsiaTheme="minorEastAsia" w:cs="Calibri"/>
          <w:color w:val="000000" w:themeColor="text1"/>
          <w:kern w:val="24"/>
          <w:sz w:val="20"/>
          <w:szCs w:val="20"/>
          <w:lang w:eastAsia="en-US"/>
        </w:rPr>
        <w:t xml:space="preserve"> </w:t>
      </w:r>
      <w:r w:rsidRPr="00D317D2">
        <w:rPr>
          <w:sz w:val="20"/>
          <w:szCs w:val="20"/>
        </w:rPr>
        <w:t xml:space="preserve">atbalsts </w:t>
      </w:r>
      <w:proofErr w:type="spellStart"/>
      <w:r w:rsidRPr="00D317D2">
        <w:rPr>
          <w:sz w:val="20"/>
          <w:szCs w:val="20"/>
        </w:rPr>
        <w:t>mazemisiju</w:t>
      </w:r>
      <w:proofErr w:type="spellEnd"/>
      <w:r w:rsidRPr="00D317D2">
        <w:rPr>
          <w:sz w:val="20"/>
          <w:szCs w:val="20"/>
        </w:rPr>
        <w:t xml:space="preserve"> transportlīdzekļiem līdz 130 g/km, utilizējot veco transportlīdzekli</w:t>
      </w:r>
    </w:p>
    <w:p w14:paraId="52AB58EE" w14:textId="73F00426" w:rsidR="00532840" w:rsidRDefault="00930181" w:rsidP="00873846">
      <w:pPr>
        <w:spacing w:before="120" w:after="120"/>
        <w:ind w:firstLine="709"/>
        <w:jc w:val="both"/>
        <w:rPr>
          <w:sz w:val="28"/>
          <w:szCs w:val="28"/>
          <w:lang w:eastAsia="zh-CN"/>
        </w:rPr>
      </w:pPr>
      <w:r w:rsidRPr="00D317D2">
        <w:rPr>
          <w:sz w:val="28"/>
          <w:szCs w:val="28"/>
          <w:lang w:eastAsia="zh-CN"/>
        </w:rPr>
        <w:t>Būtiskākie nosacījumi atbalsta programmu BEV un PHEV iegādei Lietuvā un Igaunijā sniegti 2.</w:t>
      </w:r>
      <w:r w:rsidR="00F32404" w:rsidRPr="00D317D2">
        <w:rPr>
          <w:sz w:val="28"/>
          <w:szCs w:val="28"/>
          <w:lang w:eastAsia="zh-CN"/>
        </w:rPr>
        <w:t> </w:t>
      </w:r>
      <w:r w:rsidRPr="00D317D2">
        <w:rPr>
          <w:sz w:val="28"/>
          <w:szCs w:val="28"/>
          <w:lang w:eastAsia="zh-CN"/>
        </w:rPr>
        <w:t>tabulā (a</w:t>
      </w:r>
      <w:r w:rsidR="001A6C57" w:rsidRPr="00D317D2">
        <w:rPr>
          <w:sz w:val="28"/>
          <w:szCs w:val="28"/>
          <w:lang w:eastAsia="zh-CN"/>
        </w:rPr>
        <w:t>pkopot</w:t>
      </w:r>
      <w:r w:rsidRPr="00D317D2">
        <w:rPr>
          <w:sz w:val="28"/>
          <w:szCs w:val="28"/>
          <w:lang w:eastAsia="zh-CN"/>
        </w:rPr>
        <w:t>a</w:t>
      </w:r>
      <w:r w:rsidR="001A6C57" w:rsidRPr="00D317D2">
        <w:rPr>
          <w:sz w:val="28"/>
          <w:szCs w:val="28"/>
          <w:lang w:eastAsia="zh-CN"/>
        </w:rPr>
        <w:t xml:space="preserve"> informācij</w:t>
      </w:r>
      <w:r w:rsidRPr="00D317D2">
        <w:rPr>
          <w:sz w:val="28"/>
          <w:szCs w:val="28"/>
          <w:lang w:eastAsia="zh-CN"/>
        </w:rPr>
        <w:t>a</w:t>
      </w:r>
      <w:r w:rsidR="001A6C57" w:rsidRPr="00D317D2">
        <w:rPr>
          <w:sz w:val="28"/>
          <w:szCs w:val="28"/>
          <w:lang w:eastAsia="zh-CN"/>
        </w:rPr>
        <w:t xml:space="preserve"> no</w:t>
      </w:r>
      <w:r w:rsidR="0018507A" w:rsidRPr="00D317D2">
        <w:rPr>
          <w:sz w:val="28"/>
          <w:szCs w:val="28"/>
          <w:lang w:eastAsia="zh-CN"/>
        </w:rPr>
        <w:t xml:space="preserve"> Auto Asociācijas sniegt</w:t>
      </w:r>
      <w:r w:rsidR="001A6C57" w:rsidRPr="00D317D2">
        <w:rPr>
          <w:sz w:val="28"/>
          <w:szCs w:val="28"/>
          <w:lang w:eastAsia="zh-CN"/>
        </w:rPr>
        <w:t>ā pārskat</w:t>
      </w:r>
      <w:r w:rsidR="00D87CFC" w:rsidRPr="00D317D2">
        <w:rPr>
          <w:sz w:val="28"/>
          <w:szCs w:val="28"/>
          <w:lang w:eastAsia="zh-CN"/>
        </w:rPr>
        <w:t>a</w:t>
      </w:r>
      <w:r w:rsidR="001A6C57" w:rsidRPr="00D317D2">
        <w:rPr>
          <w:sz w:val="28"/>
          <w:szCs w:val="28"/>
          <w:lang w:eastAsia="zh-CN"/>
        </w:rPr>
        <w:t xml:space="preserve"> </w:t>
      </w:r>
      <w:r w:rsidR="0058471A" w:rsidRPr="00D317D2">
        <w:rPr>
          <w:sz w:val="28"/>
          <w:szCs w:val="28"/>
          <w:lang w:eastAsia="zh-CN"/>
        </w:rPr>
        <w:t xml:space="preserve">par Lietuvas un Igaunijas </w:t>
      </w:r>
      <w:proofErr w:type="spellStart"/>
      <w:r w:rsidR="00D87CFC" w:rsidRPr="00D317D2">
        <w:rPr>
          <w:sz w:val="28"/>
          <w:szCs w:val="28"/>
          <w:lang w:eastAsia="zh-CN"/>
        </w:rPr>
        <w:t>bezemisiju</w:t>
      </w:r>
      <w:proofErr w:type="spellEnd"/>
      <w:r w:rsidR="00D87CFC" w:rsidRPr="00D317D2">
        <w:rPr>
          <w:sz w:val="28"/>
          <w:szCs w:val="28"/>
          <w:lang w:eastAsia="zh-CN"/>
        </w:rPr>
        <w:t xml:space="preserve"> un </w:t>
      </w:r>
      <w:proofErr w:type="spellStart"/>
      <w:r w:rsidR="00D87CFC" w:rsidRPr="00D317D2">
        <w:rPr>
          <w:sz w:val="28"/>
          <w:szCs w:val="28"/>
          <w:lang w:eastAsia="zh-CN"/>
        </w:rPr>
        <w:t>mazemisiju</w:t>
      </w:r>
      <w:proofErr w:type="spellEnd"/>
      <w:r w:rsidR="00D87CFC" w:rsidRPr="00D317D2">
        <w:rPr>
          <w:sz w:val="28"/>
          <w:szCs w:val="28"/>
          <w:lang w:eastAsia="zh-CN"/>
        </w:rPr>
        <w:t xml:space="preserve"> </w:t>
      </w:r>
      <w:proofErr w:type="spellStart"/>
      <w:r w:rsidR="00D87CFC" w:rsidRPr="00D317D2">
        <w:rPr>
          <w:sz w:val="28"/>
          <w:szCs w:val="28"/>
          <w:lang w:eastAsia="zh-CN"/>
        </w:rPr>
        <w:t>transportlīdekļu</w:t>
      </w:r>
      <w:proofErr w:type="spellEnd"/>
      <w:r w:rsidR="00D87CFC" w:rsidRPr="00D317D2">
        <w:rPr>
          <w:sz w:val="28"/>
          <w:szCs w:val="28"/>
          <w:lang w:eastAsia="zh-CN"/>
        </w:rPr>
        <w:t xml:space="preserve"> </w:t>
      </w:r>
      <w:r w:rsidR="0058471A" w:rsidRPr="00D317D2">
        <w:rPr>
          <w:sz w:val="28"/>
          <w:szCs w:val="28"/>
          <w:lang w:eastAsia="zh-CN"/>
        </w:rPr>
        <w:t>atbalsta shēmām</w:t>
      </w:r>
      <w:r w:rsidRPr="00D317D2">
        <w:rPr>
          <w:sz w:val="28"/>
          <w:szCs w:val="28"/>
          <w:lang w:eastAsia="zh-CN"/>
        </w:rPr>
        <w:t>).</w:t>
      </w:r>
    </w:p>
    <w:p w14:paraId="6FB04001" w14:textId="7051F457" w:rsidR="000E11EE" w:rsidRPr="00D317D2" w:rsidRDefault="0052178E" w:rsidP="005310AF">
      <w:pPr>
        <w:ind w:left="567"/>
        <w:jc w:val="right"/>
        <w:rPr>
          <w:lang w:eastAsia="zh-CN"/>
        </w:rPr>
      </w:pPr>
      <w:r w:rsidRPr="00D317D2">
        <w:rPr>
          <w:lang w:eastAsia="zh-CN"/>
        </w:rPr>
        <w:t>3</w:t>
      </w:r>
      <w:r w:rsidR="005310AF" w:rsidRPr="00D317D2">
        <w:rPr>
          <w:lang w:eastAsia="zh-CN"/>
        </w:rPr>
        <w:t xml:space="preserve">. </w:t>
      </w:r>
      <w:r w:rsidR="00C362AD" w:rsidRPr="00D317D2">
        <w:rPr>
          <w:lang w:eastAsia="zh-CN"/>
        </w:rPr>
        <w:t xml:space="preserve">tabula. Lietuvas un Igaunijas BEV un PHEV atbalsta </w:t>
      </w:r>
      <w:r w:rsidR="00D9290A" w:rsidRPr="00D317D2">
        <w:rPr>
          <w:lang w:eastAsia="zh-CN"/>
        </w:rPr>
        <w:t xml:space="preserve">papildu </w:t>
      </w:r>
      <w:r w:rsidR="00C362AD" w:rsidRPr="00D317D2">
        <w:rPr>
          <w:lang w:eastAsia="zh-CN"/>
        </w:rPr>
        <w:t xml:space="preserve">nosacījumi </w:t>
      </w:r>
    </w:p>
    <w:tbl>
      <w:tblPr>
        <w:tblStyle w:val="GridTable5Dark1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6"/>
      </w:tblGrid>
      <w:tr w:rsidR="00E8691C" w:rsidRPr="00D317D2" w14:paraId="120EB4BD" w14:textId="77777777" w:rsidTr="009A00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6C1B187E" w14:textId="387A5F1E" w:rsidR="00532840" w:rsidRPr="00D317D2" w:rsidRDefault="00532840" w:rsidP="00053FD9">
            <w:pPr>
              <w:jc w:val="center"/>
              <w:rPr>
                <w:b w:val="0"/>
                <w:bCs w:val="0"/>
              </w:rPr>
            </w:pPr>
          </w:p>
          <w:p w14:paraId="764595F3" w14:textId="77777777" w:rsidR="000E11EE" w:rsidRPr="00D317D2" w:rsidRDefault="000E11EE" w:rsidP="00053FD9">
            <w:pPr>
              <w:jc w:val="center"/>
              <w:rPr>
                <w:b w:val="0"/>
                <w:bCs w:val="0"/>
              </w:rPr>
            </w:pPr>
          </w:p>
          <w:p w14:paraId="127F77BC" w14:textId="6687794E" w:rsidR="000E11EE" w:rsidRPr="00D317D2" w:rsidRDefault="000E11EE" w:rsidP="00053FD9">
            <w:pPr>
              <w:jc w:val="center"/>
              <w:rPr>
                <w:b w:val="0"/>
                <w:bCs w:val="0"/>
              </w:rPr>
            </w:pPr>
          </w:p>
        </w:tc>
        <w:tc>
          <w:tcPr>
            <w:tcW w:w="3117" w:type="dxa"/>
            <w:shd w:val="clear" w:color="auto" w:fill="808080" w:themeFill="background1" w:themeFillShade="80"/>
          </w:tcPr>
          <w:p w14:paraId="3F210F89" w14:textId="1535BE19" w:rsidR="00532840" w:rsidRPr="00D317D2" w:rsidRDefault="000E11EE" w:rsidP="00053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B04A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5EEB7A02" wp14:editId="657AAD31">
                  <wp:simplePos x="0" y="0"/>
                  <wp:positionH relativeFrom="column">
                    <wp:posOffset>678561</wp:posOffset>
                  </wp:positionH>
                  <wp:positionV relativeFrom="paragraph">
                    <wp:posOffset>76226</wp:posOffset>
                  </wp:positionV>
                  <wp:extent cx="395021" cy="395021"/>
                  <wp:effectExtent l="0" t="0" r="5080" b="5080"/>
                  <wp:wrapNone/>
                  <wp:docPr id="15" name="Picture 17" descr="Icon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B2C831-D3E8-4209-885F-1473E219F9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7" descr="Icon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C2B2C831-D3E8-4209-885F-1473E219F9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21" cy="39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7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 wp14:anchorId="5EEB7A02" wp14:editId="657AAD31">
                  <wp:simplePos x="0" y="0"/>
                  <wp:positionH relativeFrom="column">
                    <wp:posOffset>678561</wp:posOffset>
                  </wp:positionH>
                  <wp:positionV relativeFrom="paragraph">
                    <wp:posOffset>76226</wp:posOffset>
                  </wp:positionV>
                  <wp:extent cx="395021" cy="395021"/>
                  <wp:effectExtent l="0" t="0" r="5080" b="5080"/>
                  <wp:wrapNone/>
                  <wp:docPr id="23" name="Picture 17" descr="Icon&#10;&#10;Description automatically generated with medium confidenc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2B2C831-D3E8-4209-885F-1473E219F9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17" descr="Icon&#10;&#10;Description automatically generated with medium confidence">
                            <a:extLst>
                              <a:ext uri="{FF2B5EF4-FFF2-40B4-BE49-F238E27FC236}">
                                <a16:creationId xmlns:a16="http://schemas.microsoft.com/office/drawing/2014/main" id="{C2B2C831-D3E8-4209-885F-1473E219F9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21" cy="39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7" w:type="dxa"/>
            <w:shd w:val="clear" w:color="auto" w:fill="808080" w:themeFill="background1" w:themeFillShade="80"/>
          </w:tcPr>
          <w:p w14:paraId="725DC2FF" w14:textId="4A8DF057" w:rsidR="00532840" w:rsidRPr="00D317D2" w:rsidRDefault="000E11EE" w:rsidP="00053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B04A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3B9026D2" wp14:editId="2E530B9E">
                  <wp:simplePos x="0" y="0"/>
                  <wp:positionH relativeFrom="column">
                    <wp:posOffset>715366</wp:posOffset>
                  </wp:positionH>
                  <wp:positionV relativeFrom="paragraph">
                    <wp:posOffset>69850</wp:posOffset>
                  </wp:positionV>
                  <wp:extent cx="416966" cy="416966"/>
                  <wp:effectExtent l="0" t="0" r="2540" b="2540"/>
                  <wp:wrapNone/>
                  <wp:docPr id="16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7D9343-B7F9-4FC4-8B50-43322D3DEA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E7D9343-B7F9-4FC4-8B50-43322D3DEA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6966" cy="41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317D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B9026D2" wp14:editId="2E530B9E">
                  <wp:simplePos x="0" y="0"/>
                  <wp:positionH relativeFrom="column">
                    <wp:posOffset>715366</wp:posOffset>
                  </wp:positionH>
                  <wp:positionV relativeFrom="paragraph">
                    <wp:posOffset>69850</wp:posOffset>
                  </wp:positionV>
                  <wp:extent cx="416966" cy="416966"/>
                  <wp:effectExtent l="0" t="0" r="2540" b="2540"/>
                  <wp:wrapNone/>
                  <wp:docPr id="24" name="Picture 15" descr="Icon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7D9343-B7F9-4FC4-8B50-43322D3DEA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 descr="Icon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E7D9343-B7F9-4FC4-8B50-43322D3DEA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16966" cy="416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691C" w:rsidRPr="00D317D2" w14:paraId="702ABE0C" w14:textId="77777777" w:rsidTr="009A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59387320" w14:textId="736FAEC2" w:rsidR="00532840" w:rsidRPr="00D317D2" w:rsidRDefault="00F32404" w:rsidP="009A009F">
            <w:pPr>
              <w:jc w:val="center"/>
            </w:pPr>
            <w:r w:rsidRPr="00D317D2">
              <w:t>V</w:t>
            </w:r>
            <w:r w:rsidR="00D9290A" w:rsidRPr="00D317D2">
              <w:t xml:space="preserve">ecā </w:t>
            </w:r>
            <w:r w:rsidRPr="00D317D2">
              <w:t xml:space="preserve">transportlīdzekļa </w:t>
            </w:r>
            <w:r w:rsidR="00D9290A" w:rsidRPr="00D317D2">
              <w:t>norakstīšanas shēma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1D13E9D" w14:textId="498342F5" w:rsidR="00532840" w:rsidRPr="00D317D2" w:rsidRDefault="00532840" w:rsidP="0005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7D2">
              <w:t xml:space="preserve">1000 </w:t>
            </w:r>
            <w:proofErr w:type="spellStart"/>
            <w:r w:rsidRPr="00D317D2">
              <w:rPr>
                <w:i/>
                <w:iCs/>
              </w:rPr>
              <w:t>euro</w:t>
            </w:r>
            <w:proofErr w:type="spellEnd"/>
            <w:r w:rsidRPr="00D317D2">
              <w:t>.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727AE832" w14:textId="52328745" w:rsidR="00532840" w:rsidRPr="00D317D2" w:rsidRDefault="00532840" w:rsidP="0005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7D2">
              <w:t>nav</w:t>
            </w:r>
          </w:p>
        </w:tc>
      </w:tr>
      <w:tr w:rsidR="00E8691C" w:rsidRPr="00D317D2" w14:paraId="42591B60" w14:textId="77777777" w:rsidTr="009A0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32C9C42D" w14:textId="1E904CA7" w:rsidR="00532840" w:rsidRPr="00D317D2" w:rsidRDefault="00532840" w:rsidP="009A009F">
            <w:pPr>
              <w:jc w:val="center"/>
            </w:pPr>
            <w:r w:rsidRPr="00D317D2">
              <w:t>Nobraukuma min</w:t>
            </w:r>
            <w:r w:rsidR="00073EB3" w:rsidRPr="00D317D2">
              <w:t>imālais</w:t>
            </w:r>
            <w:r w:rsidRPr="00D317D2">
              <w:t xml:space="preserve"> </w:t>
            </w:r>
            <w:r w:rsidR="00073EB3" w:rsidRPr="00D317D2">
              <w:t>apjoms</w:t>
            </w:r>
          </w:p>
        </w:tc>
        <w:tc>
          <w:tcPr>
            <w:tcW w:w="3117" w:type="dxa"/>
          </w:tcPr>
          <w:p w14:paraId="0177C8E5" w14:textId="77777777" w:rsidR="00532840" w:rsidRPr="00D317D2" w:rsidRDefault="00532840" w:rsidP="0005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7D2">
              <w:t>nav</w:t>
            </w:r>
          </w:p>
        </w:tc>
        <w:tc>
          <w:tcPr>
            <w:tcW w:w="3117" w:type="dxa"/>
          </w:tcPr>
          <w:p w14:paraId="6B62A4CC" w14:textId="77777777" w:rsidR="00532840" w:rsidRPr="00D317D2" w:rsidRDefault="00532840" w:rsidP="0005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7D2">
              <w:t>80 000 km</w:t>
            </w:r>
          </w:p>
        </w:tc>
      </w:tr>
      <w:tr w:rsidR="00E8691C" w:rsidRPr="00D317D2" w14:paraId="5306414F" w14:textId="77777777" w:rsidTr="009A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6F7BFB3A" w14:textId="77777777" w:rsidR="00532840" w:rsidRPr="00D317D2" w:rsidRDefault="00532840" w:rsidP="009A009F">
            <w:pPr>
              <w:jc w:val="center"/>
            </w:pPr>
            <w:r w:rsidRPr="00D317D2">
              <w:lastRenderedPageBreak/>
              <w:t>Obligātais lietošanas ilgums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0261D99C" w14:textId="77777777" w:rsidR="00532840" w:rsidRPr="00D317D2" w:rsidRDefault="00532840" w:rsidP="0005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7D2">
              <w:t>2 gadi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7EE5DAC2" w14:textId="77777777" w:rsidR="00532840" w:rsidRPr="00D317D2" w:rsidRDefault="00532840" w:rsidP="0005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7D2">
              <w:t>4 gadi</w:t>
            </w:r>
          </w:p>
        </w:tc>
      </w:tr>
      <w:tr w:rsidR="00E8691C" w:rsidRPr="00D317D2" w14:paraId="785F05AC" w14:textId="77777777" w:rsidTr="009A0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320455C8" w14:textId="77777777" w:rsidR="00532840" w:rsidRPr="00D317D2" w:rsidRDefault="00532840" w:rsidP="009A009F">
            <w:pPr>
              <w:jc w:val="center"/>
            </w:pPr>
            <w:r w:rsidRPr="00D317D2">
              <w:t>Transportlīdzekļa cenas ierobežojumi</w:t>
            </w:r>
          </w:p>
        </w:tc>
        <w:tc>
          <w:tcPr>
            <w:tcW w:w="3117" w:type="dxa"/>
          </w:tcPr>
          <w:p w14:paraId="6B5BAA94" w14:textId="77777777" w:rsidR="00532840" w:rsidRPr="00D317D2" w:rsidRDefault="00532840" w:rsidP="0005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7D2">
              <w:t>nav</w:t>
            </w:r>
          </w:p>
        </w:tc>
        <w:tc>
          <w:tcPr>
            <w:tcW w:w="3117" w:type="dxa"/>
          </w:tcPr>
          <w:p w14:paraId="36ABD033" w14:textId="77777777" w:rsidR="00532840" w:rsidRPr="00D317D2" w:rsidRDefault="00532840" w:rsidP="0005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D317D2">
              <w:t xml:space="preserve">50 000 </w:t>
            </w:r>
            <w:proofErr w:type="spellStart"/>
            <w:r w:rsidRPr="00D317D2">
              <w:rPr>
                <w:i/>
                <w:iCs/>
              </w:rPr>
              <w:t>euro</w:t>
            </w:r>
            <w:proofErr w:type="spellEnd"/>
          </w:p>
        </w:tc>
      </w:tr>
      <w:tr w:rsidR="00E8691C" w:rsidRPr="00D317D2" w14:paraId="4B24F84A" w14:textId="77777777" w:rsidTr="009A0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70698CD2" w14:textId="77777777" w:rsidR="00532840" w:rsidRPr="00D317D2" w:rsidRDefault="00532840" w:rsidP="009A009F">
            <w:pPr>
              <w:jc w:val="center"/>
            </w:pPr>
            <w:r w:rsidRPr="00D317D2">
              <w:t>Vienību ierobežojums vienam klientam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C4C3F84" w14:textId="77777777" w:rsidR="00532840" w:rsidRPr="00D317D2" w:rsidRDefault="00532840" w:rsidP="0005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7D2">
              <w:t>nav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342D5BBC" w14:textId="77777777" w:rsidR="00532840" w:rsidRPr="00D317D2" w:rsidRDefault="00532840" w:rsidP="00053F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317D2">
              <w:t>1 (attiecas uz uzņēmumiem)</w:t>
            </w:r>
          </w:p>
        </w:tc>
      </w:tr>
      <w:tr w:rsidR="00E8691C" w:rsidRPr="00D317D2" w14:paraId="6B17C035" w14:textId="77777777" w:rsidTr="009A00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shd w:val="clear" w:color="auto" w:fill="808080" w:themeFill="background1" w:themeFillShade="80"/>
          </w:tcPr>
          <w:p w14:paraId="6456032D" w14:textId="77777777" w:rsidR="00532840" w:rsidRPr="00D317D2" w:rsidRDefault="00532840" w:rsidP="009A009F">
            <w:pPr>
              <w:jc w:val="center"/>
            </w:pPr>
            <w:r w:rsidRPr="00D317D2">
              <w:t>Tiešais atbalsta saņēmējs</w:t>
            </w:r>
          </w:p>
        </w:tc>
        <w:tc>
          <w:tcPr>
            <w:tcW w:w="3117" w:type="dxa"/>
          </w:tcPr>
          <w:p w14:paraId="52C4BC73" w14:textId="4F2BFFB2" w:rsidR="00532840" w:rsidRPr="00D317D2" w:rsidRDefault="00073EB3" w:rsidP="0005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7D2">
              <w:t>T</w:t>
            </w:r>
            <w:r w:rsidR="00532840" w:rsidRPr="00D317D2">
              <w:t>ransportlīdzekļa īpašnieks</w:t>
            </w:r>
          </w:p>
        </w:tc>
        <w:tc>
          <w:tcPr>
            <w:tcW w:w="3117" w:type="dxa"/>
          </w:tcPr>
          <w:p w14:paraId="607E5F38" w14:textId="3D6A3D4F" w:rsidR="00532840" w:rsidRPr="00D317D2" w:rsidRDefault="00073EB3" w:rsidP="00053F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17D2">
              <w:t>T</w:t>
            </w:r>
            <w:r w:rsidR="00532840" w:rsidRPr="00D317D2">
              <w:t>ransportlīdzekļa īpašnieks</w:t>
            </w:r>
          </w:p>
        </w:tc>
      </w:tr>
    </w:tbl>
    <w:p w14:paraId="2026FAF0" w14:textId="77777777" w:rsidR="005A101B" w:rsidRPr="00D317D2" w:rsidRDefault="005A101B" w:rsidP="00832D67">
      <w:pPr>
        <w:jc w:val="both"/>
        <w:rPr>
          <w:b/>
          <w:bCs/>
          <w:sz w:val="28"/>
          <w:szCs w:val="28"/>
        </w:rPr>
      </w:pPr>
    </w:p>
    <w:p w14:paraId="2BDC6CDF" w14:textId="45D4DD24" w:rsidR="000B7F50" w:rsidRPr="00D317D2" w:rsidRDefault="00F32404" w:rsidP="00873846">
      <w:pPr>
        <w:ind w:firstLine="709"/>
        <w:jc w:val="both"/>
        <w:rPr>
          <w:sz w:val="28"/>
          <w:szCs w:val="28"/>
        </w:rPr>
      </w:pPr>
      <w:r w:rsidRPr="00D317D2">
        <w:rPr>
          <w:b/>
          <w:bCs/>
          <w:sz w:val="28"/>
          <w:szCs w:val="28"/>
        </w:rPr>
        <w:t>Atsevišķi a</w:t>
      </w:r>
      <w:r w:rsidR="00382906" w:rsidRPr="00D317D2">
        <w:rPr>
          <w:b/>
          <w:bCs/>
          <w:sz w:val="28"/>
          <w:szCs w:val="28"/>
        </w:rPr>
        <w:t>psvērumi par</w:t>
      </w:r>
      <w:r w:rsidR="005310AF" w:rsidRPr="00D317D2">
        <w:rPr>
          <w:b/>
          <w:bCs/>
          <w:sz w:val="28"/>
          <w:szCs w:val="28"/>
        </w:rPr>
        <w:t xml:space="preserve"> </w:t>
      </w:r>
      <w:r w:rsidR="00F453CE" w:rsidRPr="00D317D2">
        <w:rPr>
          <w:b/>
          <w:bCs/>
          <w:sz w:val="28"/>
          <w:szCs w:val="28"/>
        </w:rPr>
        <w:t xml:space="preserve">Lietuvas </w:t>
      </w:r>
      <w:r w:rsidR="00831580" w:rsidRPr="00D317D2">
        <w:rPr>
          <w:b/>
          <w:bCs/>
          <w:sz w:val="28"/>
          <w:szCs w:val="28"/>
        </w:rPr>
        <w:t xml:space="preserve">atbalsta </w:t>
      </w:r>
      <w:r w:rsidR="00D9290A" w:rsidRPr="00D317D2">
        <w:rPr>
          <w:b/>
          <w:bCs/>
          <w:sz w:val="28"/>
          <w:szCs w:val="28"/>
        </w:rPr>
        <w:t>programmu</w:t>
      </w:r>
      <w:r w:rsidRPr="00D317D2">
        <w:rPr>
          <w:b/>
          <w:bCs/>
          <w:sz w:val="28"/>
          <w:szCs w:val="28"/>
        </w:rPr>
        <w:t xml:space="preserve"> no Lietuvas ekspertu skatu punkta</w:t>
      </w:r>
      <w:r w:rsidR="00D9290A" w:rsidRPr="00D317D2">
        <w:rPr>
          <w:sz w:val="28"/>
          <w:szCs w:val="28"/>
        </w:rPr>
        <w:t>:</w:t>
      </w:r>
    </w:p>
    <w:p w14:paraId="54DA8047" w14:textId="123476D6" w:rsidR="00B755E9" w:rsidRPr="00D317D2" w:rsidRDefault="00077DC0" w:rsidP="0083158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4000 </w:t>
      </w:r>
      <w:proofErr w:type="spellStart"/>
      <w:r w:rsidRPr="0037261F">
        <w:rPr>
          <w:i/>
          <w:iCs/>
          <w:sz w:val="28"/>
        </w:rPr>
        <w:t>euro</w:t>
      </w:r>
      <w:proofErr w:type="spellEnd"/>
      <w:r w:rsidRPr="00D317D2">
        <w:rPr>
          <w:sz w:val="28"/>
          <w:szCs w:val="28"/>
        </w:rPr>
        <w:t xml:space="preserve"> atbalsts BEV ir </w:t>
      </w:r>
      <w:r w:rsidR="00F05003" w:rsidRPr="00D317D2">
        <w:rPr>
          <w:sz w:val="28"/>
          <w:szCs w:val="28"/>
        </w:rPr>
        <w:t xml:space="preserve">uzskatāms </w:t>
      </w:r>
      <w:r w:rsidRPr="00D317D2">
        <w:rPr>
          <w:sz w:val="28"/>
          <w:szCs w:val="28"/>
        </w:rPr>
        <w:t xml:space="preserve">par </w:t>
      </w:r>
      <w:r w:rsidR="00F05003" w:rsidRPr="00D317D2">
        <w:rPr>
          <w:sz w:val="28"/>
          <w:szCs w:val="28"/>
        </w:rPr>
        <w:t>nepietiekamu atbalstu</w:t>
      </w:r>
      <w:r w:rsidR="006C0B7C" w:rsidRPr="00D317D2">
        <w:rPr>
          <w:sz w:val="28"/>
          <w:szCs w:val="28"/>
        </w:rPr>
        <w:t>;</w:t>
      </w:r>
    </w:p>
    <w:p w14:paraId="37E88567" w14:textId="561D0CF6" w:rsidR="00D9290A" w:rsidRPr="00D317D2" w:rsidRDefault="00A13FDD" w:rsidP="0083158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paralēli </w:t>
      </w:r>
      <w:r w:rsidR="001F5F17" w:rsidRPr="00D317D2">
        <w:rPr>
          <w:sz w:val="28"/>
          <w:szCs w:val="28"/>
        </w:rPr>
        <w:t>nav</w:t>
      </w:r>
      <w:r w:rsidR="00073EB3" w:rsidRPr="00D317D2">
        <w:rPr>
          <w:sz w:val="28"/>
          <w:szCs w:val="28"/>
        </w:rPr>
        <w:t xml:space="preserve"> izveidota</w:t>
      </w:r>
      <w:r w:rsidR="001F5F17" w:rsidRPr="00D317D2">
        <w:rPr>
          <w:sz w:val="28"/>
          <w:szCs w:val="28"/>
        </w:rPr>
        <w:t xml:space="preserve"> nodokļu </w:t>
      </w:r>
      <w:r w:rsidR="00080AA4" w:rsidRPr="00D317D2">
        <w:rPr>
          <w:sz w:val="28"/>
          <w:szCs w:val="28"/>
        </w:rPr>
        <w:t xml:space="preserve">atvieglojumu </w:t>
      </w:r>
      <w:proofErr w:type="spellStart"/>
      <w:r w:rsidR="001F5F17" w:rsidRPr="00D317D2">
        <w:rPr>
          <w:sz w:val="28"/>
          <w:szCs w:val="28"/>
        </w:rPr>
        <w:t>pakotne</w:t>
      </w:r>
      <w:proofErr w:type="spellEnd"/>
      <w:r w:rsidR="006C0B7C" w:rsidRPr="00D317D2">
        <w:rPr>
          <w:sz w:val="28"/>
          <w:szCs w:val="28"/>
        </w:rPr>
        <w:t>;</w:t>
      </w:r>
    </w:p>
    <w:p w14:paraId="1CD4E289" w14:textId="67F9BBCA" w:rsidR="001F5F17" w:rsidRPr="00D317D2" w:rsidRDefault="006C0B7C" w:rsidP="0083158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>f</w:t>
      </w:r>
      <w:r w:rsidR="00475528" w:rsidRPr="00D317D2">
        <w:rPr>
          <w:sz w:val="28"/>
          <w:szCs w:val="28"/>
        </w:rPr>
        <w:t>inansējums</w:t>
      </w:r>
      <w:r w:rsidR="00073EB3" w:rsidRPr="00D317D2">
        <w:rPr>
          <w:sz w:val="28"/>
          <w:szCs w:val="28"/>
        </w:rPr>
        <w:t xml:space="preserve"> (atbalsta apjoms)</w:t>
      </w:r>
      <w:r w:rsidR="00475528" w:rsidRPr="00D317D2">
        <w:rPr>
          <w:sz w:val="28"/>
          <w:szCs w:val="28"/>
        </w:rPr>
        <w:t xml:space="preserve"> drīzāk jāizmaksā transportlīdzek</w:t>
      </w:r>
      <w:r w:rsidR="00073EB3" w:rsidRPr="00D317D2">
        <w:rPr>
          <w:sz w:val="28"/>
          <w:szCs w:val="28"/>
        </w:rPr>
        <w:t>ļ</w:t>
      </w:r>
      <w:r w:rsidR="00475528" w:rsidRPr="00D317D2">
        <w:rPr>
          <w:sz w:val="28"/>
          <w:szCs w:val="28"/>
        </w:rPr>
        <w:t>a pārdevējam</w:t>
      </w:r>
      <w:r w:rsidR="00073EB3" w:rsidRPr="00D317D2">
        <w:rPr>
          <w:sz w:val="28"/>
          <w:szCs w:val="28"/>
        </w:rPr>
        <w:t>,</w:t>
      </w:r>
      <w:r w:rsidR="00475528" w:rsidRPr="00D317D2">
        <w:rPr>
          <w:sz w:val="28"/>
          <w:szCs w:val="28"/>
        </w:rPr>
        <w:t xml:space="preserve"> nevis pircējam</w:t>
      </w:r>
      <w:r w:rsidRPr="00D317D2">
        <w:rPr>
          <w:sz w:val="28"/>
          <w:szCs w:val="28"/>
        </w:rPr>
        <w:t>;</w:t>
      </w:r>
    </w:p>
    <w:p w14:paraId="31EFAED6" w14:textId="10FD6BDE" w:rsidR="005451AB" w:rsidRPr="00D317D2" w:rsidRDefault="00B8266B" w:rsidP="0083158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>ātrās uzlādes cenas pieaug</w:t>
      </w:r>
      <w:r w:rsidR="00073EB3" w:rsidRPr="00D317D2">
        <w:rPr>
          <w:sz w:val="28"/>
          <w:szCs w:val="28"/>
        </w:rPr>
        <w:t>ums</w:t>
      </w:r>
      <w:r w:rsidRPr="00D317D2">
        <w:rPr>
          <w:sz w:val="28"/>
          <w:szCs w:val="28"/>
        </w:rPr>
        <w:t xml:space="preserve"> </w:t>
      </w:r>
      <w:r w:rsidR="00073EB3" w:rsidRPr="00D317D2">
        <w:rPr>
          <w:sz w:val="28"/>
          <w:szCs w:val="28"/>
        </w:rPr>
        <w:t>(</w:t>
      </w:r>
      <w:r w:rsidRPr="00D317D2">
        <w:rPr>
          <w:sz w:val="28"/>
          <w:szCs w:val="28"/>
        </w:rPr>
        <w:t>2,5 reizes</w:t>
      </w:r>
      <w:r w:rsidR="00073EB3" w:rsidRPr="00D317D2">
        <w:rPr>
          <w:sz w:val="28"/>
          <w:szCs w:val="28"/>
        </w:rPr>
        <w:t>)</w:t>
      </w:r>
      <w:r w:rsidRPr="00D317D2">
        <w:rPr>
          <w:sz w:val="28"/>
          <w:szCs w:val="28"/>
        </w:rPr>
        <w:t xml:space="preserve"> lielā pieprasījuma dēļ</w:t>
      </w:r>
      <w:r w:rsidR="006C0B7C" w:rsidRPr="00D317D2">
        <w:rPr>
          <w:sz w:val="28"/>
          <w:szCs w:val="28"/>
        </w:rPr>
        <w:t>;</w:t>
      </w:r>
    </w:p>
    <w:p w14:paraId="03AE7924" w14:textId="07519618" w:rsidR="008315C6" w:rsidRPr="00D317D2" w:rsidRDefault="00073EB3" w:rsidP="0083158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nav nepieciešams nodalīt </w:t>
      </w:r>
      <w:r w:rsidR="009F3197" w:rsidRPr="00D317D2">
        <w:rPr>
          <w:sz w:val="28"/>
          <w:szCs w:val="28"/>
        </w:rPr>
        <w:t>atbalstu privātpersonām un uzņēmumiem</w:t>
      </w:r>
      <w:r w:rsidR="006C0B7C" w:rsidRPr="00D317D2">
        <w:rPr>
          <w:sz w:val="28"/>
          <w:szCs w:val="28"/>
        </w:rPr>
        <w:t>;</w:t>
      </w:r>
    </w:p>
    <w:p w14:paraId="5C855D74" w14:textId="3DFE09E4" w:rsidR="00A13FDD" w:rsidRPr="00D317D2" w:rsidRDefault="006C0B7C" w:rsidP="00831580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>v</w:t>
      </w:r>
      <w:r w:rsidR="00A13FDD" w:rsidRPr="00D317D2">
        <w:rPr>
          <w:sz w:val="28"/>
          <w:szCs w:val="28"/>
        </w:rPr>
        <w:t xml:space="preserve">eco </w:t>
      </w:r>
      <w:r w:rsidR="00073EB3" w:rsidRPr="00D317D2">
        <w:rPr>
          <w:sz w:val="28"/>
          <w:szCs w:val="28"/>
        </w:rPr>
        <w:t>transportl</w:t>
      </w:r>
      <w:r w:rsidR="00E71C87" w:rsidRPr="00D317D2">
        <w:rPr>
          <w:sz w:val="28"/>
          <w:szCs w:val="28"/>
        </w:rPr>
        <w:t>īd</w:t>
      </w:r>
      <w:r w:rsidR="00073EB3" w:rsidRPr="00D317D2">
        <w:rPr>
          <w:sz w:val="28"/>
          <w:szCs w:val="28"/>
        </w:rPr>
        <w:t>zekļu</w:t>
      </w:r>
      <w:r w:rsidR="00A13FDD" w:rsidRPr="00D317D2">
        <w:rPr>
          <w:sz w:val="28"/>
          <w:szCs w:val="28"/>
        </w:rPr>
        <w:t xml:space="preserve"> norakstīšanas atbalsta shēma veicināja nevis klimata mērķu sasniegšanu, bet </w:t>
      </w:r>
      <w:r w:rsidR="00831580" w:rsidRPr="00D317D2">
        <w:rPr>
          <w:sz w:val="28"/>
          <w:szCs w:val="28"/>
        </w:rPr>
        <w:t>palīdz</w:t>
      </w:r>
      <w:r w:rsidR="00A512CF" w:rsidRPr="00D317D2">
        <w:rPr>
          <w:sz w:val="28"/>
          <w:szCs w:val="28"/>
        </w:rPr>
        <w:t>ē</w:t>
      </w:r>
      <w:r w:rsidR="00831580" w:rsidRPr="00D317D2">
        <w:rPr>
          <w:sz w:val="28"/>
          <w:szCs w:val="28"/>
        </w:rPr>
        <w:t xml:space="preserve">ja atbrīvoties no veciem </w:t>
      </w:r>
      <w:r w:rsidR="00F32404" w:rsidRPr="00D317D2">
        <w:rPr>
          <w:sz w:val="28"/>
          <w:szCs w:val="28"/>
        </w:rPr>
        <w:t>“</w:t>
      </w:r>
      <w:r w:rsidR="00831580" w:rsidRPr="00D317D2">
        <w:rPr>
          <w:sz w:val="28"/>
          <w:szCs w:val="28"/>
        </w:rPr>
        <w:t>lūžņiem</w:t>
      </w:r>
      <w:r w:rsidR="00F32404" w:rsidRPr="00D317D2">
        <w:rPr>
          <w:sz w:val="28"/>
          <w:szCs w:val="28"/>
        </w:rPr>
        <w:t>”</w:t>
      </w:r>
      <w:r w:rsidR="00831580" w:rsidRPr="00D317D2">
        <w:rPr>
          <w:sz w:val="28"/>
          <w:szCs w:val="28"/>
        </w:rPr>
        <w:t>.</w:t>
      </w:r>
    </w:p>
    <w:p w14:paraId="3D1F29A8" w14:textId="55CE4878" w:rsidR="007E71A2" w:rsidRPr="00D317D2" w:rsidRDefault="00F32404" w:rsidP="00873846">
      <w:pPr>
        <w:spacing w:before="120"/>
        <w:ind w:firstLine="709"/>
        <w:jc w:val="both"/>
        <w:rPr>
          <w:b/>
          <w:bCs/>
          <w:sz w:val="28"/>
          <w:szCs w:val="28"/>
        </w:rPr>
      </w:pPr>
      <w:r w:rsidRPr="00D317D2">
        <w:rPr>
          <w:b/>
          <w:bCs/>
          <w:sz w:val="28"/>
          <w:szCs w:val="28"/>
        </w:rPr>
        <w:t>Atsevišķi a</w:t>
      </w:r>
      <w:r w:rsidR="007E71A2" w:rsidRPr="00D317D2">
        <w:rPr>
          <w:b/>
          <w:bCs/>
          <w:sz w:val="28"/>
          <w:szCs w:val="28"/>
        </w:rPr>
        <w:t xml:space="preserve">psvērumi par </w:t>
      </w:r>
      <w:r w:rsidR="006C0B7C" w:rsidRPr="00D317D2">
        <w:rPr>
          <w:b/>
          <w:bCs/>
          <w:sz w:val="28"/>
          <w:szCs w:val="28"/>
        </w:rPr>
        <w:t>Igaunijas</w:t>
      </w:r>
      <w:r w:rsidR="007E71A2" w:rsidRPr="00D317D2">
        <w:rPr>
          <w:b/>
          <w:bCs/>
          <w:sz w:val="28"/>
          <w:szCs w:val="28"/>
        </w:rPr>
        <w:t xml:space="preserve"> atbalsta programmu</w:t>
      </w:r>
      <w:r w:rsidRPr="00D317D2">
        <w:rPr>
          <w:b/>
          <w:bCs/>
          <w:sz w:val="28"/>
          <w:szCs w:val="28"/>
        </w:rPr>
        <w:t xml:space="preserve"> no Igaunijas ekspertu skatu punkta</w:t>
      </w:r>
      <w:r w:rsidR="00A512CF" w:rsidRPr="00D317D2">
        <w:rPr>
          <w:b/>
          <w:bCs/>
          <w:sz w:val="28"/>
          <w:szCs w:val="28"/>
        </w:rPr>
        <w:t>:</w:t>
      </w:r>
    </w:p>
    <w:p w14:paraId="0DCF6E92" w14:textId="65BEF8DC" w:rsidR="00A512CF" w:rsidRPr="00D317D2" w:rsidRDefault="00A44D0C" w:rsidP="0087384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80 000 km nobraukuma ierobežojums </w:t>
      </w:r>
      <w:r w:rsidR="00E71C87" w:rsidRPr="00D317D2">
        <w:rPr>
          <w:sz w:val="28"/>
          <w:szCs w:val="28"/>
        </w:rPr>
        <w:t xml:space="preserve">ir </w:t>
      </w:r>
      <w:r w:rsidRPr="00D317D2">
        <w:rPr>
          <w:sz w:val="28"/>
          <w:szCs w:val="28"/>
        </w:rPr>
        <w:t>par augstu;</w:t>
      </w:r>
    </w:p>
    <w:p w14:paraId="39917C82" w14:textId="55F2E04B" w:rsidR="00A44D0C" w:rsidRPr="00D317D2" w:rsidRDefault="00236411" w:rsidP="00873846">
      <w:pPr>
        <w:pStyle w:val="ListParagraph"/>
        <w:numPr>
          <w:ilvl w:val="0"/>
          <w:numId w:val="18"/>
        </w:numPr>
        <w:ind w:left="714" w:hanging="35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viena</w:t>
      </w:r>
      <w:r w:rsidR="00F51BEA" w:rsidRPr="00D317D2">
        <w:rPr>
          <w:sz w:val="28"/>
          <w:szCs w:val="28"/>
        </w:rPr>
        <w:t xml:space="preserve"> </w:t>
      </w:r>
      <w:r w:rsidR="00E71C87" w:rsidRPr="00D317D2">
        <w:rPr>
          <w:sz w:val="28"/>
          <w:szCs w:val="28"/>
        </w:rPr>
        <w:t xml:space="preserve">transportlīdzekļa </w:t>
      </w:r>
      <w:r w:rsidR="00F51BEA" w:rsidRPr="00D317D2">
        <w:rPr>
          <w:sz w:val="28"/>
          <w:szCs w:val="28"/>
        </w:rPr>
        <w:t xml:space="preserve">iegādes ierobežojums </w:t>
      </w:r>
      <w:r w:rsidR="00B9074A" w:rsidRPr="00D317D2">
        <w:rPr>
          <w:sz w:val="28"/>
          <w:szCs w:val="28"/>
        </w:rPr>
        <w:t>neapmierināja uzņēmumus</w:t>
      </w:r>
      <w:r w:rsidR="00B27882" w:rsidRPr="00D317D2">
        <w:rPr>
          <w:sz w:val="28"/>
          <w:szCs w:val="28"/>
        </w:rPr>
        <w:t>, kā rezu</w:t>
      </w:r>
      <w:r w:rsidR="009E4049" w:rsidRPr="00D317D2">
        <w:rPr>
          <w:sz w:val="28"/>
          <w:szCs w:val="28"/>
        </w:rPr>
        <w:t>l</w:t>
      </w:r>
      <w:r w:rsidR="00B27882" w:rsidRPr="00D317D2">
        <w:rPr>
          <w:sz w:val="28"/>
          <w:szCs w:val="28"/>
        </w:rPr>
        <w:t xml:space="preserve">tātā bija </w:t>
      </w:r>
      <w:r w:rsidR="00C4277D" w:rsidRPr="00D317D2">
        <w:rPr>
          <w:sz w:val="28"/>
          <w:szCs w:val="28"/>
        </w:rPr>
        <w:t>uzņēmumi</w:t>
      </w:r>
      <w:r w:rsidR="00B27882" w:rsidRPr="00D317D2">
        <w:rPr>
          <w:sz w:val="28"/>
          <w:szCs w:val="28"/>
        </w:rPr>
        <w:t xml:space="preserve">, kas </w:t>
      </w:r>
      <w:r>
        <w:rPr>
          <w:sz w:val="28"/>
          <w:szCs w:val="28"/>
        </w:rPr>
        <w:t>dalībai programmā</w:t>
      </w:r>
      <w:r w:rsidR="00B27882" w:rsidRPr="00F12F6B">
        <w:rPr>
          <w:sz w:val="28"/>
          <w:szCs w:val="28"/>
        </w:rPr>
        <w:t xml:space="preserve"> </w:t>
      </w:r>
      <w:r w:rsidR="00B27882" w:rsidRPr="00D317D2">
        <w:rPr>
          <w:sz w:val="28"/>
          <w:szCs w:val="28"/>
        </w:rPr>
        <w:t>veidoja apakš</w:t>
      </w:r>
      <w:r w:rsidR="009E4049" w:rsidRPr="00D317D2">
        <w:rPr>
          <w:sz w:val="28"/>
          <w:szCs w:val="28"/>
        </w:rPr>
        <w:t>uzņēmumus</w:t>
      </w:r>
      <w:r w:rsidR="00B9074A" w:rsidRPr="00D317D2">
        <w:rPr>
          <w:sz w:val="28"/>
          <w:szCs w:val="28"/>
        </w:rPr>
        <w:t>;</w:t>
      </w:r>
    </w:p>
    <w:p w14:paraId="65969F23" w14:textId="77777777" w:rsidR="00E71C87" w:rsidRPr="00D317D2" w:rsidRDefault="00E71C87" w:rsidP="00E71C8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paralēli nav izveidota nodokļu atvieglojumu </w:t>
      </w:r>
      <w:proofErr w:type="spellStart"/>
      <w:r w:rsidRPr="00D317D2">
        <w:rPr>
          <w:sz w:val="28"/>
          <w:szCs w:val="28"/>
        </w:rPr>
        <w:t>pakotne</w:t>
      </w:r>
      <w:proofErr w:type="spellEnd"/>
      <w:r w:rsidRPr="00D317D2">
        <w:rPr>
          <w:sz w:val="28"/>
          <w:szCs w:val="28"/>
        </w:rPr>
        <w:t>;</w:t>
      </w:r>
    </w:p>
    <w:p w14:paraId="66CF7A35" w14:textId="3D7B5D93" w:rsidR="00E367EA" w:rsidRPr="00D317D2" w:rsidRDefault="00E71C87">
      <w:pPr>
        <w:pStyle w:val="ListParagraph"/>
        <w:numPr>
          <w:ilvl w:val="0"/>
          <w:numId w:val="18"/>
        </w:numPr>
        <w:spacing w:before="120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augsts pieprasījums - </w:t>
      </w:r>
      <w:r w:rsidR="001F232E" w:rsidRPr="00D317D2">
        <w:rPr>
          <w:sz w:val="28"/>
          <w:szCs w:val="28"/>
        </w:rPr>
        <w:t>finansējum</w:t>
      </w:r>
      <w:r w:rsidRPr="00D317D2">
        <w:rPr>
          <w:sz w:val="28"/>
          <w:szCs w:val="28"/>
        </w:rPr>
        <w:t>s</w:t>
      </w:r>
      <w:r w:rsidR="00EA6172" w:rsidRPr="00D317D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 xml:space="preserve">tika izmantots </w:t>
      </w:r>
      <w:r w:rsidR="00236411">
        <w:rPr>
          <w:sz w:val="28"/>
          <w:szCs w:val="28"/>
        </w:rPr>
        <w:t xml:space="preserve">burtiski </w:t>
      </w:r>
      <w:r w:rsidR="00EA6172" w:rsidRPr="00D317D2">
        <w:rPr>
          <w:sz w:val="28"/>
          <w:szCs w:val="28"/>
        </w:rPr>
        <w:t>15 minūtēs</w:t>
      </w:r>
      <w:r w:rsidR="00AB1FDC" w:rsidRPr="00D317D2">
        <w:rPr>
          <w:sz w:val="28"/>
          <w:szCs w:val="28"/>
        </w:rPr>
        <w:t>;</w:t>
      </w:r>
    </w:p>
    <w:p w14:paraId="54AC453A" w14:textId="77777777" w:rsidR="00E71C87" w:rsidRPr="00D317D2" w:rsidRDefault="00E71C87" w:rsidP="00E71C87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 w:rsidRPr="00D317D2">
        <w:rPr>
          <w:sz w:val="28"/>
          <w:szCs w:val="28"/>
        </w:rPr>
        <w:t>finansējums (atbalsta apjoms) drīzāk jāizmaksā transportlīdzekļa pārdevējam, nevis pircējam;</w:t>
      </w:r>
    </w:p>
    <w:p w14:paraId="636EE417" w14:textId="41289A16" w:rsidR="00AB1FDC" w:rsidRPr="00D317D2" w:rsidRDefault="00CC4C9C">
      <w:pPr>
        <w:pStyle w:val="ListParagraph"/>
        <w:numPr>
          <w:ilvl w:val="0"/>
          <w:numId w:val="18"/>
        </w:numPr>
        <w:spacing w:before="120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n</w:t>
      </w:r>
      <w:r w:rsidR="00277D8E" w:rsidRPr="00D317D2">
        <w:rPr>
          <w:sz w:val="28"/>
          <w:szCs w:val="28"/>
        </w:rPr>
        <w:t>ebija novērots spekulatīvs cenu kāpums BEV tirgū</w:t>
      </w:r>
      <w:r w:rsidRPr="00D317D2">
        <w:rPr>
          <w:sz w:val="28"/>
          <w:szCs w:val="28"/>
        </w:rPr>
        <w:t>;</w:t>
      </w:r>
      <w:r w:rsidR="001F11A5" w:rsidRPr="00D317D2">
        <w:rPr>
          <w:sz w:val="28"/>
          <w:szCs w:val="28"/>
        </w:rPr>
        <w:t xml:space="preserve"> </w:t>
      </w:r>
    </w:p>
    <w:p w14:paraId="46931580" w14:textId="54A1A38F" w:rsidR="00024981" w:rsidRPr="00D317D2" w:rsidRDefault="00E71C87" w:rsidP="00E367EA">
      <w:pPr>
        <w:pStyle w:val="ListParagraph"/>
        <w:numPr>
          <w:ilvl w:val="0"/>
          <w:numId w:val="18"/>
        </w:numPr>
        <w:spacing w:before="120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jāmaksā i</w:t>
      </w:r>
      <w:r w:rsidR="00024981" w:rsidRPr="00D317D2">
        <w:rPr>
          <w:sz w:val="28"/>
          <w:szCs w:val="28"/>
        </w:rPr>
        <w:t>enākumu nodoklis no</w:t>
      </w:r>
      <w:r w:rsidRPr="00D317D2">
        <w:rPr>
          <w:sz w:val="28"/>
          <w:szCs w:val="28"/>
        </w:rPr>
        <w:t xml:space="preserve"> saņemtā</w:t>
      </w:r>
      <w:r w:rsidR="00024981" w:rsidRPr="00D317D2">
        <w:rPr>
          <w:sz w:val="28"/>
          <w:szCs w:val="28"/>
        </w:rPr>
        <w:t xml:space="preserve"> atbalsta.</w:t>
      </w:r>
    </w:p>
    <w:p w14:paraId="66A36C22" w14:textId="77777777" w:rsidR="00C04362" w:rsidRDefault="00C04362" w:rsidP="00873846">
      <w:pPr>
        <w:jc w:val="center"/>
        <w:rPr>
          <w:b/>
          <w:bCs/>
          <w:sz w:val="28"/>
          <w:szCs w:val="28"/>
        </w:rPr>
      </w:pPr>
    </w:p>
    <w:p w14:paraId="6A995A25" w14:textId="446B6235" w:rsidR="00AD090B" w:rsidRPr="00D317D2" w:rsidRDefault="00351F20" w:rsidP="00873846">
      <w:pPr>
        <w:jc w:val="center"/>
        <w:rPr>
          <w:b/>
          <w:bCs/>
          <w:sz w:val="28"/>
          <w:szCs w:val="28"/>
        </w:rPr>
      </w:pPr>
      <w:bookmarkStart w:id="1" w:name="_Hlk77427764"/>
      <w:r w:rsidRPr="00D317D2">
        <w:rPr>
          <w:b/>
          <w:bCs/>
          <w:sz w:val="28"/>
          <w:szCs w:val="28"/>
        </w:rPr>
        <w:t>4. </w:t>
      </w:r>
      <w:r w:rsidR="00AA1BD2" w:rsidRPr="00D317D2">
        <w:rPr>
          <w:b/>
          <w:bCs/>
          <w:sz w:val="28"/>
          <w:szCs w:val="28"/>
        </w:rPr>
        <w:t>A</w:t>
      </w:r>
      <w:r w:rsidR="00C80A76" w:rsidRPr="00D317D2">
        <w:rPr>
          <w:b/>
          <w:bCs/>
          <w:sz w:val="28"/>
          <w:szCs w:val="28"/>
        </w:rPr>
        <w:t xml:space="preserve">tbalsts </w:t>
      </w:r>
      <w:proofErr w:type="spellStart"/>
      <w:r w:rsidR="00C80A76" w:rsidRPr="00D317D2">
        <w:rPr>
          <w:b/>
          <w:bCs/>
          <w:sz w:val="28"/>
          <w:szCs w:val="28"/>
        </w:rPr>
        <w:t>bezemisiju</w:t>
      </w:r>
      <w:proofErr w:type="spellEnd"/>
      <w:r w:rsidR="00C80A76" w:rsidRPr="00D317D2">
        <w:rPr>
          <w:b/>
          <w:bCs/>
          <w:sz w:val="28"/>
          <w:szCs w:val="28"/>
        </w:rPr>
        <w:t xml:space="preserve"> un </w:t>
      </w:r>
      <w:proofErr w:type="spellStart"/>
      <w:r w:rsidR="00C80A76" w:rsidRPr="00D317D2">
        <w:rPr>
          <w:b/>
          <w:bCs/>
          <w:sz w:val="28"/>
          <w:szCs w:val="28"/>
        </w:rPr>
        <w:t>mazemisiju</w:t>
      </w:r>
      <w:proofErr w:type="spellEnd"/>
      <w:r w:rsidR="00C80A76" w:rsidRPr="00D317D2">
        <w:rPr>
          <w:b/>
          <w:bCs/>
          <w:sz w:val="28"/>
          <w:szCs w:val="28"/>
        </w:rPr>
        <w:t xml:space="preserve"> transportlīdzekļ</w:t>
      </w:r>
      <w:r w:rsidR="00AA1BD2" w:rsidRPr="00D317D2">
        <w:rPr>
          <w:b/>
          <w:bCs/>
          <w:sz w:val="28"/>
          <w:szCs w:val="28"/>
        </w:rPr>
        <w:t>u iegādei Emisijas kvotu izsolīšanas instrum</w:t>
      </w:r>
      <w:r w:rsidR="00215293" w:rsidRPr="00D317D2">
        <w:rPr>
          <w:b/>
          <w:bCs/>
          <w:sz w:val="28"/>
          <w:szCs w:val="28"/>
        </w:rPr>
        <w:t>e</w:t>
      </w:r>
      <w:r w:rsidR="00AA1BD2" w:rsidRPr="00D317D2">
        <w:rPr>
          <w:b/>
          <w:bCs/>
          <w:sz w:val="28"/>
          <w:szCs w:val="28"/>
        </w:rPr>
        <w:t>nta ietvaros</w:t>
      </w:r>
    </w:p>
    <w:bookmarkEnd w:id="1"/>
    <w:p w14:paraId="32050A4D" w14:textId="6DD9D50E" w:rsidR="00C15BE4" w:rsidRPr="00D317D2" w:rsidRDefault="00053FD9" w:rsidP="007B04A2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Ņemot vērā šī informatīvā ziņojuma 1.</w:t>
      </w:r>
      <w:r w:rsidR="00351F20" w:rsidRPr="00D317D2">
        <w:rPr>
          <w:sz w:val="28"/>
          <w:szCs w:val="28"/>
        </w:rPr>
        <w:t>,</w:t>
      </w:r>
      <w:r w:rsidRPr="00D317D2">
        <w:rPr>
          <w:sz w:val="28"/>
          <w:szCs w:val="28"/>
        </w:rPr>
        <w:t xml:space="preserve"> 2.</w:t>
      </w:r>
      <w:r w:rsidR="00351F20" w:rsidRPr="00D317D2">
        <w:rPr>
          <w:sz w:val="28"/>
          <w:szCs w:val="28"/>
        </w:rPr>
        <w:t xml:space="preserve"> un 3.</w:t>
      </w:r>
      <w:r w:rsidR="00215293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nodaļā sniegto informāciju</w:t>
      </w:r>
      <w:r w:rsidR="00873846" w:rsidRPr="00D317D2">
        <w:rPr>
          <w:sz w:val="28"/>
          <w:szCs w:val="28"/>
        </w:rPr>
        <w:t xml:space="preserve">, likuma </w:t>
      </w:r>
      <w:r w:rsidR="005137A5">
        <w:rPr>
          <w:sz w:val="28"/>
          <w:szCs w:val="28"/>
        </w:rPr>
        <w:t>“</w:t>
      </w:r>
      <w:r w:rsidR="00873846" w:rsidRPr="00D317D2">
        <w:rPr>
          <w:sz w:val="28"/>
          <w:szCs w:val="28"/>
        </w:rPr>
        <w:t>Par piesārņojumu</w:t>
      </w:r>
      <w:r w:rsidR="005137A5">
        <w:rPr>
          <w:sz w:val="28"/>
          <w:szCs w:val="28"/>
        </w:rPr>
        <w:t>”</w:t>
      </w:r>
      <w:r w:rsidR="00873846" w:rsidRPr="00D317D2">
        <w:rPr>
          <w:sz w:val="28"/>
          <w:szCs w:val="28"/>
        </w:rPr>
        <w:t xml:space="preserve"> 32.</w:t>
      </w:r>
      <w:r w:rsidR="00873846" w:rsidRPr="00D317D2">
        <w:rPr>
          <w:sz w:val="28"/>
          <w:szCs w:val="28"/>
          <w:vertAlign w:val="superscript"/>
        </w:rPr>
        <w:t>2</w:t>
      </w:r>
      <w:r w:rsidR="00873846" w:rsidRPr="00D317D2">
        <w:rPr>
          <w:sz w:val="28"/>
          <w:szCs w:val="28"/>
        </w:rPr>
        <w:t> panta 4</w:t>
      </w:r>
      <w:r w:rsidR="00873846" w:rsidRPr="00D317D2">
        <w:rPr>
          <w:sz w:val="28"/>
          <w:szCs w:val="28"/>
          <w:vertAlign w:val="superscript"/>
        </w:rPr>
        <w:t>4</w:t>
      </w:r>
      <w:r w:rsidR="00873846" w:rsidRPr="00D317D2">
        <w:rPr>
          <w:sz w:val="28"/>
          <w:szCs w:val="28"/>
        </w:rPr>
        <w:t xml:space="preserve"> daļas pirmajā punktā noteikto</w:t>
      </w:r>
      <w:r w:rsidRPr="00D317D2">
        <w:rPr>
          <w:sz w:val="28"/>
          <w:szCs w:val="28"/>
        </w:rPr>
        <w:t xml:space="preserve"> un s</w:t>
      </w:r>
      <w:r w:rsidR="00313734" w:rsidRPr="00D317D2">
        <w:rPr>
          <w:sz w:val="28"/>
          <w:szCs w:val="28"/>
        </w:rPr>
        <w:t>askaņā ar</w:t>
      </w:r>
      <w:r w:rsidRPr="00D317D2">
        <w:rPr>
          <w:sz w:val="28"/>
          <w:szCs w:val="28"/>
        </w:rPr>
        <w:t xml:space="preserve"> </w:t>
      </w:r>
      <w:r w:rsidR="00265083" w:rsidRPr="00D317D2">
        <w:rPr>
          <w:sz w:val="28"/>
          <w:szCs w:val="28"/>
        </w:rPr>
        <w:t>E</w:t>
      </w:r>
      <w:r w:rsidR="00AA1BD2" w:rsidRPr="00D317D2">
        <w:rPr>
          <w:sz w:val="28"/>
          <w:szCs w:val="28"/>
        </w:rPr>
        <w:t>misijas kvotu izsolīšanas instrumenta</w:t>
      </w:r>
      <w:r w:rsidR="00265083" w:rsidRPr="00D317D2">
        <w:rPr>
          <w:sz w:val="28"/>
          <w:szCs w:val="28"/>
        </w:rPr>
        <w:t xml:space="preserve"> darbības stratēģij</w:t>
      </w:r>
      <w:r w:rsidRPr="00D317D2">
        <w:rPr>
          <w:sz w:val="28"/>
          <w:szCs w:val="28"/>
        </w:rPr>
        <w:t>ā</w:t>
      </w:r>
      <w:r w:rsidR="00AA1BD2" w:rsidRPr="00D317D2">
        <w:rPr>
          <w:sz w:val="28"/>
          <w:szCs w:val="28"/>
        </w:rPr>
        <w:t xml:space="preserve"> (projekts)</w:t>
      </w:r>
      <w:r w:rsidR="00215293" w:rsidRPr="00D317D2">
        <w:rPr>
          <w:sz w:val="28"/>
          <w:szCs w:val="28"/>
        </w:rPr>
        <w:t xml:space="preserve"> ietverto</w:t>
      </w:r>
      <w:r w:rsidRPr="00D317D2">
        <w:rPr>
          <w:sz w:val="28"/>
          <w:szCs w:val="28"/>
        </w:rPr>
        <w:t xml:space="preserve"> </w:t>
      </w:r>
      <w:r w:rsidR="00215293" w:rsidRPr="00D317D2">
        <w:rPr>
          <w:sz w:val="28"/>
          <w:szCs w:val="28"/>
        </w:rPr>
        <w:t xml:space="preserve">vienu no </w:t>
      </w:r>
      <w:r w:rsidRPr="00D317D2">
        <w:rPr>
          <w:sz w:val="28"/>
          <w:szCs w:val="28"/>
        </w:rPr>
        <w:t>plānot</w:t>
      </w:r>
      <w:r w:rsidR="00215293" w:rsidRPr="00D317D2">
        <w:rPr>
          <w:sz w:val="28"/>
          <w:szCs w:val="28"/>
        </w:rPr>
        <w:t>ajiem</w:t>
      </w:r>
      <w:r w:rsidR="00265083" w:rsidRPr="00D317D2">
        <w:rPr>
          <w:sz w:val="28"/>
          <w:szCs w:val="28"/>
        </w:rPr>
        <w:t xml:space="preserve"> </w:t>
      </w:r>
      <w:r w:rsidR="00AA1BD2" w:rsidRPr="00D317D2">
        <w:rPr>
          <w:sz w:val="28"/>
          <w:szCs w:val="28"/>
        </w:rPr>
        <w:t>prioritārajiem atbalsta virzieniem</w:t>
      </w:r>
      <w:r w:rsidRPr="00D317D2">
        <w:rPr>
          <w:sz w:val="28"/>
          <w:szCs w:val="28"/>
        </w:rPr>
        <w:t xml:space="preserve"> </w:t>
      </w:r>
      <w:r w:rsidR="00AA1BD2" w:rsidRPr="00D317D2">
        <w:rPr>
          <w:color w:val="000000" w:themeColor="text1"/>
          <w:sz w:val="28"/>
          <w:szCs w:val="28"/>
        </w:rPr>
        <w:t>transporta sektorā</w:t>
      </w:r>
      <w:r w:rsidR="00215293" w:rsidRPr="00D317D2">
        <w:rPr>
          <w:color w:val="000000" w:themeColor="text1"/>
          <w:sz w:val="28"/>
          <w:szCs w:val="28"/>
        </w:rPr>
        <w:t> – </w:t>
      </w:r>
      <w:proofErr w:type="spellStart"/>
      <w:r w:rsidR="00AA1BD2" w:rsidRPr="00D317D2">
        <w:rPr>
          <w:color w:val="000000" w:themeColor="text1"/>
          <w:sz w:val="28"/>
          <w:szCs w:val="28"/>
        </w:rPr>
        <w:t>mazemisiju</w:t>
      </w:r>
      <w:proofErr w:type="spellEnd"/>
      <w:r w:rsidR="00AA1BD2" w:rsidRPr="00D317D2">
        <w:rPr>
          <w:color w:val="000000" w:themeColor="text1"/>
          <w:sz w:val="28"/>
          <w:szCs w:val="28"/>
        </w:rPr>
        <w:t xml:space="preserve"> un </w:t>
      </w:r>
      <w:proofErr w:type="spellStart"/>
      <w:r w:rsidR="00135ED3" w:rsidRPr="00D317D2">
        <w:rPr>
          <w:color w:val="000000" w:themeColor="text1"/>
          <w:sz w:val="28"/>
          <w:szCs w:val="28"/>
        </w:rPr>
        <w:t>bez</w:t>
      </w:r>
      <w:r w:rsidR="00AA1BD2" w:rsidRPr="00D317D2">
        <w:rPr>
          <w:color w:val="000000" w:themeColor="text1"/>
          <w:sz w:val="28"/>
          <w:szCs w:val="28"/>
        </w:rPr>
        <w:t>emisiju</w:t>
      </w:r>
      <w:proofErr w:type="spellEnd"/>
      <w:r w:rsidR="00AA1BD2" w:rsidRPr="00D317D2">
        <w:rPr>
          <w:color w:val="000000" w:themeColor="text1"/>
          <w:sz w:val="28"/>
          <w:szCs w:val="28"/>
        </w:rPr>
        <w:t xml:space="preserve"> transportlīdzekļu skaita palielināšana, it īpaši mājsaimniecībās</w:t>
      </w:r>
      <w:r w:rsidR="00215293" w:rsidRPr="00D317D2">
        <w:rPr>
          <w:color w:val="000000" w:themeColor="text1"/>
          <w:sz w:val="28"/>
          <w:szCs w:val="28"/>
        </w:rPr>
        <w:t> – </w:t>
      </w:r>
      <w:bookmarkStart w:id="2" w:name="_Hlk77427874"/>
      <w:r w:rsidR="00215293" w:rsidRPr="00D317D2">
        <w:rPr>
          <w:color w:val="000000" w:themeColor="text1"/>
          <w:sz w:val="28"/>
          <w:szCs w:val="28"/>
        </w:rPr>
        <w:t>Emisijas kvotu izsolīšanas instrumenta ietvaros</w:t>
      </w:r>
      <w:r w:rsidR="00873846" w:rsidRPr="00D317D2">
        <w:rPr>
          <w:color w:val="000000" w:themeColor="text1"/>
          <w:sz w:val="28"/>
          <w:szCs w:val="28"/>
        </w:rPr>
        <w:t xml:space="preserve"> Vides aizsardzības un reģionālās attīstības ministrija </w:t>
      </w:r>
      <w:r w:rsidR="00215293" w:rsidRPr="00D317D2">
        <w:rPr>
          <w:color w:val="000000" w:themeColor="text1"/>
          <w:sz w:val="28"/>
          <w:szCs w:val="28"/>
        </w:rPr>
        <w:t>plāno organizēt atklāto projektu iesniegumu konkursu “Siltumnīcefekta gāzu emisiju samazināšana transporta sektorā – </w:t>
      </w:r>
      <w:proofErr w:type="spellStart"/>
      <w:r w:rsidR="000865AB" w:rsidRPr="00D317D2">
        <w:rPr>
          <w:bCs/>
          <w:sz w:val="28"/>
          <w:szCs w:val="28"/>
          <w:shd w:val="clear" w:color="auto" w:fill="FFFFFF"/>
        </w:rPr>
        <w:t>bezemisiju</w:t>
      </w:r>
      <w:proofErr w:type="spellEnd"/>
      <w:r w:rsidR="000865AB" w:rsidRPr="00D317D2">
        <w:rPr>
          <w:bCs/>
          <w:sz w:val="28"/>
          <w:szCs w:val="28"/>
          <w:shd w:val="clear" w:color="auto" w:fill="FFFFFF"/>
        </w:rPr>
        <w:t xml:space="preserve"> un </w:t>
      </w:r>
      <w:proofErr w:type="spellStart"/>
      <w:r w:rsidR="000865AB" w:rsidRPr="00D317D2">
        <w:rPr>
          <w:bCs/>
          <w:sz w:val="28"/>
          <w:szCs w:val="28"/>
          <w:shd w:val="clear" w:color="auto" w:fill="FFFFFF"/>
        </w:rPr>
        <w:t>mazemisiju</w:t>
      </w:r>
      <w:proofErr w:type="spellEnd"/>
      <w:r w:rsidR="000865AB" w:rsidRPr="00D317D2">
        <w:rPr>
          <w:bCs/>
          <w:sz w:val="28"/>
          <w:szCs w:val="28"/>
          <w:shd w:val="clear" w:color="auto" w:fill="FFFFFF"/>
        </w:rPr>
        <w:t xml:space="preserve"> transportlīdzekļu iegādei</w:t>
      </w:r>
      <w:r w:rsidR="00215293" w:rsidRPr="00D317D2">
        <w:rPr>
          <w:color w:val="000000" w:themeColor="text1"/>
          <w:sz w:val="28"/>
          <w:szCs w:val="28"/>
        </w:rPr>
        <w:t>”</w:t>
      </w:r>
      <w:r w:rsidR="00873846" w:rsidRPr="00D317D2">
        <w:rPr>
          <w:color w:val="000000" w:themeColor="text1"/>
          <w:sz w:val="28"/>
          <w:szCs w:val="28"/>
        </w:rPr>
        <w:t xml:space="preserve"> </w:t>
      </w:r>
      <w:bookmarkEnd w:id="2"/>
      <w:r w:rsidR="005137A5">
        <w:rPr>
          <w:color w:val="000000" w:themeColor="text1"/>
          <w:sz w:val="28"/>
          <w:szCs w:val="28"/>
        </w:rPr>
        <w:t xml:space="preserve">(turpmāk – </w:t>
      </w:r>
      <w:r w:rsidR="005137A5">
        <w:rPr>
          <w:color w:val="000000" w:themeColor="text1"/>
          <w:sz w:val="28"/>
          <w:szCs w:val="28"/>
        </w:rPr>
        <w:lastRenderedPageBreak/>
        <w:t xml:space="preserve">Konkurss) </w:t>
      </w:r>
      <w:r w:rsidR="00873846" w:rsidRPr="00D317D2">
        <w:rPr>
          <w:color w:val="000000" w:themeColor="text1"/>
          <w:sz w:val="28"/>
          <w:szCs w:val="28"/>
        </w:rPr>
        <w:t xml:space="preserve">un ir uzsākusi </w:t>
      </w:r>
      <w:r w:rsidR="005137A5">
        <w:rPr>
          <w:color w:val="000000" w:themeColor="text1"/>
          <w:sz w:val="28"/>
          <w:szCs w:val="28"/>
        </w:rPr>
        <w:t>K</w:t>
      </w:r>
      <w:r w:rsidR="00873846">
        <w:rPr>
          <w:color w:val="000000" w:themeColor="text1"/>
          <w:sz w:val="28"/>
          <w:szCs w:val="28"/>
        </w:rPr>
        <w:t>onkursa</w:t>
      </w:r>
      <w:r w:rsidR="00873846" w:rsidRPr="00D317D2">
        <w:rPr>
          <w:color w:val="000000" w:themeColor="text1"/>
          <w:sz w:val="28"/>
          <w:szCs w:val="28"/>
        </w:rPr>
        <w:t xml:space="preserve"> nolikuma gatavošanu ar </w:t>
      </w:r>
      <w:r w:rsidR="007B5C1F" w:rsidRPr="00D317D2">
        <w:rPr>
          <w:color w:val="000000" w:themeColor="text1"/>
          <w:sz w:val="28"/>
          <w:szCs w:val="28"/>
        </w:rPr>
        <w:t>zemāk norādītajiem galvenajiem elementiem</w:t>
      </w:r>
      <w:r w:rsidR="0005631D" w:rsidRPr="00D317D2">
        <w:rPr>
          <w:sz w:val="28"/>
          <w:szCs w:val="28"/>
        </w:rPr>
        <w:t>.</w:t>
      </w:r>
    </w:p>
    <w:p w14:paraId="3883D3B0" w14:textId="1AD6E2D9" w:rsidR="00DF24A5" w:rsidRPr="00D317D2" w:rsidRDefault="00DF24A5" w:rsidP="007B04A2">
      <w:pPr>
        <w:ind w:firstLine="709"/>
        <w:jc w:val="both"/>
        <w:rPr>
          <w:sz w:val="28"/>
          <w:szCs w:val="28"/>
          <w:lang w:eastAsia="zh-CN"/>
        </w:rPr>
      </w:pPr>
      <w:r w:rsidRPr="00D317D2">
        <w:rPr>
          <w:sz w:val="28"/>
          <w:szCs w:val="28"/>
          <w:lang w:eastAsia="zh-CN"/>
        </w:rPr>
        <w:t>Konkursa mērķis ir veicināt SEG emisijas samazināšanu, atbalstot tādu transportlīdzekļu ieviešanu Latvijā, kuri pēc savas konstrukcijas:</w:t>
      </w:r>
    </w:p>
    <w:p w14:paraId="345CC966" w14:textId="095B705D" w:rsidR="00DF24A5" w:rsidRPr="00D317D2" w:rsidRDefault="00DF24A5" w:rsidP="007B04A2">
      <w:pPr>
        <w:pStyle w:val="ListParagraph"/>
        <w:numPr>
          <w:ilvl w:val="0"/>
          <w:numId w:val="19"/>
        </w:numPr>
        <w:ind w:left="0" w:firstLine="851"/>
        <w:contextualSpacing w:val="0"/>
        <w:jc w:val="both"/>
        <w:rPr>
          <w:color w:val="000000" w:themeColor="text1"/>
          <w:sz w:val="28"/>
          <w:szCs w:val="28"/>
          <w:lang w:eastAsia="zh-CN"/>
        </w:rPr>
      </w:pPr>
      <w:r w:rsidRPr="00D317D2">
        <w:rPr>
          <w:color w:val="000000" w:themeColor="text1"/>
          <w:sz w:val="28"/>
          <w:szCs w:val="28"/>
          <w:lang w:eastAsia="zh-CN"/>
        </w:rPr>
        <w:t>par vienīgo mehānisko dzinējspēku izmanto enerģiju no transportlīdzeklī glabātās elektroenerģijas, kuru SEG emisijas ir 0 g/km (BEV</w:t>
      </w:r>
      <w:r w:rsidR="007B1C22" w:rsidRPr="00D317D2">
        <w:rPr>
          <w:color w:val="000000" w:themeColor="text1"/>
          <w:sz w:val="28"/>
          <w:szCs w:val="28"/>
          <w:lang w:eastAsia="zh-CN"/>
        </w:rPr>
        <w:t xml:space="preserve"> </w:t>
      </w:r>
      <w:r w:rsidR="007B1C22" w:rsidRPr="00D317D2">
        <w:rPr>
          <w:i/>
          <w:iCs/>
          <w:color w:val="000000" w:themeColor="text1"/>
          <w:sz w:val="28"/>
          <w:szCs w:val="28"/>
          <w:lang w:eastAsia="zh-CN"/>
        </w:rPr>
        <w:t>(</w:t>
      </w:r>
      <w:proofErr w:type="spellStart"/>
      <w:r w:rsidR="007B1C22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>Battery</w:t>
      </w:r>
      <w:proofErr w:type="spellEnd"/>
      <w:r w:rsidR="007B1C22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Electric </w:t>
      </w:r>
      <w:proofErr w:type="spellStart"/>
      <w:r w:rsidR="007B1C22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>Vehicles</w:t>
      </w:r>
      <w:proofErr w:type="spellEnd"/>
      <w:r w:rsidR="007B1C22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> </w:t>
      </w:r>
      <w:r w:rsidR="007B1C22" w:rsidRPr="00D317D2">
        <w:rPr>
          <w:color w:val="000000" w:themeColor="text1"/>
          <w:sz w:val="28"/>
          <w:szCs w:val="28"/>
          <w:shd w:val="clear" w:color="auto" w:fill="FFFFFF"/>
        </w:rPr>
        <w:t>– angļu. val</w:t>
      </w:r>
      <w:r w:rsidR="007B1C22" w:rsidRPr="00D317D2">
        <w:rPr>
          <w:color w:val="000000" w:themeColor="text1"/>
          <w:sz w:val="28"/>
          <w:szCs w:val="28"/>
          <w:lang w:eastAsia="zh-CN"/>
        </w:rPr>
        <w:t>.</w:t>
      </w:r>
      <w:r w:rsidR="007B1C22" w:rsidRPr="00D317D2">
        <w:rPr>
          <w:i/>
          <w:iCs/>
          <w:color w:val="000000" w:themeColor="text1"/>
          <w:sz w:val="28"/>
          <w:szCs w:val="28"/>
          <w:lang w:eastAsia="zh-CN"/>
        </w:rPr>
        <w:t>)</w:t>
      </w:r>
      <w:r w:rsidRPr="00D317D2">
        <w:rPr>
          <w:color w:val="000000" w:themeColor="text1"/>
          <w:sz w:val="28"/>
          <w:szCs w:val="28"/>
          <w:lang w:eastAsia="zh-CN"/>
        </w:rPr>
        <w:t>) un minimālais nobraukuma attālums ir 1</w:t>
      </w:r>
      <w:r w:rsidR="00097B9E" w:rsidRPr="00D317D2">
        <w:rPr>
          <w:color w:val="000000" w:themeColor="text1"/>
          <w:sz w:val="28"/>
          <w:szCs w:val="28"/>
          <w:lang w:eastAsia="zh-CN"/>
        </w:rPr>
        <w:t>5</w:t>
      </w:r>
      <w:r w:rsidRPr="00D317D2">
        <w:rPr>
          <w:color w:val="000000" w:themeColor="text1"/>
          <w:sz w:val="28"/>
          <w:szCs w:val="28"/>
          <w:lang w:eastAsia="zh-CN"/>
        </w:rPr>
        <w:t>0 km ar pilnu uzlādes ciklu;</w:t>
      </w:r>
    </w:p>
    <w:p w14:paraId="66A72C50" w14:textId="559D5587" w:rsidR="00DF24A5" w:rsidRPr="00D317D2" w:rsidRDefault="00DF24A5" w:rsidP="00BB3062">
      <w:pPr>
        <w:pStyle w:val="ListParagraph"/>
        <w:numPr>
          <w:ilvl w:val="0"/>
          <w:numId w:val="19"/>
        </w:numPr>
        <w:ind w:left="0" w:firstLine="851"/>
        <w:jc w:val="both"/>
        <w:rPr>
          <w:color w:val="000000" w:themeColor="text1"/>
          <w:sz w:val="28"/>
          <w:szCs w:val="28"/>
          <w:lang w:eastAsia="zh-CN"/>
        </w:rPr>
      </w:pPr>
      <w:r w:rsidRPr="00D317D2">
        <w:rPr>
          <w:color w:val="000000" w:themeColor="text1"/>
          <w:sz w:val="28"/>
          <w:szCs w:val="28"/>
          <w:lang w:eastAsia="zh-CN"/>
        </w:rPr>
        <w:t>par mehānisko dzinējspēku izmanto enerģiju no transportlīdzeklī glabātās elektroenerģijas</w:t>
      </w:r>
      <w:r w:rsidR="009D3B04">
        <w:rPr>
          <w:color w:val="000000" w:themeColor="text1"/>
          <w:sz w:val="28"/>
          <w:szCs w:val="28"/>
          <w:lang w:eastAsia="zh-CN"/>
        </w:rPr>
        <w:t>,</w:t>
      </w:r>
      <w:r w:rsidRPr="00D317D2">
        <w:rPr>
          <w:color w:val="000000" w:themeColor="text1"/>
          <w:sz w:val="28"/>
          <w:szCs w:val="28"/>
          <w:lang w:eastAsia="zh-CN"/>
        </w:rPr>
        <w:t xml:space="preserve"> ar kuru var nobraukt vismaz 50 km un tai pat laikā tam ir arī uzstādīts </w:t>
      </w:r>
      <w:proofErr w:type="spellStart"/>
      <w:r w:rsidRPr="00D317D2">
        <w:rPr>
          <w:color w:val="000000" w:themeColor="text1"/>
          <w:sz w:val="28"/>
          <w:szCs w:val="28"/>
          <w:lang w:eastAsia="zh-CN"/>
        </w:rPr>
        <w:t>iekšdedzes</w:t>
      </w:r>
      <w:proofErr w:type="spellEnd"/>
      <w:r w:rsidRPr="00D317D2">
        <w:rPr>
          <w:color w:val="000000" w:themeColor="text1"/>
          <w:sz w:val="28"/>
          <w:szCs w:val="28"/>
          <w:lang w:eastAsia="zh-CN"/>
        </w:rPr>
        <w:t xml:space="preserve"> dzinējs, un kopējās SEG emisijas ir līdz 50g CO</w:t>
      </w:r>
      <w:r w:rsidRPr="00D317D2">
        <w:rPr>
          <w:color w:val="000000" w:themeColor="text1"/>
          <w:sz w:val="28"/>
          <w:szCs w:val="28"/>
          <w:vertAlign w:val="subscript"/>
          <w:lang w:eastAsia="zh-CN"/>
        </w:rPr>
        <w:t>2</w:t>
      </w:r>
      <w:r w:rsidRPr="00D317D2">
        <w:rPr>
          <w:color w:val="000000" w:themeColor="text1"/>
          <w:sz w:val="28"/>
          <w:szCs w:val="28"/>
          <w:lang w:eastAsia="zh-CN"/>
        </w:rPr>
        <w:t>/km (PVEH</w:t>
      </w:r>
      <w:r w:rsidR="00097B9E" w:rsidRPr="00D317D2">
        <w:rPr>
          <w:color w:val="000000" w:themeColor="text1"/>
          <w:sz w:val="28"/>
          <w:szCs w:val="28"/>
          <w:lang w:eastAsia="zh-CN"/>
        </w:rPr>
        <w:t xml:space="preserve"> </w:t>
      </w:r>
      <w:r w:rsidR="00097B9E" w:rsidRPr="00D317D2">
        <w:rPr>
          <w:i/>
          <w:iCs/>
          <w:color w:val="000000" w:themeColor="text1"/>
          <w:sz w:val="28"/>
          <w:szCs w:val="28"/>
          <w:lang w:eastAsia="zh-CN"/>
        </w:rPr>
        <w:t>(</w:t>
      </w:r>
      <w:proofErr w:type="spellStart"/>
      <w:r w:rsidR="00097B9E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>Plug</w:t>
      </w:r>
      <w:proofErr w:type="spellEnd"/>
      <w:r w:rsidR="00097B9E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-in </w:t>
      </w:r>
      <w:proofErr w:type="spellStart"/>
      <w:r w:rsidR="00097B9E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>Hybrid</w:t>
      </w:r>
      <w:proofErr w:type="spellEnd"/>
      <w:r w:rsidR="00097B9E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Electric </w:t>
      </w:r>
      <w:proofErr w:type="spellStart"/>
      <w:r w:rsidR="00097B9E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>Vehicles</w:t>
      </w:r>
      <w:proofErr w:type="spellEnd"/>
      <w:r w:rsidR="00097B9E" w:rsidRPr="00D317D2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 –</w:t>
      </w:r>
      <w:r w:rsidR="00097B9E" w:rsidRPr="00D317D2">
        <w:rPr>
          <w:color w:val="000000" w:themeColor="text1"/>
          <w:sz w:val="28"/>
          <w:szCs w:val="28"/>
          <w:shd w:val="clear" w:color="auto" w:fill="FFFFFF"/>
        </w:rPr>
        <w:t> angļu val</w:t>
      </w:r>
      <w:r w:rsidR="00097B9E" w:rsidRPr="00D317D2">
        <w:rPr>
          <w:color w:val="000000" w:themeColor="text1"/>
          <w:sz w:val="20"/>
          <w:szCs w:val="20"/>
          <w:shd w:val="clear" w:color="auto" w:fill="FFFFFF"/>
        </w:rPr>
        <w:t>.</w:t>
      </w:r>
      <w:r w:rsidR="00097B9E" w:rsidRPr="00D317D2">
        <w:rPr>
          <w:i/>
          <w:iCs/>
          <w:color w:val="000000" w:themeColor="text1"/>
          <w:sz w:val="28"/>
          <w:szCs w:val="28"/>
          <w:lang w:eastAsia="zh-CN"/>
        </w:rPr>
        <w:t>)</w:t>
      </w:r>
      <w:r w:rsidRPr="00D317D2">
        <w:rPr>
          <w:color w:val="000000" w:themeColor="text1"/>
          <w:sz w:val="28"/>
          <w:szCs w:val="28"/>
          <w:lang w:eastAsia="zh-CN"/>
        </w:rPr>
        <w:t>).</w:t>
      </w:r>
    </w:p>
    <w:p w14:paraId="38A576C3" w14:textId="52E36058" w:rsidR="00E2534C" w:rsidRPr="00D317D2" w:rsidRDefault="00E2534C" w:rsidP="007B04A2">
      <w:pPr>
        <w:spacing w:before="120" w:after="120"/>
        <w:ind w:firstLine="709"/>
        <w:jc w:val="both"/>
        <w:rPr>
          <w:sz w:val="28"/>
          <w:szCs w:val="28"/>
          <w:lang w:eastAsia="zh-CN"/>
        </w:rPr>
      </w:pPr>
      <w:r w:rsidRPr="00D317D2">
        <w:rPr>
          <w:sz w:val="28"/>
          <w:szCs w:val="28"/>
          <w:lang w:eastAsia="zh-CN"/>
        </w:rPr>
        <w:t>Konkursa ietvaros plānots atbalstīt M1 un N1</w:t>
      </w:r>
      <w:r w:rsidR="009808FF">
        <w:rPr>
          <w:rStyle w:val="FootnoteReference"/>
          <w:sz w:val="28"/>
          <w:szCs w:val="28"/>
          <w:lang w:eastAsia="zh-CN"/>
        </w:rPr>
        <w:footnoteReference w:id="7"/>
      </w:r>
      <w:r w:rsidRPr="00D317D2">
        <w:rPr>
          <w:sz w:val="28"/>
          <w:szCs w:val="28"/>
          <w:lang w:eastAsia="zh-CN"/>
        </w:rPr>
        <w:t xml:space="preserve"> kategorijas gan jaunus, gan lietotu</w:t>
      </w:r>
      <w:r w:rsidR="00EE05C6" w:rsidRPr="00D317D2">
        <w:rPr>
          <w:sz w:val="28"/>
          <w:szCs w:val="28"/>
          <w:lang w:eastAsia="zh-CN"/>
        </w:rPr>
        <w:t>s</w:t>
      </w:r>
      <w:r w:rsidRPr="00D317D2">
        <w:rPr>
          <w:sz w:val="28"/>
          <w:szCs w:val="28"/>
          <w:lang w:eastAsia="zh-CN"/>
        </w:rPr>
        <w:t>, rūpnieciski ražotu</w:t>
      </w:r>
      <w:r w:rsidR="00EE05C6" w:rsidRPr="00D317D2">
        <w:rPr>
          <w:sz w:val="28"/>
          <w:szCs w:val="28"/>
          <w:lang w:eastAsia="zh-CN"/>
        </w:rPr>
        <w:t>s</w:t>
      </w:r>
      <w:r w:rsidRPr="00D317D2">
        <w:rPr>
          <w:sz w:val="28"/>
          <w:szCs w:val="28"/>
          <w:lang w:eastAsia="zh-CN"/>
        </w:rPr>
        <w:t xml:space="preserve"> BEV</w:t>
      </w:r>
      <w:r w:rsidR="00EE05C6" w:rsidRPr="00D317D2">
        <w:rPr>
          <w:sz w:val="28"/>
          <w:szCs w:val="28"/>
          <w:lang w:eastAsia="zh-CN"/>
        </w:rPr>
        <w:t xml:space="preserve"> un</w:t>
      </w:r>
      <w:r w:rsidR="007B1C22" w:rsidRPr="00D317D2">
        <w:rPr>
          <w:sz w:val="28"/>
          <w:szCs w:val="28"/>
          <w:lang w:eastAsia="zh-CN"/>
        </w:rPr>
        <w:t xml:space="preserve"> M1 un N1 kategorijas</w:t>
      </w:r>
      <w:r w:rsidR="00EE05C6" w:rsidRPr="00D317D2">
        <w:rPr>
          <w:sz w:val="28"/>
          <w:szCs w:val="28"/>
          <w:lang w:eastAsia="zh-CN"/>
        </w:rPr>
        <w:t xml:space="preserve"> jaunus, rūpnieciski ražotus PHEV</w:t>
      </w:r>
      <w:r w:rsidRPr="00D317D2">
        <w:rPr>
          <w:sz w:val="28"/>
          <w:szCs w:val="28"/>
          <w:lang w:eastAsia="zh-CN"/>
        </w:rPr>
        <w:t xml:space="preserve">. </w:t>
      </w:r>
      <w:r w:rsidRPr="00D317D2">
        <w:rPr>
          <w:sz w:val="28"/>
          <w:szCs w:val="28"/>
        </w:rPr>
        <w:t xml:space="preserve">Saskaņā ar Eiropas Parlamenta un Padomes </w:t>
      </w:r>
      <w:r w:rsidR="005137A5" w:rsidRPr="007B04A2">
        <w:rPr>
          <w:sz w:val="28"/>
          <w:szCs w:val="28"/>
        </w:rPr>
        <w:t>2019.</w:t>
      </w:r>
      <w:r w:rsidR="005137A5" w:rsidRPr="00F12F6B">
        <w:rPr>
          <w:sz w:val="28"/>
          <w:szCs w:val="28"/>
        </w:rPr>
        <w:t> </w:t>
      </w:r>
      <w:r w:rsidR="005137A5" w:rsidRPr="007B04A2">
        <w:rPr>
          <w:sz w:val="28"/>
          <w:szCs w:val="28"/>
        </w:rPr>
        <w:t>gada 20.</w:t>
      </w:r>
      <w:r w:rsidR="005137A5" w:rsidRPr="00F12F6B">
        <w:rPr>
          <w:sz w:val="28"/>
          <w:szCs w:val="28"/>
        </w:rPr>
        <w:t> </w:t>
      </w:r>
      <w:r w:rsidR="005137A5" w:rsidRPr="007B04A2">
        <w:rPr>
          <w:sz w:val="28"/>
          <w:szCs w:val="28"/>
        </w:rPr>
        <w:t xml:space="preserve">jūnija </w:t>
      </w:r>
      <w:r w:rsidRPr="00D317D2">
        <w:rPr>
          <w:sz w:val="28"/>
          <w:szCs w:val="28"/>
        </w:rPr>
        <w:t>Direktīva</w:t>
      </w:r>
      <w:r w:rsidR="00107E67" w:rsidRPr="00D317D2">
        <w:rPr>
          <w:sz w:val="28"/>
          <w:szCs w:val="28"/>
        </w:rPr>
        <w:t>s</w:t>
      </w:r>
      <w:r w:rsidRPr="00D317D2">
        <w:rPr>
          <w:sz w:val="28"/>
          <w:szCs w:val="28"/>
        </w:rPr>
        <w:t xml:space="preserve"> (ES) 2019/1161, </w:t>
      </w:r>
      <w:r w:rsidRPr="00134582">
        <w:rPr>
          <w:sz w:val="28"/>
        </w:rPr>
        <w:t>ar ko groza Direktīvu 2009/33/EK par “tīro” un energoefektīvo autotransporta līdzekļu izmantošanas veicināšanu</w:t>
      </w:r>
      <w:r w:rsidRPr="00D317D2">
        <w:rPr>
          <w:sz w:val="28"/>
          <w:szCs w:val="28"/>
        </w:rPr>
        <w:t xml:space="preserve"> pielikuma</w:t>
      </w:r>
      <w:r w:rsidR="007A65F8">
        <w:rPr>
          <w:sz w:val="28"/>
          <w:szCs w:val="28"/>
        </w:rPr>
        <w:t xml:space="preserve"> </w:t>
      </w:r>
      <w:r w:rsidR="007A65F8" w:rsidRPr="007A65F8">
        <w:rPr>
          <w:sz w:val="28"/>
          <w:szCs w:val="28"/>
        </w:rPr>
        <w:t xml:space="preserve">"Informācija par minimālo iepirkuma </w:t>
      </w:r>
      <w:proofErr w:type="spellStart"/>
      <w:r w:rsidR="007A65F8" w:rsidRPr="007A65F8">
        <w:rPr>
          <w:sz w:val="28"/>
          <w:szCs w:val="28"/>
        </w:rPr>
        <w:t>mērķrādītāju</w:t>
      </w:r>
      <w:proofErr w:type="spellEnd"/>
      <w:r w:rsidR="007A65F8" w:rsidRPr="007A65F8">
        <w:rPr>
          <w:sz w:val="28"/>
          <w:szCs w:val="28"/>
        </w:rPr>
        <w:t xml:space="preserve"> īstenošanai tīr</w:t>
      </w:r>
      <w:r w:rsidR="00536EB8">
        <w:rPr>
          <w:sz w:val="28"/>
          <w:szCs w:val="28"/>
        </w:rPr>
        <w:t>i</w:t>
      </w:r>
      <w:r w:rsidR="007A65F8" w:rsidRPr="007A65F8">
        <w:rPr>
          <w:sz w:val="28"/>
          <w:szCs w:val="28"/>
        </w:rPr>
        <w:t xml:space="preserve">em autotransporta līdzekļiem </w:t>
      </w:r>
      <w:proofErr w:type="spellStart"/>
      <w:r w:rsidR="007A65F8" w:rsidRPr="007A65F8">
        <w:rPr>
          <w:sz w:val="28"/>
          <w:szCs w:val="28"/>
        </w:rPr>
        <w:t>mazemisiju</w:t>
      </w:r>
      <w:proofErr w:type="spellEnd"/>
      <w:r w:rsidR="007A65F8" w:rsidRPr="007A65F8">
        <w:rPr>
          <w:sz w:val="28"/>
          <w:szCs w:val="28"/>
        </w:rPr>
        <w:t xml:space="preserve"> mobilitātes atbalstam dalībvalstīs"</w:t>
      </w:r>
      <w:r w:rsidRPr="007B04A2">
        <w:rPr>
          <w:sz w:val="28"/>
          <w:szCs w:val="28"/>
        </w:rPr>
        <w:t xml:space="preserve"> 2.</w:t>
      </w:r>
      <w:r w:rsidR="007B1C22" w:rsidRPr="00F12F6B">
        <w:rPr>
          <w:sz w:val="28"/>
          <w:szCs w:val="28"/>
        </w:rPr>
        <w:t> </w:t>
      </w:r>
      <w:r w:rsidRPr="007B04A2">
        <w:rPr>
          <w:sz w:val="28"/>
          <w:szCs w:val="28"/>
        </w:rPr>
        <w:t>tabulu</w:t>
      </w:r>
      <w:r w:rsidR="000E4DAB">
        <w:rPr>
          <w:sz w:val="28"/>
          <w:szCs w:val="28"/>
        </w:rPr>
        <w:t xml:space="preserve"> “</w:t>
      </w:r>
      <w:r w:rsidR="000E4DAB" w:rsidRPr="000E4DAB">
        <w:rPr>
          <w:sz w:val="28"/>
          <w:szCs w:val="28"/>
        </w:rPr>
        <w:t>Emisiju robežvērtības tīrajiem mazas noslodzes transportlīdzekļiem</w:t>
      </w:r>
      <w:r w:rsidR="000E4DAB">
        <w:rPr>
          <w:sz w:val="28"/>
          <w:szCs w:val="28"/>
        </w:rPr>
        <w:t>”</w:t>
      </w:r>
      <w:r w:rsidRPr="007B04A2">
        <w:rPr>
          <w:sz w:val="28"/>
          <w:szCs w:val="28"/>
        </w:rPr>
        <w:t xml:space="preserve"> līdz 2025.</w:t>
      </w:r>
      <w:r w:rsidR="007B1C22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gada 31.</w:t>
      </w:r>
      <w:r w:rsidR="007B1C22" w:rsidRPr="00D317D2">
        <w:rPr>
          <w:sz w:val="28"/>
          <w:szCs w:val="28"/>
        </w:rPr>
        <w:t> </w:t>
      </w:r>
      <w:r w:rsidRPr="00D317D2">
        <w:rPr>
          <w:sz w:val="28"/>
          <w:szCs w:val="28"/>
        </w:rPr>
        <w:t>decembrim M1</w:t>
      </w:r>
      <w:r w:rsidR="007B1C22" w:rsidRPr="00D317D2">
        <w:rPr>
          <w:sz w:val="28"/>
          <w:szCs w:val="28"/>
        </w:rPr>
        <w:t xml:space="preserve"> un</w:t>
      </w:r>
      <w:r w:rsidRPr="00D317D2">
        <w:rPr>
          <w:sz w:val="28"/>
          <w:szCs w:val="28"/>
        </w:rPr>
        <w:t xml:space="preserve"> N1 kategorijas transportlīdzeklis līdz 50 </w:t>
      </w:r>
      <w:r w:rsidR="007B1C22" w:rsidRPr="00D317D2">
        <w:rPr>
          <w:sz w:val="28"/>
          <w:szCs w:val="28"/>
        </w:rPr>
        <w:t>g</w:t>
      </w:r>
      <w:r w:rsidRPr="00D317D2">
        <w:rPr>
          <w:sz w:val="28"/>
          <w:szCs w:val="28"/>
        </w:rPr>
        <w:t>CO</w:t>
      </w:r>
      <w:r w:rsidRPr="00D317D2">
        <w:rPr>
          <w:sz w:val="28"/>
          <w:szCs w:val="28"/>
          <w:vertAlign w:val="subscript"/>
        </w:rPr>
        <w:t>2</w:t>
      </w:r>
      <w:r w:rsidRPr="00D317D2">
        <w:rPr>
          <w:sz w:val="28"/>
          <w:szCs w:val="28"/>
        </w:rPr>
        <w:t xml:space="preserve">/km tiek uzskatīts, kā tīrs transportlīdzeklis. Turklāt transportlīdzekļu ekspluatācijas nodoklis saskaņā ar Transportlīdzekļa ekspluatācijas nodokļa un uzņēmumu vieglo transportlīdzekļu nodokļa likuma līdz šādai robežvērtībai nav jāmaksā. </w:t>
      </w:r>
      <w:r w:rsidR="00107E67" w:rsidRPr="00D317D2">
        <w:rPr>
          <w:sz w:val="28"/>
          <w:szCs w:val="28"/>
        </w:rPr>
        <w:t>Savukārt a</w:t>
      </w:r>
      <w:r w:rsidRPr="00D317D2">
        <w:rPr>
          <w:sz w:val="28"/>
          <w:szCs w:val="28"/>
        </w:rPr>
        <w:t>tbalst</w:t>
      </w:r>
      <w:r w:rsidR="007B1C22" w:rsidRPr="00D317D2">
        <w:rPr>
          <w:sz w:val="28"/>
          <w:szCs w:val="28"/>
        </w:rPr>
        <w:t>a sniegšana</w:t>
      </w:r>
      <w:r w:rsidRPr="00D317D2">
        <w:rPr>
          <w:sz w:val="28"/>
          <w:szCs w:val="28"/>
        </w:rPr>
        <w:t xml:space="preserve"> PHEV </w:t>
      </w:r>
      <w:r w:rsidR="007B1C22" w:rsidRPr="00D317D2">
        <w:rPr>
          <w:sz w:val="28"/>
          <w:szCs w:val="28"/>
        </w:rPr>
        <w:t>ļaus</w:t>
      </w:r>
      <w:r w:rsidRPr="00D317D2">
        <w:rPr>
          <w:sz w:val="28"/>
          <w:szCs w:val="28"/>
        </w:rPr>
        <w:t xml:space="preserve"> </w:t>
      </w:r>
      <w:r w:rsidR="007B1C22" w:rsidRPr="00D317D2">
        <w:rPr>
          <w:sz w:val="28"/>
          <w:szCs w:val="28"/>
        </w:rPr>
        <w:t>aktīvāk virzīties uz</w:t>
      </w:r>
      <w:r w:rsidRPr="00D317D2">
        <w:rPr>
          <w:sz w:val="28"/>
          <w:szCs w:val="28"/>
        </w:rPr>
        <w:t xml:space="preserve"> Sabiedrisko pakalpojumu sniedzēju iepirkumu likum</w:t>
      </w:r>
      <w:r w:rsidR="007B1C22" w:rsidRPr="00D317D2">
        <w:rPr>
          <w:sz w:val="28"/>
          <w:szCs w:val="28"/>
        </w:rPr>
        <w:t>ā</w:t>
      </w:r>
      <w:r w:rsidRPr="00D317D2">
        <w:rPr>
          <w:sz w:val="28"/>
          <w:szCs w:val="28"/>
        </w:rPr>
        <w:t xml:space="preserve"> un Publisko iepirkumu likum</w:t>
      </w:r>
      <w:r w:rsidR="007B1C22" w:rsidRPr="00D317D2">
        <w:rPr>
          <w:sz w:val="28"/>
          <w:szCs w:val="28"/>
        </w:rPr>
        <w:t>ā</w:t>
      </w:r>
      <w:r w:rsidRPr="00D317D2">
        <w:rPr>
          <w:sz w:val="28"/>
          <w:szCs w:val="28"/>
        </w:rPr>
        <w:t xml:space="preserve"> noteikt</w:t>
      </w:r>
      <w:r w:rsidR="007B1C22" w:rsidRPr="00D317D2">
        <w:rPr>
          <w:sz w:val="28"/>
          <w:szCs w:val="28"/>
        </w:rPr>
        <w:t>o</w:t>
      </w:r>
      <w:r w:rsidRPr="00D317D2">
        <w:rPr>
          <w:sz w:val="28"/>
          <w:szCs w:val="28"/>
        </w:rPr>
        <w:t xml:space="preserve"> mērķ</w:t>
      </w:r>
      <w:r w:rsidR="007B1C22" w:rsidRPr="00D317D2">
        <w:rPr>
          <w:sz w:val="28"/>
          <w:szCs w:val="28"/>
        </w:rPr>
        <w:t>u</w:t>
      </w:r>
      <w:r w:rsidRPr="00D317D2">
        <w:rPr>
          <w:sz w:val="28"/>
          <w:szCs w:val="28"/>
        </w:rPr>
        <w:t xml:space="preserve"> attiecībā uz tīr</w:t>
      </w:r>
      <w:r w:rsidR="007B1C22" w:rsidRPr="00D317D2">
        <w:rPr>
          <w:sz w:val="28"/>
          <w:szCs w:val="28"/>
        </w:rPr>
        <w:t>o</w:t>
      </w:r>
      <w:r w:rsidRPr="00D317D2">
        <w:rPr>
          <w:sz w:val="28"/>
          <w:szCs w:val="28"/>
        </w:rPr>
        <w:t xml:space="preserve"> </w:t>
      </w:r>
      <w:r w:rsidR="00107E67" w:rsidRPr="00D317D2">
        <w:rPr>
          <w:sz w:val="28"/>
          <w:szCs w:val="28"/>
        </w:rPr>
        <w:t>transportlīdzekļu</w:t>
      </w:r>
      <w:r w:rsidR="007B1C22" w:rsidRPr="00D317D2">
        <w:rPr>
          <w:sz w:val="28"/>
          <w:szCs w:val="28"/>
        </w:rPr>
        <w:t xml:space="preserve"> skaitu</w:t>
      </w:r>
      <w:r w:rsidRPr="00D317D2">
        <w:rPr>
          <w:sz w:val="28"/>
          <w:szCs w:val="28"/>
        </w:rPr>
        <w:t xml:space="preserve"> iepirkumos</w:t>
      </w:r>
      <w:r w:rsidR="007B1C22" w:rsidRPr="00D317D2">
        <w:rPr>
          <w:sz w:val="28"/>
          <w:szCs w:val="28"/>
        </w:rPr>
        <w:t xml:space="preserve"> sasniegšanu</w:t>
      </w:r>
      <w:r w:rsidRPr="00D317D2">
        <w:rPr>
          <w:sz w:val="28"/>
          <w:szCs w:val="28"/>
        </w:rPr>
        <w:t>.</w:t>
      </w:r>
    </w:p>
    <w:p w14:paraId="27B68974" w14:textId="075C41CD" w:rsidR="00DF24A5" w:rsidRPr="00D317D2" w:rsidRDefault="00DF24A5" w:rsidP="007B04A2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K</w:t>
      </w:r>
      <w:r w:rsidR="00C15BE4" w:rsidRPr="00D317D2">
        <w:rPr>
          <w:sz w:val="28"/>
          <w:szCs w:val="28"/>
        </w:rPr>
        <w:t>onkur</w:t>
      </w:r>
      <w:r w:rsidR="0041105A" w:rsidRPr="00D317D2">
        <w:rPr>
          <w:sz w:val="28"/>
          <w:szCs w:val="28"/>
        </w:rPr>
        <w:t>s</w:t>
      </w:r>
      <w:r w:rsidR="00C15BE4" w:rsidRPr="00D317D2">
        <w:rPr>
          <w:sz w:val="28"/>
          <w:szCs w:val="28"/>
        </w:rPr>
        <w:t xml:space="preserve">a </w:t>
      </w:r>
      <w:r w:rsidRPr="00D317D2">
        <w:rPr>
          <w:sz w:val="28"/>
          <w:szCs w:val="28"/>
        </w:rPr>
        <w:t xml:space="preserve">ietvaros pieejamais </w:t>
      </w:r>
      <w:r w:rsidR="00C15BE4" w:rsidRPr="00D317D2">
        <w:rPr>
          <w:sz w:val="28"/>
          <w:szCs w:val="28"/>
        </w:rPr>
        <w:t xml:space="preserve">finansējums </w:t>
      </w:r>
      <w:r w:rsidR="0041105A" w:rsidRPr="00D317D2">
        <w:rPr>
          <w:sz w:val="28"/>
          <w:szCs w:val="28"/>
        </w:rPr>
        <w:t>plānots</w:t>
      </w:r>
      <w:r w:rsidR="00230CF6" w:rsidRPr="00D317D2">
        <w:rPr>
          <w:sz w:val="28"/>
          <w:szCs w:val="28"/>
        </w:rPr>
        <w:t xml:space="preserve"> 10 milj. </w:t>
      </w:r>
      <w:proofErr w:type="spellStart"/>
      <w:r w:rsidR="00230CF6" w:rsidRPr="0037261F">
        <w:rPr>
          <w:i/>
          <w:iCs/>
          <w:sz w:val="28"/>
          <w:szCs w:val="28"/>
        </w:rPr>
        <w:t>euro</w:t>
      </w:r>
      <w:proofErr w:type="spellEnd"/>
      <w:r w:rsidR="00230CF6" w:rsidRPr="00D317D2">
        <w:rPr>
          <w:sz w:val="28"/>
          <w:szCs w:val="28"/>
        </w:rPr>
        <w:t xml:space="preserve"> apmērā</w:t>
      </w:r>
      <w:r w:rsidR="000805BE" w:rsidRPr="00D317D2">
        <w:rPr>
          <w:sz w:val="28"/>
          <w:szCs w:val="28"/>
        </w:rPr>
        <w:t xml:space="preserve">, kas paredzēts no </w:t>
      </w:r>
      <w:r w:rsidR="004D52E4" w:rsidRPr="00D317D2">
        <w:rPr>
          <w:sz w:val="28"/>
          <w:szCs w:val="28"/>
        </w:rPr>
        <w:t>valsts budžeta apakšprogrammas 33.02.00 “Emisijas kvotu izsolīšanas instrumenta projekti”</w:t>
      </w:r>
      <w:r w:rsidR="00141115" w:rsidRPr="00D317D2">
        <w:rPr>
          <w:sz w:val="28"/>
          <w:szCs w:val="28"/>
        </w:rPr>
        <w:t xml:space="preserve"> un to plānots piešķirt </w:t>
      </w:r>
      <w:proofErr w:type="spellStart"/>
      <w:r w:rsidR="00141115" w:rsidRPr="00D317D2">
        <w:rPr>
          <w:sz w:val="28"/>
          <w:szCs w:val="28"/>
        </w:rPr>
        <w:t>grantu</w:t>
      </w:r>
      <w:proofErr w:type="spellEnd"/>
      <w:r w:rsidR="00141115" w:rsidRPr="00D317D2">
        <w:rPr>
          <w:sz w:val="28"/>
          <w:szCs w:val="28"/>
        </w:rPr>
        <w:t xml:space="preserve"> formā</w:t>
      </w:r>
      <w:r w:rsidR="004D52E4" w:rsidRPr="00D317D2">
        <w:rPr>
          <w:sz w:val="28"/>
          <w:szCs w:val="28"/>
        </w:rPr>
        <w:t>.</w:t>
      </w:r>
    </w:p>
    <w:p w14:paraId="6A5F6FBB" w14:textId="2F5E8B05" w:rsidR="0029601F" w:rsidRPr="00D317D2" w:rsidRDefault="00DF24A5" w:rsidP="007B04A2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</w:rPr>
        <w:t>A</w:t>
      </w:r>
      <w:r w:rsidR="00B236E1" w:rsidRPr="00D317D2">
        <w:rPr>
          <w:sz w:val="28"/>
          <w:szCs w:val="28"/>
        </w:rPr>
        <w:t>tbalst</w:t>
      </w:r>
      <w:r w:rsidRPr="00D317D2">
        <w:rPr>
          <w:sz w:val="28"/>
          <w:szCs w:val="28"/>
        </w:rPr>
        <w:t>a darbības termiņš</w:t>
      </w:r>
      <w:r w:rsidR="00063860" w:rsidRPr="00D317D2">
        <w:rPr>
          <w:sz w:val="28"/>
          <w:szCs w:val="28"/>
        </w:rPr>
        <w:t xml:space="preserve"> </w:t>
      </w:r>
      <w:r w:rsidRPr="00D317D2">
        <w:rPr>
          <w:sz w:val="28"/>
          <w:szCs w:val="28"/>
        </w:rPr>
        <w:t>būs</w:t>
      </w:r>
      <w:r w:rsidR="00F34F83" w:rsidRPr="00D317D2">
        <w:rPr>
          <w:sz w:val="28"/>
          <w:szCs w:val="28"/>
        </w:rPr>
        <w:t xml:space="preserve"> </w:t>
      </w:r>
      <w:r w:rsidR="00A844E6" w:rsidRPr="00D317D2">
        <w:rPr>
          <w:sz w:val="28"/>
          <w:szCs w:val="28"/>
        </w:rPr>
        <w:t>div</w:t>
      </w:r>
      <w:r w:rsidRPr="00D317D2">
        <w:rPr>
          <w:sz w:val="28"/>
          <w:szCs w:val="28"/>
        </w:rPr>
        <w:t>i</w:t>
      </w:r>
      <w:r w:rsidR="00A844E6" w:rsidRPr="00D317D2">
        <w:rPr>
          <w:sz w:val="28"/>
          <w:szCs w:val="28"/>
        </w:rPr>
        <w:t xml:space="preserve"> gad</w:t>
      </w:r>
      <w:r w:rsidR="00107E67" w:rsidRPr="00D317D2">
        <w:rPr>
          <w:sz w:val="28"/>
          <w:szCs w:val="28"/>
        </w:rPr>
        <w:t>i</w:t>
      </w:r>
      <w:r w:rsidR="00A844E6" w:rsidRPr="00D317D2">
        <w:rPr>
          <w:sz w:val="28"/>
          <w:szCs w:val="28"/>
        </w:rPr>
        <w:t xml:space="preserve">, t.i. </w:t>
      </w:r>
      <w:r w:rsidR="00B236E1" w:rsidRPr="00D317D2">
        <w:rPr>
          <w:sz w:val="28"/>
          <w:szCs w:val="28"/>
        </w:rPr>
        <w:t>no 2022.</w:t>
      </w:r>
      <w:r w:rsidRPr="00D317D2">
        <w:rPr>
          <w:sz w:val="28"/>
          <w:szCs w:val="28"/>
        </w:rPr>
        <w:t> </w:t>
      </w:r>
      <w:r w:rsidR="00B236E1" w:rsidRPr="00D317D2">
        <w:rPr>
          <w:sz w:val="28"/>
          <w:szCs w:val="28"/>
        </w:rPr>
        <w:t>gada 1.</w:t>
      </w:r>
      <w:r w:rsidRPr="00D317D2">
        <w:rPr>
          <w:sz w:val="28"/>
          <w:szCs w:val="28"/>
        </w:rPr>
        <w:t> </w:t>
      </w:r>
      <w:r w:rsidR="00B236E1" w:rsidRPr="00D317D2">
        <w:rPr>
          <w:sz w:val="28"/>
          <w:szCs w:val="28"/>
        </w:rPr>
        <w:t>janvāra līdz 2023.</w:t>
      </w:r>
      <w:r w:rsidRPr="00D317D2">
        <w:rPr>
          <w:sz w:val="28"/>
          <w:szCs w:val="28"/>
        </w:rPr>
        <w:t> </w:t>
      </w:r>
      <w:r w:rsidR="00B236E1" w:rsidRPr="00D317D2">
        <w:rPr>
          <w:sz w:val="28"/>
          <w:szCs w:val="28"/>
        </w:rPr>
        <w:t>gada 31.</w:t>
      </w:r>
      <w:r w:rsidRPr="00D317D2">
        <w:rPr>
          <w:sz w:val="28"/>
          <w:szCs w:val="28"/>
        </w:rPr>
        <w:t> </w:t>
      </w:r>
      <w:r w:rsidR="00B236E1" w:rsidRPr="00D317D2">
        <w:rPr>
          <w:sz w:val="28"/>
          <w:szCs w:val="28"/>
        </w:rPr>
        <w:t xml:space="preserve">decembrim vai </w:t>
      </w:r>
      <w:r w:rsidR="00F34F83" w:rsidRPr="00D317D2">
        <w:rPr>
          <w:sz w:val="28"/>
          <w:szCs w:val="28"/>
        </w:rPr>
        <w:t>līdz brīdim, kad vēl ir pieejams finansējums.</w:t>
      </w:r>
    </w:p>
    <w:p w14:paraId="21879345" w14:textId="23842768" w:rsidR="00A848EE" w:rsidRDefault="009D1185" w:rsidP="00316D29">
      <w:pPr>
        <w:spacing w:before="120" w:after="120"/>
        <w:ind w:firstLine="709"/>
        <w:jc w:val="both"/>
        <w:rPr>
          <w:sz w:val="28"/>
          <w:szCs w:val="28"/>
        </w:rPr>
      </w:pPr>
      <w:r w:rsidRPr="00D317D2">
        <w:rPr>
          <w:sz w:val="28"/>
          <w:szCs w:val="28"/>
          <w:lang w:eastAsia="zh-CN"/>
        </w:rPr>
        <w:lastRenderedPageBreak/>
        <w:t>Tiek plānots diferencētais atbalsts transportlīdzekļa veidam</w:t>
      </w:r>
      <w:r w:rsidR="00E4078E" w:rsidRPr="00D317D2">
        <w:rPr>
          <w:sz w:val="28"/>
          <w:szCs w:val="28"/>
          <w:lang w:eastAsia="zh-CN"/>
        </w:rPr>
        <w:t xml:space="preserve">, t.i. jaunam BEV 4500 </w:t>
      </w:r>
      <w:proofErr w:type="spellStart"/>
      <w:r w:rsidR="00E4078E" w:rsidRPr="0037261F">
        <w:rPr>
          <w:i/>
          <w:iCs/>
          <w:sz w:val="28"/>
        </w:rPr>
        <w:t>euro</w:t>
      </w:r>
      <w:proofErr w:type="spellEnd"/>
      <w:r w:rsidR="00C81A67" w:rsidRPr="00D317D2">
        <w:rPr>
          <w:sz w:val="28"/>
          <w:szCs w:val="28"/>
          <w:lang w:eastAsia="zh-CN"/>
        </w:rPr>
        <w:t xml:space="preserve"> apmērā</w:t>
      </w:r>
      <w:r w:rsidR="00E4078E" w:rsidRPr="00D317D2">
        <w:rPr>
          <w:sz w:val="28"/>
          <w:szCs w:val="28"/>
          <w:lang w:eastAsia="zh-CN"/>
        </w:rPr>
        <w:t xml:space="preserve">, savukārt lietotam BEV un jaunam PHEV 2250 </w:t>
      </w:r>
      <w:proofErr w:type="spellStart"/>
      <w:r w:rsidR="00E4078E" w:rsidRPr="0037261F">
        <w:rPr>
          <w:i/>
          <w:iCs/>
          <w:sz w:val="28"/>
        </w:rPr>
        <w:t>euro</w:t>
      </w:r>
      <w:proofErr w:type="spellEnd"/>
      <w:r w:rsidR="00E4078E" w:rsidRPr="00134582">
        <w:rPr>
          <w:sz w:val="28"/>
        </w:rPr>
        <w:t xml:space="preserve"> </w:t>
      </w:r>
      <w:r w:rsidR="00E4078E" w:rsidRPr="00D317D2">
        <w:rPr>
          <w:sz w:val="28"/>
          <w:szCs w:val="28"/>
          <w:lang w:eastAsia="zh-CN"/>
        </w:rPr>
        <w:t>apmērā.</w:t>
      </w:r>
      <w:r w:rsidR="002D45CA" w:rsidRPr="00D317D2">
        <w:rPr>
          <w:sz w:val="28"/>
          <w:szCs w:val="28"/>
        </w:rPr>
        <w:t xml:space="preserve"> </w:t>
      </w:r>
      <w:r w:rsidR="00A848EE">
        <w:rPr>
          <w:sz w:val="28"/>
          <w:szCs w:val="28"/>
        </w:rPr>
        <w:t>Plānots noteikt t</w:t>
      </w:r>
      <w:r w:rsidR="002D45CA" w:rsidRPr="00D317D2">
        <w:rPr>
          <w:sz w:val="28"/>
          <w:szCs w:val="28"/>
        </w:rPr>
        <w:t xml:space="preserve">ransportlīdzekļa iegādes vērtības augstāko robežu </w:t>
      </w:r>
      <w:r w:rsidR="00A848EE">
        <w:rPr>
          <w:sz w:val="28"/>
          <w:szCs w:val="28"/>
        </w:rPr>
        <w:t>(</w:t>
      </w:r>
      <w:r w:rsidR="002D45CA" w:rsidRPr="00D317D2">
        <w:rPr>
          <w:sz w:val="28"/>
          <w:szCs w:val="28"/>
        </w:rPr>
        <w:t>“cenas griestus”</w:t>
      </w:r>
      <w:r w:rsidR="00A848EE">
        <w:rPr>
          <w:sz w:val="28"/>
          <w:szCs w:val="28"/>
        </w:rPr>
        <w:t xml:space="preserve">) 50 000 </w:t>
      </w:r>
      <w:proofErr w:type="spellStart"/>
      <w:r w:rsidR="00A848EE" w:rsidRPr="0037261F">
        <w:rPr>
          <w:i/>
          <w:iCs/>
          <w:sz w:val="28"/>
          <w:szCs w:val="28"/>
        </w:rPr>
        <w:t>euro</w:t>
      </w:r>
      <w:proofErr w:type="spellEnd"/>
      <w:r w:rsidR="00A848EE">
        <w:rPr>
          <w:sz w:val="28"/>
          <w:szCs w:val="28"/>
        </w:rPr>
        <w:t xml:space="preserve"> (bez PVN) apmērā </w:t>
      </w:r>
      <w:r w:rsidR="00316D29">
        <w:rPr>
          <w:sz w:val="28"/>
          <w:szCs w:val="28"/>
        </w:rPr>
        <w:t>līdzvērtīgi, kā tas ir paredzēts uzņēmumiem saskaņā ar</w:t>
      </w:r>
      <w:r w:rsidR="00A848EE">
        <w:rPr>
          <w:sz w:val="28"/>
          <w:szCs w:val="28"/>
        </w:rPr>
        <w:t xml:space="preserve"> Uzņēmumu ienākuma nodokļa likumā </w:t>
      </w:r>
      <w:r w:rsidR="00316D29">
        <w:rPr>
          <w:sz w:val="28"/>
          <w:szCs w:val="28"/>
        </w:rPr>
        <w:t>noteiktaj</w:t>
      </w:r>
      <w:r w:rsidR="00EF7FFA">
        <w:rPr>
          <w:sz w:val="28"/>
          <w:szCs w:val="28"/>
        </w:rPr>
        <w:t>ā</w:t>
      </w:r>
      <w:r w:rsidR="00316D29">
        <w:rPr>
          <w:sz w:val="28"/>
          <w:szCs w:val="28"/>
        </w:rPr>
        <w:t>m prasībām par reprezentatīvu automobili.</w:t>
      </w:r>
    </w:p>
    <w:p w14:paraId="0E2A8731" w14:textId="49E3E5DF" w:rsidR="00CF3021" w:rsidRPr="000330B3" w:rsidRDefault="00ED3E08" w:rsidP="005C19F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Konkursa ietvaros i</w:t>
      </w:r>
      <w:r w:rsidR="00701FD2">
        <w:rPr>
          <w:sz w:val="28"/>
          <w:szCs w:val="28"/>
        </w:rPr>
        <w:t xml:space="preserve">egādājoties jaunu BEV </w:t>
      </w:r>
      <w:r>
        <w:rPr>
          <w:sz w:val="28"/>
          <w:szCs w:val="28"/>
        </w:rPr>
        <w:t>vai</w:t>
      </w:r>
      <w:r w:rsidR="00701FD2">
        <w:rPr>
          <w:sz w:val="28"/>
          <w:szCs w:val="28"/>
        </w:rPr>
        <w:t xml:space="preserve"> PHEV</w:t>
      </w:r>
      <w:r>
        <w:rPr>
          <w:sz w:val="28"/>
          <w:szCs w:val="28"/>
        </w:rPr>
        <w:t xml:space="preserve"> vienlaikus</w:t>
      </w:r>
      <w:r w:rsidR="00701FD2">
        <w:rPr>
          <w:sz w:val="28"/>
          <w:szCs w:val="28"/>
        </w:rPr>
        <w:t xml:space="preserve"> </w:t>
      </w:r>
      <w:r w:rsidR="00B53B11">
        <w:rPr>
          <w:sz w:val="28"/>
          <w:szCs w:val="28"/>
        </w:rPr>
        <w:t xml:space="preserve">plānots sniegt atbalstu (piemēram, 1000 </w:t>
      </w:r>
      <w:proofErr w:type="spellStart"/>
      <w:r w:rsidR="00475485" w:rsidRPr="0037261F">
        <w:rPr>
          <w:i/>
          <w:iCs/>
          <w:sz w:val="28"/>
          <w:szCs w:val="28"/>
        </w:rPr>
        <w:t>euro</w:t>
      </w:r>
      <w:proofErr w:type="spellEnd"/>
      <w:r w:rsidR="001C6994">
        <w:rPr>
          <w:i/>
          <w:iCs/>
          <w:sz w:val="28"/>
          <w:szCs w:val="28"/>
        </w:rPr>
        <w:t xml:space="preserve"> </w:t>
      </w:r>
      <w:r w:rsidR="00B53B11">
        <w:rPr>
          <w:sz w:val="28"/>
          <w:szCs w:val="28"/>
        </w:rPr>
        <w:t xml:space="preserve">apmērā) </w:t>
      </w:r>
      <w:r>
        <w:rPr>
          <w:sz w:val="28"/>
          <w:szCs w:val="28"/>
        </w:rPr>
        <w:t xml:space="preserve">arī </w:t>
      </w:r>
      <w:r w:rsidR="00B53B11">
        <w:rPr>
          <w:sz w:val="28"/>
          <w:szCs w:val="28"/>
        </w:rPr>
        <w:t>par esošā transportlīdzekļa norakstīšanu</w:t>
      </w:r>
      <w:r w:rsidR="00DD4669">
        <w:rPr>
          <w:sz w:val="28"/>
          <w:szCs w:val="28"/>
        </w:rPr>
        <w:t>, nododot to apstrādes uzņēmumam</w:t>
      </w:r>
      <w:r w:rsidR="00B53B11">
        <w:rPr>
          <w:sz w:val="28"/>
          <w:szCs w:val="28"/>
        </w:rPr>
        <w:t>.</w:t>
      </w:r>
      <w:r w:rsidR="00DD4669">
        <w:rPr>
          <w:sz w:val="28"/>
          <w:szCs w:val="28"/>
        </w:rPr>
        <w:t xml:space="preserve"> </w:t>
      </w:r>
      <w:r w:rsidR="00701FD2">
        <w:rPr>
          <w:sz w:val="28"/>
          <w:szCs w:val="28"/>
        </w:rPr>
        <w:t>Šā atbalsta gadījumā tik</w:t>
      </w:r>
      <w:r>
        <w:rPr>
          <w:sz w:val="28"/>
          <w:szCs w:val="28"/>
        </w:rPr>
        <w:t>s</w:t>
      </w:r>
      <w:r w:rsidR="00701FD2">
        <w:rPr>
          <w:sz w:val="28"/>
          <w:szCs w:val="28"/>
        </w:rPr>
        <w:t xml:space="preserve"> noteiktas</w:t>
      </w:r>
      <w:r>
        <w:rPr>
          <w:sz w:val="28"/>
          <w:szCs w:val="28"/>
        </w:rPr>
        <w:t xml:space="preserve"> prasības </w:t>
      </w:r>
      <w:r w:rsidR="0037261F">
        <w:rPr>
          <w:sz w:val="28"/>
          <w:szCs w:val="28"/>
        </w:rPr>
        <w:t xml:space="preserve">par noteikto minimālo </w:t>
      </w:r>
      <w:r>
        <w:rPr>
          <w:sz w:val="28"/>
          <w:szCs w:val="28"/>
        </w:rPr>
        <w:t>transportlīdzekļa reģistrācij</w:t>
      </w:r>
      <w:r w:rsidR="0037261F">
        <w:rPr>
          <w:sz w:val="28"/>
          <w:szCs w:val="28"/>
        </w:rPr>
        <w:t xml:space="preserve">as laiku </w:t>
      </w:r>
      <w:r>
        <w:rPr>
          <w:sz w:val="28"/>
          <w:szCs w:val="28"/>
        </w:rPr>
        <w:t xml:space="preserve"> Latvijā un </w:t>
      </w:r>
      <w:r w:rsidRPr="005C19FB">
        <w:rPr>
          <w:sz w:val="28"/>
          <w:szCs w:val="28"/>
        </w:rPr>
        <w:t xml:space="preserve">nobraukumu pēdējā </w:t>
      </w:r>
      <w:r w:rsidRPr="000330B3">
        <w:rPr>
          <w:sz w:val="28"/>
          <w:szCs w:val="28"/>
        </w:rPr>
        <w:t>gada laikā.</w:t>
      </w:r>
    </w:p>
    <w:p w14:paraId="2F1C0934" w14:textId="57BF93AF" w:rsidR="007B568D" w:rsidRPr="001C6994" w:rsidRDefault="000330B3" w:rsidP="005C19FB">
      <w:pPr>
        <w:spacing w:before="120" w:after="120"/>
        <w:ind w:firstLine="709"/>
        <w:jc w:val="both"/>
        <w:rPr>
          <w:sz w:val="28"/>
          <w:szCs w:val="28"/>
        </w:rPr>
      </w:pPr>
      <w:r w:rsidRPr="001C6994">
        <w:rPr>
          <w:sz w:val="28"/>
          <w:szCs w:val="28"/>
          <w:shd w:val="clear" w:color="auto" w:fill="FFFFFF"/>
        </w:rPr>
        <w:t>Papildus tam t</w:t>
      </w:r>
      <w:r w:rsidR="007B568D" w:rsidRPr="001C6994">
        <w:rPr>
          <w:sz w:val="28"/>
          <w:szCs w:val="28"/>
          <w:shd w:val="clear" w:color="auto" w:fill="FFFFFF"/>
        </w:rPr>
        <w:t xml:space="preserve">iek plānots, ka </w:t>
      </w:r>
      <w:r w:rsidRPr="001C6994">
        <w:rPr>
          <w:sz w:val="28"/>
          <w:szCs w:val="28"/>
          <w:shd w:val="clear" w:color="auto" w:fill="FFFFFF"/>
        </w:rPr>
        <w:t xml:space="preserve">konkursa nolikumā tiks iekļauts nosacījums, ka </w:t>
      </w:r>
      <w:r w:rsidR="007B568D" w:rsidRPr="001C6994">
        <w:rPr>
          <w:sz w:val="28"/>
          <w:szCs w:val="28"/>
          <w:shd w:val="clear" w:color="auto" w:fill="FFFFFF"/>
        </w:rPr>
        <w:t>komersant</w:t>
      </w:r>
      <w:r w:rsidRPr="001C6994">
        <w:rPr>
          <w:sz w:val="28"/>
          <w:szCs w:val="28"/>
          <w:shd w:val="clear" w:color="auto" w:fill="FFFFFF"/>
        </w:rPr>
        <w:t>am</w:t>
      </w:r>
      <w:r w:rsidR="007B568D" w:rsidRPr="001C6994">
        <w:rPr>
          <w:sz w:val="28"/>
          <w:szCs w:val="28"/>
          <w:shd w:val="clear" w:color="auto" w:fill="FFFFFF"/>
        </w:rPr>
        <w:t> – BEV un PHEV pārdevēj</w:t>
      </w:r>
      <w:r w:rsidRPr="001C6994">
        <w:rPr>
          <w:sz w:val="28"/>
          <w:szCs w:val="28"/>
          <w:shd w:val="clear" w:color="auto" w:fill="FFFFFF"/>
        </w:rPr>
        <w:t>am</w:t>
      </w:r>
      <w:r w:rsidR="00616FB5" w:rsidRPr="001C6994">
        <w:rPr>
          <w:sz w:val="28"/>
          <w:szCs w:val="28"/>
          <w:shd w:val="clear" w:color="auto" w:fill="FFFFFF"/>
        </w:rPr>
        <w:t>,</w:t>
      </w:r>
      <w:r w:rsidRPr="001C6994">
        <w:rPr>
          <w:sz w:val="28"/>
          <w:szCs w:val="28"/>
          <w:shd w:val="clear" w:color="auto" w:fill="FFFFFF"/>
        </w:rPr>
        <w:t xml:space="preserve"> ir jāpiedāvā klientam </w:t>
      </w:r>
      <w:r w:rsidR="00475485" w:rsidRPr="001C6994">
        <w:rPr>
          <w:sz w:val="28"/>
          <w:szCs w:val="28"/>
          <w:shd w:val="clear" w:color="auto" w:fill="FFFFFF"/>
        </w:rPr>
        <w:t xml:space="preserve">programmu, kurai ir </w:t>
      </w:r>
      <w:r w:rsidRPr="001C6994">
        <w:rPr>
          <w:sz w:val="28"/>
          <w:szCs w:val="28"/>
          <w:shd w:val="clear" w:color="auto" w:fill="FFFFFF"/>
        </w:rPr>
        <w:t>papildu</w:t>
      </w:r>
      <w:r w:rsidR="007B568D" w:rsidRPr="001C6994">
        <w:rPr>
          <w:sz w:val="28"/>
          <w:szCs w:val="28"/>
          <w:shd w:val="clear" w:color="auto" w:fill="FFFFFF"/>
        </w:rPr>
        <w:t xml:space="preserve"> stimulējošs </w:t>
      </w:r>
      <w:r w:rsidRPr="001C6994">
        <w:rPr>
          <w:sz w:val="28"/>
          <w:szCs w:val="28"/>
          <w:shd w:val="clear" w:color="auto" w:fill="FFFFFF"/>
        </w:rPr>
        <w:t>efekts</w:t>
      </w:r>
      <w:r w:rsidR="007B568D" w:rsidRPr="001C6994">
        <w:rPr>
          <w:sz w:val="28"/>
          <w:szCs w:val="28"/>
          <w:shd w:val="clear" w:color="auto" w:fill="FFFFFF"/>
        </w:rPr>
        <w:t xml:space="preserve"> (atlaide, </w:t>
      </w:r>
      <w:r w:rsidRPr="001C6994">
        <w:rPr>
          <w:sz w:val="28"/>
          <w:szCs w:val="28"/>
          <w:shd w:val="clear" w:color="auto" w:fill="FFFFFF"/>
        </w:rPr>
        <w:t xml:space="preserve">pievilcīgi </w:t>
      </w:r>
      <w:r w:rsidR="007B568D" w:rsidRPr="001C6994">
        <w:rPr>
          <w:sz w:val="28"/>
          <w:szCs w:val="28"/>
          <w:shd w:val="clear" w:color="auto" w:fill="FFFFFF"/>
        </w:rPr>
        <w:t>līzinga nosacījumi, apkope un tml.)</w:t>
      </w:r>
      <w:r w:rsidR="007B568D" w:rsidRPr="001C6994">
        <w:rPr>
          <w:sz w:val="28"/>
          <w:szCs w:val="28"/>
        </w:rPr>
        <w:t>.</w:t>
      </w:r>
    </w:p>
    <w:p w14:paraId="7FFACB26" w14:textId="087887CA" w:rsidR="00E2534C" w:rsidRPr="001C6994" w:rsidRDefault="00E2534C" w:rsidP="005C19FB">
      <w:pPr>
        <w:spacing w:before="120"/>
        <w:ind w:firstLine="709"/>
        <w:contextualSpacing/>
        <w:jc w:val="both"/>
        <w:rPr>
          <w:sz w:val="28"/>
          <w:szCs w:val="28"/>
        </w:rPr>
      </w:pPr>
      <w:r w:rsidRPr="001C6994">
        <w:rPr>
          <w:sz w:val="28"/>
          <w:szCs w:val="28"/>
        </w:rPr>
        <w:t>F</w:t>
      </w:r>
      <w:r w:rsidR="00535A3C" w:rsidRPr="001C6994">
        <w:rPr>
          <w:sz w:val="28"/>
          <w:szCs w:val="28"/>
        </w:rPr>
        <w:t>inansējuma</w:t>
      </w:r>
      <w:r w:rsidRPr="001C6994">
        <w:rPr>
          <w:sz w:val="28"/>
          <w:szCs w:val="28"/>
        </w:rPr>
        <w:t xml:space="preserve"> (</w:t>
      </w:r>
      <w:proofErr w:type="spellStart"/>
      <w:r w:rsidRPr="001C6994">
        <w:rPr>
          <w:sz w:val="28"/>
          <w:szCs w:val="28"/>
        </w:rPr>
        <w:t>granta</w:t>
      </w:r>
      <w:proofErr w:type="spellEnd"/>
      <w:r w:rsidRPr="001C6994">
        <w:rPr>
          <w:sz w:val="28"/>
          <w:szCs w:val="28"/>
        </w:rPr>
        <w:t>)</w:t>
      </w:r>
      <w:r w:rsidR="00535A3C" w:rsidRPr="001C6994">
        <w:rPr>
          <w:sz w:val="28"/>
          <w:szCs w:val="28"/>
        </w:rPr>
        <w:t xml:space="preserve"> </w:t>
      </w:r>
      <w:r w:rsidR="00A844E6" w:rsidRPr="001C6994">
        <w:rPr>
          <w:sz w:val="28"/>
          <w:szCs w:val="28"/>
        </w:rPr>
        <w:t>saņēmēji</w:t>
      </w:r>
      <w:r w:rsidR="00452E4F" w:rsidRPr="001C6994">
        <w:rPr>
          <w:sz w:val="28"/>
          <w:szCs w:val="28"/>
        </w:rPr>
        <w:t xml:space="preserve"> būs</w:t>
      </w:r>
      <w:r w:rsidRPr="001C6994">
        <w:rPr>
          <w:sz w:val="28"/>
          <w:szCs w:val="28"/>
        </w:rPr>
        <w:t>:</w:t>
      </w:r>
    </w:p>
    <w:p w14:paraId="426487A5" w14:textId="248D2EE4" w:rsidR="00E2534C" w:rsidRPr="001C6994" w:rsidRDefault="00A844E6" w:rsidP="00C04362">
      <w:pPr>
        <w:pStyle w:val="ListParagraph"/>
        <w:numPr>
          <w:ilvl w:val="0"/>
          <w:numId w:val="22"/>
        </w:numPr>
        <w:ind w:left="0" w:firstLine="426"/>
        <w:jc w:val="both"/>
        <w:rPr>
          <w:sz w:val="28"/>
          <w:szCs w:val="28"/>
          <w:shd w:val="clear" w:color="auto" w:fill="FFFFFF"/>
        </w:rPr>
      </w:pPr>
      <w:r w:rsidRPr="001C6994">
        <w:rPr>
          <w:sz w:val="28"/>
          <w:szCs w:val="28"/>
          <w:shd w:val="clear" w:color="auto" w:fill="FFFFFF"/>
        </w:rPr>
        <w:t>komersant</w:t>
      </w:r>
      <w:r w:rsidR="00C81A67" w:rsidRPr="001C6994">
        <w:rPr>
          <w:sz w:val="28"/>
          <w:szCs w:val="28"/>
          <w:shd w:val="clear" w:color="auto" w:fill="FFFFFF"/>
        </w:rPr>
        <w:t>i</w:t>
      </w:r>
      <w:r w:rsidRPr="001C6994">
        <w:rPr>
          <w:sz w:val="28"/>
          <w:szCs w:val="28"/>
          <w:shd w:val="clear" w:color="auto" w:fill="FFFFFF"/>
        </w:rPr>
        <w:t> – </w:t>
      </w:r>
      <w:r w:rsidR="00C81A67" w:rsidRPr="001C6994">
        <w:rPr>
          <w:sz w:val="28"/>
          <w:szCs w:val="28"/>
          <w:shd w:val="clear" w:color="auto" w:fill="FFFFFF"/>
        </w:rPr>
        <w:t xml:space="preserve">transportlīdzekļu </w:t>
      </w:r>
      <w:r w:rsidRPr="001C6994">
        <w:rPr>
          <w:sz w:val="28"/>
          <w:szCs w:val="28"/>
          <w:shd w:val="clear" w:color="auto" w:fill="FFFFFF"/>
        </w:rPr>
        <w:t>pārdevēj</w:t>
      </w:r>
      <w:r w:rsidR="00C81A67" w:rsidRPr="001C6994">
        <w:rPr>
          <w:sz w:val="28"/>
          <w:szCs w:val="28"/>
          <w:shd w:val="clear" w:color="auto" w:fill="FFFFFF"/>
        </w:rPr>
        <w:t>i</w:t>
      </w:r>
      <w:r w:rsidRPr="001C6994">
        <w:rPr>
          <w:sz w:val="28"/>
          <w:szCs w:val="28"/>
          <w:shd w:val="clear" w:color="auto" w:fill="FFFFFF"/>
        </w:rPr>
        <w:t xml:space="preserve">, kas ir </w:t>
      </w:r>
      <w:r w:rsidR="00C81A67" w:rsidRPr="001C6994">
        <w:rPr>
          <w:sz w:val="28"/>
          <w:szCs w:val="28"/>
          <w:shd w:val="clear" w:color="auto" w:fill="FFFFFF"/>
        </w:rPr>
        <w:t xml:space="preserve">oficiāli </w:t>
      </w:r>
      <w:r w:rsidRPr="001C6994">
        <w:rPr>
          <w:sz w:val="28"/>
          <w:szCs w:val="28"/>
          <w:shd w:val="clear" w:color="auto" w:fill="FFFFFF"/>
        </w:rPr>
        <w:t>pilnvarot</w:t>
      </w:r>
      <w:r w:rsidR="00C81A67" w:rsidRPr="001C6994">
        <w:rPr>
          <w:sz w:val="28"/>
          <w:szCs w:val="28"/>
          <w:shd w:val="clear" w:color="auto" w:fill="FFFFFF"/>
        </w:rPr>
        <w:t>i</w:t>
      </w:r>
      <w:r w:rsidRPr="001C6994">
        <w:rPr>
          <w:sz w:val="28"/>
          <w:szCs w:val="28"/>
          <w:shd w:val="clear" w:color="auto" w:fill="FFFFFF"/>
        </w:rPr>
        <w:t xml:space="preserve"> </w:t>
      </w:r>
      <w:r w:rsidR="00C81A67" w:rsidRPr="001C6994">
        <w:rPr>
          <w:sz w:val="28"/>
          <w:szCs w:val="28"/>
          <w:shd w:val="clear" w:color="auto" w:fill="FFFFFF"/>
        </w:rPr>
        <w:t>transportlīdzekļa</w:t>
      </w:r>
      <w:r w:rsidRPr="001C6994">
        <w:rPr>
          <w:sz w:val="28"/>
          <w:szCs w:val="28"/>
          <w:shd w:val="clear" w:color="auto" w:fill="FFFFFF"/>
        </w:rPr>
        <w:t xml:space="preserve"> izgatavotāja </w:t>
      </w:r>
      <w:r w:rsidR="00C81A67" w:rsidRPr="001C6994">
        <w:rPr>
          <w:sz w:val="28"/>
          <w:szCs w:val="28"/>
          <w:shd w:val="clear" w:color="auto" w:fill="FFFFFF"/>
        </w:rPr>
        <w:t xml:space="preserve">pārstāvji </w:t>
      </w:r>
      <w:r w:rsidR="003F3287" w:rsidRPr="001C6994">
        <w:rPr>
          <w:sz w:val="28"/>
          <w:szCs w:val="28"/>
          <w:shd w:val="clear" w:color="auto" w:fill="FFFFFF"/>
        </w:rPr>
        <w:t>(</w:t>
      </w:r>
      <w:r w:rsidRPr="001C6994">
        <w:rPr>
          <w:sz w:val="28"/>
          <w:szCs w:val="28"/>
          <w:shd w:val="clear" w:color="auto" w:fill="FFFFFF"/>
        </w:rPr>
        <w:t>auto dīleri</w:t>
      </w:r>
      <w:r w:rsidR="003F3287" w:rsidRPr="001C6994">
        <w:rPr>
          <w:sz w:val="28"/>
          <w:szCs w:val="28"/>
          <w:shd w:val="clear" w:color="auto" w:fill="FFFFFF"/>
        </w:rPr>
        <w:t>)</w:t>
      </w:r>
      <w:r w:rsidR="00B066C0" w:rsidRPr="001C6994">
        <w:rPr>
          <w:sz w:val="28"/>
          <w:szCs w:val="28"/>
          <w:shd w:val="clear" w:color="auto" w:fill="FFFFFF"/>
        </w:rPr>
        <w:t xml:space="preserve"> jaunu BEV un PHEV gadījum</w:t>
      </w:r>
      <w:r w:rsidR="00107E67" w:rsidRPr="001C6994">
        <w:rPr>
          <w:sz w:val="28"/>
          <w:szCs w:val="28"/>
          <w:shd w:val="clear" w:color="auto" w:fill="FFFFFF"/>
        </w:rPr>
        <w:t>ā</w:t>
      </w:r>
      <w:r w:rsidR="00C81A67" w:rsidRPr="001C6994">
        <w:rPr>
          <w:sz w:val="28"/>
          <w:szCs w:val="28"/>
          <w:shd w:val="clear" w:color="auto" w:fill="FFFFFF"/>
        </w:rPr>
        <w:t>;</w:t>
      </w:r>
    </w:p>
    <w:p w14:paraId="33764110" w14:textId="53E89A49" w:rsidR="00B65406" w:rsidRPr="001C6994" w:rsidRDefault="00A844E6" w:rsidP="00C04362">
      <w:pPr>
        <w:pStyle w:val="ListParagraph"/>
        <w:numPr>
          <w:ilvl w:val="0"/>
          <w:numId w:val="22"/>
        </w:numPr>
        <w:ind w:left="0" w:firstLine="426"/>
        <w:jc w:val="both"/>
        <w:rPr>
          <w:sz w:val="28"/>
          <w:szCs w:val="28"/>
        </w:rPr>
      </w:pPr>
      <w:r w:rsidRPr="001C6994">
        <w:rPr>
          <w:sz w:val="28"/>
          <w:szCs w:val="28"/>
        </w:rPr>
        <w:t>komersanti</w:t>
      </w:r>
      <w:r w:rsidR="00B066C0" w:rsidRPr="001C6994">
        <w:rPr>
          <w:sz w:val="28"/>
          <w:szCs w:val="28"/>
        </w:rPr>
        <w:t xml:space="preserve">, kas </w:t>
      </w:r>
      <w:r w:rsidRPr="001C6994">
        <w:rPr>
          <w:sz w:val="28"/>
          <w:szCs w:val="28"/>
        </w:rPr>
        <w:t>ir iekļauti CSDD reģistrētās transportlīdzekļu tirdzniecības vietas reģistrā</w:t>
      </w:r>
      <w:r w:rsidR="00E2534C" w:rsidRPr="001C6994">
        <w:rPr>
          <w:sz w:val="28"/>
          <w:szCs w:val="28"/>
        </w:rPr>
        <w:t xml:space="preserve">, </w:t>
      </w:r>
      <w:r w:rsidR="00E2534C" w:rsidRPr="001C6994">
        <w:rPr>
          <w:sz w:val="28"/>
          <w:szCs w:val="28"/>
          <w:shd w:val="clear" w:color="auto" w:fill="FFFFFF"/>
        </w:rPr>
        <w:t>lietotu BEV gadījumā</w:t>
      </w:r>
      <w:r w:rsidR="000C6816" w:rsidRPr="001C6994">
        <w:rPr>
          <w:sz w:val="28"/>
          <w:szCs w:val="28"/>
        </w:rPr>
        <w:t>.</w:t>
      </w:r>
    </w:p>
    <w:p w14:paraId="37A6BA2E" w14:textId="03EB5DF2" w:rsidR="00775FE9" w:rsidRPr="001C6994" w:rsidRDefault="0006608A" w:rsidP="00BB3062">
      <w:pPr>
        <w:spacing w:before="120" w:after="120"/>
        <w:ind w:firstLine="709"/>
        <w:jc w:val="both"/>
        <w:rPr>
          <w:sz w:val="28"/>
          <w:szCs w:val="28"/>
          <w:lang w:eastAsia="zh-CN"/>
        </w:rPr>
      </w:pPr>
      <w:bookmarkStart w:id="3" w:name="_Hlk77591789"/>
      <w:r w:rsidRPr="001C6994">
        <w:rPr>
          <w:sz w:val="28"/>
          <w:szCs w:val="28"/>
          <w:lang w:eastAsia="zh-CN"/>
        </w:rPr>
        <w:t>Konkursa ietvaros plānots</w:t>
      </w:r>
      <w:r w:rsidR="0013683E" w:rsidRPr="001C6994">
        <w:rPr>
          <w:sz w:val="28"/>
          <w:szCs w:val="28"/>
          <w:lang w:eastAsia="zh-CN"/>
        </w:rPr>
        <w:t>, ka atbalsta gala saņēmējs</w:t>
      </w:r>
      <w:r w:rsidR="00FC2EE9" w:rsidRPr="001C6994">
        <w:rPr>
          <w:sz w:val="28"/>
          <w:szCs w:val="28"/>
          <w:lang w:eastAsia="zh-CN"/>
        </w:rPr>
        <w:t xml:space="preserve"> </w:t>
      </w:r>
      <w:r w:rsidR="0013683E" w:rsidRPr="001C6994">
        <w:rPr>
          <w:sz w:val="28"/>
          <w:szCs w:val="28"/>
          <w:lang w:eastAsia="zh-CN"/>
        </w:rPr>
        <w:t xml:space="preserve">būs </w:t>
      </w:r>
      <w:r w:rsidR="001F6698" w:rsidRPr="001C6994">
        <w:rPr>
          <w:sz w:val="28"/>
          <w:szCs w:val="28"/>
          <w:lang w:eastAsia="zh-CN"/>
        </w:rPr>
        <w:t>fiziskās personas</w:t>
      </w:r>
      <w:r w:rsidR="00186144" w:rsidRPr="001C6994">
        <w:rPr>
          <w:sz w:val="28"/>
          <w:szCs w:val="28"/>
          <w:lang w:eastAsia="zh-CN"/>
        </w:rPr>
        <w:t xml:space="preserve"> </w:t>
      </w:r>
      <w:r w:rsidR="0013683E" w:rsidRPr="001C6994">
        <w:rPr>
          <w:sz w:val="28"/>
          <w:szCs w:val="28"/>
          <w:lang w:eastAsia="zh-CN"/>
        </w:rPr>
        <w:t>–</w:t>
      </w:r>
      <w:r w:rsidR="00186144" w:rsidRPr="001C6994">
        <w:rPr>
          <w:sz w:val="28"/>
          <w:szCs w:val="28"/>
          <w:lang w:eastAsia="zh-CN"/>
        </w:rPr>
        <w:t xml:space="preserve"> </w:t>
      </w:r>
      <w:r w:rsidR="00C81A67" w:rsidRPr="001C6994">
        <w:rPr>
          <w:sz w:val="28"/>
          <w:szCs w:val="28"/>
          <w:lang w:eastAsia="zh-CN"/>
        </w:rPr>
        <w:t>i</w:t>
      </w:r>
      <w:r w:rsidR="0013683E" w:rsidRPr="001C6994">
        <w:rPr>
          <w:sz w:val="28"/>
          <w:szCs w:val="28"/>
          <w:lang w:eastAsia="zh-CN"/>
        </w:rPr>
        <w:t>edzīvotāji</w:t>
      </w:r>
      <w:r w:rsidR="0037261F" w:rsidRPr="001C6994">
        <w:rPr>
          <w:sz w:val="28"/>
          <w:szCs w:val="28"/>
          <w:lang w:eastAsia="zh-CN"/>
        </w:rPr>
        <w:t>.</w:t>
      </w:r>
      <w:r w:rsidR="00186144" w:rsidRPr="001C6994">
        <w:rPr>
          <w:sz w:val="28"/>
          <w:szCs w:val="28"/>
          <w:lang w:eastAsia="zh-CN"/>
        </w:rPr>
        <w:t xml:space="preserve"> Atbalsts </w:t>
      </w:r>
      <w:proofErr w:type="spellStart"/>
      <w:r w:rsidR="00186144" w:rsidRPr="001C6994">
        <w:rPr>
          <w:sz w:val="28"/>
          <w:szCs w:val="28"/>
          <w:lang w:eastAsia="zh-CN"/>
        </w:rPr>
        <w:t>elektromobilitātes</w:t>
      </w:r>
      <w:proofErr w:type="spellEnd"/>
      <w:r w:rsidR="00186144" w:rsidRPr="001C6994">
        <w:rPr>
          <w:sz w:val="28"/>
          <w:szCs w:val="28"/>
          <w:lang w:eastAsia="zh-CN"/>
        </w:rPr>
        <w:t xml:space="preserve"> veicināšanai citiem atbalsta saņēmējiem plānots no cita veida finanšu instrumentiem.</w:t>
      </w:r>
    </w:p>
    <w:bookmarkEnd w:id="3"/>
    <w:p w14:paraId="6383AC11" w14:textId="4547EB6E" w:rsidR="00C81A67" w:rsidRPr="00D317D2" w:rsidRDefault="00C81A67" w:rsidP="00C81A67">
      <w:pPr>
        <w:spacing w:before="120" w:after="120"/>
        <w:ind w:firstLine="709"/>
        <w:jc w:val="both"/>
      </w:pPr>
      <w:r w:rsidRPr="00D317D2">
        <w:rPr>
          <w:sz w:val="28"/>
          <w:szCs w:val="28"/>
          <w:lang w:eastAsia="zh-CN"/>
        </w:rPr>
        <w:t xml:space="preserve">Lai nodrošinātu transportlīdzekļa izmantošanas ilgtspēju konkursa nolikumā tiks paredzēts, ka atbalsta gala saņēmējam ir jānodrošina </w:t>
      </w:r>
      <w:r w:rsidRPr="00D317D2">
        <w:rPr>
          <w:sz w:val="28"/>
          <w:szCs w:val="28"/>
          <w:shd w:val="clear" w:color="auto" w:fill="FFFFFF"/>
        </w:rPr>
        <w:t>BEV un PHEV ekspluatācija atbilstoši normatīvajiem aktiem par ceļu satiksmi un pastāvīga tā reģistrācija Latvijas Republikas teritorijā ar pārdošanas</w:t>
      </w:r>
      <w:r w:rsidR="00363491" w:rsidRPr="00363491">
        <w:rPr>
          <w:sz w:val="28"/>
          <w:szCs w:val="28"/>
          <w:shd w:val="clear" w:color="auto" w:fill="FFFFFF"/>
        </w:rPr>
        <w:t>, mainīšana</w:t>
      </w:r>
      <w:r w:rsidR="00363491">
        <w:rPr>
          <w:sz w:val="28"/>
          <w:szCs w:val="28"/>
          <w:shd w:val="clear" w:color="auto" w:fill="FFFFFF"/>
        </w:rPr>
        <w:t>s</w:t>
      </w:r>
      <w:r w:rsidR="00363491" w:rsidRPr="00363491">
        <w:rPr>
          <w:sz w:val="28"/>
          <w:szCs w:val="28"/>
          <w:shd w:val="clear" w:color="auto" w:fill="FFFFFF"/>
        </w:rPr>
        <w:t>, ieguldīšana</w:t>
      </w:r>
      <w:r w:rsidR="00363491">
        <w:rPr>
          <w:sz w:val="28"/>
          <w:szCs w:val="28"/>
          <w:shd w:val="clear" w:color="auto" w:fill="FFFFFF"/>
        </w:rPr>
        <w:t>s</w:t>
      </w:r>
      <w:r w:rsidR="00363491" w:rsidRPr="00363491">
        <w:rPr>
          <w:sz w:val="28"/>
          <w:szCs w:val="28"/>
          <w:shd w:val="clear" w:color="auto" w:fill="FFFFFF"/>
        </w:rPr>
        <w:t xml:space="preserve"> kapitālsabiedrībā un nodošana</w:t>
      </w:r>
      <w:r w:rsidR="00363491">
        <w:rPr>
          <w:sz w:val="28"/>
          <w:szCs w:val="28"/>
          <w:shd w:val="clear" w:color="auto" w:fill="FFFFFF"/>
        </w:rPr>
        <w:t>s</w:t>
      </w:r>
      <w:r w:rsidR="00363491" w:rsidRPr="00363491">
        <w:rPr>
          <w:sz w:val="28"/>
          <w:szCs w:val="28"/>
          <w:shd w:val="clear" w:color="auto" w:fill="FFFFFF"/>
        </w:rPr>
        <w:t xml:space="preserve"> bez atlīdzības, kā rezultātā </w:t>
      </w:r>
      <w:r w:rsidR="00CC43D0">
        <w:rPr>
          <w:sz w:val="28"/>
          <w:szCs w:val="28"/>
          <w:shd w:val="clear" w:color="auto" w:fill="FFFFFF"/>
        </w:rPr>
        <w:t xml:space="preserve">notiek </w:t>
      </w:r>
      <w:r w:rsidR="00363491" w:rsidRPr="00363491">
        <w:rPr>
          <w:sz w:val="28"/>
          <w:szCs w:val="28"/>
          <w:shd w:val="clear" w:color="auto" w:fill="FFFFFF"/>
        </w:rPr>
        <w:t xml:space="preserve">īpašuma tiesības </w:t>
      </w:r>
      <w:r w:rsidR="00300FBA">
        <w:rPr>
          <w:sz w:val="28"/>
          <w:szCs w:val="28"/>
          <w:shd w:val="clear" w:color="auto" w:fill="FFFFFF"/>
        </w:rPr>
        <w:t>maiņ</w:t>
      </w:r>
      <w:r w:rsidR="00CC43D0">
        <w:rPr>
          <w:sz w:val="28"/>
          <w:szCs w:val="28"/>
          <w:shd w:val="clear" w:color="auto" w:fill="FFFFFF"/>
        </w:rPr>
        <w:t>a</w:t>
      </w:r>
      <w:r w:rsidR="008A0C25">
        <w:rPr>
          <w:sz w:val="28"/>
          <w:szCs w:val="28"/>
          <w:shd w:val="clear" w:color="auto" w:fill="FFFFFF"/>
        </w:rPr>
        <w:t>,</w:t>
      </w:r>
      <w:r w:rsidR="008E08F6">
        <w:rPr>
          <w:sz w:val="28"/>
          <w:szCs w:val="28"/>
          <w:shd w:val="clear" w:color="auto" w:fill="FFFFFF"/>
        </w:rPr>
        <w:t xml:space="preserve"> </w:t>
      </w:r>
      <w:r w:rsidR="005A43CF">
        <w:rPr>
          <w:sz w:val="28"/>
          <w:szCs w:val="28"/>
          <w:shd w:val="clear" w:color="auto" w:fill="FFFFFF"/>
        </w:rPr>
        <w:t xml:space="preserve">aizliegumu </w:t>
      </w:r>
      <w:r w:rsidR="00B30A95">
        <w:rPr>
          <w:sz w:val="28"/>
          <w:szCs w:val="28"/>
        </w:rPr>
        <w:t>uz četriem gadiem</w:t>
      </w:r>
      <w:r w:rsidRPr="00D317D2">
        <w:rPr>
          <w:sz w:val="28"/>
          <w:szCs w:val="28"/>
        </w:rPr>
        <w:t xml:space="preserve"> un minimālo ikgadējo nobraukumu </w:t>
      </w:r>
      <w:r w:rsidR="00EF7FFA">
        <w:rPr>
          <w:sz w:val="28"/>
          <w:szCs w:val="28"/>
        </w:rPr>
        <w:t xml:space="preserve">(piemēram </w:t>
      </w:r>
      <w:r w:rsidRPr="00D317D2">
        <w:rPr>
          <w:sz w:val="28"/>
          <w:szCs w:val="28"/>
        </w:rPr>
        <w:t>1</w:t>
      </w:r>
      <w:r w:rsidR="00A34206" w:rsidRPr="00D317D2">
        <w:rPr>
          <w:sz w:val="28"/>
          <w:szCs w:val="28"/>
        </w:rPr>
        <w:t>5</w:t>
      </w:r>
      <w:r w:rsidRPr="00D317D2">
        <w:rPr>
          <w:sz w:val="28"/>
          <w:szCs w:val="28"/>
        </w:rPr>
        <w:t> 000 km gadā</w:t>
      </w:r>
      <w:r w:rsidR="00EF7FFA">
        <w:rPr>
          <w:sz w:val="28"/>
          <w:szCs w:val="28"/>
        </w:rPr>
        <w:t>)</w:t>
      </w:r>
      <w:r w:rsidRPr="00D317D2">
        <w:rPr>
          <w:sz w:val="28"/>
          <w:szCs w:val="28"/>
        </w:rPr>
        <w:t xml:space="preserve"> pēc BEV vai PHEV iegādes vai sasniedzot nobraukumu </w:t>
      </w:r>
      <w:r w:rsidR="00A34206" w:rsidRPr="00D317D2">
        <w:rPr>
          <w:sz w:val="28"/>
          <w:szCs w:val="28"/>
        </w:rPr>
        <w:t>8</w:t>
      </w:r>
      <w:r w:rsidRPr="00D317D2">
        <w:rPr>
          <w:sz w:val="28"/>
          <w:szCs w:val="28"/>
        </w:rPr>
        <w:t xml:space="preserve">0 000 km, ja to sasniedz ātrāk kā </w:t>
      </w:r>
      <w:r w:rsidR="00B30A95">
        <w:rPr>
          <w:sz w:val="28"/>
          <w:szCs w:val="28"/>
        </w:rPr>
        <w:t xml:space="preserve">četros </w:t>
      </w:r>
      <w:r w:rsidRPr="00D317D2">
        <w:rPr>
          <w:sz w:val="28"/>
          <w:szCs w:val="28"/>
        </w:rPr>
        <w:t>gados</w:t>
      </w:r>
      <w:r w:rsidRPr="00F12F6B">
        <w:rPr>
          <w:sz w:val="28"/>
          <w:szCs w:val="28"/>
        </w:rPr>
        <w:t>.</w:t>
      </w:r>
      <w:r w:rsidR="00641485">
        <w:rPr>
          <w:sz w:val="28"/>
          <w:szCs w:val="28"/>
        </w:rPr>
        <w:t xml:space="preserve"> </w:t>
      </w:r>
      <w:r w:rsidR="001D744F">
        <w:rPr>
          <w:sz w:val="28"/>
          <w:szCs w:val="28"/>
        </w:rPr>
        <w:t xml:space="preserve">Gadījumā, kad </w:t>
      </w:r>
      <w:r w:rsidR="00FE0206">
        <w:rPr>
          <w:sz w:val="28"/>
          <w:szCs w:val="28"/>
        </w:rPr>
        <w:t>netiek sasniegts minimālais nobrauk</w:t>
      </w:r>
      <w:r w:rsidR="004E3F04">
        <w:rPr>
          <w:sz w:val="28"/>
          <w:szCs w:val="28"/>
        </w:rPr>
        <w:t>ums,</w:t>
      </w:r>
      <w:r w:rsidR="00FE0206">
        <w:rPr>
          <w:sz w:val="28"/>
          <w:szCs w:val="28"/>
        </w:rPr>
        <w:t xml:space="preserve"> </w:t>
      </w:r>
      <w:r w:rsidR="00E1638C">
        <w:rPr>
          <w:sz w:val="28"/>
          <w:szCs w:val="28"/>
        </w:rPr>
        <w:t xml:space="preserve">atbalsta gala saņēmējam </w:t>
      </w:r>
      <w:r w:rsidR="004A4583">
        <w:rPr>
          <w:sz w:val="28"/>
          <w:szCs w:val="28"/>
        </w:rPr>
        <w:t xml:space="preserve">proporcionāli nesasniegtajam </w:t>
      </w:r>
      <w:r w:rsidR="00997A05">
        <w:rPr>
          <w:sz w:val="28"/>
          <w:szCs w:val="28"/>
        </w:rPr>
        <w:t>rezultātam</w:t>
      </w:r>
      <w:r w:rsidR="00277BE6">
        <w:rPr>
          <w:sz w:val="28"/>
          <w:szCs w:val="28"/>
        </w:rPr>
        <w:t xml:space="preserve"> jānodrošina </w:t>
      </w:r>
      <w:r w:rsidR="00125607">
        <w:rPr>
          <w:sz w:val="28"/>
          <w:szCs w:val="28"/>
        </w:rPr>
        <w:t>piešķirtā atbalsta atgri</w:t>
      </w:r>
      <w:r w:rsidR="00AF3103">
        <w:rPr>
          <w:sz w:val="28"/>
          <w:szCs w:val="28"/>
        </w:rPr>
        <w:t>e</w:t>
      </w:r>
      <w:r w:rsidR="00125607">
        <w:rPr>
          <w:sz w:val="28"/>
          <w:szCs w:val="28"/>
        </w:rPr>
        <w:t>šana.</w:t>
      </w:r>
    </w:p>
    <w:p w14:paraId="577C17D8" w14:textId="3996B9AD" w:rsidR="003C39A7" w:rsidRPr="00D317D2" w:rsidRDefault="00C81A67" w:rsidP="007B04A2">
      <w:pPr>
        <w:spacing w:before="120" w:after="120"/>
        <w:ind w:firstLine="709"/>
        <w:jc w:val="both"/>
      </w:pPr>
      <w:r w:rsidRPr="00D317D2">
        <w:rPr>
          <w:sz w:val="28"/>
          <w:szCs w:val="28"/>
          <w:lang w:eastAsia="zh-CN"/>
        </w:rPr>
        <w:t>A</w:t>
      </w:r>
      <w:r w:rsidR="005F4AAE" w:rsidRPr="00D317D2">
        <w:rPr>
          <w:sz w:val="28"/>
          <w:szCs w:val="28"/>
          <w:lang w:eastAsia="zh-CN"/>
        </w:rPr>
        <w:t>tklāt</w:t>
      </w:r>
      <w:r w:rsidRPr="00D317D2">
        <w:rPr>
          <w:sz w:val="28"/>
          <w:szCs w:val="28"/>
          <w:lang w:eastAsia="zh-CN"/>
        </w:rPr>
        <w:t>ā</w:t>
      </w:r>
      <w:r w:rsidR="005F4AAE" w:rsidRPr="00D317D2">
        <w:rPr>
          <w:sz w:val="28"/>
          <w:szCs w:val="28"/>
          <w:lang w:eastAsia="zh-CN"/>
        </w:rPr>
        <w:t xml:space="preserve"> projektu konkurs</w:t>
      </w:r>
      <w:r w:rsidRPr="00D317D2">
        <w:rPr>
          <w:sz w:val="28"/>
          <w:szCs w:val="28"/>
          <w:lang w:eastAsia="zh-CN"/>
        </w:rPr>
        <w:t>a administrēšanu nodrošinās valsts SIA “Vides investīciju fonds”</w:t>
      </w:r>
      <w:r w:rsidR="00B064C1" w:rsidRPr="00D317D2">
        <w:rPr>
          <w:sz w:val="28"/>
          <w:szCs w:val="28"/>
          <w:lang w:eastAsia="zh-CN"/>
        </w:rPr>
        <w:t>.</w:t>
      </w:r>
      <w:r w:rsidR="0029525A" w:rsidRPr="00D317D2">
        <w:rPr>
          <w:sz w:val="28"/>
          <w:szCs w:val="28"/>
          <w:lang w:eastAsia="zh-CN"/>
        </w:rPr>
        <w:t xml:space="preserve"> </w:t>
      </w:r>
    </w:p>
    <w:p w14:paraId="37EBAEB3" w14:textId="77777777" w:rsidR="00F86AD2" w:rsidRPr="00D317D2" w:rsidRDefault="00F86AD2" w:rsidP="00832D67">
      <w:pPr>
        <w:jc w:val="both"/>
        <w:rPr>
          <w:sz w:val="28"/>
          <w:szCs w:val="28"/>
        </w:rPr>
      </w:pPr>
    </w:p>
    <w:p w14:paraId="0CCA075A" w14:textId="3A4E7D08" w:rsidR="00832D67" w:rsidRPr="00D317D2" w:rsidRDefault="00832D67" w:rsidP="00832D67">
      <w:pPr>
        <w:jc w:val="both"/>
        <w:rPr>
          <w:sz w:val="28"/>
          <w:szCs w:val="28"/>
        </w:rPr>
      </w:pPr>
      <w:r w:rsidRPr="00D317D2">
        <w:rPr>
          <w:sz w:val="28"/>
          <w:szCs w:val="28"/>
        </w:rPr>
        <w:t xml:space="preserve">Vides aizsardzības un reģionālās </w:t>
      </w:r>
    </w:p>
    <w:p w14:paraId="397B0B31" w14:textId="63E37B9C" w:rsidR="00832D67" w:rsidRPr="00D317D2" w:rsidRDefault="00832D67" w:rsidP="00282F35">
      <w:pPr>
        <w:jc w:val="both"/>
        <w:rPr>
          <w:sz w:val="28"/>
          <w:szCs w:val="28"/>
        </w:rPr>
      </w:pPr>
      <w:r w:rsidRPr="00D317D2">
        <w:rPr>
          <w:sz w:val="28"/>
          <w:szCs w:val="28"/>
        </w:rPr>
        <w:t>attīstības ministr</w:t>
      </w:r>
      <w:r w:rsidR="00282F35" w:rsidRPr="00D317D2">
        <w:rPr>
          <w:sz w:val="28"/>
          <w:szCs w:val="28"/>
        </w:rPr>
        <w:t>s</w:t>
      </w:r>
      <w:r w:rsidRPr="00D317D2">
        <w:rPr>
          <w:sz w:val="28"/>
          <w:szCs w:val="28"/>
        </w:rPr>
        <w:t>                                                                          A</w:t>
      </w:r>
      <w:r w:rsidR="004B0E60" w:rsidRPr="00D317D2">
        <w:rPr>
          <w:sz w:val="28"/>
          <w:szCs w:val="28"/>
        </w:rPr>
        <w:t>.</w:t>
      </w:r>
      <w:r w:rsidR="00282F35" w:rsidRPr="00D317D2">
        <w:rPr>
          <w:sz w:val="28"/>
          <w:szCs w:val="28"/>
        </w:rPr>
        <w:t>T. Plešs</w:t>
      </w:r>
      <w:r w:rsidR="004B0E60" w:rsidRPr="00D317D2">
        <w:rPr>
          <w:sz w:val="28"/>
          <w:szCs w:val="28"/>
        </w:rPr>
        <w:t xml:space="preserve"> </w:t>
      </w:r>
    </w:p>
    <w:p w14:paraId="6FF8E3F7" w14:textId="77777777" w:rsidR="0058092F" w:rsidRPr="00D317D2" w:rsidRDefault="0058092F" w:rsidP="00832D67">
      <w:pPr>
        <w:tabs>
          <w:tab w:val="left" w:pos="3695"/>
        </w:tabs>
        <w:jc w:val="both"/>
        <w:rPr>
          <w:color w:val="000000" w:themeColor="text1"/>
          <w:sz w:val="20"/>
          <w:szCs w:val="20"/>
        </w:rPr>
      </w:pPr>
    </w:p>
    <w:p w14:paraId="31CD524F" w14:textId="77777777" w:rsidR="0058092F" w:rsidRPr="00D317D2" w:rsidRDefault="0058092F" w:rsidP="00832D67">
      <w:pPr>
        <w:tabs>
          <w:tab w:val="left" w:pos="3695"/>
        </w:tabs>
        <w:jc w:val="both"/>
        <w:rPr>
          <w:color w:val="000000" w:themeColor="text1"/>
          <w:sz w:val="20"/>
          <w:szCs w:val="20"/>
        </w:rPr>
      </w:pPr>
    </w:p>
    <w:p w14:paraId="0FC1141A" w14:textId="31F61DD9" w:rsidR="00832D67" w:rsidRPr="001C6994" w:rsidRDefault="006F158F" w:rsidP="00832D67">
      <w:pPr>
        <w:tabs>
          <w:tab w:val="left" w:pos="3695"/>
        </w:tabs>
        <w:jc w:val="both"/>
        <w:rPr>
          <w:color w:val="000000" w:themeColor="text1"/>
          <w:sz w:val="16"/>
          <w:szCs w:val="16"/>
        </w:rPr>
      </w:pPr>
      <w:r w:rsidRPr="001C6994">
        <w:rPr>
          <w:color w:val="000000" w:themeColor="text1"/>
          <w:sz w:val="16"/>
          <w:szCs w:val="16"/>
        </w:rPr>
        <w:t>R. Kašs</w:t>
      </w:r>
      <w:r w:rsidR="001C6994">
        <w:rPr>
          <w:color w:val="000000" w:themeColor="text1"/>
          <w:sz w:val="16"/>
          <w:szCs w:val="16"/>
        </w:rPr>
        <w:t xml:space="preserve">, </w:t>
      </w:r>
      <w:r w:rsidR="00832D67" w:rsidRPr="001C6994">
        <w:rPr>
          <w:color w:val="000000" w:themeColor="text1"/>
          <w:sz w:val="16"/>
          <w:szCs w:val="16"/>
        </w:rPr>
        <w:t>67026</w:t>
      </w:r>
      <w:r w:rsidRPr="001C6994">
        <w:rPr>
          <w:color w:val="000000" w:themeColor="text1"/>
          <w:sz w:val="16"/>
          <w:szCs w:val="16"/>
        </w:rPr>
        <w:t>538</w:t>
      </w:r>
    </w:p>
    <w:p w14:paraId="7D2CEF47" w14:textId="0B89D3BB" w:rsidR="00832D67" w:rsidRPr="001C6994" w:rsidRDefault="00EE40BA" w:rsidP="00832D67">
      <w:pPr>
        <w:tabs>
          <w:tab w:val="left" w:pos="3695"/>
        </w:tabs>
        <w:jc w:val="both"/>
        <w:rPr>
          <w:rStyle w:val="Hyperlink"/>
          <w:color w:val="000000" w:themeColor="text1"/>
          <w:sz w:val="16"/>
          <w:szCs w:val="16"/>
        </w:rPr>
      </w:pPr>
      <w:hyperlink r:id="rId25" w:history="1">
        <w:r w:rsidR="006F158F" w:rsidRPr="001C6994">
          <w:rPr>
            <w:rStyle w:val="Hyperlink"/>
            <w:sz w:val="16"/>
            <w:szCs w:val="16"/>
          </w:rPr>
          <w:t>raimonds.kass@varam.gov.lv</w:t>
        </w:r>
      </w:hyperlink>
      <w:r w:rsidR="00832D67" w:rsidRPr="001C6994">
        <w:rPr>
          <w:rStyle w:val="Hyperlink"/>
          <w:color w:val="000000" w:themeColor="text1"/>
          <w:sz w:val="16"/>
          <w:szCs w:val="16"/>
        </w:rPr>
        <w:t xml:space="preserve"> </w:t>
      </w:r>
    </w:p>
    <w:sectPr w:rsidR="00832D67" w:rsidRPr="001C6994" w:rsidSect="0016652C">
      <w:headerReference w:type="even" r:id="rId26"/>
      <w:headerReference w:type="default" r:id="rId27"/>
      <w:footerReference w:type="default" r:id="rId28"/>
      <w:headerReference w:type="first" r:id="rId29"/>
      <w:footerReference w:type="first" r:id="rId30"/>
      <w:pgSz w:w="11906" w:h="16838"/>
      <w:pgMar w:top="1418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1AF2" w14:textId="77777777" w:rsidR="00EE40BA" w:rsidRDefault="00EE40BA">
      <w:r>
        <w:separator/>
      </w:r>
    </w:p>
  </w:endnote>
  <w:endnote w:type="continuationSeparator" w:id="0">
    <w:p w14:paraId="1E5DF961" w14:textId="77777777" w:rsidR="00EE40BA" w:rsidRDefault="00EE40BA">
      <w:r>
        <w:continuationSeparator/>
      </w:r>
    </w:p>
  </w:endnote>
  <w:endnote w:type="continuationNotice" w:id="1">
    <w:p w14:paraId="01B48713" w14:textId="77777777" w:rsidR="00EE40BA" w:rsidRDefault="00EE4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39BF" w14:textId="779F9EDD" w:rsidR="00053FD9" w:rsidRDefault="00053FD9" w:rsidP="00B52B26">
    <w:pPr>
      <w:pStyle w:val="Footer"/>
      <w:ind w:right="360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320E37">
      <w:rPr>
        <w:noProof/>
        <w:sz w:val="18"/>
        <w:szCs w:val="18"/>
      </w:rPr>
      <w:t>VARAMzino_1</w:t>
    </w:r>
    <w:r w:rsidR="00B05D40">
      <w:rPr>
        <w:noProof/>
        <w:sz w:val="18"/>
        <w:szCs w:val="18"/>
      </w:rPr>
      <w:t>9</w:t>
    </w:r>
    <w:r w:rsidR="00320E37">
      <w:rPr>
        <w:noProof/>
        <w:sz w:val="18"/>
        <w:szCs w:val="18"/>
      </w:rPr>
      <w:t>0721_BEV_PHEV</w:t>
    </w:r>
    <w:r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0C0F" w14:textId="76F8D2B3" w:rsidR="00053FD9" w:rsidRPr="009C4141" w:rsidRDefault="00053FD9" w:rsidP="00510E9F">
    <w:pPr>
      <w:pStyle w:val="Footer"/>
      <w:spacing w:after="60"/>
      <w:ind w:right="-1"/>
      <w:jc w:val="both"/>
      <w:rPr>
        <w:sz w:val="18"/>
        <w:szCs w:val="18"/>
      </w:rPr>
    </w:pPr>
    <w:r w:rsidRPr="009C4141">
      <w:rPr>
        <w:sz w:val="18"/>
        <w:szCs w:val="18"/>
      </w:rPr>
      <w:fldChar w:fldCharType="begin"/>
    </w:r>
    <w:r w:rsidRPr="009C4141">
      <w:rPr>
        <w:sz w:val="18"/>
        <w:szCs w:val="18"/>
      </w:rPr>
      <w:instrText xml:space="preserve"> FILENAME </w:instrText>
    </w:r>
    <w:r w:rsidRPr="009C4141">
      <w:rPr>
        <w:sz w:val="18"/>
        <w:szCs w:val="18"/>
      </w:rPr>
      <w:fldChar w:fldCharType="separate"/>
    </w:r>
    <w:r w:rsidR="00320E37">
      <w:rPr>
        <w:noProof/>
        <w:sz w:val="18"/>
        <w:szCs w:val="18"/>
      </w:rPr>
      <w:t>VARAMzino_160721_BEV_PHEV</w:t>
    </w:r>
    <w:r w:rsidRPr="009C4141">
      <w:rPr>
        <w:sz w:val="18"/>
        <w:szCs w:val="18"/>
      </w:rPr>
      <w:fldChar w:fldCharType="end"/>
    </w:r>
    <w:r w:rsidRPr="009C4141">
      <w:rPr>
        <w:sz w:val="18"/>
        <w:szCs w:val="18"/>
      </w:rPr>
      <w:t xml:space="preserve"> </w:t>
    </w:r>
  </w:p>
  <w:p w14:paraId="66E4706A" w14:textId="484DF411" w:rsidR="00053FD9" w:rsidRPr="00841E7D" w:rsidRDefault="00053FD9" w:rsidP="00510E9F">
    <w:pPr>
      <w:pStyle w:val="Footer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5FA6" w14:textId="77777777" w:rsidR="00EE40BA" w:rsidRDefault="00EE40BA" w:rsidP="00510E9F">
      <w:r>
        <w:separator/>
      </w:r>
    </w:p>
  </w:footnote>
  <w:footnote w:type="continuationSeparator" w:id="0">
    <w:p w14:paraId="49B86619" w14:textId="77777777" w:rsidR="00EE40BA" w:rsidRDefault="00EE40BA" w:rsidP="00510E9F">
      <w:r>
        <w:continuationSeparator/>
      </w:r>
    </w:p>
  </w:footnote>
  <w:footnote w:type="continuationNotice" w:id="1">
    <w:p w14:paraId="04CC69B2" w14:textId="77777777" w:rsidR="00EE40BA" w:rsidRDefault="00EE40BA"/>
  </w:footnote>
  <w:footnote w:id="2">
    <w:p w14:paraId="35B3A497" w14:textId="4172F9E6" w:rsidR="00053FD9" w:rsidRPr="00CD10F3" w:rsidRDefault="00053FD9" w:rsidP="005018FF">
      <w:pPr>
        <w:pStyle w:val="FootnoteText"/>
      </w:pPr>
      <w:r>
        <w:rPr>
          <w:rStyle w:val="FootnoteReference"/>
        </w:rPr>
        <w:footnoteRef/>
      </w:r>
      <w:r w:rsidRPr="00C14F99">
        <w:rPr>
          <w:rFonts w:ascii="Times New Roman" w:hAnsi="Times New Roman" w:cs="Times New Roman"/>
        </w:rPr>
        <w:t>2021.</w:t>
      </w:r>
      <w:r>
        <w:rPr>
          <w:rFonts w:ascii="Times New Roman" w:hAnsi="Times New Roman" w:cs="Times New Roman"/>
        </w:rPr>
        <w:t> g</w:t>
      </w:r>
      <w:r w:rsidRPr="00C14F99">
        <w:rPr>
          <w:rFonts w:ascii="Times New Roman" w:hAnsi="Times New Roman" w:cs="Times New Roman"/>
        </w:rPr>
        <w:t xml:space="preserve">ada SEG inventarizācija: </w:t>
      </w:r>
      <w:hyperlink r:id="rId1" w:history="1">
        <w:r w:rsidRPr="00C14F99">
          <w:rPr>
            <w:rStyle w:val="Hyperlink"/>
            <w:rFonts w:ascii="Times New Roman" w:hAnsi="Times New Roman" w:cs="Times New Roman"/>
          </w:rPr>
          <w:t>https://unfccc.int/documents/271530</w:t>
        </w:r>
      </w:hyperlink>
    </w:p>
  </w:footnote>
  <w:footnote w:id="3">
    <w:p w14:paraId="50F32023" w14:textId="16DFF01A" w:rsidR="00053FD9" w:rsidRPr="00B37F75" w:rsidRDefault="00053FD9" w:rsidP="008C67DB">
      <w:pPr>
        <w:pStyle w:val="FootnoteText"/>
        <w:spacing w:after="0" w:line="240" w:lineRule="auto"/>
        <w:rPr>
          <w:rFonts w:ascii="Times New Roman" w:hAnsi="Times New Roman" w:cs="Times New Roman"/>
        </w:rPr>
      </w:pPr>
      <w:r w:rsidRPr="00B37F75">
        <w:rPr>
          <w:rStyle w:val="FootnoteReference"/>
          <w:rFonts w:ascii="Times New Roman" w:hAnsi="Times New Roman" w:cs="Times New Roman"/>
        </w:rPr>
        <w:footnoteRef/>
      </w:r>
      <w:r w:rsidRPr="00B37F75">
        <w:rPr>
          <w:rFonts w:ascii="Times New Roman" w:hAnsi="Times New Roman" w:cs="Times New Roman"/>
        </w:rPr>
        <w:t xml:space="preserve"> 2021.</w:t>
      </w:r>
      <w:r>
        <w:rPr>
          <w:rFonts w:ascii="Times New Roman" w:hAnsi="Times New Roman" w:cs="Times New Roman"/>
        </w:rPr>
        <w:t> </w:t>
      </w:r>
      <w:r w:rsidRPr="00B37F75">
        <w:rPr>
          <w:rFonts w:ascii="Times New Roman" w:hAnsi="Times New Roman" w:cs="Times New Roman"/>
        </w:rPr>
        <w:t xml:space="preserve">gada SEG inventarizācija: </w:t>
      </w:r>
      <w:hyperlink r:id="rId2" w:history="1">
        <w:r w:rsidRPr="00B37F75">
          <w:rPr>
            <w:rStyle w:val="Hyperlink"/>
            <w:rFonts w:ascii="Times New Roman" w:hAnsi="Times New Roman" w:cs="Times New Roman"/>
          </w:rPr>
          <w:t>https://unfccc.int/documents/271530</w:t>
        </w:r>
      </w:hyperlink>
      <w:r w:rsidRPr="00B37F75">
        <w:rPr>
          <w:rStyle w:val="Hyperlink"/>
          <w:rFonts w:ascii="Times New Roman" w:hAnsi="Times New Roman" w:cs="Times New Roman"/>
        </w:rPr>
        <w:t>;</w:t>
      </w:r>
    </w:p>
  </w:footnote>
  <w:footnote w:id="4">
    <w:p w14:paraId="1A24D16F" w14:textId="06043085" w:rsidR="00053FD9" w:rsidRPr="00D672D3" w:rsidRDefault="00053FD9" w:rsidP="008C67DB">
      <w:pPr>
        <w:pStyle w:val="FootnoteTex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672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672D3">
        <w:rPr>
          <w:rFonts w:ascii="Times New Roman" w:hAnsi="Times New Roman" w:cs="Times New Roman"/>
          <w:sz w:val="18"/>
          <w:szCs w:val="18"/>
        </w:rPr>
        <w:t xml:space="preserve"> CSDD, Reģistrēto transportlīdzekļu sadalījums pēc degvielas veida uz 01.04.2021 (https://www.csdd.lv/cck?Itemid=327&amp;collection=fails&amp;file=doc_fails&amp;id=1134&amp;task=download&amp;xi=4)</w:t>
      </w:r>
    </w:p>
  </w:footnote>
  <w:footnote w:id="5">
    <w:p w14:paraId="421148B8" w14:textId="2B8CD73A" w:rsidR="00053FD9" w:rsidRPr="007B04A2" w:rsidRDefault="00053FD9" w:rsidP="009B792A">
      <w:pPr>
        <w:pStyle w:val="FootnoteText"/>
        <w:spacing w:after="0" w:line="240" w:lineRule="auto"/>
        <w:rPr>
          <w:i/>
          <w:iCs/>
        </w:rPr>
      </w:pPr>
      <w:r w:rsidRPr="00D672D3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Katsumasa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Tanaka, Terje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Berntsen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, Jan S.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Fuglestvedt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, and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Kristin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Rypdal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(2012) Climate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Effects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of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Emission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Standards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The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Case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Gasoline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Diesel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Cars.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Environmental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Science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&amp;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Technology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D672D3">
        <w:rPr>
          <w:rFonts w:ascii="Times New Roman" w:hAnsi="Times New Roman" w:cs="Times New Roman"/>
          <w:sz w:val="18"/>
          <w:szCs w:val="18"/>
        </w:rPr>
        <w:t>doi</w:t>
      </w:r>
      <w:proofErr w:type="spellEnd"/>
      <w:r w:rsidRPr="00D672D3">
        <w:rPr>
          <w:rFonts w:ascii="Times New Roman" w:hAnsi="Times New Roman" w:cs="Times New Roman"/>
          <w:sz w:val="18"/>
          <w:szCs w:val="18"/>
        </w:rPr>
        <w:t xml:space="preserve">; </w:t>
      </w:r>
      <w:hyperlink r:id="rId3" w:history="1">
        <w:r w:rsidRPr="00D672D3">
          <w:rPr>
            <w:rStyle w:val="Hyperlink"/>
            <w:rFonts w:ascii="Times New Roman" w:hAnsi="Times New Roman" w:cs="Times New Roman"/>
            <w:i/>
            <w:iCs/>
            <w:sz w:val="18"/>
            <w:szCs w:val="18"/>
          </w:rPr>
          <w:t>https://www.researchgate.net/publication/221902687_Climate_Effects_of_Emission_Standards_The_Case_for_Gasoline_and_Diesel_Cars</w:t>
        </w:r>
      </w:hyperlink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>Differences</w:t>
      </w:r>
      <w:proofErr w:type="spellEnd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>Between</w:t>
      </w:r>
      <w:proofErr w:type="spellEnd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>Diesel</w:t>
      </w:r>
      <w:proofErr w:type="spellEnd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 xml:space="preserve"> and </w:t>
      </w:r>
      <w:proofErr w:type="spellStart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>Petrol</w:t>
      </w:r>
      <w:proofErr w:type="spellEnd"/>
      <w:r w:rsidRPr="00D672D3">
        <w:rPr>
          <w:rStyle w:val="Hyperlink"/>
          <w:rFonts w:ascii="Times New Roman" w:hAnsi="Times New Roman" w:cs="Times New Roman"/>
          <w:i/>
          <w:iCs/>
          <w:sz w:val="18"/>
          <w:szCs w:val="18"/>
        </w:rPr>
        <w:t xml:space="preserve"> https://www.acea.be/news/article/differences-between-diesel-and-petrol.;</w:t>
      </w:r>
    </w:p>
  </w:footnote>
  <w:footnote w:id="6">
    <w:p w14:paraId="768B79B1" w14:textId="1DBA6FC8" w:rsidR="00053FD9" w:rsidRPr="00C57429" w:rsidRDefault="00053FD9">
      <w:pPr>
        <w:pStyle w:val="FootnoteText"/>
        <w:rPr>
          <w:rFonts w:ascii="Times New Roman" w:hAnsi="Times New Roman" w:cs="Times New Roman"/>
        </w:rPr>
      </w:pPr>
      <w:r w:rsidRPr="007B04A2">
        <w:rPr>
          <w:rStyle w:val="FootnoteReference"/>
          <w:rFonts w:ascii="Times New Roman" w:hAnsi="Times New Roman" w:cs="Times New Roman"/>
          <w:i/>
          <w:iCs/>
        </w:rPr>
        <w:footnoteRef/>
      </w:r>
      <w:r w:rsidRPr="007B04A2">
        <w:rPr>
          <w:rFonts w:ascii="Times New Roman" w:hAnsi="Times New Roman" w:cs="Times New Roman"/>
          <w:i/>
          <w:iCs/>
        </w:rPr>
        <w:t xml:space="preserve"> </w:t>
      </w:r>
      <w:hyperlink r:id="rId4" w:history="1">
        <w:r w:rsidRPr="007B04A2">
          <w:rPr>
            <w:rStyle w:val="Hyperlink"/>
            <w:rFonts w:ascii="Times New Roman" w:hAnsi="Times New Roman" w:cs="Times New Roman"/>
            <w:i/>
            <w:iCs/>
          </w:rPr>
          <w:t>https://www.acea.be/uploads/publications/Electric_vehicles-Tax_benefits_purchase_incentives_European_Union_2020.pdf</w:t>
        </w:r>
      </w:hyperlink>
    </w:p>
  </w:footnote>
  <w:footnote w:id="7">
    <w:p w14:paraId="4170E050" w14:textId="1F018C34" w:rsidR="009808FF" w:rsidRPr="00E153A8" w:rsidRDefault="009808FF" w:rsidP="00134582">
      <w:pPr>
        <w:pStyle w:val="FootnoteText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153A8">
        <w:rPr>
          <w:rStyle w:val="FootnoteReference"/>
          <w:rFonts w:ascii="Times New Roman" w:hAnsi="Times New Roman" w:cs="Times New Roman"/>
        </w:rPr>
        <w:footnoteRef/>
      </w:r>
      <w:r w:rsidRPr="00E153A8">
        <w:rPr>
          <w:rFonts w:ascii="Times New Roman" w:hAnsi="Times New Roman" w:cs="Times New Roman"/>
        </w:rPr>
        <w:t xml:space="preserve"> Saskaņā ar</w:t>
      </w:r>
      <w:r w:rsidR="001F48FE" w:rsidRPr="00E153A8">
        <w:rPr>
          <w:rFonts w:ascii="Times New Roman" w:hAnsi="Times New Roman" w:cs="Times New Roman"/>
        </w:rPr>
        <w:t xml:space="preserve"> </w:t>
      </w:r>
      <w:r w:rsidR="001F48FE" w:rsidRPr="00E153A8">
        <w:rPr>
          <w:rFonts w:ascii="Times New Roman" w:hAnsi="Times New Roman" w:cs="Times New Roman"/>
          <w:shd w:val="clear" w:color="auto" w:fill="FFFFFF"/>
        </w:rPr>
        <w:t>2018.</w:t>
      </w:r>
      <w:r w:rsidR="00536EB8">
        <w:rPr>
          <w:rFonts w:ascii="Times New Roman" w:hAnsi="Times New Roman" w:cs="Times New Roman"/>
          <w:shd w:val="clear" w:color="auto" w:fill="FFFFFF"/>
        </w:rPr>
        <w:t> </w:t>
      </w:r>
      <w:r w:rsidR="001F48FE" w:rsidRPr="00E153A8">
        <w:rPr>
          <w:rFonts w:ascii="Times New Roman" w:hAnsi="Times New Roman" w:cs="Times New Roman"/>
          <w:shd w:val="clear" w:color="auto" w:fill="FFFFFF"/>
        </w:rPr>
        <w:t>gada 30.</w:t>
      </w:r>
      <w:r w:rsidR="00536EB8">
        <w:rPr>
          <w:rFonts w:ascii="Times New Roman" w:hAnsi="Times New Roman" w:cs="Times New Roman"/>
          <w:shd w:val="clear" w:color="auto" w:fill="FFFFFF"/>
        </w:rPr>
        <w:t> </w:t>
      </w:r>
      <w:r w:rsidR="001F48FE" w:rsidRPr="00E153A8">
        <w:rPr>
          <w:rFonts w:ascii="Times New Roman" w:hAnsi="Times New Roman" w:cs="Times New Roman"/>
          <w:shd w:val="clear" w:color="auto" w:fill="FFFFFF"/>
        </w:rPr>
        <w:t>maija</w:t>
      </w:r>
      <w:r w:rsidR="001F48FE" w:rsidRPr="00E153A8">
        <w:rPr>
          <w:rFonts w:ascii="Times New Roman" w:hAnsi="Times New Roman" w:cs="Times New Roman"/>
        </w:rPr>
        <w:t xml:space="preserve"> </w:t>
      </w:r>
      <w:r w:rsidR="001F48FE" w:rsidRPr="00E153A8">
        <w:rPr>
          <w:rFonts w:ascii="Times New Roman" w:hAnsi="Times New Roman" w:cs="Times New Roman"/>
          <w:shd w:val="clear" w:color="auto" w:fill="FFFFFF"/>
        </w:rPr>
        <w:t>Eiropas Parlamenta un Padomes Regula (ES) 2018/858 par mehānisko transportlīdzekļu un to piekabju, kā arī tādiem transportlīdzekļiem paredzētu sistēmu, sastāvdaļu un atsevišķu tehnisku vienību apstiprināšanu un tirgus uzraudzību un ar ko groza Regulas (EK) Nr. 715/2007 un (EK) Nr. 595/2009 un atceļ Direktīvu 2007/46/EK 4. pantu</w:t>
      </w:r>
      <w:r w:rsidR="00494C99" w:rsidRPr="00E153A8">
        <w:rPr>
          <w:rFonts w:ascii="Times New Roman" w:hAnsi="Times New Roman" w:cs="Times New Roman"/>
          <w:shd w:val="clear" w:color="auto" w:fill="FFFFFF"/>
        </w:rPr>
        <w:t>:</w:t>
      </w:r>
    </w:p>
    <w:p w14:paraId="52C2BED3" w14:textId="0A7CE8C6" w:rsidR="00326089" w:rsidRPr="00536EB8" w:rsidRDefault="00326089" w:rsidP="00C04362">
      <w:pPr>
        <w:pStyle w:val="Normal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  <w:lang w:val="lv-LV"/>
        </w:rPr>
      </w:pPr>
      <w:r w:rsidRPr="00536EB8">
        <w:rPr>
          <w:sz w:val="20"/>
          <w:szCs w:val="20"/>
          <w:lang w:val="lv-LV"/>
        </w:rPr>
        <w:t xml:space="preserve">M kategorijā ietilpst mehāniskie transportlīdzekļi, kas konstruēti un izgatavoti galvenokārt pasažieru un viņu bagāžas pārvadāšanai, t.sk. </w:t>
      </w:r>
      <w:r w:rsidRPr="00536EB8">
        <w:rPr>
          <w:rStyle w:val="bold"/>
          <w:b/>
          <w:bCs/>
          <w:sz w:val="20"/>
          <w:szCs w:val="20"/>
          <w:lang w:val="lv-LV"/>
        </w:rPr>
        <w:t>M</w:t>
      </w:r>
      <w:r w:rsidRPr="00536EB8">
        <w:rPr>
          <w:rStyle w:val="sub"/>
          <w:b/>
          <w:bCs/>
          <w:sz w:val="20"/>
          <w:szCs w:val="20"/>
          <w:vertAlign w:val="subscript"/>
          <w:lang w:val="lv-LV"/>
        </w:rPr>
        <w:t>1</w:t>
      </w:r>
      <w:r w:rsidRPr="00536EB8">
        <w:rPr>
          <w:rStyle w:val="bold"/>
          <w:b/>
          <w:bCs/>
          <w:sz w:val="20"/>
          <w:szCs w:val="20"/>
          <w:lang w:val="lv-LV"/>
        </w:rPr>
        <w:t> kategorija</w:t>
      </w:r>
      <w:r w:rsidRPr="00536EB8">
        <w:rPr>
          <w:sz w:val="20"/>
          <w:szCs w:val="20"/>
          <w:lang w:val="lv-LV"/>
        </w:rPr>
        <w:t>: mehāniskie transportlīdzekļi, kuros papildus transportlīdzekļa vadītāja sēdvietai ir ne vairāk kā astoņas sēdvietas un nav paredzētas pasažieru stāvvietas, neatkarīgi no tā vai sēdvietu skaits ir ierobežots līdz transportlīdzekļa vadītāja sēdvietai;</w:t>
      </w:r>
    </w:p>
    <w:p w14:paraId="70E542A4" w14:textId="3C0E4AFE" w:rsidR="00326089" w:rsidRPr="00536EB8" w:rsidRDefault="00326089" w:rsidP="00C04362">
      <w:pPr>
        <w:pStyle w:val="Normal1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142" w:hanging="142"/>
        <w:jc w:val="both"/>
        <w:rPr>
          <w:sz w:val="20"/>
          <w:szCs w:val="20"/>
          <w:lang w:val="lv-LV"/>
        </w:rPr>
      </w:pPr>
      <w:r w:rsidRPr="00536EB8">
        <w:rPr>
          <w:sz w:val="20"/>
          <w:szCs w:val="20"/>
          <w:lang w:val="lv-LV"/>
        </w:rPr>
        <w:t xml:space="preserve">N kategorijā ietilpst mehāniskie transportlīdzekļi, kas konstruēti un izgatavoti galvenokārt kravu pārvadāšanai, t.sk. </w:t>
      </w:r>
      <w:r w:rsidRPr="00536EB8">
        <w:rPr>
          <w:rStyle w:val="bold"/>
          <w:b/>
          <w:bCs/>
          <w:sz w:val="20"/>
          <w:szCs w:val="20"/>
          <w:lang w:val="lv-LV"/>
        </w:rPr>
        <w:t>N</w:t>
      </w:r>
      <w:r w:rsidRPr="00536EB8">
        <w:rPr>
          <w:rStyle w:val="sub"/>
          <w:b/>
          <w:bCs/>
          <w:sz w:val="20"/>
          <w:szCs w:val="20"/>
          <w:vertAlign w:val="subscript"/>
          <w:lang w:val="lv-LV"/>
        </w:rPr>
        <w:t>1</w:t>
      </w:r>
      <w:r w:rsidRPr="00536EB8">
        <w:rPr>
          <w:rStyle w:val="bold"/>
          <w:b/>
          <w:bCs/>
          <w:sz w:val="20"/>
          <w:szCs w:val="20"/>
          <w:lang w:val="lv-LV"/>
        </w:rPr>
        <w:t> kategorija</w:t>
      </w:r>
      <w:r w:rsidRPr="00536EB8">
        <w:rPr>
          <w:sz w:val="20"/>
          <w:szCs w:val="20"/>
          <w:lang w:val="lv-LV"/>
        </w:rPr>
        <w:t>: mehāniskie transportlīdzekļi, kuru maksimālā masa nepārsniedz 3,5 tonnas;</w:t>
      </w:r>
    </w:p>
    <w:p w14:paraId="41952E5D" w14:textId="77777777" w:rsidR="00494C99" w:rsidRDefault="00494C9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9AED" w14:textId="77777777" w:rsidR="00053FD9" w:rsidRDefault="00053FD9" w:rsidP="00510E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360F2" w14:textId="77777777" w:rsidR="00053FD9" w:rsidRDefault="00053F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657E" w14:textId="77777777" w:rsidR="00053FD9" w:rsidRPr="000B29F0" w:rsidRDefault="00053FD9" w:rsidP="00510E9F">
    <w:pPr>
      <w:pStyle w:val="Header"/>
      <w:framePr w:wrap="around" w:vAnchor="text" w:hAnchor="margin" w:xAlign="center" w:y="274"/>
      <w:rPr>
        <w:rStyle w:val="PageNumber"/>
        <w:sz w:val="20"/>
        <w:szCs w:val="20"/>
      </w:rPr>
    </w:pPr>
    <w:r w:rsidRPr="000B29F0">
      <w:rPr>
        <w:rStyle w:val="PageNumber"/>
        <w:sz w:val="20"/>
        <w:szCs w:val="20"/>
      </w:rPr>
      <w:fldChar w:fldCharType="begin"/>
    </w:r>
    <w:r w:rsidRPr="000B29F0">
      <w:rPr>
        <w:rStyle w:val="PageNumber"/>
        <w:sz w:val="20"/>
        <w:szCs w:val="20"/>
      </w:rPr>
      <w:instrText xml:space="preserve">PAGE  </w:instrText>
    </w:r>
    <w:r w:rsidRPr="000B29F0">
      <w:rPr>
        <w:rStyle w:val="PageNumber"/>
        <w:sz w:val="20"/>
        <w:szCs w:val="20"/>
      </w:rPr>
      <w:fldChar w:fldCharType="separate"/>
    </w:r>
    <w:r w:rsidR="00FA29CE">
      <w:rPr>
        <w:rStyle w:val="PageNumber"/>
        <w:noProof/>
        <w:sz w:val="20"/>
        <w:szCs w:val="20"/>
      </w:rPr>
      <w:t>2</w:t>
    </w:r>
    <w:r w:rsidRPr="000B29F0">
      <w:rPr>
        <w:rStyle w:val="PageNumber"/>
        <w:sz w:val="20"/>
        <w:szCs w:val="20"/>
      </w:rPr>
      <w:fldChar w:fldCharType="end"/>
    </w:r>
  </w:p>
  <w:p w14:paraId="4DB11A66" w14:textId="77777777" w:rsidR="00053FD9" w:rsidRDefault="00053F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92CC8" w14:textId="3405BADE" w:rsidR="00053FD9" w:rsidRPr="00844E38" w:rsidRDefault="00053FD9" w:rsidP="00510E9F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3FDA0488"/>
    <w:lvl w:ilvl="0">
      <w:start w:val="5"/>
      <w:numFmt w:val="decimal"/>
      <w:pStyle w:val="BijlageTitelMetnr"/>
      <w:lvlText w:val="%1."/>
      <w:lvlJc w:val="left"/>
      <w:pPr>
        <w:tabs>
          <w:tab w:val="num" w:pos="360"/>
        </w:tabs>
        <w:ind w:left="547" w:hanging="547"/>
      </w:pPr>
      <w:rPr>
        <w:rFonts w:hint="default"/>
        <w:b/>
        <w:bCs/>
        <w:i w:val="0"/>
        <w:iCs w:val="0"/>
        <w:spacing w:val="0"/>
      </w:rPr>
    </w:lvl>
    <w:lvl w:ilvl="1">
      <w:start w:val="1"/>
      <w:numFmt w:val="decimal"/>
      <w:pStyle w:val="Ovkkop2b"/>
      <w:lvlText w:val="%1.%2"/>
      <w:lvlJc w:val="left"/>
      <w:pPr>
        <w:tabs>
          <w:tab w:val="num" w:pos="510"/>
        </w:tabs>
        <w:ind w:left="510" w:hanging="510"/>
      </w:pPr>
      <w:rPr>
        <w:rFonts w:hint="eastAsia"/>
        <w:b/>
        <w:bCs/>
        <w:spacing w:val="0"/>
      </w:rPr>
    </w:lvl>
    <w:lvl w:ilvl="2">
      <w:start w:val="1"/>
      <w:numFmt w:val="decimal"/>
      <w:pStyle w:val="Bijlagekop2b"/>
      <w:lvlText w:val="(%3)"/>
      <w:lvlJc w:val="left"/>
      <w:pPr>
        <w:tabs>
          <w:tab w:val="num" w:pos="1020"/>
        </w:tabs>
        <w:ind w:left="1020" w:hanging="680"/>
      </w:pPr>
      <w:rPr>
        <w:rFonts w:ascii="Times New Roman" w:eastAsia="Times New Roman" w:hAnsi="Times New Roman" w:cs="Times New Roman"/>
        <w:b w:val="0"/>
        <w:i/>
        <w:iCs/>
        <w:spacing w:val="0"/>
      </w:rPr>
    </w:lvl>
    <w:lvl w:ilvl="3">
      <w:start w:val="1"/>
      <w:numFmt w:val="decimal"/>
      <w:pStyle w:val="Bijlagekop3"/>
      <w:lvlText w:val="(%4)"/>
      <w:lvlJc w:val="left"/>
      <w:pPr>
        <w:tabs>
          <w:tab w:val="num" w:pos="1531"/>
        </w:tabs>
        <w:ind w:left="1531" w:hanging="511"/>
      </w:pPr>
      <w:rPr>
        <w:rFonts w:ascii="Arial" w:eastAsia="Times New Roman" w:hAnsi="Arial" w:cs="Arial"/>
        <w:i/>
        <w:iCs/>
        <w:spacing w:val="0"/>
      </w:rPr>
    </w:lvl>
    <w:lvl w:ilvl="4">
      <w:start w:val="1"/>
      <w:numFmt w:val="decimal"/>
      <w:pStyle w:val="Bijlagekop4"/>
      <w:lvlText w:val="(%5)"/>
      <w:lvlJc w:val="left"/>
      <w:pPr>
        <w:tabs>
          <w:tab w:val="num" w:pos="2041"/>
        </w:tabs>
        <w:ind w:left="2041" w:hanging="510"/>
      </w:pPr>
      <w:rPr>
        <w:rFonts w:ascii="Arial" w:eastAsia="MS Mincho" w:hAnsi="Arial" w:cs="Arial"/>
        <w:i/>
        <w:iCs/>
        <w:spacing w:val="0"/>
      </w:rPr>
    </w:lvl>
    <w:lvl w:ilvl="5">
      <w:start w:val="1"/>
      <w:numFmt w:val="upperLetter"/>
      <w:pStyle w:val="Bijlagekop5"/>
      <w:lvlText w:val="(%6)"/>
      <w:lvlJc w:val="left"/>
      <w:pPr>
        <w:tabs>
          <w:tab w:val="num" w:pos="2551"/>
        </w:tabs>
        <w:ind w:left="2551" w:hanging="510"/>
      </w:pPr>
      <w:rPr>
        <w:rFonts w:hint="eastAsia"/>
        <w:i/>
        <w:iCs/>
        <w:spacing w:val="0"/>
      </w:rPr>
    </w:lvl>
    <w:lvl w:ilvl="6">
      <w:start w:val="1"/>
      <w:numFmt w:val="decimal"/>
      <w:pStyle w:val="Bijlagekop6"/>
      <w:lvlText w:val="(%7)"/>
      <w:lvlJc w:val="left"/>
      <w:pPr>
        <w:tabs>
          <w:tab w:val="num" w:pos="3062"/>
        </w:tabs>
        <w:ind w:left="3062" w:hanging="510"/>
      </w:pPr>
      <w:rPr>
        <w:rFonts w:hint="eastAsia"/>
        <w:b w:val="0"/>
        <w:bCs w:val="0"/>
        <w:i/>
        <w:iCs/>
        <w:spacing w:val="0"/>
      </w:rPr>
    </w:lvl>
    <w:lvl w:ilvl="7">
      <w:start w:val="1"/>
      <w:numFmt w:val="upperRoman"/>
      <w:lvlText w:val="(%8)"/>
      <w:lvlJc w:val="left"/>
      <w:pPr>
        <w:tabs>
          <w:tab w:val="num" w:pos="3572"/>
        </w:tabs>
        <w:ind w:left="3572" w:hanging="510"/>
      </w:pPr>
      <w:rPr>
        <w:rFonts w:hint="eastAsia"/>
        <w:b w:val="0"/>
        <w:bCs w:val="0"/>
        <w:i/>
        <w:iCs/>
        <w:spacing w:val="0"/>
      </w:rPr>
    </w:lvl>
    <w:lvl w:ilvl="8">
      <w:start w:val="1"/>
      <w:numFmt w:val="bullet"/>
      <w:lvlText w:val=""/>
      <w:lvlJc w:val="left"/>
      <w:pPr>
        <w:tabs>
          <w:tab w:val="num" w:pos="4082"/>
        </w:tabs>
        <w:ind w:left="4082" w:hanging="510"/>
      </w:pPr>
      <w:rPr>
        <w:rFonts w:ascii="Symbol" w:hAnsi="Symbol" w:cs="Symbol" w:hint="default"/>
        <w:spacing w:val="0"/>
      </w:rPr>
    </w:lvl>
  </w:abstractNum>
  <w:abstractNum w:abstractNumId="1" w15:restartNumberingAfterBreak="0">
    <w:nsid w:val="012527A9"/>
    <w:multiLevelType w:val="hybridMultilevel"/>
    <w:tmpl w:val="92CE701C"/>
    <w:lvl w:ilvl="0" w:tplc="3918B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662BC4"/>
    <w:multiLevelType w:val="hybridMultilevel"/>
    <w:tmpl w:val="8A4A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049"/>
    <w:multiLevelType w:val="hybridMultilevel"/>
    <w:tmpl w:val="C1B4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E468E"/>
    <w:multiLevelType w:val="multilevel"/>
    <w:tmpl w:val="81AC281E"/>
    <w:name w:val="Legal Numbering (3 Levels)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/>
        <w:smallCaps w:val="0"/>
        <w:vanish w:val="0"/>
        <w:color w:val="00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vanish w:val="0"/>
        <w:color w:val="000000"/>
        <w:u w:val="no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color w:val="00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color w:val="00000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color w:val="00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color w:val="00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hint="default"/>
        <w:vanish w:val="0"/>
        <w:color w:val="00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hint="default"/>
        <w:vanish w:val="0"/>
        <w:color w:val="000000"/>
        <w:u w:val="none"/>
      </w:rPr>
    </w:lvl>
    <w:lvl w:ilvl="8">
      <w:start w:val="1"/>
      <w:numFmt w:val="decimal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  <w:vanish w:val="0"/>
        <w:color w:val="000000"/>
        <w:u w:val="none"/>
      </w:rPr>
    </w:lvl>
  </w:abstractNum>
  <w:abstractNum w:abstractNumId="5" w15:restartNumberingAfterBreak="0">
    <w:nsid w:val="12114B8A"/>
    <w:multiLevelType w:val="hybridMultilevel"/>
    <w:tmpl w:val="88E2AA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92001"/>
    <w:multiLevelType w:val="singleLevel"/>
    <w:tmpl w:val="3C6C7C7E"/>
    <w:name w:val="Tiret 1"/>
    <w:lvl w:ilvl="0">
      <w:start w:val="1"/>
      <w:numFmt w:val="bullet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7" w15:restartNumberingAfterBreak="0">
    <w:nsid w:val="1C372AB3"/>
    <w:multiLevelType w:val="hybridMultilevel"/>
    <w:tmpl w:val="A2FE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E2743"/>
    <w:multiLevelType w:val="singleLevel"/>
    <w:tmpl w:val="FC58751A"/>
    <w:name w:val="Dash Equal 2"/>
    <w:lvl w:ilvl="0">
      <w:start w:val="1"/>
      <w:numFmt w:val="bullet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9" w15:restartNumberingAfterBreak="0">
    <w:nsid w:val="20CE2F60"/>
    <w:multiLevelType w:val="singleLevel"/>
    <w:tmpl w:val="B3C4F8EE"/>
    <w:name w:val="Dash 3"/>
    <w:lvl w:ilvl="0">
      <w:start w:val="1"/>
      <w:numFmt w:val="bullet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10" w15:restartNumberingAfterBreak="0">
    <w:nsid w:val="21446358"/>
    <w:multiLevelType w:val="hybridMultilevel"/>
    <w:tmpl w:val="C816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329E5"/>
    <w:multiLevelType w:val="hybridMultilevel"/>
    <w:tmpl w:val="DE40BA5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0D755B"/>
    <w:multiLevelType w:val="hybridMultilevel"/>
    <w:tmpl w:val="C4DE1F22"/>
    <w:name w:val="Dash 2"/>
    <w:lvl w:ilvl="0" w:tplc="62E8B7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9164EE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D34B9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F4C133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064091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4566B6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180C1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27A896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388465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57C1E0D"/>
    <w:multiLevelType w:val="hybridMultilevel"/>
    <w:tmpl w:val="278A5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A5C63"/>
    <w:multiLevelType w:val="singleLevel"/>
    <w:tmpl w:val="F8B4BAC6"/>
    <w:lvl w:ilvl="0">
      <w:start w:val="1"/>
      <w:numFmt w:val="bullet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15" w15:restartNumberingAfterBreak="0">
    <w:nsid w:val="3EB85CAA"/>
    <w:multiLevelType w:val="multilevel"/>
    <w:tmpl w:val="95C2B9FC"/>
    <w:lvl w:ilvl="0">
      <w:start w:val="1"/>
      <w:numFmt w:val="decimal"/>
      <w:pStyle w:val="PointTriple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22F3637"/>
    <w:multiLevelType w:val="hybridMultilevel"/>
    <w:tmpl w:val="4ACCE58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C1D2EEA"/>
    <w:multiLevelType w:val="hybridMultilevel"/>
    <w:tmpl w:val="AB7E7910"/>
    <w:lvl w:ilvl="0" w:tplc="DB1C44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C396A"/>
    <w:multiLevelType w:val="singleLevel"/>
    <w:tmpl w:val="5E60139C"/>
    <w:lvl w:ilvl="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9" w15:restartNumberingAfterBreak="0">
    <w:nsid w:val="57313F5F"/>
    <w:multiLevelType w:val="multilevel"/>
    <w:tmpl w:val="BFDAB688"/>
    <w:lvl w:ilvl="0">
      <w:start w:val="1"/>
      <w:numFmt w:val="decimal"/>
      <w:pStyle w:val="Par-numbe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DA67DDA"/>
    <w:multiLevelType w:val="hybridMultilevel"/>
    <w:tmpl w:val="C780059A"/>
    <w:name w:val="Dash 1"/>
    <w:lvl w:ilvl="0" w:tplc="B0289448">
      <w:numFmt w:val="bullet"/>
      <w:lvlText w:val="-"/>
      <w:lvlJc w:val="left"/>
      <w:pPr>
        <w:ind w:left="-360" w:hanging="360"/>
      </w:pPr>
      <w:rPr>
        <w:rFonts w:ascii="Times New Roman" w:eastAsia="Times New Roman" w:hAnsi="Times New Roman" w:cs="Times New Roman" w:hint="default"/>
        <w:u w:val="none"/>
      </w:rPr>
    </w:lvl>
    <w:lvl w:ilvl="1" w:tplc="1062F516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9C82E1C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7284BB12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E46601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F863FB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D792ACA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6430DCF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A062565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DF55873"/>
    <w:multiLevelType w:val="hybridMultilevel"/>
    <w:tmpl w:val="FEFA45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A8042C"/>
    <w:multiLevelType w:val="singleLevel"/>
    <w:tmpl w:val="CCF20C06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3" w15:restartNumberingAfterBreak="0">
    <w:nsid w:val="65AC5093"/>
    <w:multiLevelType w:val="singleLevel"/>
    <w:tmpl w:val="D8F274DE"/>
    <w:name w:val="Bullet (0)"/>
    <w:lvl w:ilvl="0">
      <w:start w:val="1"/>
      <w:numFmt w:val="bullet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4" w15:restartNumberingAfterBreak="0">
    <w:nsid w:val="6C0B397A"/>
    <w:multiLevelType w:val="singleLevel"/>
    <w:tmpl w:val="39D2B61E"/>
    <w:lvl w:ilvl="0">
      <w:start w:val="1"/>
      <w:numFmt w:val="bullet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5" w15:restartNumberingAfterBreak="0">
    <w:nsid w:val="7390223E"/>
    <w:multiLevelType w:val="hybridMultilevel"/>
    <w:tmpl w:val="52365346"/>
    <w:name w:val="0,1536069"/>
    <w:lvl w:ilvl="0" w:tplc="D15C35AA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3F24D150" w:tentative="1">
      <w:start w:val="1"/>
      <w:numFmt w:val="lowerLetter"/>
      <w:lvlText w:val="%2."/>
      <w:lvlJc w:val="left"/>
      <w:pPr>
        <w:ind w:left="1647" w:hanging="360"/>
      </w:pPr>
    </w:lvl>
    <w:lvl w:ilvl="2" w:tplc="64CC42C6" w:tentative="1">
      <w:start w:val="1"/>
      <w:numFmt w:val="lowerRoman"/>
      <w:lvlText w:val="%3."/>
      <w:lvlJc w:val="right"/>
      <w:pPr>
        <w:ind w:left="2367" w:hanging="180"/>
      </w:pPr>
    </w:lvl>
    <w:lvl w:ilvl="3" w:tplc="3C0AA380" w:tentative="1">
      <w:start w:val="1"/>
      <w:numFmt w:val="decimal"/>
      <w:lvlText w:val="%4."/>
      <w:lvlJc w:val="left"/>
      <w:pPr>
        <w:ind w:left="3087" w:hanging="360"/>
      </w:pPr>
    </w:lvl>
    <w:lvl w:ilvl="4" w:tplc="F9548E88" w:tentative="1">
      <w:start w:val="1"/>
      <w:numFmt w:val="lowerLetter"/>
      <w:lvlText w:val="%5."/>
      <w:lvlJc w:val="left"/>
      <w:pPr>
        <w:ind w:left="3807" w:hanging="360"/>
      </w:pPr>
    </w:lvl>
    <w:lvl w:ilvl="5" w:tplc="799816F6" w:tentative="1">
      <w:start w:val="1"/>
      <w:numFmt w:val="lowerRoman"/>
      <w:lvlText w:val="%6."/>
      <w:lvlJc w:val="right"/>
      <w:pPr>
        <w:ind w:left="4527" w:hanging="180"/>
      </w:pPr>
    </w:lvl>
    <w:lvl w:ilvl="6" w:tplc="50646172" w:tentative="1">
      <w:start w:val="1"/>
      <w:numFmt w:val="decimal"/>
      <w:lvlText w:val="%7."/>
      <w:lvlJc w:val="left"/>
      <w:pPr>
        <w:ind w:left="5247" w:hanging="360"/>
      </w:pPr>
    </w:lvl>
    <w:lvl w:ilvl="7" w:tplc="D5222758" w:tentative="1">
      <w:start w:val="1"/>
      <w:numFmt w:val="lowerLetter"/>
      <w:lvlText w:val="%8."/>
      <w:lvlJc w:val="left"/>
      <w:pPr>
        <w:ind w:left="5967" w:hanging="360"/>
      </w:pPr>
    </w:lvl>
    <w:lvl w:ilvl="8" w:tplc="E3E684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1049DB"/>
    <w:multiLevelType w:val="hybridMultilevel"/>
    <w:tmpl w:val="57526086"/>
    <w:name w:val="Bullet (1)"/>
    <w:lvl w:ilvl="0" w:tplc="B7DADBD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8A8CB90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6EC75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7D4791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EB8E5DA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8FCE97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6E716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FB6125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27E8EF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8262CCA"/>
    <w:multiLevelType w:val="hybridMultilevel"/>
    <w:tmpl w:val="0602E48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E8224EA"/>
    <w:multiLevelType w:val="singleLevel"/>
    <w:tmpl w:val="34DEB8C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24"/>
  </w:num>
  <w:num w:numId="5">
    <w:abstractNumId w:val="9"/>
  </w:num>
  <w:num w:numId="6">
    <w:abstractNumId w:val="18"/>
  </w:num>
  <w:num w:numId="7">
    <w:abstractNumId w:val="6"/>
  </w:num>
  <w:num w:numId="8">
    <w:abstractNumId w:val="28"/>
  </w:num>
  <w:num w:numId="9">
    <w:abstractNumId w:val="23"/>
  </w:num>
  <w:num w:numId="10">
    <w:abstractNumId w:val="8"/>
  </w:num>
  <w:num w:numId="11">
    <w:abstractNumId w:val="19"/>
  </w:num>
  <w:num w:numId="12">
    <w:abstractNumId w:val="4"/>
  </w:num>
  <w:num w:numId="13">
    <w:abstractNumId w:val="0"/>
  </w:num>
  <w:num w:numId="14">
    <w:abstractNumId w:val="21"/>
  </w:num>
  <w:num w:numId="15">
    <w:abstractNumId w:val="17"/>
  </w:num>
  <w:num w:numId="16">
    <w:abstractNumId w:val="1"/>
  </w:num>
  <w:num w:numId="17">
    <w:abstractNumId w:val="10"/>
  </w:num>
  <w:num w:numId="18">
    <w:abstractNumId w:val="3"/>
  </w:num>
  <w:num w:numId="19">
    <w:abstractNumId w:val="27"/>
  </w:num>
  <w:num w:numId="20">
    <w:abstractNumId w:val="5"/>
  </w:num>
  <w:num w:numId="21">
    <w:abstractNumId w:val="11"/>
  </w:num>
  <w:num w:numId="22">
    <w:abstractNumId w:val="16"/>
  </w:num>
  <w:num w:numId="23">
    <w:abstractNumId w:val="7"/>
  </w:num>
  <w:num w:numId="24">
    <w:abstractNumId w:val="13"/>
  </w:num>
  <w:num w:numId="25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30"/>
    <w:rsid w:val="0000370E"/>
    <w:rsid w:val="00004EA0"/>
    <w:rsid w:val="00007912"/>
    <w:rsid w:val="000124FA"/>
    <w:rsid w:val="00012A31"/>
    <w:rsid w:val="00017546"/>
    <w:rsid w:val="000207BD"/>
    <w:rsid w:val="00021EE5"/>
    <w:rsid w:val="000231C4"/>
    <w:rsid w:val="00024521"/>
    <w:rsid w:val="00024981"/>
    <w:rsid w:val="0002532A"/>
    <w:rsid w:val="0002607E"/>
    <w:rsid w:val="00030210"/>
    <w:rsid w:val="00032810"/>
    <w:rsid w:val="000330B3"/>
    <w:rsid w:val="00037C30"/>
    <w:rsid w:val="00044BA2"/>
    <w:rsid w:val="00045916"/>
    <w:rsid w:val="00047540"/>
    <w:rsid w:val="00051F7F"/>
    <w:rsid w:val="000523B1"/>
    <w:rsid w:val="00053FD9"/>
    <w:rsid w:val="00054FBF"/>
    <w:rsid w:val="0005631D"/>
    <w:rsid w:val="000566FE"/>
    <w:rsid w:val="0006095B"/>
    <w:rsid w:val="00060BAC"/>
    <w:rsid w:val="00061650"/>
    <w:rsid w:val="00062208"/>
    <w:rsid w:val="00062E19"/>
    <w:rsid w:val="0006375F"/>
    <w:rsid w:val="00063860"/>
    <w:rsid w:val="00063A57"/>
    <w:rsid w:val="0006608A"/>
    <w:rsid w:val="00070509"/>
    <w:rsid w:val="00073EB3"/>
    <w:rsid w:val="000746C1"/>
    <w:rsid w:val="00074EF9"/>
    <w:rsid w:val="00077DC0"/>
    <w:rsid w:val="000805BE"/>
    <w:rsid w:val="00080AA4"/>
    <w:rsid w:val="000840AB"/>
    <w:rsid w:val="00084BC8"/>
    <w:rsid w:val="0008602B"/>
    <w:rsid w:val="000865AB"/>
    <w:rsid w:val="0008740B"/>
    <w:rsid w:val="000921A3"/>
    <w:rsid w:val="00092D21"/>
    <w:rsid w:val="00095364"/>
    <w:rsid w:val="00095BA2"/>
    <w:rsid w:val="00096DA8"/>
    <w:rsid w:val="00097597"/>
    <w:rsid w:val="000978DA"/>
    <w:rsid w:val="00097B9E"/>
    <w:rsid w:val="00097BBD"/>
    <w:rsid w:val="000A0381"/>
    <w:rsid w:val="000A12D3"/>
    <w:rsid w:val="000A2838"/>
    <w:rsid w:val="000A2CCF"/>
    <w:rsid w:val="000A62CA"/>
    <w:rsid w:val="000A67A5"/>
    <w:rsid w:val="000A6EC7"/>
    <w:rsid w:val="000A722E"/>
    <w:rsid w:val="000B3991"/>
    <w:rsid w:val="000B41FF"/>
    <w:rsid w:val="000B50E7"/>
    <w:rsid w:val="000B55E8"/>
    <w:rsid w:val="000B75BF"/>
    <w:rsid w:val="000B7F50"/>
    <w:rsid w:val="000C24BF"/>
    <w:rsid w:val="000C3199"/>
    <w:rsid w:val="000C3A39"/>
    <w:rsid w:val="000C51E2"/>
    <w:rsid w:val="000C5DD7"/>
    <w:rsid w:val="000C6816"/>
    <w:rsid w:val="000D1365"/>
    <w:rsid w:val="000D5ABE"/>
    <w:rsid w:val="000D6339"/>
    <w:rsid w:val="000D71BF"/>
    <w:rsid w:val="000E11EE"/>
    <w:rsid w:val="000E2331"/>
    <w:rsid w:val="000E23D5"/>
    <w:rsid w:val="000E4CAC"/>
    <w:rsid w:val="000E4DAB"/>
    <w:rsid w:val="000E519A"/>
    <w:rsid w:val="000E63DB"/>
    <w:rsid w:val="000E6679"/>
    <w:rsid w:val="000F052A"/>
    <w:rsid w:val="000F0DD1"/>
    <w:rsid w:val="000F127D"/>
    <w:rsid w:val="000F2AC7"/>
    <w:rsid w:val="000F4339"/>
    <w:rsid w:val="000F4AAC"/>
    <w:rsid w:val="000F50C4"/>
    <w:rsid w:val="000F7D29"/>
    <w:rsid w:val="00100E62"/>
    <w:rsid w:val="00102BC2"/>
    <w:rsid w:val="00103D20"/>
    <w:rsid w:val="00104B90"/>
    <w:rsid w:val="00104DAA"/>
    <w:rsid w:val="0010681D"/>
    <w:rsid w:val="00106D1F"/>
    <w:rsid w:val="00107E67"/>
    <w:rsid w:val="00112A4C"/>
    <w:rsid w:val="00113907"/>
    <w:rsid w:val="00117A1C"/>
    <w:rsid w:val="00117B58"/>
    <w:rsid w:val="00122A11"/>
    <w:rsid w:val="00124199"/>
    <w:rsid w:val="0012431E"/>
    <w:rsid w:val="001246FF"/>
    <w:rsid w:val="00125607"/>
    <w:rsid w:val="00125F7D"/>
    <w:rsid w:val="001279C6"/>
    <w:rsid w:val="00130C94"/>
    <w:rsid w:val="00131788"/>
    <w:rsid w:val="00134582"/>
    <w:rsid w:val="00134C20"/>
    <w:rsid w:val="0013530C"/>
    <w:rsid w:val="00135DAB"/>
    <w:rsid w:val="00135ED3"/>
    <w:rsid w:val="0013683E"/>
    <w:rsid w:val="001373F6"/>
    <w:rsid w:val="00137C1A"/>
    <w:rsid w:val="00137D60"/>
    <w:rsid w:val="00140AF3"/>
    <w:rsid w:val="00141115"/>
    <w:rsid w:val="00141759"/>
    <w:rsid w:val="0014523F"/>
    <w:rsid w:val="00145851"/>
    <w:rsid w:val="00145AD9"/>
    <w:rsid w:val="00147D9B"/>
    <w:rsid w:val="0015294F"/>
    <w:rsid w:val="00155086"/>
    <w:rsid w:val="00155300"/>
    <w:rsid w:val="0016071C"/>
    <w:rsid w:val="00160824"/>
    <w:rsid w:val="001625C1"/>
    <w:rsid w:val="00165421"/>
    <w:rsid w:val="001659C0"/>
    <w:rsid w:val="0016652C"/>
    <w:rsid w:val="001669C4"/>
    <w:rsid w:val="001677CE"/>
    <w:rsid w:val="00167B9C"/>
    <w:rsid w:val="00171079"/>
    <w:rsid w:val="001711FC"/>
    <w:rsid w:val="00172294"/>
    <w:rsid w:val="00172711"/>
    <w:rsid w:val="001737F3"/>
    <w:rsid w:val="00173C10"/>
    <w:rsid w:val="00173EB4"/>
    <w:rsid w:val="001809B4"/>
    <w:rsid w:val="00181044"/>
    <w:rsid w:val="00181572"/>
    <w:rsid w:val="0018203E"/>
    <w:rsid w:val="0018236F"/>
    <w:rsid w:val="0018507A"/>
    <w:rsid w:val="00185FE1"/>
    <w:rsid w:val="00186144"/>
    <w:rsid w:val="0019217C"/>
    <w:rsid w:val="001927AD"/>
    <w:rsid w:val="00193189"/>
    <w:rsid w:val="00193F38"/>
    <w:rsid w:val="0019442C"/>
    <w:rsid w:val="00194C5B"/>
    <w:rsid w:val="001963B2"/>
    <w:rsid w:val="00196FDA"/>
    <w:rsid w:val="0019746D"/>
    <w:rsid w:val="001A1BEB"/>
    <w:rsid w:val="001A22CD"/>
    <w:rsid w:val="001A25AA"/>
    <w:rsid w:val="001A25B7"/>
    <w:rsid w:val="001A2B3C"/>
    <w:rsid w:val="001A64D2"/>
    <w:rsid w:val="001A6C57"/>
    <w:rsid w:val="001A7FD6"/>
    <w:rsid w:val="001B0E99"/>
    <w:rsid w:val="001B143A"/>
    <w:rsid w:val="001B18FC"/>
    <w:rsid w:val="001B2779"/>
    <w:rsid w:val="001B33A3"/>
    <w:rsid w:val="001B5834"/>
    <w:rsid w:val="001B685E"/>
    <w:rsid w:val="001B7B71"/>
    <w:rsid w:val="001C0368"/>
    <w:rsid w:val="001C0707"/>
    <w:rsid w:val="001C143F"/>
    <w:rsid w:val="001C2452"/>
    <w:rsid w:val="001C36EC"/>
    <w:rsid w:val="001C38C5"/>
    <w:rsid w:val="001C3E00"/>
    <w:rsid w:val="001C3F9B"/>
    <w:rsid w:val="001C5617"/>
    <w:rsid w:val="001C6659"/>
    <w:rsid w:val="001C6725"/>
    <w:rsid w:val="001C6994"/>
    <w:rsid w:val="001D1144"/>
    <w:rsid w:val="001D1B27"/>
    <w:rsid w:val="001D31A3"/>
    <w:rsid w:val="001D3E26"/>
    <w:rsid w:val="001D4C03"/>
    <w:rsid w:val="001D574E"/>
    <w:rsid w:val="001D65E3"/>
    <w:rsid w:val="001D744F"/>
    <w:rsid w:val="001E662F"/>
    <w:rsid w:val="001E6E2A"/>
    <w:rsid w:val="001E744D"/>
    <w:rsid w:val="001F11A5"/>
    <w:rsid w:val="001F232E"/>
    <w:rsid w:val="001F3F0A"/>
    <w:rsid w:val="001F48FE"/>
    <w:rsid w:val="001F5F17"/>
    <w:rsid w:val="001F6698"/>
    <w:rsid w:val="001F6EB8"/>
    <w:rsid w:val="001F707B"/>
    <w:rsid w:val="001F7CD7"/>
    <w:rsid w:val="002016BD"/>
    <w:rsid w:val="00202981"/>
    <w:rsid w:val="00202A80"/>
    <w:rsid w:val="00205833"/>
    <w:rsid w:val="00205E4F"/>
    <w:rsid w:val="00206988"/>
    <w:rsid w:val="00206C87"/>
    <w:rsid w:val="00207174"/>
    <w:rsid w:val="00211C14"/>
    <w:rsid w:val="00212406"/>
    <w:rsid w:val="00215293"/>
    <w:rsid w:val="00215A15"/>
    <w:rsid w:val="002163FE"/>
    <w:rsid w:val="002175ED"/>
    <w:rsid w:val="00222FDD"/>
    <w:rsid w:val="002244F1"/>
    <w:rsid w:val="00224E56"/>
    <w:rsid w:val="00225BD7"/>
    <w:rsid w:val="00230CF6"/>
    <w:rsid w:val="00231159"/>
    <w:rsid w:val="002330E5"/>
    <w:rsid w:val="0023593D"/>
    <w:rsid w:val="00236411"/>
    <w:rsid w:val="002368DA"/>
    <w:rsid w:val="00247620"/>
    <w:rsid w:val="00247C82"/>
    <w:rsid w:val="00251661"/>
    <w:rsid w:val="0025169C"/>
    <w:rsid w:val="00252CA8"/>
    <w:rsid w:val="00254AA4"/>
    <w:rsid w:val="00255F8F"/>
    <w:rsid w:val="00256825"/>
    <w:rsid w:val="00256FBE"/>
    <w:rsid w:val="00261CF2"/>
    <w:rsid w:val="00263010"/>
    <w:rsid w:val="00265083"/>
    <w:rsid w:val="002700BF"/>
    <w:rsid w:val="002752B8"/>
    <w:rsid w:val="00276426"/>
    <w:rsid w:val="00276EAF"/>
    <w:rsid w:val="00277A8E"/>
    <w:rsid w:val="00277BE6"/>
    <w:rsid w:val="00277D8E"/>
    <w:rsid w:val="00280C73"/>
    <w:rsid w:val="00282F35"/>
    <w:rsid w:val="00282FD6"/>
    <w:rsid w:val="002834C7"/>
    <w:rsid w:val="00284746"/>
    <w:rsid w:val="0028608A"/>
    <w:rsid w:val="00287B5C"/>
    <w:rsid w:val="00287E8B"/>
    <w:rsid w:val="002915B0"/>
    <w:rsid w:val="0029525A"/>
    <w:rsid w:val="0029601F"/>
    <w:rsid w:val="00296AA0"/>
    <w:rsid w:val="002A1296"/>
    <w:rsid w:val="002A342D"/>
    <w:rsid w:val="002A3481"/>
    <w:rsid w:val="002A4DEF"/>
    <w:rsid w:val="002A53CD"/>
    <w:rsid w:val="002B0229"/>
    <w:rsid w:val="002B2474"/>
    <w:rsid w:val="002B33A3"/>
    <w:rsid w:val="002B67F0"/>
    <w:rsid w:val="002C0630"/>
    <w:rsid w:val="002C09EB"/>
    <w:rsid w:val="002C1EA6"/>
    <w:rsid w:val="002C3BF5"/>
    <w:rsid w:val="002C3BFA"/>
    <w:rsid w:val="002C3EB9"/>
    <w:rsid w:val="002C5A23"/>
    <w:rsid w:val="002C7800"/>
    <w:rsid w:val="002C7B36"/>
    <w:rsid w:val="002D23C4"/>
    <w:rsid w:val="002D3960"/>
    <w:rsid w:val="002D45CA"/>
    <w:rsid w:val="002D4758"/>
    <w:rsid w:val="002D5147"/>
    <w:rsid w:val="002D59D9"/>
    <w:rsid w:val="002D5DEF"/>
    <w:rsid w:val="002E35F9"/>
    <w:rsid w:val="002E3B63"/>
    <w:rsid w:val="002E48C7"/>
    <w:rsid w:val="002E4A92"/>
    <w:rsid w:val="002E6A38"/>
    <w:rsid w:val="002F0569"/>
    <w:rsid w:val="002F26E7"/>
    <w:rsid w:val="002F39D7"/>
    <w:rsid w:val="002F4C19"/>
    <w:rsid w:val="002F5B05"/>
    <w:rsid w:val="00300FBA"/>
    <w:rsid w:val="00303B93"/>
    <w:rsid w:val="0030404A"/>
    <w:rsid w:val="00305D2A"/>
    <w:rsid w:val="0030644B"/>
    <w:rsid w:val="00312272"/>
    <w:rsid w:val="00312FD9"/>
    <w:rsid w:val="00313734"/>
    <w:rsid w:val="00316D29"/>
    <w:rsid w:val="003200E2"/>
    <w:rsid w:val="00320BF4"/>
    <w:rsid w:val="00320E37"/>
    <w:rsid w:val="0032178E"/>
    <w:rsid w:val="003232B6"/>
    <w:rsid w:val="00324D1D"/>
    <w:rsid w:val="0032583A"/>
    <w:rsid w:val="00326089"/>
    <w:rsid w:val="00331F0F"/>
    <w:rsid w:val="00334EB8"/>
    <w:rsid w:val="003353E0"/>
    <w:rsid w:val="00335D4F"/>
    <w:rsid w:val="00337E47"/>
    <w:rsid w:val="003415C4"/>
    <w:rsid w:val="003432CA"/>
    <w:rsid w:val="003432E6"/>
    <w:rsid w:val="00347DA4"/>
    <w:rsid w:val="00350E4C"/>
    <w:rsid w:val="00351F20"/>
    <w:rsid w:val="00353895"/>
    <w:rsid w:val="003541BB"/>
    <w:rsid w:val="00356EE6"/>
    <w:rsid w:val="003612F4"/>
    <w:rsid w:val="00363367"/>
    <w:rsid w:val="00363491"/>
    <w:rsid w:val="003673D5"/>
    <w:rsid w:val="00371A36"/>
    <w:rsid w:val="00371B54"/>
    <w:rsid w:val="003721AE"/>
    <w:rsid w:val="00372315"/>
    <w:rsid w:val="0037261F"/>
    <w:rsid w:val="0037570F"/>
    <w:rsid w:val="00377DFD"/>
    <w:rsid w:val="0038001A"/>
    <w:rsid w:val="003811F7"/>
    <w:rsid w:val="0038157A"/>
    <w:rsid w:val="00382906"/>
    <w:rsid w:val="00382FB9"/>
    <w:rsid w:val="003847F8"/>
    <w:rsid w:val="00384C28"/>
    <w:rsid w:val="00390CD0"/>
    <w:rsid w:val="00391F69"/>
    <w:rsid w:val="0039318D"/>
    <w:rsid w:val="003936ED"/>
    <w:rsid w:val="00393898"/>
    <w:rsid w:val="003A09FB"/>
    <w:rsid w:val="003A0D44"/>
    <w:rsid w:val="003A0DFE"/>
    <w:rsid w:val="003A1160"/>
    <w:rsid w:val="003A432A"/>
    <w:rsid w:val="003A536F"/>
    <w:rsid w:val="003A693B"/>
    <w:rsid w:val="003B092E"/>
    <w:rsid w:val="003B4236"/>
    <w:rsid w:val="003B4753"/>
    <w:rsid w:val="003C0E97"/>
    <w:rsid w:val="003C2078"/>
    <w:rsid w:val="003C30A6"/>
    <w:rsid w:val="003C39A7"/>
    <w:rsid w:val="003C44E2"/>
    <w:rsid w:val="003C67B3"/>
    <w:rsid w:val="003C6C96"/>
    <w:rsid w:val="003C7756"/>
    <w:rsid w:val="003D2275"/>
    <w:rsid w:val="003D2FB2"/>
    <w:rsid w:val="003D4E2F"/>
    <w:rsid w:val="003D6BAC"/>
    <w:rsid w:val="003E3F13"/>
    <w:rsid w:val="003E4A82"/>
    <w:rsid w:val="003E5C75"/>
    <w:rsid w:val="003E64E5"/>
    <w:rsid w:val="003F30A3"/>
    <w:rsid w:val="003F3287"/>
    <w:rsid w:val="003F67E5"/>
    <w:rsid w:val="003F7B83"/>
    <w:rsid w:val="00401D8C"/>
    <w:rsid w:val="00402879"/>
    <w:rsid w:val="00404A87"/>
    <w:rsid w:val="00406291"/>
    <w:rsid w:val="004067E3"/>
    <w:rsid w:val="004067F5"/>
    <w:rsid w:val="00407486"/>
    <w:rsid w:val="00410BC4"/>
    <w:rsid w:val="0041105A"/>
    <w:rsid w:val="00417AD2"/>
    <w:rsid w:val="00420E45"/>
    <w:rsid w:val="00420E90"/>
    <w:rsid w:val="004211A0"/>
    <w:rsid w:val="00425D86"/>
    <w:rsid w:val="0043206C"/>
    <w:rsid w:val="00432C44"/>
    <w:rsid w:val="00433B6A"/>
    <w:rsid w:val="00434AAE"/>
    <w:rsid w:val="00434F3E"/>
    <w:rsid w:val="004353A1"/>
    <w:rsid w:val="00436C17"/>
    <w:rsid w:val="004371E9"/>
    <w:rsid w:val="00440E71"/>
    <w:rsid w:val="00442264"/>
    <w:rsid w:val="004467E4"/>
    <w:rsid w:val="0044733C"/>
    <w:rsid w:val="00447507"/>
    <w:rsid w:val="004478EF"/>
    <w:rsid w:val="00447AEC"/>
    <w:rsid w:val="004501A9"/>
    <w:rsid w:val="00452A78"/>
    <w:rsid w:val="00452C12"/>
    <w:rsid w:val="00452E4F"/>
    <w:rsid w:val="00453B65"/>
    <w:rsid w:val="004561A0"/>
    <w:rsid w:val="00457CE6"/>
    <w:rsid w:val="00460549"/>
    <w:rsid w:val="004605F4"/>
    <w:rsid w:val="004610FA"/>
    <w:rsid w:val="00462E9E"/>
    <w:rsid w:val="00466308"/>
    <w:rsid w:val="00466C37"/>
    <w:rsid w:val="004678FF"/>
    <w:rsid w:val="00472F75"/>
    <w:rsid w:val="00473612"/>
    <w:rsid w:val="004752C6"/>
    <w:rsid w:val="00475485"/>
    <w:rsid w:val="00475528"/>
    <w:rsid w:val="00476DBE"/>
    <w:rsid w:val="00477544"/>
    <w:rsid w:val="00483C73"/>
    <w:rsid w:val="00484F32"/>
    <w:rsid w:val="0048577A"/>
    <w:rsid w:val="00486AEC"/>
    <w:rsid w:val="004879CE"/>
    <w:rsid w:val="00492DA9"/>
    <w:rsid w:val="00494C8A"/>
    <w:rsid w:val="00494C99"/>
    <w:rsid w:val="004A27EE"/>
    <w:rsid w:val="004A4583"/>
    <w:rsid w:val="004A4A7E"/>
    <w:rsid w:val="004A50B4"/>
    <w:rsid w:val="004A64FD"/>
    <w:rsid w:val="004A6846"/>
    <w:rsid w:val="004A72A3"/>
    <w:rsid w:val="004A7A0F"/>
    <w:rsid w:val="004B0E60"/>
    <w:rsid w:val="004B0FF9"/>
    <w:rsid w:val="004B4AA9"/>
    <w:rsid w:val="004B659F"/>
    <w:rsid w:val="004B79D6"/>
    <w:rsid w:val="004C28C0"/>
    <w:rsid w:val="004C60CF"/>
    <w:rsid w:val="004C734A"/>
    <w:rsid w:val="004C78A2"/>
    <w:rsid w:val="004D16AD"/>
    <w:rsid w:val="004D52E4"/>
    <w:rsid w:val="004D57EF"/>
    <w:rsid w:val="004D5E61"/>
    <w:rsid w:val="004D6640"/>
    <w:rsid w:val="004E33E5"/>
    <w:rsid w:val="004E3F04"/>
    <w:rsid w:val="004E4033"/>
    <w:rsid w:val="004F017D"/>
    <w:rsid w:val="004F0A06"/>
    <w:rsid w:val="004F0E5E"/>
    <w:rsid w:val="004F3424"/>
    <w:rsid w:val="004F68D7"/>
    <w:rsid w:val="004F6B9E"/>
    <w:rsid w:val="004F73D5"/>
    <w:rsid w:val="004F7D72"/>
    <w:rsid w:val="0050145B"/>
    <w:rsid w:val="005018FF"/>
    <w:rsid w:val="00501DF3"/>
    <w:rsid w:val="005042A2"/>
    <w:rsid w:val="00504961"/>
    <w:rsid w:val="0050532F"/>
    <w:rsid w:val="00506A51"/>
    <w:rsid w:val="00506BDC"/>
    <w:rsid w:val="00506C03"/>
    <w:rsid w:val="005072AE"/>
    <w:rsid w:val="00507588"/>
    <w:rsid w:val="00510E9F"/>
    <w:rsid w:val="00512E8D"/>
    <w:rsid w:val="005137A5"/>
    <w:rsid w:val="0051638C"/>
    <w:rsid w:val="00521170"/>
    <w:rsid w:val="0052178E"/>
    <w:rsid w:val="00521BA3"/>
    <w:rsid w:val="005233DD"/>
    <w:rsid w:val="00523D8D"/>
    <w:rsid w:val="00525A6D"/>
    <w:rsid w:val="00525DA8"/>
    <w:rsid w:val="0052651F"/>
    <w:rsid w:val="0052719F"/>
    <w:rsid w:val="005310AF"/>
    <w:rsid w:val="00532840"/>
    <w:rsid w:val="0053343F"/>
    <w:rsid w:val="005354B6"/>
    <w:rsid w:val="00535A3C"/>
    <w:rsid w:val="00536EB8"/>
    <w:rsid w:val="005415D9"/>
    <w:rsid w:val="00542492"/>
    <w:rsid w:val="00542877"/>
    <w:rsid w:val="005451AB"/>
    <w:rsid w:val="00545F87"/>
    <w:rsid w:val="005463F7"/>
    <w:rsid w:val="00550EDD"/>
    <w:rsid w:val="00553933"/>
    <w:rsid w:val="00557316"/>
    <w:rsid w:val="00560982"/>
    <w:rsid w:val="00561D6A"/>
    <w:rsid w:val="00563404"/>
    <w:rsid w:val="00565819"/>
    <w:rsid w:val="00565B0B"/>
    <w:rsid w:val="00566099"/>
    <w:rsid w:val="00566363"/>
    <w:rsid w:val="00566743"/>
    <w:rsid w:val="0057151E"/>
    <w:rsid w:val="00572A90"/>
    <w:rsid w:val="00573ADA"/>
    <w:rsid w:val="00575519"/>
    <w:rsid w:val="0058038B"/>
    <w:rsid w:val="005808B6"/>
    <w:rsid w:val="0058092F"/>
    <w:rsid w:val="00581730"/>
    <w:rsid w:val="005828F6"/>
    <w:rsid w:val="0058471A"/>
    <w:rsid w:val="00585081"/>
    <w:rsid w:val="00587517"/>
    <w:rsid w:val="00592602"/>
    <w:rsid w:val="00593499"/>
    <w:rsid w:val="005952AB"/>
    <w:rsid w:val="00597983"/>
    <w:rsid w:val="005A0B80"/>
    <w:rsid w:val="005A101B"/>
    <w:rsid w:val="005A43CF"/>
    <w:rsid w:val="005B04D4"/>
    <w:rsid w:val="005B4CB6"/>
    <w:rsid w:val="005B4CD9"/>
    <w:rsid w:val="005B6584"/>
    <w:rsid w:val="005B7579"/>
    <w:rsid w:val="005C0AC5"/>
    <w:rsid w:val="005C182A"/>
    <w:rsid w:val="005C19FB"/>
    <w:rsid w:val="005C2397"/>
    <w:rsid w:val="005C37B2"/>
    <w:rsid w:val="005C3AC8"/>
    <w:rsid w:val="005C4FA6"/>
    <w:rsid w:val="005C6609"/>
    <w:rsid w:val="005C76ED"/>
    <w:rsid w:val="005D054A"/>
    <w:rsid w:val="005D16A0"/>
    <w:rsid w:val="005D16FC"/>
    <w:rsid w:val="005D1828"/>
    <w:rsid w:val="005D1CAD"/>
    <w:rsid w:val="005D2833"/>
    <w:rsid w:val="005D2B2A"/>
    <w:rsid w:val="005D4384"/>
    <w:rsid w:val="005D519F"/>
    <w:rsid w:val="005D53FA"/>
    <w:rsid w:val="005D5C12"/>
    <w:rsid w:val="005D6B54"/>
    <w:rsid w:val="005D73C0"/>
    <w:rsid w:val="005D73D8"/>
    <w:rsid w:val="005E0810"/>
    <w:rsid w:val="005E09B6"/>
    <w:rsid w:val="005E1014"/>
    <w:rsid w:val="005E1795"/>
    <w:rsid w:val="005E1838"/>
    <w:rsid w:val="005E3AE1"/>
    <w:rsid w:val="005E513A"/>
    <w:rsid w:val="005E6B23"/>
    <w:rsid w:val="005E6DFB"/>
    <w:rsid w:val="005E6F3C"/>
    <w:rsid w:val="005E7269"/>
    <w:rsid w:val="005E734E"/>
    <w:rsid w:val="005F0713"/>
    <w:rsid w:val="005F09C7"/>
    <w:rsid w:val="005F4AAE"/>
    <w:rsid w:val="005F522E"/>
    <w:rsid w:val="005F57B5"/>
    <w:rsid w:val="005F5B54"/>
    <w:rsid w:val="005F64D6"/>
    <w:rsid w:val="005F6F51"/>
    <w:rsid w:val="005F7649"/>
    <w:rsid w:val="006004DA"/>
    <w:rsid w:val="00600838"/>
    <w:rsid w:val="006023E4"/>
    <w:rsid w:val="00604498"/>
    <w:rsid w:val="006064C4"/>
    <w:rsid w:val="00606C54"/>
    <w:rsid w:val="00607CA6"/>
    <w:rsid w:val="00611042"/>
    <w:rsid w:val="006116FF"/>
    <w:rsid w:val="00612156"/>
    <w:rsid w:val="00612997"/>
    <w:rsid w:val="00612F3F"/>
    <w:rsid w:val="0061301E"/>
    <w:rsid w:val="006161E3"/>
    <w:rsid w:val="00616EEC"/>
    <w:rsid w:val="00616F1E"/>
    <w:rsid w:val="00616FB5"/>
    <w:rsid w:val="00620265"/>
    <w:rsid w:val="00621199"/>
    <w:rsid w:val="00621396"/>
    <w:rsid w:val="00623E09"/>
    <w:rsid w:val="00624646"/>
    <w:rsid w:val="00624AF6"/>
    <w:rsid w:val="00624E24"/>
    <w:rsid w:val="006274CE"/>
    <w:rsid w:val="00632483"/>
    <w:rsid w:val="0063379F"/>
    <w:rsid w:val="00633B43"/>
    <w:rsid w:val="00633B97"/>
    <w:rsid w:val="006341DC"/>
    <w:rsid w:val="00634945"/>
    <w:rsid w:val="00636B0B"/>
    <w:rsid w:val="00637DD0"/>
    <w:rsid w:val="006411C4"/>
    <w:rsid w:val="00641485"/>
    <w:rsid w:val="00643C57"/>
    <w:rsid w:val="00643CE5"/>
    <w:rsid w:val="00645D52"/>
    <w:rsid w:val="00646AF7"/>
    <w:rsid w:val="00646CE5"/>
    <w:rsid w:val="00650B26"/>
    <w:rsid w:val="00651950"/>
    <w:rsid w:val="00654F30"/>
    <w:rsid w:val="00657B41"/>
    <w:rsid w:val="00660563"/>
    <w:rsid w:val="00662ED9"/>
    <w:rsid w:val="006637FA"/>
    <w:rsid w:val="00670620"/>
    <w:rsid w:val="0067080B"/>
    <w:rsid w:val="006713C2"/>
    <w:rsid w:val="006766E0"/>
    <w:rsid w:val="00676993"/>
    <w:rsid w:val="006804EF"/>
    <w:rsid w:val="0068272B"/>
    <w:rsid w:val="00683C53"/>
    <w:rsid w:val="00684E37"/>
    <w:rsid w:val="00685464"/>
    <w:rsid w:val="006865B6"/>
    <w:rsid w:val="0068669B"/>
    <w:rsid w:val="00686797"/>
    <w:rsid w:val="006875AD"/>
    <w:rsid w:val="006918C9"/>
    <w:rsid w:val="0069463F"/>
    <w:rsid w:val="00695B31"/>
    <w:rsid w:val="00697AE5"/>
    <w:rsid w:val="006A2D07"/>
    <w:rsid w:val="006A320B"/>
    <w:rsid w:val="006A5722"/>
    <w:rsid w:val="006B1332"/>
    <w:rsid w:val="006B542F"/>
    <w:rsid w:val="006C0064"/>
    <w:rsid w:val="006C0A23"/>
    <w:rsid w:val="006C0B7C"/>
    <w:rsid w:val="006C592F"/>
    <w:rsid w:val="006C7447"/>
    <w:rsid w:val="006D04A6"/>
    <w:rsid w:val="006D1805"/>
    <w:rsid w:val="006D2161"/>
    <w:rsid w:val="006D22F1"/>
    <w:rsid w:val="006D3C37"/>
    <w:rsid w:val="006D4798"/>
    <w:rsid w:val="006D5891"/>
    <w:rsid w:val="006D62F5"/>
    <w:rsid w:val="006E1935"/>
    <w:rsid w:val="006E2D43"/>
    <w:rsid w:val="006E3086"/>
    <w:rsid w:val="006E38C3"/>
    <w:rsid w:val="006E69CA"/>
    <w:rsid w:val="006E6C5F"/>
    <w:rsid w:val="006F1086"/>
    <w:rsid w:val="006F158F"/>
    <w:rsid w:val="006F2397"/>
    <w:rsid w:val="006F2411"/>
    <w:rsid w:val="006F290F"/>
    <w:rsid w:val="006F3229"/>
    <w:rsid w:val="006F5FC4"/>
    <w:rsid w:val="00700F18"/>
    <w:rsid w:val="007013D0"/>
    <w:rsid w:val="00701509"/>
    <w:rsid w:val="00701FD2"/>
    <w:rsid w:val="007077EF"/>
    <w:rsid w:val="007104D9"/>
    <w:rsid w:val="00711868"/>
    <w:rsid w:val="007163D1"/>
    <w:rsid w:val="007171E4"/>
    <w:rsid w:val="00721FA2"/>
    <w:rsid w:val="00722353"/>
    <w:rsid w:val="00725088"/>
    <w:rsid w:val="007257C4"/>
    <w:rsid w:val="00725881"/>
    <w:rsid w:val="007329AD"/>
    <w:rsid w:val="00733584"/>
    <w:rsid w:val="00735F09"/>
    <w:rsid w:val="007366FD"/>
    <w:rsid w:val="007372D2"/>
    <w:rsid w:val="007405E2"/>
    <w:rsid w:val="0074112D"/>
    <w:rsid w:val="007412BE"/>
    <w:rsid w:val="007416FE"/>
    <w:rsid w:val="00741B98"/>
    <w:rsid w:val="0074489D"/>
    <w:rsid w:val="00744CE8"/>
    <w:rsid w:val="00746960"/>
    <w:rsid w:val="00753B3A"/>
    <w:rsid w:val="007541D3"/>
    <w:rsid w:val="00755421"/>
    <w:rsid w:val="0075676D"/>
    <w:rsid w:val="0075679C"/>
    <w:rsid w:val="00756C2A"/>
    <w:rsid w:val="00760837"/>
    <w:rsid w:val="007630A7"/>
    <w:rsid w:val="007636DA"/>
    <w:rsid w:val="00764E89"/>
    <w:rsid w:val="0076596B"/>
    <w:rsid w:val="00766742"/>
    <w:rsid w:val="007675FD"/>
    <w:rsid w:val="0077244A"/>
    <w:rsid w:val="00773A42"/>
    <w:rsid w:val="00775FE9"/>
    <w:rsid w:val="0077699F"/>
    <w:rsid w:val="007826E1"/>
    <w:rsid w:val="00783E34"/>
    <w:rsid w:val="0078442A"/>
    <w:rsid w:val="0078480F"/>
    <w:rsid w:val="007902CB"/>
    <w:rsid w:val="0079068D"/>
    <w:rsid w:val="007908C5"/>
    <w:rsid w:val="00791AB8"/>
    <w:rsid w:val="00792F7C"/>
    <w:rsid w:val="0079427B"/>
    <w:rsid w:val="00796810"/>
    <w:rsid w:val="00797EFE"/>
    <w:rsid w:val="007A0826"/>
    <w:rsid w:val="007A1110"/>
    <w:rsid w:val="007A1C47"/>
    <w:rsid w:val="007A1D9C"/>
    <w:rsid w:val="007A2E98"/>
    <w:rsid w:val="007A384F"/>
    <w:rsid w:val="007A4B78"/>
    <w:rsid w:val="007A621D"/>
    <w:rsid w:val="007A65F8"/>
    <w:rsid w:val="007A7160"/>
    <w:rsid w:val="007A75AC"/>
    <w:rsid w:val="007B00EF"/>
    <w:rsid w:val="007B04A2"/>
    <w:rsid w:val="007B0BD0"/>
    <w:rsid w:val="007B0E5A"/>
    <w:rsid w:val="007B1C22"/>
    <w:rsid w:val="007B28AD"/>
    <w:rsid w:val="007B2DED"/>
    <w:rsid w:val="007B47A9"/>
    <w:rsid w:val="007B568D"/>
    <w:rsid w:val="007B5C1F"/>
    <w:rsid w:val="007B6B80"/>
    <w:rsid w:val="007C036C"/>
    <w:rsid w:val="007C1391"/>
    <w:rsid w:val="007C1F45"/>
    <w:rsid w:val="007C286D"/>
    <w:rsid w:val="007C5B5A"/>
    <w:rsid w:val="007D1A8D"/>
    <w:rsid w:val="007D1B78"/>
    <w:rsid w:val="007D1C9A"/>
    <w:rsid w:val="007D2D56"/>
    <w:rsid w:val="007D4524"/>
    <w:rsid w:val="007D7571"/>
    <w:rsid w:val="007D7664"/>
    <w:rsid w:val="007E096E"/>
    <w:rsid w:val="007E1A28"/>
    <w:rsid w:val="007E2263"/>
    <w:rsid w:val="007E256F"/>
    <w:rsid w:val="007E3754"/>
    <w:rsid w:val="007E5244"/>
    <w:rsid w:val="007E6832"/>
    <w:rsid w:val="007E71A2"/>
    <w:rsid w:val="007E7469"/>
    <w:rsid w:val="007F131C"/>
    <w:rsid w:val="007F309F"/>
    <w:rsid w:val="007F31C8"/>
    <w:rsid w:val="007F3B3F"/>
    <w:rsid w:val="007F50C7"/>
    <w:rsid w:val="007F569B"/>
    <w:rsid w:val="007F5CCF"/>
    <w:rsid w:val="007F6081"/>
    <w:rsid w:val="007F6CDB"/>
    <w:rsid w:val="007F7494"/>
    <w:rsid w:val="008006A4"/>
    <w:rsid w:val="008009CD"/>
    <w:rsid w:val="008064F8"/>
    <w:rsid w:val="00806601"/>
    <w:rsid w:val="0081299C"/>
    <w:rsid w:val="0081377B"/>
    <w:rsid w:val="0081600B"/>
    <w:rsid w:val="0081651D"/>
    <w:rsid w:val="008176FB"/>
    <w:rsid w:val="008179F8"/>
    <w:rsid w:val="00822E13"/>
    <w:rsid w:val="00822E7D"/>
    <w:rsid w:val="00824D3B"/>
    <w:rsid w:val="00825251"/>
    <w:rsid w:val="00826FC4"/>
    <w:rsid w:val="008306FE"/>
    <w:rsid w:val="00830AA4"/>
    <w:rsid w:val="00830E06"/>
    <w:rsid w:val="00830F4C"/>
    <w:rsid w:val="00831580"/>
    <w:rsid w:val="008315C6"/>
    <w:rsid w:val="00831C52"/>
    <w:rsid w:val="00832D67"/>
    <w:rsid w:val="0083314B"/>
    <w:rsid w:val="0083444E"/>
    <w:rsid w:val="00834903"/>
    <w:rsid w:val="008356CE"/>
    <w:rsid w:val="00837932"/>
    <w:rsid w:val="00843448"/>
    <w:rsid w:val="00843C64"/>
    <w:rsid w:val="00843E5D"/>
    <w:rsid w:val="00845F27"/>
    <w:rsid w:val="00845FED"/>
    <w:rsid w:val="0084627D"/>
    <w:rsid w:val="00846914"/>
    <w:rsid w:val="00846A6C"/>
    <w:rsid w:val="0085292E"/>
    <w:rsid w:val="00855AAE"/>
    <w:rsid w:val="00855B2D"/>
    <w:rsid w:val="0086033D"/>
    <w:rsid w:val="00860DEB"/>
    <w:rsid w:val="00863250"/>
    <w:rsid w:val="00863B86"/>
    <w:rsid w:val="00863DE5"/>
    <w:rsid w:val="00864FB0"/>
    <w:rsid w:val="00866AE4"/>
    <w:rsid w:val="00873846"/>
    <w:rsid w:val="00873DC4"/>
    <w:rsid w:val="0087430E"/>
    <w:rsid w:val="00874527"/>
    <w:rsid w:val="00874F71"/>
    <w:rsid w:val="00880156"/>
    <w:rsid w:val="0088084C"/>
    <w:rsid w:val="00883CE8"/>
    <w:rsid w:val="008860CF"/>
    <w:rsid w:val="00886655"/>
    <w:rsid w:val="00890C79"/>
    <w:rsid w:val="00894A17"/>
    <w:rsid w:val="00897353"/>
    <w:rsid w:val="008973C1"/>
    <w:rsid w:val="008977AE"/>
    <w:rsid w:val="008A03AB"/>
    <w:rsid w:val="008A0C25"/>
    <w:rsid w:val="008A1097"/>
    <w:rsid w:val="008A15D2"/>
    <w:rsid w:val="008A3447"/>
    <w:rsid w:val="008A38AC"/>
    <w:rsid w:val="008A5785"/>
    <w:rsid w:val="008A5B76"/>
    <w:rsid w:val="008B0204"/>
    <w:rsid w:val="008B265F"/>
    <w:rsid w:val="008B295D"/>
    <w:rsid w:val="008B2A05"/>
    <w:rsid w:val="008B7075"/>
    <w:rsid w:val="008B7434"/>
    <w:rsid w:val="008C1F67"/>
    <w:rsid w:val="008C439F"/>
    <w:rsid w:val="008C4A4A"/>
    <w:rsid w:val="008C4B94"/>
    <w:rsid w:val="008C67DB"/>
    <w:rsid w:val="008D079E"/>
    <w:rsid w:val="008D285E"/>
    <w:rsid w:val="008D28AF"/>
    <w:rsid w:val="008D4B00"/>
    <w:rsid w:val="008D6633"/>
    <w:rsid w:val="008E08F6"/>
    <w:rsid w:val="008E1F57"/>
    <w:rsid w:val="008E1F95"/>
    <w:rsid w:val="008E5357"/>
    <w:rsid w:val="008E6F1C"/>
    <w:rsid w:val="008E78AB"/>
    <w:rsid w:val="008E7FD6"/>
    <w:rsid w:val="008F0038"/>
    <w:rsid w:val="008F0FEA"/>
    <w:rsid w:val="008F36C0"/>
    <w:rsid w:val="008F38E4"/>
    <w:rsid w:val="008F71CA"/>
    <w:rsid w:val="008F7256"/>
    <w:rsid w:val="00902B6C"/>
    <w:rsid w:val="009065E7"/>
    <w:rsid w:val="00907436"/>
    <w:rsid w:val="009105FD"/>
    <w:rsid w:val="009211EA"/>
    <w:rsid w:val="00924EAC"/>
    <w:rsid w:val="00924FA5"/>
    <w:rsid w:val="009256D9"/>
    <w:rsid w:val="009258E0"/>
    <w:rsid w:val="00930181"/>
    <w:rsid w:val="00933D8C"/>
    <w:rsid w:val="00933F81"/>
    <w:rsid w:val="0093472F"/>
    <w:rsid w:val="00934CCF"/>
    <w:rsid w:val="0093626E"/>
    <w:rsid w:val="00942042"/>
    <w:rsid w:val="00942CEA"/>
    <w:rsid w:val="009441E0"/>
    <w:rsid w:val="00945C9F"/>
    <w:rsid w:val="00946E76"/>
    <w:rsid w:val="009519E9"/>
    <w:rsid w:val="00952BE6"/>
    <w:rsid w:val="00955C65"/>
    <w:rsid w:val="00955FC1"/>
    <w:rsid w:val="00957CF9"/>
    <w:rsid w:val="009600D7"/>
    <w:rsid w:val="009601B8"/>
    <w:rsid w:val="009650B3"/>
    <w:rsid w:val="0096791C"/>
    <w:rsid w:val="00970866"/>
    <w:rsid w:val="0097479C"/>
    <w:rsid w:val="009808FF"/>
    <w:rsid w:val="009831D4"/>
    <w:rsid w:val="0098350A"/>
    <w:rsid w:val="00986B95"/>
    <w:rsid w:val="009913DF"/>
    <w:rsid w:val="00992AA7"/>
    <w:rsid w:val="00994F1C"/>
    <w:rsid w:val="00995D43"/>
    <w:rsid w:val="00996DD3"/>
    <w:rsid w:val="00997888"/>
    <w:rsid w:val="00997A05"/>
    <w:rsid w:val="00997CE7"/>
    <w:rsid w:val="009A009F"/>
    <w:rsid w:val="009A0C5E"/>
    <w:rsid w:val="009A15FF"/>
    <w:rsid w:val="009A247F"/>
    <w:rsid w:val="009A2A64"/>
    <w:rsid w:val="009A432E"/>
    <w:rsid w:val="009A6D0F"/>
    <w:rsid w:val="009A7555"/>
    <w:rsid w:val="009B0724"/>
    <w:rsid w:val="009B26EC"/>
    <w:rsid w:val="009B2F41"/>
    <w:rsid w:val="009B332A"/>
    <w:rsid w:val="009B3DC1"/>
    <w:rsid w:val="009B49C4"/>
    <w:rsid w:val="009B6450"/>
    <w:rsid w:val="009B792A"/>
    <w:rsid w:val="009B79A7"/>
    <w:rsid w:val="009C01C7"/>
    <w:rsid w:val="009C1CD2"/>
    <w:rsid w:val="009C2516"/>
    <w:rsid w:val="009C48C5"/>
    <w:rsid w:val="009C73EC"/>
    <w:rsid w:val="009C7D3B"/>
    <w:rsid w:val="009D06D9"/>
    <w:rsid w:val="009D1185"/>
    <w:rsid w:val="009D2FF5"/>
    <w:rsid w:val="009D3B04"/>
    <w:rsid w:val="009D3E46"/>
    <w:rsid w:val="009D58D6"/>
    <w:rsid w:val="009D6339"/>
    <w:rsid w:val="009E12D4"/>
    <w:rsid w:val="009E26BC"/>
    <w:rsid w:val="009E4049"/>
    <w:rsid w:val="009E4436"/>
    <w:rsid w:val="009E4F87"/>
    <w:rsid w:val="009E602B"/>
    <w:rsid w:val="009E72B5"/>
    <w:rsid w:val="009E7E0D"/>
    <w:rsid w:val="009F245D"/>
    <w:rsid w:val="009F30D7"/>
    <w:rsid w:val="009F3197"/>
    <w:rsid w:val="009F3FF9"/>
    <w:rsid w:val="009F5A17"/>
    <w:rsid w:val="009F7B9D"/>
    <w:rsid w:val="00A04762"/>
    <w:rsid w:val="00A0518A"/>
    <w:rsid w:val="00A1254F"/>
    <w:rsid w:val="00A13226"/>
    <w:rsid w:val="00A13FDD"/>
    <w:rsid w:val="00A145FE"/>
    <w:rsid w:val="00A17002"/>
    <w:rsid w:val="00A1799A"/>
    <w:rsid w:val="00A2019E"/>
    <w:rsid w:val="00A22FA4"/>
    <w:rsid w:val="00A2360C"/>
    <w:rsid w:val="00A23DB0"/>
    <w:rsid w:val="00A2443C"/>
    <w:rsid w:val="00A245C4"/>
    <w:rsid w:val="00A25957"/>
    <w:rsid w:val="00A302AE"/>
    <w:rsid w:val="00A306B9"/>
    <w:rsid w:val="00A31E28"/>
    <w:rsid w:val="00A330AC"/>
    <w:rsid w:val="00A340C7"/>
    <w:rsid w:val="00A34206"/>
    <w:rsid w:val="00A35D49"/>
    <w:rsid w:val="00A402BD"/>
    <w:rsid w:val="00A412D4"/>
    <w:rsid w:val="00A415B6"/>
    <w:rsid w:val="00A42157"/>
    <w:rsid w:val="00A42DB1"/>
    <w:rsid w:val="00A44D0C"/>
    <w:rsid w:val="00A45499"/>
    <w:rsid w:val="00A471DF"/>
    <w:rsid w:val="00A472F5"/>
    <w:rsid w:val="00A474D9"/>
    <w:rsid w:val="00A4780E"/>
    <w:rsid w:val="00A512CF"/>
    <w:rsid w:val="00A52790"/>
    <w:rsid w:val="00A612CA"/>
    <w:rsid w:val="00A612CC"/>
    <w:rsid w:val="00A62C18"/>
    <w:rsid w:val="00A63BC1"/>
    <w:rsid w:val="00A64CC2"/>
    <w:rsid w:val="00A66584"/>
    <w:rsid w:val="00A66D17"/>
    <w:rsid w:val="00A67EC8"/>
    <w:rsid w:val="00A70619"/>
    <w:rsid w:val="00A71738"/>
    <w:rsid w:val="00A72813"/>
    <w:rsid w:val="00A72FA5"/>
    <w:rsid w:val="00A73097"/>
    <w:rsid w:val="00A76041"/>
    <w:rsid w:val="00A761EC"/>
    <w:rsid w:val="00A76941"/>
    <w:rsid w:val="00A80731"/>
    <w:rsid w:val="00A8296C"/>
    <w:rsid w:val="00A83813"/>
    <w:rsid w:val="00A844E6"/>
    <w:rsid w:val="00A848EE"/>
    <w:rsid w:val="00A84B17"/>
    <w:rsid w:val="00A85CD6"/>
    <w:rsid w:val="00A91FFF"/>
    <w:rsid w:val="00A93C19"/>
    <w:rsid w:val="00A97315"/>
    <w:rsid w:val="00A9768A"/>
    <w:rsid w:val="00AA0242"/>
    <w:rsid w:val="00AA0A6A"/>
    <w:rsid w:val="00AA1309"/>
    <w:rsid w:val="00AA1BD2"/>
    <w:rsid w:val="00AA1E7E"/>
    <w:rsid w:val="00AA239B"/>
    <w:rsid w:val="00AA76B6"/>
    <w:rsid w:val="00AB17C9"/>
    <w:rsid w:val="00AB1FDC"/>
    <w:rsid w:val="00AB2213"/>
    <w:rsid w:val="00AB2CD7"/>
    <w:rsid w:val="00AB48A0"/>
    <w:rsid w:val="00AB7735"/>
    <w:rsid w:val="00AB7FFB"/>
    <w:rsid w:val="00AC0257"/>
    <w:rsid w:val="00AC1D35"/>
    <w:rsid w:val="00AC2B91"/>
    <w:rsid w:val="00AC399F"/>
    <w:rsid w:val="00AC5029"/>
    <w:rsid w:val="00AD08EC"/>
    <w:rsid w:val="00AD090B"/>
    <w:rsid w:val="00AD1BDF"/>
    <w:rsid w:val="00AD290F"/>
    <w:rsid w:val="00AD78E0"/>
    <w:rsid w:val="00AD7DEF"/>
    <w:rsid w:val="00AE13EB"/>
    <w:rsid w:val="00AE164A"/>
    <w:rsid w:val="00AE22BC"/>
    <w:rsid w:val="00AE2712"/>
    <w:rsid w:val="00AE549E"/>
    <w:rsid w:val="00AF0D26"/>
    <w:rsid w:val="00AF1458"/>
    <w:rsid w:val="00AF3103"/>
    <w:rsid w:val="00AF4AB1"/>
    <w:rsid w:val="00AF5B57"/>
    <w:rsid w:val="00B0126E"/>
    <w:rsid w:val="00B05D40"/>
    <w:rsid w:val="00B05FFB"/>
    <w:rsid w:val="00B064C1"/>
    <w:rsid w:val="00B06667"/>
    <w:rsid w:val="00B066C0"/>
    <w:rsid w:val="00B077A9"/>
    <w:rsid w:val="00B1156C"/>
    <w:rsid w:val="00B1310D"/>
    <w:rsid w:val="00B13BE8"/>
    <w:rsid w:val="00B14A2A"/>
    <w:rsid w:val="00B154C9"/>
    <w:rsid w:val="00B162DB"/>
    <w:rsid w:val="00B16543"/>
    <w:rsid w:val="00B206EF"/>
    <w:rsid w:val="00B236E1"/>
    <w:rsid w:val="00B24880"/>
    <w:rsid w:val="00B24F73"/>
    <w:rsid w:val="00B26407"/>
    <w:rsid w:val="00B26FD7"/>
    <w:rsid w:val="00B27882"/>
    <w:rsid w:val="00B30A95"/>
    <w:rsid w:val="00B31563"/>
    <w:rsid w:val="00B37F75"/>
    <w:rsid w:val="00B4054A"/>
    <w:rsid w:val="00B440AD"/>
    <w:rsid w:val="00B4563E"/>
    <w:rsid w:val="00B462BC"/>
    <w:rsid w:val="00B466B1"/>
    <w:rsid w:val="00B5119E"/>
    <w:rsid w:val="00B51569"/>
    <w:rsid w:val="00B515C5"/>
    <w:rsid w:val="00B517B3"/>
    <w:rsid w:val="00B52B26"/>
    <w:rsid w:val="00B53223"/>
    <w:rsid w:val="00B53B11"/>
    <w:rsid w:val="00B54A64"/>
    <w:rsid w:val="00B55C18"/>
    <w:rsid w:val="00B55CCD"/>
    <w:rsid w:val="00B56155"/>
    <w:rsid w:val="00B6097D"/>
    <w:rsid w:val="00B611D2"/>
    <w:rsid w:val="00B62A3F"/>
    <w:rsid w:val="00B65406"/>
    <w:rsid w:val="00B65E6B"/>
    <w:rsid w:val="00B67C5C"/>
    <w:rsid w:val="00B7075B"/>
    <w:rsid w:val="00B755E9"/>
    <w:rsid w:val="00B75FFF"/>
    <w:rsid w:val="00B760BC"/>
    <w:rsid w:val="00B762A9"/>
    <w:rsid w:val="00B80D18"/>
    <w:rsid w:val="00B8266B"/>
    <w:rsid w:val="00B84299"/>
    <w:rsid w:val="00B86394"/>
    <w:rsid w:val="00B901E1"/>
    <w:rsid w:val="00B905EE"/>
    <w:rsid w:val="00B9074A"/>
    <w:rsid w:val="00B909E4"/>
    <w:rsid w:val="00B91DA4"/>
    <w:rsid w:val="00B92B7B"/>
    <w:rsid w:val="00B93E10"/>
    <w:rsid w:val="00B943D3"/>
    <w:rsid w:val="00B97913"/>
    <w:rsid w:val="00B97EA1"/>
    <w:rsid w:val="00BA006B"/>
    <w:rsid w:val="00BA03B0"/>
    <w:rsid w:val="00BA0A72"/>
    <w:rsid w:val="00BA46A9"/>
    <w:rsid w:val="00BA4C58"/>
    <w:rsid w:val="00BA506A"/>
    <w:rsid w:val="00BA6762"/>
    <w:rsid w:val="00BB0B06"/>
    <w:rsid w:val="00BB233F"/>
    <w:rsid w:val="00BB265D"/>
    <w:rsid w:val="00BB3062"/>
    <w:rsid w:val="00BB4D21"/>
    <w:rsid w:val="00BB4D58"/>
    <w:rsid w:val="00BB61D1"/>
    <w:rsid w:val="00BC0730"/>
    <w:rsid w:val="00BC146C"/>
    <w:rsid w:val="00BC2B1A"/>
    <w:rsid w:val="00BC36A4"/>
    <w:rsid w:val="00BC46BB"/>
    <w:rsid w:val="00BC64CC"/>
    <w:rsid w:val="00BC7033"/>
    <w:rsid w:val="00BD0FA9"/>
    <w:rsid w:val="00BD1A2F"/>
    <w:rsid w:val="00BD2CEE"/>
    <w:rsid w:val="00BD2E9E"/>
    <w:rsid w:val="00BD6EFF"/>
    <w:rsid w:val="00BD6F84"/>
    <w:rsid w:val="00BE12F2"/>
    <w:rsid w:val="00BE1F50"/>
    <w:rsid w:val="00BE2423"/>
    <w:rsid w:val="00BE47EB"/>
    <w:rsid w:val="00BE629A"/>
    <w:rsid w:val="00BE70DC"/>
    <w:rsid w:val="00BE7839"/>
    <w:rsid w:val="00BF215E"/>
    <w:rsid w:val="00BF5659"/>
    <w:rsid w:val="00C011E6"/>
    <w:rsid w:val="00C01925"/>
    <w:rsid w:val="00C04343"/>
    <w:rsid w:val="00C04362"/>
    <w:rsid w:val="00C0627B"/>
    <w:rsid w:val="00C062D2"/>
    <w:rsid w:val="00C0723D"/>
    <w:rsid w:val="00C07AF8"/>
    <w:rsid w:val="00C07CA6"/>
    <w:rsid w:val="00C11C9C"/>
    <w:rsid w:val="00C12472"/>
    <w:rsid w:val="00C12695"/>
    <w:rsid w:val="00C13B15"/>
    <w:rsid w:val="00C141EE"/>
    <w:rsid w:val="00C15BE4"/>
    <w:rsid w:val="00C16682"/>
    <w:rsid w:val="00C17741"/>
    <w:rsid w:val="00C211D5"/>
    <w:rsid w:val="00C24CFF"/>
    <w:rsid w:val="00C250EB"/>
    <w:rsid w:val="00C30FB8"/>
    <w:rsid w:val="00C3382D"/>
    <w:rsid w:val="00C35459"/>
    <w:rsid w:val="00C355CF"/>
    <w:rsid w:val="00C3618C"/>
    <w:rsid w:val="00C362AD"/>
    <w:rsid w:val="00C40124"/>
    <w:rsid w:val="00C40521"/>
    <w:rsid w:val="00C412B0"/>
    <w:rsid w:val="00C41DF9"/>
    <w:rsid w:val="00C4277D"/>
    <w:rsid w:val="00C42937"/>
    <w:rsid w:val="00C44145"/>
    <w:rsid w:val="00C45D2F"/>
    <w:rsid w:val="00C45D8D"/>
    <w:rsid w:val="00C4621F"/>
    <w:rsid w:val="00C47A59"/>
    <w:rsid w:val="00C50165"/>
    <w:rsid w:val="00C50EC2"/>
    <w:rsid w:val="00C50F52"/>
    <w:rsid w:val="00C51D17"/>
    <w:rsid w:val="00C53389"/>
    <w:rsid w:val="00C55E12"/>
    <w:rsid w:val="00C57429"/>
    <w:rsid w:val="00C61CB3"/>
    <w:rsid w:val="00C62482"/>
    <w:rsid w:val="00C6280D"/>
    <w:rsid w:val="00C62B3A"/>
    <w:rsid w:val="00C62E1C"/>
    <w:rsid w:val="00C63B62"/>
    <w:rsid w:val="00C646BB"/>
    <w:rsid w:val="00C67227"/>
    <w:rsid w:val="00C676EA"/>
    <w:rsid w:val="00C76C29"/>
    <w:rsid w:val="00C76D1B"/>
    <w:rsid w:val="00C7761D"/>
    <w:rsid w:val="00C80A76"/>
    <w:rsid w:val="00C81A67"/>
    <w:rsid w:val="00C849AC"/>
    <w:rsid w:val="00C86317"/>
    <w:rsid w:val="00C86651"/>
    <w:rsid w:val="00C86791"/>
    <w:rsid w:val="00C86CF7"/>
    <w:rsid w:val="00C87A32"/>
    <w:rsid w:val="00C915F6"/>
    <w:rsid w:val="00C9175E"/>
    <w:rsid w:val="00C92B88"/>
    <w:rsid w:val="00CA0AAB"/>
    <w:rsid w:val="00CA1E4B"/>
    <w:rsid w:val="00CA1E7B"/>
    <w:rsid w:val="00CA2018"/>
    <w:rsid w:val="00CA30ED"/>
    <w:rsid w:val="00CA3EDA"/>
    <w:rsid w:val="00CA409F"/>
    <w:rsid w:val="00CA419D"/>
    <w:rsid w:val="00CA4AD7"/>
    <w:rsid w:val="00CA57C6"/>
    <w:rsid w:val="00CA7300"/>
    <w:rsid w:val="00CB49BC"/>
    <w:rsid w:val="00CB5A24"/>
    <w:rsid w:val="00CC1ABC"/>
    <w:rsid w:val="00CC3A7E"/>
    <w:rsid w:val="00CC43D0"/>
    <w:rsid w:val="00CC4C9C"/>
    <w:rsid w:val="00CC56AD"/>
    <w:rsid w:val="00CC57D9"/>
    <w:rsid w:val="00CC63B8"/>
    <w:rsid w:val="00CD1131"/>
    <w:rsid w:val="00CD2757"/>
    <w:rsid w:val="00CD30E3"/>
    <w:rsid w:val="00CD5593"/>
    <w:rsid w:val="00CE503E"/>
    <w:rsid w:val="00CE52D4"/>
    <w:rsid w:val="00CE574A"/>
    <w:rsid w:val="00CF071B"/>
    <w:rsid w:val="00CF0EB7"/>
    <w:rsid w:val="00CF0F49"/>
    <w:rsid w:val="00CF3021"/>
    <w:rsid w:val="00CF4CED"/>
    <w:rsid w:val="00CF50AE"/>
    <w:rsid w:val="00CF7D44"/>
    <w:rsid w:val="00D021F5"/>
    <w:rsid w:val="00D0388C"/>
    <w:rsid w:val="00D04E24"/>
    <w:rsid w:val="00D11D75"/>
    <w:rsid w:val="00D12F0E"/>
    <w:rsid w:val="00D200F4"/>
    <w:rsid w:val="00D2177F"/>
    <w:rsid w:val="00D24649"/>
    <w:rsid w:val="00D259F0"/>
    <w:rsid w:val="00D27677"/>
    <w:rsid w:val="00D317D2"/>
    <w:rsid w:val="00D3188C"/>
    <w:rsid w:val="00D32BF7"/>
    <w:rsid w:val="00D33804"/>
    <w:rsid w:val="00D35EAC"/>
    <w:rsid w:val="00D35F44"/>
    <w:rsid w:val="00D3637E"/>
    <w:rsid w:val="00D4098B"/>
    <w:rsid w:val="00D41D30"/>
    <w:rsid w:val="00D42B9F"/>
    <w:rsid w:val="00D4714A"/>
    <w:rsid w:val="00D502B6"/>
    <w:rsid w:val="00D50CF0"/>
    <w:rsid w:val="00D51373"/>
    <w:rsid w:val="00D513D1"/>
    <w:rsid w:val="00D51ECA"/>
    <w:rsid w:val="00D5339C"/>
    <w:rsid w:val="00D62E7E"/>
    <w:rsid w:val="00D65C6B"/>
    <w:rsid w:val="00D66444"/>
    <w:rsid w:val="00D672D3"/>
    <w:rsid w:val="00D723FE"/>
    <w:rsid w:val="00D72A45"/>
    <w:rsid w:val="00D74469"/>
    <w:rsid w:val="00D80D84"/>
    <w:rsid w:val="00D82AB7"/>
    <w:rsid w:val="00D82E95"/>
    <w:rsid w:val="00D830A7"/>
    <w:rsid w:val="00D864B5"/>
    <w:rsid w:val="00D87501"/>
    <w:rsid w:val="00D87CFC"/>
    <w:rsid w:val="00D9290A"/>
    <w:rsid w:val="00D960DB"/>
    <w:rsid w:val="00D96B15"/>
    <w:rsid w:val="00DA06B7"/>
    <w:rsid w:val="00DA3ED5"/>
    <w:rsid w:val="00DA6AD3"/>
    <w:rsid w:val="00DB0DC9"/>
    <w:rsid w:val="00DB172C"/>
    <w:rsid w:val="00DB3C9E"/>
    <w:rsid w:val="00DB45BB"/>
    <w:rsid w:val="00DB6DA7"/>
    <w:rsid w:val="00DB7431"/>
    <w:rsid w:val="00DC4BD8"/>
    <w:rsid w:val="00DC747A"/>
    <w:rsid w:val="00DD18A8"/>
    <w:rsid w:val="00DD2434"/>
    <w:rsid w:val="00DD390C"/>
    <w:rsid w:val="00DD4669"/>
    <w:rsid w:val="00DD55BA"/>
    <w:rsid w:val="00DD60F0"/>
    <w:rsid w:val="00DD629B"/>
    <w:rsid w:val="00DE36B5"/>
    <w:rsid w:val="00DE4079"/>
    <w:rsid w:val="00DE4F98"/>
    <w:rsid w:val="00DE6228"/>
    <w:rsid w:val="00DE6510"/>
    <w:rsid w:val="00DE65D3"/>
    <w:rsid w:val="00DE7C01"/>
    <w:rsid w:val="00DF0122"/>
    <w:rsid w:val="00DF13A6"/>
    <w:rsid w:val="00DF13F9"/>
    <w:rsid w:val="00DF24A5"/>
    <w:rsid w:val="00DF35BE"/>
    <w:rsid w:val="00DF57BE"/>
    <w:rsid w:val="00DF653A"/>
    <w:rsid w:val="00DF6FED"/>
    <w:rsid w:val="00E0040B"/>
    <w:rsid w:val="00E0181F"/>
    <w:rsid w:val="00E01858"/>
    <w:rsid w:val="00E01C2A"/>
    <w:rsid w:val="00E02ED7"/>
    <w:rsid w:val="00E04AAD"/>
    <w:rsid w:val="00E0648C"/>
    <w:rsid w:val="00E109D6"/>
    <w:rsid w:val="00E1124E"/>
    <w:rsid w:val="00E1286E"/>
    <w:rsid w:val="00E137D0"/>
    <w:rsid w:val="00E153A8"/>
    <w:rsid w:val="00E15A0D"/>
    <w:rsid w:val="00E15D30"/>
    <w:rsid w:val="00E15E7A"/>
    <w:rsid w:val="00E1638C"/>
    <w:rsid w:val="00E20650"/>
    <w:rsid w:val="00E21272"/>
    <w:rsid w:val="00E22805"/>
    <w:rsid w:val="00E24BC1"/>
    <w:rsid w:val="00E2534C"/>
    <w:rsid w:val="00E25464"/>
    <w:rsid w:val="00E30341"/>
    <w:rsid w:val="00E3390F"/>
    <w:rsid w:val="00E367EA"/>
    <w:rsid w:val="00E4078E"/>
    <w:rsid w:val="00E41790"/>
    <w:rsid w:val="00E44C6B"/>
    <w:rsid w:val="00E4579C"/>
    <w:rsid w:val="00E45F78"/>
    <w:rsid w:val="00E47D81"/>
    <w:rsid w:val="00E5363F"/>
    <w:rsid w:val="00E55793"/>
    <w:rsid w:val="00E5605D"/>
    <w:rsid w:val="00E56F7C"/>
    <w:rsid w:val="00E61A35"/>
    <w:rsid w:val="00E6314E"/>
    <w:rsid w:val="00E645E2"/>
    <w:rsid w:val="00E6467B"/>
    <w:rsid w:val="00E64998"/>
    <w:rsid w:val="00E65BE9"/>
    <w:rsid w:val="00E66395"/>
    <w:rsid w:val="00E66A28"/>
    <w:rsid w:val="00E66C51"/>
    <w:rsid w:val="00E6707A"/>
    <w:rsid w:val="00E714E5"/>
    <w:rsid w:val="00E71677"/>
    <w:rsid w:val="00E71C87"/>
    <w:rsid w:val="00E71C96"/>
    <w:rsid w:val="00E73236"/>
    <w:rsid w:val="00E73F0C"/>
    <w:rsid w:val="00E73F9D"/>
    <w:rsid w:val="00E73FD6"/>
    <w:rsid w:val="00E74327"/>
    <w:rsid w:val="00E745C2"/>
    <w:rsid w:val="00E75AA4"/>
    <w:rsid w:val="00E75E49"/>
    <w:rsid w:val="00E762D7"/>
    <w:rsid w:val="00E8001D"/>
    <w:rsid w:val="00E804E2"/>
    <w:rsid w:val="00E8570B"/>
    <w:rsid w:val="00E857EF"/>
    <w:rsid w:val="00E857FC"/>
    <w:rsid w:val="00E8691C"/>
    <w:rsid w:val="00E86EAB"/>
    <w:rsid w:val="00E87414"/>
    <w:rsid w:val="00E87BCC"/>
    <w:rsid w:val="00E92A88"/>
    <w:rsid w:val="00E92DF0"/>
    <w:rsid w:val="00E93D74"/>
    <w:rsid w:val="00E95E66"/>
    <w:rsid w:val="00E96648"/>
    <w:rsid w:val="00E97207"/>
    <w:rsid w:val="00EA6172"/>
    <w:rsid w:val="00EB00D8"/>
    <w:rsid w:val="00EC0729"/>
    <w:rsid w:val="00EC371F"/>
    <w:rsid w:val="00EC5FAB"/>
    <w:rsid w:val="00ED0E26"/>
    <w:rsid w:val="00ED1BA8"/>
    <w:rsid w:val="00ED3E08"/>
    <w:rsid w:val="00ED6A24"/>
    <w:rsid w:val="00EE05C6"/>
    <w:rsid w:val="00EE1CAE"/>
    <w:rsid w:val="00EE3EBA"/>
    <w:rsid w:val="00EE40BA"/>
    <w:rsid w:val="00EE48D1"/>
    <w:rsid w:val="00EE6F46"/>
    <w:rsid w:val="00EE77D7"/>
    <w:rsid w:val="00EF6605"/>
    <w:rsid w:val="00EF6A16"/>
    <w:rsid w:val="00EF7FFA"/>
    <w:rsid w:val="00F01746"/>
    <w:rsid w:val="00F0179F"/>
    <w:rsid w:val="00F01CC4"/>
    <w:rsid w:val="00F05003"/>
    <w:rsid w:val="00F05C20"/>
    <w:rsid w:val="00F0707A"/>
    <w:rsid w:val="00F07201"/>
    <w:rsid w:val="00F10381"/>
    <w:rsid w:val="00F10EFD"/>
    <w:rsid w:val="00F11867"/>
    <w:rsid w:val="00F121FC"/>
    <w:rsid w:val="00F12F6B"/>
    <w:rsid w:val="00F162F8"/>
    <w:rsid w:val="00F17F9E"/>
    <w:rsid w:val="00F228FA"/>
    <w:rsid w:val="00F236DC"/>
    <w:rsid w:val="00F24DD6"/>
    <w:rsid w:val="00F258BC"/>
    <w:rsid w:val="00F259D0"/>
    <w:rsid w:val="00F26AA3"/>
    <w:rsid w:val="00F26B9E"/>
    <w:rsid w:val="00F31AD4"/>
    <w:rsid w:val="00F32404"/>
    <w:rsid w:val="00F34F83"/>
    <w:rsid w:val="00F352B7"/>
    <w:rsid w:val="00F3599D"/>
    <w:rsid w:val="00F36527"/>
    <w:rsid w:val="00F43183"/>
    <w:rsid w:val="00F453CE"/>
    <w:rsid w:val="00F500FB"/>
    <w:rsid w:val="00F51BEA"/>
    <w:rsid w:val="00F5323D"/>
    <w:rsid w:val="00F53953"/>
    <w:rsid w:val="00F55062"/>
    <w:rsid w:val="00F56B5B"/>
    <w:rsid w:val="00F61069"/>
    <w:rsid w:val="00F61D35"/>
    <w:rsid w:val="00F62241"/>
    <w:rsid w:val="00F6288E"/>
    <w:rsid w:val="00F63FB7"/>
    <w:rsid w:val="00F64443"/>
    <w:rsid w:val="00F646B8"/>
    <w:rsid w:val="00F64C92"/>
    <w:rsid w:val="00F66704"/>
    <w:rsid w:val="00F70449"/>
    <w:rsid w:val="00F71737"/>
    <w:rsid w:val="00F72F3C"/>
    <w:rsid w:val="00F7668A"/>
    <w:rsid w:val="00F8072B"/>
    <w:rsid w:val="00F81668"/>
    <w:rsid w:val="00F86AD2"/>
    <w:rsid w:val="00F875CC"/>
    <w:rsid w:val="00F87B46"/>
    <w:rsid w:val="00F87CBB"/>
    <w:rsid w:val="00F91130"/>
    <w:rsid w:val="00F91BE9"/>
    <w:rsid w:val="00F93F49"/>
    <w:rsid w:val="00F94ACB"/>
    <w:rsid w:val="00F9612A"/>
    <w:rsid w:val="00F96263"/>
    <w:rsid w:val="00FA0188"/>
    <w:rsid w:val="00FA29CE"/>
    <w:rsid w:val="00FA4DCA"/>
    <w:rsid w:val="00FA573C"/>
    <w:rsid w:val="00FA6CA4"/>
    <w:rsid w:val="00FA7506"/>
    <w:rsid w:val="00FB2329"/>
    <w:rsid w:val="00FB4F1F"/>
    <w:rsid w:val="00FB7921"/>
    <w:rsid w:val="00FB797A"/>
    <w:rsid w:val="00FC1D0F"/>
    <w:rsid w:val="00FC2EE9"/>
    <w:rsid w:val="00FC5820"/>
    <w:rsid w:val="00FC607A"/>
    <w:rsid w:val="00FC7DFF"/>
    <w:rsid w:val="00FD1FD1"/>
    <w:rsid w:val="00FD2C5E"/>
    <w:rsid w:val="00FD3242"/>
    <w:rsid w:val="00FD35F1"/>
    <w:rsid w:val="00FD652C"/>
    <w:rsid w:val="00FD7E9B"/>
    <w:rsid w:val="00FE0206"/>
    <w:rsid w:val="00FE0420"/>
    <w:rsid w:val="00FE2E6F"/>
    <w:rsid w:val="00FE3683"/>
    <w:rsid w:val="00FE37DD"/>
    <w:rsid w:val="00FE4749"/>
    <w:rsid w:val="00FE4E72"/>
    <w:rsid w:val="00FE7D53"/>
    <w:rsid w:val="00FE7F0C"/>
    <w:rsid w:val="00FF1F8E"/>
    <w:rsid w:val="00FF32C2"/>
    <w:rsid w:val="00FF3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CA5045"/>
  <w15:docId w15:val="{97EA7535-3CD9-46C4-98BD-24221387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A56DC9"/>
    <w:pPr>
      <w:keepLines/>
      <w:numPr>
        <w:numId w:val="12"/>
      </w:numPr>
      <w:spacing w:after="240"/>
      <w:outlineLvl w:val="0"/>
    </w:pPr>
    <w:rPr>
      <w:rFonts w:ascii="Times New Roman Bold" w:eastAsia="SimSun" w:hAnsi="Times New Roman Bold"/>
      <w:b/>
      <w:bCs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A56DC9"/>
    <w:pPr>
      <w:numPr>
        <w:ilvl w:val="1"/>
        <w:numId w:val="12"/>
      </w:numPr>
      <w:spacing w:after="240"/>
      <w:outlineLvl w:val="1"/>
    </w:pPr>
    <w:rPr>
      <w:rFonts w:eastAsia="SimSun"/>
      <w:bCs/>
      <w:iCs/>
      <w:szCs w:val="28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A56DC9"/>
    <w:pPr>
      <w:numPr>
        <w:ilvl w:val="2"/>
        <w:numId w:val="12"/>
      </w:numPr>
      <w:spacing w:after="240"/>
      <w:outlineLvl w:val="2"/>
    </w:pPr>
    <w:rPr>
      <w:rFonts w:eastAsia="SimSun"/>
      <w:bCs/>
      <w:szCs w:val="26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A56DC9"/>
    <w:pPr>
      <w:numPr>
        <w:ilvl w:val="3"/>
        <w:numId w:val="12"/>
      </w:numPr>
      <w:spacing w:after="240"/>
      <w:outlineLvl w:val="3"/>
    </w:pPr>
    <w:rPr>
      <w:rFonts w:eastAsia="SimSun"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A56DC9"/>
    <w:pPr>
      <w:numPr>
        <w:ilvl w:val="4"/>
        <w:numId w:val="12"/>
      </w:numPr>
      <w:spacing w:after="240"/>
      <w:outlineLvl w:val="4"/>
    </w:pPr>
    <w:rPr>
      <w:rFonts w:eastAsia="SimSun"/>
      <w:bCs/>
      <w:iCs/>
      <w:szCs w:val="26"/>
      <w:lang w:val="en-US" w:eastAsia="zh-CN"/>
    </w:rPr>
  </w:style>
  <w:style w:type="paragraph" w:styleId="Heading6">
    <w:name w:val="heading 6"/>
    <w:basedOn w:val="Normal"/>
    <w:next w:val="Normal"/>
    <w:link w:val="Heading6Char"/>
    <w:qFormat/>
    <w:rsid w:val="00A56DC9"/>
    <w:pPr>
      <w:numPr>
        <w:ilvl w:val="5"/>
        <w:numId w:val="12"/>
      </w:numPr>
      <w:spacing w:after="240"/>
      <w:outlineLvl w:val="5"/>
    </w:pPr>
    <w:rPr>
      <w:rFonts w:eastAsia="SimSun"/>
      <w:bCs/>
      <w:szCs w:val="22"/>
      <w:lang w:val="en-US" w:eastAsia="zh-CN"/>
    </w:rPr>
  </w:style>
  <w:style w:type="paragraph" w:styleId="Heading7">
    <w:name w:val="heading 7"/>
    <w:basedOn w:val="Normal"/>
    <w:next w:val="Normal"/>
    <w:link w:val="Heading7Char"/>
    <w:qFormat/>
    <w:rsid w:val="00A56DC9"/>
    <w:pPr>
      <w:numPr>
        <w:ilvl w:val="6"/>
        <w:numId w:val="12"/>
      </w:numPr>
      <w:spacing w:after="240"/>
      <w:outlineLvl w:val="6"/>
    </w:pPr>
    <w:rPr>
      <w:rFonts w:eastAsia="SimSun"/>
      <w:lang w:val="en-US" w:eastAsia="zh-CN"/>
    </w:rPr>
  </w:style>
  <w:style w:type="paragraph" w:styleId="Heading8">
    <w:name w:val="heading 8"/>
    <w:basedOn w:val="Normal"/>
    <w:next w:val="Normal"/>
    <w:link w:val="Heading8Char"/>
    <w:qFormat/>
    <w:rsid w:val="00A56DC9"/>
    <w:pPr>
      <w:numPr>
        <w:ilvl w:val="7"/>
        <w:numId w:val="12"/>
      </w:numPr>
      <w:spacing w:after="240"/>
      <w:outlineLvl w:val="7"/>
    </w:pPr>
    <w:rPr>
      <w:rFonts w:eastAsia="SimSun"/>
      <w:iCs/>
      <w:lang w:val="en-US" w:eastAsia="zh-CN"/>
    </w:rPr>
  </w:style>
  <w:style w:type="paragraph" w:styleId="Heading9">
    <w:name w:val="heading 9"/>
    <w:basedOn w:val="Normal"/>
    <w:next w:val="Normal"/>
    <w:link w:val="Heading9Char"/>
    <w:qFormat/>
    <w:rsid w:val="00A56DC9"/>
    <w:pPr>
      <w:numPr>
        <w:ilvl w:val="8"/>
        <w:numId w:val="12"/>
      </w:numPr>
      <w:spacing w:after="240"/>
      <w:outlineLvl w:val="8"/>
    </w:pPr>
    <w:rPr>
      <w:rFonts w:eastAsia="SimSun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238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387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D238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387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D23877"/>
  </w:style>
  <w:style w:type="paragraph" w:styleId="NormalWeb">
    <w:name w:val="Normal (Web)"/>
    <w:basedOn w:val="Normal"/>
    <w:uiPriority w:val="99"/>
    <w:rsid w:val="00D23877"/>
    <w:pPr>
      <w:spacing w:before="150" w:after="150"/>
      <w:ind w:left="675" w:right="525"/>
    </w:pPr>
    <w:rPr>
      <w:sz w:val="19"/>
      <w:szCs w:val="19"/>
    </w:rPr>
  </w:style>
  <w:style w:type="character" w:customStyle="1" w:styleId="hps">
    <w:name w:val="hps"/>
    <w:basedOn w:val="DefaultParagraphFont"/>
    <w:rsid w:val="00D23877"/>
  </w:style>
  <w:style w:type="character" w:customStyle="1" w:styleId="at3">
    <w:name w:val="a__t3"/>
    <w:basedOn w:val="DefaultParagraphFont"/>
    <w:rsid w:val="00D23877"/>
  </w:style>
  <w:style w:type="paragraph" w:styleId="ListParagraph">
    <w:name w:val="List Paragraph"/>
    <w:aliases w:val="2,Strip,Numbered Para 1,Dot pt,No Spacing1,List Paragraph Char Char Char,Indicator Text,List Paragraph1,Bullet Points,MAIN CONTENT,IFCL - List Paragraph,List Paragraph12,OBC Bullet,F5 List Paragraph,Colorful List - Accent 11,3,Bu"/>
    <w:basedOn w:val="Normal"/>
    <w:link w:val="ListParagraphChar"/>
    <w:uiPriority w:val="34"/>
    <w:qFormat/>
    <w:rsid w:val="00E222E4"/>
    <w:pPr>
      <w:ind w:left="720"/>
      <w:contextualSpacing/>
    </w:pPr>
  </w:style>
  <w:style w:type="paragraph" w:customStyle="1" w:styleId="naisf">
    <w:name w:val="naisf"/>
    <w:basedOn w:val="Normal"/>
    <w:rsid w:val="00140408"/>
    <w:pPr>
      <w:spacing w:before="75" w:after="75"/>
      <w:ind w:firstLine="375"/>
      <w:jc w:val="both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520E0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20E0"/>
    <w:rPr>
      <w:rFonts w:ascii="Consolas" w:hAnsi="Consolas"/>
      <w:sz w:val="21"/>
      <w:szCs w:val="21"/>
      <w:lang w:val="en-US"/>
    </w:rPr>
  </w:style>
  <w:style w:type="character" w:customStyle="1" w:styleId="FooterChar1">
    <w:name w:val="Footer Char1"/>
    <w:rsid w:val="0019130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2F1A3F"/>
    <w:pPr>
      <w:ind w:firstLine="72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F1A3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452D3D"/>
    <w:rPr>
      <w:color w:val="0000FF"/>
      <w:u w:val="single"/>
    </w:rPr>
  </w:style>
  <w:style w:type="paragraph" w:styleId="FootnoteText">
    <w:name w:val="footnote text"/>
    <w:aliases w:val=" Char,(Diplomarbeit),(Diplomarbeit)1,(Diplomarbeit)2,(Diplomarbeit)3,(Diplomarbeit)4,(Diplomarbeit)5,(Diplomarbeit)6,(Diplomarbeit)7,-E Fußnotentext,Char,Footnote,Fußn,Fußnote,Fußnote Char Char Char,Fußnotentext Ursprung,footnote text,o,f"/>
    <w:basedOn w:val="Normal"/>
    <w:link w:val="FootnoteTextChar"/>
    <w:uiPriority w:val="99"/>
    <w:unhideWhenUsed/>
    <w:qFormat/>
    <w:rsid w:val="00883CA9"/>
    <w:pPr>
      <w:spacing w:after="200" w:line="276" w:lineRule="auto"/>
    </w:pPr>
    <w:rPr>
      <w:rFonts w:ascii="Calibri" w:eastAsiaTheme="minorHAnsi" w:hAnsi="Calibri" w:cs="Calibri"/>
      <w:sz w:val="20"/>
      <w:szCs w:val="20"/>
    </w:rPr>
  </w:style>
  <w:style w:type="character" w:customStyle="1" w:styleId="FootnoteTextChar">
    <w:name w:val="Footnote Text Char"/>
    <w:aliases w:val=" Char Char,(Diplomarbeit) Char,(Diplomarbeit)1 Char,(Diplomarbeit)2 Char,(Diplomarbeit)3 Char,(Diplomarbeit)4 Char,(Diplomarbeit)5 Char,(Diplomarbeit)6 Char,(Diplomarbeit)7 Char,-E Fußnotentext Char,Char Char,Footnote Char,Fußn Char"/>
    <w:basedOn w:val="DefaultParagraphFont"/>
    <w:link w:val="FootnoteText"/>
    <w:uiPriority w:val="99"/>
    <w:qFormat/>
    <w:rsid w:val="00883CA9"/>
    <w:rPr>
      <w:rFonts w:ascii="Calibri" w:hAnsi="Calibri" w:cs="Calibri"/>
      <w:sz w:val="20"/>
      <w:szCs w:val="20"/>
      <w:lang w:eastAsia="lv-LV"/>
    </w:rPr>
  </w:style>
  <w:style w:type="character" w:styleId="FootnoteReference">
    <w:name w:val="footnote reference"/>
    <w:aliases w:val="-E Fußnotenzeichen,-E Fuûnotenzeichen,-E Fuﬂnotenzeichen,BVI fnr,EN Footnote Reference,Footnote Reference Number,Footnote Reference Superscript,Footnote number,Footnote sign,Footnote symboFußnotenzeichen,Footnote symbol,SUPERS,number"/>
    <w:basedOn w:val="DefaultParagraphFont"/>
    <w:link w:val="FootnoteRefernece"/>
    <w:uiPriority w:val="99"/>
    <w:unhideWhenUsed/>
    <w:qFormat/>
    <w:rsid w:val="00883CA9"/>
    <w:rPr>
      <w:vertAlign w:val="superscript"/>
    </w:rPr>
  </w:style>
  <w:style w:type="character" w:styleId="Strong">
    <w:name w:val="Strong"/>
    <w:basedOn w:val="DefaultParagraphFont"/>
    <w:uiPriority w:val="22"/>
    <w:qFormat/>
    <w:rsid w:val="00883CA9"/>
    <w:rPr>
      <w:b/>
      <w:bCs/>
    </w:rPr>
  </w:style>
  <w:style w:type="paragraph" w:customStyle="1" w:styleId="PointTriple4">
    <w:name w:val="PointTriple 4"/>
    <w:basedOn w:val="Normal"/>
    <w:rsid w:val="002808C2"/>
    <w:pPr>
      <w:numPr>
        <w:numId w:val="1"/>
      </w:numPr>
      <w:spacing w:before="120" w:after="120" w:line="360" w:lineRule="auto"/>
      <w:ind w:left="4252" w:hanging="1701"/>
    </w:pPr>
    <w:rPr>
      <w:rFonts w:eastAsiaTheme="minorHAnsi"/>
    </w:rPr>
  </w:style>
  <w:style w:type="paragraph" w:customStyle="1" w:styleId="NumPar1">
    <w:name w:val="NumPar 1"/>
    <w:basedOn w:val="Normal"/>
    <w:rsid w:val="002808C2"/>
    <w:pPr>
      <w:numPr>
        <w:ilvl w:val="1"/>
        <w:numId w:val="1"/>
      </w:numPr>
      <w:spacing w:before="120" w:after="120" w:line="360" w:lineRule="auto"/>
    </w:pPr>
    <w:rPr>
      <w:rFonts w:eastAsiaTheme="minorHAnsi"/>
    </w:rPr>
  </w:style>
  <w:style w:type="paragraph" w:customStyle="1" w:styleId="NumPar2">
    <w:name w:val="NumPar 2"/>
    <w:basedOn w:val="Normal"/>
    <w:rsid w:val="002808C2"/>
    <w:pPr>
      <w:numPr>
        <w:ilvl w:val="2"/>
        <w:numId w:val="1"/>
      </w:numPr>
      <w:spacing w:before="120" w:after="120" w:line="360" w:lineRule="auto"/>
    </w:pPr>
    <w:rPr>
      <w:rFonts w:eastAsiaTheme="minorHAnsi"/>
    </w:rPr>
  </w:style>
  <w:style w:type="paragraph" w:customStyle="1" w:styleId="NumPar3">
    <w:name w:val="NumPar 3"/>
    <w:basedOn w:val="Normal"/>
    <w:rsid w:val="002808C2"/>
    <w:pPr>
      <w:numPr>
        <w:ilvl w:val="3"/>
        <w:numId w:val="1"/>
      </w:numPr>
      <w:spacing w:before="120" w:after="120" w:line="360" w:lineRule="auto"/>
    </w:pPr>
    <w:rPr>
      <w:rFonts w:eastAsiaTheme="minorHAnsi"/>
    </w:rPr>
  </w:style>
  <w:style w:type="character" w:customStyle="1" w:styleId="DeltaViewDeletion">
    <w:name w:val="DeltaView Deletion"/>
    <w:basedOn w:val="DefaultParagraphFont"/>
    <w:rsid w:val="002808C2"/>
    <w:rPr>
      <w:strike/>
      <w:spacing w:val="0"/>
    </w:rPr>
  </w:style>
  <w:style w:type="character" w:styleId="CommentReference">
    <w:name w:val="annotation reference"/>
    <w:basedOn w:val="DefaultParagraphFont"/>
    <w:uiPriority w:val="99"/>
    <w:unhideWhenUsed/>
    <w:rsid w:val="0085658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565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658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5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58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E7"/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E7"/>
    <w:rPr>
      <w:rFonts w:ascii="Tahoma" w:eastAsia="Times New Roman" w:hAnsi="Tahoma" w:cs="Tahoma"/>
      <w:szCs w:val="16"/>
      <w:lang w:eastAsia="lv-LV"/>
    </w:rPr>
  </w:style>
  <w:style w:type="paragraph" w:customStyle="1" w:styleId="ListDash1">
    <w:name w:val="List Dash 1"/>
    <w:basedOn w:val="Normal"/>
    <w:rsid w:val="00D66C5A"/>
    <w:pPr>
      <w:numPr>
        <w:numId w:val="2"/>
      </w:numPr>
      <w:spacing w:before="120" w:after="120"/>
      <w:jc w:val="both"/>
    </w:pPr>
    <w:rPr>
      <w:snapToGrid w:val="0"/>
      <w:lang w:eastAsia="de-DE"/>
    </w:rPr>
  </w:style>
  <w:style w:type="paragraph" w:customStyle="1" w:styleId="Text6">
    <w:name w:val="Text 6"/>
    <w:basedOn w:val="Normal"/>
    <w:rsid w:val="00A3328B"/>
    <w:pPr>
      <w:ind w:left="3402"/>
      <w:outlineLvl w:val="5"/>
    </w:pPr>
    <w:rPr>
      <w:lang w:val="en-GB" w:eastAsia="fr-BE"/>
    </w:rPr>
  </w:style>
  <w:style w:type="paragraph" w:customStyle="1" w:styleId="Text3">
    <w:name w:val="Text 3"/>
    <w:basedOn w:val="Normal"/>
    <w:rsid w:val="00EC43F7"/>
    <w:pPr>
      <w:ind w:left="1701"/>
      <w:outlineLvl w:val="2"/>
    </w:pPr>
    <w:rPr>
      <w:lang w:val="en-GB" w:eastAsia="fr-BE"/>
    </w:rPr>
  </w:style>
  <w:style w:type="paragraph" w:customStyle="1" w:styleId="Text5">
    <w:name w:val="Text 5"/>
    <w:basedOn w:val="Normal"/>
    <w:rsid w:val="00EC43F7"/>
    <w:pPr>
      <w:ind w:left="2835"/>
      <w:outlineLvl w:val="4"/>
    </w:pPr>
    <w:rPr>
      <w:lang w:val="en-GB" w:eastAsia="fr-BE"/>
    </w:rPr>
  </w:style>
  <w:style w:type="paragraph" w:customStyle="1" w:styleId="Text4">
    <w:name w:val="Text 4"/>
    <w:basedOn w:val="Normal"/>
    <w:rsid w:val="0015554F"/>
    <w:pPr>
      <w:ind w:left="2268"/>
      <w:outlineLvl w:val="3"/>
    </w:pPr>
    <w:rPr>
      <w:lang w:val="en-GB" w:eastAsia="fr-BE"/>
    </w:rPr>
  </w:style>
  <w:style w:type="paragraph" w:styleId="Revision">
    <w:name w:val="Revision"/>
    <w:hidden/>
    <w:uiPriority w:val="99"/>
    <w:semiHidden/>
    <w:rsid w:val="0058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reobjet">
    <w:name w:val="Titre objet"/>
    <w:basedOn w:val="Normal"/>
    <w:next w:val="Normal"/>
    <w:rsid w:val="0097759D"/>
    <w:pPr>
      <w:spacing w:before="360" w:after="360"/>
      <w:jc w:val="center"/>
    </w:pPr>
    <w:rPr>
      <w:b/>
      <w:snapToGrid w:val="0"/>
      <w:lang w:eastAsia="en-GB"/>
    </w:rPr>
  </w:style>
  <w:style w:type="paragraph" w:customStyle="1" w:styleId="ManualHeading2">
    <w:name w:val="Manual Heading 2"/>
    <w:basedOn w:val="Normal"/>
    <w:next w:val="Normal"/>
    <w:rsid w:val="00CC2252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b/>
      <w:lang w:eastAsia="en-US"/>
    </w:rPr>
  </w:style>
  <w:style w:type="paragraph" w:styleId="Title">
    <w:name w:val="Title"/>
    <w:basedOn w:val="Normal"/>
    <w:link w:val="TitleChar"/>
    <w:qFormat/>
    <w:rsid w:val="00BA3F7B"/>
    <w:pPr>
      <w:spacing w:before="480" w:after="240"/>
      <w:jc w:val="center"/>
    </w:pPr>
    <w:rPr>
      <w:b/>
      <w:bCs/>
      <w:i/>
      <w:iCs/>
      <w:snapToGrid w:val="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A3F7B"/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u w:val="single"/>
    </w:rPr>
  </w:style>
  <w:style w:type="paragraph" w:customStyle="1" w:styleId="PointManual">
    <w:name w:val="Point Manual"/>
    <w:basedOn w:val="Normal"/>
    <w:rsid w:val="00BA3F7B"/>
    <w:pPr>
      <w:spacing w:before="200"/>
      <w:ind w:left="567" w:hanging="567"/>
    </w:pPr>
    <w:rPr>
      <w:snapToGrid w:val="0"/>
      <w:lang w:eastAsia="en-US"/>
    </w:rPr>
  </w:style>
  <w:style w:type="paragraph" w:customStyle="1" w:styleId="PointManual1">
    <w:name w:val="Point Manual (1)"/>
    <w:basedOn w:val="Normal"/>
    <w:rsid w:val="00BA3F7B"/>
    <w:pPr>
      <w:ind w:left="1134" w:hanging="567"/>
      <w:outlineLvl w:val="0"/>
    </w:pPr>
    <w:rPr>
      <w:snapToGrid w:val="0"/>
      <w:lang w:eastAsia="en-US"/>
    </w:rPr>
  </w:style>
  <w:style w:type="paragraph" w:customStyle="1" w:styleId="PointManual2">
    <w:name w:val="Point Manual (2)"/>
    <w:basedOn w:val="Normal"/>
    <w:rsid w:val="00BA3F7B"/>
    <w:pPr>
      <w:ind w:left="1701" w:hanging="567"/>
      <w:outlineLvl w:val="1"/>
    </w:pPr>
    <w:rPr>
      <w:snapToGrid w:val="0"/>
      <w:lang w:eastAsia="en-US"/>
    </w:rPr>
  </w:style>
  <w:style w:type="paragraph" w:customStyle="1" w:styleId="Dash1">
    <w:name w:val="Dash 1"/>
    <w:basedOn w:val="Normal"/>
    <w:rsid w:val="00BA3F7B"/>
    <w:pPr>
      <w:numPr>
        <w:numId w:val="3"/>
      </w:numPr>
      <w:outlineLvl w:val="0"/>
    </w:pPr>
    <w:rPr>
      <w:snapToGrid w:val="0"/>
      <w:lang w:eastAsia="en-US"/>
    </w:rPr>
  </w:style>
  <w:style w:type="paragraph" w:customStyle="1" w:styleId="Dash2">
    <w:name w:val="Dash 2"/>
    <w:basedOn w:val="Normal"/>
    <w:rsid w:val="00BA3F7B"/>
    <w:pPr>
      <w:numPr>
        <w:numId w:val="4"/>
      </w:numPr>
      <w:outlineLvl w:val="1"/>
    </w:pPr>
    <w:rPr>
      <w:snapToGrid w:val="0"/>
      <w:lang w:eastAsia="en-US"/>
    </w:rPr>
  </w:style>
  <w:style w:type="paragraph" w:customStyle="1" w:styleId="Dash3">
    <w:name w:val="Dash 3"/>
    <w:basedOn w:val="Normal"/>
    <w:rsid w:val="00BA3F7B"/>
    <w:pPr>
      <w:numPr>
        <w:numId w:val="5"/>
      </w:numPr>
      <w:outlineLvl w:val="2"/>
    </w:pPr>
    <w:rPr>
      <w:snapToGrid w:val="0"/>
      <w:lang w:eastAsia="en-US"/>
    </w:rPr>
  </w:style>
  <w:style w:type="paragraph" w:customStyle="1" w:styleId="PointDoubleManual1">
    <w:name w:val="Point Double Manual (1)"/>
    <w:basedOn w:val="Normal"/>
    <w:rsid w:val="005B7DB4"/>
    <w:pPr>
      <w:tabs>
        <w:tab w:val="left" w:pos="1134"/>
      </w:tabs>
      <w:ind w:left="1701" w:hanging="1134"/>
      <w:outlineLvl w:val="0"/>
    </w:pPr>
    <w:rPr>
      <w:lang w:val="en-GB" w:eastAsia="fr-BE"/>
    </w:rPr>
  </w:style>
  <w:style w:type="paragraph" w:customStyle="1" w:styleId="PointDoubleManual3">
    <w:name w:val="Point Double Manual (3)"/>
    <w:basedOn w:val="Normal"/>
    <w:rsid w:val="005B7DB4"/>
    <w:pPr>
      <w:tabs>
        <w:tab w:val="left" w:pos="2268"/>
      </w:tabs>
      <w:ind w:left="2835" w:hanging="1134"/>
      <w:outlineLvl w:val="2"/>
    </w:pPr>
    <w:rPr>
      <w:lang w:val="en-GB" w:eastAsia="fr-BE"/>
    </w:rPr>
  </w:style>
  <w:style w:type="paragraph" w:customStyle="1" w:styleId="Bullet">
    <w:name w:val="Bullet"/>
    <w:basedOn w:val="Normal"/>
    <w:rsid w:val="005B7DB4"/>
    <w:pPr>
      <w:numPr>
        <w:numId w:val="6"/>
      </w:numPr>
      <w:spacing w:before="200"/>
    </w:pPr>
    <w:rPr>
      <w:lang w:val="en-GB" w:eastAsia="fr-BE"/>
    </w:rPr>
  </w:style>
  <w:style w:type="paragraph" w:customStyle="1" w:styleId="PointDoubleManual2">
    <w:name w:val="Point Double Manual (2)"/>
    <w:basedOn w:val="Normal"/>
    <w:rsid w:val="00921684"/>
    <w:pPr>
      <w:tabs>
        <w:tab w:val="left" w:pos="1701"/>
      </w:tabs>
      <w:ind w:left="2268" w:hanging="1134"/>
      <w:outlineLvl w:val="1"/>
    </w:pPr>
    <w:rPr>
      <w:lang w:val="en-GB" w:eastAsia="fr-BE"/>
    </w:rPr>
  </w:style>
  <w:style w:type="paragraph" w:customStyle="1" w:styleId="tv2131">
    <w:name w:val="tv2131"/>
    <w:basedOn w:val="Normal"/>
    <w:rsid w:val="00CA79F1"/>
    <w:pPr>
      <w:spacing w:line="360" w:lineRule="auto"/>
      <w:ind w:firstLine="331"/>
    </w:pPr>
    <w:rPr>
      <w:color w:val="414142"/>
      <w:sz w:val="22"/>
      <w:szCs w:val="22"/>
      <w:lang w:val="en-US" w:eastAsia="en-US"/>
    </w:rPr>
  </w:style>
  <w:style w:type="paragraph" w:customStyle="1" w:styleId="Bullet0">
    <w:name w:val="Bullet 0"/>
    <w:basedOn w:val="Normal"/>
    <w:rsid w:val="005434B7"/>
    <w:pPr>
      <w:numPr>
        <w:numId w:val="7"/>
      </w:numPr>
      <w:spacing w:before="120" w:after="120"/>
      <w:jc w:val="both"/>
    </w:pPr>
    <w:rPr>
      <w:lang w:eastAsia="en-US"/>
    </w:rPr>
  </w:style>
  <w:style w:type="paragraph" w:customStyle="1" w:styleId="Tiret0">
    <w:name w:val="Tiret 0"/>
    <w:basedOn w:val="Normal"/>
    <w:rsid w:val="005434B7"/>
    <w:pPr>
      <w:numPr>
        <w:numId w:val="8"/>
      </w:numPr>
      <w:spacing w:before="120" w:after="120"/>
      <w:jc w:val="both"/>
    </w:pPr>
    <w:rPr>
      <w:lang w:eastAsia="en-US"/>
    </w:rPr>
  </w:style>
  <w:style w:type="table" w:styleId="TableGrid">
    <w:name w:val="Table Grid"/>
    <w:basedOn w:val="TableNormal"/>
    <w:uiPriority w:val="39"/>
    <w:rsid w:val="0058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582CBF"/>
    <w:rPr>
      <w:b/>
      <w:bCs/>
      <w:sz w:val="20"/>
      <w:szCs w:val="20"/>
      <w:lang w:val="en-GB"/>
    </w:rPr>
  </w:style>
  <w:style w:type="paragraph" w:customStyle="1" w:styleId="Bullet1">
    <w:name w:val="Bullet 1"/>
    <w:basedOn w:val="Normal"/>
    <w:rsid w:val="001E102B"/>
    <w:pPr>
      <w:numPr>
        <w:numId w:val="9"/>
      </w:numPr>
    </w:pPr>
    <w:rPr>
      <w:rFonts w:eastAsiaTheme="minorHAnsi"/>
    </w:rPr>
  </w:style>
  <w:style w:type="paragraph" w:customStyle="1" w:styleId="DashEqual2">
    <w:name w:val="Dash Equal 2"/>
    <w:basedOn w:val="Normal"/>
    <w:rsid w:val="001E102B"/>
    <w:pPr>
      <w:numPr>
        <w:numId w:val="10"/>
      </w:numPr>
    </w:pPr>
    <w:rPr>
      <w:rFonts w:eastAsiaTheme="minorHAnsi"/>
    </w:rPr>
  </w:style>
  <w:style w:type="paragraph" w:customStyle="1" w:styleId="Par-number1">
    <w:name w:val="Par-number 1."/>
    <w:basedOn w:val="Normal"/>
    <w:next w:val="Normal"/>
    <w:rsid w:val="00C23061"/>
    <w:pPr>
      <w:widowControl w:val="0"/>
      <w:numPr>
        <w:numId w:val="11"/>
      </w:numPr>
      <w:spacing w:line="360" w:lineRule="auto"/>
    </w:pPr>
    <w:rPr>
      <w:szCs w:val="20"/>
      <w:lang w:val="en-GB" w:eastAsia="fr-BE"/>
    </w:rPr>
  </w:style>
  <w:style w:type="paragraph" w:customStyle="1" w:styleId="naiskr">
    <w:name w:val="naiskr"/>
    <w:basedOn w:val="Normal"/>
    <w:uiPriority w:val="99"/>
    <w:rsid w:val="00C23061"/>
    <w:pPr>
      <w:spacing w:before="100" w:after="100"/>
    </w:pPr>
    <w:rPr>
      <w:lang w:val="en-GB" w:eastAsia="en-US"/>
    </w:rPr>
  </w:style>
  <w:style w:type="paragraph" w:customStyle="1" w:styleId="xmsonormal">
    <w:name w:val="x_msonormal"/>
    <w:basedOn w:val="Normal"/>
    <w:rsid w:val="00F125C4"/>
    <w:pPr>
      <w:spacing w:before="100" w:beforeAutospacing="1" w:after="100" w:afterAutospacing="1"/>
    </w:pPr>
    <w:rPr>
      <w:lang w:val="en-US" w:eastAsia="en-US"/>
    </w:rPr>
  </w:style>
  <w:style w:type="paragraph" w:styleId="DocumentMap">
    <w:name w:val="Document Map"/>
    <w:basedOn w:val="Normal"/>
    <w:link w:val="DocumentMapChar"/>
    <w:semiHidden/>
    <w:rsid w:val="00B75BCA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B75BCA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customStyle="1" w:styleId="Text2">
    <w:name w:val="Text 2"/>
    <w:basedOn w:val="Normal"/>
    <w:rsid w:val="003D16B1"/>
    <w:pPr>
      <w:ind w:left="1134"/>
      <w:outlineLvl w:val="1"/>
    </w:pPr>
    <w:rPr>
      <w:lang w:val="en-GB" w:eastAsia="en-US"/>
    </w:rPr>
  </w:style>
  <w:style w:type="paragraph" w:customStyle="1" w:styleId="PointDoubleManual">
    <w:name w:val="Point Double Manual"/>
    <w:basedOn w:val="Normal"/>
    <w:rsid w:val="003D16B1"/>
    <w:pPr>
      <w:tabs>
        <w:tab w:val="left" w:pos="567"/>
      </w:tabs>
      <w:spacing w:before="200"/>
      <w:ind w:left="1134" w:hanging="1134"/>
    </w:pPr>
    <w:rPr>
      <w:lang w:val="en-GB" w:eastAsia="en-US"/>
    </w:rPr>
  </w:style>
  <w:style w:type="paragraph" w:customStyle="1" w:styleId="Default">
    <w:name w:val="Default"/>
    <w:rsid w:val="00593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int2">
    <w:name w:val="Point 2"/>
    <w:basedOn w:val="Normal"/>
    <w:rsid w:val="00951E93"/>
    <w:pPr>
      <w:spacing w:before="120" w:after="120"/>
      <w:ind w:left="1984" w:hanging="567"/>
      <w:jc w:val="both"/>
    </w:pPr>
    <w:rPr>
      <w:lang w:eastAsia="en-GB"/>
    </w:rPr>
  </w:style>
  <w:style w:type="paragraph" w:customStyle="1" w:styleId="Point1">
    <w:name w:val="Point 1"/>
    <w:basedOn w:val="Normal"/>
    <w:rsid w:val="00951E93"/>
    <w:pPr>
      <w:spacing w:before="120" w:after="120"/>
      <w:ind w:left="1417" w:hanging="567"/>
      <w:jc w:val="both"/>
    </w:pPr>
    <w:rPr>
      <w:lang w:eastAsia="en-GB"/>
    </w:rPr>
  </w:style>
  <w:style w:type="paragraph" w:customStyle="1" w:styleId="Typedudocument">
    <w:name w:val="Type du document"/>
    <w:basedOn w:val="Normal"/>
    <w:next w:val="Normal"/>
    <w:rsid w:val="000A252D"/>
    <w:pPr>
      <w:suppressAutoHyphens/>
      <w:autoSpaceDN w:val="0"/>
      <w:spacing w:before="360"/>
      <w:jc w:val="center"/>
      <w:textAlignment w:val="baseline"/>
    </w:pPr>
    <w:rPr>
      <w:b/>
      <w:lang w:eastAsia="en-US"/>
    </w:rPr>
  </w:style>
  <w:style w:type="paragraph" w:customStyle="1" w:styleId="Sous-titreobjet">
    <w:name w:val="Sous-titre objet"/>
    <w:basedOn w:val="Normal"/>
    <w:rsid w:val="000A252D"/>
    <w:pPr>
      <w:jc w:val="center"/>
    </w:pPr>
    <w:rPr>
      <w:b/>
      <w:szCs w:val="20"/>
      <w:lang w:eastAsia="en-GB"/>
    </w:rPr>
  </w:style>
  <w:style w:type="character" w:customStyle="1" w:styleId="darbamChar">
    <w:name w:val="darbam Char"/>
    <w:link w:val="darbam"/>
    <w:locked/>
    <w:rsid w:val="00962600"/>
    <w:rPr>
      <w:color w:val="000000"/>
      <w:sz w:val="24"/>
      <w:szCs w:val="24"/>
    </w:rPr>
  </w:style>
  <w:style w:type="paragraph" w:customStyle="1" w:styleId="darbam">
    <w:name w:val="darbam"/>
    <w:basedOn w:val="NoSpacing"/>
    <w:link w:val="darbamChar"/>
    <w:qFormat/>
    <w:rsid w:val="00962600"/>
    <w:pPr>
      <w:spacing w:before="120"/>
      <w:ind w:firstLine="567"/>
      <w:jc w:val="both"/>
    </w:pPr>
    <w:rPr>
      <w:rFonts w:asciiTheme="minorHAnsi" w:eastAsiaTheme="minorHAnsi" w:hAnsiTheme="minorHAnsi" w:cstheme="minorBidi"/>
      <w:color w:val="000000"/>
      <w:lang w:eastAsia="en-US"/>
    </w:rPr>
  </w:style>
  <w:style w:type="paragraph" w:styleId="NoSpacing">
    <w:name w:val="No Spacing"/>
    <w:uiPriority w:val="1"/>
    <w:qFormat/>
    <w:rsid w:val="0096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Bullet">
    <w:name w:val="List Bullet"/>
    <w:basedOn w:val="Normal"/>
    <w:autoRedefine/>
    <w:rsid w:val="00B1746D"/>
    <w:pPr>
      <w:ind w:firstLine="567"/>
      <w:jc w:val="both"/>
    </w:pPr>
    <w:rPr>
      <w:sz w:val="22"/>
      <w:lang w:bidi="lv-LV"/>
    </w:rPr>
  </w:style>
  <w:style w:type="character" w:customStyle="1" w:styleId="ListParagraphChar">
    <w:name w:val="List Paragraph Char"/>
    <w:aliases w:val="2 Char,Strip Char,Numbered Para 1 Char,Dot pt Char,No Spacing1 Char,List Paragraph Char Char Char Char,Indicator Text Char,List Paragraph1 Char,Bullet Points Char,MAIN CONTENT Char,IFCL - List Paragraph Char,List Paragraph12 Char"/>
    <w:link w:val="ListParagraph"/>
    <w:uiPriority w:val="34"/>
    <w:qFormat/>
    <w:locked/>
    <w:rsid w:val="00EC15C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67140A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67140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A56DC9"/>
    <w:rPr>
      <w:rFonts w:ascii="Times New Roman Bold" w:eastAsia="SimSun" w:hAnsi="Times New Roman Bold" w:cs="Times New Roman"/>
      <w:b/>
      <w:bCs/>
      <w:sz w:val="24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A56DC9"/>
    <w:rPr>
      <w:rFonts w:ascii="Times New Roman" w:eastAsia="SimSun" w:hAnsi="Times New Roman" w:cs="Times New Roman"/>
      <w:bCs/>
      <w:iCs/>
      <w:sz w:val="24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A56DC9"/>
    <w:rPr>
      <w:rFonts w:ascii="Times New Roman" w:eastAsia="SimSun" w:hAnsi="Times New Roman" w:cs="Times New Roman"/>
      <w:bCs/>
      <w:sz w:val="24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A56DC9"/>
    <w:rPr>
      <w:rFonts w:ascii="Times New Roman" w:eastAsia="SimSun" w:hAnsi="Times New Roman" w:cs="Times New Roman"/>
      <w:bCs/>
      <w:sz w:val="24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A56DC9"/>
    <w:rPr>
      <w:rFonts w:ascii="Times New Roman" w:eastAsia="SimSun" w:hAnsi="Times New Roman" w:cs="Times New Roman"/>
      <w:bCs/>
      <w:iCs/>
      <w:sz w:val="24"/>
      <w:szCs w:val="26"/>
      <w:lang w:val="en-US" w:eastAsia="zh-CN"/>
    </w:rPr>
  </w:style>
  <w:style w:type="character" w:customStyle="1" w:styleId="Heading6Char">
    <w:name w:val="Heading 6 Char"/>
    <w:basedOn w:val="DefaultParagraphFont"/>
    <w:link w:val="Heading6"/>
    <w:rsid w:val="00A56DC9"/>
    <w:rPr>
      <w:rFonts w:ascii="Times New Roman" w:eastAsia="SimSun" w:hAnsi="Times New Roman" w:cs="Times New Roman"/>
      <w:bCs/>
      <w:sz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rsid w:val="00A56DC9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rsid w:val="00A56DC9"/>
    <w:rPr>
      <w:rFonts w:ascii="Times New Roman" w:eastAsia="SimSun" w:hAnsi="Times New Roman" w:cs="Times New Roman"/>
      <w:iCs/>
      <w:sz w:val="24"/>
      <w:szCs w:val="24"/>
      <w:lang w:val="en-US" w:eastAsia="zh-CN"/>
    </w:rPr>
  </w:style>
  <w:style w:type="character" w:customStyle="1" w:styleId="Heading9Char">
    <w:name w:val="Heading 9 Char"/>
    <w:basedOn w:val="DefaultParagraphFont"/>
    <w:link w:val="Heading9"/>
    <w:rsid w:val="00A56DC9"/>
    <w:rPr>
      <w:rFonts w:ascii="Times New Roman" w:eastAsia="SimSun" w:hAnsi="Times New Roman" w:cs="Times New Roman"/>
      <w:sz w:val="24"/>
      <w:lang w:val="en-US" w:eastAsia="zh-CN"/>
    </w:rPr>
  </w:style>
  <w:style w:type="paragraph" w:customStyle="1" w:styleId="Definities1">
    <w:name w:val="Definities1"/>
    <w:basedOn w:val="Normal"/>
    <w:link w:val="Definities10"/>
    <w:rsid w:val="002164DF"/>
    <w:pPr>
      <w:tabs>
        <w:tab w:val="num" w:pos="850"/>
      </w:tabs>
      <w:autoSpaceDE w:val="0"/>
      <w:autoSpaceDN w:val="0"/>
      <w:adjustRightInd w:val="0"/>
      <w:spacing w:after="120" w:line="283" w:lineRule="atLeast"/>
      <w:ind w:left="850" w:hanging="850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character" w:customStyle="1" w:styleId="Definities10">
    <w:name w:val="Definities1 (文字)"/>
    <w:basedOn w:val="DefaultParagraphFont"/>
    <w:link w:val="Definities1"/>
    <w:rsid w:val="002164DF"/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BijlageTitelMetnr">
    <w:name w:val="BijlageTitelMet nr"/>
    <w:basedOn w:val="Normal"/>
    <w:next w:val="Normal"/>
    <w:rsid w:val="006F6BA2"/>
    <w:pPr>
      <w:keepNext/>
      <w:keepLines/>
      <w:pageBreakBefore/>
      <w:numPr>
        <w:numId w:val="13"/>
      </w:numPr>
      <w:tabs>
        <w:tab w:val="clear" w:pos="360"/>
        <w:tab w:val="num" w:pos="2041"/>
      </w:tabs>
      <w:autoSpaceDE w:val="0"/>
      <w:autoSpaceDN w:val="0"/>
      <w:adjustRightInd w:val="0"/>
      <w:spacing w:after="240" w:line="283" w:lineRule="atLeast"/>
      <w:ind w:left="2041" w:hanging="1531"/>
    </w:pPr>
    <w:rPr>
      <w:rFonts w:ascii="Arial" w:eastAsia="MS Mincho" w:hAnsi="Arial" w:cs="Arial"/>
      <w:spacing w:val="3"/>
      <w:kern w:val="28"/>
      <w:lang w:val="en-GB" w:eastAsia="zh-CN"/>
    </w:rPr>
  </w:style>
  <w:style w:type="paragraph" w:customStyle="1" w:styleId="Ovkkop2a">
    <w:name w:val="Ovk kop 2a"/>
    <w:basedOn w:val="Ovkkop2b"/>
    <w:next w:val="Normal"/>
    <w:rsid w:val="006F6BA2"/>
    <w:rPr>
      <w:b/>
      <w:bCs/>
    </w:rPr>
  </w:style>
  <w:style w:type="paragraph" w:customStyle="1" w:styleId="Ovkkop2b">
    <w:name w:val="Ovk kop 2b"/>
    <w:basedOn w:val="Normal"/>
    <w:next w:val="Ovkkop2a"/>
    <w:rsid w:val="006F6BA2"/>
    <w:pPr>
      <w:numPr>
        <w:ilvl w:val="1"/>
        <w:numId w:val="13"/>
      </w:numPr>
      <w:autoSpaceDE w:val="0"/>
      <w:autoSpaceDN w:val="0"/>
      <w:adjustRightInd w:val="0"/>
      <w:spacing w:before="80" w:after="40" w:line="283" w:lineRule="atLeast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Bijlagekop2b">
    <w:name w:val="Bijlage kop 2b"/>
    <w:basedOn w:val="Normal"/>
    <w:next w:val="Normal"/>
    <w:rsid w:val="006F6BA2"/>
    <w:pPr>
      <w:numPr>
        <w:ilvl w:val="2"/>
        <w:numId w:val="13"/>
      </w:numPr>
      <w:autoSpaceDE w:val="0"/>
      <w:autoSpaceDN w:val="0"/>
      <w:adjustRightInd w:val="0"/>
      <w:spacing w:after="80" w:line="283" w:lineRule="atLeast"/>
      <w:ind w:hanging="510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Bijlagekop3">
    <w:name w:val="Bijlage kop 3"/>
    <w:basedOn w:val="Normal"/>
    <w:rsid w:val="006F6BA2"/>
    <w:pPr>
      <w:numPr>
        <w:ilvl w:val="3"/>
        <w:numId w:val="13"/>
      </w:numPr>
      <w:autoSpaceDE w:val="0"/>
      <w:autoSpaceDN w:val="0"/>
      <w:adjustRightInd w:val="0"/>
      <w:spacing w:after="80" w:line="283" w:lineRule="atLeast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Bijlagekop4">
    <w:name w:val="Bijlage kop 4"/>
    <w:basedOn w:val="Normal"/>
    <w:rsid w:val="006F6BA2"/>
    <w:pPr>
      <w:numPr>
        <w:ilvl w:val="4"/>
        <w:numId w:val="13"/>
      </w:numPr>
      <w:autoSpaceDE w:val="0"/>
      <w:autoSpaceDN w:val="0"/>
      <w:adjustRightInd w:val="0"/>
      <w:spacing w:after="80" w:line="283" w:lineRule="atLeast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Bijlagekop5">
    <w:name w:val="Bijlage kop 5"/>
    <w:basedOn w:val="Normal"/>
    <w:rsid w:val="006F6BA2"/>
    <w:pPr>
      <w:numPr>
        <w:ilvl w:val="5"/>
        <w:numId w:val="13"/>
      </w:numPr>
      <w:autoSpaceDE w:val="0"/>
      <w:autoSpaceDN w:val="0"/>
      <w:adjustRightInd w:val="0"/>
      <w:spacing w:after="80" w:line="283" w:lineRule="atLeast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Bijlagekop6">
    <w:name w:val="Bijlage kop 6"/>
    <w:basedOn w:val="Normal"/>
    <w:rsid w:val="006F6BA2"/>
    <w:pPr>
      <w:numPr>
        <w:ilvl w:val="6"/>
        <w:numId w:val="13"/>
      </w:numPr>
      <w:tabs>
        <w:tab w:val="clear" w:pos="3062"/>
        <w:tab w:val="num" w:pos="3061"/>
      </w:tabs>
      <w:autoSpaceDE w:val="0"/>
      <w:autoSpaceDN w:val="0"/>
      <w:adjustRightInd w:val="0"/>
      <w:spacing w:after="80" w:line="283" w:lineRule="atLeast"/>
      <w:ind w:left="3061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paragraph" w:customStyle="1" w:styleId="Tekst1">
    <w:name w:val="Tekst 1"/>
    <w:basedOn w:val="Normal"/>
    <w:next w:val="Ovkkop2a"/>
    <w:rsid w:val="00A679BD"/>
    <w:pPr>
      <w:autoSpaceDE w:val="0"/>
      <w:autoSpaceDN w:val="0"/>
      <w:adjustRightInd w:val="0"/>
      <w:spacing w:after="80" w:line="283" w:lineRule="atLeast"/>
      <w:ind w:left="510"/>
    </w:pPr>
    <w:rPr>
      <w:rFonts w:ascii="Arial" w:eastAsia="MS Mincho" w:hAnsi="Arial" w:cs="Arial"/>
      <w:spacing w:val="3"/>
      <w:sz w:val="19"/>
      <w:szCs w:val="19"/>
      <w:lang w:val="en-GB" w:eastAsia="zh-CN"/>
    </w:rPr>
  </w:style>
  <w:style w:type="character" w:customStyle="1" w:styleId="apple-converted-space">
    <w:name w:val="apple-converted-space"/>
    <w:basedOn w:val="DefaultParagraphFont"/>
    <w:rsid w:val="00E220B7"/>
  </w:style>
  <w:style w:type="character" w:styleId="FollowedHyperlink">
    <w:name w:val="FollowedHyperlink"/>
    <w:basedOn w:val="DefaultParagraphFont"/>
    <w:uiPriority w:val="99"/>
    <w:semiHidden/>
    <w:unhideWhenUsed/>
    <w:rsid w:val="001466E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77FF7"/>
    <w:rPr>
      <w:i/>
      <w:iCs/>
    </w:rPr>
  </w:style>
  <w:style w:type="paragraph" w:customStyle="1" w:styleId="doc-ti">
    <w:name w:val="doc-ti"/>
    <w:basedOn w:val="Normal"/>
    <w:rsid w:val="006B24B3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50505"/>
    <w:pPr>
      <w:spacing w:before="75" w:after="75"/>
      <w:jc w:val="center"/>
    </w:pPr>
  </w:style>
  <w:style w:type="paragraph" w:customStyle="1" w:styleId="FootnoteRefernece">
    <w:name w:val="Footnote Refernece"/>
    <w:aliases w:val="E,E FNZ,Footnotes refss,Odwołanie przypisu,Ref,de nota al pie,ftref"/>
    <w:basedOn w:val="Normal"/>
    <w:next w:val="Normal"/>
    <w:link w:val="FootnoteReference"/>
    <w:uiPriority w:val="99"/>
    <w:qFormat/>
    <w:rsid w:val="004A325D"/>
    <w:pPr>
      <w:spacing w:after="160" w:line="240" w:lineRule="exact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vertAlign w:val="superscript"/>
      <w:lang w:eastAsia="en-US"/>
    </w:rPr>
  </w:style>
  <w:style w:type="paragraph" w:customStyle="1" w:styleId="Normal2">
    <w:name w:val="Normal2"/>
    <w:basedOn w:val="Normal"/>
    <w:rsid w:val="00973661"/>
    <w:pPr>
      <w:spacing w:before="100" w:beforeAutospacing="1" w:after="100" w:afterAutospacing="1"/>
    </w:pPr>
  </w:style>
  <w:style w:type="character" w:customStyle="1" w:styleId="italic">
    <w:name w:val="italic"/>
    <w:basedOn w:val="DefaultParagraphFont"/>
    <w:rsid w:val="00973661"/>
  </w:style>
  <w:style w:type="paragraph" w:customStyle="1" w:styleId="Style6">
    <w:name w:val="Style6"/>
    <w:basedOn w:val="Normal"/>
    <w:uiPriority w:val="99"/>
    <w:rsid w:val="00E7211B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12">
    <w:name w:val="Font Style12"/>
    <w:basedOn w:val="DefaultParagraphFont"/>
    <w:uiPriority w:val="99"/>
    <w:rsid w:val="00E7211B"/>
    <w:rPr>
      <w:rFonts w:ascii="Times New Roman" w:hAnsi="Times New Roman" w:cs="Times New Roman"/>
      <w:sz w:val="26"/>
      <w:szCs w:val="26"/>
    </w:rPr>
  </w:style>
  <w:style w:type="table" w:customStyle="1" w:styleId="TableGridLight1">
    <w:name w:val="Table Grid Light1"/>
    <w:basedOn w:val="TableNormal"/>
    <w:uiPriority w:val="40"/>
    <w:rsid w:val="0060449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0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C2078"/>
  </w:style>
  <w:style w:type="table" w:customStyle="1" w:styleId="GridTable5Dark1">
    <w:name w:val="Grid Table 5 Dark1"/>
    <w:basedOn w:val="TableNormal"/>
    <w:uiPriority w:val="50"/>
    <w:rsid w:val="009A00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31">
    <w:name w:val="Grid Table 31"/>
    <w:basedOn w:val="TableNormal"/>
    <w:uiPriority w:val="48"/>
    <w:rsid w:val="000245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245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9E7E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E7E0D"/>
    <w:rPr>
      <w:color w:val="605E5C"/>
      <w:shd w:val="clear" w:color="auto" w:fill="E1DFDD"/>
    </w:rPr>
  </w:style>
  <w:style w:type="table" w:styleId="GridTable5Dark">
    <w:name w:val="Grid Table 5 Dark"/>
    <w:basedOn w:val="TableNormal"/>
    <w:uiPriority w:val="50"/>
    <w:rsid w:val="009E7E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3">
    <w:name w:val="Grid Table 3"/>
    <w:basedOn w:val="TableNormal"/>
    <w:uiPriority w:val="48"/>
    <w:rsid w:val="009E7E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9E7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basedOn w:val="DefaultParagraphFont"/>
    <w:rsid w:val="00E8691C"/>
  </w:style>
  <w:style w:type="character" w:customStyle="1" w:styleId="sub">
    <w:name w:val="sub"/>
    <w:basedOn w:val="DefaultParagraphFont"/>
    <w:rsid w:val="00E8691C"/>
  </w:style>
  <w:style w:type="paragraph" w:customStyle="1" w:styleId="Normal1">
    <w:name w:val="Normal1"/>
    <w:basedOn w:val="Normal"/>
    <w:rsid w:val="00E8691C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2.xml"/><Relationship Id="rId18" Type="http://schemas.openxmlformats.org/officeDocument/2006/relationships/image" Target="media/image9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5.xml"/><Relationship Id="rId25" Type="http://schemas.openxmlformats.org/officeDocument/2006/relationships/hyperlink" Target="mailto:raimonds.kass@varam.gov.lv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11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3.xml"/><Relationship Id="rId22" Type="http://schemas.openxmlformats.org/officeDocument/2006/relationships/image" Target="media/image13.png"/><Relationship Id="rId27" Type="http://schemas.openxmlformats.org/officeDocument/2006/relationships/header" Target="header2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esearchgate.net/publication/221902687_Climate_Effects_of_Emission_Standards_The_Case_for_Gasoline_and_Diesel_Cars" TargetMode="External"/><Relationship Id="rId2" Type="http://schemas.openxmlformats.org/officeDocument/2006/relationships/hyperlink" Target="https://unfccc.int/documents/271530" TargetMode="External"/><Relationship Id="rId1" Type="http://schemas.openxmlformats.org/officeDocument/2006/relationships/hyperlink" Target="https://unfccc.int/documents/271530" TargetMode="External"/><Relationship Id="rId4" Type="http://schemas.openxmlformats.org/officeDocument/2006/relationships/hyperlink" Target="https://www.acea.be/uploads/publications/Electric_vehicles-Tax_benefits_purchase_incentives_European_Union_2020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vide-my.sharepoint.com/personal/gustsz_varam_gov_lv/Documents/Transports/ETL-prieks_EKII/EKII_BEV_PHEV-infozin/APREKINUlielaisexcelis_1405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gustsz_varam_gov_lv/Documents/Transports/ETL-prieks_EKII/EKII_BEV_PHEV-infozin/APREKINUlielaisexcelis_1405202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gustsz_varam_gov_lv/Documents/Transports/ETL-prieks_EKII/2021-04-07/degv2021m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gustsz_varam_gov_lv/Documents/Transports/ETL-prieks_EKII/EKII_BEV_PHEV-infozin/20210526/BEV_PHEV-statistika-2605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https://vide-my.sharepoint.com/personal/gustsz_varam_gov_lv/Documents/Transports/ETL-prieks_EKII/EKII_BEV_PHEV-infozin/20210526/BEV_PHEV-statistika-2605202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909066756835072E-2"/>
          <c:y val="7.8935608294053439E-2"/>
          <c:w val="0.82898346174282678"/>
          <c:h val="0.636380569051763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maj_13!$A$4</c:f>
              <c:strCache>
                <c:ptCount val="1"/>
                <c:pt idx="0">
                  <c:v>Autotransports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maj_13!$B$3:$AE$3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maj_13!$B$4:$AE$4</c:f>
              <c:numCache>
                <c:formatCode>General</c:formatCode>
                <c:ptCount val="30"/>
                <c:pt idx="0">
                  <c:v>2441.4442276341342</c:v>
                </c:pt>
                <c:pt idx="1">
                  <c:v>2264.9068529235979</c:v>
                </c:pt>
                <c:pt idx="2">
                  <c:v>2063.5623708967373</c:v>
                </c:pt>
                <c:pt idx="3">
                  <c:v>2033.4977625634222</c:v>
                </c:pt>
                <c:pt idx="4">
                  <c:v>1947.7086486075855</c:v>
                </c:pt>
                <c:pt idx="5">
                  <c:v>1834.1883765961413</c:v>
                </c:pt>
                <c:pt idx="6">
                  <c:v>1798.8437934804369</c:v>
                </c:pt>
                <c:pt idx="7">
                  <c:v>1777.4777470768176</c:v>
                </c:pt>
                <c:pt idx="8">
                  <c:v>1774.5408899974029</c:v>
                </c:pt>
                <c:pt idx="9">
                  <c:v>1774.0938432062624</c:v>
                </c:pt>
                <c:pt idx="10">
                  <c:v>1980.8472049904756</c:v>
                </c:pt>
                <c:pt idx="11">
                  <c:v>2374.4359150014702</c:v>
                </c:pt>
                <c:pt idx="12">
                  <c:v>2442.9135539976278</c:v>
                </c:pt>
                <c:pt idx="13">
                  <c:v>2556.8710242388679</c:v>
                </c:pt>
                <c:pt idx="14">
                  <c:v>2689.9684541891711</c:v>
                </c:pt>
                <c:pt idx="15">
                  <c:v>2818.8059556966514</c:v>
                </c:pt>
                <c:pt idx="16">
                  <c:v>3167.5293748705794</c:v>
                </c:pt>
                <c:pt idx="17">
                  <c:v>3591.5660377309759</c:v>
                </c:pt>
                <c:pt idx="18">
                  <c:v>3372.4929871406639</c:v>
                </c:pt>
                <c:pt idx="19">
                  <c:v>2933.449366740198</c:v>
                </c:pt>
                <c:pt idx="20">
                  <c:v>3026.5021922109304</c:v>
                </c:pt>
                <c:pt idx="21">
                  <c:v>2632.9662127988831</c:v>
                </c:pt>
                <c:pt idx="22">
                  <c:v>2514.2211405730786</c:v>
                </c:pt>
                <c:pt idx="23">
                  <c:v>2563.0124908133348</c:v>
                </c:pt>
                <c:pt idx="24">
                  <c:v>2710.6093518584903</c:v>
                </c:pt>
                <c:pt idx="25">
                  <c:v>2906.0123467708886</c:v>
                </c:pt>
                <c:pt idx="26">
                  <c:v>2956.5095130496748</c:v>
                </c:pt>
                <c:pt idx="27">
                  <c:v>3117.9818912121891</c:v>
                </c:pt>
                <c:pt idx="28">
                  <c:v>3137.3430538390812</c:v>
                </c:pt>
                <c:pt idx="29">
                  <c:v>3164.7946415055476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38-4059-83FD-C9D0EC30DD91}"/>
            </c:ext>
          </c:extLst>
        </c:ser>
        <c:ser>
          <c:idx val="1"/>
          <c:order val="1"/>
          <c:tx>
            <c:strRef>
              <c:f>maj_13!$A$5</c:f>
              <c:strCache>
                <c:ptCount val="1"/>
                <c:pt idx="0">
                  <c:v>Dzelzceļa transports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maj_13!$B$3:$AE$3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maj_13!$B$5:$AE$5</c:f>
              <c:numCache>
                <c:formatCode>General</c:formatCode>
                <c:ptCount val="30"/>
                <c:pt idx="0">
                  <c:v>598.71116400550011</c:v>
                </c:pt>
                <c:pt idx="1">
                  <c:v>584.5404855674999</c:v>
                </c:pt>
                <c:pt idx="2">
                  <c:v>474.71772767299996</c:v>
                </c:pt>
                <c:pt idx="3">
                  <c:v>294.04157758849999</c:v>
                </c:pt>
                <c:pt idx="4">
                  <c:v>258.61488149349998</c:v>
                </c:pt>
                <c:pt idx="5">
                  <c:v>269.24289032200005</c:v>
                </c:pt>
                <c:pt idx="6">
                  <c:v>269.24289032200005</c:v>
                </c:pt>
                <c:pt idx="7">
                  <c:v>283.41356876000003</c:v>
                </c:pt>
                <c:pt idx="8">
                  <c:v>258.61488149349998</c:v>
                </c:pt>
                <c:pt idx="9">
                  <c:v>223.18818539850005</c:v>
                </c:pt>
                <c:pt idx="10">
                  <c:v>230.27352461749999</c:v>
                </c:pt>
                <c:pt idx="11">
                  <c:v>237.35886383649998</c:v>
                </c:pt>
                <c:pt idx="12">
                  <c:v>247.98687266500005</c:v>
                </c:pt>
                <c:pt idx="13">
                  <c:v>283.41356876000003</c:v>
                </c:pt>
                <c:pt idx="14">
                  <c:v>290.49890797899997</c:v>
                </c:pt>
                <c:pt idx="15">
                  <c:v>290.49890797899997</c:v>
                </c:pt>
                <c:pt idx="16">
                  <c:v>255.07221188400001</c:v>
                </c:pt>
                <c:pt idx="17">
                  <c:v>276.32822954099998</c:v>
                </c:pt>
                <c:pt idx="18">
                  <c:v>276.32822954099998</c:v>
                </c:pt>
                <c:pt idx="19">
                  <c:v>258.60070747999998</c:v>
                </c:pt>
                <c:pt idx="20">
                  <c:v>234.08977544999999</c:v>
                </c:pt>
                <c:pt idx="21">
                  <c:v>262.92088925000002</c:v>
                </c:pt>
                <c:pt idx="22">
                  <c:v>280.43855100000002</c:v>
                </c:pt>
                <c:pt idx="23">
                  <c:v>251.96112574999998</c:v>
                </c:pt>
                <c:pt idx="24">
                  <c:v>241.5908566</c:v>
                </c:pt>
                <c:pt idx="25">
                  <c:v>231.17452545</c:v>
                </c:pt>
                <c:pt idx="26">
                  <c:v>195.2622231</c:v>
                </c:pt>
                <c:pt idx="27">
                  <c:v>183.09494410000002</c:v>
                </c:pt>
                <c:pt idx="28">
                  <c:v>187.01946014999999</c:v>
                </c:pt>
                <c:pt idx="29">
                  <c:v>153.54517950000002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38-4059-83FD-C9D0EC30DD91}"/>
            </c:ext>
          </c:extLst>
        </c:ser>
        <c:ser>
          <c:idx val="2"/>
          <c:order val="2"/>
          <c:tx>
            <c:strRef>
              <c:f>maj_13!$A$6</c:f>
              <c:strCache>
                <c:ptCount val="1"/>
                <c:pt idx="0">
                  <c:v>Iekšzemes kuģošana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maj_13!$B$3:$AE$3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maj_13!$B$6:$AE$6</c:f>
              <c:numCache>
                <c:formatCode>General</c:formatCode>
                <c:ptCount val="30"/>
                <c:pt idx="0">
                  <c:v>1.1194061540953899</c:v>
                </c:pt>
                <c:pt idx="1">
                  <c:v>0.98583210381602993</c:v>
                </c:pt>
                <c:pt idx="2">
                  <c:v>0.73508053492193004</c:v>
                </c:pt>
                <c:pt idx="3">
                  <c:v>0.63486996662498996</c:v>
                </c:pt>
                <c:pt idx="4">
                  <c:v>0.66986160801533989</c:v>
                </c:pt>
                <c:pt idx="5">
                  <c:v>0.69773735957489003</c:v>
                </c:pt>
                <c:pt idx="6">
                  <c:v>0.71867407454382992</c:v>
                </c:pt>
                <c:pt idx="7">
                  <c:v>0.69659757555846002</c:v>
                </c:pt>
                <c:pt idx="8">
                  <c:v>0.70100000275749996</c:v>
                </c:pt>
                <c:pt idx="9">
                  <c:v>0.72984597874500001</c:v>
                </c:pt>
                <c:pt idx="10">
                  <c:v>0.75927735214465009</c:v>
                </c:pt>
                <c:pt idx="11">
                  <c:v>0.76672468855169007</c:v>
                </c:pt>
                <c:pt idx="12">
                  <c:v>0.75533727579351995</c:v>
                </c:pt>
                <c:pt idx="13">
                  <c:v>0.75598107476401</c:v>
                </c:pt>
                <c:pt idx="14">
                  <c:v>0.73926160909110994</c:v>
                </c:pt>
                <c:pt idx="15">
                  <c:v>0.72245533085887992</c:v>
                </c:pt>
                <c:pt idx="16">
                  <c:v>0.64177217415759003</c:v>
                </c:pt>
                <c:pt idx="17">
                  <c:v>3.9699451090919697</c:v>
                </c:pt>
                <c:pt idx="18">
                  <c:v>7.4397246136351001</c:v>
                </c:pt>
                <c:pt idx="19">
                  <c:v>14.52658854545389</c:v>
                </c:pt>
                <c:pt idx="20">
                  <c:v>17.975196409091968</c:v>
                </c:pt>
                <c:pt idx="21">
                  <c:v>17.975196409091968</c:v>
                </c:pt>
                <c:pt idx="22">
                  <c:v>14.456016409091969</c:v>
                </c:pt>
                <c:pt idx="23">
                  <c:v>28.770888545453889</c:v>
                </c:pt>
                <c:pt idx="24">
                  <c:v>14.597160681819041</c:v>
                </c:pt>
                <c:pt idx="25">
                  <c:v>11.020626409091969</c:v>
                </c:pt>
                <c:pt idx="26">
                  <c:v>15.09990068181904</c:v>
                </c:pt>
                <c:pt idx="27">
                  <c:v>16.021590681819042</c:v>
                </c:pt>
                <c:pt idx="28">
                  <c:v>22.835016409091971</c:v>
                </c:pt>
                <c:pt idx="29">
                  <c:v>11.342568545453892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38-4059-83FD-C9D0EC30DD91}"/>
            </c:ext>
          </c:extLst>
        </c:ser>
        <c:ser>
          <c:idx val="3"/>
          <c:order val="3"/>
          <c:tx>
            <c:strRef>
              <c:f>maj_13!$A$7</c:f>
              <c:strCache>
                <c:ptCount val="1"/>
                <c:pt idx="0">
                  <c:v>Iekšzemes gaisa transports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numRef>
              <c:f>maj_13!$B$3:$AE$3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maj_13!$B$7:$AE$7</c:f>
              <c:numCache>
                <c:formatCode>General</c:formatCode>
                <c:ptCount val="30"/>
                <c:pt idx="0">
                  <c:v>6.5926231336309996E-2</c:v>
                </c:pt>
                <c:pt idx="1">
                  <c:v>6.7951442884069999E-2</c:v>
                </c:pt>
                <c:pt idx="2">
                  <c:v>7.0049822471000001E-2</c:v>
                </c:pt>
                <c:pt idx="3">
                  <c:v>0.11677911641450002</c:v>
                </c:pt>
                <c:pt idx="4">
                  <c:v>0.23318546551050001</c:v>
                </c:pt>
                <c:pt idx="5">
                  <c:v>0.46636988787549993</c:v>
                </c:pt>
                <c:pt idx="6">
                  <c:v>0.70017837082599998</c:v>
                </c:pt>
                <c:pt idx="7">
                  <c:v>0.93367430191099998</c:v>
                </c:pt>
                <c:pt idx="8">
                  <c:v>1.1671702329959999</c:v>
                </c:pt>
                <c:pt idx="9">
                  <c:v>1.4003556985065002</c:v>
                </c:pt>
                <c:pt idx="10">
                  <c:v>1.6344746470314999</c:v>
                </c:pt>
                <c:pt idx="11">
                  <c:v>1.867660112542</c:v>
                </c:pt>
                <c:pt idx="12">
                  <c:v>2.0731202588270001</c:v>
                </c:pt>
                <c:pt idx="13">
                  <c:v>2.2182144747439998</c:v>
                </c:pt>
                <c:pt idx="14">
                  <c:v>3.5030909776669001</c:v>
                </c:pt>
                <c:pt idx="15">
                  <c:v>3.1666940063274596</c:v>
                </c:pt>
                <c:pt idx="16">
                  <c:v>3.5528423339999997</c:v>
                </c:pt>
                <c:pt idx="17">
                  <c:v>1.9631728999999998</c:v>
                </c:pt>
                <c:pt idx="18">
                  <c:v>2.7608664000000003</c:v>
                </c:pt>
                <c:pt idx="19">
                  <c:v>0.26425145000000005</c:v>
                </c:pt>
                <c:pt idx="20">
                  <c:v>0.42665100000000006</c:v>
                </c:pt>
                <c:pt idx="21">
                  <c:v>0.6384765</c:v>
                </c:pt>
                <c:pt idx="22">
                  <c:v>2.2248635000000001</c:v>
                </c:pt>
                <c:pt idx="23">
                  <c:v>3.3830994999999997</c:v>
                </c:pt>
                <c:pt idx="24">
                  <c:v>3.3830994999999997</c:v>
                </c:pt>
                <c:pt idx="25">
                  <c:v>1.7216039999999999</c:v>
                </c:pt>
                <c:pt idx="26">
                  <c:v>1.9364295</c:v>
                </c:pt>
                <c:pt idx="27">
                  <c:v>4.4617269999999998</c:v>
                </c:pt>
                <c:pt idx="28">
                  <c:v>3.6685334999999997</c:v>
                </c:pt>
                <c:pt idx="29">
                  <c:v>1.6524955000000001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38-4059-83FD-C9D0EC30D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39826688"/>
        <c:axId val="139828224"/>
      </c:barChart>
      <c:lineChart>
        <c:grouping val="standard"/>
        <c:varyColors val="0"/>
        <c:ser>
          <c:idx val="4"/>
          <c:order val="4"/>
          <c:tx>
            <c:strRef>
              <c:f>maj_13!$A$8</c:f>
              <c:strCache>
                <c:ptCount val="1"/>
                <c:pt idx="0">
                  <c:v>IKP (2015. g. cenās) </c:v>
                </c:pt>
              </c:strCache>
            </c:strRef>
          </c:tx>
          <c:spPr>
            <a:ln w="38100">
              <a:solidFill>
                <a:sysClr val="windowText" lastClr="000000"/>
              </a:solidFill>
            </a:ln>
          </c:spPr>
          <c:marker>
            <c:symbol val="none"/>
          </c:marker>
          <c:cat>
            <c:numRef>
              <c:f>maj_13!$B$3:$AE$3</c:f>
              <c:numCache>
                <c:formatCode>General</c:formatCode>
                <c:ptCount val="30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  <c:pt idx="24">
                  <c:v>2014</c:v>
                </c:pt>
                <c:pt idx="25">
                  <c:v>2015</c:v>
                </c:pt>
                <c:pt idx="26">
                  <c:v>2016</c:v>
                </c:pt>
                <c:pt idx="27">
                  <c:v>2017</c:v>
                </c:pt>
                <c:pt idx="28">
                  <c:v>2018</c:v>
                </c:pt>
                <c:pt idx="29">
                  <c:v>2019</c:v>
                </c:pt>
              </c:numCache>
            </c:numRef>
          </c:cat>
          <c:val>
            <c:numRef>
              <c:f>maj_13!$B$8:$AE$8</c:f>
              <c:numCache>
                <c:formatCode>General</c:formatCode>
                <c:ptCount val="30"/>
                <c:pt idx="5">
                  <c:v>11.021488</c:v>
                </c:pt>
                <c:pt idx="6">
                  <c:v>11.304677</c:v>
                </c:pt>
                <c:pt idx="7">
                  <c:v>12.306678</c:v>
                </c:pt>
                <c:pt idx="8">
                  <c:v>13.087019</c:v>
                </c:pt>
                <c:pt idx="9">
                  <c:v>13.445740000000001</c:v>
                </c:pt>
                <c:pt idx="10">
                  <c:v>14.208379000000001</c:v>
                </c:pt>
                <c:pt idx="11">
                  <c:v>15.106748</c:v>
                </c:pt>
                <c:pt idx="12">
                  <c:v>16.176727</c:v>
                </c:pt>
                <c:pt idx="13">
                  <c:v>17.541149000000001</c:v>
                </c:pt>
                <c:pt idx="14">
                  <c:v>19.032368999999999</c:v>
                </c:pt>
                <c:pt idx="15">
                  <c:v>21.073606999999999</c:v>
                </c:pt>
                <c:pt idx="16">
                  <c:v>23.599565999999999</c:v>
                </c:pt>
                <c:pt idx="17">
                  <c:v>25.965917999999999</c:v>
                </c:pt>
                <c:pt idx="18">
                  <c:v>25.101953999999999</c:v>
                </c:pt>
                <c:pt idx="19">
                  <c:v>21.522486000000001</c:v>
                </c:pt>
                <c:pt idx="20">
                  <c:v>20.574027999999998</c:v>
                </c:pt>
                <c:pt idx="21">
                  <c:v>21.904931000000001</c:v>
                </c:pt>
                <c:pt idx="22">
                  <c:v>22.836268</c:v>
                </c:pt>
                <c:pt idx="23">
                  <c:v>23.363826</c:v>
                </c:pt>
                <c:pt idx="24">
                  <c:v>23.614668000000002</c:v>
                </c:pt>
                <c:pt idx="25">
                  <c:v>24.560877999999999</c:v>
                </c:pt>
                <c:pt idx="26">
                  <c:v>25.143688999999998</c:v>
                </c:pt>
                <c:pt idx="27">
                  <c:v>25.961040000000001</c:v>
                </c:pt>
                <c:pt idx="28">
                  <c:v>27.005793000000001</c:v>
                </c:pt>
                <c:pt idx="29">
                  <c:v>27.553231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F38-4059-83FD-C9D0EC30D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840512"/>
        <c:axId val="139838592"/>
      </c:lineChart>
      <c:catAx>
        <c:axId val="139826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39828224"/>
        <c:crosses val="autoZero"/>
        <c:auto val="1"/>
        <c:lblAlgn val="ctr"/>
        <c:lblOffset val="100"/>
        <c:noMultiLvlLbl val="0"/>
      </c:catAx>
      <c:valAx>
        <c:axId val="139828224"/>
        <c:scaling>
          <c:orientation val="minMax"/>
          <c:max val="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lv-LV">
                    <a:solidFill>
                      <a:sysClr val="windowText" lastClr="000000"/>
                    </a:solidFill>
                  </a:rPr>
                  <a:t>kt CO</a:t>
                </a:r>
                <a:r>
                  <a:rPr lang="lv-LV" baseline="-25000">
                    <a:solidFill>
                      <a:sysClr val="windowText" lastClr="000000"/>
                    </a:solidFill>
                  </a:rPr>
                  <a:t>2</a:t>
                </a:r>
                <a:r>
                  <a:rPr lang="lv-LV">
                    <a:solidFill>
                      <a:sysClr val="windowText" lastClr="000000"/>
                    </a:solidFill>
                  </a:rPr>
                  <a:t> ekv.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39826688"/>
        <c:crosses val="autoZero"/>
        <c:crossBetween val="between"/>
      </c:valAx>
      <c:valAx>
        <c:axId val="13983859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/>
                </a:pPr>
                <a:r>
                  <a:rPr lang="lv-LV" b="0"/>
                  <a:t>miljrd. euro</a:t>
                </a:r>
                <a:endParaRPr lang="en-US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840512"/>
        <c:crosses val="max"/>
        <c:crossBetween val="between"/>
      </c:valAx>
      <c:catAx>
        <c:axId val="1398405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9838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3342124556074995E-2"/>
          <c:y val="0.83235182811450892"/>
          <c:w val="0.88085526156893057"/>
          <c:h val="0.163377586522614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7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764129483814524"/>
          <c:y val="0.10294218431029455"/>
          <c:w val="0.37582852143482065"/>
          <c:h val="0.62638086905803436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51D-4EC9-AF78-52BD0456743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51D-4EC9-AF78-52BD0456743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51D-4EC9-AF78-52BD0456743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51D-4EC9-AF78-52BD0456743A}"/>
              </c:ext>
            </c:extLst>
          </c:dPt>
          <c:dLbls>
            <c:dLbl>
              <c:idx val="0"/>
              <c:layout>
                <c:manualLayout>
                  <c:x val="0.1361111111111111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51D-4EC9-AF78-52BD0456743A}"/>
                </c:ext>
              </c:extLst>
            </c:dLbl>
            <c:dLbl>
              <c:idx val="1"/>
              <c:layout>
                <c:manualLayout>
                  <c:x val="0.25277777777777777"/>
                  <c:y val="-7.8703703703703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51D-4EC9-AF78-52BD0456743A}"/>
                </c:ext>
              </c:extLst>
            </c:dLbl>
            <c:dLbl>
              <c:idx val="2"/>
              <c:layout>
                <c:manualLayout>
                  <c:x val="0.14444444444444443"/>
                  <c:y val="-0.120370370370370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51D-4EC9-AF78-52BD0456743A}"/>
                </c:ext>
              </c:extLst>
            </c:dLbl>
            <c:dLbl>
              <c:idx val="3"/>
              <c:layout>
                <c:manualLayout>
                  <c:x val="0.10555555555555556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1D-4EC9-AF78-52BD0456743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maj_19!$A$4:$A$7</c:f>
              <c:strCache>
                <c:ptCount val="4"/>
                <c:pt idx="0">
                  <c:v>Vieglās pasažieru automašīnas</c:v>
                </c:pt>
                <c:pt idx="1">
                  <c:v>Vieglās kravas automašīnas</c:v>
                </c:pt>
                <c:pt idx="2">
                  <c:v>Kravas automašīnas un autobusi</c:v>
                </c:pt>
                <c:pt idx="3">
                  <c:v>Mopēdi un motocikli</c:v>
                </c:pt>
              </c:strCache>
            </c:strRef>
          </c:cat>
          <c:val>
            <c:numRef>
              <c:f>maj_19!$AF$4:$AF$7</c:f>
              <c:numCache>
                <c:formatCode>0.00%</c:formatCode>
                <c:ptCount val="4"/>
                <c:pt idx="0">
                  <c:v>0.58246020117657493</c:v>
                </c:pt>
                <c:pt idx="1">
                  <c:v>9.2292283348759149E-2</c:v>
                </c:pt>
                <c:pt idx="2">
                  <c:v>0.32359452971135644</c:v>
                </c:pt>
                <c:pt idx="3">
                  <c:v>1.6529857633095027E-3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51D-4EC9-AF78-52BD045674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47201024"/>
        <c:axId val="147199488"/>
      </c:barChart>
      <c:valAx>
        <c:axId val="1471994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47201024"/>
        <c:crosses val="autoZero"/>
        <c:crossBetween val="between"/>
      </c:valAx>
      <c:catAx>
        <c:axId val="1472010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719948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8206607631777653"/>
          <c:y val="0.14611879375794062"/>
          <c:w val="0.40111357977056372"/>
          <c:h val="0.60619494657331641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bg1">
                  <a:lumMod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F8C-4C9F-9334-37C731632291}"/>
              </c:ext>
            </c:extLst>
          </c:dPt>
          <c:dPt>
            <c:idx val="1"/>
            <c:bubble3D val="0"/>
            <c:spPr>
              <a:solidFill>
                <a:schemeClr val="tx1">
                  <a:lumMod val="75000"/>
                  <a:lumOff val="25000"/>
                </a:schemeClr>
              </a:solidFill>
              <a:ln w="3175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F8C-4C9F-9334-37C731632291}"/>
              </c:ext>
            </c:extLst>
          </c:dPt>
          <c:dPt>
            <c:idx val="2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 w="19050">
                <a:solidFill>
                  <a:schemeClr val="accent1">
                    <a:lumMod val="60000"/>
                    <a:lumOff val="4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F8C-4C9F-9334-37C731632291}"/>
              </c:ext>
            </c:extLst>
          </c:dPt>
          <c:dPt>
            <c:idx val="3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accent3">
                    <a:lumMod val="50000"/>
                  </a:schemeClr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F8C-4C9F-9334-37C731632291}"/>
              </c:ext>
            </c:extLst>
          </c:dPt>
          <c:dLbls>
            <c:dLbl>
              <c:idx val="0"/>
              <c:layout>
                <c:manualLayout>
                  <c:x val="0.17777777777777767"/>
                  <c:y val="-9.25925925925930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8C-4C9F-9334-37C731632291}"/>
                </c:ext>
              </c:extLst>
            </c:dLbl>
            <c:dLbl>
              <c:idx val="1"/>
              <c:layout>
                <c:manualLayout>
                  <c:x val="-0.13333333333333336"/>
                  <c:y val="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F8C-4C9F-9334-37C731632291}"/>
                </c:ext>
              </c:extLst>
            </c:dLbl>
            <c:dLbl>
              <c:idx val="2"/>
              <c:layout>
                <c:manualLayout>
                  <c:x val="-0.15277777777777773"/>
                  <c:y val="-0.115740740740740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F8C-4C9F-9334-37C731632291}"/>
                </c:ext>
              </c:extLst>
            </c:dLbl>
            <c:dLbl>
              <c:idx val="3"/>
              <c:layout>
                <c:manualLayout>
                  <c:x val="9.7222222222222127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F8C-4C9F-9334-37C7316322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lv-L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'2021'!$M$4:$M$7</c:f>
              <c:strCache>
                <c:ptCount val="4"/>
                <c:pt idx="0">
                  <c:v>Benzīns</c:v>
                </c:pt>
                <c:pt idx="1">
                  <c:v>Dīzeļdegviela</c:v>
                </c:pt>
                <c:pt idx="2">
                  <c:v>CNG, LGP, hibrīdi un citi</c:v>
                </c:pt>
                <c:pt idx="3">
                  <c:v>Elektrība</c:v>
                </c:pt>
              </c:strCache>
            </c:strRef>
          </c:cat>
          <c:val>
            <c:numRef>
              <c:f>'2021'!$N$4:$N$7</c:f>
              <c:numCache>
                <c:formatCode>0.0%</c:formatCode>
                <c:ptCount val="4"/>
                <c:pt idx="0">
                  <c:v>0.26964763183692747</c:v>
                </c:pt>
                <c:pt idx="1">
                  <c:v>0.67304394285973257</c:v>
                </c:pt>
                <c:pt idx="2">
                  <c:v>5.5648314009097213E-2</c:v>
                </c:pt>
                <c:pt idx="3">
                  <c:v>1.6601112942428008E-3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F8C-4C9F-9334-37C7316322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84"/>
      </c:doughnutChart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'1999_2016'!$B$8</c:f>
              <c:strCache>
                <c:ptCount val="1"/>
                <c:pt idx="0">
                  <c:v>pirmreizējā reģistrācija BEV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ln>
              <a:solidFill>
                <a:schemeClr val="accent3">
                  <a:lumMod val="50000"/>
                </a:schemeClr>
              </a:solidFill>
            </a:ln>
            <a:effectLst/>
          </c:spPr>
          <c:invertIfNegative val="0"/>
          <c:cat>
            <c:numRef>
              <c:f>'1999_2016'!$C$7:$M$7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 formatCode="m/d/yyyy">
                  <c:v>44287</c:v>
                </c:pt>
              </c:numCache>
            </c:numRef>
          </c:cat>
          <c:val>
            <c:numRef>
              <c:f>'1999_2016'!$C$8:$M$8</c:f>
              <c:numCache>
                <c:formatCode>General</c:formatCode>
                <c:ptCount val="11"/>
                <c:pt idx="1">
                  <c:v>10</c:v>
                </c:pt>
                <c:pt idx="2">
                  <c:v>5</c:v>
                </c:pt>
                <c:pt idx="3">
                  <c:v>173</c:v>
                </c:pt>
                <c:pt idx="4">
                  <c:v>23</c:v>
                </c:pt>
                <c:pt idx="5">
                  <c:v>30</c:v>
                </c:pt>
                <c:pt idx="6">
                  <c:v>71</c:v>
                </c:pt>
                <c:pt idx="7">
                  <c:v>130</c:v>
                </c:pt>
                <c:pt idx="8">
                  <c:v>216</c:v>
                </c:pt>
                <c:pt idx="9">
                  <c:v>547</c:v>
                </c:pt>
                <c:pt idx="10">
                  <c:v>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D-4154-BAB9-6D7C95130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7257600"/>
        <c:axId val="147722240"/>
      </c:barChart>
      <c:catAx>
        <c:axId val="14725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47722240"/>
        <c:crosses val="autoZero"/>
        <c:auto val="1"/>
        <c:lblAlgn val="ctr"/>
        <c:lblOffset val="100"/>
        <c:noMultiLvlLbl val="0"/>
      </c:catAx>
      <c:valAx>
        <c:axId val="14772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47257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lv-LV">
                <a:latin typeface="Times New Roman" panose="02020603050405020304" pitchFamily="18" charset="0"/>
                <a:cs typeface="Times New Roman" panose="02020603050405020304" pitchFamily="18" charset="0"/>
              </a:rPr>
              <a:t>BEV un</a:t>
            </a:r>
            <a:r>
              <a:rPr lang="lv-LV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PHEV dinamika (kumulatīvi)</a:t>
            </a:r>
            <a:endParaRPr lang="en-US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'1999_2016'!$A$4:$B$4</c:f>
              <c:strCache>
                <c:ptCount val="2"/>
                <c:pt idx="0">
                  <c:v>vieglie:</c:v>
                </c:pt>
                <c:pt idx="1">
                  <c:v>elektrība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numRef>
              <c:f>'1999_2016'!$C$3:$M$3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 formatCode="m/d/yyyy">
                  <c:v>44287</c:v>
                </c:pt>
              </c:numCache>
            </c:numRef>
          </c:cat>
          <c:val>
            <c:numRef>
              <c:f>'1999_2016'!$C$4:$M$4</c:f>
              <c:numCache>
                <c:formatCode>General</c:formatCode>
                <c:ptCount val="11"/>
                <c:pt idx="1">
                  <c:v>10</c:v>
                </c:pt>
                <c:pt idx="2">
                  <c:v>15</c:v>
                </c:pt>
                <c:pt idx="3">
                  <c:v>188</c:v>
                </c:pt>
                <c:pt idx="4">
                  <c:v>211</c:v>
                </c:pt>
                <c:pt idx="5">
                  <c:v>241</c:v>
                </c:pt>
                <c:pt idx="6">
                  <c:v>312</c:v>
                </c:pt>
                <c:pt idx="7">
                  <c:v>442</c:v>
                </c:pt>
                <c:pt idx="8">
                  <c:v>658</c:v>
                </c:pt>
                <c:pt idx="9">
                  <c:v>1205</c:v>
                </c:pt>
                <c:pt idx="10">
                  <c:v>1349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D6-4A94-AB8C-34EC78960583}"/>
            </c:ext>
          </c:extLst>
        </c:ser>
        <c:ser>
          <c:idx val="1"/>
          <c:order val="1"/>
          <c:tx>
            <c:strRef>
              <c:f>'1999_2016'!$A$5:$B$5</c:f>
              <c:strCache>
                <c:ptCount val="2"/>
                <c:pt idx="0">
                  <c:v>vieglie:</c:v>
                </c:pt>
                <c:pt idx="1">
                  <c:v>elektrība un benzīns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numRef>
              <c:f>'1999_2016'!$C$3:$M$3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 formatCode="m/d/yyyy">
                  <c:v>44287</c:v>
                </c:pt>
              </c:numCache>
            </c:numRef>
          </c:cat>
          <c:val>
            <c:numRef>
              <c:f>'1999_2016'!$C$5:$M$5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12</c:v>
                </c:pt>
                <c:pt idx="5">
                  <c:v>27</c:v>
                </c:pt>
                <c:pt idx="6">
                  <c:v>56</c:v>
                </c:pt>
                <c:pt idx="7">
                  <c:v>83</c:v>
                </c:pt>
                <c:pt idx="8">
                  <c:v>111</c:v>
                </c:pt>
                <c:pt idx="9">
                  <c:v>194</c:v>
                </c:pt>
                <c:pt idx="10">
                  <c:v>230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D6-4A94-AB8C-34EC78960583}"/>
            </c:ext>
          </c:extLst>
        </c:ser>
        <c:ser>
          <c:idx val="2"/>
          <c:order val="2"/>
          <c:tx>
            <c:strRef>
              <c:f>'1999_2016'!$A$6:$B$6</c:f>
              <c:strCache>
                <c:ptCount val="2"/>
                <c:pt idx="0">
                  <c:v>vieglie:</c:v>
                </c:pt>
                <c:pt idx="1">
                  <c:v>elektrība un dīzelis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'1999_2016'!$C$3:$M$3</c:f>
              <c:numCache>
                <c:formatCode>General</c:formatCode>
                <c:ptCount val="11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  <c:pt idx="10" formatCode="m/d/yyyy">
                  <c:v>44287</c:v>
                </c:pt>
              </c:numCache>
            </c:numRef>
          </c:cat>
          <c:val>
            <c:numRef>
              <c:f>'1999_2016'!$C$6:$M$6</c:f>
              <c:numCache>
                <c:formatCode>General</c:formatCode>
                <c:ptCount val="11"/>
                <c:pt idx="6">
                  <c:v>1</c:v>
                </c:pt>
                <c:pt idx="7">
                  <c:v>6</c:v>
                </c:pt>
                <c:pt idx="8">
                  <c:v>23</c:v>
                </c:pt>
                <c:pt idx="9">
                  <c:v>50</c:v>
                </c:pt>
                <c:pt idx="10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D6-4A94-AB8C-34EC78960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856768"/>
        <c:axId val="147862656"/>
      </c:barChart>
      <c:catAx>
        <c:axId val="14785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47862656"/>
        <c:crosses val="autoZero"/>
        <c:auto val="1"/>
        <c:lblAlgn val="ctr"/>
        <c:lblOffset val="100"/>
        <c:noMultiLvlLbl val="0"/>
      </c:catAx>
      <c:valAx>
        <c:axId val="14786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lv-LV"/>
          </a:p>
        </c:txPr>
        <c:crossAx val="147856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7.png"/><Relationship Id="rId2" Type="http://schemas.openxmlformats.org/officeDocument/2006/relationships/image" Target="../media/image6.png"/><Relationship Id="rId1" Type="http://schemas.openxmlformats.org/officeDocument/2006/relationships/image" Target="../media/image5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0.17023</cdr:x>
      <cdr:y>0.08267</cdr:y>
    </cdr:from>
    <cdr:to>
      <cdr:x>0.3184</cdr:x>
      <cdr:y>0.73527</cdr:y>
    </cdr:to>
    <cdr:grpSp>
      <cdr:nvGrpSpPr>
        <cdr:cNvPr id="6" name="Group 5"/>
        <cdr:cNvGrpSpPr/>
      </cdr:nvGrpSpPr>
      <cdr:grpSpPr>
        <a:xfrm xmlns:a="http://schemas.openxmlformats.org/drawingml/2006/main">
          <a:off x="778303" y="226771"/>
          <a:ext cx="677422" cy="1790230"/>
          <a:chOff x="778303" y="226771"/>
          <a:chExt cx="677422" cy="1790230"/>
        </a:xfrm>
      </cdr:grpSpPr>
      <cdr:pic>
        <cdr:nvPicPr>
          <cdr:cNvPr id="3" name="chart"/>
          <cdr:cNvPicPr>
            <a:picLocks xmlns:a="http://schemas.openxmlformats.org/drawingml/2006/main" noChangeAspect="1"/>
          </cdr:cNvPicPr>
        </cdr:nvPicPr>
        <cdr:blipFill>
          <a:blip xmlns:a="http://schemas.openxmlformats.org/drawingml/2006/main" xmlns:r="http://schemas.openxmlformats.org/officeDocument/2006/relationships" r:embed="rId1"/>
          <a:stretch xmlns:a="http://schemas.openxmlformats.org/drawingml/2006/main">
            <a:fillRect/>
          </a:stretch>
        </cdr:blipFill>
        <cdr:spPr>
          <a:xfrm xmlns:a="http://schemas.openxmlformats.org/drawingml/2006/main">
            <a:off x="797356" y="226771"/>
            <a:ext cx="629108" cy="427197"/>
          </a:xfrm>
          <a:prstGeom xmlns:a="http://schemas.openxmlformats.org/drawingml/2006/main" prst="rect">
            <a:avLst/>
          </a:prstGeom>
        </cdr:spPr>
      </cdr:pic>
      <cdr:grpSp>
        <cdr:nvGrpSpPr>
          <cdr:cNvPr id="5" name="Group 4"/>
          <cdr:cNvGrpSpPr/>
        </cdr:nvGrpSpPr>
        <cdr:grpSpPr>
          <a:xfrm xmlns:a="http://schemas.openxmlformats.org/drawingml/2006/main">
            <a:off x="778303" y="672997"/>
            <a:ext cx="677422" cy="1344004"/>
            <a:chOff x="778303" y="672997"/>
            <a:chExt cx="677422" cy="1344004"/>
          </a:xfrm>
        </cdr:grpSpPr>
        <cdr:pic>
          <cdr:nvPicPr>
            <cdr:cNvPr id="2" name="chart"/>
            <cdr:cNvPicPr>
              <a:picLocks xmlns:a="http://schemas.openxmlformats.org/drawingml/2006/main" noChangeAspect="1"/>
            </cdr:cNvPicPr>
          </cdr:nvPicPr>
          <cdr:blipFill>
            <a:blip xmlns:a="http://schemas.openxmlformats.org/drawingml/2006/main" xmlns:r="http://schemas.openxmlformats.org/officeDocument/2006/relationships" r:embed="rId2"/>
            <a:stretch xmlns:a="http://schemas.openxmlformats.org/drawingml/2006/main">
              <a:fillRect/>
            </a:stretch>
          </cdr:blipFill>
          <cdr:spPr>
            <a:xfrm xmlns:a="http://schemas.openxmlformats.org/drawingml/2006/main">
              <a:off x="778303" y="672997"/>
              <a:ext cx="677422" cy="469825"/>
            </a:xfrm>
            <a:prstGeom xmlns:a="http://schemas.openxmlformats.org/drawingml/2006/main" prst="rect">
              <a:avLst/>
            </a:prstGeom>
          </cdr:spPr>
        </cdr:pic>
        <cdr:pic>
          <cdr:nvPicPr>
            <cdr:cNvPr id="4" name="chart"/>
            <cdr:cNvPicPr>
              <a:picLocks xmlns:a="http://schemas.openxmlformats.org/drawingml/2006/main" noChangeAspect="1"/>
            </cdr:cNvPicPr>
          </cdr:nvPicPr>
          <cdr:blipFill>
            <a:blip xmlns:a="http://schemas.openxmlformats.org/drawingml/2006/main" xmlns:r="http://schemas.openxmlformats.org/officeDocument/2006/relationships" r:embed="rId3"/>
            <a:stretch xmlns:a="http://schemas.openxmlformats.org/drawingml/2006/main">
              <a:fillRect/>
            </a:stretch>
          </cdr:blipFill>
          <cdr:spPr>
            <a:xfrm xmlns:a="http://schemas.openxmlformats.org/drawingml/2006/main">
              <a:off x="809434" y="1572768"/>
              <a:ext cx="626862" cy="444233"/>
            </a:xfrm>
            <a:prstGeom xmlns:a="http://schemas.openxmlformats.org/drawingml/2006/main" prst="rect">
              <a:avLst/>
            </a:prstGeom>
          </cdr:spPr>
        </cdr:pic>
      </cdr:grpSp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6F99-500D-4F74-B516-5F391BAC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10643</Words>
  <Characters>6067</Characters>
  <Application>Microsoft Office Word</Application>
  <DocSecurity>0</DocSecurity>
  <Lines>50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atbalstu bezemisiju un mazemisiju transportlīdzekļu iegādei"</vt:lpstr>
    </vt:vector>
  </TitlesOfParts>
  <Company>VARAM</Company>
  <LinksUpToDate>false</LinksUpToDate>
  <CharactersWithSpaces>16677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atbalstu bezemisiju un mazemisiju transportlīdzekļu iegādei"</dc:title>
  <dc:subject>Informatīvais ziņojums</dc:subject>
  <dc:creator>Gusts Zustenieks</dc:creator>
  <cp:keywords>Informatīvais ziņojums</cp:keywords>
  <dc:description>67026489; gusts.zustenieks@varam.gov.lv</dc:description>
  <cp:lastModifiedBy>Elīna Baltroka</cp:lastModifiedBy>
  <cp:revision>2</cp:revision>
  <cp:lastPrinted>2017-10-02T13:33:00Z</cp:lastPrinted>
  <dcterms:created xsi:type="dcterms:W3CDTF">2021-07-19T10:44:00Z</dcterms:created>
  <dcterms:modified xsi:type="dcterms:W3CDTF">2021-07-19T10:44:00Z</dcterms:modified>
</cp:coreProperties>
</file>