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1B976DB2" w:rsidR="00BB4C4F" w:rsidRPr="00A270FD" w:rsidRDefault="00BB4C4F" w:rsidP="00134E93">
      <w:pPr>
        <w:spacing w:before="0" w:beforeAutospacing="0" w:after="120" w:afterAutospacing="0"/>
        <w:jc w:val="center"/>
        <w:outlineLvl w:val="0"/>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A270FD"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7965B63F" w:rsidR="00D410A0" w:rsidRPr="00A270FD" w:rsidRDefault="00904DEA" w:rsidP="00B9047F">
            <w:pPr>
              <w:spacing w:after="0"/>
              <w:jc w:val="center"/>
              <w:rPr>
                <w:rFonts w:ascii="Times New Roman" w:eastAsia="Arial Unicode MS" w:hAnsi="Times New Roman" w:cs="Times New Roman"/>
                <w:b/>
                <w:color w:val="000000" w:themeColor="text1"/>
                <w:sz w:val="28"/>
                <w:szCs w:val="28"/>
              </w:rPr>
            </w:pPr>
            <w:r w:rsidRPr="00A270FD">
              <w:rPr>
                <w:rFonts w:ascii="Times New Roman" w:eastAsia="Times New Roman" w:hAnsi="Times New Roman" w:cs="Times New Roman"/>
                <w:b/>
                <w:sz w:val="28"/>
                <w:szCs w:val="28"/>
                <w:lang w:eastAsia="lv-LV"/>
              </w:rPr>
              <w:t xml:space="preserve">Par </w:t>
            </w:r>
            <w:r w:rsidR="009F1351" w:rsidRPr="00A270FD">
              <w:rPr>
                <w:rFonts w:ascii="Times New Roman" w:eastAsiaTheme="minorHAnsi" w:hAnsi="Times New Roman"/>
                <w:b/>
                <w:sz w:val="28"/>
                <w:szCs w:val="28"/>
              </w:rPr>
              <w:t>noteikumu pro</w:t>
            </w:r>
            <w:r w:rsidR="00CB2F1D" w:rsidRPr="00A270FD">
              <w:rPr>
                <w:rFonts w:ascii="Times New Roman" w:eastAsiaTheme="minorHAnsi" w:hAnsi="Times New Roman"/>
                <w:b/>
                <w:sz w:val="28"/>
                <w:szCs w:val="28"/>
              </w:rPr>
              <w:t>j</w:t>
            </w:r>
            <w:r w:rsidR="009F1351" w:rsidRPr="00A270FD">
              <w:rPr>
                <w:rFonts w:ascii="Times New Roman" w:eastAsiaTheme="minorHAnsi" w:hAnsi="Times New Roman"/>
                <w:b/>
                <w:sz w:val="28"/>
                <w:szCs w:val="28"/>
              </w:rPr>
              <w:t xml:space="preserve">ektu </w:t>
            </w:r>
            <w:r w:rsidR="00AD6981" w:rsidRPr="00A270FD">
              <w:rPr>
                <w:rFonts w:ascii="Times New Roman" w:eastAsiaTheme="minorHAnsi" w:hAnsi="Times New Roman"/>
                <w:b/>
                <w:sz w:val="28"/>
                <w:szCs w:val="28"/>
              </w:rPr>
              <w:t xml:space="preserve"> </w:t>
            </w:r>
            <w:bookmarkStart w:id="0" w:name="_Hlk499113241"/>
            <w:r w:rsidR="00AD6981" w:rsidRPr="00A270FD">
              <w:rPr>
                <w:rFonts w:ascii="Times New Roman" w:eastAsiaTheme="minorHAnsi" w:hAnsi="Times New Roman"/>
                <w:b/>
                <w:sz w:val="28"/>
                <w:szCs w:val="28"/>
              </w:rPr>
              <w:t>“</w:t>
            </w:r>
            <w:bookmarkEnd w:id="0"/>
            <w:r w:rsidR="00CB2F1D" w:rsidRPr="00A270FD">
              <w:rPr>
                <w:rFonts w:ascii="Times New Roman" w:hAnsi="Times New Roman" w:cs="Times New Roman"/>
                <w:b/>
                <w:color w:val="000000" w:themeColor="text1"/>
                <w:sz w:val="28"/>
                <w:szCs w:val="28"/>
              </w:rPr>
              <w:t>Grozījumi Ministru kabineta 2018. gada 11.</w:t>
            </w:r>
            <w:r w:rsidR="00F4634B">
              <w:rPr>
                <w:rFonts w:ascii="Times New Roman" w:hAnsi="Times New Roman" w:cs="Times New Roman"/>
                <w:b/>
                <w:color w:val="000000" w:themeColor="text1"/>
                <w:sz w:val="28"/>
                <w:szCs w:val="28"/>
              </w:rPr>
              <w:t xml:space="preserve"> </w:t>
            </w:r>
            <w:r w:rsidR="00CB2F1D" w:rsidRPr="00A270FD">
              <w:rPr>
                <w:rFonts w:ascii="Times New Roman" w:hAnsi="Times New Roman" w:cs="Times New Roman"/>
                <w:b/>
                <w:color w:val="000000" w:themeColor="text1"/>
                <w:sz w:val="28"/>
                <w:szCs w:val="28"/>
              </w:rPr>
              <w:t xml:space="preserve"> noteikumos Nr.</w:t>
            </w:r>
            <w:r w:rsidR="00F4634B">
              <w:rPr>
                <w:rFonts w:ascii="Times New Roman" w:hAnsi="Times New Roman" w:cs="Times New Roman"/>
                <w:b/>
                <w:color w:val="000000" w:themeColor="text1"/>
                <w:sz w:val="28"/>
                <w:szCs w:val="28"/>
              </w:rPr>
              <w:t xml:space="preserve"> </w:t>
            </w:r>
            <w:r w:rsidR="00CB2F1D" w:rsidRPr="00A270FD">
              <w:rPr>
                <w:rFonts w:ascii="Times New Roman" w:hAnsi="Times New Roman" w:cs="Times New Roman"/>
                <w:b/>
                <w:color w:val="000000" w:themeColor="text1"/>
                <w:sz w:val="28"/>
                <w:szCs w:val="28"/>
              </w:rPr>
              <w:t xml:space="preserve">585 </w:t>
            </w:r>
            <w:bookmarkStart w:id="1" w:name="_Hlk8199005"/>
            <w:r w:rsidR="00CB2F1D" w:rsidRPr="00A270FD">
              <w:rPr>
                <w:rFonts w:ascii="Times New Roman" w:eastAsia="Arial Unicode MS" w:hAnsi="Times New Roman" w:cs="Times New Roman"/>
                <w:b/>
                <w:color w:val="000000" w:themeColor="text1"/>
                <w:sz w:val="28"/>
                <w:szCs w:val="28"/>
              </w:rPr>
              <w:t>"</w:t>
            </w:r>
            <w:r w:rsidR="00CB2F1D" w:rsidRPr="00A270FD">
              <w:rPr>
                <w:rFonts w:ascii="Times New Roman" w:hAnsi="Times New Roman" w:cs="Times New Roman"/>
                <w:b/>
                <w:color w:val="000000" w:themeColor="text1"/>
                <w:sz w:val="28"/>
                <w:szCs w:val="28"/>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bookmarkEnd w:id="1"/>
            <w:r w:rsidR="00CB2F1D" w:rsidRPr="00A270FD">
              <w:rPr>
                <w:rFonts w:ascii="Times New Roman" w:hAnsi="Times New Roman" w:cs="Times New Roman"/>
                <w:b/>
                <w:color w:val="000000" w:themeColor="text1"/>
                <w:sz w:val="28"/>
                <w:szCs w:val="28"/>
              </w:rPr>
              <w:t>”</w:t>
            </w:r>
            <w:r w:rsidR="00AD6981" w:rsidRPr="00A270FD">
              <w:rPr>
                <w:rFonts w:ascii="Times New Roman" w:eastAsiaTheme="minorHAnsi" w:hAnsi="Times New Roman"/>
                <w:b/>
                <w:sz w:val="28"/>
                <w:szCs w:val="28"/>
              </w:rPr>
              <w:t>”</w:t>
            </w:r>
          </w:p>
        </w:tc>
      </w:tr>
    </w:tbl>
    <w:p w14:paraId="503CF8BD" w14:textId="77777777" w:rsidR="00BB4C4F" w:rsidRPr="00A270FD"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(dokumenta veids un nosaukums)</w:t>
      </w:r>
    </w:p>
    <w:p w14:paraId="4E1F4506" w14:textId="77777777" w:rsidR="00177AF2" w:rsidRPr="00A270FD" w:rsidRDefault="00177AF2" w:rsidP="00873CC4">
      <w:pPr>
        <w:spacing w:before="0" w:beforeAutospacing="0" w:after="0" w:afterAutospacing="0"/>
        <w:rPr>
          <w:rFonts w:ascii="Times New Roman" w:eastAsia="Times New Roman" w:hAnsi="Times New Roman" w:cs="Times New Roman"/>
          <w:b/>
          <w:bCs/>
          <w:sz w:val="16"/>
          <w:szCs w:val="16"/>
          <w:lang w:eastAsia="lv-LV"/>
        </w:rPr>
      </w:pPr>
    </w:p>
    <w:p w14:paraId="20A7D345" w14:textId="7CB58135" w:rsidR="00177AF2" w:rsidRPr="00A270FD"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 xml:space="preserve">Informācija par </w:t>
      </w:r>
      <w:r w:rsidR="00623C30">
        <w:rPr>
          <w:rFonts w:ascii="Times New Roman" w:eastAsia="Times New Roman" w:hAnsi="Times New Roman" w:cs="Times New Roman"/>
          <w:b/>
          <w:bCs/>
          <w:sz w:val="24"/>
          <w:szCs w:val="24"/>
          <w:lang w:eastAsia="lv-LV"/>
        </w:rPr>
        <w:t xml:space="preserve">22.aprīļa </w:t>
      </w:r>
      <w:proofErr w:type="spellStart"/>
      <w:r w:rsidRPr="00A270FD">
        <w:rPr>
          <w:rFonts w:ascii="Times New Roman" w:eastAsia="Times New Roman" w:hAnsi="Times New Roman" w:cs="Times New Roman"/>
          <w:b/>
          <w:bCs/>
          <w:sz w:val="24"/>
          <w:szCs w:val="24"/>
          <w:lang w:eastAsia="lv-LV"/>
        </w:rPr>
        <w:t>starpministriju</w:t>
      </w:r>
      <w:proofErr w:type="spellEnd"/>
      <w:r w:rsidRPr="00A270FD">
        <w:rPr>
          <w:rFonts w:ascii="Times New Roman" w:eastAsia="Times New Roman" w:hAnsi="Times New Roman" w:cs="Times New Roman"/>
          <w:b/>
          <w:bCs/>
          <w:sz w:val="24"/>
          <w:szCs w:val="24"/>
          <w:lang w:eastAsia="lv-LV"/>
        </w:rPr>
        <w:t xml:space="preserve"> (starpinstitūciju)</w:t>
      </w:r>
      <w:r w:rsidR="004C4357" w:rsidRPr="00A270FD">
        <w:rPr>
          <w:rFonts w:ascii="Times New Roman" w:eastAsia="Times New Roman" w:hAnsi="Times New Roman" w:cs="Times New Roman"/>
          <w:b/>
          <w:bCs/>
          <w:sz w:val="24"/>
          <w:szCs w:val="24"/>
          <w:lang w:eastAsia="lv-LV"/>
        </w:rPr>
        <w:t xml:space="preserve"> </w:t>
      </w:r>
      <w:r w:rsidRPr="00A270FD">
        <w:rPr>
          <w:rFonts w:ascii="Times New Roman" w:eastAsia="Times New Roman" w:hAnsi="Times New Roman" w:cs="Times New Roman"/>
          <w:b/>
          <w:bCs/>
          <w:sz w:val="24"/>
          <w:szCs w:val="24"/>
          <w:lang w:eastAsia="lv-LV"/>
        </w:rPr>
        <w:t>elektronisko saskaņošanu</w:t>
      </w:r>
    </w:p>
    <w:p w14:paraId="2358B5EF" w14:textId="1D484ED1" w:rsidR="002A1FA8" w:rsidRPr="00A270FD" w:rsidRDefault="002A1FA8" w:rsidP="00CB2556">
      <w:pPr>
        <w:spacing w:before="0" w:beforeAutospacing="0" w:after="0" w:afterAutospacing="0"/>
        <w:outlineLvl w:val="0"/>
        <w:rPr>
          <w:rFonts w:ascii="Times New Roman" w:eastAsia="Times New Roman" w:hAnsi="Times New Roman" w:cs="Times New Roman"/>
          <w:b/>
          <w:bCs/>
          <w:sz w:val="16"/>
          <w:szCs w:val="16"/>
          <w:lang w:eastAsia="lv-LV"/>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90"/>
        <w:gridCol w:w="8930"/>
      </w:tblGrid>
      <w:tr w:rsidR="002A1FA8" w:rsidRPr="00A270FD" w14:paraId="35E2759B" w14:textId="77777777" w:rsidTr="001F0B75">
        <w:trPr>
          <w:trHeight w:val="70"/>
        </w:trPr>
        <w:tc>
          <w:tcPr>
            <w:tcW w:w="1555" w:type="dxa"/>
          </w:tcPr>
          <w:p w14:paraId="07ABDEAB" w14:textId="77777777" w:rsidR="002A1FA8" w:rsidRPr="00A270FD" w:rsidRDefault="002A1FA8" w:rsidP="001F0B75">
            <w:pPr>
              <w:spacing w:before="0" w:beforeAutospacing="0" w:after="0" w:afterAutospacing="0"/>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sz w:val="24"/>
                <w:szCs w:val="24"/>
                <w:lang w:eastAsia="lv-LV"/>
              </w:rPr>
              <w:t>Datums</w:t>
            </w:r>
          </w:p>
        </w:tc>
        <w:tc>
          <w:tcPr>
            <w:tcW w:w="12620" w:type="dxa"/>
            <w:gridSpan w:val="2"/>
          </w:tcPr>
          <w:p w14:paraId="678A0B5A" w14:textId="76762D29" w:rsidR="002A1FA8" w:rsidRPr="00A270FD" w:rsidRDefault="00EE3AF6" w:rsidP="001F0B75">
            <w:pPr>
              <w:spacing w:before="0" w:beforeAutospacing="0" w:after="0" w:afterAutospacing="0"/>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i/>
                <w:sz w:val="24"/>
                <w:szCs w:val="24"/>
                <w:lang w:eastAsia="lv-LV"/>
              </w:rPr>
              <w:t>20</w:t>
            </w:r>
            <w:r w:rsidR="001F0B75" w:rsidRPr="00A270FD">
              <w:rPr>
                <w:rFonts w:ascii="Times New Roman" w:eastAsia="Times New Roman" w:hAnsi="Times New Roman" w:cs="Times New Roman"/>
                <w:b/>
                <w:i/>
                <w:sz w:val="24"/>
                <w:szCs w:val="24"/>
                <w:lang w:eastAsia="lv-LV"/>
              </w:rPr>
              <w:t>2</w:t>
            </w:r>
            <w:r w:rsidR="004C4357" w:rsidRPr="00A270FD">
              <w:rPr>
                <w:rFonts w:ascii="Times New Roman" w:eastAsia="Times New Roman" w:hAnsi="Times New Roman" w:cs="Times New Roman"/>
                <w:b/>
                <w:i/>
                <w:sz w:val="24"/>
                <w:szCs w:val="24"/>
                <w:lang w:eastAsia="lv-LV"/>
              </w:rPr>
              <w:t>1</w:t>
            </w:r>
            <w:r w:rsidRPr="00A270FD">
              <w:rPr>
                <w:rFonts w:ascii="Times New Roman" w:eastAsia="Times New Roman" w:hAnsi="Times New Roman" w:cs="Times New Roman"/>
                <w:b/>
                <w:i/>
                <w:sz w:val="24"/>
                <w:szCs w:val="24"/>
                <w:lang w:eastAsia="lv-LV"/>
              </w:rPr>
              <w:t>.</w:t>
            </w:r>
            <w:r w:rsidR="00F4634B">
              <w:rPr>
                <w:rFonts w:ascii="Times New Roman" w:eastAsia="Times New Roman" w:hAnsi="Times New Roman" w:cs="Times New Roman"/>
                <w:b/>
                <w:i/>
                <w:sz w:val="24"/>
                <w:szCs w:val="24"/>
                <w:lang w:eastAsia="lv-LV"/>
              </w:rPr>
              <w:t xml:space="preserve"> </w:t>
            </w:r>
            <w:r w:rsidRPr="00A270FD">
              <w:rPr>
                <w:rFonts w:ascii="Times New Roman" w:eastAsia="Times New Roman" w:hAnsi="Times New Roman" w:cs="Times New Roman"/>
                <w:b/>
                <w:i/>
                <w:sz w:val="24"/>
                <w:szCs w:val="24"/>
                <w:lang w:eastAsia="lv-LV"/>
              </w:rPr>
              <w:t xml:space="preserve">gada </w:t>
            </w:r>
            <w:r w:rsidR="00623C30">
              <w:rPr>
                <w:rFonts w:ascii="Times New Roman" w:eastAsia="Times New Roman" w:hAnsi="Times New Roman" w:cs="Times New Roman"/>
                <w:b/>
                <w:i/>
                <w:sz w:val="24"/>
                <w:szCs w:val="24"/>
                <w:lang w:eastAsia="lv-LV"/>
              </w:rPr>
              <w:t>17.maijā</w:t>
            </w:r>
            <w:r w:rsidR="00F914A2" w:rsidRPr="00A270FD">
              <w:rPr>
                <w:rFonts w:ascii="Times New Roman" w:eastAsia="Times New Roman" w:hAnsi="Times New Roman" w:cs="Times New Roman"/>
                <w:b/>
                <w:i/>
                <w:sz w:val="24"/>
                <w:szCs w:val="24"/>
                <w:lang w:eastAsia="lv-LV"/>
              </w:rPr>
              <w:t xml:space="preserve"> </w:t>
            </w:r>
            <w:r w:rsidR="001F0B75" w:rsidRPr="00A270FD">
              <w:rPr>
                <w:rFonts w:ascii="Times New Roman" w:eastAsia="Times New Roman" w:hAnsi="Times New Roman" w:cs="Times New Roman"/>
                <w:b/>
                <w:i/>
                <w:sz w:val="24"/>
                <w:szCs w:val="24"/>
                <w:lang w:eastAsia="lv-LV"/>
              </w:rPr>
              <w:t>elektroniskā saskaņošana</w:t>
            </w:r>
          </w:p>
        </w:tc>
      </w:tr>
      <w:tr w:rsidR="00FD6DB7" w:rsidRPr="00A270FD" w14:paraId="25ED0610" w14:textId="77777777" w:rsidTr="001F0B75">
        <w:tc>
          <w:tcPr>
            <w:tcW w:w="1555" w:type="dxa"/>
            <w:vMerge w:val="restart"/>
          </w:tcPr>
          <w:p w14:paraId="4BC68317" w14:textId="77777777" w:rsidR="00FD6DB7" w:rsidRPr="00A270FD" w:rsidRDefault="00FD6DB7" w:rsidP="001F0B75">
            <w:pPr>
              <w:spacing w:before="0" w:beforeAutospacing="0" w:after="0" w:afterAutospacing="0"/>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sz w:val="24"/>
                <w:szCs w:val="24"/>
                <w:lang w:eastAsia="lv-LV"/>
              </w:rPr>
              <w:t>Saskaņošanas dalībnieki:</w:t>
            </w:r>
          </w:p>
        </w:tc>
        <w:tc>
          <w:tcPr>
            <w:tcW w:w="12620" w:type="dxa"/>
            <w:gridSpan w:val="2"/>
          </w:tcPr>
          <w:p w14:paraId="199FE3A6" w14:textId="5C70F7AF" w:rsidR="00FD6DB7" w:rsidRPr="00A270FD" w:rsidRDefault="00FD6DB7" w:rsidP="001F0B75">
            <w:pPr>
              <w:spacing w:before="0" w:beforeAutospacing="0" w:after="0" w:afterAutospacing="0"/>
              <w:ind w:left="30"/>
              <w:jc w:val="both"/>
              <w:rPr>
                <w:rFonts w:ascii="Times New Roman" w:hAnsi="Times New Roman" w:cs="Times New Roman"/>
                <w:i/>
                <w:sz w:val="24"/>
                <w:szCs w:val="24"/>
              </w:rPr>
            </w:pPr>
            <w:r w:rsidRPr="00A270FD">
              <w:rPr>
                <w:rFonts w:ascii="Times New Roman" w:hAnsi="Times New Roman" w:cs="Times New Roman"/>
                <w:i/>
                <w:sz w:val="24"/>
                <w:szCs w:val="24"/>
              </w:rPr>
              <w:t>Agnese Tomsone - Veselības ministrijas Investīciju un Eiropas Savienības fondu uzraudzības departamenta direktore, Eiropas Savienības fondu ieviešanas nodaļas vadītāja</w:t>
            </w:r>
          </w:p>
        </w:tc>
      </w:tr>
      <w:tr w:rsidR="00FD6DB7" w:rsidRPr="00A270FD" w14:paraId="1EBE2E6F" w14:textId="77777777" w:rsidTr="001F0B75">
        <w:tc>
          <w:tcPr>
            <w:tcW w:w="1555" w:type="dxa"/>
            <w:vMerge/>
          </w:tcPr>
          <w:p w14:paraId="4B1BD13B" w14:textId="77777777" w:rsidR="00FD6DB7" w:rsidRPr="00A270FD" w:rsidRDefault="00FD6DB7" w:rsidP="001F0B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536B4AE" w14:textId="760D84FE" w:rsidR="00FD6DB7" w:rsidRPr="00A270FD" w:rsidRDefault="00FD6DB7" w:rsidP="001F0B75">
            <w:pPr>
              <w:spacing w:before="0" w:beforeAutospacing="0" w:after="0" w:afterAutospacing="0"/>
              <w:ind w:left="30"/>
              <w:jc w:val="both"/>
              <w:rPr>
                <w:rFonts w:ascii="Times New Roman" w:hAnsi="Times New Roman" w:cs="Times New Roman"/>
                <w:i/>
                <w:sz w:val="24"/>
                <w:szCs w:val="24"/>
              </w:rPr>
            </w:pPr>
            <w:r w:rsidRPr="00A270FD">
              <w:rPr>
                <w:rFonts w:ascii="Times New Roman" w:hAnsi="Times New Roman" w:cs="Times New Roman"/>
                <w:i/>
                <w:sz w:val="24"/>
                <w:szCs w:val="24"/>
              </w:rPr>
              <w:t xml:space="preserve">Edijs </w:t>
            </w:r>
            <w:proofErr w:type="spellStart"/>
            <w:r w:rsidRPr="00A270FD">
              <w:rPr>
                <w:rFonts w:ascii="Times New Roman" w:hAnsi="Times New Roman" w:cs="Times New Roman"/>
                <w:i/>
                <w:sz w:val="24"/>
                <w:szCs w:val="24"/>
              </w:rPr>
              <w:t>Kirsanovs</w:t>
            </w:r>
            <w:proofErr w:type="spellEnd"/>
            <w:r w:rsidRPr="00A270FD">
              <w:rPr>
                <w:rFonts w:ascii="Times New Roman" w:hAnsi="Times New Roman" w:cs="Times New Roman"/>
                <w:i/>
                <w:sz w:val="24"/>
                <w:szCs w:val="24"/>
              </w:rPr>
              <w:t xml:space="preserve"> – Finanšu ministrijas ES fondu stratēģijas departamenta </w:t>
            </w:r>
            <w:proofErr w:type="spellStart"/>
            <w:r w:rsidRPr="00A270FD">
              <w:rPr>
                <w:rFonts w:ascii="Times New Roman" w:hAnsi="Times New Roman" w:cs="Times New Roman"/>
                <w:i/>
                <w:sz w:val="24"/>
                <w:szCs w:val="24"/>
              </w:rPr>
              <w:t>Cilvēkkapitāla</w:t>
            </w:r>
            <w:proofErr w:type="spellEnd"/>
            <w:r w:rsidRPr="00A270FD">
              <w:rPr>
                <w:rFonts w:ascii="Times New Roman" w:hAnsi="Times New Roman" w:cs="Times New Roman"/>
                <w:i/>
                <w:sz w:val="24"/>
                <w:szCs w:val="24"/>
              </w:rPr>
              <w:t xml:space="preserve"> attīstības nodaļas vecākais eksperts</w:t>
            </w:r>
          </w:p>
        </w:tc>
      </w:tr>
      <w:tr w:rsidR="007E5D77" w:rsidRPr="00A270FD" w14:paraId="1D4E4751" w14:textId="77777777" w:rsidTr="001F0B75">
        <w:tc>
          <w:tcPr>
            <w:tcW w:w="1555" w:type="dxa"/>
            <w:vMerge/>
          </w:tcPr>
          <w:p w14:paraId="271CABAB" w14:textId="77777777" w:rsidR="007E5D77" w:rsidRPr="00A270FD" w:rsidRDefault="007E5D77" w:rsidP="001F0B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11F273B9" w14:textId="5BBAEF4E" w:rsidR="007E5D77" w:rsidRPr="00A270FD" w:rsidRDefault="00F4634B" w:rsidP="007E5D77">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Jurijs</w:t>
            </w:r>
            <w:r w:rsidR="007E5D77" w:rsidRPr="00A270FD">
              <w:rPr>
                <w:rFonts w:ascii="Times New Roman" w:hAnsi="Times New Roman" w:cs="Times New Roman"/>
                <w:i/>
                <w:sz w:val="24"/>
                <w:szCs w:val="24"/>
              </w:rPr>
              <w:t xml:space="preserve"> </w:t>
            </w:r>
            <w:proofErr w:type="spellStart"/>
            <w:r w:rsidR="007E5D77" w:rsidRPr="00A270FD">
              <w:rPr>
                <w:rFonts w:ascii="Times New Roman" w:hAnsi="Times New Roman" w:cs="Times New Roman"/>
                <w:i/>
                <w:sz w:val="24"/>
                <w:szCs w:val="24"/>
              </w:rPr>
              <w:t>Jenuševskis</w:t>
            </w:r>
            <w:proofErr w:type="spellEnd"/>
            <w:r w:rsidR="007E5D77" w:rsidRPr="00A270FD">
              <w:rPr>
                <w:rFonts w:ascii="Times New Roman" w:hAnsi="Times New Roman" w:cs="Times New Roman"/>
                <w:i/>
                <w:sz w:val="24"/>
                <w:szCs w:val="24"/>
              </w:rPr>
              <w:t xml:space="preserve"> - Finanšu ministrijas Komercdarbības atbalsta kontroles departamenta konsultants</w:t>
            </w:r>
          </w:p>
        </w:tc>
      </w:tr>
      <w:tr w:rsidR="00FD6DB7" w:rsidRPr="00A270FD" w14:paraId="50D427F3" w14:textId="77777777" w:rsidTr="001F0B75">
        <w:tc>
          <w:tcPr>
            <w:tcW w:w="1555" w:type="dxa"/>
            <w:vMerge/>
          </w:tcPr>
          <w:p w14:paraId="6087D16E" w14:textId="77777777" w:rsidR="00FD6DB7" w:rsidRPr="00A270FD" w:rsidRDefault="00FD6DB7" w:rsidP="001F0B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57A5322" w14:textId="5C527D3A" w:rsidR="00FD6DB7" w:rsidRPr="00A270FD" w:rsidRDefault="00F4634B" w:rsidP="007E5D77">
            <w:pPr>
              <w:spacing w:before="0" w:beforeAutospacing="0" w:after="0" w:afterAutospacing="0"/>
              <w:ind w:left="30"/>
              <w:jc w:val="both"/>
              <w:rPr>
                <w:rFonts w:ascii="Times New Roman" w:hAnsi="Times New Roman" w:cs="Times New Roman"/>
                <w:i/>
                <w:sz w:val="24"/>
                <w:szCs w:val="24"/>
              </w:rPr>
            </w:pPr>
            <w:r>
              <w:rPr>
                <w:rFonts w:ascii="Times New Roman" w:hAnsi="Times New Roman" w:cs="Times New Roman"/>
                <w:i/>
                <w:sz w:val="24"/>
                <w:szCs w:val="24"/>
              </w:rPr>
              <w:t>Evita</w:t>
            </w:r>
            <w:r w:rsidR="007E5D77" w:rsidRPr="00A270FD">
              <w:rPr>
                <w:rFonts w:ascii="Times New Roman" w:hAnsi="Times New Roman" w:cs="Times New Roman"/>
                <w:i/>
                <w:sz w:val="24"/>
                <w:szCs w:val="24"/>
              </w:rPr>
              <w:t xml:space="preserve"> Vamža - Finanšu ministrijas ES fondu sistēmas vadības departamenta Eiropas Savienības fondu tiesiskā nodrošinājuma nodaļas juriskonsulte</w:t>
            </w:r>
          </w:p>
        </w:tc>
      </w:tr>
      <w:tr w:rsidR="00FD6DB7" w:rsidRPr="00A270FD" w14:paraId="1C27BD92" w14:textId="77777777" w:rsidTr="001F0B75">
        <w:tc>
          <w:tcPr>
            <w:tcW w:w="1555" w:type="dxa"/>
            <w:vMerge/>
          </w:tcPr>
          <w:p w14:paraId="229278B1" w14:textId="77777777" w:rsidR="00FD6DB7" w:rsidRPr="00A270FD" w:rsidRDefault="00FD6DB7" w:rsidP="001F0B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82CDD03" w14:textId="24D06A6D" w:rsidR="00FD6DB7" w:rsidRPr="00A270FD" w:rsidRDefault="00FD6DB7" w:rsidP="001F0B75">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A270FD">
              <w:rPr>
                <w:rFonts w:ascii="Times New Roman" w:hAnsi="Times New Roman" w:cs="Times New Roman"/>
                <w:i/>
                <w:sz w:val="24"/>
                <w:szCs w:val="24"/>
              </w:rPr>
              <w:t xml:space="preserve">Sigita </w:t>
            </w:r>
            <w:proofErr w:type="spellStart"/>
            <w:r w:rsidRPr="00A270FD">
              <w:rPr>
                <w:rFonts w:ascii="Times New Roman" w:hAnsi="Times New Roman" w:cs="Times New Roman"/>
                <w:i/>
                <w:sz w:val="24"/>
                <w:szCs w:val="24"/>
              </w:rPr>
              <w:t>Krumholce</w:t>
            </w:r>
            <w:proofErr w:type="spellEnd"/>
            <w:r w:rsidRPr="00A270FD">
              <w:rPr>
                <w:rFonts w:ascii="Times New Roman" w:hAnsi="Times New Roman" w:cs="Times New Roman"/>
                <w:i/>
                <w:sz w:val="24"/>
                <w:szCs w:val="24"/>
              </w:rPr>
              <w:t xml:space="preserve"> - Centrālās finanšu un līgumu aģentūras Primārās aprūpes infrastruktūras projektu nodaļas vadītāja</w:t>
            </w:r>
          </w:p>
        </w:tc>
      </w:tr>
      <w:tr w:rsidR="00FD6DB7" w:rsidRPr="00A270FD" w14:paraId="4D78F8B6" w14:textId="77777777" w:rsidTr="001F0B75">
        <w:tc>
          <w:tcPr>
            <w:tcW w:w="1555" w:type="dxa"/>
            <w:vMerge/>
          </w:tcPr>
          <w:p w14:paraId="6778CE0F" w14:textId="77777777" w:rsidR="00FD6DB7" w:rsidRPr="00A270FD" w:rsidRDefault="00FD6DB7" w:rsidP="001F0B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085F0F0" w14:textId="7A2A87E9" w:rsidR="00FD6DB7" w:rsidRPr="00A270FD" w:rsidRDefault="001F0B75" w:rsidP="001F0B75">
            <w:pPr>
              <w:tabs>
                <w:tab w:val="left" w:pos="2490"/>
                <w:tab w:val="left" w:pos="6135"/>
              </w:tabs>
              <w:spacing w:before="0" w:beforeAutospacing="0" w:after="0" w:afterAutospacing="0"/>
              <w:ind w:left="30"/>
              <w:jc w:val="both"/>
              <w:rPr>
                <w:rFonts w:ascii="Times New Roman" w:hAnsi="Times New Roman" w:cs="Times New Roman"/>
                <w:i/>
                <w:sz w:val="24"/>
                <w:szCs w:val="24"/>
                <w:highlight w:val="yellow"/>
              </w:rPr>
            </w:pPr>
            <w:r w:rsidRPr="00A270FD">
              <w:rPr>
                <w:rFonts w:ascii="Times New Roman" w:hAnsi="Times New Roman" w:cs="Times New Roman"/>
                <w:i/>
                <w:sz w:val="24"/>
                <w:szCs w:val="24"/>
              </w:rPr>
              <w:t>Linda Bernāne – Tieslietu ministrijas Valststiesību departamenta Starptautisko publisko tiesību nodaļas juriste</w:t>
            </w:r>
          </w:p>
        </w:tc>
      </w:tr>
      <w:tr w:rsidR="007E5D77" w:rsidRPr="00A270FD" w14:paraId="24321F41" w14:textId="77777777" w:rsidTr="001F0B75">
        <w:tc>
          <w:tcPr>
            <w:tcW w:w="1555" w:type="dxa"/>
          </w:tcPr>
          <w:p w14:paraId="78229E17" w14:textId="77777777" w:rsidR="007E5D77" w:rsidRPr="00A270FD" w:rsidRDefault="007E5D77" w:rsidP="001F0B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317D423" w14:textId="2203237F" w:rsidR="007E5D77" w:rsidRPr="00A270FD" w:rsidRDefault="007E5D77" w:rsidP="007E5D77">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A270FD">
              <w:rPr>
                <w:rFonts w:ascii="Times New Roman" w:hAnsi="Times New Roman" w:cs="Times New Roman"/>
                <w:i/>
                <w:sz w:val="24"/>
                <w:szCs w:val="24"/>
              </w:rPr>
              <w:t xml:space="preserve">Sigita Sniķere - </w:t>
            </w:r>
            <w:proofErr w:type="spellStart"/>
            <w:r w:rsidRPr="00A270FD">
              <w:rPr>
                <w:rFonts w:ascii="Times New Roman" w:hAnsi="Times New Roman" w:cs="Times New Roman"/>
                <w:i/>
                <w:sz w:val="24"/>
                <w:szCs w:val="24"/>
              </w:rPr>
              <w:t>Pārresoru</w:t>
            </w:r>
            <w:proofErr w:type="spellEnd"/>
            <w:r w:rsidRPr="00A270FD">
              <w:rPr>
                <w:rFonts w:ascii="Times New Roman" w:hAnsi="Times New Roman" w:cs="Times New Roman"/>
                <w:i/>
                <w:sz w:val="24"/>
                <w:szCs w:val="24"/>
              </w:rPr>
              <w:t xml:space="preserve"> koordinācijas centra Attīstības uzraudzības un novērtēšanas nodaļas konsultante</w:t>
            </w:r>
          </w:p>
        </w:tc>
      </w:tr>
      <w:tr w:rsidR="00DE1353" w:rsidRPr="00A270FD" w14:paraId="6ED68346" w14:textId="77777777" w:rsidTr="001F0B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hideMark/>
          </w:tcPr>
          <w:p w14:paraId="347660DD" w14:textId="77777777" w:rsidR="00DE1353" w:rsidRPr="00A270FD" w:rsidRDefault="00DE1353" w:rsidP="001F0B75">
            <w:pPr>
              <w:spacing w:before="0" w:beforeAutospacing="0" w:after="0" w:afterAutospacing="0"/>
              <w:ind w:left="139"/>
              <w:rPr>
                <w:rFonts w:ascii="Times New Roman" w:eastAsia="Times New Roman" w:hAnsi="Times New Roman" w:cs="Times New Roman"/>
                <w:sz w:val="16"/>
                <w:szCs w:val="16"/>
                <w:lang w:eastAsia="lv-LV"/>
              </w:rPr>
            </w:pPr>
          </w:p>
          <w:p w14:paraId="3C6ECC49" w14:textId="7822A180" w:rsidR="00DE1353" w:rsidRPr="00A270FD" w:rsidRDefault="00DE1353" w:rsidP="001F0B75">
            <w:pPr>
              <w:spacing w:before="0" w:beforeAutospacing="0" w:after="0" w:afterAutospacing="0"/>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Saskaņošanas dalībnieki izskatīja šādu ministriju (citu</w:t>
            </w:r>
            <w:r w:rsidR="00607DC9" w:rsidRPr="00A270FD">
              <w:rPr>
                <w:rFonts w:ascii="Times New Roman" w:eastAsia="Times New Roman" w:hAnsi="Times New Roman" w:cs="Times New Roman"/>
                <w:sz w:val="24"/>
                <w:szCs w:val="24"/>
                <w:lang w:eastAsia="lv-LV"/>
              </w:rPr>
              <w:t xml:space="preserve"> </w:t>
            </w:r>
            <w:r w:rsidRPr="00A270FD">
              <w:rPr>
                <w:rFonts w:ascii="Times New Roman" w:eastAsia="Times New Roman" w:hAnsi="Times New Roman" w:cs="Times New Roman"/>
                <w:sz w:val="24"/>
                <w:szCs w:val="24"/>
                <w:lang w:eastAsia="lv-LV"/>
              </w:rPr>
              <w:t xml:space="preserve"> institūciju) iebildumus</w:t>
            </w:r>
          </w:p>
        </w:tc>
        <w:tc>
          <w:tcPr>
            <w:tcW w:w="8930" w:type="dxa"/>
            <w:hideMark/>
          </w:tcPr>
          <w:p w14:paraId="63B10FE4" w14:textId="639AA82E" w:rsidR="00DE1353" w:rsidRPr="00A270FD" w:rsidRDefault="00DE1353" w:rsidP="001F0B75">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p w14:paraId="3F32E738" w14:textId="639B140D" w:rsidR="00607DC9" w:rsidRPr="00A270FD" w:rsidRDefault="00FD6DB7" w:rsidP="001F0B75">
            <w:pPr>
              <w:tabs>
                <w:tab w:val="left" w:pos="8706"/>
              </w:tabs>
              <w:spacing w:before="0" w:beforeAutospacing="0" w:after="0" w:afterAutospacing="0"/>
              <w:rPr>
                <w:rFonts w:ascii="Times New Roman" w:eastAsia="Times New Roman" w:hAnsi="Times New Roman" w:cs="Times New Roman"/>
                <w:iCs/>
                <w:sz w:val="24"/>
                <w:szCs w:val="24"/>
                <w:u w:val="single"/>
                <w:lang w:eastAsia="lv-LV"/>
              </w:rPr>
            </w:pP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r>
            <w:r w:rsidRPr="00A270FD">
              <w:rPr>
                <w:rFonts w:ascii="Times New Roman" w:eastAsia="Times New Roman" w:hAnsi="Times New Roman" w:cs="Times New Roman"/>
                <w:iCs/>
                <w:sz w:val="24"/>
                <w:szCs w:val="24"/>
                <w:u w:val="single"/>
                <w:lang w:eastAsia="lv-LV"/>
              </w:rPr>
              <w:softHyphen/>
              <w:t xml:space="preserve">    </w:t>
            </w:r>
            <w:r w:rsidR="00A3002C" w:rsidRPr="00A270FD">
              <w:rPr>
                <w:rFonts w:ascii="Times New Roman" w:eastAsia="Times New Roman" w:hAnsi="Times New Roman" w:cs="Times New Roman"/>
                <w:iCs/>
                <w:sz w:val="24"/>
                <w:szCs w:val="24"/>
                <w:u w:val="single"/>
                <w:lang w:eastAsia="lv-LV"/>
              </w:rPr>
              <w:t>__</w:t>
            </w:r>
            <w:r w:rsidR="00F4634B">
              <w:rPr>
                <w:rFonts w:ascii="Times New Roman" w:eastAsia="Times New Roman" w:hAnsi="Times New Roman" w:cs="Times New Roman"/>
                <w:iCs/>
                <w:sz w:val="24"/>
                <w:szCs w:val="24"/>
                <w:u w:val="single"/>
                <w:lang w:eastAsia="lv-LV"/>
              </w:rPr>
              <w:t>-</w:t>
            </w:r>
            <w:r w:rsidR="00A3002C" w:rsidRPr="00A270FD">
              <w:rPr>
                <w:rFonts w:ascii="Times New Roman" w:eastAsia="Times New Roman" w:hAnsi="Times New Roman" w:cs="Times New Roman"/>
                <w:iCs/>
                <w:sz w:val="24"/>
                <w:szCs w:val="24"/>
                <w:u w:val="single"/>
                <w:lang w:eastAsia="lv-LV"/>
              </w:rPr>
              <w:t>_____________________________________________________________</w:t>
            </w:r>
            <w:r w:rsidR="00607DC9" w:rsidRPr="00A270FD">
              <w:rPr>
                <w:rFonts w:ascii="Times New Roman" w:eastAsia="Times New Roman" w:hAnsi="Times New Roman" w:cs="Times New Roman"/>
                <w:iCs/>
                <w:sz w:val="24"/>
                <w:szCs w:val="24"/>
                <w:u w:val="single"/>
                <w:lang w:eastAsia="lv-LV"/>
              </w:rPr>
              <w:t>________</w:t>
            </w:r>
          </w:p>
          <w:p w14:paraId="019FE9BC" w14:textId="166D40F3" w:rsidR="00134E93" w:rsidRPr="00A270FD" w:rsidRDefault="00134E93" w:rsidP="001F0B75">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tc>
      </w:tr>
      <w:tr w:rsidR="00B9047F" w:rsidRPr="00A270FD" w14:paraId="7A3B0433" w14:textId="77777777" w:rsidTr="001F0B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tcPr>
          <w:p w14:paraId="6DE9842A" w14:textId="77777777" w:rsidR="00B9047F" w:rsidRPr="00A270FD" w:rsidRDefault="00B9047F" w:rsidP="001F0B75">
            <w:pPr>
              <w:spacing w:before="0" w:beforeAutospacing="0" w:after="0" w:afterAutospacing="0"/>
              <w:rPr>
                <w:rFonts w:ascii="Times New Roman" w:eastAsia="Times New Roman" w:hAnsi="Times New Roman" w:cs="Times New Roman"/>
                <w:sz w:val="24"/>
                <w:szCs w:val="24"/>
                <w:lang w:eastAsia="lv-LV"/>
              </w:rPr>
            </w:pPr>
          </w:p>
        </w:tc>
        <w:tc>
          <w:tcPr>
            <w:tcW w:w="8930" w:type="dxa"/>
          </w:tcPr>
          <w:p w14:paraId="32802C94" w14:textId="77777777" w:rsidR="00B9047F" w:rsidRPr="00A270FD" w:rsidRDefault="00B9047F" w:rsidP="001F0B75">
            <w:pPr>
              <w:tabs>
                <w:tab w:val="left" w:pos="8706"/>
              </w:tabs>
              <w:spacing w:before="0" w:beforeAutospacing="0" w:after="0" w:afterAutospacing="0"/>
              <w:rPr>
                <w:rFonts w:ascii="Times New Roman" w:eastAsia="Times New Roman" w:hAnsi="Times New Roman" w:cs="Times New Roman"/>
                <w:i/>
                <w:sz w:val="24"/>
                <w:szCs w:val="24"/>
                <w:highlight w:val="yellow"/>
                <w:u w:val="single"/>
                <w:lang w:eastAsia="lv-LV"/>
              </w:rPr>
            </w:pPr>
          </w:p>
        </w:tc>
      </w:tr>
      <w:tr w:rsidR="00DE1353" w:rsidRPr="00A270FD" w14:paraId="5BF54D68" w14:textId="77777777" w:rsidTr="001F0B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vAlign w:val="center"/>
            <w:hideMark/>
          </w:tcPr>
          <w:p w14:paraId="0C82C010" w14:textId="77777777" w:rsidR="00DE1353" w:rsidRPr="00A270FD" w:rsidRDefault="00DE1353" w:rsidP="001F0B75">
            <w:pPr>
              <w:spacing w:before="0" w:beforeAutospacing="0" w:after="0" w:afterAutospacing="0"/>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0F0EEB80" w14:textId="4F5D2BD6" w:rsidR="00DE1353" w:rsidRPr="00A270FD" w:rsidRDefault="00A5272F" w:rsidP="001F0B75">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A270FD">
              <w:rPr>
                <w:rFonts w:ascii="Times New Roman" w:eastAsia="Times New Roman" w:hAnsi="Times New Roman" w:cs="Times New Roman"/>
                <w:iCs/>
                <w:sz w:val="24"/>
                <w:szCs w:val="24"/>
                <w:u w:val="single"/>
                <w:lang w:eastAsia="lv-LV"/>
              </w:rPr>
              <w:t xml:space="preserve">      </w:t>
            </w:r>
            <w:r w:rsidR="00F4634B">
              <w:rPr>
                <w:rFonts w:ascii="Times New Roman" w:eastAsia="Times New Roman" w:hAnsi="Times New Roman" w:cs="Times New Roman"/>
                <w:iCs/>
                <w:sz w:val="24"/>
                <w:szCs w:val="24"/>
                <w:u w:val="single"/>
                <w:lang w:eastAsia="lv-LV"/>
              </w:rPr>
              <w:t>-</w:t>
            </w:r>
            <w:r w:rsidR="00DE1353" w:rsidRPr="00A270FD">
              <w:rPr>
                <w:rFonts w:ascii="Times New Roman" w:eastAsia="Times New Roman" w:hAnsi="Times New Roman" w:cs="Times New Roman"/>
                <w:i/>
                <w:sz w:val="24"/>
                <w:szCs w:val="24"/>
                <w:u w:val="single"/>
                <w:lang w:eastAsia="lv-LV"/>
              </w:rPr>
              <w:tab/>
            </w:r>
          </w:p>
          <w:p w14:paraId="4A6D3E21" w14:textId="77777777" w:rsidR="00DE1353" w:rsidRPr="00A270FD" w:rsidRDefault="00DE1353" w:rsidP="001F0B75">
            <w:pPr>
              <w:tabs>
                <w:tab w:val="left" w:pos="8706"/>
              </w:tabs>
              <w:spacing w:before="0" w:beforeAutospacing="0" w:after="0" w:afterAutospacing="0"/>
              <w:rPr>
                <w:rFonts w:ascii="Times New Roman" w:eastAsia="Times New Roman" w:hAnsi="Times New Roman" w:cs="Times New Roman"/>
                <w:i/>
                <w:sz w:val="24"/>
                <w:szCs w:val="24"/>
                <w:highlight w:val="yellow"/>
                <w:u w:val="single"/>
                <w:lang w:eastAsia="lv-LV"/>
              </w:rPr>
            </w:pPr>
            <w:r w:rsidRPr="00A270FD">
              <w:rPr>
                <w:rFonts w:ascii="Times New Roman" w:eastAsia="Times New Roman" w:hAnsi="Times New Roman" w:cs="Times New Roman"/>
                <w:i/>
                <w:sz w:val="24"/>
                <w:szCs w:val="24"/>
                <w:u w:val="single"/>
                <w:lang w:eastAsia="lv-LV"/>
              </w:rPr>
              <w:tab/>
            </w:r>
          </w:p>
        </w:tc>
      </w:tr>
    </w:tbl>
    <w:p w14:paraId="50CA95A3" w14:textId="2861ADC0" w:rsidR="00FD6DB7" w:rsidRPr="00A270FD" w:rsidRDefault="001F0B75" w:rsidP="00134E93">
      <w:pPr>
        <w:spacing w:before="0" w:beforeAutospacing="0" w:after="0" w:afterAutospacing="0"/>
        <w:outlineLvl w:val="0"/>
        <w:rPr>
          <w:rFonts w:ascii="Times New Roman" w:eastAsia="Times New Roman" w:hAnsi="Times New Roman" w:cs="Times New Roman"/>
          <w:b/>
          <w:sz w:val="16"/>
          <w:szCs w:val="16"/>
          <w:lang w:eastAsia="lv-LV"/>
        </w:rPr>
      </w:pPr>
      <w:r w:rsidRPr="00A270FD">
        <w:rPr>
          <w:rFonts w:ascii="Times New Roman" w:eastAsia="Times New Roman" w:hAnsi="Times New Roman" w:cs="Times New Roman"/>
          <w:b/>
          <w:sz w:val="16"/>
          <w:szCs w:val="16"/>
          <w:lang w:eastAsia="lv-LV"/>
        </w:rPr>
        <w:br w:type="textWrapping" w:clear="all"/>
      </w:r>
    </w:p>
    <w:p w14:paraId="480C3F16" w14:textId="0944C444" w:rsidR="007D7970" w:rsidRPr="00A270FD"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A270FD" w:rsidRDefault="00A36168" w:rsidP="003C7F5E">
      <w:pPr>
        <w:spacing w:before="0" w:beforeAutospacing="0" w:after="0" w:afterAutospacing="0"/>
        <w:outlineLvl w:val="0"/>
        <w:rPr>
          <w:rFonts w:ascii="Times New Roman" w:eastAsia="Times New Roman" w:hAnsi="Times New Roman" w:cs="Times New Roman"/>
          <w:b/>
          <w:sz w:val="24"/>
          <w:szCs w:val="24"/>
          <w:lang w:eastAsia="lv-LV"/>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701"/>
      </w:tblGrid>
      <w:tr w:rsidR="00DD75C0" w:rsidRPr="00A270FD" w14:paraId="2BA7D178" w14:textId="77777777" w:rsidTr="00891C0D">
        <w:tc>
          <w:tcPr>
            <w:tcW w:w="851" w:type="dxa"/>
            <w:shd w:val="clear" w:color="auto" w:fill="F2F2F2"/>
            <w:vAlign w:val="center"/>
          </w:tcPr>
          <w:p w14:paraId="73C5383F" w14:textId="77777777" w:rsidR="004D2CD0" w:rsidRPr="00A270FD"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Nr.</w:t>
            </w:r>
            <w:r w:rsidRPr="00A270FD">
              <w:rPr>
                <w:rFonts w:ascii="Times New Roman" w:eastAsia="Times New Roman" w:hAnsi="Times New Roman" w:cs="Times New Roman"/>
                <w:b/>
                <w:bCs/>
                <w:sz w:val="24"/>
                <w:szCs w:val="24"/>
                <w:lang w:eastAsia="lv-LV"/>
              </w:rPr>
              <w:br/>
              <w:t> </w:t>
            </w:r>
            <w:proofErr w:type="spellStart"/>
            <w:r w:rsidRPr="00A270FD">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A270FD"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A270FD"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A270FD"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A270FD"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701" w:type="dxa"/>
            <w:shd w:val="clear" w:color="auto" w:fill="F2F2F2"/>
            <w:vAlign w:val="center"/>
          </w:tcPr>
          <w:p w14:paraId="0A8BAE3B" w14:textId="77777777" w:rsidR="004D2CD0" w:rsidRPr="00A270FD"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Projekta attiecīgā punkta (panta) galīgā redakcija</w:t>
            </w:r>
          </w:p>
        </w:tc>
      </w:tr>
      <w:tr w:rsidR="00CA339E" w:rsidRPr="00A270FD" w14:paraId="45432F86" w14:textId="77777777" w:rsidTr="00891C0D">
        <w:tc>
          <w:tcPr>
            <w:tcW w:w="851" w:type="dxa"/>
            <w:shd w:val="clear" w:color="auto" w:fill="FFFFFF"/>
          </w:tcPr>
          <w:p w14:paraId="601BBFBC" w14:textId="7405F52E" w:rsidR="00CA339E" w:rsidRPr="00366946" w:rsidRDefault="00CA339E" w:rsidP="00CA339E">
            <w:pPr>
              <w:pStyle w:val="ListParagraph"/>
              <w:tabs>
                <w:tab w:val="left" w:pos="8222"/>
              </w:tabs>
              <w:spacing w:before="0" w:beforeAutospacing="0" w:after="0" w:afterAutospacing="0"/>
              <w:ind w:left="357"/>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w:t>
            </w:r>
          </w:p>
        </w:tc>
        <w:tc>
          <w:tcPr>
            <w:tcW w:w="2581" w:type="dxa"/>
            <w:shd w:val="clear" w:color="auto" w:fill="FFFFFF"/>
          </w:tcPr>
          <w:p w14:paraId="239772A7" w14:textId="239BD0EF" w:rsidR="00CA339E" w:rsidRPr="00A270FD" w:rsidRDefault="00CA339E" w:rsidP="00CA339E">
            <w:pPr>
              <w:pStyle w:val="BodyText2"/>
              <w:tabs>
                <w:tab w:val="left" w:pos="426"/>
              </w:tabs>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w:t>
            </w:r>
          </w:p>
        </w:tc>
        <w:tc>
          <w:tcPr>
            <w:tcW w:w="3969" w:type="dxa"/>
            <w:shd w:val="clear" w:color="auto" w:fill="FFFFFF"/>
          </w:tcPr>
          <w:p w14:paraId="041644F7" w14:textId="2BAB37F8" w:rsidR="00CA339E" w:rsidRPr="00A270FD" w:rsidRDefault="00CA339E" w:rsidP="00CA339E">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t>
            </w:r>
          </w:p>
        </w:tc>
        <w:tc>
          <w:tcPr>
            <w:tcW w:w="2238" w:type="dxa"/>
            <w:shd w:val="clear" w:color="auto" w:fill="FFFFFF"/>
          </w:tcPr>
          <w:p w14:paraId="65607877" w14:textId="19624C78" w:rsidR="00CA339E" w:rsidRPr="00A270FD" w:rsidRDefault="00CA339E" w:rsidP="00CA339E">
            <w:pPr>
              <w:spacing w:before="0" w:beforeAutospacing="0" w:after="0" w:afterAutospacing="0"/>
              <w:rPr>
                <w:rFonts w:ascii="Times New Roman" w:hAnsi="Times New Roman" w:cs="Times New Roman"/>
                <w:b/>
                <w:color w:val="FF0000"/>
                <w:sz w:val="24"/>
                <w:szCs w:val="24"/>
              </w:rPr>
            </w:pPr>
            <w:r>
              <w:rPr>
                <w:rFonts w:ascii="Times New Roman" w:hAnsi="Times New Roman" w:cs="Times New Roman"/>
                <w:sz w:val="24"/>
                <w:szCs w:val="24"/>
              </w:rPr>
              <w:t>-</w:t>
            </w:r>
          </w:p>
        </w:tc>
        <w:tc>
          <w:tcPr>
            <w:tcW w:w="2835" w:type="dxa"/>
            <w:shd w:val="clear" w:color="auto" w:fill="FFFFFF"/>
          </w:tcPr>
          <w:p w14:paraId="40FA6B09" w14:textId="1B9D388E" w:rsidR="00CA339E" w:rsidRPr="00A270FD" w:rsidRDefault="00CA339E" w:rsidP="00CA339E">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t>
            </w:r>
          </w:p>
        </w:tc>
        <w:tc>
          <w:tcPr>
            <w:tcW w:w="1701" w:type="dxa"/>
            <w:shd w:val="clear" w:color="auto" w:fill="FFFFFF"/>
          </w:tcPr>
          <w:p w14:paraId="61E91122" w14:textId="2FD56F4C" w:rsidR="00CA339E" w:rsidRPr="00A270FD" w:rsidRDefault="00CA339E" w:rsidP="00CA339E">
            <w:pPr>
              <w:pStyle w:val="BodyText2"/>
              <w:tabs>
                <w:tab w:val="left" w:pos="426"/>
              </w:tabs>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F31213A" w14:textId="168302E2" w:rsidR="00A36168" w:rsidRPr="00A270FD" w:rsidRDefault="00A36168" w:rsidP="007C0DD5">
      <w:pPr>
        <w:spacing w:before="0" w:beforeAutospacing="0" w:after="0" w:afterAutospacing="0"/>
        <w:rPr>
          <w:rFonts w:ascii="Times New Roman" w:eastAsia="Times New Roman" w:hAnsi="Times New Roman" w:cs="Times New Roman"/>
          <w:b/>
          <w:sz w:val="24"/>
          <w:szCs w:val="24"/>
          <w:lang w:eastAsia="lv-LV"/>
        </w:rPr>
      </w:pPr>
    </w:p>
    <w:p w14:paraId="1AD49972" w14:textId="684C30D9" w:rsidR="00BB4C4F" w:rsidRPr="00A270FD"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A270FD"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09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4"/>
        <w:gridCol w:w="2666"/>
        <w:gridCol w:w="4123"/>
        <w:gridCol w:w="4111"/>
        <w:gridCol w:w="2502"/>
      </w:tblGrid>
      <w:tr w:rsidR="00C62071" w:rsidRPr="00A270FD" w14:paraId="00390AAF" w14:textId="5F768DE4" w:rsidTr="00704FCB">
        <w:trPr>
          <w:tblHeader/>
        </w:trPr>
        <w:tc>
          <w:tcPr>
            <w:tcW w:w="345" w:type="pct"/>
            <w:tcBorders>
              <w:bottom w:val="single" w:sz="4" w:space="0" w:color="000000"/>
            </w:tcBorders>
            <w:shd w:val="clear" w:color="auto" w:fill="F2F2F2"/>
            <w:vAlign w:val="center"/>
          </w:tcPr>
          <w:p w14:paraId="0F40F21B" w14:textId="6F5487DA" w:rsidR="00C62071" w:rsidRPr="00A270FD" w:rsidRDefault="00A270FD" w:rsidP="00A270FD">
            <w:pPr>
              <w:tabs>
                <w:tab w:val="left" w:pos="8222"/>
              </w:tabs>
              <w:spacing w:before="0" w:beforeAutospacing="0" w:after="0" w:afterAutospacing="0"/>
              <w:rPr>
                <w:rFonts w:ascii="Times New Roman" w:eastAsia="Times New Roman" w:hAnsi="Times New Roman" w:cs="Times New Roman"/>
                <w:b/>
                <w:sz w:val="24"/>
                <w:szCs w:val="24"/>
                <w:lang w:eastAsia="lv-LV"/>
              </w:rPr>
            </w:pPr>
            <w:proofErr w:type="spellStart"/>
            <w:r w:rsidRPr="00A270FD">
              <w:rPr>
                <w:rFonts w:ascii="Times New Roman" w:eastAsia="Times New Roman" w:hAnsi="Times New Roman" w:cs="Times New Roman"/>
                <w:b/>
                <w:sz w:val="24"/>
                <w:szCs w:val="24"/>
                <w:lang w:eastAsia="lv-LV"/>
              </w:rPr>
              <w:t>Nr.p.k</w:t>
            </w:r>
            <w:proofErr w:type="spellEnd"/>
            <w:r w:rsidRPr="00A270FD">
              <w:rPr>
                <w:rFonts w:ascii="Times New Roman" w:eastAsia="Times New Roman" w:hAnsi="Times New Roman" w:cs="Times New Roman"/>
                <w:b/>
                <w:sz w:val="24"/>
                <w:szCs w:val="24"/>
                <w:lang w:eastAsia="lv-LV"/>
              </w:rPr>
              <w:t>.</w:t>
            </w:r>
          </w:p>
        </w:tc>
        <w:tc>
          <w:tcPr>
            <w:tcW w:w="926" w:type="pct"/>
            <w:tcBorders>
              <w:bottom w:val="single" w:sz="4" w:space="0" w:color="000000"/>
            </w:tcBorders>
            <w:shd w:val="clear" w:color="auto" w:fill="F2F2F2"/>
            <w:vAlign w:val="center"/>
          </w:tcPr>
          <w:p w14:paraId="4994A47D" w14:textId="77777777" w:rsidR="00C62071" w:rsidRPr="00A270FD"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Saskaņošanai nosūtītā projekta redakcija (konkrēta punkta (panta) redakcija)</w:t>
            </w:r>
          </w:p>
        </w:tc>
        <w:tc>
          <w:tcPr>
            <w:tcW w:w="1432" w:type="pct"/>
            <w:tcBorders>
              <w:bottom w:val="single" w:sz="4" w:space="0" w:color="000000"/>
            </w:tcBorders>
            <w:shd w:val="clear" w:color="auto" w:fill="F2F2F2"/>
            <w:vAlign w:val="center"/>
          </w:tcPr>
          <w:p w14:paraId="66772F77" w14:textId="77777777" w:rsidR="00C62071" w:rsidRPr="00A270FD"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428" w:type="pct"/>
            <w:tcBorders>
              <w:bottom w:val="single" w:sz="4" w:space="0" w:color="000000"/>
            </w:tcBorders>
            <w:shd w:val="clear" w:color="auto" w:fill="F2F2F2"/>
            <w:vAlign w:val="center"/>
          </w:tcPr>
          <w:p w14:paraId="0564E331" w14:textId="77777777" w:rsidR="00C62071" w:rsidRPr="00A270FD"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869" w:type="pct"/>
            <w:tcBorders>
              <w:bottom w:val="single" w:sz="4" w:space="0" w:color="000000"/>
            </w:tcBorders>
            <w:shd w:val="clear" w:color="auto" w:fill="F2F2F2"/>
            <w:vAlign w:val="center"/>
          </w:tcPr>
          <w:p w14:paraId="0A6C850D" w14:textId="77777777" w:rsidR="00C62071" w:rsidRPr="00A270FD" w:rsidRDefault="00C62071" w:rsidP="0034608A">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A270FD">
              <w:rPr>
                <w:rFonts w:ascii="Times New Roman" w:eastAsia="Times New Roman" w:hAnsi="Times New Roman" w:cs="Times New Roman"/>
                <w:b/>
                <w:sz w:val="24"/>
                <w:szCs w:val="24"/>
                <w:lang w:eastAsia="lv-LV"/>
              </w:rPr>
              <w:t>Projekta attiecīgā punkta (panta) galīgā redakcija</w:t>
            </w:r>
          </w:p>
        </w:tc>
      </w:tr>
      <w:tr w:rsidR="00C62071" w:rsidRPr="00A270FD" w14:paraId="07DE9D92" w14:textId="251A229C" w:rsidTr="00704FCB">
        <w:tc>
          <w:tcPr>
            <w:tcW w:w="345" w:type="pct"/>
          </w:tcPr>
          <w:p w14:paraId="6880435E" w14:textId="77777777" w:rsidR="00C62071" w:rsidRPr="00A270FD" w:rsidRDefault="00C62071" w:rsidP="00A270FD">
            <w:pPr>
              <w:pStyle w:val="ListParagraph"/>
              <w:numPr>
                <w:ilvl w:val="0"/>
                <w:numId w:val="43"/>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26" w:type="pct"/>
            <w:tcBorders>
              <w:bottom w:val="nil"/>
            </w:tcBorders>
          </w:tcPr>
          <w:p w14:paraId="1BA55BF8" w14:textId="708052C1" w:rsidR="00C62071" w:rsidRPr="00A270FD" w:rsidRDefault="006A69AD" w:rsidP="001D356B">
            <w:pPr>
              <w:shd w:val="clear" w:color="auto" w:fill="FFFFFF"/>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Vispārīgs komentārs</w:t>
            </w:r>
          </w:p>
        </w:tc>
        <w:tc>
          <w:tcPr>
            <w:tcW w:w="1432" w:type="pct"/>
          </w:tcPr>
          <w:p w14:paraId="16826362" w14:textId="0C7CF0C4" w:rsidR="00594D0F" w:rsidRPr="00A270FD" w:rsidRDefault="00594D0F" w:rsidP="0034608A">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w:t>
            </w:r>
            <w:r w:rsidR="004C4357" w:rsidRPr="00A270FD">
              <w:rPr>
                <w:rFonts w:ascii="Times New Roman" w:eastAsia="Times New Roman" w:hAnsi="Times New Roman" w:cs="Times New Roman"/>
                <w:b/>
                <w:bCs/>
                <w:sz w:val="24"/>
                <w:szCs w:val="24"/>
                <w:lang w:eastAsia="lv-LV"/>
              </w:rPr>
              <w:t>9</w:t>
            </w:r>
            <w:r w:rsidRPr="00A270FD">
              <w:rPr>
                <w:rFonts w:ascii="Times New Roman" w:eastAsia="Times New Roman" w:hAnsi="Times New Roman" w:cs="Times New Roman"/>
                <w:b/>
                <w:bCs/>
                <w:sz w:val="24"/>
                <w:szCs w:val="24"/>
                <w:lang w:eastAsia="lv-LV"/>
              </w:rPr>
              <w:t>.0</w:t>
            </w:r>
            <w:r w:rsidR="004C4357" w:rsidRPr="00A270FD">
              <w:rPr>
                <w:rFonts w:ascii="Times New Roman" w:eastAsia="Times New Roman" w:hAnsi="Times New Roman" w:cs="Times New Roman"/>
                <w:b/>
                <w:bCs/>
                <w:sz w:val="24"/>
                <w:szCs w:val="24"/>
                <w:lang w:eastAsia="lv-LV"/>
              </w:rPr>
              <w:t>5</w:t>
            </w:r>
            <w:r w:rsidRPr="00A270FD">
              <w:rPr>
                <w:rFonts w:ascii="Times New Roman" w:eastAsia="Times New Roman" w:hAnsi="Times New Roman" w:cs="Times New Roman"/>
                <w:b/>
                <w:bCs/>
                <w:sz w:val="24"/>
                <w:szCs w:val="24"/>
                <w:lang w:eastAsia="lv-LV"/>
              </w:rPr>
              <w:t>.202</w:t>
            </w:r>
            <w:r w:rsidR="004C4357" w:rsidRPr="00A270FD">
              <w:rPr>
                <w:rFonts w:ascii="Times New Roman" w:eastAsia="Times New Roman" w:hAnsi="Times New Roman" w:cs="Times New Roman"/>
                <w:b/>
                <w:bCs/>
                <w:sz w:val="24"/>
                <w:szCs w:val="24"/>
                <w:lang w:eastAsia="lv-LV"/>
              </w:rPr>
              <w:t>1</w:t>
            </w:r>
            <w:r w:rsidRPr="00A270FD">
              <w:rPr>
                <w:rFonts w:ascii="Times New Roman" w:eastAsia="Times New Roman" w:hAnsi="Times New Roman" w:cs="Times New Roman"/>
                <w:b/>
                <w:bCs/>
                <w:sz w:val="24"/>
                <w:szCs w:val="24"/>
                <w:lang w:eastAsia="lv-LV"/>
              </w:rPr>
              <w:t>) (</w:t>
            </w:r>
            <w:r w:rsidR="00847D1D" w:rsidRPr="00A270FD">
              <w:rPr>
                <w:rFonts w:ascii="Times New Roman" w:eastAsia="Times New Roman" w:hAnsi="Times New Roman" w:cs="Times New Roman"/>
                <w:b/>
                <w:bCs/>
                <w:sz w:val="24"/>
                <w:szCs w:val="24"/>
                <w:lang w:eastAsia="lv-LV"/>
              </w:rPr>
              <w:t>1</w:t>
            </w:r>
            <w:r w:rsidRPr="00A270FD">
              <w:rPr>
                <w:rFonts w:ascii="Times New Roman" w:eastAsia="Times New Roman" w:hAnsi="Times New Roman" w:cs="Times New Roman"/>
                <w:b/>
                <w:bCs/>
                <w:sz w:val="24"/>
                <w:szCs w:val="24"/>
                <w:lang w:eastAsia="lv-LV"/>
              </w:rPr>
              <w:t>)</w:t>
            </w:r>
          </w:p>
          <w:p w14:paraId="5CF3BC5D" w14:textId="13886F52" w:rsidR="00F04A33" w:rsidRPr="00A270FD" w:rsidRDefault="00F04A33" w:rsidP="00F04A33">
            <w:pPr>
              <w:spacing w:before="0" w:beforeAutospacing="0" w:after="0" w:afterAutospacing="0"/>
              <w:jc w:val="both"/>
              <w:rPr>
                <w:rFonts w:ascii="Times New Roman" w:hAnsi="Times New Roman" w:cs="Times New Roman"/>
                <w:color w:val="000000"/>
                <w:sz w:val="24"/>
                <w:szCs w:val="24"/>
                <w:shd w:val="clear" w:color="auto" w:fill="FFFFFF"/>
              </w:rPr>
            </w:pPr>
          </w:p>
          <w:p w14:paraId="48E1E1CE" w14:textId="0D48D088" w:rsidR="00847D1D" w:rsidRPr="00A270FD" w:rsidRDefault="00847D1D" w:rsidP="00847D1D">
            <w:pPr>
              <w:spacing w:before="0" w:beforeAutospacing="0" w:after="0" w:afterAutospacing="0"/>
              <w:jc w:val="both"/>
              <w:rPr>
                <w:rFonts w:ascii="Times New Roman" w:hAnsi="Times New Roman" w:cs="Times New Roman"/>
                <w:color w:val="000000"/>
                <w:sz w:val="24"/>
                <w:szCs w:val="24"/>
                <w:shd w:val="clear" w:color="auto" w:fill="FFFFFF"/>
              </w:rPr>
            </w:pPr>
            <w:r w:rsidRPr="00A270FD">
              <w:rPr>
                <w:rFonts w:ascii="Times New Roman" w:hAnsi="Times New Roman" w:cs="Times New Roman"/>
                <w:color w:val="000000"/>
                <w:sz w:val="24"/>
                <w:szCs w:val="24"/>
                <w:shd w:val="clear" w:color="auto" w:fill="FFFFFF"/>
              </w:rPr>
              <w:t xml:space="preserve">Konceptuāli atbalstām noteikumu projektā iekļauto atbalsta summas palielinājumu uz vienu ģimenes ārsta praksi vai sadarbības praksēm, taču vēršam uzmanību, ka MK nevar tikt apstiprināts noteikumu projekts, ja tiek skaidri norādīts, ka netiks sasniegts Eiropas Savienības struktūrfondu un Kohēzijas fonda (turpmāk – ES fondi) 2014.–2020. gada plānošanas perioda darbības programmas “Izaugsme un nodarbinātība” (turpmāk – DP) snieguma ietvara iznākuma rādītājs </w:t>
            </w:r>
            <w:bookmarkStart w:id="2" w:name="_Hlk71902769"/>
            <w:r w:rsidRPr="00A270FD">
              <w:rPr>
                <w:rFonts w:ascii="Times New Roman" w:hAnsi="Times New Roman" w:cs="Times New Roman"/>
                <w:color w:val="000000"/>
                <w:sz w:val="24"/>
                <w:szCs w:val="24"/>
                <w:shd w:val="clear" w:color="auto" w:fill="FFFFFF"/>
              </w:rPr>
              <w:t xml:space="preserve">i.9.3.2.a </w:t>
            </w:r>
            <w:bookmarkStart w:id="3" w:name="_Hlk71902802"/>
            <w:r w:rsidRPr="00A270FD">
              <w:rPr>
                <w:rFonts w:ascii="Times New Roman" w:hAnsi="Times New Roman" w:cs="Times New Roman"/>
                <w:color w:val="000000"/>
                <w:sz w:val="24"/>
                <w:szCs w:val="24"/>
                <w:shd w:val="clear" w:color="auto" w:fill="FFFFFF"/>
              </w:rPr>
              <w:t xml:space="preserve">“Atbalstīto ārstniecības iestāžu skaits, kurās veikti ieguldījumi veselības aprūpes pakalpojumu sniegšanas uzlabošanai” </w:t>
            </w:r>
            <w:bookmarkEnd w:id="2"/>
            <w:bookmarkEnd w:id="3"/>
          </w:p>
          <w:p w14:paraId="1CA06F3C" w14:textId="77777777" w:rsidR="00847D1D" w:rsidRPr="00A270FD" w:rsidRDefault="00847D1D" w:rsidP="00847D1D">
            <w:pPr>
              <w:spacing w:before="0" w:beforeAutospacing="0" w:after="0" w:afterAutospacing="0"/>
              <w:jc w:val="both"/>
              <w:rPr>
                <w:rFonts w:ascii="Times New Roman" w:hAnsi="Times New Roman" w:cs="Times New Roman"/>
                <w:color w:val="000000"/>
                <w:sz w:val="24"/>
                <w:szCs w:val="24"/>
                <w:shd w:val="clear" w:color="auto" w:fill="FFFFFF"/>
              </w:rPr>
            </w:pPr>
            <w:r w:rsidRPr="00A270FD">
              <w:rPr>
                <w:rFonts w:ascii="Times New Roman" w:hAnsi="Times New Roman" w:cs="Times New Roman"/>
                <w:color w:val="000000"/>
                <w:sz w:val="24"/>
                <w:szCs w:val="24"/>
                <w:shd w:val="clear" w:color="auto" w:fill="FFFFFF"/>
              </w:rPr>
              <w:t xml:space="preserve">(turpmāk – iznākuma rādītājs i.9.3.2.a) pilnā apmērā, t.i. 607 ārstniecības iestādes, līdz ar to nepieciešami DP grozījumi, kuri noteiktu, ka tiek samazināts iznākuma rādītājs i.9.3.2.a, </w:t>
            </w:r>
            <w:r w:rsidRPr="00A270FD">
              <w:rPr>
                <w:rFonts w:ascii="Times New Roman" w:hAnsi="Times New Roman" w:cs="Times New Roman"/>
                <w:color w:val="000000"/>
                <w:sz w:val="24"/>
                <w:szCs w:val="24"/>
                <w:shd w:val="clear" w:color="auto" w:fill="FFFFFF"/>
              </w:rPr>
              <w:lastRenderedPageBreak/>
              <w:t>lai DP 9. prioritārā virziena ietvaros netiktu piemērotas finanšu korekcijas. Ņemot vērā, ka vēl nav apstiprināti MK un Eiropas Komisijā (turpmāk – EK) DP grozījumi Nr. 7, par REACT-EU finansējuma piešķiršanu, un lai neaizkavētu noteikumu projekta virzību, ņemot vērā ES fondu 2014.–2020. gada plānošanas perioda noslēguma tuvošanos, lūdzam VM sagatavot ar FM kā ES fondu vadošo iestādi saskaņotu DP grozījumu priekšlikumu ar pamatojumu par iznākuma rādītāja i.9.3.2.a. samazināšanu, kuru vadošā iestāde nosūtīs neoficiālai saskaņošanai EK, lai saņemtu konceptuālu atbalstu no EK par iznākuma rādītāja i.9.3.2.a. samazinājumu, pirms noteikumu projekts tiek virzīts uz MK.</w:t>
            </w:r>
          </w:p>
          <w:p w14:paraId="121A24FE" w14:textId="77777777" w:rsidR="00C62071" w:rsidRDefault="00847D1D" w:rsidP="00847D1D">
            <w:pPr>
              <w:spacing w:before="0" w:beforeAutospacing="0" w:after="0" w:afterAutospacing="0"/>
              <w:jc w:val="both"/>
              <w:rPr>
                <w:rFonts w:ascii="Times New Roman" w:hAnsi="Times New Roman" w:cs="Times New Roman"/>
                <w:color w:val="000000"/>
                <w:sz w:val="24"/>
                <w:szCs w:val="24"/>
                <w:shd w:val="clear" w:color="auto" w:fill="FFFFFF"/>
              </w:rPr>
            </w:pPr>
            <w:r w:rsidRPr="00A270FD">
              <w:rPr>
                <w:rFonts w:ascii="Times New Roman" w:hAnsi="Times New Roman" w:cs="Times New Roman"/>
                <w:color w:val="000000"/>
                <w:sz w:val="24"/>
                <w:szCs w:val="24"/>
                <w:shd w:val="clear" w:color="auto" w:fill="FFFFFF"/>
              </w:rPr>
              <w:t xml:space="preserve">Papildus lūdzam jau tagad papildināt noteikumu projektu ar </w:t>
            </w:r>
            <w:proofErr w:type="spellStart"/>
            <w:r w:rsidRPr="00A270FD">
              <w:rPr>
                <w:rFonts w:ascii="Times New Roman" w:hAnsi="Times New Roman" w:cs="Times New Roman"/>
                <w:color w:val="000000"/>
                <w:sz w:val="24"/>
                <w:szCs w:val="24"/>
                <w:shd w:val="clear" w:color="auto" w:fill="FFFFFF"/>
              </w:rPr>
              <w:t>protokollēmuma</w:t>
            </w:r>
            <w:proofErr w:type="spellEnd"/>
            <w:r w:rsidRPr="00A270FD">
              <w:rPr>
                <w:rFonts w:ascii="Times New Roman" w:hAnsi="Times New Roman" w:cs="Times New Roman"/>
                <w:color w:val="000000"/>
                <w:sz w:val="24"/>
                <w:szCs w:val="24"/>
                <w:shd w:val="clear" w:color="auto" w:fill="FFFFFF"/>
              </w:rPr>
              <w:t xml:space="preserve"> projektu, kurā tiktu noteikts, ka gadījumā, ja EK neatbalsta DP grozījumu priekšlikumu par iznākuma rādītāja i.9.3.2.a. samazināšanu, VM jānodrošina, ka  iznākuma rādītājs i.9.3.2.a tiks sasniegts tādā apmērā, lai </w:t>
            </w:r>
            <w:r w:rsidRPr="00A270FD">
              <w:rPr>
                <w:rFonts w:ascii="Times New Roman" w:hAnsi="Times New Roman" w:cs="Times New Roman"/>
                <w:color w:val="000000"/>
                <w:sz w:val="24"/>
                <w:szCs w:val="24"/>
                <w:shd w:val="clear" w:color="auto" w:fill="FFFFFF"/>
              </w:rPr>
              <w:lastRenderedPageBreak/>
              <w:t>netiktu piemērotas finanšu korekcijas DP 9. prioritārā virziena ietvaros.</w:t>
            </w:r>
          </w:p>
          <w:p w14:paraId="31C6055F" w14:textId="2CDF6B0A" w:rsidR="00623C30" w:rsidRPr="00A270FD" w:rsidRDefault="00623C30" w:rsidP="00847D1D">
            <w:pPr>
              <w:spacing w:before="0" w:beforeAutospacing="0" w:after="0" w:afterAutospacing="0"/>
              <w:jc w:val="both"/>
              <w:rPr>
                <w:rFonts w:ascii="Times New Roman" w:hAnsi="Times New Roman" w:cs="Times New Roman"/>
                <w:color w:val="000000"/>
                <w:sz w:val="24"/>
                <w:szCs w:val="24"/>
                <w:shd w:val="clear" w:color="auto" w:fill="FFFFFF"/>
              </w:rPr>
            </w:pPr>
          </w:p>
        </w:tc>
        <w:tc>
          <w:tcPr>
            <w:tcW w:w="1428" w:type="pct"/>
          </w:tcPr>
          <w:p w14:paraId="333E4837" w14:textId="77777777" w:rsidR="00704FCB" w:rsidRPr="00A270FD" w:rsidRDefault="00704FCB" w:rsidP="00704FCB">
            <w:pPr>
              <w:spacing w:before="0" w:beforeAutospacing="0" w:after="0" w:afterAutospacing="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P</w:t>
            </w:r>
            <w:r w:rsidRPr="00A270FD">
              <w:rPr>
                <w:rFonts w:ascii="Times New Roman" w:eastAsia="Times New Roman" w:hAnsi="Times New Roman" w:cs="Times New Roman"/>
                <w:b/>
                <w:bCs/>
                <w:sz w:val="24"/>
                <w:szCs w:val="24"/>
                <w:lang w:eastAsia="lv-LV"/>
              </w:rPr>
              <w:t>anākta vienošanās starpinstitūciju saskaņošanas procesā</w:t>
            </w:r>
          </w:p>
          <w:p w14:paraId="14C8E3E8" w14:textId="770C3889" w:rsidR="00E371E2" w:rsidRPr="00A270FD" w:rsidRDefault="006A69AD" w:rsidP="0034608A">
            <w:pPr>
              <w:pStyle w:val="tv2132"/>
              <w:spacing w:line="240" w:lineRule="auto"/>
              <w:ind w:firstLine="0"/>
              <w:jc w:val="both"/>
              <w:rPr>
                <w:b/>
                <w:bCs/>
                <w:color w:val="auto"/>
                <w:sz w:val="24"/>
                <w:szCs w:val="24"/>
              </w:rPr>
            </w:pPr>
            <w:r w:rsidRPr="00A270FD">
              <w:rPr>
                <w:color w:val="auto"/>
                <w:sz w:val="24"/>
                <w:szCs w:val="24"/>
              </w:rPr>
              <w:t>VM noteiktajā kārtībā sagatavo</w:t>
            </w:r>
            <w:r w:rsidR="00704FCB">
              <w:rPr>
                <w:color w:val="auto"/>
                <w:sz w:val="24"/>
                <w:szCs w:val="24"/>
              </w:rPr>
              <w:t>ja</w:t>
            </w:r>
            <w:r w:rsidRPr="00A270FD">
              <w:rPr>
                <w:color w:val="auto"/>
                <w:sz w:val="24"/>
                <w:szCs w:val="24"/>
              </w:rPr>
              <w:t xml:space="preserve"> </w:t>
            </w:r>
            <w:r w:rsidRPr="00A270FD">
              <w:rPr>
                <w:color w:val="000000"/>
                <w:sz w:val="24"/>
                <w:szCs w:val="24"/>
                <w:shd w:val="clear" w:color="auto" w:fill="FFFFFF"/>
              </w:rPr>
              <w:t xml:space="preserve">priekšlikumu par iznākuma rādītāja i.9.3.2.a. </w:t>
            </w:r>
            <w:r w:rsidR="00704FCB">
              <w:rPr>
                <w:color w:val="000000"/>
                <w:sz w:val="24"/>
                <w:szCs w:val="24"/>
                <w:shd w:val="clear" w:color="auto" w:fill="FFFFFF"/>
              </w:rPr>
              <w:t>sasniegšanu</w:t>
            </w:r>
            <w:r w:rsidRPr="00A270FD">
              <w:rPr>
                <w:color w:val="000000"/>
                <w:sz w:val="24"/>
                <w:szCs w:val="24"/>
                <w:shd w:val="clear" w:color="auto" w:fill="FFFFFF"/>
              </w:rPr>
              <w:t>.</w:t>
            </w:r>
          </w:p>
        </w:tc>
        <w:tc>
          <w:tcPr>
            <w:tcW w:w="869" w:type="pct"/>
          </w:tcPr>
          <w:p w14:paraId="79DBFF50" w14:textId="3703150A" w:rsidR="001D356B" w:rsidRPr="00A270FD" w:rsidRDefault="001D356B" w:rsidP="00A73AF7">
            <w:pPr>
              <w:shd w:val="clear" w:color="auto" w:fill="FFFFFF"/>
              <w:spacing w:before="0" w:beforeAutospacing="0" w:after="0" w:afterAutospacing="0"/>
              <w:jc w:val="both"/>
              <w:rPr>
                <w:rFonts w:ascii="Times New Roman" w:hAnsi="Times New Roman" w:cs="Times New Roman"/>
                <w:sz w:val="24"/>
                <w:szCs w:val="24"/>
              </w:rPr>
            </w:pPr>
          </w:p>
        </w:tc>
      </w:tr>
      <w:tr w:rsidR="00623C30" w:rsidRPr="00A270FD" w14:paraId="4E8E93AD" w14:textId="77777777" w:rsidTr="00704FCB">
        <w:tc>
          <w:tcPr>
            <w:tcW w:w="345" w:type="pct"/>
          </w:tcPr>
          <w:p w14:paraId="03A1E8AF" w14:textId="77777777" w:rsidR="00623C30" w:rsidRPr="00623C30" w:rsidRDefault="00623C30" w:rsidP="00623C30">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p>
        </w:tc>
        <w:tc>
          <w:tcPr>
            <w:tcW w:w="926" w:type="pct"/>
            <w:tcBorders>
              <w:top w:val="nil"/>
            </w:tcBorders>
          </w:tcPr>
          <w:p w14:paraId="75682144" w14:textId="77777777" w:rsidR="00623C30" w:rsidRPr="00A270FD" w:rsidRDefault="00623C30" w:rsidP="0034608A">
            <w:pPr>
              <w:spacing w:before="0" w:beforeAutospacing="0" w:after="0" w:afterAutospacing="0"/>
              <w:jc w:val="both"/>
              <w:rPr>
                <w:rFonts w:ascii="Times New Roman" w:eastAsia="Times New Roman" w:hAnsi="Times New Roman" w:cs="Times New Roman"/>
                <w:sz w:val="24"/>
                <w:szCs w:val="24"/>
                <w:lang w:eastAsia="lv-LV"/>
              </w:rPr>
            </w:pPr>
          </w:p>
        </w:tc>
        <w:tc>
          <w:tcPr>
            <w:tcW w:w="1432" w:type="pct"/>
          </w:tcPr>
          <w:p w14:paraId="76C62710" w14:textId="77777777" w:rsidR="00623C30" w:rsidRPr="00A270FD" w:rsidRDefault="00623C30" w:rsidP="00623C30">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25</w:t>
            </w:r>
            <w:r w:rsidRPr="00A270FD">
              <w:rPr>
                <w:rFonts w:ascii="Times New Roman" w:eastAsia="Times New Roman" w:hAnsi="Times New Roman" w:cs="Times New Roman"/>
                <w:b/>
                <w:bCs/>
                <w:sz w:val="24"/>
                <w:szCs w:val="24"/>
                <w:lang w:eastAsia="lv-LV"/>
              </w:rPr>
              <w:t>.05.2021) (</w:t>
            </w:r>
            <w:r>
              <w:rPr>
                <w:rFonts w:ascii="Times New Roman" w:eastAsia="Times New Roman" w:hAnsi="Times New Roman" w:cs="Times New Roman"/>
                <w:b/>
                <w:bCs/>
                <w:sz w:val="24"/>
                <w:szCs w:val="24"/>
                <w:lang w:eastAsia="lv-LV"/>
              </w:rPr>
              <w:t>1</w:t>
            </w:r>
            <w:r w:rsidRPr="00A270FD">
              <w:rPr>
                <w:rFonts w:ascii="Times New Roman" w:eastAsia="Times New Roman" w:hAnsi="Times New Roman" w:cs="Times New Roman"/>
                <w:b/>
                <w:bCs/>
                <w:sz w:val="24"/>
                <w:szCs w:val="24"/>
                <w:lang w:eastAsia="lv-LV"/>
              </w:rPr>
              <w:t>)</w:t>
            </w:r>
          </w:p>
          <w:p w14:paraId="2AD587CD" w14:textId="77777777" w:rsidR="00623C30" w:rsidRPr="00A270FD" w:rsidRDefault="00623C30" w:rsidP="00623C30">
            <w:pPr>
              <w:spacing w:before="0" w:beforeAutospacing="0" w:after="0" w:afterAutospacing="0"/>
              <w:jc w:val="both"/>
              <w:rPr>
                <w:rFonts w:ascii="Times New Roman" w:eastAsia="Times New Roman" w:hAnsi="Times New Roman" w:cs="Times New Roman"/>
                <w:b/>
                <w:bCs/>
                <w:sz w:val="24"/>
                <w:szCs w:val="24"/>
                <w:lang w:eastAsia="lv-LV"/>
              </w:rPr>
            </w:pPr>
          </w:p>
          <w:p w14:paraId="5CC79F1C" w14:textId="39E7AC9D" w:rsidR="00623C30" w:rsidRPr="00ED2B83" w:rsidRDefault="00623C30" w:rsidP="00623C30">
            <w:pPr>
              <w:spacing w:before="0" w:beforeAutospacing="0" w:after="0" w:afterAutospacing="0"/>
              <w:jc w:val="both"/>
              <w:rPr>
                <w:rFonts w:ascii="Times New Roman" w:eastAsia="Times New Roman" w:hAnsi="Times New Roman" w:cs="Times New Roman"/>
                <w:sz w:val="24"/>
                <w:szCs w:val="24"/>
                <w:lang w:eastAsia="lv-LV"/>
              </w:rPr>
            </w:pPr>
            <w:r w:rsidRPr="00ED2B83">
              <w:rPr>
                <w:rFonts w:ascii="Times New Roman" w:eastAsia="Times New Roman" w:hAnsi="Times New Roman" w:cs="Times New Roman"/>
                <w:sz w:val="24"/>
                <w:szCs w:val="24"/>
                <w:lang w:eastAsia="lv-LV"/>
              </w:rPr>
              <w:t xml:space="preserve">Atkārtoti norādām, ka konceptuāli atbalstām noteikumu projektā iekļauto atbalsta summas palielinājumu uz vienu ģimenes ārsta praksi vai sadarbības praksēm, taču vēlreiz vēršam uzmanību, ka MK nevar tikt apstiprināts noteikumu projekts, ja tiek skaidri norādīts, ka netiks sasniegts Eiropas Savienības struktūrfondu un Kohēzijas fonda (turpmāk – ES fondi) 2014.–2020. gada plānošanas perioda darbības programmas “Izaugsme un nodarbinātība” (turpmāk – DP) snieguma ietvara iznākuma rādītājs i.9.3.2.a “Atbalstīto ārstniecības iestāžu skaits, kurās veikti ieguldījumi veselības aprūpes pakalpojumu sniegšanas uzlabošanai” (turpmāk – iznākuma rādītājs i.9.3.2.a) pilnā apmērā, t.i. 607 ārstniecības iestādes, līdz ar to nepieciešami DP grozījumi, kuri noteiktu, ka tiek samazināts iznākuma rādītājs i.9.3.2.a, lai DP 9. prioritārā </w:t>
            </w:r>
            <w:r w:rsidRPr="00ED2B83">
              <w:rPr>
                <w:rFonts w:ascii="Times New Roman" w:eastAsia="Times New Roman" w:hAnsi="Times New Roman" w:cs="Times New Roman"/>
                <w:sz w:val="24"/>
                <w:szCs w:val="24"/>
                <w:lang w:eastAsia="lv-LV"/>
              </w:rPr>
              <w:lastRenderedPageBreak/>
              <w:t xml:space="preserve">virziena ietvaros netiktu piemērotas finanšu korekcijas. </w:t>
            </w:r>
          </w:p>
          <w:p w14:paraId="712FD4A1" w14:textId="77777777" w:rsidR="00623C30" w:rsidRPr="00ED2B83" w:rsidRDefault="00623C30" w:rsidP="00623C30">
            <w:pPr>
              <w:spacing w:before="0" w:beforeAutospacing="0" w:after="0" w:afterAutospacing="0"/>
              <w:jc w:val="both"/>
              <w:rPr>
                <w:rFonts w:ascii="Times New Roman" w:eastAsia="Times New Roman" w:hAnsi="Times New Roman" w:cs="Times New Roman"/>
                <w:sz w:val="24"/>
                <w:szCs w:val="24"/>
                <w:lang w:eastAsia="lv-LV"/>
              </w:rPr>
            </w:pPr>
            <w:r w:rsidRPr="00ED2B83">
              <w:rPr>
                <w:rFonts w:ascii="Times New Roman" w:eastAsia="Times New Roman" w:hAnsi="Times New Roman" w:cs="Times New Roman"/>
                <w:sz w:val="24"/>
                <w:szCs w:val="24"/>
                <w:lang w:eastAsia="lv-LV"/>
              </w:rPr>
              <w:t xml:space="preserve">Ņemot vērā, ka anotācijas I sadaļas “Tiesību akta projekta izstrādes nepieciešamība” (turpmāk – I sadaļa) 2. punkta “Pašreizējā situācija un problēmas, kuru risināšanai tiesību akta projekts izstrādāts, tiesiskā regulējuma mērķis un būtība” (turpmāk – 2. punkts) 11. apakšpunktā norādīts, ka VM ierosinās DP grozījumus, vēršoties ar attiecīgu jautājumu pie Eiropas Komisijas (turpmāk – EK), un noteikumu projekts tiks papildināts ar </w:t>
            </w:r>
            <w:proofErr w:type="spellStart"/>
            <w:r w:rsidRPr="00ED2B83">
              <w:rPr>
                <w:rFonts w:ascii="Times New Roman" w:eastAsia="Times New Roman" w:hAnsi="Times New Roman" w:cs="Times New Roman"/>
                <w:sz w:val="24"/>
                <w:szCs w:val="24"/>
                <w:lang w:eastAsia="lv-LV"/>
              </w:rPr>
              <w:t>protolkollēmuma</w:t>
            </w:r>
            <w:proofErr w:type="spellEnd"/>
            <w:r w:rsidRPr="00ED2B83">
              <w:rPr>
                <w:rFonts w:ascii="Times New Roman" w:eastAsia="Times New Roman" w:hAnsi="Times New Roman" w:cs="Times New Roman"/>
                <w:sz w:val="24"/>
                <w:szCs w:val="24"/>
                <w:lang w:eastAsia="lv-LV"/>
              </w:rPr>
              <w:t xml:space="preserve"> projektu, lai izvairītos no iznākuma rādītāja i.9.3.2.a nesasniegšanas, un  vienlaikus VM nodrošinās, ka 9.3.2. specifiskā atbalsta mērķa „Uzlabot kvalitatīvu veselības aprūpes pakalpojumu pieejamību, jo īpaši sociālās, teritoriālās atstumtības un nabadzības riskam pakļautajiem iedzīvotājiem, attīstot veselības aprūpes infrastruktūru” (turpmāk – 9.3.2.SAM) projektu iesniegumu atlases 4. kārtas 1. apakškārtas projektu iesniegumu atlases ietvaros netiek noslēgti līgumi par projekta īstenošanu līdz brīdim, kamēr </w:t>
            </w:r>
            <w:r w:rsidRPr="00ED2B83">
              <w:rPr>
                <w:rFonts w:ascii="Times New Roman" w:eastAsia="Times New Roman" w:hAnsi="Times New Roman" w:cs="Times New Roman"/>
                <w:sz w:val="24"/>
                <w:szCs w:val="24"/>
                <w:lang w:eastAsia="lv-LV"/>
              </w:rPr>
              <w:lastRenderedPageBreak/>
              <w:t xml:space="preserve">EK nav saskaņojusi DP grozījumu priekšlikumus, samazinot iznākuma rādītāju i.9.3.2.a, lūdzam skaidrot VM tālāko rīcību attiecībā uz līgumu slēgšanu un atlases sludināšanu, t.sk, </w:t>
            </w:r>
          </w:p>
          <w:p w14:paraId="52FD0E10" w14:textId="77777777" w:rsidR="00623C30" w:rsidRPr="00ED2B83" w:rsidRDefault="00623C30" w:rsidP="00623C30">
            <w:pPr>
              <w:spacing w:before="0" w:beforeAutospacing="0" w:after="0" w:afterAutospacing="0"/>
              <w:jc w:val="both"/>
              <w:rPr>
                <w:rFonts w:ascii="Times New Roman" w:eastAsia="Times New Roman" w:hAnsi="Times New Roman" w:cs="Times New Roman"/>
                <w:sz w:val="24"/>
                <w:szCs w:val="24"/>
                <w:lang w:eastAsia="lv-LV"/>
              </w:rPr>
            </w:pPr>
            <w:r w:rsidRPr="00ED2B83">
              <w:rPr>
                <w:rFonts w:ascii="Times New Roman" w:eastAsia="Times New Roman" w:hAnsi="Times New Roman" w:cs="Times New Roman"/>
                <w:sz w:val="24"/>
                <w:szCs w:val="24"/>
                <w:lang w:eastAsia="lv-LV"/>
              </w:rPr>
              <w:t>a)</w:t>
            </w:r>
            <w:r w:rsidRPr="00ED2B83">
              <w:rPr>
                <w:rFonts w:ascii="Times New Roman" w:eastAsia="Times New Roman" w:hAnsi="Times New Roman" w:cs="Times New Roman"/>
                <w:sz w:val="24"/>
                <w:szCs w:val="24"/>
                <w:lang w:eastAsia="lv-LV"/>
              </w:rPr>
              <w:tab/>
              <w:t>vai VM plāno nodrošināt, ka netiks slēgti līgumi tikai 9.3.2. SAM 4. kārtas 1. apakškārtas ietvaros (ģimenes ārsti), taču 9.3.2. SAM 4. kārtas 2. apakškārtas ietvaros (PAC) līgumu slēgšana tiek atbalstīta. Ja tiktu izvēlēts šāds risinājums, nav saprotams, vai šāds risinājums neslēgt līgumus līdz DP grozījumu saskaņošanai neveidotu risku, ka pēc atlases noslēgšanas un projektu iesniegumu apstiprināšanas ilgstoši nevarēs noslēgt līgumus un kāda rīcība būs nepieciešama, ja DP grozījumi netiks saskaņoti;</w:t>
            </w:r>
          </w:p>
          <w:p w14:paraId="5111531A" w14:textId="77777777" w:rsidR="00623C30" w:rsidRPr="00ED2B83" w:rsidRDefault="00623C30" w:rsidP="00623C30">
            <w:pPr>
              <w:spacing w:before="0" w:beforeAutospacing="0" w:after="0" w:afterAutospacing="0"/>
              <w:jc w:val="both"/>
              <w:rPr>
                <w:rFonts w:ascii="Times New Roman" w:eastAsia="Times New Roman" w:hAnsi="Times New Roman" w:cs="Times New Roman"/>
                <w:sz w:val="24"/>
                <w:szCs w:val="24"/>
                <w:lang w:eastAsia="lv-LV"/>
              </w:rPr>
            </w:pPr>
            <w:r w:rsidRPr="00ED2B83">
              <w:rPr>
                <w:rFonts w:ascii="Times New Roman" w:eastAsia="Times New Roman" w:hAnsi="Times New Roman" w:cs="Times New Roman"/>
                <w:sz w:val="24"/>
                <w:szCs w:val="24"/>
                <w:lang w:eastAsia="lv-LV"/>
              </w:rPr>
              <w:t>b)</w:t>
            </w:r>
            <w:r w:rsidRPr="00ED2B83">
              <w:rPr>
                <w:rFonts w:ascii="Times New Roman" w:eastAsia="Times New Roman" w:hAnsi="Times New Roman" w:cs="Times New Roman"/>
                <w:sz w:val="24"/>
                <w:szCs w:val="24"/>
                <w:lang w:eastAsia="lv-LV"/>
              </w:rPr>
              <w:tab/>
              <w:t>vai arī tas nozīmē, ka 9.3.2. SAM 4. kārtas 1. apakškārta (ģimenes ārsti) atlase tiks izsludināta tikai pēc DP grozījumu saskaņošanas.</w:t>
            </w:r>
          </w:p>
          <w:p w14:paraId="20ADFDBD" w14:textId="77777777" w:rsidR="00623C30" w:rsidRPr="00ED2B83" w:rsidRDefault="00623C30" w:rsidP="00623C30">
            <w:pPr>
              <w:spacing w:before="0" w:beforeAutospacing="0" w:after="0" w:afterAutospacing="0"/>
              <w:jc w:val="both"/>
              <w:rPr>
                <w:rFonts w:ascii="Times New Roman" w:eastAsia="Times New Roman" w:hAnsi="Times New Roman" w:cs="Times New Roman"/>
                <w:sz w:val="24"/>
                <w:szCs w:val="24"/>
                <w:lang w:eastAsia="lv-LV"/>
              </w:rPr>
            </w:pPr>
            <w:r w:rsidRPr="00ED2B83">
              <w:rPr>
                <w:rFonts w:ascii="Times New Roman" w:eastAsia="Times New Roman" w:hAnsi="Times New Roman" w:cs="Times New Roman"/>
                <w:sz w:val="24"/>
                <w:szCs w:val="24"/>
                <w:lang w:eastAsia="lv-LV"/>
              </w:rPr>
              <w:t xml:space="preserve">Ņemot vērā augstāk minēto atkārtoti lūdzam VM iesūtīt FM DP grozījumu priekšlikumus ar pamatojumu par iznākuma rādītāja i.9.3.2.a. samazināšanu, kuru vadošā iestāde </w:t>
            </w:r>
            <w:r w:rsidRPr="00ED2B83">
              <w:rPr>
                <w:rFonts w:ascii="Times New Roman" w:eastAsia="Times New Roman" w:hAnsi="Times New Roman" w:cs="Times New Roman"/>
                <w:sz w:val="24"/>
                <w:szCs w:val="24"/>
                <w:lang w:eastAsia="lv-LV"/>
              </w:rPr>
              <w:lastRenderedPageBreak/>
              <w:t xml:space="preserve">nosūtīs neoficiālai saskaņošanai EK, lai saņemtu konceptuālu atbalstu no EK par iznākuma rādītāja i.9.3.2.a. samazinājumu, pirms noteikumu projekts tiek virzīts uz MK. </w:t>
            </w:r>
          </w:p>
          <w:p w14:paraId="4DEC07B6" w14:textId="77777777" w:rsidR="00623C30" w:rsidRPr="00A270FD" w:rsidRDefault="00623C30" w:rsidP="00623C30">
            <w:pPr>
              <w:spacing w:before="0" w:beforeAutospacing="0" w:after="0" w:afterAutospacing="0"/>
              <w:jc w:val="both"/>
              <w:rPr>
                <w:rFonts w:ascii="Times New Roman" w:eastAsia="Times New Roman" w:hAnsi="Times New Roman" w:cs="Times New Roman"/>
                <w:sz w:val="24"/>
                <w:szCs w:val="24"/>
                <w:lang w:eastAsia="lv-LV"/>
              </w:rPr>
            </w:pPr>
            <w:r w:rsidRPr="00ED2B83">
              <w:rPr>
                <w:rFonts w:ascii="Times New Roman" w:eastAsia="Times New Roman" w:hAnsi="Times New Roman" w:cs="Times New Roman"/>
                <w:sz w:val="24"/>
                <w:szCs w:val="24"/>
                <w:lang w:eastAsia="lv-LV"/>
              </w:rPr>
              <w:t xml:space="preserve">Tāpat lūdzam papildināt </w:t>
            </w:r>
            <w:proofErr w:type="spellStart"/>
            <w:r w:rsidRPr="00ED2B83">
              <w:rPr>
                <w:rFonts w:ascii="Times New Roman" w:eastAsia="Times New Roman" w:hAnsi="Times New Roman" w:cs="Times New Roman"/>
                <w:sz w:val="24"/>
                <w:szCs w:val="24"/>
                <w:lang w:eastAsia="lv-LV"/>
              </w:rPr>
              <w:t>protokollēmuma</w:t>
            </w:r>
            <w:proofErr w:type="spellEnd"/>
            <w:r w:rsidRPr="00ED2B83">
              <w:rPr>
                <w:rFonts w:ascii="Times New Roman" w:eastAsia="Times New Roman" w:hAnsi="Times New Roman" w:cs="Times New Roman"/>
                <w:sz w:val="24"/>
                <w:szCs w:val="24"/>
                <w:lang w:eastAsia="lv-LV"/>
              </w:rPr>
              <w:t xml:space="preserve"> projektu ar jaunu punktu, kurš noteiktu VM tālāko rīcību, ja EK neatbalsta DP grozījumu priekšlikumu par iznākuma rādītāja i.9.3.2.a. samazināšanu, lai mazinātu riskus DP 9. prioritārā virziena finanšu korekcijas piemērošanai, un papildināt anotācijas I sadaļas  2. punkta 11. apakšpunktu ar VM turpmāko rīcību, ja EK nesaskaņo DP grozījumu priekšlikumu par iznākuma rādītāja i.9.3.2.a. samazināšanu, taču projekti tiks apstiprināti. </w:t>
            </w:r>
          </w:p>
          <w:p w14:paraId="36D1278A" w14:textId="77777777" w:rsidR="00623C30" w:rsidRPr="00A270FD" w:rsidRDefault="00623C30" w:rsidP="00E925CE">
            <w:pPr>
              <w:spacing w:before="0" w:beforeAutospacing="0" w:after="0" w:afterAutospacing="0"/>
              <w:jc w:val="both"/>
              <w:rPr>
                <w:rFonts w:ascii="Times New Roman" w:eastAsia="Times New Roman" w:hAnsi="Times New Roman" w:cs="Times New Roman"/>
                <w:b/>
                <w:bCs/>
                <w:sz w:val="24"/>
                <w:szCs w:val="24"/>
                <w:lang w:eastAsia="lv-LV"/>
              </w:rPr>
            </w:pPr>
          </w:p>
        </w:tc>
        <w:tc>
          <w:tcPr>
            <w:tcW w:w="1428" w:type="pct"/>
          </w:tcPr>
          <w:p w14:paraId="6720702C" w14:textId="77777777" w:rsidR="00623C30" w:rsidRPr="00A270FD" w:rsidRDefault="00623C30" w:rsidP="00623C30">
            <w:pPr>
              <w:pStyle w:val="tv2132"/>
              <w:spacing w:line="240" w:lineRule="auto"/>
              <w:ind w:firstLine="0"/>
              <w:jc w:val="both"/>
              <w:rPr>
                <w:b/>
                <w:bCs/>
                <w:color w:val="auto"/>
                <w:sz w:val="24"/>
                <w:szCs w:val="24"/>
              </w:rPr>
            </w:pPr>
            <w:r w:rsidRPr="00A270FD">
              <w:rPr>
                <w:b/>
                <w:bCs/>
                <w:color w:val="auto"/>
                <w:sz w:val="24"/>
                <w:szCs w:val="24"/>
              </w:rPr>
              <w:lastRenderedPageBreak/>
              <w:t>Ņemts vērā.</w:t>
            </w:r>
          </w:p>
          <w:p w14:paraId="10E69A19" w14:textId="39F1ADF2" w:rsidR="00623C30" w:rsidRPr="00A270FD" w:rsidRDefault="00623C30" w:rsidP="000727C4">
            <w:pPr>
              <w:pStyle w:val="ListParagraph"/>
              <w:spacing w:before="0" w:beforeAutospacing="0" w:after="0" w:afterAutospacing="0"/>
              <w:ind w:left="34"/>
              <w:jc w:val="both"/>
              <w:rPr>
                <w:rFonts w:ascii="Times New Roman" w:hAnsi="Times New Roman" w:cs="Times New Roman"/>
                <w:b/>
                <w:bCs/>
                <w:sz w:val="24"/>
                <w:szCs w:val="24"/>
              </w:rPr>
            </w:pPr>
            <w:r w:rsidRPr="005879A4">
              <w:rPr>
                <w:rFonts w:ascii="Times New Roman" w:hAnsi="Times New Roman" w:cs="Times New Roman"/>
                <w:sz w:val="24"/>
                <w:szCs w:val="24"/>
              </w:rPr>
              <w:t>Mērķa vērtība noteikta ņemot vērā pieejamo finansējumu un provizorisko atbalstāmo iestāžu skaitu.</w:t>
            </w:r>
            <w:r w:rsidR="00DD043D">
              <w:rPr>
                <w:rFonts w:ascii="Times New Roman" w:hAnsi="Times New Roman" w:cs="Times New Roman"/>
                <w:sz w:val="24"/>
                <w:szCs w:val="24"/>
              </w:rPr>
              <w:t xml:space="preserve"> Ņemot vērā, ka netiks veikti DP grozījumi, </w:t>
            </w:r>
            <w:proofErr w:type="spellStart"/>
            <w:r w:rsidR="00DD043D">
              <w:rPr>
                <w:rFonts w:ascii="Times New Roman" w:hAnsi="Times New Roman" w:cs="Times New Roman"/>
                <w:sz w:val="24"/>
                <w:szCs w:val="24"/>
              </w:rPr>
              <w:t>protokollēmuma</w:t>
            </w:r>
            <w:proofErr w:type="spellEnd"/>
            <w:r w:rsidR="00DD043D">
              <w:rPr>
                <w:rFonts w:ascii="Times New Roman" w:hAnsi="Times New Roman" w:cs="Times New Roman"/>
                <w:sz w:val="24"/>
                <w:szCs w:val="24"/>
              </w:rPr>
              <w:t xml:space="preserve"> projekts netiek papildināts un tiek izņemts ārā no noteikumu grozījumiem. </w:t>
            </w:r>
          </w:p>
        </w:tc>
        <w:tc>
          <w:tcPr>
            <w:tcW w:w="869" w:type="pct"/>
          </w:tcPr>
          <w:p w14:paraId="79B27710" w14:textId="77777777" w:rsidR="00623C30" w:rsidRPr="00A270FD" w:rsidRDefault="00623C30" w:rsidP="0034608A">
            <w:pPr>
              <w:spacing w:before="0" w:beforeAutospacing="0" w:after="0" w:afterAutospacing="0"/>
              <w:jc w:val="both"/>
              <w:rPr>
                <w:rFonts w:ascii="Times New Roman" w:eastAsia="Times New Roman" w:hAnsi="Times New Roman" w:cs="Times New Roman"/>
                <w:sz w:val="24"/>
                <w:szCs w:val="24"/>
                <w:lang w:eastAsia="lv-LV"/>
              </w:rPr>
            </w:pPr>
          </w:p>
        </w:tc>
      </w:tr>
      <w:tr w:rsidR="00DD043D" w:rsidRPr="00A270FD" w14:paraId="7DC9C48A" w14:textId="77777777" w:rsidTr="00704FCB">
        <w:trPr>
          <w:trHeight w:val="620"/>
        </w:trPr>
        <w:tc>
          <w:tcPr>
            <w:tcW w:w="345" w:type="pct"/>
          </w:tcPr>
          <w:p w14:paraId="2482F18E" w14:textId="77777777" w:rsidR="00DD043D" w:rsidRPr="00A270FD" w:rsidRDefault="00DD043D" w:rsidP="00DD043D">
            <w:pPr>
              <w:pStyle w:val="ListParagraph"/>
              <w:numPr>
                <w:ilvl w:val="0"/>
                <w:numId w:val="43"/>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26" w:type="pct"/>
            <w:tcBorders>
              <w:bottom w:val="nil"/>
            </w:tcBorders>
          </w:tcPr>
          <w:p w14:paraId="4E799BEB" w14:textId="61D0D497" w:rsidR="00DD043D" w:rsidRPr="00A270FD" w:rsidRDefault="00DD043D" w:rsidP="00DD043D">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Vispārīgs komentārs</w:t>
            </w:r>
          </w:p>
        </w:tc>
        <w:tc>
          <w:tcPr>
            <w:tcW w:w="1432" w:type="pct"/>
          </w:tcPr>
          <w:p w14:paraId="23788F1B" w14:textId="77777777" w:rsidR="00DD043D" w:rsidRPr="00A270FD" w:rsidRDefault="00DD043D" w:rsidP="00DD043D">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(2)</w:t>
            </w:r>
          </w:p>
          <w:p w14:paraId="6316C803" w14:textId="77777777" w:rsidR="00DD043D" w:rsidRPr="00A270FD" w:rsidRDefault="00DD043D" w:rsidP="00DD043D">
            <w:pPr>
              <w:spacing w:before="0" w:beforeAutospacing="0" w:after="0" w:afterAutospacing="0"/>
              <w:jc w:val="both"/>
              <w:rPr>
                <w:rFonts w:ascii="Times New Roman" w:eastAsia="Times New Roman" w:hAnsi="Times New Roman" w:cs="Times New Roman"/>
                <w:sz w:val="24"/>
                <w:szCs w:val="24"/>
                <w:lang w:eastAsia="lv-LV"/>
              </w:rPr>
            </w:pPr>
          </w:p>
          <w:p w14:paraId="2A5F5D37" w14:textId="7C0406AF" w:rsidR="00DD043D" w:rsidRPr="00A270FD" w:rsidRDefault="00DD043D" w:rsidP="00DD043D">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sz w:val="24"/>
                <w:szCs w:val="24"/>
                <w:lang w:eastAsia="lv-LV"/>
              </w:rPr>
              <w:t xml:space="preserve">Lūdzam papildināt noteikumu projektu ar jaunu punktu, kurš noteiktu precizēt MK 2018. gada 11. septembra noteikumu Nr. 585 “Noteikumi par darbības programmas „Izaugsme un nodarbinātība” 9.3.2. specifiskā atbalsta </w:t>
            </w:r>
            <w:r w:rsidRPr="00A270FD">
              <w:rPr>
                <w:rFonts w:ascii="Times New Roman" w:eastAsia="Times New Roman" w:hAnsi="Times New Roman" w:cs="Times New Roman"/>
                <w:sz w:val="24"/>
                <w:szCs w:val="24"/>
                <w:lang w:eastAsia="lv-LV"/>
              </w:rPr>
              <w:lastRenderedPageBreak/>
              <w:t>mērķa „Uzlabot kvalitatīvu veselības aprūpes pakalpojumu pieejamību, jo īpaši sociālās, teritoriālās atstumtības un nabadzības riskam pakļautajiem iedzīvotājiem, attīstot veselības aprūpes infrastruktūru” projektu iesniegumu atlases ceturto kārtu” (turpmāk – MK noteikumi Nr. 585) 7.2.1. apakšpunktu, aizstājot tajā skaitli “606” ar skaitli “608”, ņemot vērā aktuālos MK 2016. gada 20. decembra noteikumus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tc>
        <w:tc>
          <w:tcPr>
            <w:tcW w:w="1428" w:type="pct"/>
          </w:tcPr>
          <w:p w14:paraId="2787CE77" w14:textId="4181617C" w:rsidR="00DD043D" w:rsidRPr="00A270FD" w:rsidRDefault="00DD043D" w:rsidP="00DD043D">
            <w:pPr>
              <w:pStyle w:val="ListParagraph"/>
              <w:spacing w:before="0" w:beforeAutospacing="0" w:after="0" w:afterAutospacing="0"/>
              <w:ind w:left="34"/>
              <w:jc w:val="both"/>
              <w:rPr>
                <w:rFonts w:ascii="Times New Roman" w:hAnsi="Times New Roman" w:cs="Times New Roman"/>
                <w:b/>
                <w:bCs/>
                <w:sz w:val="24"/>
                <w:szCs w:val="24"/>
              </w:rPr>
            </w:pPr>
            <w:r w:rsidRPr="00A270FD">
              <w:rPr>
                <w:rFonts w:ascii="Times New Roman" w:hAnsi="Times New Roman" w:cs="Times New Roman"/>
                <w:b/>
                <w:bCs/>
                <w:sz w:val="24"/>
                <w:szCs w:val="24"/>
              </w:rPr>
              <w:lastRenderedPageBreak/>
              <w:t>Ņemts vērā.</w:t>
            </w:r>
          </w:p>
        </w:tc>
        <w:tc>
          <w:tcPr>
            <w:tcW w:w="869" w:type="pct"/>
          </w:tcPr>
          <w:p w14:paraId="200869A6" w14:textId="1B8599E8" w:rsidR="00DD043D" w:rsidRPr="00A270FD" w:rsidRDefault="00DD043D" w:rsidP="00DD043D">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1. Papildināt noteikumu projektu ar jaunu punktu un izteikt šādā redakcijā: “Aizstāt 7.2.1. apakšpunktā skaitli “606” ar skaitli “607.”.</w:t>
            </w:r>
          </w:p>
        </w:tc>
      </w:tr>
      <w:tr w:rsidR="00DD043D" w:rsidRPr="00A270FD" w14:paraId="4E28CEC5" w14:textId="6F645FB0" w:rsidTr="00704FCB">
        <w:tc>
          <w:tcPr>
            <w:tcW w:w="345" w:type="pct"/>
          </w:tcPr>
          <w:p w14:paraId="7775FDD9" w14:textId="77777777" w:rsidR="00DD043D" w:rsidRPr="00DD043D" w:rsidRDefault="00DD043D" w:rsidP="00DD043D">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bookmarkStart w:id="4" w:name="_Hlk71544471"/>
          </w:p>
        </w:tc>
        <w:tc>
          <w:tcPr>
            <w:tcW w:w="926" w:type="pct"/>
            <w:tcBorders>
              <w:top w:val="nil"/>
            </w:tcBorders>
          </w:tcPr>
          <w:p w14:paraId="04987814" w14:textId="546D346F" w:rsidR="00DD043D" w:rsidRPr="00A270FD" w:rsidRDefault="00DD043D" w:rsidP="00DD043D">
            <w:pPr>
              <w:spacing w:before="0" w:beforeAutospacing="0" w:after="0" w:afterAutospacing="0"/>
              <w:jc w:val="both"/>
              <w:rPr>
                <w:rFonts w:ascii="Times New Roman" w:eastAsia="Times New Roman" w:hAnsi="Times New Roman" w:cs="Times New Roman"/>
                <w:sz w:val="24"/>
                <w:szCs w:val="24"/>
                <w:lang w:eastAsia="lv-LV"/>
              </w:rPr>
            </w:pPr>
          </w:p>
        </w:tc>
        <w:tc>
          <w:tcPr>
            <w:tcW w:w="1432" w:type="pct"/>
          </w:tcPr>
          <w:p w14:paraId="68434FAF" w14:textId="19814F69" w:rsidR="00DD043D" w:rsidRPr="00A270FD" w:rsidRDefault="00DD043D" w:rsidP="00DD043D">
            <w:pPr>
              <w:spacing w:before="0" w:beforeAutospacing="0" w:after="0" w:afterAutospacing="0"/>
              <w:jc w:val="both"/>
              <w:rPr>
                <w:rFonts w:ascii="Times New Roman" w:eastAsia="Times New Roman" w:hAnsi="Times New Roman" w:cs="Times New Roman"/>
                <w:sz w:val="24"/>
                <w:szCs w:val="24"/>
                <w:lang w:eastAsia="lv-LV"/>
              </w:rPr>
            </w:pPr>
            <w:r w:rsidRPr="00550337">
              <w:rPr>
                <w:rFonts w:ascii="Times New Roman" w:hAnsi="Times New Roman" w:cs="Times New Roman"/>
                <w:b/>
                <w:bCs/>
                <w:color w:val="000000"/>
                <w:sz w:val="24"/>
                <w:szCs w:val="24"/>
                <w:shd w:val="clear" w:color="auto" w:fill="FFFFFF"/>
              </w:rPr>
              <w:t>Finanšu ministrija (25.05.2021) (</w:t>
            </w:r>
            <w:r>
              <w:rPr>
                <w:rFonts w:ascii="Times New Roman" w:hAnsi="Times New Roman" w:cs="Times New Roman"/>
                <w:b/>
                <w:bCs/>
                <w:color w:val="000000"/>
                <w:sz w:val="24"/>
                <w:szCs w:val="24"/>
                <w:shd w:val="clear" w:color="auto" w:fill="FFFFFF"/>
              </w:rPr>
              <w:t>2</w:t>
            </w:r>
            <w:r w:rsidRPr="00550337">
              <w:rPr>
                <w:rFonts w:ascii="Times New Roman" w:hAnsi="Times New Roman" w:cs="Times New Roman"/>
                <w:b/>
                <w:b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ED2B83">
              <w:rPr>
                <w:rFonts w:ascii="Times New Roman" w:hAnsi="Times New Roman" w:cs="Times New Roman"/>
                <w:color w:val="000000"/>
                <w:sz w:val="24"/>
                <w:szCs w:val="24"/>
                <w:shd w:val="clear" w:color="auto" w:fill="FFFFFF"/>
              </w:rPr>
              <w:t xml:space="preserve">Lūdzam aizstāt noteikumu projekta 1. punktā skaitli “607” ar skaitli “608”, lai būtu vienota pieeja visu 9.3.2. specifiskā atbalsta mērķa “Uzlabot kvalitatīvu veselības aprūpes pakalpojumu pieejamību, jo īpaši sociālās, teritoriālās </w:t>
            </w:r>
            <w:r w:rsidRPr="00ED2B83">
              <w:rPr>
                <w:rFonts w:ascii="Times New Roman" w:hAnsi="Times New Roman" w:cs="Times New Roman"/>
                <w:color w:val="000000"/>
                <w:sz w:val="24"/>
                <w:szCs w:val="24"/>
                <w:shd w:val="clear" w:color="auto" w:fill="FFFFFF"/>
              </w:rPr>
              <w:lastRenderedPageBreak/>
              <w:t>atstumtības un nabadzības riskam pakļautajiem iedzīvotājiem, attīstot veselības aprūpes infrastruktūru” kārtu īstenošanas MK noteikumos</w:t>
            </w:r>
          </w:p>
        </w:tc>
        <w:tc>
          <w:tcPr>
            <w:tcW w:w="1428" w:type="pct"/>
          </w:tcPr>
          <w:p w14:paraId="7954E428" w14:textId="0DE4C044" w:rsidR="00DD043D" w:rsidRPr="00DD043D" w:rsidRDefault="00DD043D" w:rsidP="00DD043D">
            <w:pPr>
              <w:pStyle w:val="ListParagraph"/>
              <w:spacing w:before="0" w:beforeAutospacing="0" w:after="0" w:afterAutospacing="0"/>
              <w:ind w:left="34"/>
              <w:jc w:val="both"/>
              <w:rPr>
                <w:rFonts w:ascii="Times New Roman" w:hAnsi="Times New Roman" w:cs="Times New Roman"/>
                <w:sz w:val="24"/>
                <w:szCs w:val="24"/>
              </w:rPr>
            </w:pPr>
            <w:r w:rsidRPr="00DD043D">
              <w:rPr>
                <w:rFonts w:ascii="Times New Roman" w:hAnsi="Times New Roman" w:cs="Times New Roman"/>
                <w:b/>
                <w:bCs/>
                <w:sz w:val="24"/>
                <w:szCs w:val="24"/>
                <w:shd w:val="clear" w:color="auto" w:fill="FFFFFF"/>
                <w:lang w:bidi="lo-LA"/>
              </w:rPr>
              <w:lastRenderedPageBreak/>
              <w:t>Ņemts vērā.</w:t>
            </w:r>
          </w:p>
        </w:tc>
        <w:tc>
          <w:tcPr>
            <w:tcW w:w="869" w:type="pct"/>
          </w:tcPr>
          <w:p w14:paraId="48C1CED6" w14:textId="624AACA8" w:rsidR="00DD043D" w:rsidRPr="00A270FD" w:rsidRDefault="00DD043D" w:rsidP="00DD043D">
            <w:pPr>
              <w:spacing w:before="0" w:beforeAutospacing="0" w:after="0" w:afterAutospacing="0"/>
              <w:jc w:val="both"/>
              <w:rPr>
                <w:rFonts w:ascii="Times New Roman" w:eastAsia="Times New Roman" w:hAnsi="Times New Roman" w:cs="Times New Roman"/>
                <w:sz w:val="24"/>
                <w:szCs w:val="24"/>
                <w:lang w:eastAsia="lv-LV"/>
              </w:rPr>
            </w:pPr>
          </w:p>
        </w:tc>
      </w:tr>
      <w:bookmarkEnd w:id="4"/>
      <w:tr w:rsidR="00BA6463" w:rsidRPr="00A270FD" w14:paraId="4A824C9E" w14:textId="77777777" w:rsidTr="00704FCB">
        <w:tc>
          <w:tcPr>
            <w:tcW w:w="345" w:type="pct"/>
          </w:tcPr>
          <w:p w14:paraId="2DB0A288" w14:textId="32E47205" w:rsidR="00BA6463" w:rsidRPr="00DD043D" w:rsidRDefault="00BA6463" w:rsidP="00BA6463">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926" w:type="pct"/>
            <w:tcBorders>
              <w:top w:val="nil"/>
            </w:tcBorders>
          </w:tcPr>
          <w:p w14:paraId="6C5802E3" w14:textId="63975794"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Vispārīgs komentārs</w:t>
            </w:r>
          </w:p>
        </w:tc>
        <w:tc>
          <w:tcPr>
            <w:tcW w:w="1432" w:type="pct"/>
          </w:tcPr>
          <w:p w14:paraId="4007AEE5"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(3)</w:t>
            </w:r>
          </w:p>
          <w:p w14:paraId="01CD50C6"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p w14:paraId="3CA07DA4"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Atbilstoši FM vadlīniju Nr. 2.8. “Vadlīnijas par vienkāršoto izmaksu izmantošanas iespējām un to piemērošana ES fondu 2014.–2020. gada plānošanas periodā” </w:t>
            </w:r>
          </w:p>
          <w:p w14:paraId="7400E1E1"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(turpmāk – vadlīnijas Nr. 2.8.) 8. punktam vienkāršoto izmaksu metodika tiek izstrādāta ar mērķi vienkāršot ES fondu 2014.–2020. gada plānošanas perioda projektu faktisko izmaksu uzskaiti un mazinātu administratīvo slogu projekta īstenošanā iesaistītajiem. Dažādas pieejas piemērošana izmaksu segšanai radītu nesamērīgu papildus administratīvo slogu, līdz ar to visām medicīniskajām tehnoloģijām, ierīcēm un iekārtām ir jābūt iestrādātām atbildīgās iestādes izstrādātajā metodikā kā papildus jaunām likmēm, tādejādi lūdzam svītrot noteikumu projekta 4. punktu, un veikt grozījumus vienkāršoto </w:t>
            </w:r>
            <w:r w:rsidRPr="00A270FD">
              <w:rPr>
                <w:rFonts w:ascii="Times New Roman" w:eastAsia="Times New Roman" w:hAnsi="Times New Roman" w:cs="Times New Roman"/>
                <w:sz w:val="24"/>
                <w:szCs w:val="24"/>
                <w:lang w:eastAsia="lv-LV"/>
              </w:rPr>
              <w:lastRenderedPageBreak/>
              <w:t>izmaksu metodikā. Attiecīgi lūdzam precizēt anotāciju.</w:t>
            </w:r>
          </w:p>
          <w:p w14:paraId="60E67BC2"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p w14:paraId="0773A33F" w14:textId="77777777" w:rsidR="00BA6463" w:rsidRPr="00550337" w:rsidRDefault="00BA6463" w:rsidP="00BA6463">
            <w:pPr>
              <w:spacing w:before="0" w:beforeAutospacing="0" w:after="0" w:afterAutospacing="0"/>
              <w:jc w:val="both"/>
              <w:rPr>
                <w:rFonts w:ascii="Times New Roman" w:hAnsi="Times New Roman" w:cs="Times New Roman"/>
                <w:b/>
                <w:bCs/>
                <w:color w:val="000000"/>
                <w:sz w:val="24"/>
                <w:szCs w:val="24"/>
                <w:shd w:val="clear" w:color="auto" w:fill="FFFFFF"/>
              </w:rPr>
            </w:pPr>
          </w:p>
        </w:tc>
        <w:tc>
          <w:tcPr>
            <w:tcW w:w="1428" w:type="pct"/>
          </w:tcPr>
          <w:p w14:paraId="0526A79C" w14:textId="5E303745"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P</w:t>
            </w:r>
            <w:r w:rsidRPr="00A270FD">
              <w:rPr>
                <w:rFonts w:ascii="Times New Roman" w:eastAsia="Times New Roman" w:hAnsi="Times New Roman" w:cs="Times New Roman"/>
                <w:b/>
                <w:bCs/>
                <w:sz w:val="24"/>
                <w:szCs w:val="24"/>
                <w:lang w:eastAsia="lv-LV"/>
              </w:rPr>
              <w:t>anākta vienošanās starpinstitūciju saskaņošanas procesā</w:t>
            </w:r>
          </w:p>
          <w:p w14:paraId="36F8AEE4" w14:textId="77777777" w:rsidR="00BA6463" w:rsidRDefault="00BA6463" w:rsidP="00BA6463">
            <w:pPr>
              <w:spacing w:before="0" w:beforeAutospacing="0" w:after="0" w:afterAutospacing="0"/>
              <w:jc w:val="both"/>
              <w:rPr>
                <w:rFonts w:ascii="Times New Roman" w:hAnsi="Times New Roman" w:cs="Times New Roman"/>
                <w:iCs/>
                <w:sz w:val="24"/>
                <w:szCs w:val="24"/>
              </w:rPr>
            </w:pPr>
          </w:p>
          <w:p w14:paraId="7D5A2289" w14:textId="77777777" w:rsidR="00BA6463" w:rsidRPr="00A270FD" w:rsidRDefault="00BA6463" w:rsidP="00BA6463">
            <w:pPr>
              <w:spacing w:before="0" w:beforeAutospacing="0" w:after="0" w:afterAutospacing="0"/>
              <w:jc w:val="both"/>
              <w:rPr>
                <w:rFonts w:ascii="Times New Roman" w:hAnsi="Times New Roman" w:cs="Times New Roman"/>
                <w:iCs/>
                <w:sz w:val="24"/>
                <w:szCs w:val="24"/>
              </w:rPr>
            </w:pPr>
            <w:r w:rsidRPr="00A270FD">
              <w:rPr>
                <w:rFonts w:ascii="Times New Roman" w:hAnsi="Times New Roman" w:cs="Times New Roman"/>
                <w:iCs/>
                <w:sz w:val="24"/>
                <w:szCs w:val="24"/>
              </w:rPr>
              <w:t xml:space="preserve">Veselības ministrija </w:t>
            </w:r>
            <w:r>
              <w:rPr>
                <w:rFonts w:ascii="Times New Roman" w:hAnsi="Times New Roman" w:cs="Times New Roman"/>
                <w:iCs/>
                <w:sz w:val="24"/>
                <w:szCs w:val="24"/>
              </w:rPr>
              <w:t xml:space="preserve">lūdz iepazīties ar anotācijā sniegto skaidrojumiem un  atkārtoti </w:t>
            </w:r>
            <w:r w:rsidRPr="00A270FD">
              <w:rPr>
                <w:rFonts w:ascii="Times New Roman" w:hAnsi="Times New Roman" w:cs="Times New Roman"/>
                <w:iCs/>
                <w:sz w:val="24"/>
                <w:szCs w:val="24"/>
              </w:rPr>
              <w:t xml:space="preserve">norāda, ka </w:t>
            </w:r>
            <w:r>
              <w:rPr>
                <w:rFonts w:ascii="Times New Roman" w:hAnsi="Times New Roman" w:cs="Times New Roman"/>
                <w:iCs/>
                <w:sz w:val="24"/>
                <w:szCs w:val="24"/>
              </w:rPr>
              <w:t xml:space="preserve">tās izstrādātā </w:t>
            </w:r>
            <w:r w:rsidRPr="00A270FD">
              <w:rPr>
                <w:rFonts w:ascii="Times New Roman" w:hAnsi="Times New Roman" w:cs="Times New Roman"/>
                <w:iCs/>
                <w:sz w:val="24"/>
                <w:szCs w:val="24"/>
              </w:rPr>
              <w:t>metodika paliek spēkā</w:t>
            </w:r>
            <w:r>
              <w:rPr>
                <w:rFonts w:ascii="Times New Roman" w:hAnsi="Times New Roman" w:cs="Times New Roman"/>
                <w:iCs/>
                <w:sz w:val="24"/>
                <w:szCs w:val="24"/>
              </w:rPr>
              <w:t xml:space="preserve">. Tomēr ņemot vērā nozares izaicinājumus saistībā ar COVID-19 pandēmiju, ņemot vērā sākotnējo metodikas izstrādes termiņu 1 gads un atbildīgās iestādes ierobežoto kapacitāti - nav iespējams pārstrādāt metodiku, papildinot to ar neskaitāmām medicīnas tehnoloģiju pozīcijām, specifikācijām, īsā termiņā. </w:t>
            </w:r>
            <w:r w:rsidRPr="00A270FD">
              <w:rPr>
                <w:rFonts w:ascii="Times New Roman" w:hAnsi="Times New Roman" w:cs="Times New Roman"/>
                <w:iCs/>
                <w:sz w:val="24"/>
                <w:szCs w:val="24"/>
              </w:rPr>
              <w:t xml:space="preserve"> </w:t>
            </w:r>
          </w:p>
          <w:p w14:paraId="05EBED71" w14:textId="77777777" w:rsidR="00BA6463" w:rsidRDefault="00BA6463" w:rsidP="00BA6463">
            <w:pPr>
              <w:spacing w:before="0" w:beforeAutospacing="0" w:after="0" w:afterAutospacing="0"/>
              <w:jc w:val="both"/>
              <w:rPr>
                <w:rFonts w:ascii="Times New Roman" w:hAnsi="Times New Roman" w:cs="Times New Roman"/>
                <w:iCs/>
                <w:sz w:val="24"/>
                <w:szCs w:val="24"/>
              </w:rPr>
            </w:pPr>
            <w:r w:rsidRPr="00A270FD">
              <w:rPr>
                <w:rFonts w:ascii="Times New Roman" w:hAnsi="Times New Roman" w:cs="Times New Roman"/>
                <w:iCs/>
                <w:sz w:val="24"/>
                <w:szCs w:val="24"/>
              </w:rPr>
              <w:t xml:space="preserve">Norādām, </w:t>
            </w:r>
            <w:r>
              <w:rPr>
                <w:rFonts w:ascii="Times New Roman" w:hAnsi="Times New Roman" w:cs="Times New Roman"/>
                <w:iCs/>
                <w:sz w:val="24"/>
                <w:szCs w:val="24"/>
              </w:rPr>
              <w:t xml:space="preserve">ka, </w:t>
            </w:r>
            <w:r w:rsidRPr="00A270FD">
              <w:rPr>
                <w:rFonts w:ascii="Times New Roman" w:hAnsi="Times New Roman" w:cs="Times New Roman"/>
                <w:iCs/>
                <w:sz w:val="24"/>
                <w:szCs w:val="24"/>
              </w:rPr>
              <w:t>lai pārbaudītu iegādātās ierīces vai iekārtas atbilstību metodikai, ir nepieciešams tāds pats administratīvais slogs, kā pārbaud</w:t>
            </w:r>
            <w:r>
              <w:rPr>
                <w:rFonts w:ascii="Times New Roman" w:hAnsi="Times New Roman" w:cs="Times New Roman"/>
                <w:iCs/>
                <w:sz w:val="24"/>
                <w:szCs w:val="24"/>
              </w:rPr>
              <w:t>ot tirgus izpētes dokumentāciju.</w:t>
            </w:r>
            <w:r w:rsidRPr="00A270FD">
              <w:rPr>
                <w:rFonts w:ascii="Times New Roman" w:hAnsi="Times New Roman" w:cs="Times New Roman"/>
                <w:iCs/>
                <w:sz w:val="24"/>
                <w:szCs w:val="24"/>
              </w:rPr>
              <w:t xml:space="preserve"> </w:t>
            </w:r>
            <w:r>
              <w:rPr>
                <w:rFonts w:ascii="Times New Roman" w:hAnsi="Times New Roman" w:cs="Times New Roman"/>
                <w:iCs/>
                <w:sz w:val="24"/>
                <w:szCs w:val="24"/>
              </w:rPr>
              <w:t xml:space="preserve">Jau šobrīd, pamatojoties uz CFLA e-pasta pieprasījumiem, ~ reizi nedēļā tiek noslogota Veselības ministrija un attiecīgi piesaistīti eksperti, kas </w:t>
            </w:r>
            <w:r>
              <w:rPr>
                <w:rFonts w:ascii="Times New Roman" w:hAnsi="Times New Roman" w:cs="Times New Roman"/>
                <w:iCs/>
                <w:sz w:val="24"/>
                <w:szCs w:val="24"/>
              </w:rPr>
              <w:lastRenderedPageBreak/>
              <w:t>nodrošina ierīču atbilstības metodikas specifikācijai izvērtēšanu, sagatavojot un izvērtējot ģimenes ārstu iepirkto ierīču atbilstību. Konstatēts, ka ģimenes ārsti bieži pirms iegādes neiepazīstas ar metodikas specifikācija, attiecīgi par savu naudu iegādājas ierīci, un tikai CFLA pie iegādes pārbaudes pret metodikas specifikāciju, tiek konstatēta neatbilstība, attiecīgi ierīce netiek attiecināta, tādejādi ģimenes ārsts ir zaudējis savu naudu.</w:t>
            </w:r>
          </w:p>
          <w:p w14:paraId="4700AB58" w14:textId="77777777" w:rsidR="00BA6463" w:rsidRDefault="00BA6463" w:rsidP="00BA6463">
            <w:pPr>
              <w:spacing w:before="0" w:beforeAutospacing="0" w:after="0" w:afterAutospacing="0"/>
              <w:jc w:val="both"/>
              <w:rPr>
                <w:rFonts w:ascii="Times New Roman" w:hAnsi="Times New Roman" w:cs="Times New Roman"/>
                <w:iCs/>
                <w:sz w:val="24"/>
                <w:szCs w:val="24"/>
              </w:rPr>
            </w:pPr>
            <w:r w:rsidRPr="00A270FD">
              <w:rPr>
                <w:rFonts w:ascii="Times New Roman" w:hAnsi="Times New Roman" w:cs="Times New Roman"/>
                <w:iCs/>
                <w:sz w:val="24"/>
                <w:szCs w:val="24"/>
              </w:rPr>
              <w:t>Papildus norādām, ka attiecībā uz COVID-19 krīzes seku likvidēšanu, ierīču un iekārtu nepieciešamība tiek paplašināta, līdz ar to nav iespējams paredzēt, kādas iekārtas un ierīces būs nepieciešamas veselības aprūpes pakalpojumu nodrošināšanai.</w:t>
            </w:r>
          </w:p>
          <w:p w14:paraId="7FBA17A5" w14:textId="77777777" w:rsidR="00BA6463" w:rsidRPr="00A270FD" w:rsidRDefault="00BA6463" w:rsidP="00BA6463">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 xml:space="preserve">Tāpat vēršam uzmanību anotācijai jau norādītajam, ka </w:t>
            </w:r>
            <w:r w:rsidRPr="00C500DA">
              <w:rPr>
                <w:rFonts w:ascii="Times New Roman" w:hAnsi="Times New Roman" w:cs="Times New Roman"/>
                <w:iCs/>
                <w:sz w:val="24"/>
                <w:szCs w:val="24"/>
              </w:rPr>
              <w:t>gan mēbeles, gan saimnieciskās ierīces un aprīkojumu un informācijas tehnoloģiju aprīkojumu ģimenes ārsti – ne PIL subjekti jau iegādājās uz faktiskajām izmaksām, attiecīgi tiem ir pieredze iepirkumu īstenošanā</w:t>
            </w:r>
            <w:r>
              <w:rPr>
                <w:rFonts w:ascii="Times New Roman" w:hAnsi="Times New Roman" w:cs="Times New Roman"/>
                <w:iCs/>
                <w:sz w:val="24"/>
                <w:szCs w:val="24"/>
              </w:rPr>
              <w:t>.</w:t>
            </w:r>
          </w:p>
          <w:p w14:paraId="7A4A6733" w14:textId="77777777" w:rsidR="00BA6463" w:rsidRPr="00DD043D" w:rsidRDefault="00BA6463" w:rsidP="00BA6463">
            <w:pPr>
              <w:pStyle w:val="ListParagraph"/>
              <w:spacing w:before="0" w:beforeAutospacing="0" w:after="0" w:afterAutospacing="0"/>
              <w:ind w:left="34"/>
              <w:jc w:val="both"/>
              <w:rPr>
                <w:rFonts w:ascii="Times New Roman" w:hAnsi="Times New Roman" w:cs="Times New Roman"/>
                <w:b/>
                <w:bCs/>
                <w:sz w:val="24"/>
                <w:szCs w:val="24"/>
                <w:shd w:val="clear" w:color="auto" w:fill="FFFFFF"/>
                <w:lang w:bidi="lo-LA"/>
              </w:rPr>
            </w:pPr>
          </w:p>
        </w:tc>
        <w:tc>
          <w:tcPr>
            <w:tcW w:w="869" w:type="pct"/>
          </w:tcPr>
          <w:p w14:paraId="1365FC07"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tc>
      </w:tr>
      <w:tr w:rsidR="00BA6463" w:rsidRPr="00A270FD" w14:paraId="3F8723A8" w14:textId="7526E2BD" w:rsidTr="00704FCB">
        <w:trPr>
          <w:trHeight w:val="310"/>
        </w:trPr>
        <w:tc>
          <w:tcPr>
            <w:tcW w:w="345" w:type="pct"/>
          </w:tcPr>
          <w:p w14:paraId="37F219EB" w14:textId="124ECCD9" w:rsidR="00BA6463" w:rsidRPr="00BA6463" w:rsidRDefault="00BA6463" w:rsidP="00BA6463">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sidRPr="00BA6463">
              <w:rPr>
                <w:rFonts w:ascii="Times New Roman" w:eastAsia="Times New Roman" w:hAnsi="Times New Roman" w:cs="Times New Roman"/>
                <w:bCs/>
                <w:sz w:val="24"/>
                <w:szCs w:val="24"/>
                <w:lang w:eastAsia="lv-LV"/>
              </w:rPr>
              <w:lastRenderedPageBreak/>
              <w:t>4.</w:t>
            </w:r>
          </w:p>
        </w:tc>
        <w:tc>
          <w:tcPr>
            <w:tcW w:w="926" w:type="pct"/>
          </w:tcPr>
          <w:p w14:paraId="7664EF57" w14:textId="77777777" w:rsidR="00BA6463" w:rsidRPr="00366946" w:rsidRDefault="00BA6463" w:rsidP="00BA6463">
            <w:pPr>
              <w:spacing w:before="0" w:beforeAutospacing="0" w:after="0" w:afterAutospacing="0"/>
              <w:jc w:val="both"/>
              <w:rPr>
                <w:rFonts w:ascii="Times New Roman" w:hAnsi="Times New Roman" w:cs="Times New Roman"/>
                <w:iCs/>
                <w:sz w:val="24"/>
                <w:szCs w:val="24"/>
              </w:rPr>
            </w:pPr>
            <w:r w:rsidRPr="00366946">
              <w:rPr>
                <w:rFonts w:ascii="Times New Roman" w:hAnsi="Times New Roman" w:cs="Times New Roman"/>
                <w:iCs/>
                <w:sz w:val="24"/>
                <w:szCs w:val="24"/>
              </w:rPr>
              <w:t>6.</w:t>
            </w:r>
            <w:r w:rsidRPr="00366946">
              <w:rPr>
                <w:rFonts w:ascii="Times New Roman" w:hAnsi="Times New Roman" w:cs="Times New Roman"/>
                <w:iCs/>
                <w:sz w:val="24"/>
                <w:szCs w:val="24"/>
              </w:rPr>
              <w:tab/>
              <w:t>Izteikt 47. punktu šādā redakcijā:</w:t>
            </w:r>
          </w:p>
          <w:p w14:paraId="5DD90E75" w14:textId="193EC6C8" w:rsidR="00BA6463" w:rsidRPr="00A270FD" w:rsidRDefault="00BA6463" w:rsidP="00BA6463">
            <w:pPr>
              <w:spacing w:before="0" w:beforeAutospacing="0" w:after="0" w:afterAutospacing="0"/>
              <w:jc w:val="both"/>
              <w:rPr>
                <w:rFonts w:ascii="Times New Roman" w:hAnsi="Times New Roman" w:cs="Times New Roman"/>
                <w:iCs/>
                <w:sz w:val="24"/>
                <w:szCs w:val="24"/>
              </w:rPr>
            </w:pPr>
            <w:r w:rsidRPr="00366946">
              <w:rPr>
                <w:rFonts w:ascii="Times New Roman" w:hAnsi="Times New Roman" w:cs="Times New Roman"/>
                <w:iCs/>
                <w:sz w:val="24"/>
                <w:szCs w:val="24"/>
              </w:rPr>
              <w:t>“47. Šo noteikumu 36.1., 36.2.,un 36.3. punktā minētās atbalstāmās darbības izmaksas ir attiecināmas no līguma vai vienošanās par projekta īstenošanu noslēgšanas brīža.”.</w:t>
            </w:r>
          </w:p>
        </w:tc>
        <w:tc>
          <w:tcPr>
            <w:tcW w:w="1432" w:type="pct"/>
          </w:tcPr>
          <w:p w14:paraId="79D817D9" w14:textId="3734CA54"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(4)</w:t>
            </w:r>
          </w:p>
          <w:p w14:paraId="7F42B9B3" w14:textId="3DDB094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p w14:paraId="16FFCF5F" w14:textId="57C87785"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 xml:space="preserve">Lūdzam svītrot noteikumu projekta 6. punktā atsauci uz MK noteikumu Nr. 585 36.2. apakšpunktu, kā arī attiecīgi lūdzam precizēt anotācijas I sadaļas “Tiesību akta projekta izstrādes nepieciešamība” (turpmāk – I sadaļa) 2. </w:t>
            </w:r>
            <w:proofErr w:type="spellStart"/>
            <w:r w:rsidRPr="00A270FD">
              <w:rPr>
                <w:rFonts w:ascii="Times New Roman" w:eastAsia="Times New Roman" w:hAnsi="Times New Roman" w:cs="Times New Roman"/>
                <w:b/>
                <w:bCs/>
                <w:sz w:val="24"/>
                <w:szCs w:val="24"/>
                <w:lang w:eastAsia="lv-LV"/>
              </w:rPr>
              <w:t>apakšsadaļas</w:t>
            </w:r>
            <w:proofErr w:type="spellEnd"/>
            <w:r w:rsidRPr="00A270FD">
              <w:rPr>
                <w:rFonts w:ascii="Times New Roman" w:eastAsia="Times New Roman" w:hAnsi="Times New Roman" w:cs="Times New Roman"/>
                <w:b/>
                <w:bCs/>
                <w:sz w:val="24"/>
                <w:szCs w:val="24"/>
                <w:lang w:eastAsia="lv-LV"/>
              </w:rPr>
              <w:t xml:space="preserve"> “Pašreizējā situācija un problēmas, kuru risināšanai tiesību akta projekts izstrādāts, tiesiskā regulējuma mērķis un būtība” (turpmāk – 2. </w:t>
            </w:r>
            <w:proofErr w:type="spellStart"/>
            <w:r w:rsidRPr="00A270FD">
              <w:rPr>
                <w:rFonts w:ascii="Times New Roman" w:eastAsia="Times New Roman" w:hAnsi="Times New Roman" w:cs="Times New Roman"/>
                <w:b/>
                <w:bCs/>
                <w:sz w:val="24"/>
                <w:szCs w:val="24"/>
                <w:lang w:eastAsia="lv-LV"/>
              </w:rPr>
              <w:t>apakšsadaļa</w:t>
            </w:r>
            <w:proofErr w:type="spellEnd"/>
            <w:r w:rsidRPr="00A270FD">
              <w:rPr>
                <w:rFonts w:ascii="Times New Roman" w:eastAsia="Times New Roman" w:hAnsi="Times New Roman" w:cs="Times New Roman"/>
                <w:b/>
                <w:bCs/>
                <w:sz w:val="24"/>
                <w:szCs w:val="24"/>
                <w:lang w:eastAsia="lv-LV"/>
              </w:rPr>
              <w:t xml:space="preserve">) 4. punktu, ņemot vērā, ka noteikumu projekta 3. punkts nosaka, ka MK noteikumu Nr. 585 36.2. apakšpunktā minētās atbalstāmās darbības “tehnoloģiju piegāde” ietvaros ir attiecināmas izmaksas ģimenes ārstu prakšu infrastruktūras kapacitātes stiprināšanai ar COVID-19 un citu sabiedrības veselības krīžu gadījumos, kas iekļauj izmaksas par medicīnisko tehnoloģiju, ierīču un iekārtu, mēbeļu un saimnieciskā ierīču un aprīkojuma iegādēm, piegādēm un uzstādīšanu, ja tās atbilst šo noteikumu prasībām un ir atbalstītas projektu iesniegumu </w:t>
            </w:r>
            <w:r w:rsidRPr="00A270FD">
              <w:rPr>
                <w:rFonts w:ascii="Times New Roman" w:eastAsia="Times New Roman" w:hAnsi="Times New Roman" w:cs="Times New Roman"/>
                <w:b/>
                <w:bCs/>
                <w:sz w:val="24"/>
                <w:szCs w:val="24"/>
                <w:lang w:eastAsia="lv-LV"/>
              </w:rPr>
              <w:lastRenderedPageBreak/>
              <w:t>atlasē, ir attiecināmas sākot ar 2020.gada 1.februāri.</w:t>
            </w:r>
          </w:p>
          <w:p w14:paraId="59A24BEE" w14:textId="0DA6E84E"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tc>
        <w:tc>
          <w:tcPr>
            <w:tcW w:w="1428" w:type="pct"/>
          </w:tcPr>
          <w:p w14:paraId="4247DA61" w14:textId="0243AA40" w:rsidR="00BA6463" w:rsidRPr="00A270FD" w:rsidRDefault="00BA6463" w:rsidP="00BA6463">
            <w:pPr>
              <w:pStyle w:val="naiskr"/>
              <w:spacing w:before="0" w:beforeAutospacing="0" w:after="0" w:afterAutospacing="0"/>
              <w:jc w:val="both"/>
              <w:rPr>
                <w:b/>
                <w:bCs/>
                <w:shd w:val="clear" w:color="auto" w:fill="FFFFFF"/>
                <w:lang w:bidi="lo-LA"/>
              </w:rPr>
            </w:pPr>
            <w:r w:rsidRPr="00A270FD">
              <w:rPr>
                <w:b/>
                <w:bCs/>
                <w:shd w:val="clear" w:color="auto" w:fill="FFFFFF"/>
                <w:lang w:bidi="lo-LA"/>
              </w:rPr>
              <w:lastRenderedPageBreak/>
              <w:t>Ņemts vērā.</w:t>
            </w:r>
          </w:p>
        </w:tc>
        <w:tc>
          <w:tcPr>
            <w:tcW w:w="869" w:type="pct"/>
          </w:tcPr>
          <w:p w14:paraId="696FE95A" w14:textId="7605E8AD"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8. Izteikt šādā redakcijā: “47. Šo noteikumu 36.1. un 36.3. punktā minētās atbalstāmās darbības izmaksas ir attiecināmas no līguma vai vienošanās par projekta īstenošanu noslēgšanas brīža.”.</w:t>
            </w:r>
          </w:p>
          <w:p w14:paraId="59918AD0" w14:textId="066846C7" w:rsidR="00BA6463" w:rsidRPr="00A270FD" w:rsidRDefault="00BA6463" w:rsidP="00BA6463">
            <w:pPr>
              <w:spacing w:before="0" w:beforeAutospacing="0" w:after="0" w:afterAutospacing="0"/>
              <w:jc w:val="both"/>
              <w:rPr>
                <w:rFonts w:ascii="Times New Roman" w:hAnsi="Times New Roman" w:cs="Times New Roman"/>
                <w:sz w:val="24"/>
                <w:szCs w:val="24"/>
              </w:rPr>
            </w:pPr>
          </w:p>
        </w:tc>
      </w:tr>
      <w:tr w:rsidR="00BA6463" w:rsidRPr="00A270FD" w14:paraId="7757D1DF" w14:textId="77777777" w:rsidTr="00704FCB">
        <w:trPr>
          <w:trHeight w:val="310"/>
        </w:trPr>
        <w:tc>
          <w:tcPr>
            <w:tcW w:w="345" w:type="pct"/>
          </w:tcPr>
          <w:p w14:paraId="300E1AE7" w14:textId="78AD95CA" w:rsidR="00BA6463" w:rsidRPr="00BA6463" w:rsidRDefault="00BA6463" w:rsidP="00BA6463">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w:t>
            </w:r>
            <w:r w:rsidRPr="00BA6463">
              <w:rPr>
                <w:rFonts w:ascii="Times New Roman" w:eastAsia="Times New Roman" w:hAnsi="Times New Roman" w:cs="Times New Roman"/>
                <w:bCs/>
                <w:sz w:val="24"/>
                <w:szCs w:val="24"/>
                <w:lang w:eastAsia="lv-LV"/>
              </w:rPr>
              <w:t>.</w:t>
            </w:r>
          </w:p>
        </w:tc>
        <w:tc>
          <w:tcPr>
            <w:tcW w:w="926" w:type="pct"/>
          </w:tcPr>
          <w:p w14:paraId="282ADCB9" w14:textId="00119B9F" w:rsidR="00BA6463" w:rsidRPr="00A270FD" w:rsidRDefault="00BA6463" w:rsidP="00BA6463">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2" w:type="pct"/>
          </w:tcPr>
          <w:p w14:paraId="1B1B8773"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(5)</w:t>
            </w:r>
          </w:p>
          <w:p w14:paraId="0A27F7C9" w14:textId="77777777" w:rsidR="00BA6463" w:rsidRPr="00A270FD" w:rsidRDefault="00BA6463" w:rsidP="00BA6463">
            <w:pPr>
              <w:spacing w:before="0" w:beforeAutospacing="0" w:after="0" w:afterAutospacing="0"/>
              <w:jc w:val="both"/>
              <w:rPr>
                <w:rFonts w:ascii="Times New Roman" w:hAnsi="Times New Roman" w:cs="Times New Roman"/>
                <w:color w:val="000000"/>
                <w:sz w:val="24"/>
                <w:szCs w:val="24"/>
                <w:shd w:val="clear" w:color="auto" w:fill="FFFFFF"/>
              </w:rPr>
            </w:pPr>
          </w:p>
          <w:p w14:paraId="3A59910E"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Lūdzam papildināt noteikumu projektu ar jaunu punktu, kurš paredz papildināt MK noteikumu Nr. 585 17.8. apakšpunktu ar normu, kas nosaka, ka atbalsta sniedzējs dokumentāciju, kas saistīta ar </w:t>
            </w:r>
            <w:proofErr w:type="spellStart"/>
            <w:r w:rsidRPr="00A270FD">
              <w:rPr>
                <w:rFonts w:ascii="Times New Roman" w:eastAsia="Times New Roman" w:hAnsi="Times New Roman" w:cs="Times New Roman"/>
                <w:i/>
                <w:iCs/>
                <w:sz w:val="24"/>
                <w:szCs w:val="24"/>
                <w:lang w:eastAsia="lv-LV"/>
              </w:rPr>
              <w:t>de</w:t>
            </w:r>
            <w:proofErr w:type="spellEnd"/>
            <w:r w:rsidRPr="00A270FD">
              <w:rPr>
                <w:rFonts w:ascii="Times New Roman" w:eastAsia="Times New Roman" w:hAnsi="Times New Roman" w:cs="Times New Roman"/>
                <w:i/>
                <w:iCs/>
                <w:sz w:val="24"/>
                <w:szCs w:val="24"/>
                <w:lang w:eastAsia="lv-LV"/>
              </w:rPr>
              <w:t xml:space="preserve"> </w:t>
            </w:r>
            <w:proofErr w:type="spellStart"/>
            <w:r w:rsidRPr="00A270FD">
              <w:rPr>
                <w:rFonts w:ascii="Times New Roman" w:eastAsia="Times New Roman" w:hAnsi="Times New Roman" w:cs="Times New Roman"/>
                <w:i/>
                <w:iCs/>
                <w:sz w:val="24"/>
                <w:szCs w:val="24"/>
                <w:lang w:eastAsia="lv-LV"/>
              </w:rPr>
              <w:t>minimis</w:t>
            </w:r>
            <w:proofErr w:type="spellEnd"/>
            <w:r w:rsidRPr="00A270FD">
              <w:rPr>
                <w:rFonts w:ascii="Times New Roman" w:eastAsia="Times New Roman" w:hAnsi="Times New Roman" w:cs="Times New Roman"/>
                <w:sz w:val="24"/>
                <w:szCs w:val="24"/>
                <w:lang w:eastAsia="lv-LV"/>
              </w:rPr>
              <w:t xml:space="preserve"> atbalsta piešķiršanu, glabā 10 gadus no pēdējā atbalsta piešķiršanas dienas. </w:t>
            </w:r>
          </w:p>
          <w:p w14:paraId="0F625FA8" w14:textId="19F748C8"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tc>
        <w:tc>
          <w:tcPr>
            <w:tcW w:w="1428" w:type="pct"/>
          </w:tcPr>
          <w:p w14:paraId="191E9CAB" w14:textId="77777777" w:rsidR="00BA6463" w:rsidRPr="00A270FD" w:rsidRDefault="00BA6463" w:rsidP="00BA6463">
            <w:pPr>
              <w:pStyle w:val="tv2132"/>
              <w:spacing w:line="240" w:lineRule="auto"/>
              <w:ind w:firstLine="0"/>
              <w:jc w:val="both"/>
              <w:rPr>
                <w:color w:val="auto"/>
                <w:sz w:val="24"/>
                <w:szCs w:val="24"/>
              </w:rPr>
            </w:pPr>
            <w:r w:rsidRPr="00A270FD">
              <w:rPr>
                <w:b/>
                <w:bCs/>
                <w:color w:val="auto"/>
                <w:sz w:val="24"/>
                <w:szCs w:val="24"/>
              </w:rPr>
              <w:t xml:space="preserve">Ņemts vērā, </w:t>
            </w:r>
            <w:r w:rsidRPr="00A270FD">
              <w:rPr>
                <w:color w:val="auto"/>
                <w:sz w:val="24"/>
                <w:szCs w:val="24"/>
              </w:rPr>
              <w:t>tomēr norādām, ka noteikumu punkts grozīts jau 12.05.2020. atbilstoši FM norādījumiem.</w:t>
            </w:r>
          </w:p>
          <w:p w14:paraId="4BFC5738" w14:textId="610ED22B" w:rsidR="00BA6463" w:rsidRPr="00A270FD" w:rsidRDefault="00BA6463" w:rsidP="00BA6463">
            <w:pPr>
              <w:spacing w:before="0" w:beforeAutospacing="0" w:after="0" w:afterAutospacing="0"/>
              <w:jc w:val="both"/>
              <w:rPr>
                <w:rFonts w:ascii="Times New Roman" w:eastAsia="Times New Roman" w:hAnsi="Times New Roman" w:cs="Times New Roman"/>
                <w:iCs/>
                <w:sz w:val="24"/>
                <w:szCs w:val="24"/>
                <w:lang w:eastAsia="lv-LV"/>
              </w:rPr>
            </w:pPr>
          </w:p>
        </w:tc>
        <w:tc>
          <w:tcPr>
            <w:tcW w:w="869" w:type="pct"/>
          </w:tcPr>
          <w:p w14:paraId="466D0E5C" w14:textId="2940205E"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2. Papildināt noteikumu projektu ar jaunu punktu un</w:t>
            </w:r>
            <w:bookmarkStart w:id="5" w:name="_Hlk71808257"/>
            <w:r w:rsidRPr="00A270FD">
              <w:rPr>
                <w:rFonts w:ascii="Times New Roman" w:eastAsia="Times New Roman" w:hAnsi="Times New Roman" w:cs="Times New Roman"/>
                <w:sz w:val="24"/>
                <w:szCs w:val="24"/>
                <w:lang w:eastAsia="lv-LV"/>
              </w:rPr>
              <w:t xml:space="preserve"> izteikt 17.8. apakšpunktu šādā redakcijā:</w:t>
            </w:r>
          </w:p>
          <w:p w14:paraId="60CCA8C6"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“17.8. finansējuma saņēmējs un sadarbības partneris dokumentāciju, kas saistīta ar atbalsta piešķiršanu, glabā 10 gadus no atbalsta piešķiršanas dienas, savukārt atbalsta sniedzējs dokumentāciju, kas saistīta ar </w:t>
            </w:r>
            <w:proofErr w:type="spellStart"/>
            <w:r w:rsidRPr="00A270FD">
              <w:rPr>
                <w:rFonts w:ascii="Times New Roman" w:eastAsia="Times New Roman" w:hAnsi="Times New Roman" w:cs="Times New Roman"/>
                <w:i/>
                <w:iCs/>
                <w:sz w:val="24"/>
                <w:szCs w:val="24"/>
                <w:lang w:eastAsia="lv-LV"/>
              </w:rPr>
              <w:t>de</w:t>
            </w:r>
            <w:proofErr w:type="spellEnd"/>
            <w:r w:rsidRPr="00A270FD">
              <w:rPr>
                <w:rFonts w:ascii="Times New Roman" w:eastAsia="Times New Roman" w:hAnsi="Times New Roman" w:cs="Times New Roman"/>
                <w:i/>
                <w:iCs/>
                <w:sz w:val="24"/>
                <w:szCs w:val="24"/>
                <w:lang w:eastAsia="lv-LV"/>
              </w:rPr>
              <w:t xml:space="preserve"> </w:t>
            </w:r>
            <w:proofErr w:type="spellStart"/>
            <w:r w:rsidRPr="00A270FD">
              <w:rPr>
                <w:rFonts w:ascii="Times New Roman" w:eastAsia="Times New Roman" w:hAnsi="Times New Roman" w:cs="Times New Roman"/>
                <w:i/>
                <w:iCs/>
                <w:sz w:val="24"/>
                <w:szCs w:val="24"/>
                <w:lang w:eastAsia="lv-LV"/>
              </w:rPr>
              <w:t>minimis</w:t>
            </w:r>
            <w:proofErr w:type="spellEnd"/>
            <w:r w:rsidRPr="00A270FD">
              <w:rPr>
                <w:rFonts w:ascii="Times New Roman" w:eastAsia="Times New Roman" w:hAnsi="Times New Roman" w:cs="Times New Roman"/>
                <w:sz w:val="24"/>
                <w:szCs w:val="24"/>
                <w:lang w:eastAsia="lv-LV"/>
              </w:rPr>
              <w:t xml:space="preserve"> atbalsta piešķiršanu, glabā 10 gadus no pēdējā atbalsta piešķiršanas dienas.”</w:t>
            </w:r>
          </w:p>
          <w:bookmarkEnd w:id="5"/>
          <w:p w14:paraId="2AAAD91C" w14:textId="2D8E6D3F" w:rsidR="00BA6463" w:rsidRPr="00A270FD" w:rsidRDefault="00BA6463" w:rsidP="00BA6463">
            <w:pPr>
              <w:spacing w:before="0" w:beforeAutospacing="0" w:after="0" w:afterAutospacing="0"/>
              <w:jc w:val="both"/>
              <w:rPr>
                <w:rFonts w:ascii="Times New Roman" w:eastAsia="Times New Roman" w:hAnsi="Times New Roman" w:cs="Times New Roman"/>
                <w:iCs/>
                <w:sz w:val="24"/>
                <w:szCs w:val="24"/>
                <w:lang w:eastAsia="lv-LV"/>
              </w:rPr>
            </w:pPr>
          </w:p>
        </w:tc>
      </w:tr>
      <w:tr w:rsidR="00BA6463" w:rsidRPr="00A270FD" w14:paraId="0EC37726" w14:textId="77777777" w:rsidTr="00704FCB">
        <w:trPr>
          <w:trHeight w:val="310"/>
        </w:trPr>
        <w:tc>
          <w:tcPr>
            <w:tcW w:w="345" w:type="pct"/>
          </w:tcPr>
          <w:p w14:paraId="1C89DF89" w14:textId="4BD1D68E" w:rsidR="00BA6463" w:rsidRPr="00BA6463" w:rsidRDefault="00BA6463" w:rsidP="00BA6463">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sidRPr="00BA6463">
              <w:rPr>
                <w:rFonts w:ascii="Times New Roman" w:eastAsia="Times New Roman" w:hAnsi="Times New Roman" w:cs="Times New Roman"/>
                <w:bCs/>
                <w:sz w:val="24"/>
                <w:szCs w:val="24"/>
                <w:lang w:eastAsia="lv-LV"/>
              </w:rPr>
              <w:t>6.</w:t>
            </w:r>
          </w:p>
        </w:tc>
        <w:tc>
          <w:tcPr>
            <w:tcW w:w="926" w:type="pct"/>
          </w:tcPr>
          <w:p w14:paraId="70515EC3" w14:textId="1422A54C" w:rsidR="00BA6463" w:rsidRPr="00A270FD" w:rsidRDefault="00BA6463" w:rsidP="00BA6463">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2" w:type="pct"/>
          </w:tcPr>
          <w:p w14:paraId="4C20F29B"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(6)</w:t>
            </w:r>
          </w:p>
          <w:p w14:paraId="2708092A"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p w14:paraId="7A545676"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lastRenderedPageBreak/>
              <w:t>Lai nodrošinātu, ka pakalpojumu sniedzēju un preču piegādātāju līmenī netiek sniegts atbalsts, īstenojot projektu, tie jāizvēlas saskaņā ar normatīvajiem aktiem publisko iepirkumu jomā, īstenojot atklātu, pārredzamu, nediskriminējošu un konkurenci nodrošinošu konkursa procedūru. Attiecīgi lūdzam papildināt noteikumu projektu ar jaunu punktu, kurš papildinātu, MK noteikumu Nr. 585 66.8. apakšpunktu ar vārdiem “īstenojot atklātu, pārredzamu, nediskriminējošu un konkurenci nodrošinošu konkursa procedūru.”.</w:t>
            </w:r>
          </w:p>
          <w:p w14:paraId="7CAD506E"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tc>
        <w:tc>
          <w:tcPr>
            <w:tcW w:w="1428" w:type="pct"/>
          </w:tcPr>
          <w:p w14:paraId="1FF373E4" w14:textId="1A0F3B36" w:rsidR="00BA6463" w:rsidRPr="00A270FD" w:rsidRDefault="00BA6463" w:rsidP="00BA6463">
            <w:pPr>
              <w:pStyle w:val="tv2132"/>
              <w:spacing w:line="240" w:lineRule="auto"/>
              <w:ind w:firstLine="0"/>
              <w:jc w:val="both"/>
              <w:rPr>
                <w:b/>
                <w:bCs/>
                <w:color w:val="auto"/>
                <w:sz w:val="24"/>
                <w:szCs w:val="24"/>
              </w:rPr>
            </w:pPr>
            <w:r w:rsidRPr="00A270FD">
              <w:rPr>
                <w:b/>
                <w:bCs/>
                <w:color w:val="auto"/>
                <w:sz w:val="24"/>
                <w:szCs w:val="24"/>
              </w:rPr>
              <w:lastRenderedPageBreak/>
              <w:t>Ņemts vērā.</w:t>
            </w:r>
          </w:p>
        </w:tc>
        <w:tc>
          <w:tcPr>
            <w:tcW w:w="869" w:type="pct"/>
          </w:tcPr>
          <w:p w14:paraId="59B1A2E8" w14:textId="041BCC1D"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13. Papildināt noteikumu projektu un izteikt to šādā </w:t>
            </w:r>
            <w:r w:rsidRPr="00A270FD">
              <w:rPr>
                <w:rFonts w:ascii="Times New Roman" w:eastAsia="Times New Roman" w:hAnsi="Times New Roman" w:cs="Times New Roman"/>
                <w:sz w:val="24"/>
                <w:szCs w:val="24"/>
                <w:lang w:eastAsia="lv-LV"/>
              </w:rPr>
              <w:lastRenderedPageBreak/>
              <w:t xml:space="preserve">redakcijā: </w:t>
            </w:r>
            <w:bookmarkStart w:id="6" w:name="_Hlk71808394"/>
            <w:r w:rsidRPr="00A270FD">
              <w:rPr>
                <w:rFonts w:ascii="Times New Roman" w:eastAsia="Times New Roman" w:hAnsi="Times New Roman" w:cs="Times New Roman"/>
                <w:sz w:val="24"/>
                <w:szCs w:val="24"/>
                <w:lang w:eastAsia="lv-LV"/>
              </w:rPr>
              <w:t>“66.8. nodrošina, ka iepirkumus, kuri nepieciešami atbalstāmo darbību īstenošanai, finansējuma saņēmējs veic saskaņā ar normatīvajiem aktiem publisko iepirkumu jomā, īstenojot atklātu, pārredzamu, nediskriminējošu un konkurenci nodrošinošu konkursa procedūru</w:t>
            </w:r>
            <w:bookmarkEnd w:id="6"/>
            <w:r w:rsidRPr="00A270FD">
              <w:rPr>
                <w:rFonts w:ascii="Times New Roman" w:eastAsia="Times New Roman" w:hAnsi="Times New Roman" w:cs="Times New Roman"/>
                <w:sz w:val="24"/>
                <w:szCs w:val="24"/>
                <w:lang w:eastAsia="lv-LV"/>
              </w:rPr>
              <w:t>.”.</w:t>
            </w:r>
          </w:p>
        </w:tc>
      </w:tr>
      <w:tr w:rsidR="00BA6463" w:rsidRPr="00A270FD" w14:paraId="1C5F12F0" w14:textId="77777777" w:rsidTr="00704FCB">
        <w:trPr>
          <w:trHeight w:val="310"/>
        </w:trPr>
        <w:tc>
          <w:tcPr>
            <w:tcW w:w="345" w:type="pct"/>
          </w:tcPr>
          <w:p w14:paraId="6925426F" w14:textId="1085F4A4" w:rsidR="00BA6463" w:rsidRPr="00704FCB" w:rsidRDefault="00BA6463" w:rsidP="00704FCB">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bookmarkStart w:id="7" w:name="_Hlk71808476"/>
            <w:r w:rsidRPr="00704FCB">
              <w:rPr>
                <w:rFonts w:ascii="Times New Roman" w:eastAsia="Times New Roman" w:hAnsi="Times New Roman" w:cs="Times New Roman"/>
                <w:bCs/>
                <w:sz w:val="24"/>
                <w:szCs w:val="24"/>
                <w:lang w:eastAsia="lv-LV"/>
              </w:rPr>
              <w:lastRenderedPageBreak/>
              <w:t>7.</w:t>
            </w:r>
          </w:p>
        </w:tc>
        <w:tc>
          <w:tcPr>
            <w:tcW w:w="926" w:type="pct"/>
          </w:tcPr>
          <w:p w14:paraId="55727D0E" w14:textId="102C022B" w:rsidR="00BA6463" w:rsidRPr="00A270FD" w:rsidRDefault="00BA6463" w:rsidP="00BA6463">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2" w:type="pct"/>
          </w:tcPr>
          <w:p w14:paraId="7E06F025"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(7)</w:t>
            </w:r>
          </w:p>
          <w:p w14:paraId="6B37C0F6"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p w14:paraId="54F29194"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Ņemot vērā, ka komercdarbības atbalsta prasību pārkāpums var tikt pieļauts ne vien no atbalsta saņēmēja, bet arī atbalsta sniedzēja puses, ņemot vērā aktuālāko Eiropas Savienības tiesas judikatūru (sk. Eiropas Savienības Tiesas 2019.gada 5.marta spriedumu lietā Nr.C-349/17 (ECLI:EU:C:2019:172)), lūdzam papildināt noteikumu projektu ar jaunu punktu, kas paredz precizēt MK </w:t>
            </w:r>
            <w:r w:rsidRPr="00A270FD">
              <w:rPr>
                <w:rFonts w:ascii="Times New Roman" w:eastAsia="Times New Roman" w:hAnsi="Times New Roman" w:cs="Times New Roman"/>
                <w:sz w:val="24"/>
                <w:szCs w:val="24"/>
                <w:lang w:eastAsia="lv-LV"/>
              </w:rPr>
              <w:lastRenderedPageBreak/>
              <w:t xml:space="preserve">noteikumu Nr. 585 73. un 74. punktu, un izteikt tos, piemēram, šādā redakcijā: “73. Ja tiek konstatēts Komisijas 2013. gada 18. decembra Regulas Nr. 1407/2013 par Līguma par Eiropas Savienības darbību 107. un 108. panta piemērošanu </w:t>
            </w:r>
            <w:proofErr w:type="spellStart"/>
            <w:r w:rsidRPr="00A270FD">
              <w:rPr>
                <w:rFonts w:ascii="Times New Roman" w:eastAsia="Times New Roman" w:hAnsi="Times New Roman" w:cs="Times New Roman"/>
                <w:sz w:val="24"/>
                <w:szCs w:val="24"/>
                <w:lang w:eastAsia="lv-LV"/>
              </w:rPr>
              <w:t>de</w:t>
            </w:r>
            <w:proofErr w:type="spellEnd"/>
            <w:r w:rsidRPr="00A270FD">
              <w:rPr>
                <w:rFonts w:ascii="Times New Roman" w:eastAsia="Times New Roman" w:hAnsi="Times New Roman" w:cs="Times New Roman"/>
                <w:sz w:val="24"/>
                <w:szCs w:val="24"/>
                <w:lang w:eastAsia="lv-LV"/>
              </w:rPr>
              <w:t xml:space="preserve"> </w:t>
            </w:r>
            <w:proofErr w:type="spellStart"/>
            <w:r w:rsidRPr="00A270FD">
              <w:rPr>
                <w:rFonts w:ascii="Times New Roman" w:eastAsia="Times New Roman" w:hAnsi="Times New Roman" w:cs="Times New Roman"/>
                <w:sz w:val="24"/>
                <w:szCs w:val="24"/>
                <w:lang w:eastAsia="lv-LV"/>
              </w:rPr>
              <w:t>minimis</w:t>
            </w:r>
            <w:proofErr w:type="spellEnd"/>
            <w:r w:rsidRPr="00A270FD">
              <w:rPr>
                <w:rFonts w:ascii="Times New Roman" w:eastAsia="Times New Roman" w:hAnsi="Times New Roman" w:cs="Times New Roman"/>
                <w:sz w:val="24"/>
                <w:szCs w:val="24"/>
                <w:lang w:eastAsia="lv-LV"/>
              </w:rPr>
              <w:t xml:space="preserve"> atbalstam (Eiropas Savienības Oficiālais Vēstnesis, 2013. gada 24. decembris, Nr. L 352) prasību pārkāpums šo noteikumu ietvaros īstenotajā projektā, finansējuma saņēmējam ir pienākums atmaksāt sadarbības iestādei visu projekta ietvaros saņemto </w:t>
            </w:r>
            <w:proofErr w:type="spellStart"/>
            <w:r w:rsidRPr="00A270FD">
              <w:rPr>
                <w:rFonts w:ascii="Times New Roman" w:eastAsia="Times New Roman" w:hAnsi="Times New Roman" w:cs="Times New Roman"/>
                <w:sz w:val="24"/>
                <w:szCs w:val="24"/>
                <w:lang w:eastAsia="lv-LV"/>
              </w:rPr>
              <w:t>de</w:t>
            </w:r>
            <w:proofErr w:type="spellEnd"/>
            <w:r w:rsidRPr="00A270FD">
              <w:rPr>
                <w:rFonts w:ascii="Times New Roman" w:eastAsia="Times New Roman" w:hAnsi="Times New Roman" w:cs="Times New Roman"/>
                <w:sz w:val="24"/>
                <w:szCs w:val="24"/>
                <w:lang w:eastAsia="lv-LV"/>
              </w:rPr>
              <w:t xml:space="preserve"> </w:t>
            </w:r>
            <w:proofErr w:type="spellStart"/>
            <w:r w:rsidRPr="00A270FD">
              <w:rPr>
                <w:rFonts w:ascii="Times New Roman" w:eastAsia="Times New Roman" w:hAnsi="Times New Roman" w:cs="Times New Roman"/>
                <w:sz w:val="24"/>
                <w:szCs w:val="24"/>
                <w:lang w:eastAsia="lv-LV"/>
              </w:rPr>
              <w:t>minimis</w:t>
            </w:r>
            <w:proofErr w:type="spellEnd"/>
            <w:r w:rsidRPr="00A270FD">
              <w:rPr>
                <w:rFonts w:ascii="Times New Roman" w:eastAsia="Times New Roman" w:hAnsi="Times New Roman" w:cs="Times New Roman"/>
                <w:sz w:val="24"/>
                <w:szCs w:val="24"/>
                <w:lang w:eastAsia="lv-LV"/>
              </w:rPr>
              <w:t xml:space="preserve">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w:t>
            </w:r>
          </w:p>
          <w:p w14:paraId="78C7D07A"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“74. Ja tiek konstatēts Komisijas 2011. gada 20. decembra Lēmuma Nr. 2012/21/ES par Līguma par Eiropas Savienības darbību 106. panta 2. punkta piemērošanu valsts atbalstam attiecībā </w:t>
            </w:r>
            <w:r w:rsidRPr="00A270FD">
              <w:rPr>
                <w:rFonts w:ascii="Times New Roman" w:eastAsia="Times New Roman" w:hAnsi="Times New Roman" w:cs="Times New Roman"/>
                <w:sz w:val="24"/>
                <w:szCs w:val="24"/>
                <w:lang w:eastAsia="lv-LV"/>
              </w:rPr>
              <w:lastRenderedPageBreak/>
              <w:t xml:space="preserve">uz kompensāciju par sabiedriskajiem pakalpojumiem dažiem uzņēmumiem, kuriem uzticēts sniegt pakalpojumus ar vispārēju tautsaimniecisku nozīmi, prasību pārkāpums šo noteikumu ietvaros īstenotā projektā, finansējuma saņēmējam ir pienākums atmaksāt sadarbības iestādei visu projekta ietvaros saņemto nelikumīgo valsts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 </w:t>
            </w:r>
          </w:p>
          <w:p w14:paraId="24346F09"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tc>
        <w:tc>
          <w:tcPr>
            <w:tcW w:w="1428" w:type="pct"/>
          </w:tcPr>
          <w:p w14:paraId="2495BFE0" w14:textId="77777777" w:rsidR="00BA6463" w:rsidRPr="00A270FD" w:rsidRDefault="00BA6463" w:rsidP="00BA6463">
            <w:pPr>
              <w:pStyle w:val="tv2132"/>
              <w:spacing w:line="240" w:lineRule="auto"/>
              <w:ind w:firstLine="0"/>
              <w:jc w:val="both"/>
              <w:rPr>
                <w:color w:val="auto"/>
                <w:sz w:val="24"/>
                <w:szCs w:val="24"/>
              </w:rPr>
            </w:pPr>
            <w:r w:rsidRPr="00A270FD">
              <w:rPr>
                <w:b/>
                <w:bCs/>
                <w:color w:val="auto"/>
                <w:sz w:val="24"/>
                <w:szCs w:val="24"/>
              </w:rPr>
              <w:lastRenderedPageBreak/>
              <w:t xml:space="preserve">Ņemts vērā, </w:t>
            </w:r>
            <w:r w:rsidRPr="00A270FD">
              <w:rPr>
                <w:color w:val="auto"/>
                <w:sz w:val="24"/>
                <w:szCs w:val="24"/>
              </w:rPr>
              <w:t>tomēr norādām, ka noteikumu punkts grozīts jau 12.05.2020. atbilstoši FM norādījumiem.</w:t>
            </w:r>
          </w:p>
          <w:p w14:paraId="0A9463CC" w14:textId="77777777" w:rsidR="00BA6463" w:rsidRPr="00A270FD" w:rsidRDefault="00BA6463" w:rsidP="00BA6463">
            <w:pPr>
              <w:pStyle w:val="tv2132"/>
              <w:spacing w:line="240" w:lineRule="auto"/>
              <w:ind w:firstLine="0"/>
              <w:jc w:val="both"/>
              <w:rPr>
                <w:b/>
                <w:bCs/>
                <w:color w:val="auto"/>
                <w:sz w:val="24"/>
                <w:szCs w:val="24"/>
              </w:rPr>
            </w:pPr>
          </w:p>
        </w:tc>
        <w:tc>
          <w:tcPr>
            <w:tcW w:w="869" w:type="pct"/>
          </w:tcPr>
          <w:p w14:paraId="1FEEA90D" w14:textId="4EA02BE6" w:rsidR="00BA6463" w:rsidRPr="00A270FD" w:rsidRDefault="00BA6463" w:rsidP="00BA6463">
            <w:pPr>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14.</w:t>
            </w:r>
            <w:r w:rsidRPr="00A270FD">
              <w:rPr>
                <w:rFonts w:ascii="Times New Roman" w:eastAsia="Times New Roman" w:hAnsi="Times New Roman" w:cs="Times New Roman"/>
                <w:sz w:val="24"/>
                <w:szCs w:val="24"/>
                <w:lang w:eastAsia="lv-LV"/>
              </w:rPr>
              <w:tab/>
              <w:t>Izteikt 73. un 74. punktus šādā redakcijā:</w:t>
            </w:r>
          </w:p>
          <w:p w14:paraId="21D825CD" w14:textId="77777777" w:rsidR="00BA6463" w:rsidRPr="00A270FD" w:rsidRDefault="00BA6463" w:rsidP="00BA6463">
            <w:pPr>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“73. Ja tiek konstatēts Komisijas 2013. gada 18. decembra Regulas Nr. 1407/2013 par Līguma par Eiropas Savienības darbību 107. un 108. panta piemērošanu </w:t>
            </w:r>
            <w:proofErr w:type="spellStart"/>
            <w:r w:rsidRPr="00A270FD">
              <w:rPr>
                <w:rFonts w:ascii="Times New Roman" w:eastAsia="Times New Roman" w:hAnsi="Times New Roman" w:cs="Times New Roman"/>
                <w:i/>
                <w:iCs/>
                <w:sz w:val="24"/>
                <w:szCs w:val="24"/>
                <w:lang w:eastAsia="lv-LV"/>
              </w:rPr>
              <w:t>de</w:t>
            </w:r>
            <w:proofErr w:type="spellEnd"/>
            <w:r w:rsidRPr="00A270FD">
              <w:rPr>
                <w:rFonts w:ascii="Times New Roman" w:eastAsia="Times New Roman" w:hAnsi="Times New Roman" w:cs="Times New Roman"/>
                <w:i/>
                <w:iCs/>
                <w:sz w:val="24"/>
                <w:szCs w:val="24"/>
                <w:lang w:eastAsia="lv-LV"/>
              </w:rPr>
              <w:t xml:space="preserve"> </w:t>
            </w:r>
            <w:proofErr w:type="spellStart"/>
            <w:r w:rsidRPr="00A270FD">
              <w:rPr>
                <w:rFonts w:ascii="Times New Roman" w:eastAsia="Times New Roman" w:hAnsi="Times New Roman" w:cs="Times New Roman"/>
                <w:i/>
                <w:iCs/>
                <w:sz w:val="24"/>
                <w:szCs w:val="24"/>
                <w:lang w:eastAsia="lv-LV"/>
              </w:rPr>
              <w:lastRenderedPageBreak/>
              <w:t>minimis</w:t>
            </w:r>
            <w:proofErr w:type="spellEnd"/>
            <w:r w:rsidRPr="00A270FD">
              <w:rPr>
                <w:rFonts w:ascii="Times New Roman" w:eastAsia="Times New Roman" w:hAnsi="Times New Roman" w:cs="Times New Roman"/>
                <w:sz w:val="24"/>
                <w:szCs w:val="24"/>
                <w:lang w:eastAsia="lv-LV"/>
              </w:rPr>
              <w:t xml:space="preserve"> atbalstam (Eiropas Savienības Oficiālais Vēstnesis, 2013. gada 24. decembris, Nr. L 352) prasību pārkāpums šo noteikumu ietvaros īstenotajā projektā, finansējuma saņēmējam ir pienākums atmaksāt sadarbības iestādei visu projekta ietvaros saņemto </w:t>
            </w:r>
            <w:proofErr w:type="spellStart"/>
            <w:r w:rsidRPr="00A270FD">
              <w:rPr>
                <w:rFonts w:ascii="Times New Roman" w:eastAsia="Times New Roman" w:hAnsi="Times New Roman" w:cs="Times New Roman"/>
                <w:i/>
                <w:iCs/>
                <w:sz w:val="24"/>
                <w:szCs w:val="24"/>
                <w:lang w:eastAsia="lv-LV"/>
              </w:rPr>
              <w:t>de</w:t>
            </w:r>
            <w:proofErr w:type="spellEnd"/>
            <w:r w:rsidRPr="00A270FD">
              <w:rPr>
                <w:rFonts w:ascii="Times New Roman" w:eastAsia="Times New Roman" w:hAnsi="Times New Roman" w:cs="Times New Roman"/>
                <w:i/>
                <w:iCs/>
                <w:sz w:val="24"/>
                <w:szCs w:val="24"/>
                <w:lang w:eastAsia="lv-LV"/>
              </w:rPr>
              <w:t xml:space="preserve"> </w:t>
            </w:r>
            <w:proofErr w:type="spellStart"/>
            <w:r w:rsidRPr="00A270FD">
              <w:rPr>
                <w:rFonts w:ascii="Times New Roman" w:eastAsia="Times New Roman" w:hAnsi="Times New Roman" w:cs="Times New Roman"/>
                <w:i/>
                <w:iCs/>
                <w:sz w:val="24"/>
                <w:szCs w:val="24"/>
                <w:lang w:eastAsia="lv-LV"/>
              </w:rPr>
              <w:t>minimis</w:t>
            </w:r>
            <w:proofErr w:type="spellEnd"/>
            <w:r w:rsidRPr="00A270FD">
              <w:rPr>
                <w:rFonts w:ascii="Times New Roman" w:eastAsia="Times New Roman" w:hAnsi="Times New Roman" w:cs="Times New Roman"/>
                <w:sz w:val="24"/>
                <w:szCs w:val="24"/>
                <w:lang w:eastAsia="lv-LV"/>
              </w:rPr>
              <w:t xml:space="preserve"> atbalstu kopā ar procentiem, kuru likmi publicē Eiropas Komisija saskaņā ar Komisijas regulas Nr. 794/2004 10. pantu, tiem pieskaitot 100 bāzes punktus, no dienas, kad valsts atbalsts tika izmaksāts finansējuma saņēmējam, līdz tā atgūšanas dienai, ievērojot Komisijas </w:t>
            </w:r>
            <w:r w:rsidRPr="00A270FD">
              <w:rPr>
                <w:rFonts w:ascii="Times New Roman" w:eastAsia="Times New Roman" w:hAnsi="Times New Roman" w:cs="Times New Roman"/>
                <w:sz w:val="24"/>
                <w:szCs w:val="24"/>
                <w:lang w:eastAsia="lv-LV"/>
              </w:rPr>
              <w:lastRenderedPageBreak/>
              <w:t>regulas Nr. 794/2004 11. pantā noteikto procentu likmes piemērošanas metodi.”</w:t>
            </w:r>
          </w:p>
          <w:p w14:paraId="7C2EE749" w14:textId="77777777" w:rsidR="00BA6463" w:rsidRPr="00A270FD" w:rsidRDefault="00BA6463" w:rsidP="00BA6463">
            <w:pPr>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“74. Ja tiek konstatēts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prasību pārkāpums šo noteikumu ietvaros īstenotā projektā, finansējuma saņēmējam ir </w:t>
            </w:r>
            <w:r w:rsidRPr="00A270FD">
              <w:rPr>
                <w:rFonts w:ascii="Times New Roman" w:eastAsia="Times New Roman" w:hAnsi="Times New Roman" w:cs="Times New Roman"/>
                <w:sz w:val="24"/>
                <w:szCs w:val="24"/>
                <w:lang w:eastAsia="lv-LV"/>
              </w:rPr>
              <w:lastRenderedPageBreak/>
              <w:t xml:space="preserve">pienākums atmaksāt sadarbības iestādei visu projekta ietvaros saņemto nelikumīgo valsts atbalstu kopā ar procentiem, kuru likmi publicē Eiropas Komisija saskaņā ar Komisijas regulas Nr. 794/2004 10. pantu, tiem pieskaitot 100 bāzes punktus, no dienas, kad valsts atbalsts tika izmaksāts finansējuma saņēmējam, līdz tā atgūšanas dienai, ievērojot Komisijas regulas Nr. 794/2004 11. pantā noteikto procentu likmes piemērošanas metodi.”. </w:t>
            </w:r>
          </w:p>
          <w:p w14:paraId="79C52D12"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tc>
      </w:tr>
      <w:bookmarkEnd w:id="7"/>
      <w:tr w:rsidR="00BA6463" w:rsidRPr="00A270FD" w14:paraId="405C144F" w14:textId="77777777" w:rsidTr="00704FCB">
        <w:trPr>
          <w:trHeight w:val="310"/>
        </w:trPr>
        <w:tc>
          <w:tcPr>
            <w:tcW w:w="345" w:type="pct"/>
          </w:tcPr>
          <w:p w14:paraId="00FB124E" w14:textId="2E6BD61B" w:rsidR="00BA6463" w:rsidRPr="00704FCB" w:rsidRDefault="00BA6463" w:rsidP="00704FCB">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sidRPr="00704FCB">
              <w:rPr>
                <w:rFonts w:ascii="Times New Roman" w:eastAsia="Times New Roman" w:hAnsi="Times New Roman" w:cs="Times New Roman"/>
                <w:bCs/>
                <w:sz w:val="24"/>
                <w:szCs w:val="24"/>
                <w:lang w:eastAsia="lv-LV"/>
              </w:rPr>
              <w:lastRenderedPageBreak/>
              <w:t>8.</w:t>
            </w:r>
          </w:p>
        </w:tc>
        <w:tc>
          <w:tcPr>
            <w:tcW w:w="926" w:type="pct"/>
          </w:tcPr>
          <w:p w14:paraId="3AF9D935" w14:textId="035BEFE3" w:rsidR="00BA6463" w:rsidRPr="00A270FD" w:rsidRDefault="00BA6463" w:rsidP="00BA6463">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Vispārīgs komentārs</w:t>
            </w:r>
          </w:p>
        </w:tc>
        <w:tc>
          <w:tcPr>
            <w:tcW w:w="1432" w:type="pct"/>
          </w:tcPr>
          <w:p w14:paraId="7A018393"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(8)</w:t>
            </w:r>
          </w:p>
          <w:p w14:paraId="2721A054"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p w14:paraId="50108F28"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Ņemot vērā, ka DP ietvaros ir pieļauta atbalsta kumulācija, lai nodrošinātu </w:t>
            </w:r>
            <w:r w:rsidRPr="00A270FD">
              <w:rPr>
                <w:rFonts w:ascii="Times New Roman" w:eastAsia="Times New Roman" w:hAnsi="Times New Roman" w:cs="Times New Roman"/>
                <w:sz w:val="24"/>
                <w:szCs w:val="24"/>
                <w:lang w:eastAsia="lv-LV"/>
              </w:rPr>
              <w:lastRenderedPageBreak/>
              <w:t xml:space="preserve">kumulācijas prasību ievērošanu un uzraudzību, lūdzam papildināt noteikumu projektu ar jaunu punktu, kas nosaka, ka atbalsta saņēmējam ir jāiesniedz visa informācija par plānoto un piešķirto atbalstu par tām pašām attiecināmajām izmaksām, norādot atbalsta piešķiršanas datumu, atbalsta sniedzēju, atbalsta pasākumu un plānoto/piešķirto atbalsta summu un atbalsta intensitāti. </w:t>
            </w:r>
          </w:p>
          <w:p w14:paraId="1E0E99CD"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tc>
        <w:tc>
          <w:tcPr>
            <w:tcW w:w="1428" w:type="pct"/>
          </w:tcPr>
          <w:p w14:paraId="312F20B8" w14:textId="2650C6CD" w:rsidR="00BA6463" w:rsidRPr="00A270FD" w:rsidRDefault="00BA6463" w:rsidP="00BA6463">
            <w:pPr>
              <w:pStyle w:val="tv2132"/>
              <w:spacing w:line="240" w:lineRule="auto"/>
              <w:ind w:firstLine="0"/>
              <w:jc w:val="both"/>
              <w:rPr>
                <w:b/>
                <w:bCs/>
                <w:color w:val="auto"/>
                <w:sz w:val="24"/>
                <w:szCs w:val="24"/>
              </w:rPr>
            </w:pPr>
            <w:r w:rsidRPr="00A270FD">
              <w:rPr>
                <w:b/>
                <w:bCs/>
                <w:iCs/>
                <w:sz w:val="24"/>
                <w:szCs w:val="24"/>
              </w:rPr>
              <w:lastRenderedPageBreak/>
              <w:t>Ņemts vērā.</w:t>
            </w:r>
          </w:p>
        </w:tc>
        <w:tc>
          <w:tcPr>
            <w:tcW w:w="869" w:type="pct"/>
          </w:tcPr>
          <w:p w14:paraId="03E77514" w14:textId="73688AA3"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15. </w:t>
            </w:r>
            <w:bookmarkStart w:id="8" w:name="_Hlk71808636"/>
            <w:r w:rsidRPr="00A270FD">
              <w:rPr>
                <w:rFonts w:ascii="Times New Roman" w:eastAsia="Times New Roman" w:hAnsi="Times New Roman" w:cs="Times New Roman"/>
                <w:sz w:val="24"/>
                <w:szCs w:val="24"/>
                <w:lang w:eastAsia="lv-LV"/>
              </w:rPr>
              <w:t>Papildināt noteikumus ar 75.punktu šādā redakcijā:</w:t>
            </w:r>
          </w:p>
          <w:p w14:paraId="61832222"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lastRenderedPageBreak/>
              <w:t>“75. atbalsta saņēmējam ir jāiesniedz visa informācija par plānoto un piešķirto atbalstu par tām pašām attiecināmajām izmaksām, norādot atbalsta piešķiršanas datumu, atbalsta sniedzēju, atbalsta pasākumu un plānoto/piešķirto atbalsta summu un atbalsta intensitāti.”</w:t>
            </w:r>
          </w:p>
          <w:bookmarkEnd w:id="8"/>
          <w:p w14:paraId="7807051D"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tc>
      </w:tr>
      <w:tr w:rsidR="00BA6463" w:rsidRPr="00A270FD" w14:paraId="1BF31B94" w14:textId="77777777" w:rsidTr="00704FCB">
        <w:trPr>
          <w:trHeight w:val="310"/>
        </w:trPr>
        <w:tc>
          <w:tcPr>
            <w:tcW w:w="345" w:type="pct"/>
          </w:tcPr>
          <w:p w14:paraId="03794334" w14:textId="0E856B24" w:rsidR="00BA6463" w:rsidRPr="00704FCB" w:rsidRDefault="00704FCB" w:rsidP="00704FCB">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r w:rsidR="00BA6463" w:rsidRPr="00704FCB">
              <w:rPr>
                <w:rFonts w:ascii="Times New Roman" w:eastAsia="Times New Roman" w:hAnsi="Times New Roman" w:cs="Times New Roman"/>
                <w:bCs/>
                <w:sz w:val="24"/>
                <w:szCs w:val="24"/>
                <w:lang w:eastAsia="lv-LV"/>
              </w:rPr>
              <w:t>.</w:t>
            </w:r>
          </w:p>
        </w:tc>
        <w:tc>
          <w:tcPr>
            <w:tcW w:w="926" w:type="pct"/>
          </w:tcPr>
          <w:p w14:paraId="5E13D614" w14:textId="347243A8" w:rsidR="00BA6463" w:rsidRPr="00A270FD" w:rsidRDefault="00BA6463" w:rsidP="00BA6463">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Anotācija</w:t>
            </w:r>
          </w:p>
        </w:tc>
        <w:tc>
          <w:tcPr>
            <w:tcW w:w="1432" w:type="pct"/>
          </w:tcPr>
          <w:p w14:paraId="0B6C2335" w14:textId="4DA3CCAC"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(9)</w:t>
            </w:r>
          </w:p>
          <w:p w14:paraId="1746930D" w14:textId="09840B41"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p w14:paraId="3A089798" w14:textId="2F7A9724"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Lūdzam svītrot visā anotācijas tekstā informāciju, ka finansējuma saņēmēji, kas jau īsteno projektus, var veikt līguma grozījumus palielinot atbalstāmo finansējumu, ņemot vērā, ka MK noteikumi Nr. 585 nosaka, ka projektu iesniegumu atlase ir atklāta, līdz ar to starp projektu iesniegumu iesniedzējiem jānotiek vienlīdzīgai sacensībai par projekta iesnieguma apstiprināšanu un ES fondu finansējuma piešķiršanu. Kā </w:t>
            </w:r>
            <w:r w:rsidRPr="00A270FD">
              <w:rPr>
                <w:rFonts w:ascii="Times New Roman" w:eastAsia="Times New Roman" w:hAnsi="Times New Roman" w:cs="Times New Roman"/>
                <w:sz w:val="24"/>
                <w:szCs w:val="24"/>
                <w:lang w:eastAsia="lv-LV"/>
              </w:rPr>
              <w:lastRenderedPageBreak/>
              <w:t>rezultātā tiek veidotas priekšrocības ģimenes ārsta praksei, kas nav pabeigusi īstenot projektu pret ģimenes ārsta praksi, kas projektu ir pabeigusi.</w:t>
            </w:r>
          </w:p>
        </w:tc>
        <w:tc>
          <w:tcPr>
            <w:tcW w:w="1428" w:type="pct"/>
          </w:tcPr>
          <w:p w14:paraId="1A962ED9" w14:textId="21D97870" w:rsidR="00BA6463" w:rsidRDefault="00BA6463" w:rsidP="00BA6463">
            <w:pPr>
              <w:pStyle w:val="tv2132"/>
              <w:spacing w:line="240" w:lineRule="auto"/>
              <w:ind w:firstLine="0"/>
              <w:jc w:val="both"/>
              <w:rPr>
                <w:b/>
                <w:bCs/>
                <w:color w:val="auto"/>
                <w:sz w:val="24"/>
                <w:szCs w:val="24"/>
              </w:rPr>
            </w:pPr>
            <w:r w:rsidRPr="00A270FD">
              <w:rPr>
                <w:b/>
                <w:bCs/>
                <w:color w:val="auto"/>
                <w:sz w:val="24"/>
                <w:szCs w:val="24"/>
              </w:rPr>
              <w:lastRenderedPageBreak/>
              <w:t>Ņemts vērā.</w:t>
            </w:r>
          </w:p>
          <w:p w14:paraId="76AC6799" w14:textId="5CE9820B" w:rsidR="00BA6463" w:rsidRPr="00A270FD" w:rsidRDefault="00BA6463" w:rsidP="00BA6463">
            <w:pPr>
              <w:pStyle w:val="tv2132"/>
              <w:spacing w:line="240" w:lineRule="auto"/>
              <w:ind w:firstLine="0"/>
              <w:jc w:val="both"/>
              <w:rPr>
                <w:b/>
                <w:bCs/>
                <w:color w:val="auto"/>
                <w:sz w:val="24"/>
                <w:szCs w:val="24"/>
              </w:rPr>
            </w:pPr>
            <w:r w:rsidRPr="00A270FD">
              <w:rPr>
                <w:sz w:val="24"/>
                <w:szCs w:val="24"/>
              </w:rPr>
              <w:t>Labots anotācijā, norādot, ka vienlīdzīgas sāncensības principa nodrošināšanai cīņā ar COVID-19 krīzes situāciju, tās ģimenes ārstu prakses, kas ir jau saņēmušas atbalstu SAM 9.3.2. projektu iesniegumu atlases ceturtās kārtas pirmā apakškārta (ģimenes ārstu prakšu attīstība) ietvarā ļaut piedalīties no jaun</w:t>
            </w:r>
            <w:r>
              <w:rPr>
                <w:sz w:val="24"/>
                <w:szCs w:val="24"/>
              </w:rPr>
              <w:t>ā atklātā</w:t>
            </w:r>
            <w:r w:rsidRPr="00A270FD">
              <w:rPr>
                <w:sz w:val="24"/>
                <w:szCs w:val="24"/>
              </w:rPr>
              <w:t xml:space="preserve"> iesnieguma atlasē ar iespējamību</w:t>
            </w:r>
            <w:r>
              <w:rPr>
                <w:sz w:val="24"/>
                <w:szCs w:val="24"/>
              </w:rPr>
              <w:t xml:space="preserve"> pretendēt uz papildu atbalsta summu, kas </w:t>
            </w:r>
            <w:r w:rsidRPr="00A270FD">
              <w:rPr>
                <w:sz w:val="24"/>
                <w:szCs w:val="24"/>
              </w:rPr>
              <w:t xml:space="preserve">nepārsniedz jau </w:t>
            </w:r>
            <w:r w:rsidRPr="00A270FD">
              <w:rPr>
                <w:sz w:val="24"/>
                <w:szCs w:val="24"/>
              </w:rPr>
              <w:lastRenderedPageBreak/>
              <w:t>saņemtā atbalsta un noteiktās atbalsta summas starpību</w:t>
            </w:r>
            <w:r>
              <w:rPr>
                <w:sz w:val="24"/>
                <w:szCs w:val="24"/>
              </w:rPr>
              <w:t>.</w:t>
            </w:r>
          </w:p>
        </w:tc>
        <w:tc>
          <w:tcPr>
            <w:tcW w:w="869" w:type="pct"/>
          </w:tcPr>
          <w:p w14:paraId="4F0F606D" w14:textId="092B757F"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hAnsi="Times New Roman" w:cs="Times New Roman"/>
                <w:sz w:val="24"/>
                <w:szCs w:val="24"/>
              </w:rPr>
              <w:lastRenderedPageBreak/>
              <w:t>Precizēta anotācija.</w:t>
            </w:r>
          </w:p>
        </w:tc>
      </w:tr>
      <w:tr w:rsidR="00BA6463" w:rsidRPr="00A270FD" w14:paraId="6AA675D6" w14:textId="77777777" w:rsidTr="00704FCB">
        <w:trPr>
          <w:trHeight w:val="310"/>
        </w:trPr>
        <w:tc>
          <w:tcPr>
            <w:tcW w:w="345" w:type="pct"/>
          </w:tcPr>
          <w:p w14:paraId="47DD504C" w14:textId="7209B6E7" w:rsidR="00BA6463" w:rsidRPr="00704FCB" w:rsidRDefault="00BA6463" w:rsidP="00704FCB">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sidRPr="00704FCB">
              <w:rPr>
                <w:rFonts w:ascii="Times New Roman" w:eastAsia="Times New Roman" w:hAnsi="Times New Roman" w:cs="Times New Roman"/>
                <w:bCs/>
                <w:sz w:val="24"/>
                <w:szCs w:val="24"/>
                <w:lang w:eastAsia="lv-LV"/>
              </w:rPr>
              <w:t>10.</w:t>
            </w:r>
          </w:p>
        </w:tc>
        <w:tc>
          <w:tcPr>
            <w:tcW w:w="926" w:type="pct"/>
          </w:tcPr>
          <w:p w14:paraId="105E59E4" w14:textId="12FB3F40" w:rsidR="00BA6463" w:rsidRPr="00A270FD" w:rsidRDefault="00BA6463" w:rsidP="00BA6463">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rPr>
              <w:t>Anotācija</w:t>
            </w:r>
          </w:p>
        </w:tc>
        <w:tc>
          <w:tcPr>
            <w:tcW w:w="1432" w:type="pct"/>
          </w:tcPr>
          <w:p w14:paraId="3ED27989" w14:textId="1702B6A5"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(10)</w:t>
            </w:r>
          </w:p>
          <w:p w14:paraId="2B8D454D"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p>
          <w:p w14:paraId="0EAB30FC" w14:textId="73347A71"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Lūdzam precizēt anotācijas I sadaļas 2. </w:t>
            </w:r>
            <w:proofErr w:type="spellStart"/>
            <w:r w:rsidRPr="00A270FD">
              <w:rPr>
                <w:rFonts w:ascii="Times New Roman" w:eastAsia="Times New Roman" w:hAnsi="Times New Roman" w:cs="Times New Roman"/>
                <w:sz w:val="24"/>
                <w:szCs w:val="24"/>
                <w:lang w:eastAsia="lv-LV"/>
              </w:rPr>
              <w:t>apakšsadaļas</w:t>
            </w:r>
            <w:proofErr w:type="spellEnd"/>
            <w:r w:rsidRPr="00A270FD">
              <w:rPr>
                <w:rFonts w:ascii="Times New Roman" w:eastAsia="Times New Roman" w:hAnsi="Times New Roman" w:cs="Times New Roman"/>
                <w:sz w:val="24"/>
                <w:szCs w:val="24"/>
                <w:lang w:eastAsia="lv-LV"/>
              </w:rPr>
              <w:t xml:space="preserve"> 6. punkta pēdējā rindkopā (8.lpp.) norādīto projektu iesniegumu atlases veidu no ierobežotas uz atklātu.</w:t>
            </w:r>
          </w:p>
        </w:tc>
        <w:tc>
          <w:tcPr>
            <w:tcW w:w="1428" w:type="pct"/>
          </w:tcPr>
          <w:p w14:paraId="5882ED04" w14:textId="1FB783B6" w:rsidR="00BA6463" w:rsidRPr="00A270FD" w:rsidRDefault="00BA6463" w:rsidP="00BA6463">
            <w:pPr>
              <w:pStyle w:val="tv2132"/>
              <w:spacing w:line="240" w:lineRule="auto"/>
              <w:ind w:firstLine="0"/>
              <w:jc w:val="both"/>
              <w:rPr>
                <w:b/>
                <w:bCs/>
                <w:sz w:val="24"/>
                <w:szCs w:val="24"/>
              </w:rPr>
            </w:pPr>
            <w:r w:rsidRPr="00A270FD">
              <w:rPr>
                <w:b/>
                <w:bCs/>
                <w:sz w:val="24"/>
                <w:szCs w:val="24"/>
              </w:rPr>
              <w:t>Ņemts vērā</w:t>
            </w:r>
          </w:p>
        </w:tc>
        <w:tc>
          <w:tcPr>
            <w:tcW w:w="869" w:type="pct"/>
          </w:tcPr>
          <w:p w14:paraId="31CB9882" w14:textId="452B2525" w:rsidR="00BA6463" w:rsidRPr="00A270FD" w:rsidRDefault="00BA6463" w:rsidP="00BA6463">
            <w:pPr>
              <w:spacing w:before="0" w:beforeAutospacing="0" w:after="0" w:afterAutospacing="0"/>
              <w:jc w:val="both"/>
              <w:rPr>
                <w:rFonts w:ascii="Times New Roman" w:hAnsi="Times New Roman" w:cs="Times New Roman"/>
                <w:sz w:val="24"/>
                <w:szCs w:val="24"/>
              </w:rPr>
            </w:pPr>
            <w:r w:rsidRPr="00A270FD">
              <w:rPr>
                <w:rFonts w:ascii="Times New Roman" w:hAnsi="Times New Roman" w:cs="Times New Roman"/>
                <w:sz w:val="24"/>
                <w:szCs w:val="24"/>
              </w:rPr>
              <w:t>Precizēta anotācija.</w:t>
            </w:r>
          </w:p>
        </w:tc>
      </w:tr>
      <w:tr w:rsidR="00BA6463" w:rsidRPr="00A270FD" w14:paraId="3781C565" w14:textId="77777777" w:rsidTr="00704FCB">
        <w:trPr>
          <w:trHeight w:val="310"/>
        </w:trPr>
        <w:tc>
          <w:tcPr>
            <w:tcW w:w="345" w:type="pct"/>
          </w:tcPr>
          <w:p w14:paraId="482BEAF0" w14:textId="0B4D2106" w:rsidR="00BA6463" w:rsidRPr="00704FCB" w:rsidRDefault="00BA6463" w:rsidP="00704FCB">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sidRPr="00704FCB">
              <w:rPr>
                <w:rFonts w:ascii="Times New Roman" w:eastAsia="Times New Roman" w:hAnsi="Times New Roman" w:cs="Times New Roman"/>
                <w:bCs/>
                <w:sz w:val="24"/>
                <w:szCs w:val="24"/>
                <w:lang w:eastAsia="lv-LV"/>
              </w:rPr>
              <w:t>11.</w:t>
            </w:r>
          </w:p>
        </w:tc>
        <w:tc>
          <w:tcPr>
            <w:tcW w:w="926" w:type="pct"/>
          </w:tcPr>
          <w:p w14:paraId="57E0C9E2" w14:textId="4BB629C1" w:rsidR="00BA6463" w:rsidRPr="00A270FD" w:rsidRDefault="00BA6463" w:rsidP="00BA6463">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rPr>
              <w:t>Anotācija</w:t>
            </w:r>
          </w:p>
        </w:tc>
        <w:tc>
          <w:tcPr>
            <w:tcW w:w="1432" w:type="pct"/>
          </w:tcPr>
          <w:p w14:paraId="28F8977B" w14:textId="77777777"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(11)</w:t>
            </w:r>
          </w:p>
          <w:p w14:paraId="63D81B47"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p w14:paraId="65ADD4FE" w14:textId="749B6B93"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sz w:val="24"/>
                <w:szCs w:val="24"/>
                <w:lang w:eastAsia="lv-LV"/>
              </w:rPr>
              <w:t xml:space="preserve">Lūdzam precizēt vai skaidrot anotācijas I sadaļas 2. </w:t>
            </w:r>
            <w:proofErr w:type="spellStart"/>
            <w:r w:rsidRPr="00A270FD">
              <w:rPr>
                <w:rFonts w:ascii="Times New Roman" w:eastAsia="Times New Roman" w:hAnsi="Times New Roman" w:cs="Times New Roman"/>
                <w:sz w:val="24"/>
                <w:szCs w:val="24"/>
                <w:lang w:eastAsia="lv-LV"/>
              </w:rPr>
              <w:t>apakšsadaļas</w:t>
            </w:r>
            <w:proofErr w:type="spellEnd"/>
            <w:r w:rsidRPr="00A270FD">
              <w:rPr>
                <w:rFonts w:ascii="Times New Roman" w:eastAsia="Times New Roman" w:hAnsi="Times New Roman" w:cs="Times New Roman"/>
                <w:sz w:val="24"/>
                <w:szCs w:val="24"/>
                <w:lang w:eastAsia="lv-LV"/>
              </w:rPr>
              <w:t xml:space="preserve"> 8. punktā norādīto informāciju par 9.3.2. specifiskā atbalsta mērķa “Uzlabot kvalitatīvu veselības aprūpes pakalpojumu pieejamību, jo īpaši sociālās, teritoriālās atstumtības un nabadzības riskam pakļautajiem iedzīvotājiem, attīstot veselības aprūpes infrastruktūru” 4. kārtas 1. apakškārtas otrā uzsaukuma sasniedzamo prakšu skaitu, ņemot vērā, ka pēc Kohēzijas politikas fondu vadības informācijas sistēmas datiem uz 2021. gada 30. aprīli, otrajā uzsaukumā iznākuma rādītāja i.9.3.2.a kopējā </w:t>
            </w:r>
            <w:r w:rsidRPr="00A270FD">
              <w:rPr>
                <w:rFonts w:ascii="Times New Roman" w:eastAsia="Times New Roman" w:hAnsi="Times New Roman" w:cs="Times New Roman"/>
                <w:sz w:val="24"/>
                <w:szCs w:val="24"/>
                <w:lang w:eastAsia="lv-LV"/>
              </w:rPr>
              <w:lastRenderedPageBreak/>
              <w:t xml:space="preserve">plānotā vērtība ir 161, skaitot kopā arī trīs apstiprinātos projektus. </w:t>
            </w:r>
          </w:p>
        </w:tc>
        <w:tc>
          <w:tcPr>
            <w:tcW w:w="1428" w:type="pct"/>
          </w:tcPr>
          <w:p w14:paraId="58D0F1B5" w14:textId="0352C575" w:rsidR="00BA6463" w:rsidRPr="00A270FD" w:rsidRDefault="00BA6463" w:rsidP="00BA6463">
            <w:pPr>
              <w:pStyle w:val="tv2132"/>
              <w:spacing w:line="240" w:lineRule="auto"/>
              <w:ind w:firstLine="0"/>
              <w:jc w:val="both"/>
              <w:rPr>
                <w:b/>
                <w:bCs/>
                <w:sz w:val="24"/>
                <w:szCs w:val="24"/>
              </w:rPr>
            </w:pPr>
            <w:r w:rsidRPr="00A270FD">
              <w:rPr>
                <w:b/>
                <w:bCs/>
                <w:sz w:val="24"/>
                <w:szCs w:val="24"/>
              </w:rPr>
              <w:lastRenderedPageBreak/>
              <w:t>Ņemts vērā.</w:t>
            </w:r>
          </w:p>
        </w:tc>
        <w:tc>
          <w:tcPr>
            <w:tcW w:w="869" w:type="pct"/>
          </w:tcPr>
          <w:p w14:paraId="62D599FF" w14:textId="5FE89B31" w:rsidR="00BA6463" w:rsidRPr="00A270FD" w:rsidRDefault="00BA6463" w:rsidP="00BA6463">
            <w:pPr>
              <w:rPr>
                <w:rFonts w:ascii="Times New Roman" w:hAnsi="Times New Roman" w:cs="Times New Roman"/>
                <w:sz w:val="24"/>
                <w:szCs w:val="24"/>
              </w:rPr>
            </w:pPr>
            <w:r w:rsidRPr="00A270FD">
              <w:rPr>
                <w:rFonts w:ascii="Times New Roman" w:hAnsi="Times New Roman" w:cs="Times New Roman"/>
                <w:sz w:val="24"/>
                <w:szCs w:val="24"/>
              </w:rPr>
              <w:t>Precizēta anotācija.</w:t>
            </w:r>
          </w:p>
        </w:tc>
      </w:tr>
      <w:tr w:rsidR="00BA6463" w:rsidRPr="00A270FD" w14:paraId="649BDCCC" w14:textId="77777777" w:rsidTr="00704FCB">
        <w:trPr>
          <w:trHeight w:val="310"/>
        </w:trPr>
        <w:tc>
          <w:tcPr>
            <w:tcW w:w="345" w:type="pct"/>
          </w:tcPr>
          <w:p w14:paraId="4B65E6E4" w14:textId="04BA8E62" w:rsidR="00BA6463" w:rsidRPr="00704FCB" w:rsidRDefault="00BA6463" w:rsidP="00704FCB">
            <w:pPr>
              <w:tabs>
                <w:tab w:val="left" w:pos="8222"/>
              </w:tabs>
              <w:spacing w:before="0" w:beforeAutospacing="0" w:after="0" w:afterAutospacing="0"/>
              <w:jc w:val="right"/>
              <w:rPr>
                <w:rFonts w:ascii="Times New Roman" w:eastAsia="Times New Roman" w:hAnsi="Times New Roman" w:cs="Times New Roman"/>
                <w:bCs/>
                <w:sz w:val="24"/>
                <w:szCs w:val="24"/>
                <w:lang w:eastAsia="lv-LV"/>
              </w:rPr>
            </w:pPr>
            <w:r w:rsidRPr="00704FCB">
              <w:rPr>
                <w:rFonts w:ascii="Times New Roman" w:eastAsia="Times New Roman" w:hAnsi="Times New Roman" w:cs="Times New Roman"/>
                <w:bCs/>
                <w:sz w:val="24"/>
                <w:szCs w:val="24"/>
                <w:lang w:eastAsia="lv-LV"/>
              </w:rPr>
              <w:t>12.</w:t>
            </w:r>
          </w:p>
        </w:tc>
        <w:tc>
          <w:tcPr>
            <w:tcW w:w="926" w:type="pct"/>
          </w:tcPr>
          <w:p w14:paraId="1F5787CE" w14:textId="266CB119" w:rsidR="00BA6463" w:rsidRPr="00A270FD" w:rsidRDefault="00BA6463" w:rsidP="00BA6463">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rPr>
              <w:t>Anotācija</w:t>
            </w:r>
          </w:p>
        </w:tc>
        <w:tc>
          <w:tcPr>
            <w:tcW w:w="1432" w:type="pct"/>
          </w:tcPr>
          <w:p w14:paraId="0BDA0FD6" w14:textId="19F9C3E0"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(09.05.2021) (12)</w:t>
            </w:r>
          </w:p>
          <w:p w14:paraId="00A44862"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p w14:paraId="07C50556" w14:textId="77777777"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p>
          <w:p w14:paraId="7C01AE8B" w14:textId="39799139"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Lūdzam precizēt anotācijas I sadaļas 2. </w:t>
            </w:r>
            <w:proofErr w:type="spellStart"/>
            <w:r w:rsidRPr="00A270FD">
              <w:rPr>
                <w:rFonts w:ascii="Times New Roman" w:eastAsia="Times New Roman" w:hAnsi="Times New Roman" w:cs="Times New Roman"/>
                <w:sz w:val="24"/>
                <w:szCs w:val="24"/>
                <w:lang w:eastAsia="lv-LV"/>
              </w:rPr>
              <w:t>apakšsadaļas</w:t>
            </w:r>
            <w:proofErr w:type="spellEnd"/>
            <w:r w:rsidRPr="00A270FD">
              <w:rPr>
                <w:rFonts w:ascii="Times New Roman" w:eastAsia="Times New Roman" w:hAnsi="Times New Roman" w:cs="Times New Roman"/>
                <w:sz w:val="24"/>
                <w:szCs w:val="24"/>
                <w:lang w:eastAsia="lv-LV"/>
              </w:rPr>
              <w:t xml:space="preserve"> 8.2. apakšpunktā informāciju, ka projektu iesniegumu atlase ir noslēgusies 2021. gada 30. martā.</w:t>
            </w:r>
          </w:p>
        </w:tc>
        <w:tc>
          <w:tcPr>
            <w:tcW w:w="1428" w:type="pct"/>
          </w:tcPr>
          <w:p w14:paraId="6791F9FD" w14:textId="53EAAA1F" w:rsidR="00BA6463" w:rsidRPr="00A270FD" w:rsidRDefault="00BA6463" w:rsidP="00BA6463">
            <w:pPr>
              <w:pStyle w:val="tv2132"/>
              <w:spacing w:line="240" w:lineRule="auto"/>
              <w:ind w:firstLine="0"/>
              <w:jc w:val="both"/>
              <w:rPr>
                <w:b/>
                <w:bCs/>
                <w:sz w:val="24"/>
                <w:szCs w:val="24"/>
              </w:rPr>
            </w:pPr>
            <w:r w:rsidRPr="00A270FD">
              <w:rPr>
                <w:b/>
                <w:bCs/>
                <w:sz w:val="24"/>
                <w:szCs w:val="24"/>
              </w:rPr>
              <w:t>Ņemts vērā.</w:t>
            </w:r>
          </w:p>
        </w:tc>
        <w:tc>
          <w:tcPr>
            <w:tcW w:w="869" w:type="pct"/>
          </w:tcPr>
          <w:p w14:paraId="66304389" w14:textId="6BED157E" w:rsidR="00BA6463" w:rsidRPr="00A270FD" w:rsidRDefault="00BA6463" w:rsidP="00BA6463">
            <w:pPr>
              <w:spacing w:before="0" w:beforeAutospacing="0" w:after="0" w:afterAutospacing="0"/>
              <w:jc w:val="both"/>
              <w:rPr>
                <w:rFonts w:ascii="Times New Roman" w:hAnsi="Times New Roman" w:cs="Times New Roman"/>
                <w:sz w:val="24"/>
                <w:szCs w:val="24"/>
              </w:rPr>
            </w:pPr>
            <w:r w:rsidRPr="00A270FD">
              <w:rPr>
                <w:rFonts w:ascii="Times New Roman" w:hAnsi="Times New Roman" w:cs="Times New Roman"/>
                <w:sz w:val="24"/>
                <w:szCs w:val="24"/>
              </w:rPr>
              <w:t>Precizēta anotācija.</w:t>
            </w:r>
          </w:p>
        </w:tc>
      </w:tr>
      <w:tr w:rsidR="00BA6463" w:rsidRPr="00A270FD" w14:paraId="36E112E3" w14:textId="77777777" w:rsidTr="00704FCB">
        <w:trPr>
          <w:trHeight w:val="310"/>
        </w:trPr>
        <w:tc>
          <w:tcPr>
            <w:tcW w:w="345" w:type="pct"/>
          </w:tcPr>
          <w:p w14:paraId="64D61F0E" w14:textId="5D4D478C" w:rsidR="00BA6463" w:rsidRPr="00704FCB" w:rsidRDefault="00BA6463" w:rsidP="00704FCB">
            <w:pPr>
              <w:tabs>
                <w:tab w:val="left" w:pos="8222"/>
              </w:tabs>
              <w:spacing w:before="0" w:beforeAutospacing="0" w:after="0" w:afterAutospacing="0"/>
              <w:jc w:val="right"/>
              <w:rPr>
                <w:rFonts w:ascii="Times New Roman" w:eastAsia="Times New Roman" w:hAnsi="Times New Roman" w:cs="Times New Roman"/>
                <w:bCs/>
                <w:sz w:val="24"/>
                <w:szCs w:val="24"/>
                <w:lang w:eastAsia="lv-LV"/>
              </w:rPr>
            </w:pPr>
            <w:r w:rsidRPr="00704FCB">
              <w:rPr>
                <w:rFonts w:ascii="Times New Roman" w:eastAsia="Times New Roman" w:hAnsi="Times New Roman" w:cs="Times New Roman"/>
                <w:bCs/>
                <w:sz w:val="24"/>
                <w:szCs w:val="24"/>
                <w:lang w:eastAsia="lv-LV"/>
              </w:rPr>
              <w:t>13.</w:t>
            </w:r>
          </w:p>
        </w:tc>
        <w:tc>
          <w:tcPr>
            <w:tcW w:w="926" w:type="pct"/>
          </w:tcPr>
          <w:p w14:paraId="05724C68" w14:textId="32D2D9B5" w:rsidR="00BA6463" w:rsidRPr="00A270FD" w:rsidRDefault="00BA6463" w:rsidP="00BA6463">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hAnsi="Times New Roman" w:cs="Times New Roman"/>
                <w:sz w:val="24"/>
                <w:szCs w:val="24"/>
              </w:rPr>
              <w:t>Anotācija</w:t>
            </w:r>
          </w:p>
        </w:tc>
        <w:tc>
          <w:tcPr>
            <w:tcW w:w="1432" w:type="pct"/>
          </w:tcPr>
          <w:p w14:paraId="176A813E" w14:textId="350E6414" w:rsidR="00BA6463" w:rsidRPr="00A270FD" w:rsidRDefault="00BA6463" w:rsidP="00BA6463">
            <w:pPr>
              <w:spacing w:before="0" w:beforeAutospacing="0" w:after="0" w:afterAutospacing="0"/>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b/>
                <w:bCs/>
                <w:sz w:val="24"/>
                <w:szCs w:val="24"/>
                <w:lang w:eastAsia="lv-LV"/>
              </w:rPr>
              <w:t>Finanšu ministrija (09.05.2021) (13)</w:t>
            </w:r>
          </w:p>
          <w:p w14:paraId="0CE9EFFA" w14:textId="0AEAF4F9" w:rsidR="00BA6463" w:rsidRPr="00A270FD" w:rsidRDefault="00BA6463" w:rsidP="00BA6463">
            <w:pPr>
              <w:jc w:val="both"/>
              <w:rPr>
                <w:rFonts w:ascii="Times New Roman" w:eastAsia="Times New Roman" w:hAnsi="Times New Roman" w:cs="Times New Roman"/>
                <w:sz w:val="24"/>
                <w:szCs w:val="24"/>
                <w:lang w:eastAsia="lv-LV"/>
              </w:rPr>
            </w:pPr>
            <w:r w:rsidRPr="00A270FD">
              <w:rPr>
                <w:rFonts w:ascii="Times New Roman" w:eastAsia="Times New Roman" w:hAnsi="Times New Roman" w:cs="Times New Roman"/>
                <w:sz w:val="24"/>
                <w:szCs w:val="24"/>
                <w:lang w:eastAsia="lv-LV"/>
              </w:rPr>
              <w:t xml:space="preserve">Lūdzam ietvert anotācijā skaidrojumu, vai šie MK noteikumu Nr. 585 grozījumi nav uzskatāmi par būtiskiem atbilstoši 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A270FD">
              <w:rPr>
                <w:rFonts w:ascii="Times New Roman" w:eastAsia="Times New Roman" w:hAnsi="Times New Roman" w:cs="Times New Roman"/>
                <w:sz w:val="24"/>
                <w:szCs w:val="24"/>
                <w:lang w:eastAsia="lv-LV"/>
              </w:rPr>
              <w:lastRenderedPageBreak/>
              <w:t>fondu un atceļ Padomes Regulu (EK) Nr. 1083/2006 71. pantam.</w:t>
            </w:r>
          </w:p>
        </w:tc>
        <w:tc>
          <w:tcPr>
            <w:tcW w:w="1428" w:type="pct"/>
          </w:tcPr>
          <w:p w14:paraId="05A7F429" w14:textId="2CBE9354" w:rsidR="00BA6463" w:rsidRPr="00A270FD" w:rsidRDefault="00BA6463" w:rsidP="00BA6463">
            <w:pPr>
              <w:pStyle w:val="naiskr"/>
              <w:spacing w:before="0" w:beforeAutospacing="0" w:after="0" w:afterAutospacing="0"/>
              <w:jc w:val="both"/>
              <w:rPr>
                <w:b/>
                <w:bCs/>
              </w:rPr>
            </w:pPr>
            <w:r w:rsidRPr="00A270FD">
              <w:rPr>
                <w:b/>
                <w:bCs/>
              </w:rPr>
              <w:lastRenderedPageBreak/>
              <w:t>Ņemts vērā.</w:t>
            </w:r>
          </w:p>
        </w:tc>
        <w:tc>
          <w:tcPr>
            <w:tcW w:w="869" w:type="pct"/>
          </w:tcPr>
          <w:p w14:paraId="174E6E10" w14:textId="33F0B9A3" w:rsidR="00BA6463" w:rsidRPr="00A270FD" w:rsidRDefault="00BA6463" w:rsidP="00BA6463">
            <w:pPr>
              <w:shd w:val="clear" w:color="auto" w:fill="FFFFFF"/>
              <w:spacing w:before="0" w:beforeAutospacing="0" w:after="0" w:afterAutospacing="0"/>
              <w:jc w:val="both"/>
              <w:rPr>
                <w:rFonts w:ascii="Times New Roman" w:eastAsia="Times New Roman" w:hAnsi="Times New Roman" w:cs="Times New Roman"/>
                <w:sz w:val="24"/>
                <w:szCs w:val="24"/>
              </w:rPr>
            </w:pPr>
            <w:r w:rsidRPr="00A270FD">
              <w:rPr>
                <w:rFonts w:ascii="Times New Roman" w:hAnsi="Times New Roman" w:cs="Times New Roman"/>
                <w:sz w:val="24"/>
                <w:szCs w:val="24"/>
              </w:rPr>
              <w:t>Precizēta anotācija</w:t>
            </w:r>
            <w:r w:rsidRPr="00A270FD">
              <w:rPr>
                <w:rFonts w:ascii="Times New Roman" w:eastAsia="Times New Roman" w:hAnsi="Times New Roman" w:cs="Times New Roman"/>
                <w:sz w:val="24"/>
                <w:szCs w:val="24"/>
              </w:rPr>
              <w:t>.</w:t>
            </w:r>
          </w:p>
        </w:tc>
      </w:tr>
      <w:tr w:rsidR="00BA6463" w:rsidRPr="00A270FD" w14:paraId="1BC74BC5" w14:textId="77777777" w:rsidTr="00704FCB">
        <w:trPr>
          <w:trHeight w:val="310"/>
        </w:trPr>
        <w:tc>
          <w:tcPr>
            <w:tcW w:w="345" w:type="pct"/>
          </w:tcPr>
          <w:p w14:paraId="39D2237C" w14:textId="23617163" w:rsidR="00BA6463" w:rsidRPr="00704FCB" w:rsidRDefault="00704FCB" w:rsidP="00704FCB">
            <w:pPr>
              <w:tabs>
                <w:tab w:val="left" w:pos="8222"/>
              </w:tabs>
              <w:spacing w:before="0" w:beforeAutospacing="0" w:after="0" w:afterAutospacing="0"/>
              <w:ind w:left="36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926" w:type="pct"/>
          </w:tcPr>
          <w:p w14:paraId="4DA83001" w14:textId="4C8AD5D9" w:rsidR="00BA6463" w:rsidRDefault="00BA6463" w:rsidP="00BA6463">
            <w:pPr>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Anotācijā</w:t>
            </w:r>
          </w:p>
        </w:tc>
        <w:tc>
          <w:tcPr>
            <w:tcW w:w="1432" w:type="pct"/>
          </w:tcPr>
          <w:p w14:paraId="14F84956" w14:textId="371DADB0"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A270FD">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25</w:t>
            </w:r>
            <w:r w:rsidRPr="00A270FD">
              <w:rPr>
                <w:rFonts w:ascii="Times New Roman" w:eastAsia="Times New Roman" w:hAnsi="Times New Roman" w:cs="Times New Roman"/>
                <w:b/>
                <w:bCs/>
                <w:sz w:val="24"/>
                <w:szCs w:val="24"/>
                <w:lang w:eastAsia="lv-LV"/>
              </w:rPr>
              <w:t>.05.2021) (</w:t>
            </w:r>
            <w:r>
              <w:rPr>
                <w:rFonts w:ascii="Times New Roman" w:eastAsia="Times New Roman" w:hAnsi="Times New Roman" w:cs="Times New Roman"/>
                <w:b/>
                <w:bCs/>
                <w:sz w:val="24"/>
                <w:szCs w:val="24"/>
                <w:lang w:eastAsia="lv-LV"/>
              </w:rPr>
              <w:t>3</w:t>
            </w:r>
            <w:r w:rsidRPr="00A270FD">
              <w:rPr>
                <w:rFonts w:ascii="Times New Roman" w:eastAsia="Times New Roman" w:hAnsi="Times New Roman" w:cs="Times New Roman"/>
                <w:b/>
                <w:bCs/>
                <w:sz w:val="24"/>
                <w:szCs w:val="24"/>
                <w:lang w:eastAsia="lv-LV"/>
              </w:rPr>
              <w:t>)</w:t>
            </w:r>
          </w:p>
          <w:p w14:paraId="48466410" w14:textId="1422381E" w:rsidR="00BA6463" w:rsidRPr="00A270FD" w:rsidRDefault="00BA6463" w:rsidP="00BA6463">
            <w:pPr>
              <w:spacing w:before="0" w:beforeAutospacing="0" w:after="0" w:afterAutospacing="0"/>
              <w:jc w:val="both"/>
              <w:rPr>
                <w:rFonts w:ascii="Times New Roman" w:eastAsia="Times New Roman" w:hAnsi="Times New Roman" w:cs="Times New Roman"/>
                <w:b/>
                <w:bCs/>
                <w:sz w:val="24"/>
                <w:szCs w:val="24"/>
                <w:lang w:eastAsia="lv-LV"/>
              </w:rPr>
            </w:pPr>
            <w:r w:rsidRPr="00ED2B83">
              <w:rPr>
                <w:rFonts w:ascii="Times New Roman" w:eastAsia="Times New Roman" w:hAnsi="Times New Roman" w:cs="Times New Roman"/>
                <w:sz w:val="24"/>
                <w:szCs w:val="24"/>
                <w:lang w:eastAsia="lv-LV"/>
              </w:rPr>
              <w:t xml:space="preserve">Lūdzam precizēt anotācijas I sadaļas 2. </w:t>
            </w:r>
            <w:proofErr w:type="spellStart"/>
            <w:r w:rsidRPr="00ED2B83">
              <w:rPr>
                <w:rFonts w:ascii="Times New Roman" w:eastAsia="Times New Roman" w:hAnsi="Times New Roman" w:cs="Times New Roman"/>
                <w:sz w:val="24"/>
                <w:szCs w:val="24"/>
                <w:lang w:eastAsia="lv-LV"/>
              </w:rPr>
              <w:t>apakšsadaļas</w:t>
            </w:r>
            <w:proofErr w:type="spellEnd"/>
            <w:r w:rsidRPr="00ED2B83">
              <w:rPr>
                <w:rFonts w:ascii="Times New Roman" w:eastAsia="Times New Roman" w:hAnsi="Times New Roman" w:cs="Times New Roman"/>
                <w:sz w:val="24"/>
                <w:szCs w:val="24"/>
                <w:lang w:eastAsia="lv-LV"/>
              </w:rPr>
              <w:t xml:space="preserve"> 11. punkta teikumu: “MK noteikumu Nr. 585 7.2.1. apakšpunkts nosaka, ka līdz 2023. gada 31. decembrim ir jāsasniedz iznākuma rādītājs – “uzlaboto ārstniecības iestāžu skaits, kurās attīstīta infrastruktūra veselības aprūpes pakalpojumu sniegšanai, – 607 ārstniecības iestādes, tai skaitā projektu iesniegumu atlases ceturtajā kārtā vismaz 535 ārstniecības iestādes”, aizstājot tajā skaitli “607” ar skaitli “606”, ņemot vērā, ka spēkā esošajos MK 2018. gada 11. septembra noteikumu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(turpmāk – MK </w:t>
            </w:r>
            <w:r w:rsidRPr="00ED2B83">
              <w:rPr>
                <w:rFonts w:ascii="Times New Roman" w:eastAsia="Times New Roman" w:hAnsi="Times New Roman" w:cs="Times New Roman"/>
                <w:sz w:val="24"/>
                <w:szCs w:val="24"/>
                <w:lang w:eastAsia="lv-LV"/>
              </w:rPr>
              <w:lastRenderedPageBreak/>
              <w:t>noteikumi Nr. 585) 7.2.1. apakšpunktā tiek norādītas 606 iestādes, nevis 607.</w:t>
            </w:r>
          </w:p>
        </w:tc>
        <w:tc>
          <w:tcPr>
            <w:tcW w:w="1428" w:type="pct"/>
          </w:tcPr>
          <w:p w14:paraId="4F79A183" w14:textId="16766C57" w:rsidR="00BA6463" w:rsidRPr="00A270FD" w:rsidRDefault="00BA6463" w:rsidP="00BA6463">
            <w:pPr>
              <w:pStyle w:val="naiskr"/>
              <w:spacing w:before="0" w:beforeAutospacing="0" w:after="0" w:afterAutospacing="0"/>
              <w:jc w:val="both"/>
              <w:rPr>
                <w:b/>
                <w:bCs/>
              </w:rPr>
            </w:pPr>
            <w:r w:rsidRPr="00A270FD">
              <w:rPr>
                <w:b/>
                <w:bCs/>
              </w:rPr>
              <w:lastRenderedPageBreak/>
              <w:t>Ņemts vērā.</w:t>
            </w:r>
          </w:p>
        </w:tc>
        <w:tc>
          <w:tcPr>
            <w:tcW w:w="869" w:type="pct"/>
          </w:tcPr>
          <w:p w14:paraId="0836076B" w14:textId="58270FB5" w:rsidR="00BA6463" w:rsidRPr="00A270FD" w:rsidRDefault="00BA6463" w:rsidP="00BA6463">
            <w:pPr>
              <w:shd w:val="clear" w:color="auto" w:fill="FFFFFF"/>
              <w:spacing w:before="0" w:beforeAutospacing="0" w:after="0" w:afterAutospacing="0"/>
              <w:jc w:val="both"/>
              <w:rPr>
                <w:rFonts w:ascii="Times New Roman" w:hAnsi="Times New Roman" w:cs="Times New Roman"/>
                <w:sz w:val="24"/>
                <w:szCs w:val="24"/>
              </w:rPr>
            </w:pPr>
            <w:r w:rsidRPr="00A270FD">
              <w:rPr>
                <w:rFonts w:ascii="Times New Roman" w:hAnsi="Times New Roman" w:cs="Times New Roman"/>
                <w:sz w:val="24"/>
                <w:szCs w:val="24"/>
              </w:rPr>
              <w:t>Precizēta anotācija</w:t>
            </w:r>
            <w:r w:rsidRPr="00A270FD">
              <w:rPr>
                <w:rFonts w:ascii="Times New Roman" w:eastAsia="Times New Roman" w:hAnsi="Times New Roman" w:cs="Times New Roman"/>
                <w:sz w:val="24"/>
                <w:szCs w:val="24"/>
              </w:rPr>
              <w:t>.</w:t>
            </w:r>
          </w:p>
        </w:tc>
      </w:tr>
    </w:tbl>
    <w:p w14:paraId="5B421BB4" w14:textId="77777777" w:rsidR="00971F07" w:rsidRPr="00A270FD" w:rsidRDefault="00971F07" w:rsidP="00873CC4">
      <w:pPr>
        <w:spacing w:before="0" w:beforeAutospacing="0" w:after="0" w:afterAutospacing="0"/>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A270FD" w14:paraId="3835CD9D" w14:textId="77777777" w:rsidTr="00891C0D">
        <w:tc>
          <w:tcPr>
            <w:tcW w:w="2174" w:type="pct"/>
          </w:tcPr>
          <w:p w14:paraId="122DAEF8" w14:textId="7ED2CE57" w:rsidR="00AC41E6" w:rsidRPr="00A270FD" w:rsidRDefault="00AC41E6" w:rsidP="00086A8F">
            <w:pPr>
              <w:pStyle w:val="naiskr"/>
              <w:spacing w:before="0" w:beforeAutospacing="0" w:after="0" w:afterAutospacing="0"/>
            </w:pPr>
            <w:r w:rsidRPr="00A270FD">
              <w:t>Atbildīgā amatpersona</w:t>
            </w:r>
          </w:p>
        </w:tc>
        <w:tc>
          <w:tcPr>
            <w:tcW w:w="2826" w:type="pct"/>
            <w:tcBorders>
              <w:bottom w:val="single" w:sz="4" w:space="0" w:color="auto"/>
            </w:tcBorders>
          </w:tcPr>
          <w:p w14:paraId="7D9E2D1E" w14:textId="77777777" w:rsidR="00AC41E6" w:rsidRPr="00A270FD" w:rsidRDefault="00AC41E6" w:rsidP="00086A8F">
            <w:pPr>
              <w:pStyle w:val="naiskr"/>
              <w:spacing w:before="0" w:beforeAutospacing="0" w:after="0" w:afterAutospacing="0"/>
              <w:ind w:firstLine="720"/>
            </w:pPr>
            <w:r w:rsidRPr="00A270FD">
              <w:t>  </w:t>
            </w:r>
          </w:p>
        </w:tc>
      </w:tr>
      <w:tr w:rsidR="00AC41E6" w:rsidRPr="00A270FD" w14:paraId="7607519C" w14:textId="77777777" w:rsidTr="00891C0D">
        <w:tc>
          <w:tcPr>
            <w:tcW w:w="2174" w:type="pct"/>
          </w:tcPr>
          <w:p w14:paraId="031DC14D" w14:textId="77777777" w:rsidR="00AC41E6" w:rsidRPr="00A270FD" w:rsidRDefault="00AC41E6" w:rsidP="00AC41E6">
            <w:pPr>
              <w:pStyle w:val="naiskr"/>
              <w:spacing w:before="0" w:beforeAutospacing="0" w:after="0" w:afterAutospacing="0"/>
            </w:pPr>
          </w:p>
        </w:tc>
        <w:tc>
          <w:tcPr>
            <w:tcW w:w="2826" w:type="pct"/>
            <w:tcBorders>
              <w:top w:val="single" w:sz="4" w:space="0" w:color="auto"/>
            </w:tcBorders>
          </w:tcPr>
          <w:p w14:paraId="278D6278" w14:textId="77777777" w:rsidR="00AC41E6" w:rsidRPr="00A270FD" w:rsidRDefault="00AC41E6" w:rsidP="00AC41E6">
            <w:pPr>
              <w:pStyle w:val="naiskr"/>
              <w:jc w:val="center"/>
            </w:pPr>
            <w:r w:rsidRPr="00A270FD">
              <w:t>(paraksts)*</w:t>
            </w:r>
          </w:p>
        </w:tc>
      </w:tr>
    </w:tbl>
    <w:p w14:paraId="11D2D179" w14:textId="77777777" w:rsidR="00A36168" w:rsidRPr="00A270FD"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3F0A3909" w14:textId="77AF8964" w:rsidR="00891C0D" w:rsidRPr="00A270FD" w:rsidRDefault="00AC41E6" w:rsidP="00134E93">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A270FD">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8" w:tgtFrame="_top" w:tooltip="Elektronisko dokumentu izstrādāšanas, noformēšanas, glabāšanas un aprites kārtība valsts un pašvaldību iestādēs un kārtība, kādā" w:history="1">
        <w:r w:rsidR="00585914" w:rsidRPr="00A270FD">
          <w:rPr>
            <w:rFonts w:ascii="Times New Roman" w:eastAsia="Times New Roman" w:hAnsi="Times New Roman" w:cs="Times New Roman"/>
            <w:sz w:val="18"/>
            <w:szCs w:val="18"/>
            <w:lang w:eastAsia="lv-LV"/>
          </w:rPr>
          <w:t>par elektronisko dokumentu noformēšanu</w:t>
        </w:r>
      </w:hyperlink>
      <w:r w:rsidRPr="00A270FD">
        <w:rPr>
          <w:rFonts w:ascii="Times New Roman" w:eastAsia="Times New Roman" w:hAnsi="Times New Roman" w:cs="Times New Roman"/>
          <w:sz w:val="18"/>
          <w:szCs w:val="18"/>
          <w:lang w:eastAsia="lv-LV"/>
        </w:rPr>
        <w:t>.</w:t>
      </w:r>
    </w:p>
    <w:p w14:paraId="258F2031" w14:textId="77777777" w:rsidR="00134E93" w:rsidRPr="00A270FD" w:rsidRDefault="00134E93" w:rsidP="00891C0D">
      <w:pPr>
        <w:spacing w:before="0" w:beforeAutospacing="0" w:after="0" w:afterAutospacing="0"/>
        <w:ind w:right="4820"/>
        <w:outlineLvl w:val="0"/>
        <w:rPr>
          <w:rFonts w:ascii="Times New Roman" w:hAnsi="Times New Roman" w:cs="Times New Roman"/>
          <w:sz w:val="20"/>
          <w:szCs w:val="20"/>
        </w:rPr>
      </w:pPr>
    </w:p>
    <w:p w14:paraId="02596D85" w14:textId="161E9714" w:rsidR="00EE23AE" w:rsidRPr="00A270FD" w:rsidRDefault="006E6AE1" w:rsidP="00891C0D">
      <w:pPr>
        <w:spacing w:before="0" w:beforeAutospacing="0" w:after="0" w:afterAutospacing="0"/>
        <w:ind w:right="4820"/>
        <w:outlineLvl w:val="0"/>
        <w:rPr>
          <w:rFonts w:ascii="Times New Roman" w:hAnsi="Times New Roman" w:cs="Times New Roman"/>
          <w:sz w:val="20"/>
          <w:szCs w:val="20"/>
        </w:rPr>
      </w:pPr>
      <w:proofErr w:type="spellStart"/>
      <w:r w:rsidRPr="00A270FD">
        <w:rPr>
          <w:rFonts w:ascii="Times New Roman" w:hAnsi="Times New Roman" w:cs="Times New Roman"/>
          <w:sz w:val="20"/>
          <w:szCs w:val="20"/>
        </w:rPr>
        <w:t>L</w:t>
      </w:r>
      <w:r w:rsidR="005C309C" w:rsidRPr="00A270FD">
        <w:rPr>
          <w:rFonts w:ascii="Times New Roman" w:hAnsi="Times New Roman" w:cs="Times New Roman"/>
          <w:sz w:val="20"/>
          <w:szCs w:val="20"/>
        </w:rPr>
        <w:t>.</w:t>
      </w:r>
      <w:r w:rsidR="00D9676E" w:rsidRPr="00A270FD">
        <w:rPr>
          <w:rFonts w:ascii="Times New Roman" w:hAnsi="Times New Roman" w:cs="Times New Roman"/>
          <w:sz w:val="20"/>
          <w:szCs w:val="20"/>
        </w:rPr>
        <w:t>Romanovska</w:t>
      </w:r>
      <w:proofErr w:type="spellEnd"/>
    </w:p>
    <w:p w14:paraId="3BCB3D1E" w14:textId="5566F659" w:rsidR="00EE23AE" w:rsidRPr="00A270FD" w:rsidRDefault="00826115" w:rsidP="00891C0D">
      <w:pPr>
        <w:spacing w:before="0" w:beforeAutospacing="0" w:after="0" w:afterAutospacing="0"/>
        <w:ind w:right="4820"/>
        <w:outlineLvl w:val="0"/>
        <w:rPr>
          <w:rFonts w:ascii="Times New Roman" w:hAnsi="Times New Roman" w:cs="Times New Roman"/>
          <w:sz w:val="20"/>
          <w:szCs w:val="20"/>
        </w:rPr>
      </w:pPr>
      <w:r w:rsidRPr="00A270FD">
        <w:rPr>
          <w:rFonts w:ascii="Times New Roman" w:hAnsi="Times New Roman" w:cs="Times New Roman"/>
          <w:sz w:val="20"/>
          <w:szCs w:val="20"/>
        </w:rPr>
        <w:t xml:space="preserve">Investīciju un </w:t>
      </w:r>
      <w:bookmarkStart w:id="9" w:name="_Hlk494809578"/>
      <w:r w:rsidRPr="00A270FD">
        <w:rPr>
          <w:rFonts w:ascii="Times New Roman" w:hAnsi="Times New Roman" w:cs="Times New Roman"/>
          <w:sz w:val="20"/>
          <w:szCs w:val="20"/>
        </w:rPr>
        <w:t>Eiropas Savienības</w:t>
      </w:r>
      <w:r w:rsidR="00EE23AE" w:rsidRPr="00A270FD">
        <w:rPr>
          <w:rFonts w:ascii="Times New Roman" w:hAnsi="Times New Roman" w:cs="Times New Roman"/>
          <w:sz w:val="20"/>
          <w:szCs w:val="20"/>
        </w:rPr>
        <w:t xml:space="preserve"> </w:t>
      </w:r>
      <w:bookmarkEnd w:id="9"/>
      <w:r w:rsidR="00EE23AE" w:rsidRPr="00A270FD">
        <w:rPr>
          <w:rFonts w:ascii="Times New Roman" w:hAnsi="Times New Roman" w:cs="Times New Roman"/>
          <w:sz w:val="20"/>
          <w:szCs w:val="20"/>
        </w:rPr>
        <w:t>fondu</w:t>
      </w:r>
      <w:r w:rsidRPr="00A270FD">
        <w:rPr>
          <w:rFonts w:ascii="Times New Roman" w:hAnsi="Times New Roman" w:cs="Times New Roman"/>
          <w:sz w:val="20"/>
          <w:szCs w:val="20"/>
        </w:rPr>
        <w:t xml:space="preserve"> uzraudzības</w:t>
      </w:r>
      <w:r w:rsidR="00EE23AE" w:rsidRPr="00A270FD">
        <w:rPr>
          <w:rFonts w:ascii="Times New Roman" w:hAnsi="Times New Roman" w:cs="Times New Roman"/>
          <w:sz w:val="20"/>
          <w:szCs w:val="20"/>
        </w:rPr>
        <w:t xml:space="preserve"> departamenta</w:t>
      </w:r>
    </w:p>
    <w:p w14:paraId="7EF46B68" w14:textId="37F4CE62" w:rsidR="00EE23AE" w:rsidRPr="00A270FD" w:rsidRDefault="00177166" w:rsidP="00891C0D">
      <w:pPr>
        <w:spacing w:before="0" w:beforeAutospacing="0" w:after="0" w:afterAutospacing="0"/>
        <w:ind w:right="4820"/>
        <w:outlineLvl w:val="0"/>
        <w:rPr>
          <w:rFonts w:ascii="Times New Roman" w:hAnsi="Times New Roman" w:cs="Times New Roman"/>
          <w:sz w:val="20"/>
          <w:szCs w:val="20"/>
        </w:rPr>
      </w:pPr>
      <w:r w:rsidRPr="00A270FD">
        <w:rPr>
          <w:rFonts w:ascii="Times New Roman" w:hAnsi="Times New Roman" w:cs="Times New Roman"/>
          <w:sz w:val="20"/>
          <w:szCs w:val="20"/>
        </w:rPr>
        <w:t xml:space="preserve">Eiropas Savienības </w:t>
      </w:r>
      <w:r w:rsidR="00585914" w:rsidRPr="00A270FD">
        <w:rPr>
          <w:rFonts w:ascii="Times New Roman" w:hAnsi="Times New Roman" w:cs="Times New Roman"/>
          <w:sz w:val="20"/>
          <w:szCs w:val="20"/>
        </w:rPr>
        <w:t xml:space="preserve">fondu ieviešanas nodaļas </w:t>
      </w:r>
      <w:r w:rsidR="005C309C" w:rsidRPr="00A270FD">
        <w:rPr>
          <w:rFonts w:ascii="Times New Roman" w:hAnsi="Times New Roman" w:cs="Times New Roman"/>
          <w:sz w:val="20"/>
          <w:szCs w:val="20"/>
        </w:rPr>
        <w:t>vecākā referente</w:t>
      </w:r>
    </w:p>
    <w:p w14:paraId="01C97EE1" w14:textId="63FCB98D" w:rsidR="00EE23AE" w:rsidRPr="00A270FD" w:rsidRDefault="00585914" w:rsidP="00891C0D">
      <w:pPr>
        <w:spacing w:before="0" w:beforeAutospacing="0" w:after="0" w:afterAutospacing="0"/>
        <w:ind w:right="4820"/>
        <w:outlineLvl w:val="0"/>
        <w:rPr>
          <w:rFonts w:ascii="Times New Roman" w:hAnsi="Times New Roman" w:cs="Times New Roman"/>
          <w:sz w:val="20"/>
          <w:szCs w:val="20"/>
        </w:rPr>
      </w:pPr>
      <w:r w:rsidRPr="00A270FD">
        <w:rPr>
          <w:rFonts w:ascii="Times New Roman" w:hAnsi="Times New Roman" w:cs="Times New Roman"/>
          <w:sz w:val="20"/>
          <w:szCs w:val="20"/>
        </w:rPr>
        <w:t xml:space="preserve">Tālr.: </w:t>
      </w:r>
      <w:r w:rsidR="00D9676E" w:rsidRPr="00A270FD">
        <w:rPr>
          <w:rFonts w:ascii="Times New Roman" w:hAnsi="Times New Roman" w:cs="Times New Roman"/>
          <w:sz w:val="20"/>
          <w:szCs w:val="20"/>
        </w:rPr>
        <w:t>6000260</w:t>
      </w:r>
    </w:p>
    <w:p w14:paraId="2A152839" w14:textId="2559B03D" w:rsidR="00DE6F43" w:rsidRPr="00A270FD" w:rsidRDefault="00D9676E" w:rsidP="00891C0D">
      <w:pPr>
        <w:spacing w:before="0" w:beforeAutospacing="0" w:after="0" w:afterAutospacing="0"/>
        <w:ind w:right="4820"/>
        <w:outlineLvl w:val="0"/>
        <w:rPr>
          <w:rStyle w:val="Hyperlink"/>
          <w:rFonts w:ascii="Times New Roman" w:hAnsi="Times New Roman" w:cs="Times New Roman"/>
          <w:color w:val="auto"/>
          <w:sz w:val="20"/>
          <w:szCs w:val="20"/>
        </w:rPr>
      </w:pPr>
      <w:r w:rsidRPr="00A270FD">
        <w:rPr>
          <w:rStyle w:val="Hyperlink"/>
          <w:rFonts w:ascii="Times New Roman" w:hAnsi="Times New Roman" w:cs="Times New Roman"/>
          <w:color w:val="auto"/>
          <w:sz w:val="20"/>
          <w:szCs w:val="20"/>
        </w:rPr>
        <w:t>Linda.Romanovska</w:t>
      </w:r>
      <w:r w:rsidR="00585914" w:rsidRPr="00A270FD">
        <w:rPr>
          <w:rStyle w:val="Hyperlink"/>
          <w:rFonts w:ascii="Times New Roman" w:hAnsi="Times New Roman" w:cs="Times New Roman"/>
          <w:color w:val="auto"/>
          <w:sz w:val="20"/>
          <w:szCs w:val="20"/>
        </w:rPr>
        <w:t>@vm.gov.lv</w:t>
      </w:r>
    </w:p>
    <w:sectPr w:rsidR="00DE6F43" w:rsidRPr="00A270FD" w:rsidSect="00B9047F">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9A77" w14:textId="77777777" w:rsidR="00AC3770" w:rsidRDefault="00AC3770" w:rsidP="008B6FCD">
      <w:pPr>
        <w:spacing w:before="0" w:after="0"/>
      </w:pPr>
      <w:r>
        <w:separator/>
      </w:r>
    </w:p>
    <w:p w14:paraId="0BDBBC2F" w14:textId="77777777" w:rsidR="00C65BD5" w:rsidRDefault="00C65BD5"/>
  </w:endnote>
  <w:endnote w:type="continuationSeparator" w:id="0">
    <w:p w14:paraId="5B17CC55" w14:textId="77777777" w:rsidR="00AC3770" w:rsidRDefault="00AC3770" w:rsidP="008B6FCD">
      <w:pPr>
        <w:spacing w:before="0" w:after="0"/>
      </w:pPr>
      <w:r>
        <w:continuationSeparator/>
      </w:r>
    </w:p>
    <w:p w14:paraId="0FDB886E" w14:textId="77777777" w:rsidR="00C65BD5" w:rsidRDefault="00C65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338C2" w14:textId="77777777" w:rsidR="00657DBC" w:rsidRDefault="0065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E9B7" w14:textId="6692A482" w:rsidR="003577D7" w:rsidRPr="003577D7" w:rsidRDefault="003577D7" w:rsidP="003577D7">
    <w:pPr>
      <w:pStyle w:val="Footer"/>
      <w:rPr>
        <w:sz w:val="20"/>
      </w:rPr>
    </w:pPr>
    <w:r w:rsidRPr="003577D7">
      <w:rPr>
        <w:rFonts w:ascii="Times New Roman" w:hAnsi="Times New Roman"/>
        <w:iCs/>
        <w:sz w:val="20"/>
      </w:rPr>
      <w:t>VMizz_</w:t>
    </w:r>
    <w:r w:rsidR="00657DBC" w:rsidRPr="00657DBC">
      <w:rPr>
        <w:rFonts w:ascii="Times New Roman" w:hAnsi="Times New Roman"/>
        <w:iCs/>
        <w:sz w:val="20"/>
      </w:rPr>
      <w:t>080721</w:t>
    </w:r>
    <w:r w:rsidRPr="003577D7">
      <w:rPr>
        <w:rFonts w:ascii="Times New Roman" w:hAnsi="Times New Roman"/>
        <w:iCs/>
        <w:sz w:val="20"/>
      </w:rPr>
      <w:t>_</w:t>
    </w:r>
    <w:r w:rsidR="00CB2F1D">
      <w:rPr>
        <w:rFonts w:ascii="Times New Roman" w:hAnsi="Times New Roman"/>
        <w:iCs/>
        <w:sz w:val="20"/>
      </w:rPr>
      <w:t>SAM932_IV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7DA74607" w:rsidR="00D425E7" w:rsidRPr="003577D7" w:rsidRDefault="003577D7" w:rsidP="003577D7">
    <w:pPr>
      <w:pStyle w:val="Footer"/>
      <w:rPr>
        <w:sz w:val="20"/>
      </w:rPr>
    </w:pPr>
    <w:r w:rsidRPr="003577D7">
      <w:rPr>
        <w:rFonts w:ascii="Times New Roman" w:hAnsi="Times New Roman"/>
        <w:iCs/>
        <w:sz w:val="20"/>
      </w:rPr>
      <w:t>VMizz_</w:t>
    </w:r>
    <w:r w:rsidR="00657DBC" w:rsidRPr="00657DBC">
      <w:rPr>
        <w:rFonts w:ascii="Times New Roman" w:hAnsi="Times New Roman"/>
        <w:iCs/>
        <w:sz w:val="20"/>
      </w:rPr>
      <w:t>080721</w:t>
    </w:r>
    <w:r w:rsidR="00CB2F1D" w:rsidRPr="003577D7">
      <w:rPr>
        <w:rFonts w:ascii="Times New Roman" w:hAnsi="Times New Roman"/>
        <w:iCs/>
        <w:sz w:val="20"/>
      </w:rPr>
      <w:t>_</w:t>
    </w:r>
    <w:r w:rsidR="00CB2F1D">
      <w:rPr>
        <w:rFonts w:ascii="Times New Roman" w:hAnsi="Times New Roman"/>
        <w:iCs/>
        <w:sz w:val="20"/>
      </w:rPr>
      <w:t>SAM932_IV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A8B8" w14:textId="77777777" w:rsidR="00AC3770" w:rsidRDefault="00AC3770" w:rsidP="008B6FCD">
      <w:pPr>
        <w:spacing w:before="0" w:after="0"/>
      </w:pPr>
      <w:r>
        <w:separator/>
      </w:r>
    </w:p>
    <w:p w14:paraId="6998CA31" w14:textId="77777777" w:rsidR="00C65BD5" w:rsidRDefault="00C65BD5"/>
  </w:footnote>
  <w:footnote w:type="continuationSeparator" w:id="0">
    <w:p w14:paraId="4829C13D" w14:textId="77777777" w:rsidR="00AC3770" w:rsidRDefault="00AC3770" w:rsidP="008B6FCD">
      <w:pPr>
        <w:spacing w:before="0" w:after="0"/>
      </w:pPr>
      <w:r>
        <w:continuationSeparator/>
      </w:r>
    </w:p>
    <w:p w14:paraId="77E3B722" w14:textId="77777777" w:rsidR="00C65BD5" w:rsidRDefault="00C65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90EA" w14:textId="77777777" w:rsidR="009C365F" w:rsidRDefault="009C365F">
    <w:pPr>
      <w:pStyle w:val="Header"/>
    </w:pPr>
  </w:p>
  <w:p w14:paraId="259DFC60" w14:textId="77777777" w:rsidR="00C65BD5" w:rsidRDefault="00C65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2E11F4DD" w:rsidR="00D425E7" w:rsidRDefault="00D425E7" w:rsidP="0038403A">
    <w:pPr>
      <w:pStyle w:val="Header"/>
      <w:jc w:val="center"/>
    </w:pPr>
    <w:r>
      <w:fldChar w:fldCharType="begin"/>
    </w:r>
    <w:r>
      <w:instrText xml:space="preserve"> PAGE   \* MERGEFORMAT </w:instrText>
    </w:r>
    <w:r>
      <w:fldChar w:fldCharType="separate"/>
    </w:r>
    <w:r w:rsidR="006276CC">
      <w:rPr>
        <w:noProof/>
      </w:rPr>
      <w:t>24</w:t>
    </w:r>
    <w:r>
      <w:rPr>
        <w:noProof/>
      </w:rPr>
      <w:fldChar w:fldCharType="end"/>
    </w:r>
  </w:p>
  <w:p w14:paraId="51A2D335" w14:textId="77777777" w:rsidR="00C65BD5" w:rsidRDefault="00C65B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80D3" w14:textId="77777777" w:rsidR="00657DBC" w:rsidRDefault="00657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B1C65C0"/>
    <w:multiLevelType w:val="hybridMultilevel"/>
    <w:tmpl w:val="71D20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8C35DD"/>
    <w:multiLevelType w:val="hybridMultilevel"/>
    <w:tmpl w:val="4760B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B96032"/>
    <w:multiLevelType w:val="multilevel"/>
    <w:tmpl w:val="D672828C"/>
    <w:lvl w:ilvl="0">
      <w:start w:val="1"/>
      <w:numFmt w:val="decimal"/>
      <w:lvlText w:val="%1."/>
      <w:lvlJc w:val="left"/>
      <w:pPr>
        <w:ind w:left="1004" w:hanging="360"/>
      </w:pPr>
    </w:lvl>
    <w:lvl w:ilvl="1">
      <w:start w:val="1"/>
      <w:numFmt w:val="decimal"/>
      <w:isLgl/>
      <w:lvlText w:val="%1.%2."/>
      <w:lvlJc w:val="left"/>
      <w:pPr>
        <w:ind w:left="1424" w:hanging="420"/>
      </w:pPr>
    </w:lvl>
    <w:lvl w:ilvl="2">
      <w:start w:val="1"/>
      <w:numFmt w:val="decimal"/>
      <w:isLgl/>
      <w:lvlText w:val="%1.%2.%3."/>
      <w:lvlJc w:val="left"/>
      <w:pPr>
        <w:ind w:left="2084" w:hanging="720"/>
      </w:p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8" w15:restartNumberingAfterBreak="0">
    <w:nsid w:val="12B7388B"/>
    <w:multiLevelType w:val="hybridMultilevel"/>
    <w:tmpl w:val="56820FC4"/>
    <w:lvl w:ilvl="0" w:tplc="DA102420">
      <w:start w:val="1"/>
      <w:numFmt w:val="decimal"/>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9"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724BF9"/>
    <w:multiLevelType w:val="hybridMultilevel"/>
    <w:tmpl w:val="987A278C"/>
    <w:lvl w:ilvl="0" w:tplc="0426000F">
      <w:start w:val="1"/>
      <w:numFmt w:val="decimal"/>
      <w:lvlText w:val="%1."/>
      <w:lvlJc w:val="left"/>
      <w:pPr>
        <w:ind w:left="1868" w:hanging="360"/>
      </w:pPr>
      <w:rPr>
        <w:rFonts w:hint="default"/>
      </w:r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16"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34DA5109"/>
    <w:multiLevelType w:val="multilevel"/>
    <w:tmpl w:val="9162DA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6400DE"/>
    <w:multiLevelType w:val="hybridMultilevel"/>
    <w:tmpl w:val="0040040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4E0D29"/>
    <w:multiLevelType w:val="hybridMultilevel"/>
    <w:tmpl w:val="07D6E598"/>
    <w:lvl w:ilvl="0" w:tplc="DA102420">
      <w:start w:val="1"/>
      <w:numFmt w:val="decimal"/>
      <w:lvlText w:val="%1."/>
      <w:lvlJc w:val="left"/>
      <w:pPr>
        <w:ind w:left="1868" w:hanging="360"/>
      </w:pPr>
      <w:rPr>
        <w:rFonts w:hint="default"/>
      </w:rPr>
    </w:lvl>
    <w:lvl w:ilvl="1" w:tplc="04260019" w:tentative="1">
      <w:start w:val="1"/>
      <w:numFmt w:val="lowerLetter"/>
      <w:lvlText w:val="%2."/>
      <w:lvlJc w:val="left"/>
      <w:pPr>
        <w:ind w:left="2194" w:hanging="360"/>
      </w:pPr>
    </w:lvl>
    <w:lvl w:ilvl="2" w:tplc="0426001B" w:tentative="1">
      <w:start w:val="1"/>
      <w:numFmt w:val="lowerRoman"/>
      <w:lvlText w:val="%3."/>
      <w:lvlJc w:val="right"/>
      <w:pPr>
        <w:ind w:left="2914" w:hanging="180"/>
      </w:pPr>
    </w:lvl>
    <w:lvl w:ilvl="3" w:tplc="0426000F" w:tentative="1">
      <w:start w:val="1"/>
      <w:numFmt w:val="decimal"/>
      <w:lvlText w:val="%4."/>
      <w:lvlJc w:val="left"/>
      <w:pPr>
        <w:ind w:left="3634" w:hanging="360"/>
      </w:pPr>
    </w:lvl>
    <w:lvl w:ilvl="4" w:tplc="04260019" w:tentative="1">
      <w:start w:val="1"/>
      <w:numFmt w:val="lowerLetter"/>
      <w:lvlText w:val="%5."/>
      <w:lvlJc w:val="left"/>
      <w:pPr>
        <w:ind w:left="4354" w:hanging="360"/>
      </w:pPr>
    </w:lvl>
    <w:lvl w:ilvl="5" w:tplc="0426001B" w:tentative="1">
      <w:start w:val="1"/>
      <w:numFmt w:val="lowerRoman"/>
      <w:lvlText w:val="%6."/>
      <w:lvlJc w:val="right"/>
      <w:pPr>
        <w:ind w:left="5074" w:hanging="180"/>
      </w:pPr>
    </w:lvl>
    <w:lvl w:ilvl="6" w:tplc="0426000F" w:tentative="1">
      <w:start w:val="1"/>
      <w:numFmt w:val="decimal"/>
      <w:lvlText w:val="%7."/>
      <w:lvlJc w:val="left"/>
      <w:pPr>
        <w:ind w:left="5794" w:hanging="360"/>
      </w:pPr>
    </w:lvl>
    <w:lvl w:ilvl="7" w:tplc="04260019" w:tentative="1">
      <w:start w:val="1"/>
      <w:numFmt w:val="lowerLetter"/>
      <w:lvlText w:val="%8."/>
      <w:lvlJc w:val="left"/>
      <w:pPr>
        <w:ind w:left="6514" w:hanging="360"/>
      </w:pPr>
    </w:lvl>
    <w:lvl w:ilvl="8" w:tplc="0426001B" w:tentative="1">
      <w:start w:val="1"/>
      <w:numFmt w:val="lowerRoman"/>
      <w:lvlText w:val="%9."/>
      <w:lvlJc w:val="right"/>
      <w:pPr>
        <w:ind w:left="7234" w:hanging="180"/>
      </w:pPr>
    </w:lvl>
  </w:abstractNum>
  <w:abstractNum w:abstractNumId="31"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32" w15:restartNumberingAfterBreak="0">
    <w:nsid w:val="50A57D78"/>
    <w:multiLevelType w:val="hybridMultilevel"/>
    <w:tmpl w:val="06CAD70E"/>
    <w:lvl w:ilvl="0" w:tplc="4118B742">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D153AD"/>
    <w:multiLevelType w:val="hybridMultilevel"/>
    <w:tmpl w:val="C3982E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B367A5F"/>
    <w:multiLevelType w:val="hybridMultilevel"/>
    <w:tmpl w:val="BE2633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39"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E76512"/>
    <w:multiLevelType w:val="hybridMultilevel"/>
    <w:tmpl w:val="617C50C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44"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A07AC2"/>
    <w:multiLevelType w:val="hybridMultilevel"/>
    <w:tmpl w:val="8BE66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4"/>
  </w:num>
  <w:num w:numId="3">
    <w:abstractNumId w:val="14"/>
  </w:num>
  <w:num w:numId="4">
    <w:abstractNumId w:val="31"/>
  </w:num>
  <w:num w:numId="5">
    <w:abstractNumId w:val="23"/>
  </w:num>
  <w:num w:numId="6">
    <w:abstractNumId w:val="22"/>
  </w:num>
  <w:num w:numId="7">
    <w:abstractNumId w:val="28"/>
  </w:num>
  <w:num w:numId="8">
    <w:abstractNumId w:val="25"/>
  </w:num>
  <w:num w:numId="9">
    <w:abstractNumId w:val="6"/>
  </w:num>
  <w:num w:numId="10">
    <w:abstractNumId w:val="10"/>
  </w:num>
  <w:num w:numId="11">
    <w:abstractNumId w:val="39"/>
  </w:num>
  <w:num w:numId="12">
    <w:abstractNumId w:val="12"/>
  </w:num>
  <w:num w:numId="13">
    <w:abstractNumId w:val="4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1"/>
  </w:num>
  <w:num w:numId="18">
    <w:abstractNumId w:val="26"/>
  </w:num>
  <w:num w:numId="19">
    <w:abstractNumId w:val="44"/>
  </w:num>
  <w:num w:numId="20">
    <w:abstractNumId w:val="38"/>
  </w:num>
  <w:num w:numId="21">
    <w:abstractNumId w:val="20"/>
  </w:num>
  <w:num w:numId="22">
    <w:abstractNumId w:val="34"/>
  </w:num>
  <w:num w:numId="23">
    <w:abstractNumId w:val="3"/>
  </w:num>
  <w:num w:numId="24">
    <w:abstractNumId w:val="33"/>
  </w:num>
  <w:num w:numId="25">
    <w:abstractNumId w:val="37"/>
  </w:num>
  <w:num w:numId="26">
    <w:abstractNumId w:val="4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9"/>
  </w:num>
  <w:num w:numId="30">
    <w:abstractNumId w:val="0"/>
  </w:num>
  <w:num w:numId="31">
    <w:abstractNumId w:val="17"/>
  </w:num>
  <w:num w:numId="32">
    <w:abstractNumId w:val="19"/>
  </w:num>
  <w:num w:numId="33">
    <w:abstractNumId w:val="40"/>
  </w:num>
  <w:num w:numId="34">
    <w:abstractNumId w:val="18"/>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
  </w:num>
  <w:num w:numId="39">
    <w:abstractNumId w:val="45"/>
  </w:num>
  <w:num w:numId="40">
    <w:abstractNumId w:val="42"/>
  </w:num>
  <w:num w:numId="41">
    <w:abstractNumId w:val="35"/>
  </w:num>
  <w:num w:numId="42">
    <w:abstractNumId w:val="21"/>
  </w:num>
  <w:num w:numId="43">
    <w:abstractNumId w:val="36"/>
  </w:num>
  <w:num w:numId="44">
    <w:abstractNumId w:val="8"/>
  </w:num>
  <w:num w:numId="45">
    <w:abstractNumId w:val="30"/>
  </w:num>
  <w:num w:numId="4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1BD1"/>
    <w:rsid w:val="00002EDE"/>
    <w:rsid w:val="00003B8C"/>
    <w:rsid w:val="00004F62"/>
    <w:rsid w:val="00007220"/>
    <w:rsid w:val="00007273"/>
    <w:rsid w:val="00007E27"/>
    <w:rsid w:val="00007FCD"/>
    <w:rsid w:val="0001032F"/>
    <w:rsid w:val="00010F13"/>
    <w:rsid w:val="00013CA7"/>
    <w:rsid w:val="00013D02"/>
    <w:rsid w:val="00014089"/>
    <w:rsid w:val="00014288"/>
    <w:rsid w:val="000142D8"/>
    <w:rsid w:val="00014779"/>
    <w:rsid w:val="00015789"/>
    <w:rsid w:val="00015820"/>
    <w:rsid w:val="00015EA9"/>
    <w:rsid w:val="00016246"/>
    <w:rsid w:val="000170CE"/>
    <w:rsid w:val="0002022A"/>
    <w:rsid w:val="0002090F"/>
    <w:rsid w:val="00020EC1"/>
    <w:rsid w:val="00021A0D"/>
    <w:rsid w:val="00021AC5"/>
    <w:rsid w:val="00021B1F"/>
    <w:rsid w:val="00021B2E"/>
    <w:rsid w:val="00021DAF"/>
    <w:rsid w:val="000227C4"/>
    <w:rsid w:val="00023AFD"/>
    <w:rsid w:val="0002668C"/>
    <w:rsid w:val="00026E17"/>
    <w:rsid w:val="0002752C"/>
    <w:rsid w:val="00027A1D"/>
    <w:rsid w:val="00027CD2"/>
    <w:rsid w:val="00030618"/>
    <w:rsid w:val="00031719"/>
    <w:rsid w:val="000318EF"/>
    <w:rsid w:val="00031E4B"/>
    <w:rsid w:val="00032D0C"/>
    <w:rsid w:val="00032EF5"/>
    <w:rsid w:val="00034291"/>
    <w:rsid w:val="0003461C"/>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2250"/>
    <w:rsid w:val="00062564"/>
    <w:rsid w:val="0006258A"/>
    <w:rsid w:val="00062C8B"/>
    <w:rsid w:val="00063141"/>
    <w:rsid w:val="0006342C"/>
    <w:rsid w:val="0006383A"/>
    <w:rsid w:val="00063B92"/>
    <w:rsid w:val="00066189"/>
    <w:rsid w:val="00066D93"/>
    <w:rsid w:val="00067325"/>
    <w:rsid w:val="000677FB"/>
    <w:rsid w:val="00067F2A"/>
    <w:rsid w:val="0007026F"/>
    <w:rsid w:val="000703B9"/>
    <w:rsid w:val="00070DD3"/>
    <w:rsid w:val="00071A2D"/>
    <w:rsid w:val="000727C4"/>
    <w:rsid w:val="0007349B"/>
    <w:rsid w:val="000737C6"/>
    <w:rsid w:val="00074E6D"/>
    <w:rsid w:val="00074F86"/>
    <w:rsid w:val="0007506B"/>
    <w:rsid w:val="00076387"/>
    <w:rsid w:val="00076390"/>
    <w:rsid w:val="00076981"/>
    <w:rsid w:val="00081E0B"/>
    <w:rsid w:val="0008208B"/>
    <w:rsid w:val="00082DCE"/>
    <w:rsid w:val="00083567"/>
    <w:rsid w:val="00083D4B"/>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517E"/>
    <w:rsid w:val="00095252"/>
    <w:rsid w:val="00095FDE"/>
    <w:rsid w:val="00097486"/>
    <w:rsid w:val="000976A0"/>
    <w:rsid w:val="000A0673"/>
    <w:rsid w:val="000A114B"/>
    <w:rsid w:val="000A1617"/>
    <w:rsid w:val="000A328D"/>
    <w:rsid w:val="000A488D"/>
    <w:rsid w:val="000A5A96"/>
    <w:rsid w:val="000A5EFC"/>
    <w:rsid w:val="000A7B97"/>
    <w:rsid w:val="000A7F9E"/>
    <w:rsid w:val="000B2026"/>
    <w:rsid w:val="000B227F"/>
    <w:rsid w:val="000B26F6"/>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3EB"/>
    <w:rsid w:val="000C376F"/>
    <w:rsid w:val="000C4FB6"/>
    <w:rsid w:val="000C6663"/>
    <w:rsid w:val="000C6D19"/>
    <w:rsid w:val="000C79F3"/>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4DF"/>
    <w:rsid w:val="000E2CC5"/>
    <w:rsid w:val="000E39FF"/>
    <w:rsid w:val="000E3C37"/>
    <w:rsid w:val="000E59C2"/>
    <w:rsid w:val="000E6DA8"/>
    <w:rsid w:val="000F04F3"/>
    <w:rsid w:val="000F124A"/>
    <w:rsid w:val="000F26D0"/>
    <w:rsid w:val="000F2797"/>
    <w:rsid w:val="000F56E7"/>
    <w:rsid w:val="000F5B7F"/>
    <w:rsid w:val="000F617E"/>
    <w:rsid w:val="0010046B"/>
    <w:rsid w:val="00100744"/>
    <w:rsid w:val="001011F2"/>
    <w:rsid w:val="00101C00"/>
    <w:rsid w:val="00101C90"/>
    <w:rsid w:val="00101D29"/>
    <w:rsid w:val="001020D8"/>
    <w:rsid w:val="00102CE6"/>
    <w:rsid w:val="001038D3"/>
    <w:rsid w:val="00104432"/>
    <w:rsid w:val="00104963"/>
    <w:rsid w:val="00104BDE"/>
    <w:rsid w:val="00104FCB"/>
    <w:rsid w:val="00105A6F"/>
    <w:rsid w:val="00105AE2"/>
    <w:rsid w:val="00105BDA"/>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884"/>
    <w:rsid w:val="00114023"/>
    <w:rsid w:val="00114136"/>
    <w:rsid w:val="00115208"/>
    <w:rsid w:val="0011663A"/>
    <w:rsid w:val="0011694E"/>
    <w:rsid w:val="001171CD"/>
    <w:rsid w:val="0011735B"/>
    <w:rsid w:val="001178C7"/>
    <w:rsid w:val="00117D85"/>
    <w:rsid w:val="001200C3"/>
    <w:rsid w:val="0012099E"/>
    <w:rsid w:val="00120F64"/>
    <w:rsid w:val="00121354"/>
    <w:rsid w:val="001214E1"/>
    <w:rsid w:val="00121A8C"/>
    <w:rsid w:val="0012257A"/>
    <w:rsid w:val="0012463F"/>
    <w:rsid w:val="00124820"/>
    <w:rsid w:val="001248BD"/>
    <w:rsid w:val="00124D0F"/>
    <w:rsid w:val="0012505A"/>
    <w:rsid w:val="001262CB"/>
    <w:rsid w:val="001264B6"/>
    <w:rsid w:val="001271C9"/>
    <w:rsid w:val="0012791E"/>
    <w:rsid w:val="00127D03"/>
    <w:rsid w:val="00130A6B"/>
    <w:rsid w:val="001314F2"/>
    <w:rsid w:val="00131A0A"/>
    <w:rsid w:val="0013290C"/>
    <w:rsid w:val="00133F3A"/>
    <w:rsid w:val="00134E93"/>
    <w:rsid w:val="00134F9F"/>
    <w:rsid w:val="001366F2"/>
    <w:rsid w:val="00137EDD"/>
    <w:rsid w:val="00137F2A"/>
    <w:rsid w:val="00140414"/>
    <w:rsid w:val="00142058"/>
    <w:rsid w:val="00142FDB"/>
    <w:rsid w:val="001436E5"/>
    <w:rsid w:val="00144718"/>
    <w:rsid w:val="00144F82"/>
    <w:rsid w:val="00145636"/>
    <w:rsid w:val="00145DA6"/>
    <w:rsid w:val="00146073"/>
    <w:rsid w:val="001468D2"/>
    <w:rsid w:val="00146980"/>
    <w:rsid w:val="00146DF5"/>
    <w:rsid w:val="00147639"/>
    <w:rsid w:val="001519E8"/>
    <w:rsid w:val="00151B99"/>
    <w:rsid w:val="00153A84"/>
    <w:rsid w:val="00153BE3"/>
    <w:rsid w:val="00153E55"/>
    <w:rsid w:val="00154697"/>
    <w:rsid w:val="00154CAB"/>
    <w:rsid w:val="00154F55"/>
    <w:rsid w:val="00156B42"/>
    <w:rsid w:val="001603E5"/>
    <w:rsid w:val="001629C8"/>
    <w:rsid w:val="00163252"/>
    <w:rsid w:val="001640E6"/>
    <w:rsid w:val="001642FC"/>
    <w:rsid w:val="00164C2F"/>
    <w:rsid w:val="00164E2A"/>
    <w:rsid w:val="00164E3D"/>
    <w:rsid w:val="00165353"/>
    <w:rsid w:val="00166861"/>
    <w:rsid w:val="00166D3A"/>
    <w:rsid w:val="00167082"/>
    <w:rsid w:val="00167D86"/>
    <w:rsid w:val="001707DA"/>
    <w:rsid w:val="00170E2E"/>
    <w:rsid w:val="00170E7D"/>
    <w:rsid w:val="00171620"/>
    <w:rsid w:val="0017175C"/>
    <w:rsid w:val="00171C04"/>
    <w:rsid w:val="00171F28"/>
    <w:rsid w:val="001722E6"/>
    <w:rsid w:val="0017268A"/>
    <w:rsid w:val="00172CA5"/>
    <w:rsid w:val="00172F2A"/>
    <w:rsid w:val="001731AA"/>
    <w:rsid w:val="00173930"/>
    <w:rsid w:val="001742C4"/>
    <w:rsid w:val="0017449E"/>
    <w:rsid w:val="0017460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2F"/>
    <w:rsid w:val="00184D68"/>
    <w:rsid w:val="001863DF"/>
    <w:rsid w:val="00186C41"/>
    <w:rsid w:val="00187CDD"/>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E19"/>
    <w:rsid w:val="001A4C47"/>
    <w:rsid w:val="001A5C73"/>
    <w:rsid w:val="001A6D1B"/>
    <w:rsid w:val="001B1263"/>
    <w:rsid w:val="001B2490"/>
    <w:rsid w:val="001B28CC"/>
    <w:rsid w:val="001B2C3E"/>
    <w:rsid w:val="001B3BE3"/>
    <w:rsid w:val="001B3D7C"/>
    <w:rsid w:val="001B3FC4"/>
    <w:rsid w:val="001B40B4"/>
    <w:rsid w:val="001B50A8"/>
    <w:rsid w:val="001B5619"/>
    <w:rsid w:val="001B612F"/>
    <w:rsid w:val="001B7826"/>
    <w:rsid w:val="001B7B7B"/>
    <w:rsid w:val="001B7DE8"/>
    <w:rsid w:val="001B7ECE"/>
    <w:rsid w:val="001C089B"/>
    <w:rsid w:val="001C095C"/>
    <w:rsid w:val="001C1AA5"/>
    <w:rsid w:val="001C1D14"/>
    <w:rsid w:val="001C293B"/>
    <w:rsid w:val="001C2C94"/>
    <w:rsid w:val="001C3C93"/>
    <w:rsid w:val="001C43C7"/>
    <w:rsid w:val="001C564B"/>
    <w:rsid w:val="001C5A46"/>
    <w:rsid w:val="001C7898"/>
    <w:rsid w:val="001C7C17"/>
    <w:rsid w:val="001C7DC2"/>
    <w:rsid w:val="001D0567"/>
    <w:rsid w:val="001D10EF"/>
    <w:rsid w:val="001D11FB"/>
    <w:rsid w:val="001D1587"/>
    <w:rsid w:val="001D29D0"/>
    <w:rsid w:val="001D356B"/>
    <w:rsid w:val="001D6781"/>
    <w:rsid w:val="001D6DC4"/>
    <w:rsid w:val="001D6EBA"/>
    <w:rsid w:val="001D7E10"/>
    <w:rsid w:val="001E0B2B"/>
    <w:rsid w:val="001E0C39"/>
    <w:rsid w:val="001E11C7"/>
    <w:rsid w:val="001E149D"/>
    <w:rsid w:val="001E2413"/>
    <w:rsid w:val="001E2A44"/>
    <w:rsid w:val="001E3063"/>
    <w:rsid w:val="001E3455"/>
    <w:rsid w:val="001E501A"/>
    <w:rsid w:val="001E6C0C"/>
    <w:rsid w:val="001E6D3D"/>
    <w:rsid w:val="001F0B75"/>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12F0"/>
    <w:rsid w:val="00202BD1"/>
    <w:rsid w:val="0020301E"/>
    <w:rsid w:val="002034C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3DC7"/>
    <w:rsid w:val="0021499A"/>
    <w:rsid w:val="00214ABA"/>
    <w:rsid w:val="002152FD"/>
    <w:rsid w:val="00216BE9"/>
    <w:rsid w:val="00216E9D"/>
    <w:rsid w:val="002170CF"/>
    <w:rsid w:val="00217B20"/>
    <w:rsid w:val="002212D3"/>
    <w:rsid w:val="00222440"/>
    <w:rsid w:val="00222CBE"/>
    <w:rsid w:val="002237D2"/>
    <w:rsid w:val="0022433C"/>
    <w:rsid w:val="00224AAA"/>
    <w:rsid w:val="00225C73"/>
    <w:rsid w:val="0022622A"/>
    <w:rsid w:val="0022726D"/>
    <w:rsid w:val="00227B05"/>
    <w:rsid w:val="002311D5"/>
    <w:rsid w:val="0023133D"/>
    <w:rsid w:val="00231E8A"/>
    <w:rsid w:val="00232762"/>
    <w:rsid w:val="002337B2"/>
    <w:rsid w:val="00234EDD"/>
    <w:rsid w:val="0023515F"/>
    <w:rsid w:val="0023653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4433"/>
    <w:rsid w:val="002546BB"/>
    <w:rsid w:val="00254932"/>
    <w:rsid w:val="00254AA1"/>
    <w:rsid w:val="00254AC7"/>
    <w:rsid w:val="00254F4F"/>
    <w:rsid w:val="00255A84"/>
    <w:rsid w:val="00255BC0"/>
    <w:rsid w:val="00256241"/>
    <w:rsid w:val="002568B1"/>
    <w:rsid w:val="00256F6F"/>
    <w:rsid w:val="002574B3"/>
    <w:rsid w:val="00263491"/>
    <w:rsid w:val="0026549E"/>
    <w:rsid w:val="00265873"/>
    <w:rsid w:val="00265E65"/>
    <w:rsid w:val="002679AF"/>
    <w:rsid w:val="00271052"/>
    <w:rsid w:val="00271342"/>
    <w:rsid w:val="002713D8"/>
    <w:rsid w:val="00273AA2"/>
    <w:rsid w:val="00274D8E"/>
    <w:rsid w:val="002759AB"/>
    <w:rsid w:val="00276240"/>
    <w:rsid w:val="00276443"/>
    <w:rsid w:val="00280B3A"/>
    <w:rsid w:val="00281082"/>
    <w:rsid w:val="0028190D"/>
    <w:rsid w:val="00281C7D"/>
    <w:rsid w:val="00282915"/>
    <w:rsid w:val="00282CB8"/>
    <w:rsid w:val="0028516E"/>
    <w:rsid w:val="00285608"/>
    <w:rsid w:val="002858A4"/>
    <w:rsid w:val="00285C0D"/>
    <w:rsid w:val="0028637E"/>
    <w:rsid w:val="00286B83"/>
    <w:rsid w:val="00286F1C"/>
    <w:rsid w:val="00287DCE"/>
    <w:rsid w:val="00287E38"/>
    <w:rsid w:val="00290FA3"/>
    <w:rsid w:val="002912AE"/>
    <w:rsid w:val="002936AB"/>
    <w:rsid w:val="00293961"/>
    <w:rsid w:val="002942BE"/>
    <w:rsid w:val="00294780"/>
    <w:rsid w:val="0029716F"/>
    <w:rsid w:val="0029794D"/>
    <w:rsid w:val="002A051F"/>
    <w:rsid w:val="002A05B2"/>
    <w:rsid w:val="002A076C"/>
    <w:rsid w:val="002A1715"/>
    <w:rsid w:val="002A1FA8"/>
    <w:rsid w:val="002A21AC"/>
    <w:rsid w:val="002A2B95"/>
    <w:rsid w:val="002A2BD3"/>
    <w:rsid w:val="002A3E84"/>
    <w:rsid w:val="002A41D6"/>
    <w:rsid w:val="002A4E84"/>
    <w:rsid w:val="002A5E5D"/>
    <w:rsid w:val="002B0189"/>
    <w:rsid w:val="002B0F59"/>
    <w:rsid w:val="002B11C7"/>
    <w:rsid w:val="002B1E99"/>
    <w:rsid w:val="002B2D0B"/>
    <w:rsid w:val="002B3275"/>
    <w:rsid w:val="002B34C7"/>
    <w:rsid w:val="002B3AA2"/>
    <w:rsid w:val="002B3E04"/>
    <w:rsid w:val="002B4222"/>
    <w:rsid w:val="002B490F"/>
    <w:rsid w:val="002B5072"/>
    <w:rsid w:val="002B6C89"/>
    <w:rsid w:val="002C02EC"/>
    <w:rsid w:val="002C11C3"/>
    <w:rsid w:val="002C1E25"/>
    <w:rsid w:val="002C481B"/>
    <w:rsid w:val="002C4A89"/>
    <w:rsid w:val="002C6936"/>
    <w:rsid w:val="002D06C4"/>
    <w:rsid w:val="002D09C5"/>
    <w:rsid w:val="002D0C02"/>
    <w:rsid w:val="002D1EF5"/>
    <w:rsid w:val="002D20A9"/>
    <w:rsid w:val="002D23B4"/>
    <w:rsid w:val="002D2A19"/>
    <w:rsid w:val="002D3687"/>
    <w:rsid w:val="002D4B45"/>
    <w:rsid w:val="002D5374"/>
    <w:rsid w:val="002D6B2C"/>
    <w:rsid w:val="002D6F90"/>
    <w:rsid w:val="002D74C6"/>
    <w:rsid w:val="002D7D55"/>
    <w:rsid w:val="002E0CD7"/>
    <w:rsid w:val="002E18EC"/>
    <w:rsid w:val="002E2DFD"/>
    <w:rsid w:val="002E2E2A"/>
    <w:rsid w:val="002E4E48"/>
    <w:rsid w:val="002E5E42"/>
    <w:rsid w:val="002E6AB2"/>
    <w:rsid w:val="002E7066"/>
    <w:rsid w:val="002F061C"/>
    <w:rsid w:val="002F149D"/>
    <w:rsid w:val="002F299F"/>
    <w:rsid w:val="002F41DC"/>
    <w:rsid w:val="002F45CE"/>
    <w:rsid w:val="002F56BB"/>
    <w:rsid w:val="002F5955"/>
    <w:rsid w:val="002F6F6E"/>
    <w:rsid w:val="002F6F6F"/>
    <w:rsid w:val="002F7F3D"/>
    <w:rsid w:val="003013C3"/>
    <w:rsid w:val="00301470"/>
    <w:rsid w:val="003024E7"/>
    <w:rsid w:val="0030294F"/>
    <w:rsid w:val="00302C84"/>
    <w:rsid w:val="00302F56"/>
    <w:rsid w:val="00302FF6"/>
    <w:rsid w:val="00303022"/>
    <w:rsid w:val="0030310A"/>
    <w:rsid w:val="00303998"/>
    <w:rsid w:val="00303B30"/>
    <w:rsid w:val="00304121"/>
    <w:rsid w:val="00304D16"/>
    <w:rsid w:val="00305CF3"/>
    <w:rsid w:val="00305DC9"/>
    <w:rsid w:val="00306697"/>
    <w:rsid w:val="003070A4"/>
    <w:rsid w:val="0030777C"/>
    <w:rsid w:val="00307B4C"/>
    <w:rsid w:val="00307FC4"/>
    <w:rsid w:val="00313B06"/>
    <w:rsid w:val="0031489B"/>
    <w:rsid w:val="00315CD9"/>
    <w:rsid w:val="0031720A"/>
    <w:rsid w:val="00317818"/>
    <w:rsid w:val="00317BA2"/>
    <w:rsid w:val="00321291"/>
    <w:rsid w:val="00321A88"/>
    <w:rsid w:val="00321CDE"/>
    <w:rsid w:val="003221AE"/>
    <w:rsid w:val="00323B9A"/>
    <w:rsid w:val="00325AAC"/>
    <w:rsid w:val="00326158"/>
    <w:rsid w:val="0032618B"/>
    <w:rsid w:val="003261BD"/>
    <w:rsid w:val="00326648"/>
    <w:rsid w:val="00326B1E"/>
    <w:rsid w:val="00327466"/>
    <w:rsid w:val="00330135"/>
    <w:rsid w:val="0033013A"/>
    <w:rsid w:val="0033025F"/>
    <w:rsid w:val="00330DF4"/>
    <w:rsid w:val="003320DF"/>
    <w:rsid w:val="00332CD4"/>
    <w:rsid w:val="0033342A"/>
    <w:rsid w:val="0033403C"/>
    <w:rsid w:val="003340D2"/>
    <w:rsid w:val="003352AC"/>
    <w:rsid w:val="00335BD3"/>
    <w:rsid w:val="0033692E"/>
    <w:rsid w:val="00337273"/>
    <w:rsid w:val="00340098"/>
    <w:rsid w:val="00340396"/>
    <w:rsid w:val="003406C9"/>
    <w:rsid w:val="003408ED"/>
    <w:rsid w:val="00340AB6"/>
    <w:rsid w:val="003414FB"/>
    <w:rsid w:val="00341647"/>
    <w:rsid w:val="00341B0F"/>
    <w:rsid w:val="00341D98"/>
    <w:rsid w:val="0034484C"/>
    <w:rsid w:val="00344C25"/>
    <w:rsid w:val="0034564E"/>
    <w:rsid w:val="00345732"/>
    <w:rsid w:val="00345994"/>
    <w:rsid w:val="0034608A"/>
    <w:rsid w:val="00346AEB"/>
    <w:rsid w:val="00347493"/>
    <w:rsid w:val="003475BE"/>
    <w:rsid w:val="00347622"/>
    <w:rsid w:val="00350207"/>
    <w:rsid w:val="00350A9D"/>
    <w:rsid w:val="003510A9"/>
    <w:rsid w:val="0035125D"/>
    <w:rsid w:val="00351D1F"/>
    <w:rsid w:val="00352880"/>
    <w:rsid w:val="00352D5A"/>
    <w:rsid w:val="00353058"/>
    <w:rsid w:val="00354807"/>
    <w:rsid w:val="00354872"/>
    <w:rsid w:val="00355691"/>
    <w:rsid w:val="003557A5"/>
    <w:rsid w:val="00356E22"/>
    <w:rsid w:val="003577D7"/>
    <w:rsid w:val="00357DE1"/>
    <w:rsid w:val="003609DC"/>
    <w:rsid w:val="00360AFD"/>
    <w:rsid w:val="003616E9"/>
    <w:rsid w:val="00362AD7"/>
    <w:rsid w:val="0036409D"/>
    <w:rsid w:val="0036437F"/>
    <w:rsid w:val="003658FB"/>
    <w:rsid w:val="00366283"/>
    <w:rsid w:val="00366946"/>
    <w:rsid w:val="0036778E"/>
    <w:rsid w:val="00367802"/>
    <w:rsid w:val="003702AF"/>
    <w:rsid w:val="00370AE6"/>
    <w:rsid w:val="003716EC"/>
    <w:rsid w:val="003727B9"/>
    <w:rsid w:val="00372C11"/>
    <w:rsid w:val="00372FF5"/>
    <w:rsid w:val="003734B5"/>
    <w:rsid w:val="00373692"/>
    <w:rsid w:val="0037402C"/>
    <w:rsid w:val="00374AC1"/>
    <w:rsid w:val="00375755"/>
    <w:rsid w:val="00376F63"/>
    <w:rsid w:val="003810BA"/>
    <w:rsid w:val="00381C1C"/>
    <w:rsid w:val="00381E6B"/>
    <w:rsid w:val="003822A6"/>
    <w:rsid w:val="0038399B"/>
    <w:rsid w:val="0038403A"/>
    <w:rsid w:val="00384321"/>
    <w:rsid w:val="003858A3"/>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48A"/>
    <w:rsid w:val="003A3DE9"/>
    <w:rsid w:val="003A4993"/>
    <w:rsid w:val="003A4EEA"/>
    <w:rsid w:val="003A4FA7"/>
    <w:rsid w:val="003A5731"/>
    <w:rsid w:val="003A591A"/>
    <w:rsid w:val="003A66FC"/>
    <w:rsid w:val="003A707C"/>
    <w:rsid w:val="003A70D8"/>
    <w:rsid w:val="003A74FF"/>
    <w:rsid w:val="003A78BF"/>
    <w:rsid w:val="003A7FA7"/>
    <w:rsid w:val="003B02A4"/>
    <w:rsid w:val="003B0C76"/>
    <w:rsid w:val="003B0DAC"/>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6425"/>
    <w:rsid w:val="003C6517"/>
    <w:rsid w:val="003C6526"/>
    <w:rsid w:val="003C6A07"/>
    <w:rsid w:val="003C78FE"/>
    <w:rsid w:val="003C7F5E"/>
    <w:rsid w:val="003D032D"/>
    <w:rsid w:val="003D145E"/>
    <w:rsid w:val="003D4A76"/>
    <w:rsid w:val="003D4CE7"/>
    <w:rsid w:val="003D51E8"/>
    <w:rsid w:val="003D54C6"/>
    <w:rsid w:val="003D5759"/>
    <w:rsid w:val="003D5DB7"/>
    <w:rsid w:val="003D5F4F"/>
    <w:rsid w:val="003D5FEE"/>
    <w:rsid w:val="003D6407"/>
    <w:rsid w:val="003D7887"/>
    <w:rsid w:val="003E1006"/>
    <w:rsid w:val="003E1606"/>
    <w:rsid w:val="003E1F26"/>
    <w:rsid w:val="003E1F97"/>
    <w:rsid w:val="003E1FD4"/>
    <w:rsid w:val="003E2987"/>
    <w:rsid w:val="003E3317"/>
    <w:rsid w:val="003E3755"/>
    <w:rsid w:val="003E39F9"/>
    <w:rsid w:val="003E4066"/>
    <w:rsid w:val="003E4BE9"/>
    <w:rsid w:val="003E552F"/>
    <w:rsid w:val="003E55AB"/>
    <w:rsid w:val="003E61DB"/>
    <w:rsid w:val="003E65D1"/>
    <w:rsid w:val="003E6D6C"/>
    <w:rsid w:val="003E6E7F"/>
    <w:rsid w:val="003E779F"/>
    <w:rsid w:val="003F1910"/>
    <w:rsid w:val="003F1CB9"/>
    <w:rsid w:val="003F1EE9"/>
    <w:rsid w:val="003F2084"/>
    <w:rsid w:val="003F2349"/>
    <w:rsid w:val="003F2DC3"/>
    <w:rsid w:val="003F301E"/>
    <w:rsid w:val="003F38D3"/>
    <w:rsid w:val="003F6351"/>
    <w:rsid w:val="003F6F34"/>
    <w:rsid w:val="003F7C45"/>
    <w:rsid w:val="003F7F7B"/>
    <w:rsid w:val="0040012C"/>
    <w:rsid w:val="00401902"/>
    <w:rsid w:val="00401F37"/>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00F"/>
    <w:rsid w:val="00416BA8"/>
    <w:rsid w:val="00416CBA"/>
    <w:rsid w:val="00416ED1"/>
    <w:rsid w:val="0041734E"/>
    <w:rsid w:val="004200D2"/>
    <w:rsid w:val="00420401"/>
    <w:rsid w:val="0042215B"/>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5F78"/>
    <w:rsid w:val="00447319"/>
    <w:rsid w:val="00447DB3"/>
    <w:rsid w:val="00447EB6"/>
    <w:rsid w:val="00447F4E"/>
    <w:rsid w:val="00447FB7"/>
    <w:rsid w:val="00450BF3"/>
    <w:rsid w:val="004521DC"/>
    <w:rsid w:val="00452ED3"/>
    <w:rsid w:val="0045385E"/>
    <w:rsid w:val="00453981"/>
    <w:rsid w:val="00453AF1"/>
    <w:rsid w:val="00453E2F"/>
    <w:rsid w:val="00453F5D"/>
    <w:rsid w:val="0045417B"/>
    <w:rsid w:val="00454CE3"/>
    <w:rsid w:val="00454F4B"/>
    <w:rsid w:val="00455C17"/>
    <w:rsid w:val="0045706B"/>
    <w:rsid w:val="0045782A"/>
    <w:rsid w:val="00460121"/>
    <w:rsid w:val="004605F3"/>
    <w:rsid w:val="004607D3"/>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19DB"/>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DEB"/>
    <w:rsid w:val="0048239B"/>
    <w:rsid w:val="00482802"/>
    <w:rsid w:val="00482829"/>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9757B"/>
    <w:rsid w:val="00497D2D"/>
    <w:rsid w:val="004A0228"/>
    <w:rsid w:val="004A09EE"/>
    <w:rsid w:val="004A14C3"/>
    <w:rsid w:val="004A17F3"/>
    <w:rsid w:val="004A1E60"/>
    <w:rsid w:val="004A1EE6"/>
    <w:rsid w:val="004A2DCC"/>
    <w:rsid w:val="004A3EC1"/>
    <w:rsid w:val="004A432A"/>
    <w:rsid w:val="004A4DBB"/>
    <w:rsid w:val="004A4E5E"/>
    <w:rsid w:val="004A6F18"/>
    <w:rsid w:val="004A71E2"/>
    <w:rsid w:val="004A7832"/>
    <w:rsid w:val="004B00FF"/>
    <w:rsid w:val="004B172A"/>
    <w:rsid w:val="004B1850"/>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357"/>
    <w:rsid w:val="004C44D2"/>
    <w:rsid w:val="004C5563"/>
    <w:rsid w:val="004C59F5"/>
    <w:rsid w:val="004C63D0"/>
    <w:rsid w:val="004C653C"/>
    <w:rsid w:val="004C68D4"/>
    <w:rsid w:val="004C70A7"/>
    <w:rsid w:val="004C7AA8"/>
    <w:rsid w:val="004C7C5D"/>
    <w:rsid w:val="004C7CB1"/>
    <w:rsid w:val="004D032C"/>
    <w:rsid w:val="004D1619"/>
    <w:rsid w:val="004D264F"/>
    <w:rsid w:val="004D2CD0"/>
    <w:rsid w:val="004D2CD3"/>
    <w:rsid w:val="004D45A2"/>
    <w:rsid w:val="004D45F3"/>
    <w:rsid w:val="004D6981"/>
    <w:rsid w:val="004D79A3"/>
    <w:rsid w:val="004D7CAA"/>
    <w:rsid w:val="004E063B"/>
    <w:rsid w:val="004E074D"/>
    <w:rsid w:val="004E182C"/>
    <w:rsid w:val="004E1DDC"/>
    <w:rsid w:val="004E2E3F"/>
    <w:rsid w:val="004E37EA"/>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747"/>
    <w:rsid w:val="00500DF4"/>
    <w:rsid w:val="0050159A"/>
    <w:rsid w:val="00501C20"/>
    <w:rsid w:val="00502107"/>
    <w:rsid w:val="00502C2B"/>
    <w:rsid w:val="00502EB6"/>
    <w:rsid w:val="00503672"/>
    <w:rsid w:val="00503A94"/>
    <w:rsid w:val="005043EF"/>
    <w:rsid w:val="00505321"/>
    <w:rsid w:val="00505872"/>
    <w:rsid w:val="005058CF"/>
    <w:rsid w:val="00505ED5"/>
    <w:rsid w:val="00506D58"/>
    <w:rsid w:val="00506F49"/>
    <w:rsid w:val="00507967"/>
    <w:rsid w:val="00510E09"/>
    <w:rsid w:val="00510FA5"/>
    <w:rsid w:val="005113DC"/>
    <w:rsid w:val="00511C1E"/>
    <w:rsid w:val="00511EF7"/>
    <w:rsid w:val="0051277C"/>
    <w:rsid w:val="0051287C"/>
    <w:rsid w:val="00513E6E"/>
    <w:rsid w:val="005140F7"/>
    <w:rsid w:val="00514463"/>
    <w:rsid w:val="005153DA"/>
    <w:rsid w:val="00515D3E"/>
    <w:rsid w:val="00516AC0"/>
    <w:rsid w:val="005173BD"/>
    <w:rsid w:val="005201CD"/>
    <w:rsid w:val="00520286"/>
    <w:rsid w:val="00520D23"/>
    <w:rsid w:val="00520E87"/>
    <w:rsid w:val="00521771"/>
    <w:rsid w:val="005218C0"/>
    <w:rsid w:val="005219BF"/>
    <w:rsid w:val="00521EDF"/>
    <w:rsid w:val="0052315B"/>
    <w:rsid w:val="00523400"/>
    <w:rsid w:val="00523519"/>
    <w:rsid w:val="00523711"/>
    <w:rsid w:val="00523DA2"/>
    <w:rsid w:val="00524C08"/>
    <w:rsid w:val="00524E1B"/>
    <w:rsid w:val="005253F8"/>
    <w:rsid w:val="005256F7"/>
    <w:rsid w:val="0052599F"/>
    <w:rsid w:val="00526FDD"/>
    <w:rsid w:val="0052728C"/>
    <w:rsid w:val="00527570"/>
    <w:rsid w:val="00527970"/>
    <w:rsid w:val="00531401"/>
    <w:rsid w:val="005315BD"/>
    <w:rsid w:val="00531ED2"/>
    <w:rsid w:val="00532C7A"/>
    <w:rsid w:val="00533DFF"/>
    <w:rsid w:val="00533EC7"/>
    <w:rsid w:val="00534035"/>
    <w:rsid w:val="0053527E"/>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4CE0"/>
    <w:rsid w:val="00544DD5"/>
    <w:rsid w:val="00545079"/>
    <w:rsid w:val="005456AC"/>
    <w:rsid w:val="00545B79"/>
    <w:rsid w:val="00546CCC"/>
    <w:rsid w:val="005502B1"/>
    <w:rsid w:val="005503AB"/>
    <w:rsid w:val="00550731"/>
    <w:rsid w:val="00550C1E"/>
    <w:rsid w:val="005510B2"/>
    <w:rsid w:val="00551459"/>
    <w:rsid w:val="0055152B"/>
    <w:rsid w:val="005516FA"/>
    <w:rsid w:val="005527D0"/>
    <w:rsid w:val="00552DA9"/>
    <w:rsid w:val="005535C1"/>
    <w:rsid w:val="00554780"/>
    <w:rsid w:val="005558BC"/>
    <w:rsid w:val="00555960"/>
    <w:rsid w:val="00555AB6"/>
    <w:rsid w:val="00555DFB"/>
    <w:rsid w:val="00556807"/>
    <w:rsid w:val="00556ACB"/>
    <w:rsid w:val="00556D14"/>
    <w:rsid w:val="005575CE"/>
    <w:rsid w:val="00560850"/>
    <w:rsid w:val="005617B9"/>
    <w:rsid w:val="005628F2"/>
    <w:rsid w:val="0056300F"/>
    <w:rsid w:val="00563F81"/>
    <w:rsid w:val="00564805"/>
    <w:rsid w:val="00566263"/>
    <w:rsid w:val="00566862"/>
    <w:rsid w:val="00570AEE"/>
    <w:rsid w:val="00570DFC"/>
    <w:rsid w:val="00571114"/>
    <w:rsid w:val="0057117C"/>
    <w:rsid w:val="00571DBF"/>
    <w:rsid w:val="00571F12"/>
    <w:rsid w:val="00571F2F"/>
    <w:rsid w:val="00571F3F"/>
    <w:rsid w:val="0057283D"/>
    <w:rsid w:val="00573291"/>
    <w:rsid w:val="00573F53"/>
    <w:rsid w:val="00574256"/>
    <w:rsid w:val="005749DF"/>
    <w:rsid w:val="00575490"/>
    <w:rsid w:val="005758EE"/>
    <w:rsid w:val="00577A18"/>
    <w:rsid w:val="00580DDC"/>
    <w:rsid w:val="0058254F"/>
    <w:rsid w:val="00583CD0"/>
    <w:rsid w:val="00583D8A"/>
    <w:rsid w:val="00585914"/>
    <w:rsid w:val="005861BA"/>
    <w:rsid w:val="00586819"/>
    <w:rsid w:val="00586D12"/>
    <w:rsid w:val="0058766B"/>
    <w:rsid w:val="0059057C"/>
    <w:rsid w:val="00591C71"/>
    <w:rsid w:val="00592175"/>
    <w:rsid w:val="00592616"/>
    <w:rsid w:val="00593A80"/>
    <w:rsid w:val="00593E3C"/>
    <w:rsid w:val="00594D0F"/>
    <w:rsid w:val="005967DA"/>
    <w:rsid w:val="0059716A"/>
    <w:rsid w:val="00597D94"/>
    <w:rsid w:val="005A02BE"/>
    <w:rsid w:val="005A090E"/>
    <w:rsid w:val="005A122D"/>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17AA"/>
    <w:rsid w:val="005B34FA"/>
    <w:rsid w:val="005B3995"/>
    <w:rsid w:val="005B3F7A"/>
    <w:rsid w:val="005B425F"/>
    <w:rsid w:val="005B47E7"/>
    <w:rsid w:val="005B4E89"/>
    <w:rsid w:val="005B5CD0"/>
    <w:rsid w:val="005B69E6"/>
    <w:rsid w:val="005B6AD5"/>
    <w:rsid w:val="005C02CB"/>
    <w:rsid w:val="005C0868"/>
    <w:rsid w:val="005C1581"/>
    <w:rsid w:val="005C23C9"/>
    <w:rsid w:val="005C2B08"/>
    <w:rsid w:val="005C309C"/>
    <w:rsid w:val="005C3318"/>
    <w:rsid w:val="005C3331"/>
    <w:rsid w:val="005C3C44"/>
    <w:rsid w:val="005C4199"/>
    <w:rsid w:val="005C4947"/>
    <w:rsid w:val="005C5149"/>
    <w:rsid w:val="005C5B6F"/>
    <w:rsid w:val="005C65FA"/>
    <w:rsid w:val="005C684D"/>
    <w:rsid w:val="005C7BEA"/>
    <w:rsid w:val="005D0097"/>
    <w:rsid w:val="005D0433"/>
    <w:rsid w:val="005D1337"/>
    <w:rsid w:val="005D1857"/>
    <w:rsid w:val="005D280E"/>
    <w:rsid w:val="005D29F4"/>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528"/>
    <w:rsid w:val="005E66DE"/>
    <w:rsid w:val="005F111A"/>
    <w:rsid w:val="005F1DB5"/>
    <w:rsid w:val="005F1FB2"/>
    <w:rsid w:val="005F23D5"/>
    <w:rsid w:val="005F2B46"/>
    <w:rsid w:val="005F4026"/>
    <w:rsid w:val="005F43F0"/>
    <w:rsid w:val="005F51B8"/>
    <w:rsid w:val="005F65DC"/>
    <w:rsid w:val="005F7053"/>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900"/>
    <w:rsid w:val="00616F13"/>
    <w:rsid w:val="006171E0"/>
    <w:rsid w:val="006212BE"/>
    <w:rsid w:val="00621F16"/>
    <w:rsid w:val="00622394"/>
    <w:rsid w:val="00623C30"/>
    <w:rsid w:val="006251F9"/>
    <w:rsid w:val="00625B42"/>
    <w:rsid w:val="0062655A"/>
    <w:rsid w:val="00626A72"/>
    <w:rsid w:val="00626D63"/>
    <w:rsid w:val="00627588"/>
    <w:rsid w:val="006276CC"/>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7B8"/>
    <w:rsid w:val="0064294F"/>
    <w:rsid w:val="006457EE"/>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DBC"/>
    <w:rsid w:val="00657E3C"/>
    <w:rsid w:val="006602A0"/>
    <w:rsid w:val="006609AF"/>
    <w:rsid w:val="00660C39"/>
    <w:rsid w:val="0066140E"/>
    <w:rsid w:val="006622AE"/>
    <w:rsid w:val="006624A2"/>
    <w:rsid w:val="006648FD"/>
    <w:rsid w:val="00664D01"/>
    <w:rsid w:val="006654E9"/>
    <w:rsid w:val="00665A7C"/>
    <w:rsid w:val="00666122"/>
    <w:rsid w:val="006671D6"/>
    <w:rsid w:val="00670FEC"/>
    <w:rsid w:val="00673289"/>
    <w:rsid w:val="00673CF7"/>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578F"/>
    <w:rsid w:val="00685E20"/>
    <w:rsid w:val="0068747F"/>
    <w:rsid w:val="00687B5E"/>
    <w:rsid w:val="00690DB9"/>
    <w:rsid w:val="006918D4"/>
    <w:rsid w:val="00693CAA"/>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24D7"/>
    <w:rsid w:val="006A4EF4"/>
    <w:rsid w:val="006A5136"/>
    <w:rsid w:val="006A69AD"/>
    <w:rsid w:val="006A6BD5"/>
    <w:rsid w:val="006A6C54"/>
    <w:rsid w:val="006A705A"/>
    <w:rsid w:val="006A7A91"/>
    <w:rsid w:val="006B1BCB"/>
    <w:rsid w:val="006B1E7B"/>
    <w:rsid w:val="006B2769"/>
    <w:rsid w:val="006B2995"/>
    <w:rsid w:val="006B2CD4"/>
    <w:rsid w:val="006B3FB1"/>
    <w:rsid w:val="006B3FB9"/>
    <w:rsid w:val="006B4575"/>
    <w:rsid w:val="006B4A83"/>
    <w:rsid w:val="006B55FD"/>
    <w:rsid w:val="006B5B27"/>
    <w:rsid w:val="006B719E"/>
    <w:rsid w:val="006B74E7"/>
    <w:rsid w:val="006B7E56"/>
    <w:rsid w:val="006C1793"/>
    <w:rsid w:val="006C243E"/>
    <w:rsid w:val="006C34EA"/>
    <w:rsid w:val="006C47C3"/>
    <w:rsid w:val="006C4A2C"/>
    <w:rsid w:val="006C4D0F"/>
    <w:rsid w:val="006C50E8"/>
    <w:rsid w:val="006C5F73"/>
    <w:rsid w:val="006C6608"/>
    <w:rsid w:val="006C6902"/>
    <w:rsid w:val="006C6F82"/>
    <w:rsid w:val="006C7622"/>
    <w:rsid w:val="006D018B"/>
    <w:rsid w:val="006D0266"/>
    <w:rsid w:val="006D2232"/>
    <w:rsid w:val="006D2436"/>
    <w:rsid w:val="006D2EEE"/>
    <w:rsid w:val="006D39AD"/>
    <w:rsid w:val="006D3C06"/>
    <w:rsid w:val="006D3E98"/>
    <w:rsid w:val="006D4B77"/>
    <w:rsid w:val="006D67F1"/>
    <w:rsid w:val="006D6E42"/>
    <w:rsid w:val="006E1033"/>
    <w:rsid w:val="006E1A06"/>
    <w:rsid w:val="006E59F4"/>
    <w:rsid w:val="006E5E7B"/>
    <w:rsid w:val="006E6A6D"/>
    <w:rsid w:val="006E6AE1"/>
    <w:rsid w:val="006E778C"/>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3DF5"/>
    <w:rsid w:val="00704FCB"/>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647"/>
    <w:rsid w:val="00726F38"/>
    <w:rsid w:val="00727323"/>
    <w:rsid w:val="00727B9E"/>
    <w:rsid w:val="00727EF8"/>
    <w:rsid w:val="00730681"/>
    <w:rsid w:val="007312BA"/>
    <w:rsid w:val="00731412"/>
    <w:rsid w:val="00731505"/>
    <w:rsid w:val="007328DB"/>
    <w:rsid w:val="007345C7"/>
    <w:rsid w:val="00735324"/>
    <w:rsid w:val="007357FE"/>
    <w:rsid w:val="00735B89"/>
    <w:rsid w:val="00735FF5"/>
    <w:rsid w:val="0073602F"/>
    <w:rsid w:val="00736B0C"/>
    <w:rsid w:val="00737B56"/>
    <w:rsid w:val="00737DCD"/>
    <w:rsid w:val="0074186F"/>
    <w:rsid w:val="007423FF"/>
    <w:rsid w:val="00742CBB"/>
    <w:rsid w:val="00743AE7"/>
    <w:rsid w:val="00743B29"/>
    <w:rsid w:val="00744252"/>
    <w:rsid w:val="007444D5"/>
    <w:rsid w:val="0074672B"/>
    <w:rsid w:val="00746797"/>
    <w:rsid w:val="007478D5"/>
    <w:rsid w:val="00747C22"/>
    <w:rsid w:val="00750F29"/>
    <w:rsid w:val="007524ED"/>
    <w:rsid w:val="00753D22"/>
    <w:rsid w:val="0075481F"/>
    <w:rsid w:val="00754915"/>
    <w:rsid w:val="00754DB1"/>
    <w:rsid w:val="00754FE8"/>
    <w:rsid w:val="00755D43"/>
    <w:rsid w:val="0075628B"/>
    <w:rsid w:val="007566FA"/>
    <w:rsid w:val="007576CF"/>
    <w:rsid w:val="007601CA"/>
    <w:rsid w:val="00760D35"/>
    <w:rsid w:val="007619B6"/>
    <w:rsid w:val="007636BF"/>
    <w:rsid w:val="00764C0E"/>
    <w:rsid w:val="00764D6B"/>
    <w:rsid w:val="00764E12"/>
    <w:rsid w:val="007656AF"/>
    <w:rsid w:val="00765C3C"/>
    <w:rsid w:val="0076621B"/>
    <w:rsid w:val="00766898"/>
    <w:rsid w:val="00767A5E"/>
    <w:rsid w:val="00767B85"/>
    <w:rsid w:val="00770765"/>
    <w:rsid w:val="00770856"/>
    <w:rsid w:val="00770DC0"/>
    <w:rsid w:val="007715A8"/>
    <w:rsid w:val="0077290A"/>
    <w:rsid w:val="00773928"/>
    <w:rsid w:val="00773A5D"/>
    <w:rsid w:val="00773E5A"/>
    <w:rsid w:val="00773EFD"/>
    <w:rsid w:val="00773F10"/>
    <w:rsid w:val="007742A4"/>
    <w:rsid w:val="0077474A"/>
    <w:rsid w:val="007749A3"/>
    <w:rsid w:val="00775985"/>
    <w:rsid w:val="00777DE2"/>
    <w:rsid w:val="007802FA"/>
    <w:rsid w:val="007806AD"/>
    <w:rsid w:val="007818F3"/>
    <w:rsid w:val="00781CF5"/>
    <w:rsid w:val="0078220C"/>
    <w:rsid w:val="007824AE"/>
    <w:rsid w:val="007831A0"/>
    <w:rsid w:val="007837BD"/>
    <w:rsid w:val="00783CBE"/>
    <w:rsid w:val="007844B7"/>
    <w:rsid w:val="007845E0"/>
    <w:rsid w:val="00784A4F"/>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02F"/>
    <w:rsid w:val="007A584A"/>
    <w:rsid w:val="007A586F"/>
    <w:rsid w:val="007A592C"/>
    <w:rsid w:val="007A5DBD"/>
    <w:rsid w:val="007A5E04"/>
    <w:rsid w:val="007A637E"/>
    <w:rsid w:val="007A7B4C"/>
    <w:rsid w:val="007B08E8"/>
    <w:rsid w:val="007B17BF"/>
    <w:rsid w:val="007B19B0"/>
    <w:rsid w:val="007B1F43"/>
    <w:rsid w:val="007B29C9"/>
    <w:rsid w:val="007B2BC0"/>
    <w:rsid w:val="007B2EC6"/>
    <w:rsid w:val="007B300B"/>
    <w:rsid w:val="007B34E4"/>
    <w:rsid w:val="007B4C1E"/>
    <w:rsid w:val="007B5A45"/>
    <w:rsid w:val="007B71AA"/>
    <w:rsid w:val="007B78F5"/>
    <w:rsid w:val="007C02E9"/>
    <w:rsid w:val="007C0670"/>
    <w:rsid w:val="007C0A66"/>
    <w:rsid w:val="007C0DD5"/>
    <w:rsid w:val="007C16AB"/>
    <w:rsid w:val="007C1B11"/>
    <w:rsid w:val="007C25C2"/>
    <w:rsid w:val="007C2684"/>
    <w:rsid w:val="007C2F94"/>
    <w:rsid w:val="007C384D"/>
    <w:rsid w:val="007C388F"/>
    <w:rsid w:val="007C42D6"/>
    <w:rsid w:val="007C4A15"/>
    <w:rsid w:val="007C4BDA"/>
    <w:rsid w:val="007C5446"/>
    <w:rsid w:val="007C5A8A"/>
    <w:rsid w:val="007C6374"/>
    <w:rsid w:val="007C6D12"/>
    <w:rsid w:val="007C78EC"/>
    <w:rsid w:val="007D09DE"/>
    <w:rsid w:val="007D1055"/>
    <w:rsid w:val="007D17B9"/>
    <w:rsid w:val="007D238D"/>
    <w:rsid w:val="007D24CB"/>
    <w:rsid w:val="007D2629"/>
    <w:rsid w:val="007D46CE"/>
    <w:rsid w:val="007D534A"/>
    <w:rsid w:val="007D5B9C"/>
    <w:rsid w:val="007D6955"/>
    <w:rsid w:val="007D6E1E"/>
    <w:rsid w:val="007D729A"/>
    <w:rsid w:val="007D7970"/>
    <w:rsid w:val="007E037A"/>
    <w:rsid w:val="007E0894"/>
    <w:rsid w:val="007E1397"/>
    <w:rsid w:val="007E31AE"/>
    <w:rsid w:val="007E3694"/>
    <w:rsid w:val="007E3841"/>
    <w:rsid w:val="007E5D77"/>
    <w:rsid w:val="007E6548"/>
    <w:rsid w:val="007E7A1C"/>
    <w:rsid w:val="007F0335"/>
    <w:rsid w:val="007F0B2B"/>
    <w:rsid w:val="007F114A"/>
    <w:rsid w:val="007F184F"/>
    <w:rsid w:val="007F2139"/>
    <w:rsid w:val="007F37F7"/>
    <w:rsid w:val="007F38A2"/>
    <w:rsid w:val="007F3EA5"/>
    <w:rsid w:val="007F464B"/>
    <w:rsid w:val="007F4C3E"/>
    <w:rsid w:val="007F52F5"/>
    <w:rsid w:val="007F5C44"/>
    <w:rsid w:val="007F7596"/>
    <w:rsid w:val="007F75E8"/>
    <w:rsid w:val="007F7C54"/>
    <w:rsid w:val="00800982"/>
    <w:rsid w:val="008009B1"/>
    <w:rsid w:val="0080118A"/>
    <w:rsid w:val="00801941"/>
    <w:rsid w:val="0080194E"/>
    <w:rsid w:val="00801B40"/>
    <w:rsid w:val="008023F4"/>
    <w:rsid w:val="008029C0"/>
    <w:rsid w:val="00804E35"/>
    <w:rsid w:val="008056AD"/>
    <w:rsid w:val="00805D3C"/>
    <w:rsid w:val="0080770D"/>
    <w:rsid w:val="00811CE0"/>
    <w:rsid w:val="00812A01"/>
    <w:rsid w:val="00813075"/>
    <w:rsid w:val="00813D4B"/>
    <w:rsid w:val="008140D2"/>
    <w:rsid w:val="00814D45"/>
    <w:rsid w:val="00815274"/>
    <w:rsid w:val="0081532D"/>
    <w:rsid w:val="0081549E"/>
    <w:rsid w:val="00816292"/>
    <w:rsid w:val="008166FA"/>
    <w:rsid w:val="00816F02"/>
    <w:rsid w:val="00817015"/>
    <w:rsid w:val="00817929"/>
    <w:rsid w:val="008202F7"/>
    <w:rsid w:val="008203E1"/>
    <w:rsid w:val="00821382"/>
    <w:rsid w:val="00821399"/>
    <w:rsid w:val="008215D7"/>
    <w:rsid w:val="00821C8C"/>
    <w:rsid w:val="008222F5"/>
    <w:rsid w:val="00822909"/>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7564"/>
    <w:rsid w:val="00847748"/>
    <w:rsid w:val="0084774D"/>
    <w:rsid w:val="00847D1D"/>
    <w:rsid w:val="00851BC6"/>
    <w:rsid w:val="00851E10"/>
    <w:rsid w:val="00852040"/>
    <w:rsid w:val="0085475B"/>
    <w:rsid w:val="00855352"/>
    <w:rsid w:val="008554F5"/>
    <w:rsid w:val="008562AE"/>
    <w:rsid w:val="00857220"/>
    <w:rsid w:val="00860057"/>
    <w:rsid w:val="00860749"/>
    <w:rsid w:val="00860F40"/>
    <w:rsid w:val="00864923"/>
    <w:rsid w:val="00865499"/>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44"/>
    <w:rsid w:val="00875871"/>
    <w:rsid w:val="00876F19"/>
    <w:rsid w:val="008779CA"/>
    <w:rsid w:val="00877FEE"/>
    <w:rsid w:val="008818B0"/>
    <w:rsid w:val="008819DA"/>
    <w:rsid w:val="00883526"/>
    <w:rsid w:val="008838A8"/>
    <w:rsid w:val="00884651"/>
    <w:rsid w:val="0088601C"/>
    <w:rsid w:val="00886927"/>
    <w:rsid w:val="00886BC4"/>
    <w:rsid w:val="00886D49"/>
    <w:rsid w:val="008873A0"/>
    <w:rsid w:val="0089039A"/>
    <w:rsid w:val="0089052E"/>
    <w:rsid w:val="0089056C"/>
    <w:rsid w:val="00890E64"/>
    <w:rsid w:val="0089108A"/>
    <w:rsid w:val="008915C1"/>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E29"/>
    <w:rsid w:val="008A5BE1"/>
    <w:rsid w:val="008A5D5D"/>
    <w:rsid w:val="008A66D3"/>
    <w:rsid w:val="008A719D"/>
    <w:rsid w:val="008A723F"/>
    <w:rsid w:val="008A7690"/>
    <w:rsid w:val="008B0BAE"/>
    <w:rsid w:val="008B181A"/>
    <w:rsid w:val="008B199B"/>
    <w:rsid w:val="008B23B6"/>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2F0"/>
    <w:rsid w:val="008D13EB"/>
    <w:rsid w:val="008D2726"/>
    <w:rsid w:val="008D3551"/>
    <w:rsid w:val="008D363C"/>
    <w:rsid w:val="008D442A"/>
    <w:rsid w:val="008D4B84"/>
    <w:rsid w:val="008D4E87"/>
    <w:rsid w:val="008D564A"/>
    <w:rsid w:val="008D5753"/>
    <w:rsid w:val="008D5934"/>
    <w:rsid w:val="008D5D8C"/>
    <w:rsid w:val="008E1357"/>
    <w:rsid w:val="008E1BE7"/>
    <w:rsid w:val="008E21A4"/>
    <w:rsid w:val="008E30C9"/>
    <w:rsid w:val="008E353B"/>
    <w:rsid w:val="008E4270"/>
    <w:rsid w:val="008E44DC"/>
    <w:rsid w:val="008E4AFE"/>
    <w:rsid w:val="008E4B2A"/>
    <w:rsid w:val="008E66F5"/>
    <w:rsid w:val="008E6759"/>
    <w:rsid w:val="008E71DC"/>
    <w:rsid w:val="008E7871"/>
    <w:rsid w:val="008E7EB0"/>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C73"/>
    <w:rsid w:val="00902404"/>
    <w:rsid w:val="00904DEA"/>
    <w:rsid w:val="00904E90"/>
    <w:rsid w:val="00904F6D"/>
    <w:rsid w:val="00905956"/>
    <w:rsid w:val="00906328"/>
    <w:rsid w:val="0090675A"/>
    <w:rsid w:val="00906924"/>
    <w:rsid w:val="00906E5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4E4"/>
    <w:rsid w:val="00925664"/>
    <w:rsid w:val="00925C77"/>
    <w:rsid w:val="00926A25"/>
    <w:rsid w:val="00927BD9"/>
    <w:rsid w:val="0093069F"/>
    <w:rsid w:val="00931055"/>
    <w:rsid w:val="0093197E"/>
    <w:rsid w:val="00932696"/>
    <w:rsid w:val="00932D1D"/>
    <w:rsid w:val="00932F31"/>
    <w:rsid w:val="009336FF"/>
    <w:rsid w:val="009338B4"/>
    <w:rsid w:val="00933AF0"/>
    <w:rsid w:val="00934559"/>
    <w:rsid w:val="00934CE5"/>
    <w:rsid w:val="0093513C"/>
    <w:rsid w:val="00936A78"/>
    <w:rsid w:val="00936C82"/>
    <w:rsid w:val="00936E46"/>
    <w:rsid w:val="009372C3"/>
    <w:rsid w:val="0093734D"/>
    <w:rsid w:val="00937733"/>
    <w:rsid w:val="00937F74"/>
    <w:rsid w:val="009404B7"/>
    <w:rsid w:val="0094050A"/>
    <w:rsid w:val="00941D89"/>
    <w:rsid w:val="00943683"/>
    <w:rsid w:val="00943B2A"/>
    <w:rsid w:val="0094531B"/>
    <w:rsid w:val="0094609B"/>
    <w:rsid w:val="00946BA1"/>
    <w:rsid w:val="00947160"/>
    <w:rsid w:val="00947F96"/>
    <w:rsid w:val="009519B9"/>
    <w:rsid w:val="0095376F"/>
    <w:rsid w:val="00954095"/>
    <w:rsid w:val="0095447D"/>
    <w:rsid w:val="009549F7"/>
    <w:rsid w:val="00954D85"/>
    <w:rsid w:val="00954E74"/>
    <w:rsid w:val="00955A98"/>
    <w:rsid w:val="00957300"/>
    <w:rsid w:val="0095767D"/>
    <w:rsid w:val="00957CD4"/>
    <w:rsid w:val="0096022A"/>
    <w:rsid w:val="00961753"/>
    <w:rsid w:val="0096208B"/>
    <w:rsid w:val="00962742"/>
    <w:rsid w:val="009628F5"/>
    <w:rsid w:val="0096347D"/>
    <w:rsid w:val="009634A5"/>
    <w:rsid w:val="009634BE"/>
    <w:rsid w:val="009635E6"/>
    <w:rsid w:val="0096392F"/>
    <w:rsid w:val="00964FCC"/>
    <w:rsid w:val="00965AA3"/>
    <w:rsid w:val="0096635D"/>
    <w:rsid w:val="009666BF"/>
    <w:rsid w:val="0096678C"/>
    <w:rsid w:val="00966CCC"/>
    <w:rsid w:val="00967210"/>
    <w:rsid w:val="00967C29"/>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997"/>
    <w:rsid w:val="00981DCB"/>
    <w:rsid w:val="00981EAF"/>
    <w:rsid w:val="009827FC"/>
    <w:rsid w:val="00982F73"/>
    <w:rsid w:val="009838CA"/>
    <w:rsid w:val="00983E67"/>
    <w:rsid w:val="00984DFC"/>
    <w:rsid w:val="00984EBA"/>
    <w:rsid w:val="00984F1C"/>
    <w:rsid w:val="00985549"/>
    <w:rsid w:val="0098664C"/>
    <w:rsid w:val="0099125F"/>
    <w:rsid w:val="00991302"/>
    <w:rsid w:val="009916C3"/>
    <w:rsid w:val="009916F3"/>
    <w:rsid w:val="0099199D"/>
    <w:rsid w:val="00992126"/>
    <w:rsid w:val="00994D58"/>
    <w:rsid w:val="00995019"/>
    <w:rsid w:val="009951D1"/>
    <w:rsid w:val="009953B5"/>
    <w:rsid w:val="00995786"/>
    <w:rsid w:val="00995EEF"/>
    <w:rsid w:val="009960CD"/>
    <w:rsid w:val="00996105"/>
    <w:rsid w:val="00996538"/>
    <w:rsid w:val="009A00C7"/>
    <w:rsid w:val="009A0343"/>
    <w:rsid w:val="009A085E"/>
    <w:rsid w:val="009A0AA7"/>
    <w:rsid w:val="009A18C5"/>
    <w:rsid w:val="009A2129"/>
    <w:rsid w:val="009A2F26"/>
    <w:rsid w:val="009A70E2"/>
    <w:rsid w:val="009A74A6"/>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65F"/>
    <w:rsid w:val="009C3837"/>
    <w:rsid w:val="009C3C76"/>
    <w:rsid w:val="009C3DB6"/>
    <w:rsid w:val="009C4529"/>
    <w:rsid w:val="009C4DC4"/>
    <w:rsid w:val="009C6DF7"/>
    <w:rsid w:val="009D0046"/>
    <w:rsid w:val="009D0577"/>
    <w:rsid w:val="009D122C"/>
    <w:rsid w:val="009D1E6F"/>
    <w:rsid w:val="009D2537"/>
    <w:rsid w:val="009D3995"/>
    <w:rsid w:val="009D5441"/>
    <w:rsid w:val="009D5F2B"/>
    <w:rsid w:val="009D6115"/>
    <w:rsid w:val="009D6A42"/>
    <w:rsid w:val="009D7D0F"/>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F03D9"/>
    <w:rsid w:val="009F1351"/>
    <w:rsid w:val="009F1635"/>
    <w:rsid w:val="009F2B33"/>
    <w:rsid w:val="009F32F3"/>
    <w:rsid w:val="009F33C1"/>
    <w:rsid w:val="009F347E"/>
    <w:rsid w:val="009F3C55"/>
    <w:rsid w:val="009F4CB0"/>
    <w:rsid w:val="009F572D"/>
    <w:rsid w:val="009F5D9D"/>
    <w:rsid w:val="009F6967"/>
    <w:rsid w:val="009F6C1E"/>
    <w:rsid w:val="00A00B33"/>
    <w:rsid w:val="00A02602"/>
    <w:rsid w:val="00A0261D"/>
    <w:rsid w:val="00A02ABD"/>
    <w:rsid w:val="00A02B6B"/>
    <w:rsid w:val="00A02D74"/>
    <w:rsid w:val="00A034F2"/>
    <w:rsid w:val="00A04932"/>
    <w:rsid w:val="00A063BF"/>
    <w:rsid w:val="00A064B1"/>
    <w:rsid w:val="00A07330"/>
    <w:rsid w:val="00A07447"/>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3B7E"/>
    <w:rsid w:val="00A24AE6"/>
    <w:rsid w:val="00A25AC3"/>
    <w:rsid w:val="00A26642"/>
    <w:rsid w:val="00A270FD"/>
    <w:rsid w:val="00A272D8"/>
    <w:rsid w:val="00A2774C"/>
    <w:rsid w:val="00A278F2"/>
    <w:rsid w:val="00A3002C"/>
    <w:rsid w:val="00A30A16"/>
    <w:rsid w:val="00A30FB9"/>
    <w:rsid w:val="00A32F98"/>
    <w:rsid w:val="00A33E06"/>
    <w:rsid w:val="00A343D4"/>
    <w:rsid w:val="00A3495A"/>
    <w:rsid w:val="00A34D47"/>
    <w:rsid w:val="00A3527D"/>
    <w:rsid w:val="00A35304"/>
    <w:rsid w:val="00A358A5"/>
    <w:rsid w:val="00A36168"/>
    <w:rsid w:val="00A36846"/>
    <w:rsid w:val="00A36F64"/>
    <w:rsid w:val="00A37D74"/>
    <w:rsid w:val="00A400DE"/>
    <w:rsid w:val="00A4134F"/>
    <w:rsid w:val="00A4136D"/>
    <w:rsid w:val="00A414D4"/>
    <w:rsid w:val="00A4202E"/>
    <w:rsid w:val="00A4218F"/>
    <w:rsid w:val="00A42308"/>
    <w:rsid w:val="00A45669"/>
    <w:rsid w:val="00A4586F"/>
    <w:rsid w:val="00A45C48"/>
    <w:rsid w:val="00A45CC4"/>
    <w:rsid w:val="00A4695C"/>
    <w:rsid w:val="00A47DF3"/>
    <w:rsid w:val="00A50B03"/>
    <w:rsid w:val="00A521E9"/>
    <w:rsid w:val="00A5272F"/>
    <w:rsid w:val="00A53EBA"/>
    <w:rsid w:val="00A54E1D"/>
    <w:rsid w:val="00A55669"/>
    <w:rsid w:val="00A57078"/>
    <w:rsid w:val="00A578B8"/>
    <w:rsid w:val="00A57916"/>
    <w:rsid w:val="00A60AB3"/>
    <w:rsid w:val="00A60E36"/>
    <w:rsid w:val="00A61B62"/>
    <w:rsid w:val="00A61FAB"/>
    <w:rsid w:val="00A63A59"/>
    <w:rsid w:val="00A63E55"/>
    <w:rsid w:val="00A643B0"/>
    <w:rsid w:val="00A647F1"/>
    <w:rsid w:val="00A653C1"/>
    <w:rsid w:val="00A66918"/>
    <w:rsid w:val="00A66E5E"/>
    <w:rsid w:val="00A66E96"/>
    <w:rsid w:val="00A709B5"/>
    <w:rsid w:val="00A72405"/>
    <w:rsid w:val="00A728A9"/>
    <w:rsid w:val="00A73135"/>
    <w:rsid w:val="00A731DD"/>
    <w:rsid w:val="00A7320B"/>
    <w:rsid w:val="00A739B0"/>
    <w:rsid w:val="00A73AF7"/>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202"/>
    <w:rsid w:val="00A97363"/>
    <w:rsid w:val="00A973B5"/>
    <w:rsid w:val="00AA084F"/>
    <w:rsid w:val="00AA0DF0"/>
    <w:rsid w:val="00AA13C5"/>
    <w:rsid w:val="00AA1B5B"/>
    <w:rsid w:val="00AA1C85"/>
    <w:rsid w:val="00AA2972"/>
    <w:rsid w:val="00AA2AFD"/>
    <w:rsid w:val="00AA2D58"/>
    <w:rsid w:val="00AA44A9"/>
    <w:rsid w:val="00AB02B9"/>
    <w:rsid w:val="00AB13F6"/>
    <w:rsid w:val="00AB22BA"/>
    <w:rsid w:val="00AB27A5"/>
    <w:rsid w:val="00AB4D3F"/>
    <w:rsid w:val="00AB581F"/>
    <w:rsid w:val="00AB5BBD"/>
    <w:rsid w:val="00AB725E"/>
    <w:rsid w:val="00AB7293"/>
    <w:rsid w:val="00AC0399"/>
    <w:rsid w:val="00AC0CE7"/>
    <w:rsid w:val="00AC1085"/>
    <w:rsid w:val="00AC1C62"/>
    <w:rsid w:val="00AC34A5"/>
    <w:rsid w:val="00AC3770"/>
    <w:rsid w:val="00AC3D87"/>
    <w:rsid w:val="00AC3EB0"/>
    <w:rsid w:val="00AC4092"/>
    <w:rsid w:val="00AC41E6"/>
    <w:rsid w:val="00AC48DB"/>
    <w:rsid w:val="00AC53A1"/>
    <w:rsid w:val="00AC5597"/>
    <w:rsid w:val="00AC5617"/>
    <w:rsid w:val="00AC56C0"/>
    <w:rsid w:val="00AC5E94"/>
    <w:rsid w:val="00AC63D1"/>
    <w:rsid w:val="00AC70B4"/>
    <w:rsid w:val="00AC72DB"/>
    <w:rsid w:val="00AC7489"/>
    <w:rsid w:val="00AC7535"/>
    <w:rsid w:val="00AC7A85"/>
    <w:rsid w:val="00AD1BBB"/>
    <w:rsid w:val="00AD312F"/>
    <w:rsid w:val="00AD34BC"/>
    <w:rsid w:val="00AD3DAB"/>
    <w:rsid w:val="00AD4E2E"/>
    <w:rsid w:val="00AD57E2"/>
    <w:rsid w:val="00AD614E"/>
    <w:rsid w:val="00AD6981"/>
    <w:rsid w:val="00AD6D33"/>
    <w:rsid w:val="00AD71B6"/>
    <w:rsid w:val="00AD75F2"/>
    <w:rsid w:val="00AD7783"/>
    <w:rsid w:val="00AE103C"/>
    <w:rsid w:val="00AE3749"/>
    <w:rsid w:val="00AE7AC9"/>
    <w:rsid w:val="00AF0C69"/>
    <w:rsid w:val="00AF0EDA"/>
    <w:rsid w:val="00AF0EEF"/>
    <w:rsid w:val="00AF18ED"/>
    <w:rsid w:val="00AF28AF"/>
    <w:rsid w:val="00AF2C77"/>
    <w:rsid w:val="00AF30A2"/>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EBD"/>
    <w:rsid w:val="00B113BC"/>
    <w:rsid w:val="00B11B04"/>
    <w:rsid w:val="00B12B10"/>
    <w:rsid w:val="00B13CDE"/>
    <w:rsid w:val="00B145A6"/>
    <w:rsid w:val="00B146D4"/>
    <w:rsid w:val="00B1484F"/>
    <w:rsid w:val="00B1622F"/>
    <w:rsid w:val="00B17AD6"/>
    <w:rsid w:val="00B17FD1"/>
    <w:rsid w:val="00B209D4"/>
    <w:rsid w:val="00B20A75"/>
    <w:rsid w:val="00B2120D"/>
    <w:rsid w:val="00B215EB"/>
    <w:rsid w:val="00B220E7"/>
    <w:rsid w:val="00B225C4"/>
    <w:rsid w:val="00B225C5"/>
    <w:rsid w:val="00B24416"/>
    <w:rsid w:val="00B26412"/>
    <w:rsid w:val="00B26C60"/>
    <w:rsid w:val="00B2712D"/>
    <w:rsid w:val="00B27245"/>
    <w:rsid w:val="00B273C8"/>
    <w:rsid w:val="00B27C74"/>
    <w:rsid w:val="00B30D3C"/>
    <w:rsid w:val="00B31712"/>
    <w:rsid w:val="00B33B24"/>
    <w:rsid w:val="00B3402C"/>
    <w:rsid w:val="00B344C3"/>
    <w:rsid w:val="00B34D19"/>
    <w:rsid w:val="00B363A8"/>
    <w:rsid w:val="00B364B2"/>
    <w:rsid w:val="00B36D9F"/>
    <w:rsid w:val="00B37A8D"/>
    <w:rsid w:val="00B41602"/>
    <w:rsid w:val="00B41C9C"/>
    <w:rsid w:val="00B41F44"/>
    <w:rsid w:val="00B41F7B"/>
    <w:rsid w:val="00B44DE0"/>
    <w:rsid w:val="00B45245"/>
    <w:rsid w:val="00B455C8"/>
    <w:rsid w:val="00B46FF1"/>
    <w:rsid w:val="00B47740"/>
    <w:rsid w:val="00B47EB9"/>
    <w:rsid w:val="00B50E86"/>
    <w:rsid w:val="00B51516"/>
    <w:rsid w:val="00B51811"/>
    <w:rsid w:val="00B54125"/>
    <w:rsid w:val="00B55C1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423A"/>
    <w:rsid w:val="00B75266"/>
    <w:rsid w:val="00B75A0F"/>
    <w:rsid w:val="00B76931"/>
    <w:rsid w:val="00B772BC"/>
    <w:rsid w:val="00B7733B"/>
    <w:rsid w:val="00B777B0"/>
    <w:rsid w:val="00B81B4C"/>
    <w:rsid w:val="00B81EAE"/>
    <w:rsid w:val="00B829FA"/>
    <w:rsid w:val="00B84937"/>
    <w:rsid w:val="00B85726"/>
    <w:rsid w:val="00B85759"/>
    <w:rsid w:val="00B85F2E"/>
    <w:rsid w:val="00B85F72"/>
    <w:rsid w:val="00B87276"/>
    <w:rsid w:val="00B90208"/>
    <w:rsid w:val="00B9047F"/>
    <w:rsid w:val="00B90A85"/>
    <w:rsid w:val="00B91696"/>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92F"/>
    <w:rsid w:val="00BA1028"/>
    <w:rsid w:val="00BA15F6"/>
    <w:rsid w:val="00BA1DDD"/>
    <w:rsid w:val="00BA2665"/>
    <w:rsid w:val="00BA2B71"/>
    <w:rsid w:val="00BA2FAF"/>
    <w:rsid w:val="00BA3FC9"/>
    <w:rsid w:val="00BA419C"/>
    <w:rsid w:val="00BA44F0"/>
    <w:rsid w:val="00BA4826"/>
    <w:rsid w:val="00BA6463"/>
    <w:rsid w:val="00BA648A"/>
    <w:rsid w:val="00BA6A5D"/>
    <w:rsid w:val="00BA76DA"/>
    <w:rsid w:val="00BA7BE8"/>
    <w:rsid w:val="00BB14E9"/>
    <w:rsid w:val="00BB301D"/>
    <w:rsid w:val="00BB355F"/>
    <w:rsid w:val="00BB3F90"/>
    <w:rsid w:val="00BB4404"/>
    <w:rsid w:val="00BB4C4F"/>
    <w:rsid w:val="00BB5301"/>
    <w:rsid w:val="00BB541E"/>
    <w:rsid w:val="00BB749B"/>
    <w:rsid w:val="00BC16E3"/>
    <w:rsid w:val="00BC379E"/>
    <w:rsid w:val="00BC4196"/>
    <w:rsid w:val="00BC48F2"/>
    <w:rsid w:val="00BC48F9"/>
    <w:rsid w:val="00BC573E"/>
    <w:rsid w:val="00BC7481"/>
    <w:rsid w:val="00BC75B9"/>
    <w:rsid w:val="00BD03CB"/>
    <w:rsid w:val="00BD108B"/>
    <w:rsid w:val="00BD155C"/>
    <w:rsid w:val="00BD15B5"/>
    <w:rsid w:val="00BD1AD2"/>
    <w:rsid w:val="00BD1B33"/>
    <w:rsid w:val="00BD294F"/>
    <w:rsid w:val="00BD2ADD"/>
    <w:rsid w:val="00BD4774"/>
    <w:rsid w:val="00BD5FBD"/>
    <w:rsid w:val="00BD73C3"/>
    <w:rsid w:val="00BE1054"/>
    <w:rsid w:val="00BE1177"/>
    <w:rsid w:val="00BE2D20"/>
    <w:rsid w:val="00BE2E0B"/>
    <w:rsid w:val="00BE3905"/>
    <w:rsid w:val="00BE6C1B"/>
    <w:rsid w:val="00BE72B6"/>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61"/>
    <w:rsid w:val="00C151DD"/>
    <w:rsid w:val="00C15FFB"/>
    <w:rsid w:val="00C16459"/>
    <w:rsid w:val="00C20342"/>
    <w:rsid w:val="00C207B6"/>
    <w:rsid w:val="00C20FAA"/>
    <w:rsid w:val="00C211FC"/>
    <w:rsid w:val="00C212C9"/>
    <w:rsid w:val="00C2200D"/>
    <w:rsid w:val="00C22B6F"/>
    <w:rsid w:val="00C22BDA"/>
    <w:rsid w:val="00C2663C"/>
    <w:rsid w:val="00C31309"/>
    <w:rsid w:val="00C3233D"/>
    <w:rsid w:val="00C34B12"/>
    <w:rsid w:val="00C356A0"/>
    <w:rsid w:val="00C37D9D"/>
    <w:rsid w:val="00C41F15"/>
    <w:rsid w:val="00C43771"/>
    <w:rsid w:val="00C43D07"/>
    <w:rsid w:val="00C43F88"/>
    <w:rsid w:val="00C4449E"/>
    <w:rsid w:val="00C44A3E"/>
    <w:rsid w:val="00C44AA0"/>
    <w:rsid w:val="00C44CF6"/>
    <w:rsid w:val="00C47117"/>
    <w:rsid w:val="00C473A6"/>
    <w:rsid w:val="00C47B78"/>
    <w:rsid w:val="00C50066"/>
    <w:rsid w:val="00C500DA"/>
    <w:rsid w:val="00C5057D"/>
    <w:rsid w:val="00C50654"/>
    <w:rsid w:val="00C5065B"/>
    <w:rsid w:val="00C51AE8"/>
    <w:rsid w:val="00C536C4"/>
    <w:rsid w:val="00C53A67"/>
    <w:rsid w:val="00C53BED"/>
    <w:rsid w:val="00C546C4"/>
    <w:rsid w:val="00C55D4D"/>
    <w:rsid w:val="00C562DD"/>
    <w:rsid w:val="00C56301"/>
    <w:rsid w:val="00C606CC"/>
    <w:rsid w:val="00C61042"/>
    <w:rsid w:val="00C61631"/>
    <w:rsid w:val="00C618DA"/>
    <w:rsid w:val="00C61CF4"/>
    <w:rsid w:val="00C61E4B"/>
    <w:rsid w:val="00C62071"/>
    <w:rsid w:val="00C63003"/>
    <w:rsid w:val="00C642B4"/>
    <w:rsid w:val="00C6482A"/>
    <w:rsid w:val="00C64A5E"/>
    <w:rsid w:val="00C6568A"/>
    <w:rsid w:val="00C65BD5"/>
    <w:rsid w:val="00C6666D"/>
    <w:rsid w:val="00C66A9E"/>
    <w:rsid w:val="00C66FCA"/>
    <w:rsid w:val="00C67C71"/>
    <w:rsid w:val="00C70669"/>
    <w:rsid w:val="00C706E4"/>
    <w:rsid w:val="00C708E8"/>
    <w:rsid w:val="00C70A5F"/>
    <w:rsid w:val="00C7101D"/>
    <w:rsid w:val="00C72FB7"/>
    <w:rsid w:val="00C73AB0"/>
    <w:rsid w:val="00C73DB2"/>
    <w:rsid w:val="00C75149"/>
    <w:rsid w:val="00C75A68"/>
    <w:rsid w:val="00C75CD0"/>
    <w:rsid w:val="00C80177"/>
    <w:rsid w:val="00C805C4"/>
    <w:rsid w:val="00C812F7"/>
    <w:rsid w:val="00C8384E"/>
    <w:rsid w:val="00C83D55"/>
    <w:rsid w:val="00C84833"/>
    <w:rsid w:val="00C85C14"/>
    <w:rsid w:val="00C85C7B"/>
    <w:rsid w:val="00C85E13"/>
    <w:rsid w:val="00C85FF7"/>
    <w:rsid w:val="00C86462"/>
    <w:rsid w:val="00C864B1"/>
    <w:rsid w:val="00C866E1"/>
    <w:rsid w:val="00C87854"/>
    <w:rsid w:val="00C91776"/>
    <w:rsid w:val="00C93E33"/>
    <w:rsid w:val="00C94D1E"/>
    <w:rsid w:val="00C95D3A"/>
    <w:rsid w:val="00C962D4"/>
    <w:rsid w:val="00C9632A"/>
    <w:rsid w:val="00C96B6B"/>
    <w:rsid w:val="00CA09C7"/>
    <w:rsid w:val="00CA1C59"/>
    <w:rsid w:val="00CA1E1C"/>
    <w:rsid w:val="00CA2CA7"/>
    <w:rsid w:val="00CA2E59"/>
    <w:rsid w:val="00CA2FFA"/>
    <w:rsid w:val="00CA339E"/>
    <w:rsid w:val="00CA3EBD"/>
    <w:rsid w:val="00CA43D1"/>
    <w:rsid w:val="00CA45E8"/>
    <w:rsid w:val="00CA4819"/>
    <w:rsid w:val="00CA5236"/>
    <w:rsid w:val="00CA6352"/>
    <w:rsid w:val="00CA63A8"/>
    <w:rsid w:val="00CA6E34"/>
    <w:rsid w:val="00CA6F33"/>
    <w:rsid w:val="00CA714A"/>
    <w:rsid w:val="00CB2556"/>
    <w:rsid w:val="00CB2797"/>
    <w:rsid w:val="00CB2F1D"/>
    <w:rsid w:val="00CB2FD8"/>
    <w:rsid w:val="00CB372C"/>
    <w:rsid w:val="00CB3912"/>
    <w:rsid w:val="00CB391A"/>
    <w:rsid w:val="00CB3BE8"/>
    <w:rsid w:val="00CB5AD0"/>
    <w:rsid w:val="00CB6A53"/>
    <w:rsid w:val="00CC08A7"/>
    <w:rsid w:val="00CC342F"/>
    <w:rsid w:val="00CC3A21"/>
    <w:rsid w:val="00CC4892"/>
    <w:rsid w:val="00CC515D"/>
    <w:rsid w:val="00CC5270"/>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182B"/>
    <w:rsid w:val="00CE1A80"/>
    <w:rsid w:val="00CE37F9"/>
    <w:rsid w:val="00CE3C98"/>
    <w:rsid w:val="00CE41DC"/>
    <w:rsid w:val="00CE52C3"/>
    <w:rsid w:val="00CE52FF"/>
    <w:rsid w:val="00CE5565"/>
    <w:rsid w:val="00CE67E5"/>
    <w:rsid w:val="00CE77C0"/>
    <w:rsid w:val="00CF1028"/>
    <w:rsid w:val="00CF10D2"/>
    <w:rsid w:val="00CF1280"/>
    <w:rsid w:val="00CF143C"/>
    <w:rsid w:val="00CF1AC6"/>
    <w:rsid w:val="00CF29E9"/>
    <w:rsid w:val="00CF47D0"/>
    <w:rsid w:val="00CF4B17"/>
    <w:rsid w:val="00CF51FC"/>
    <w:rsid w:val="00CF584E"/>
    <w:rsid w:val="00CF5E44"/>
    <w:rsid w:val="00CF5E9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1043E"/>
    <w:rsid w:val="00D11D8F"/>
    <w:rsid w:val="00D11DCD"/>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7F"/>
    <w:rsid w:val="00D30A2A"/>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46C"/>
    <w:rsid w:val="00D43E52"/>
    <w:rsid w:val="00D43F9A"/>
    <w:rsid w:val="00D44382"/>
    <w:rsid w:val="00D44B41"/>
    <w:rsid w:val="00D44D95"/>
    <w:rsid w:val="00D45850"/>
    <w:rsid w:val="00D46A13"/>
    <w:rsid w:val="00D46AD0"/>
    <w:rsid w:val="00D47016"/>
    <w:rsid w:val="00D474DF"/>
    <w:rsid w:val="00D50684"/>
    <w:rsid w:val="00D50DAB"/>
    <w:rsid w:val="00D511F5"/>
    <w:rsid w:val="00D51A40"/>
    <w:rsid w:val="00D51B13"/>
    <w:rsid w:val="00D51B43"/>
    <w:rsid w:val="00D51F80"/>
    <w:rsid w:val="00D5238F"/>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EFA"/>
    <w:rsid w:val="00D80188"/>
    <w:rsid w:val="00D8084F"/>
    <w:rsid w:val="00D80C4F"/>
    <w:rsid w:val="00D8141A"/>
    <w:rsid w:val="00D817E7"/>
    <w:rsid w:val="00D81BD3"/>
    <w:rsid w:val="00D82363"/>
    <w:rsid w:val="00D82B81"/>
    <w:rsid w:val="00D834E3"/>
    <w:rsid w:val="00D84904"/>
    <w:rsid w:val="00D8529E"/>
    <w:rsid w:val="00D8534D"/>
    <w:rsid w:val="00D86085"/>
    <w:rsid w:val="00D86E9E"/>
    <w:rsid w:val="00D9077B"/>
    <w:rsid w:val="00D92063"/>
    <w:rsid w:val="00D93855"/>
    <w:rsid w:val="00D94E85"/>
    <w:rsid w:val="00D95575"/>
    <w:rsid w:val="00D96500"/>
    <w:rsid w:val="00D9676E"/>
    <w:rsid w:val="00D97498"/>
    <w:rsid w:val="00DA047F"/>
    <w:rsid w:val="00DA0D3C"/>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C0C"/>
    <w:rsid w:val="00DB7DA1"/>
    <w:rsid w:val="00DC0800"/>
    <w:rsid w:val="00DC26DD"/>
    <w:rsid w:val="00DC2B89"/>
    <w:rsid w:val="00DC3540"/>
    <w:rsid w:val="00DC401F"/>
    <w:rsid w:val="00DC407F"/>
    <w:rsid w:val="00DC583F"/>
    <w:rsid w:val="00DC5AD1"/>
    <w:rsid w:val="00DC6089"/>
    <w:rsid w:val="00DC6117"/>
    <w:rsid w:val="00DC664B"/>
    <w:rsid w:val="00DC670B"/>
    <w:rsid w:val="00DC6CE0"/>
    <w:rsid w:val="00DC6D8E"/>
    <w:rsid w:val="00DC7084"/>
    <w:rsid w:val="00DD043D"/>
    <w:rsid w:val="00DD0D51"/>
    <w:rsid w:val="00DD109E"/>
    <w:rsid w:val="00DD16D2"/>
    <w:rsid w:val="00DD5457"/>
    <w:rsid w:val="00DD5659"/>
    <w:rsid w:val="00DD6B45"/>
    <w:rsid w:val="00DD6E09"/>
    <w:rsid w:val="00DD75C0"/>
    <w:rsid w:val="00DD7DF7"/>
    <w:rsid w:val="00DE00E6"/>
    <w:rsid w:val="00DE05E5"/>
    <w:rsid w:val="00DE0923"/>
    <w:rsid w:val="00DE1353"/>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F07"/>
    <w:rsid w:val="00DF2830"/>
    <w:rsid w:val="00DF305B"/>
    <w:rsid w:val="00DF3599"/>
    <w:rsid w:val="00DF3A1D"/>
    <w:rsid w:val="00DF3A48"/>
    <w:rsid w:val="00DF3C80"/>
    <w:rsid w:val="00DF3D1C"/>
    <w:rsid w:val="00DF3DFD"/>
    <w:rsid w:val="00DF447A"/>
    <w:rsid w:val="00DF4C64"/>
    <w:rsid w:val="00DF762E"/>
    <w:rsid w:val="00DF7675"/>
    <w:rsid w:val="00DF7D83"/>
    <w:rsid w:val="00E004F5"/>
    <w:rsid w:val="00E00A54"/>
    <w:rsid w:val="00E00EF7"/>
    <w:rsid w:val="00E03153"/>
    <w:rsid w:val="00E03A12"/>
    <w:rsid w:val="00E040A5"/>
    <w:rsid w:val="00E040AF"/>
    <w:rsid w:val="00E04C00"/>
    <w:rsid w:val="00E04E25"/>
    <w:rsid w:val="00E0525B"/>
    <w:rsid w:val="00E07C7A"/>
    <w:rsid w:val="00E07DF6"/>
    <w:rsid w:val="00E101AB"/>
    <w:rsid w:val="00E10FEC"/>
    <w:rsid w:val="00E115AE"/>
    <w:rsid w:val="00E1191A"/>
    <w:rsid w:val="00E11D0E"/>
    <w:rsid w:val="00E11FFD"/>
    <w:rsid w:val="00E1401E"/>
    <w:rsid w:val="00E142A7"/>
    <w:rsid w:val="00E151A9"/>
    <w:rsid w:val="00E15C7C"/>
    <w:rsid w:val="00E16B60"/>
    <w:rsid w:val="00E173C2"/>
    <w:rsid w:val="00E17A51"/>
    <w:rsid w:val="00E17DFA"/>
    <w:rsid w:val="00E20A62"/>
    <w:rsid w:val="00E20D9D"/>
    <w:rsid w:val="00E2131E"/>
    <w:rsid w:val="00E22952"/>
    <w:rsid w:val="00E23242"/>
    <w:rsid w:val="00E234C8"/>
    <w:rsid w:val="00E2385A"/>
    <w:rsid w:val="00E242B7"/>
    <w:rsid w:val="00E24A75"/>
    <w:rsid w:val="00E251AB"/>
    <w:rsid w:val="00E25270"/>
    <w:rsid w:val="00E26E32"/>
    <w:rsid w:val="00E27CEF"/>
    <w:rsid w:val="00E31055"/>
    <w:rsid w:val="00E315BD"/>
    <w:rsid w:val="00E32409"/>
    <w:rsid w:val="00E3242B"/>
    <w:rsid w:val="00E32911"/>
    <w:rsid w:val="00E333A1"/>
    <w:rsid w:val="00E3511D"/>
    <w:rsid w:val="00E360AF"/>
    <w:rsid w:val="00E371E2"/>
    <w:rsid w:val="00E3776E"/>
    <w:rsid w:val="00E37BEE"/>
    <w:rsid w:val="00E400A4"/>
    <w:rsid w:val="00E401F1"/>
    <w:rsid w:val="00E41964"/>
    <w:rsid w:val="00E423C5"/>
    <w:rsid w:val="00E429F6"/>
    <w:rsid w:val="00E42E7C"/>
    <w:rsid w:val="00E43A8B"/>
    <w:rsid w:val="00E43B79"/>
    <w:rsid w:val="00E43DC8"/>
    <w:rsid w:val="00E459D4"/>
    <w:rsid w:val="00E46610"/>
    <w:rsid w:val="00E46DB0"/>
    <w:rsid w:val="00E4756C"/>
    <w:rsid w:val="00E479D5"/>
    <w:rsid w:val="00E50B66"/>
    <w:rsid w:val="00E50F1A"/>
    <w:rsid w:val="00E5113C"/>
    <w:rsid w:val="00E51B3E"/>
    <w:rsid w:val="00E5221E"/>
    <w:rsid w:val="00E52EB2"/>
    <w:rsid w:val="00E53747"/>
    <w:rsid w:val="00E5435B"/>
    <w:rsid w:val="00E549C3"/>
    <w:rsid w:val="00E54BD5"/>
    <w:rsid w:val="00E55AAD"/>
    <w:rsid w:val="00E55D97"/>
    <w:rsid w:val="00E560E9"/>
    <w:rsid w:val="00E56B6E"/>
    <w:rsid w:val="00E56B79"/>
    <w:rsid w:val="00E56F75"/>
    <w:rsid w:val="00E56FD4"/>
    <w:rsid w:val="00E57498"/>
    <w:rsid w:val="00E57C2E"/>
    <w:rsid w:val="00E57E16"/>
    <w:rsid w:val="00E57E1E"/>
    <w:rsid w:val="00E57FD3"/>
    <w:rsid w:val="00E6241C"/>
    <w:rsid w:val="00E63904"/>
    <w:rsid w:val="00E63E6D"/>
    <w:rsid w:val="00E645E3"/>
    <w:rsid w:val="00E65442"/>
    <w:rsid w:val="00E65F6A"/>
    <w:rsid w:val="00E66D59"/>
    <w:rsid w:val="00E67051"/>
    <w:rsid w:val="00E672B2"/>
    <w:rsid w:val="00E67EF7"/>
    <w:rsid w:val="00E71B00"/>
    <w:rsid w:val="00E722C1"/>
    <w:rsid w:val="00E7316E"/>
    <w:rsid w:val="00E7322F"/>
    <w:rsid w:val="00E73C9E"/>
    <w:rsid w:val="00E73EA7"/>
    <w:rsid w:val="00E74913"/>
    <w:rsid w:val="00E74969"/>
    <w:rsid w:val="00E74D59"/>
    <w:rsid w:val="00E76F8E"/>
    <w:rsid w:val="00E80A64"/>
    <w:rsid w:val="00E81149"/>
    <w:rsid w:val="00E819FD"/>
    <w:rsid w:val="00E8252F"/>
    <w:rsid w:val="00E8437B"/>
    <w:rsid w:val="00E847C8"/>
    <w:rsid w:val="00E84C5F"/>
    <w:rsid w:val="00E84E16"/>
    <w:rsid w:val="00E85A61"/>
    <w:rsid w:val="00E87087"/>
    <w:rsid w:val="00E8789F"/>
    <w:rsid w:val="00E91533"/>
    <w:rsid w:val="00E91CF7"/>
    <w:rsid w:val="00E92070"/>
    <w:rsid w:val="00E925CE"/>
    <w:rsid w:val="00E942FF"/>
    <w:rsid w:val="00E94625"/>
    <w:rsid w:val="00E94774"/>
    <w:rsid w:val="00E95548"/>
    <w:rsid w:val="00E957DD"/>
    <w:rsid w:val="00E96CEE"/>
    <w:rsid w:val="00E97327"/>
    <w:rsid w:val="00E97601"/>
    <w:rsid w:val="00EA132D"/>
    <w:rsid w:val="00EA185F"/>
    <w:rsid w:val="00EA2F81"/>
    <w:rsid w:val="00EA3320"/>
    <w:rsid w:val="00EA3935"/>
    <w:rsid w:val="00EA3ABF"/>
    <w:rsid w:val="00EA5A4D"/>
    <w:rsid w:val="00EA5D40"/>
    <w:rsid w:val="00EA620A"/>
    <w:rsid w:val="00EB014B"/>
    <w:rsid w:val="00EB0C34"/>
    <w:rsid w:val="00EB1C5A"/>
    <w:rsid w:val="00EB1DBF"/>
    <w:rsid w:val="00EB2400"/>
    <w:rsid w:val="00EB33EF"/>
    <w:rsid w:val="00EB3616"/>
    <w:rsid w:val="00EB40B7"/>
    <w:rsid w:val="00EB41A8"/>
    <w:rsid w:val="00EB57F9"/>
    <w:rsid w:val="00EB7CF7"/>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D29"/>
    <w:rsid w:val="00ED457A"/>
    <w:rsid w:val="00ED49FE"/>
    <w:rsid w:val="00ED668B"/>
    <w:rsid w:val="00ED7416"/>
    <w:rsid w:val="00EE01F2"/>
    <w:rsid w:val="00EE1CE7"/>
    <w:rsid w:val="00EE1ED1"/>
    <w:rsid w:val="00EE23AE"/>
    <w:rsid w:val="00EE23E7"/>
    <w:rsid w:val="00EE304C"/>
    <w:rsid w:val="00EE32E6"/>
    <w:rsid w:val="00EE38DF"/>
    <w:rsid w:val="00EE3994"/>
    <w:rsid w:val="00EE3AF6"/>
    <w:rsid w:val="00EE4731"/>
    <w:rsid w:val="00EE4D54"/>
    <w:rsid w:val="00EE551E"/>
    <w:rsid w:val="00EE55F4"/>
    <w:rsid w:val="00EE640A"/>
    <w:rsid w:val="00EE7289"/>
    <w:rsid w:val="00EE75D7"/>
    <w:rsid w:val="00EF0E78"/>
    <w:rsid w:val="00EF2A9E"/>
    <w:rsid w:val="00EF4155"/>
    <w:rsid w:val="00EF4540"/>
    <w:rsid w:val="00EF46E1"/>
    <w:rsid w:val="00EF5045"/>
    <w:rsid w:val="00EF54BA"/>
    <w:rsid w:val="00EF5D49"/>
    <w:rsid w:val="00EF65F3"/>
    <w:rsid w:val="00EF6714"/>
    <w:rsid w:val="00EF6B0A"/>
    <w:rsid w:val="00EF6E9A"/>
    <w:rsid w:val="00EF753A"/>
    <w:rsid w:val="00EF78EC"/>
    <w:rsid w:val="00EF7D32"/>
    <w:rsid w:val="00F00F14"/>
    <w:rsid w:val="00F01328"/>
    <w:rsid w:val="00F01C8F"/>
    <w:rsid w:val="00F03C12"/>
    <w:rsid w:val="00F04A33"/>
    <w:rsid w:val="00F0540F"/>
    <w:rsid w:val="00F068AB"/>
    <w:rsid w:val="00F06E2F"/>
    <w:rsid w:val="00F07800"/>
    <w:rsid w:val="00F07C59"/>
    <w:rsid w:val="00F07EAB"/>
    <w:rsid w:val="00F108BD"/>
    <w:rsid w:val="00F10D60"/>
    <w:rsid w:val="00F12B81"/>
    <w:rsid w:val="00F12D21"/>
    <w:rsid w:val="00F135A0"/>
    <w:rsid w:val="00F1368F"/>
    <w:rsid w:val="00F15381"/>
    <w:rsid w:val="00F16F5F"/>
    <w:rsid w:val="00F20BF9"/>
    <w:rsid w:val="00F21973"/>
    <w:rsid w:val="00F21F4F"/>
    <w:rsid w:val="00F22931"/>
    <w:rsid w:val="00F22A80"/>
    <w:rsid w:val="00F23198"/>
    <w:rsid w:val="00F232D7"/>
    <w:rsid w:val="00F25C23"/>
    <w:rsid w:val="00F262E1"/>
    <w:rsid w:val="00F26B8F"/>
    <w:rsid w:val="00F275E4"/>
    <w:rsid w:val="00F2783D"/>
    <w:rsid w:val="00F2795F"/>
    <w:rsid w:val="00F318C0"/>
    <w:rsid w:val="00F31E67"/>
    <w:rsid w:val="00F32E83"/>
    <w:rsid w:val="00F333E7"/>
    <w:rsid w:val="00F338CD"/>
    <w:rsid w:val="00F33CBD"/>
    <w:rsid w:val="00F34F00"/>
    <w:rsid w:val="00F35095"/>
    <w:rsid w:val="00F370CE"/>
    <w:rsid w:val="00F377F2"/>
    <w:rsid w:val="00F401B5"/>
    <w:rsid w:val="00F406D3"/>
    <w:rsid w:val="00F415AE"/>
    <w:rsid w:val="00F433C9"/>
    <w:rsid w:val="00F44CDE"/>
    <w:rsid w:val="00F452AC"/>
    <w:rsid w:val="00F45500"/>
    <w:rsid w:val="00F4634B"/>
    <w:rsid w:val="00F465BB"/>
    <w:rsid w:val="00F5047C"/>
    <w:rsid w:val="00F50FE3"/>
    <w:rsid w:val="00F522BA"/>
    <w:rsid w:val="00F523BA"/>
    <w:rsid w:val="00F52A3C"/>
    <w:rsid w:val="00F52E34"/>
    <w:rsid w:val="00F5310F"/>
    <w:rsid w:val="00F532F3"/>
    <w:rsid w:val="00F533D9"/>
    <w:rsid w:val="00F5391C"/>
    <w:rsid w:val="00F53D3F"/>
    <w:rsid w:val="00F55115"/>
    <w:rsid w:val="00F55CD6"/>
    <w:rsid w:val="00F56249"/>
    <w:rsid w:val="00F56F61"/>
    <w:rsid w:val="00F575EE"/>
    <w:rsid w:val="00F60456"/>
    <w:rsid w:val="00F60524"/>
    <w:rsid w:val="00F60B48"/>
    <w:rsid w:val="00F6176B"/>
    <w:rsid w:val="00F61C43"/>
    <w:rsid w:val="00F61CCA"/>
    <w:rsid w:val="00F61DD9"/>
    <w:rsid w:val="00F62459"/>
    <w:rsid w:val="00F63A20"/>
    <w:rsid w:val="00F6566C"/>
    <w:rsid w:val="00F65B45"/>
    <w:rsid w:val="00F67817"/>
    <w:rsid w:val="00F700DA"/>
    <w:rsid w:val="00F70585"/>
    <w:rsid w:val="00F715D7"/>
    <w:rsid w:val="00F71679"/>
    <w:rsid w:val="00F71F66"/>
    <w:rsid w:val="00F71F8B"/>
    <w:rsid w:val="00F7368A"/>
    <w:rsid w:val="00F74AC1"/>
    <w:rsid w:val="00F75864"/>
    <w:rsid w:val="00F80F41"/>
    <w:rsid w:val="00F81FBC"/>
    <w:rsid w:val="00F83851"/>
    <w:rsid w:val="00F83BDE"/>
    <w:rsid w:val="00F84790"/>
    <w:rsid w:val="00F84871"/>
    <w:rsid w:val="00F8488D"/>
    <w:rsid w:val="00F84C6A"/>
    <w:rsid w:val="00F85077"/>
    <w:rsid w:val="00F852B3"/>
    <w:rsid w:val="00F85644"/>
    <w:rsid w:val="00F858CC"/>
    <w:rsid w:val="00F85915"/>
    <w:rsid w:val="00F85F44"/>
    <w:rsid w:val="00F87F28"/>
    <w:rsid w:val="00F9051E"/>
    <w:rsid w:val="00F914A2"/>
    <w:rsid w:val="00F91B03"/>
    <w:rsid w:val="00F91DA1"/>
    <w:rsid w:val="00F9282C"/>
    <w:rsid w:val="00F92E65"/>
    <w:rsid w:val="00F93BE7"/>
    <w:rsid w:val="00F9439E"/>
    <w:rsid w:val="00F94455"/>
    <w:rsid w:val="00F95384"/>
    <w:rsid w:val="00F96044"/>
    <w:rsid w:val="00F963A8"/>
    <w:rsid w:val="00F96913"/>
    <w:rsid w:val="00F96EE2"/>
    <w:rsid w:val="00F9743C"/>
    <w:rsid w:val="00FA03DD"/>
    <w:rsid w:val="00FA21B3"/>
    <w:rsid w:val="00FA240A"/>
    <w:rsid w:val="00FA2987"/>
    <w:rsid w:val="00FA4E38"/>
    <w:rsid w:val="00FA5AB0"/>
    <w:rsid w:val="00FA5CED"/>
    <w:rsid w:val="00FA5E75"/>
    <w:rsid w:val="00FA696F"/>
    <w:rsid w:val="00FA6BE4"/>
    <w:rsid w:val="00FA7061"/>
    <w:rsid w:val="00FA7175"/>
    <w:rsid w:val="00FB069F"/>
    <w:rsid w:val="00FB19D7"/>
    <w:rsid w:val="00FB1EE8"/>
    <w:rsid w:val="00FB23EA"/>
    <w:rsid w:val="00FB29E4"/>
    <w:rsid w:val="00FB3139"/>
    <w:rsid w:val="00FB42B5"/>
    <w:rsid w:val="00FB4BDB"/>
    <w:rsid w:val="00FB53D5"/>
    <w:rsid w:val="00FB7234"/>
    <w:rsid w:val="00FB7A14"/>
    <w:rsid w:val="00FC0301"/>
    <w:rsid w:val="00FC0E56"/>
    <w:rsid w:val="00FC0E80"/>
    <w:rsid w:val="00FC1274"/>
    <w:rsid w:val="00FC1F31"/>
    <w:rsid w:val="00FC2FFA"/>
    <w:rsid w:val="00FC41EA"/>
    <w:rsid w:val="00FC42B9"/>
    <w:rsid w:val="00FC4FA1"/>
    <w:rsid w:val="00FC5E5C"/>
    <w:rsid w:val="00FC6DE4"/>
    <w:rsid w:val="00FC7008"/>
    <w:rsid w:val="00FC7439"/>
    <w:rsid w:val="00FD0744"/>
    <w:rsid w:val="00FD17D3"/>
    <w:rsid w:val="00FD2346"/>
    <w:rsid w:val="00FD63C8"/>
    <w:rsid w:val="00FD6DB7"/>
    <w:rsid w:val="00FD76B5"/>
    <w:rsid w:val="00FE0240"/>
    <w:rsid w:val="00FE0536"/>
    <w:rsid w:val="00FE1030"/>
    <w:rsid w:val="00FE4D59"/>
    <w:rsid w:val="00FE5173"/>
    <w:rsid w:val="00FE5694"/>
    <w:rsid w:val="00FE588C"/>
    <w:rsid w:val="00FE5B9C"/>
    <w:rsid w:val="00FE6229"/>
    <w:rsid w:val="00FE6B31"/>
    <w:rsid w:val="00FE742D"/>
    <w:rsid w:val="00FF0092"/>
    <w:rsid w:val="00FF02D9"/>
    <w:rsid w:val="00FF0660"/>
    <w:rsid w:val="00FF126E"/>
    <w:rsid w:val="00FF161E"/>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6545">
      <w:bodyDiv w:val="1"/>
      <w:marLeft w:val="0"/>
      <w:marRight w:val="0"/>
      <w:marTop w:val="0"/>
      <w:marBottom w:val="0"/>
      <w:divBdr>
        <w:top w:val="none" w:sz="0" w:space="0" w:color="auto"/>
        <w:left w:val="none" w:sz="0" w:space="0" w:color="auto"/>
        <w:bottom w:val="none" w:sz="0" w:space="0" w:color="auto"/>
        <w:right w:val="none" w:sz="0" w:space="0" w:color="auto"/>
      </w:divBdr>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35373698">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72318172">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40700300&amp;Req=0101032009040700300&amp;Key=0101032005062800473&amp;Has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85AC-52EC-4F1A-881D-F88C0835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3812</Words>
  <Characters>21734</Characters>
  <Application>Microsoft Office Word</Application>
  <DocSecurity>0</DocSecurity>
  <Lines>181</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25496</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L.R.</dc:creator>
  <dc:description>D.Ozoliņa
Investīciju un Eiropas Savienības fondu uzraudzības departamenta 
ES fondu ieviešanas nodaļas vecākā referente
Tālr.:  67 876 085
Agnese.Tomsone@vm.gov.lv</dc:description>
  <cp:lastModifiedBy>Linda Romanovska</cp:lastModifiedBy>
  <cp:revision>5</cp:revision>
  <cp:lastPrinted>2019-07-11T05:46:00Z</cp:lastPrinted>
  <dcterms:created xsi:type="dcterms:W3CDTF">2021-06-14T13:17:00Z</dcterms:created>
  <dcterms:modified xsi:type="dcterms:W3CDTF">2021-07-08T07:28:00Z</dcterms:modified>
</cp:coreProperties>
</file>