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70DC" w14:textId="172FDC52" w:rsidR="00E52AAB" w:rsidRPr="003C1934" w:rsidRDefault="00E52AAB" w:rsidP="00AA4A2D">
      <w:pPr>
        <w:spacing w:after="0" w:line="240" w:lineRule="auto"/>
        <w:jc w:val="center"/>
        <w:rPr>
          <w:rFonts w:ascii="Times New Roman" w:hAnsi="Times New Roman"/>
          <w:b/>
          <w:sz w:val="28"/>
          <w:szCs w:val="28"/>
        </w:rPr>
      </w:pPr>
      <w:r w:rsidRPr="003C1934">
        <w:rPr>
          <w:rFonts w:ascii="Times New Roman" w:hAnsi="Times New Roman"/>
          <w:b/>
          <w:sz w:val="28"/>
          <w:szCs w:val="28"/>
        </w:rPr>
        <w:t xml:space="preserve">Ministru kabineta noteikumu projekta </w:t>
      </w:r>
      <w:r w:rsidR="003A1DFC" w:rsidRPr="003C1934">
        <w:rPr>
          <w:rFonts w:ascii="Times New Roman" w:hAnsi="Times New Roman"/>
          <w:b/>
          <w:sz w:val="28"/>
          <w:szCs w:val="28"/>
        </w:rPr>
        <w:t>“</w:t>
      </w:r>
      <w:r w:rsidR="00370C7B" w:rsidRPr="003C1934">
        <w:rPr>
          <w:rFonts w:ascii="Times New Roman" w:eastAsia="Times New Roman" w:hAnsi="Times New Roman"/>
          <w:b/>
          <w:bCs/>
          <w:sz w:val="28"/>
          <w:szCs w:val="28"/>
          <w:lang w:eastAsia="lv-LV"/>
        </w:rPr>
        <w:t>Grozījumi Ministru kabineta</w:t>
      </w:r>
      <w:r w:rsidR="00FA4B42" w:rsidRPr="003C1934">
        <w:rPr>
          <w:rFonts w:ascii="Times New Roman" w:eastAsia="Times New Roman" w:hAnsi="Times New Roman"/>
          <w:b/>
          <w:bCs/>
          <w:sz w:val="28"/>
          <w:szCs w:val="28"/>
          <w:lang w:eastAsia="lv-LV"/>
        </w:rPr>
        <w:t xml:space="preserve"> 2010.</w:t>
      </w:r>
      <w:r w:rsidR="00076AFC" w:rsidRPr="003C1934">
        <w:rPr>
          <w:rFonts w:ascii="Times New Roman" w:eastAsia="Times New Roman" w:hAnsi="Times New Roman"/>
          <w:b/>
          <w:bCs/>
          <w:sz w:val="28"/>
          <w:szCs w:val="28"/>
          <w:lang w:eastAsia="lv-LV"/>
        </w:rPr>
        <w:t> </w:t>
      </w:r>
      <w:r w:rsidR="00FA4B42" w:rsidRPr="003C1934">
        <w:rPr>
          <w:rFonts w:ascii="Times New Roman" w:eastAsia="Times New Roman" w:hAnsi="Times New Roman"/>
          <w:b/>
          <w:bCs/>
          <w:sz w:val="28"/>
          <w:szCs w:val="28"/>
          <w:lang w:eastAsia="lv-LV"/>
        </w:rPr>
        <w:t>gada 13.</w:t>
      </w:r>
      <w:r w:rsidR="007E1EE8" w:rsidRPr="003C1934">
        <w:rPr>
          <w:rFonts w:ascii="Times New Roman" w:eastAsia="Times New Roman" w:hAnsi="Times New Roman"/>
          <w:b/>
          <w:bCs/>
          <w:sz w:val="28"/>
          <w:szCs w:val="28"/>
          <w:lang w:eastAsia="lv-LV"/>
        </w:rPr>
        <w:t> </w:t>
      </w:r>
      <w:r w:rsidR="00FA4B42" w:rsidRPr="003C1934">
        <w:rPr>
          <w:rFonts w:ascii="Times New Roman" w:eastAsia="Times New Roman" w:hAnsi="Times New Roman"/>
          <w:b/>
          <w:bCs/>
          <w:sz w:val="28"/>
          <w:szCs w:val="28"/>
          <w:lang w:eastAsia="lv-LV"/>
        </w:rPr>
        <w:t xml:space="preserve">aprīļa noteikumi Nr. 352 </w:t>
      </w:r>
      <w:r w:rsidR="003A1DFC" w:rsidRPr="003C1934">
        <w:rPr>
          <w:rFonts w:ascii="Times New Roman" w:eastAsia="Times New Roman" w:hAnsi="Times New Roman"/>
          <w:b/>
          <w:bCs/>
          <w:sz w:val="28"/>
          <w:szCs w:val="28"/>
          <w:lang w:eastAsia="lv-LV"/>
        </w:rPr>
        <w:t>“</w:t>
      </w:r>
      <w:r w:rsidR="00FA4B42" w:rsidRPr="003C1934">
        <w:rPr>
          <w:rFonts w:ascii="Times New Roman" w:eastAsia="Times New Roman" w:hAnsi="Times New Roman"/>
          <w:b/>
          <w:bCs/>
          <w:sz w:val="28"/>
          <w:szCs w:val="28"/>
          <w:lang w:eastAsia="lv-LV"/>
        </w:rPr>
        <w:t>Eļļas augu un šķiedraugu sēklaudzēšanas un sēklu tirdzniecības noteikumi</w:t>
      </w:r>
      <w:r w:rsidR="00370C7B" w:rsidRPr="003C1934">
        <w:rPr>
          <w:rFonts w:ascii="Times New Roman" w:eastAsia="Times New Roman" w:hAnsi="Times New Roman"/>
          <w:b/>
          <w:bCs/>
          <w:sz w:val="28"/>
          <w:szCs w:val="28"/>
          <w:lang w:eastAsia="lv-LV"/>
        </w:rPr>
        <w:t>”</w:t>
      </w:r>
      <w:r w:rsidR="006E663C" w:rsidRPr="003C1934">
        <w:rPr>
          <w:rFonts w:ascii="Times New Roman" w:eastAsia="Times New Roman" w:hAnsi="Times New Roman"/>
          <w:b/>
          <w:bCs/>
          <w:sz w:val="28"/>
          <w:szCs w:val="28"/>
          <w:lang w:eastAsia="lv-LV"/>
        </w:rPr>
        <w:t>”</w:t>
      </w:r>
      <w:r w:rsidRPr="003C1934">
        <w:rPr>
          <w:rFonts w:ascii="Times New Roman" w:hAnsi="Times New Roman"/>
          <w:b/>
          <w:sz w:val="28"/>
          <w:szCs w:val="28"/>
        </w:rPr>
        <w:t xml:space="preserve"> sākotnējās ietekmes novērtējuma ziņojums (anotācija)</w:t>
      </w:r>
    </w:p>
    <w:p w14:paraId="0CF8B970" w14:textId="77777777" w:rsidR="00DF2E5E" w:rsidRPr="003C1934" w:rsidRDefault="00DF2E5E" w:rsidP="00D75F88">
      <w:pPr>
        <w:spacing w:after="0" w:line="240" w:lineRule="auto"/>
        <w:rPr>
          <w:rFonts w:ascii="Times New Roman" w:eastAsia="Times New Roman" w:hAnsi="Times New Roman"/>
          <w:b/>
          <w:bCs/>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2301"/>
        <w:gridCol w:w="6633"/>
      </w:tblGrid>
      <w:tr w:rsidR="003C1934" w:rsidRPr="003C1934" w14:paraId="2CB52640" w14:textId="77777777" w:rsidTr="00D75F88">
        <w:trPr>
          <w:trHeight w:val="383"/>
        </w:trPr>
        <w:tc>
          <w:tcPr>
            <w:tcW w:w="9356" w:type="dxa"/>
            <w:gridSpan w:val="3"/>
            <w:vAlign w:val="center"/>
          </w:tcPr>
          <w:p w14:paraId="72C5E37D" w14:textId="667A6AE5" w:rsidR="00D75F88" w:rsidRPr="003C1934" w:rsidRDefault="00D75F88" w:rsidP="00C8676F">
            <w:pPr>
              <w:pStyle w:val="NoSpacing"/>
              <w:jc w:val="center"/>
              <w:rPr>
                <w:rFonts w:ascii="Times New Roman" w:hAnsi="Times New Roman"/>
                <w:b/>
                <w:sz w:val="24"/>
                <w:szCs w:val="24"/>
              </w:rPr>
            </w:pPr>
            <w:r w:rsidRPr="003C1934">
              <w:rPr>
                <w:rFonts w:ascii="Times New Roman" w:eastAsia="Times New Roman" w:hAnsi="Times New Roman"/>
                <w:b/>
                <w:bCs/>
                <w:iCs/>
                <w:sz w:val="24"/>
                <w:szCs w:val="24"/>
                <w:lang w:eastAsia="lv-LV"/>
              </w:rPr>
              <w:t>Tiesību akta projekta anotācijas kopsavilkums</w:t>
            </w:r>
          </w:p>
        </w:tc>
      </w:tr>
      <w:tr w:rsidR="003C1934" w:rsidRPr="003C1934" w14:paraId="1C14FC11" w14:textId="77777777" w:rsidTr="00F14F05">
        <w:trPr>
          <w:trHeight w:val="1145"/>
        </w:trPr>
        <w:tc>
          <w:tcPr>
            <w:tcW w:w="2723" w:type="dxa"/>
            <w:gridSpan w:val="2"/>
          </w:tcPr>
          <w:p w14:paraId="7737F32E" w14:textId="69508DCC" w:rsidR="00506C8A" w:rsidRPr="003C1934" w:rsidRDefault="00506C8A" w:rsidP="00506C8A">
            <w:pPr>
              <w:pStyle w:val="NoSpacing"/>
              <w:spacing w:line="276" w:lineRule="auto"/>
              <w:rPr>
                <w:rFonts w:ascii="Times New Roman" w:hAnsi="Times New Roman"/>
                <w:sz w:val="24"/>
                <w:szCs w:val="24"/>
              </w:rPr>
            </w:pPr>
            <w:r w:rsidRPr="003C1934">
              <w:rPr>
                <w:rFonts w:ascii="Times New Roman" w:eastAsia="Times New Roman" w:hAnsi="Times New Roman"/>
                <w:iCs/>
                <w:sz w:val="24"/>
                <w:szCs w:val="24"/>
                <w:lang w:eastAsia="lv-LV"/>
              </w:rPr>
              <w:t>Mērķis, risinājums un projekta spēkā stāšanās laiks (500 zīmes bez atstarpēm)</w:t>
            </w:r>
          </w:p>
        </w:tc>
        <w:tc>
          <w:tcPr>
            <w:tcW w:w="6633" w:type="dxa"/>
          </w:tcPr>
          <w:p w14:paraId="38792F36" w14:textId="67CB814A" w:rsidR="00506C8A" w:rsidRPr="003C1934" w:rsidRDefault="00BD49E8" w:rsidP="00912DB4">
            <w:pPr>
              <w:spacing w:after="0" w:line="240" w:lineRule="auto"/>
              <w:jc w:val="both"/>
              <w:rPr>
                <w:rFonts w:ascii="Times New Roman" w:hAnsi="Times New Roman"/>
                <w:sz w:val="24"/>
                <w:szCs w:val="24"/>
              </w:rPr>
            </w:pPr>
            <w:r w:rsidRPr="003C1934">
              <w:rPr>
                <w:rFonts w:ascii="Times New Roman" w:eastAsia="Times New Roman" w:hAnsi="Times New Roman"/>
                <w:sz w:val="24"/>
                <w:szCs w:val="24"/>
                <w:lang w:eastAsia="lv-LV"/>
              </w:rPr>
              <w:t>Ministru kabineta noteikumu projekts</w:t>
            </w:r>
            <w:r>
              <w:rPr>
                <w:rFonts w:ascii="Times New Roman" w:eastAsia="Times New Roman" w:hAnsi="Times New Roman"/>
                <w:sz w:val="24"/>
                <w:szCs w:val="24"/>
                <w:lang w:eastAsia="lv-LV"/>
              </w:rPr>
              <w:t xml:space="preserve"> </w:t>
            </w:r>
            <w:r w:rsidR="00912DB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sagatavots</w:t>
            </w:r>
            <w:r w:rsidR="00912DB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lai </w:t>
            </w:r>
            <w:r w:rsidRPr="003C1934">
              <w:rPr>
                <w:rFonts w:ascii="Times New Roman" w:eastAsia="Times New Roman" w:hAnsi="Times New Roman"/>
                <w:sz w:val="24"/>
                <w:szCs w:val="24"/>
                <w:lang w:eastAsia="lv-LV"/>
              </w:rPr>
              <w:t>papildināt</w:t>
            </w:r>
            <w:r>
              <w:rPr>
                <w:rFonts w:ascii="Times New Roman" w:eastAsia="Times New Roman" w:hAnsi="Times New Roman"/>
                <w:sz w:val="24"/>
                <w:szCs w:val="24"/>
                <w:lang w:eastAsia="lv-LV"/>
              </w:rPr>
              <w:t>u</w:t>
            </w:r>
            <w:r w:rsidRPr="003C1934">
              <w:rPr>
                <w:rFonts w:ascii="Times New Roman" w:eastAsia="Times New Roman" w:hAnsi="Times New Roman"/>
                <w:sz w:val="24"/>
                <w:szCs w:val="24"/>
                <w:lang w:eastAsia="lv-LV"/>
              </w:rPr>
              <w:t xml:space="preserve"> noteikumus ar prasībām par izlases sēklas kvalitāti</w:t>
            </w:r>
            <w:r>
              <w:rPr>
                <w:rFonts w:ascii="Times New Roman" w:eastAsia="Times New Roman" w:hAnsi="Times New Roman"/>
                <w:sz w:val="24"/>
                <w:szCs w:val="24"/>
                <w:lang w:eastAsia="lv-LV"/>
              </w:rPr>
              <w:t xml:space="preserve">, </w:t>
            </w:r>
            <w:r w:rsidR="00912DB4">
              <w:rPr>
                <w:rFonts w:ascii="Times New Roman" w:eastAsia="Times New Roman" w:hAnsi="Times New Roman"/>
                <w:sz w:val="24"/>
                <w:szCs w:val="24"/>
                <w:lang w:eastAsia="lv-LV"/>
              </w:rPr>
              <w:t>lai</w:t>
            </w:r>
            <w:r w:rsidRPr="003C1934">
              <w:rPr>
                <w:rFonts w:ascii="Times New Roman" w:eastAsia="Times New Roman" w:hAnsi="Times New Roman"/>
                <w:sz w:val="24"/>
                <w:szCs w:val="24"/>
                <w:lang w:eastAsia="lv-LV"/>
              </w:rPr>
              <w:t xml:space="preserve"> lauksaimniek</w:t>
            </w:r>
            <w:r>
              <w:rPr>
                <w:rFonts w:ascii="Times New Roman" w:eastAsia="Times New Roman" w:hAnsi="Times New Roman"/>
                <w:sz w:val="24"/>
                <w:szCs w:val="24"/>
                <w:lang w:eastAsia="lv-LV"/>
              </w:rPr>
              <w:t xml:space="preserve">am būtu izvēle </w:t>
            </w:r>
            <w:r w:rsidRPr="003C1934">
              <w:rPr>
                <w:rFonts w:ascii="Times New Roman" w:eastAsia="Times New Roman" w:hAnsi="Times New Roman"/>
                <w:sz w:val="24"/>
                <w:szCs w:val="24"/>
                <w:lang w:eastAsia="lv-LV"/>
              </w:rPr>
              <w:t>sēklu kvalitātes rādītāju noteikšanai</w:t>
            </w:r>
            <w:r>
              <w:rPr>
                <w:rFonts w:ascii="Times New Roman" w:eastAsia="Times New Roman" w:hAnsi="Times New Roman"/>
                <w:sz w:val="24"/>
                <w:szCs w:val="24"/>
                <w:lang w:eastAsia="lv-LV"/>
              </w:rPr>
              <w:t xml:space="preserve"> </w:t>
            </w:r>
            <w:r w:rsidR="00912DB4">
              <w:rPr>
                <w:rFonts w:ascii="Times New Roman" w:eastAsia="Times New Roman" w:hAnsi="Times New Roman"/>
                <w:sz w:val="24"/>
                <w:szCs w:val="24"/>
                <w:lang w:eastAsia="lv-LV"/>
              </w:rPr>
              <w:t xml:space="preserve"> - par </w:t>
            </w:r>
            <w:r w:rsidRPr="003C1934">
              <w:rPr>
                <w:rFonts w:ascii="Times New Roman" w:eastAsia="Times New Roman" w:hAnsi="Times New Roman"/>
                <w:sz w:val="24"/>
                <w:szCs w:val="24"/>
                <w:lang w:eastAsia="lv-LV"/>
              </w:rPr>
              <w:t>kaitēkļu invāziju sēklā</w:t>
            </w:r>
            <w:r w:rsidR="00912DB4">
              <w:rPr>
                <w:rFonts w:ascii="Times New Roman" w:eastAsia="Times New Roman" w:hAnsi="Times New Roman"/>
                <w:sz w:val="24"/>
                <w:szCs w:val="24"/>
                <w:lang w:eastAsia="lv-LV"/>
              </w:rPr>
              <w:t>, kā arī tiek</w:t>
            </w:r>
            <w:r w:rsidRPr="003C1934">
              <w:rPr>
                <w:rFonts w:ascii="Times New Roman" w:eastAsia="Times New Roman" w:hAnsi="Times New Roman"/>
                <w:sz w:val="24"/>
                <w:szCs w:val="24"/>
                <w:lang w:eastAsia="lv-LV"/>
              </w:rPr>
              <w:t xml:space="preserve"> precizēt</w:t>
            </w:r>
            <w:r w:rsidR="00912DB4">
              <w:rPr>
                <w:rFonts w:ascii="Times New Roman" w:eastAsia="Times New Roman" w:hAnsi="Times New Roman"/>
                <w:sz w:val="24"/>
                <w:szCs w:val="24"/>
                <w:lang w:eastAsia="lv-LV"/>
              </w:rPr>
              <w:t>a</w:t>
            </w:r>
            <w:r w:rsidRPr="003C1934">
              <w:rPr>
                <w:rFonts w:ascii="Times New Roman" w:eastAsia="Times New Roman" w:hAnsi="Times New Roman"/>
                <w:sz w:val="24"/>
                <w:szCs w:val="24"/>
                <w:lang w:eastAsia="lv-LV"/>
              </w:rPr>
              <w:t xml:space="preserve"> informācij</w:t>
            </w:r>
            <w:r w:rsidR="00912DB4">
              <w:rPr>
                <w:rFonts w:ascii="Times New Roman" w:eastAsia="Times New Roman" w:hAnsi="Times New Roman"/>
                <w:sz w:val="24"/>
                <w:szCs w:val="24"/>
                <w:lang w:eastAsia="lv-LV"/>
              </w:rPr>
              <w:t>a</w:t>
            </w:r>
            <w:r w:rsidR="00404F66">
              <w:rPr>
                <w:rFonts w:ascii="Times New Roman" w:eastAsia="Times New Roman" w:hAnsi="Times New Roman"/>
                <w:sz w:val="24"/>
                <w:szCs w:val="24"/>
                <w:lang w:eastAsia="lv-LV"/>
              </w:rPr>
              <w:t xml:space="preserve"> sēklas</w:t>
            </w:r>
            <w:r w:rsidRPr="003C1934">
              <w:rPr>
                <w:rFonts w:ascii="Times New Roman" w:eastAsia="Times New Roman" w:hAnsi="Times New Roman"/>
                <w:sz w:val="24"/>
                <w:szCs w:val="24"/>
                <w:lang w:eastAsia="lv-LV"/>
              </w:rPr>
              <w:t xml:space="preserve"> kvalitātes rādītājiem attiecīgos pielikumos</w:t>
            </w:r>
            <w:r w:rsidR="00912DB4">
              <w:rPr>
                <w:rFonts w:ascii="Times New Roman" w:eastAsia="Times New Roman" w:hAnsi="Times New Roman"/>
                <w:sz w:val="24"/>
                <w:szCs w:val="24"/>
                <w:lang w:eastAsia="lv-LV"/>
              </w:rPr>
              <w:t>.</w:t>
            </w:r>
          </w:p>
        </w:tc>
      </w:tr>
      <w:tr w:rsidR="003C1934" w:rsidRPr="003C1934" w14:paraId="7444FF40" w14:textId="77777777" w:rsidTr="0065678F">
        <w:trPr>
          <w:trHeight w:val="383"/>
        </w:trPr>
        <w:tc>
          <w:tcPr>
            <w:tcW w:w="9356" w:type="dxa"/>
            <w:gridSpan w:val="3"/>
          </w:tcPr>
          <w:p w14:paraId="71416177" w14:textId="77777777" w:rsidR="00506C8A" w:rsidRPr="003C1934" w:rsidRDefault="00506C8A" w:rsidP="00506C8A">
            <w:pPr>
              <w:pStyle w:val="NoSpacing"/>
              <w:jc w:val="center"/>
              <w:rPr>
                <w:rFonts w:ascii="Times New Roman" w:hAnsi="Times New Roman"/>
                <w:b/>
                <w:sz w:val="24"/>
                <w:szCs w:val="24"/>
              </w:rPr>
            </w:pPr>
            <w:r w:rsidRPr="003C1934">
              <w:rPr>
                <w:rFonts w:ascii="Times New Roman" w:hAnsi="Times New Roman"/>
                <w:b/>
                <w:sz w:val="24"/>
                <w:szCs w:val="24"/>
              </w:rPr>
              <w:t>I. Tiesību akta projekta izstrādes nepieciešamība</w:t>
            </w:r>
          </w:p>
        </w:tc>
      </w:tr>
      <w:tr w:rsidR="003C1934" w:rsidRPr="003C1934" w14:paraId="153E5FF4" w14:textId="77777777" w:rsidTr="00CF0A05">
        <w:trPr>
          <w:trHeight w:val="594"/>
        </w:trPr>
        <w:tc>
          <w:tcPr>
            <w:tcW w:w="422" w:type="dxa"/>
          </w:tcPr>
          <w:p w14:paraId="16011F2E" w14:textId="77777777"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1.</w:t>
            </w:r>
          </w:p>
        </w:tc>
        <w:tc>
          <w:tcPr>
            <w:tcW w:w="2301" w:type="dxa"/>
          </w:tcPr>
          <w:p w14:paraId="4415F4F6" w14:textId="77777777" w:rsidR="00506C8A" w:rsidRPr="003C1934" w:rsidRDefault="00506C8A" w:rsidP="00506C8A">
            <w:pPr>
              <w:pStyle w:val="NoSpacing"/>
              <w:spacing w:line="276" w:lineRule="auto"/>
              <w:rPr>
                <w:rFonts w:ascii="Times New Roman" w:hAnsi="Times New Roman"/>
                <w:sz w:val="24"/>
                <w:szCs w:val="24"/>
              </w:rPr>
            </w:pPr>
            <w:r w:rsidRPr="003C1934">
              <w:rPr>
                <w:rFonts w:ascii="Times New Roman" w:hAnsi="Times New Roman"/>
                <w:sz w:val="24"/>
                <w:szCs w:val="24"/>
              </w:rPr>
              <w:t>Pamatojums</w:t>
            </w:r>
          </w:p>
        </w:tc>
        <w:tc>
          <w:tcPr>
            <w:tcW w:w="6633" w:type="dxa"/>
          </w:tcPr>
          <w:p w14:paraId="196365A0" w14:textId="105F72AE" w:rsidR="00506C8A" w:rsidRPr="003C1934" w:rsidRDefault="00A40099" w:rsidP="00506C8A">
            <w:pPr>
              <w:pStyle w:val="NoSpacing"/>
              <w:jc w:val="both"/>
              <w:rPr>
                <w:rFonts w:ascii="Times New Roman" w:hAnsi="Times New Roman"/>
                <w:iCs/>
                <w:sz w:val="24"/>
                <w:szCs w:val="24"/>
              </w:rPr>
            </w:pPr>
            <w:r>
              <w:rPr>
                <w:rFonts w:ascii="Times New Roman" w:hAnsi="Times New Roman"/>
                <w:iCs/>
                <w:sz w:val="24"/>
                <w:szCs w:val="24"/>
              </w:rPr>
              <w:t>Zemkopības ministrijas iniciatīva.</w:t>
            </w:r>
          </w:p>
        </w:tc>
      </w:tr>
      <w:tr w:rsidR="003C1934" w:rsidRPr="00404F66" w14:paraId="15599EA8" w14:textId="77777777" w:rsidTr="002B6B21">
        <w:trPr>
          <w:trHeight w:val="126"/>
        </w:trPr>
        <w:tc>
          <w:tcPr>
            <w:tcW w:w="422" w:type="dxa"/>
          </w:tcPr>
          <w:p w14:paraId="14F3C94B" w14:textId="77777777"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2.</w:t>
            </w:r>
          </w:p>
        </w:tc>
        <w:tc>
          <w:tcPr>
            <w:tcW w:w="2301" w:type="dxa"/>
          </w:tcPr>
          <w:p w14:paraId="153A1B57" w14:textId="77777777"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Pašreizējā situācija un problēmas, kuru risināšanai tiesību akta projekts izstrādāts, tiesiskā regulējuma mērķis un būtība</w:t>
            </w:r>
          </w:p>
          <w:p w14:paraId="677DF7D1" w14:textId="137E1556" w:rsidR="004C1C0A" w:rsidRPr="003C1934" w:rsidRDefault="004C1C0A" w:rsidP="005A504A"/>
          <w:p w14:paraId="505D0CFB" w14:textId="77777777" w:rsidR="004C1C0A" w:rsidRPr="003C1934" w:rsidRDefault="004C1C0A" w:rsidP="004C1C0A"/>
          <w:p w14:paraId="3A30B0C1" w14:textId="77777777" w:rsidR="004C1C0A" w:rsidRPr="003C1934" w:rsidRDefault="004C1C0A" w:rsidP="004C1C0A"/>
          <w:p w14:paraId="206130D2" w14:textId="77777777" w:rsidR="004C1C0A" w:rsidRPr="003C1934" w:rsidRDefault="004C1C0A" w:rsidP="004C1C0A"/>
          <w:p w14:paraId="08F4163C" w14:textId="77777777" w:rsidR="004C1C0A" w:rsidRPr="003C1934" w:rsidRDefault="004C1C0A" w:rsidP="004C1C0A"/>
          <w:p w14:paraId="526C47B8" w14:textId="77777777" w:rsidR="004C1C0A" w:rsidRPr="003C1934" w:rsidRDefault="004C1C0A" w:rsidP="004C1C0A"/>
          <w:p w14:paraId="19BA4156" w14:textId="77777777" w:rsidR="004C1C0A" w:rsidRPr="003C1934" w:rsidRDefault="004C1C0A" w:rsidP="004C1C0A"/>
          <w:p w14:paraId="7367F1B8" w14:textId="77777777" w:rsidR="004C1C0A" w:rsidRPr="003C1934" w:rsidRDefault="004C1C0A" w:rsidP="004C1C0A"/>
          <w:p w14:paraId="27FBF48A" w14:textId="77777777" w:rsidR="004C1C0A" w:rsidRPr="003C1934" w:rsidRDefault="004C1C0A" w:rsidP="004C1C0A"/>
          <w:p w14:paraId="5FE8B499" w14:textId="77777777" w:rsidR="004C1C0A" w:rsidRPr="003C1934" w:rsidRDefault="004C1C0A" w:rsidP="004C1C0A"/>
          <w:p w14:paraId="3183EEC3" w14:textId="77777777" w:rsidR="004C1C0A" w:rsidRPr="003C1934" w:rsidRDefault="004C1C0A" w:rsidP="004C1C0A"/>
          <w:p w14:paraId="12644181" w14:textId="77777777" w:rsidR="004C1C0A" w:rsidRPr="003C1934" w:rsidRDefault="004C1C0A" w:rsidP="004C1C0A"/>
          <w:p w14:paraId="2DB468D8" w14:textId="77777777" w:rsidR="004C1C0A" w:rsidRPr="003C1934" w:rsidRDefault="004C1C0A" w:rsidP="004C1C0A"/>
          <w:p w14:paraId="59B445DB" w14:textId="77777777" w:rsidR="004C1C0A" w:rsidRPr="003C1934" w:rsidRDefault="004C1C0A" w:rsidP="004C1C0A"/>
          <w:p w14:paraId="670552B1" w14:textId="30E2EC79" w:rsidR="0025196C" w:rsidRDefault="0025196C" w:rsidP="00350E4C">
            <w:pPr>
              <w:ind w:firstLine="720"/>
            </w:pPr>
          </w:p>
          <w:p w14:paraId="0C96B9E6" w14:textId="77777777" w:rsidR="00825C25" w:rsidRPr="0025196C" w:rsidRDefault="00825C25" w:rsidP="0025196C"/>
          <w:p w14:paraId="63CB3B18" w14:textId="77777777" w:rsidR="00FA6782" w:rsidRPr="00825C25" w:rsidRDefault="00FA6782" w:rsidP="00825C25"/>
        </w:tc>
        <w:tc>
          <w:tcPr>
            <w:tcW w:w="6633" w:type="dxa"/>
          </w:tcPr>
          <w:p w14:paraId="34A363ED" w14:textId="38BF2992" w:rsidR="008C369A" w:rsidRPr="00825C25" w:rsidRDefault="008C369A" w:rsidP="00404F66">
            <w:pPr>
              <w:pStyle w:val="NoSpacing"/>
              <w:spacing w:line="276" w:lineRule="auto"/>
              <w:jc w:val="both"/>
              <w:rPr>
                <w:rFonts w:ascii="Times New Roman" w:hAnsi="Times New Roman"/>
                <w:sz w:val="24"/>
                <w:szCs w:val="24"/>
              </w:rPr>
            </w:pPr>
            <w:r w:rsidRPr="00825C25">
              <w:rPr>
                <w:rFonts w:ascii="Times New Roman" w:hAnsi="Times New Roman"/>
                <w:sz w:val="24"/>
                <w:szCs w:val="24"/>
              </w:rPr>
              <w:lastRenderedPageBreak/>
              <w:t>Patlaban ir spēkā Ministru kabineta 2010. gada 13.</w:t>
            </w:r>
            <w:r w:rsidR="00A40099">
              <w:rPr>
                <w:rFonts w:ascii="Times New Roman" w:hAnsi="Times New Roman"/>
                <w:sz w:val="24"/>
                <w:szCs w:val="24"/>
              </w:rPr>
              <w:t> </w:t>
            </w:r>
            <w:r w:rsidRPr="00825C25">
              <w:rPr>
                <w:rFonts w:ascii="Times New Roman" w:hAnsi="Times New Roman"/>
                <w:sz w:val="24"/>
                <w:szCs w:val="24"/>
              </w:rPr>
              <w:t xml:space="preserve">aprīļa noteikumi Nr. 352 </w:t>
            </w:r>
            <w:r w:rsidR="00755AFC" w:rsidRPr="00825C25">
              <w:rPr>
                <w:rFonts w:ascii="Times New Roman" w:hAnsi="Times New Roman"/>
                <w:sz w:val="24"/>
                <w:szCs w:val="24"/>
              </w:rPr>
              <w:t>“</w:t>
            </w:r>
            <w:r w:rsidRPr="00825C25">
              <w:rPr>
                <w:rFonts w:ascii="Times New Roman" w:hAnsi="Times New Roman"/>
                <w:sz w:val="24"/>
                <w:szCs w:val="24"/>
              </w:rPr>
              <w:t xml:space="preserve">Eļļas augu un šķiedraugu sēklaudzēšanas un sēklu tirdzniecības noteikumi” (turpmāk – noteikumi Nr. 352). </w:t>
            </w:r>
          </w:p>
          <w:p w14:paraId="737CEAC9" w14:textId="65639951" w:rsidR="00F176BE" w:rsidRPr="00825C25" w:rsidRDefault="006A12BB" w:rsidP="00404F66">
            <w:pPr>
              <w:pStyle w:val="NoSpacing"/>
              <w:spacing w:line="276" w:lineRule="auto"/>
              <w:jc w:val="both"/>
              <w:rPr>
                <w:rFonts w:ascii="Times New Roman" w:eastAsia="Times New Roman" w:hAnsi="Times New Roman"/>
                <w:sz w:val="24"/>
                <w:szCs w:val="24"/>
                <w:lang w:eastAsia="lv-LV"/>
              </w:rPr>
            </w:pPr>
            <w:r w:rsidRPr="00825C25">
              <w:rPr>
                <w:rFonts w:ascii="Times New Roman" w:eastAsia="Times New Roman" w:hAnsi="Times New Roman"/>
                <w:sz w:val="24"/>
                <w:szCs w:val="24"/>
                <w:lang w:eastAsia="lv-LV"/>
              </w:rPr>
              <w:t xml:space="preserve">Latvijā ir </w:t>
            </w:r>
            <w:r w:rsidR="00F97506" w:rsidRPr="00825C25">
              <w:rPr>
                <w:rFonts w:ascii="Times New Roman" w:eastAsia="Times New Roman" w:hAnsi="Times New Roman"/>
                <w:sz w:val="24"/>
                <w:szCs w:val="24"/>
                <w:lang w:eastAsia="lv-LV"/>
              </w:rPr>
              <w:t>at</w:t>
            </w:r>
            <w:r w:rsidRPr="00825C25">
              <w:rPr>
                <w:rFonts w:ascii="Times New Roman" w:eastAsia="Times New Roman" w:hAnsi="Times New Roman"/>
                <w:sz w:val="24"/>
                <w:szCs w:val="24"/>
                <w:lang w:eastAsia="lv-LV"/>
              </w:rPr>
              <w:t xml:space="preserve">sākusies </w:t>
            </w:r>
            <w:r w:rsidR="00F62A72" w:rsidRPr="00825C25">
              <w:rPr>
                <w:rFonts w:ascii="Times New Roman" w:eastAsia="Times New Roman" w:hAnsi="Times New Roman"/>
                <w:sz w:val="24"/>
                <w:szCs w:val="24"/>
                <w:lang w:eastAsia="lv-LV"/>
              </w:rPr>
              <w:t xml:space="preserve">dažu </w:t>
            </w:r>
            <w:r w:rsidRPr="00825C25">
              <w:rPr>
                <w:rFonts w:ascii="Times New Roman" w:eastAsia="Times New Roman" w:hAnsi="Times New Roman"/>
                <w:sz w:val="24"/>
                <w:szCs w:val="24"/>
                <w:lang w:eastAsia="lv-LV"/>
              </w:rPr>
              <w:t>eļļas</w:t>
            </w:r>
            <w:r w:rsidR="00FB6239" w:rsidRPr="00825C25">
              <w:rPr>
                <w:rFonts w:ascii="Times New Roman" w:eastAsia="Times New Roman" w:hAnsi="Times New Roman"/>
                <w:sz w:val="24"/>
                <w:szCs w:val="24"/>
                <w:lang w:eastAsia="lv-LV"/>
              </w:rPr>
              <w:t xml:space="preserve"> </w:t>
            </w:r>
            <w:r w:rsidRPr="00825C25">
              <w:rPr>
                <w:rFonts w:ascii="Times New Roman" w:eastAsia="Times New Roman" w:hAnsi="Times New Roman"/>
                <w:sz w:val="24"/>
                <w:szCs w:val="24"/>
                <w:lang w:eastAsia="lv-LV"/>
              </w:rPr>
              <w:t>augu sug</w:t>
            </w:r>
            <w:r w:rsidR="00FB6239" w:rsidRPr="00825C25">
              <w:rPr>
                <w:rFonts w:ascii="Times New Roman" w:eastAsia="Times New Roman" w:hAnsi="Times New Roman"/>
                <w:sz w:val="24"/>
                <w:szCs w:val="24"/>
                <w:lang w:eastAsia="lv-LV"/>
              </w:rPr>
              <w:t>u sākotnējā sēklaudzēšana</w:t>
            </w:r>
            <w:r w:rsidR="00755AFC" w:rsidRPr="00825C25">
              <w:rPr>
                <w:rFonts w:ascii="Times New Roman" w:eastAsia="Times New Roman" w:hAnsi="Times New Roman"/>
                <w:sz w:val="24"/>
                <w:szCs w:val="24"/>
                <w:lang w:eastAsia="lv-LV"/>
              </w:rPr>
              <w:t> –</w:t>
            </w:r>
            <w:r w:rsidR="00FB6239" w:rsidRPr="00825C25">
              <w:rPr>
                <w:rFonts w:ascii="Times New Roman" w:eastAsia="Times New Roman" w:hAnsi="Times New Roman"/>
                <w:sz w:val="24"/>
                <w:szCs w:val="24"/>
                <w:lang w:eastAsia="lv-LV"/>
              </w:rPr>
              <w:t xml:space="preserve"> izlases sēklu audzēšan</w:t>
            </w:r>
            <w:r w:rsidR="00BB16BE" w:rsidRPr="00825C25">
              <w:rPr>
                <w:rFonts w:ascii="Times New Roman" w:eastAsia="Times New Roman" w:hAnsi="Times New Roman"/>
                <w:sz w:val="24"/>
                <w:szCs w:val="24"/>
                <w:lang w:eastAsia="lv-LV"/>
              </w:rPr>
              <w:t>a</w:t>
            </w:r>
            <w:r w:rsidR="00FD6850" w:rsidRPr="00825C25">
              <w:rPr>
                <w:rFonts w:ascii="Times New Roman" w:eastAsia="Times New Roman" w:hAnsi="Times New Roman"/>
                <w:sz w:val="24"/>
                <w:szCs w:val="24"/>
                <w:lang w:eastAsia="lv-LV"/>
              </w:rPr>
              <w:t>.</w:t>
            </w:r>
            <w:r w:rsidR="005B402F" w:rsidRPr="00825C25">
              <w:rPr>
                <w:rFonts w:ascii="Times New Roman" w:hAnsi="Times New Roman"/>
                <w:sz w:val="24"/>
                <w:szCs w:val="24"/>
              </w:rPr>
              <w:t xml:space="preserve"> </w:t>
            </w:r>
            <w:r w:rsidR="00A02D3F" w:rsidRPr="00825C25">
              <w:rPr>
                <w:rFonts w:ascii="Times New Roman" w:eastAsia="Times New Roman" w:hAnsi="Times New Roman"/>
                <w:sz w:val="24"/>
                <w:szCs w:val="24"/>
                <w:lang w:eastAsia="lv-LV"/>
              </w:rPr>
              <w:t>S</w:t>
            </w:r>
            <w:r w:rsidR="00BF0A98" w:rsidRPr="00825C25">
              <w:rPr>
                <w:rFonts w:ascii="Times New Roman" w:eastAsia="Times New Roman" w:hAnsi="Times New Roman"/>
                <w:sz w:val="24"/>
                <w:szCs w:val="24"/>
                <w:lang w:eastAsia="lv-LV"/>
              </w:rPr>
              <w:t xml:space="preserve">ēklaudzēšanas un sēklu tirdzniecības noteikumu tvērums ir noteikts </w:t>
            </w:r>
            <w:r w:rsidR="00BF0A98" w:rsidRPr="00825C25">
              <w:rPr>
                <w:rFonts w:ascii="Times New Roman" w:eastAsia="Times New Roman" w:hAnsi="Times New Roman"/>
                <w:i/>
                <w:sz w:val="24"/>
                <w:szCs w:val="24"/>
                <w:lang w:eastAsia="lv-LV"/>
              </w:rPr>
              <w:t>Sēklu un šķirņu aprites likumā</w:t>
            </w:r>
            <w:r w:rsidR="00BF0A98" w:rsidRPr="00825C25">
              <w:rPr>
                <w:rFonts w:ascii="Times New Roman" w:eastAsia="Times New Roman" w:hAnsi="Times New Roman"/>
                <w:sz w:val="24"/>
                <w:szCs w:val="24"/>
                <w:lang w:eastAsia="lv-LV"/>
              </w:rPr>
              <w:t xml:space="preserve">. </w:t>
            </w:r>
            <w:r w:rsidR="00BF0A98" w:rsidRPr="00825C25">
              <w:rPr>
                <w:rFonts w:ascii="Times New Roman" w:eastAsia="Times New Roman" w:hAnsi="Times New Roman"/>
                <w:i/>
                <w:sz w:val="24"/>
                <w:szCs w:val="24"/>
                <w:lang w:eastAsia="lv-LV"/>
              </w:rPr>
              <w:t>Sēklu un šķirņu aprites likuma</w:t>
            </w:r>
            <w:r w:rsidR="00BF0A98" w:rsidRPr="00825C25">
              <w:rPr>
                <w:rFonts w:ascii="Times New Roman" w:eastAsia="Times New Roman" w:hAnsi="Times New Roman"/>
                <w:sz w:val="24"/>
                <w:szCs w:val="24"/>
                <w:lang w:eastAsia="lv-LV"/>
              </w:rPr>
              <w:t xml:space="preserve"> 5. panta pirmā daļā noteikts, ka  sēklaudzēšanas un sēklu tirdzniecības noteikumi reglamentē sēklu kategoriju sistēmu augu sugu sēklām, prasības sēklaudzēšanas laukiem un lauku apskatei, ka arī prasības sēklu kvalitātei. Savukārt noteikumu Nr.</w:t>
            </w:r>
            <w:r w:rsidR="00A40099">
              <w:rPr>
                <w:rFonts w:ascii="Times New Roman" w:eastAsia="Times New Roman" w:hAnsi="Times New Roman"/>
                <w:sz w:val="24"/>
                <w:szCs w:val="24"/>
                <w:lang w:eastAsia="lv-LV"/>
              </w:rPr>
              <w:t> </w:t>
            </w:r>
            <w:r w:rsidR="00BF0A98" w:rsidRPr="00825C25">
              <w:rPr>
                <w:rFonts w:ascii="Times New Roman" w:eastAsia="Times New Roman" w:hAnsi="Times New Roman"/>
                <w:sz w:val="24"/>
                <w:szCs w:val="24"/>
                <w:lang w:eastAsia="lv-LV"/>
              </w:rPr>
              <w:t>352 1.</w:t>
            </w:r>
            <w:r w:rsidR="00A40099">
              <w:rPr>
                <w:rFonts w:ascii="Times New Roman" w:eastAsia="Times New Roman" w:hAnsi="Times New Roman"/>
                <w:sz w:val="24"/>
                <w:szCs w:val="24"/>
                <w:lang w:eastAsia="lv-LV"/>
              </w:rPr>
              <w:t> </w:t>
            </w:r>
            <w:r w:rsidR="00BF0A98" w:rsidRPr="00825C25">
              <w:rPr>
                <w:rFonts w:ascii="Times New Roman" w:eastAsia="Times New Roman" w:hAnsi="Times New Roman"/>
                <w:sz w:val="24"/>
                <w:szCs w:val="24"/>
                <w:lang w:eastAsia="lv-LV"/>
              </w:rPr>
              <w:t xml:space="preserve">punkts nosaka sēklaudzēšanas un sēklu tirdzniecības kārtību. Sēklaudzēšanas prasības aptver visu darbību kopumu, kas jāievēro, lai izaudzētu noteikumu prasībām atbilstošas kvalitātes sēklas, lai tās varētu  tirgot. </w:t>
            </w:r>
            <w:r w:rsidR="004C6080" w:rsidRPr="00825C25">
              <w:rPr>
                <w:rFonts w:ascii="Times New Roman" w:eastAsia="Times New Roman" w:hAnsi="Times New Roman"/>
                <w:sz w:val="24"/>
                <w:szCs w:val="24"/>
                <w:lang w:eastAsia="lv-LV"/>
              </w:rPr>
              <w:t>Noteikumos Nr.</w:t>
            </w:r>
            <w:r w:rsidR="00A40099">
              <w:rPr>
                <w:rFonts w:ascii="Times New Roman" w:eastAsia="Times New Roman" w:hAnsi="Times New Roman"/>
                <w:sz w:val="24"/>
                <w:szCs w:val="24"/>
                <w:lang w:eastAsia="lv-LV"/>
              </w:rPr>
              <w:t> </w:t>
            </w:r>
            <w:r w:rsidR="004C6080" w:rsidRPr="00825C25">
              <w:rPr>
                <w:rFonts w:ascii="Times New Roman" w:eastAsia="Times New Roman" w:hAnsi="Times New Roman"/>
                <w:sz w:val="24"/>
                <w:szCs w:val="24"/>
                <w:lang w:eastAsia="lv-LV"/>
              </w:rPr>
              <w:t>352 ir nepieciešams skaidri noteikt, ka izlases sēklu kvalitāte atbilst bāzes kategorijas sēklu kvalitātei un</w:t>
            </w:r>
            <w:r w:rsidR="004C6080" w:rsidRPr="00825C25">
              <w:rPr>
                <w:rFonts w:ascii="Times New Roman" w:hAnsi="Times New Roman"/>
                <w:sz w:val="24"/>
                <w:szCs w:val="24"/>
              </w:rPr>
              <w:t xml:space="preserve"> bāzes sēklām minētajiem rādītājiem lauku apskatei.</w:t>
            </w:r>
            <w:r w:rsidR="004C6080" w:rsidRPr="00825C25">
              <w:rPr>
                <w:rFonts w:ascii="Times New Roman" w:eastAsia="Times New Roman" w:hAnsi="Times New Roman"/>
                <w:sz w:val="24"/>
                <w:szCs w:val="24"/>
                <w:lang w:eastAsia="lv-LV"/>
              </w:rPr>
              <w:t xml:space="preserve"> </w:t>
            </w:r>
            <w:r w:rsidR="00BF0A98" w:rsidRPr="00825C25">
              <w:rPr>
                <w:rFonts w:ascii="Times New Roman" w:eastAsia="Times New Roman" w:hAnsi="Times New Roman"/>
                <w:sz w:val="24"/>
                <w:szCs w:val="24"/>
                <w:lang w:eastAsia="lv-LV"/>
              </w:rPr>
              <w:t>Tāpēc nepieciešams papildināt noteikumu Nr.</w:t>
            </w:r>
            <w:r w:rsidR="00A40099">
              <w:rPr>
                <w:rFonts w:ascii="Times New Roman" w:eastAsia="Times New Roman" w:hAnsi="Times New Roman"/>
                <w:sz w:val="24"/>
                <w:szCs w:val="24"/>
                <w:lang w:eastAsia="lv-LV"/>
              </w:rPr>
              <w:t> </w:t>
            </w:r>
            <w:r w:rsidR="00BF0A98" w:rsidRPr="00825C25">
              <w:rPr>
                <w:rFonts w:ascii="Times New Roman" w:eastAsia="Times New Roman" w:hAnsi="Times New Roman"/>
                <w:sz w:val="24"/>
                <w:szCs w:val="24"/>
                <w:lang w:eastAsia="lv-LV"/>
              </w:rPr>
              <w:t>352 16.</w:t>
            </w:r>
            <w:r w:rsidR="00A40099">
              <w:rPr>
                <w:rFonts w:ascii="Times New Roman" w:eastAsia="Times New Roman" w:hAnsi="Times New Roman"/>
                <w:sz w:val="24"/>
                <w:szCs w:val="24"/>
                <w:lang w:eastAsia="lv-LV"/>
              </w:rPr>
              <w:t> </w:t>
            </w:r>
            <w:r w:rsidR="00BF0A98" w:rsidRPr="00825C25">
              <w:rPr>
                <w:rFonts w:ascii="Times New Roman" w:eastAsia="Times New Roman" w:hAnsi="Times New Roman"/>
                <w:sz w:val="24"/>
                <w:szCs w:val="24"/>
                <w:lang w:eastAsia="lv-LV"/>
              </w:rPr>
              <w:t>punktu ar prasībām par izlases sēklas kvalitāti, kā jau līdzīgi ir noteikts labības un lopbarības augu sēklaudzēšanas noteikumos.</w:t>
            </w:r>
            <w:r w:rsidR="00A02D3F" w:rsidRPr="00825C25">
              <w:rPr>
                <w:rFonts w:ascii="Times New Roman" w:eastAsia="Times New Roman" w:hAnsi="Times New Roman"/>
                <w:sz w:val="24"/>
                <w:szCs w:val="24"/>
                <w:lang w:eastAsia="lv-LV"/>
              </w:rPr>
              <w:t xml:space="preserve"> </w:t>
            </w:r>
          </w:p>
          <w:p w14:paraId="707B553A" w14:textId="78224FD9" w:rsidR="00C7542C" w:rsidRPr="00825C25" w:rsidRDefault="00C7542C" w:rsidP="00404F66">
            <w:pPr>
              <w:pStyle w:val="NoSpacing"/>
              <w:spacing w:line="276" w:lineRule="auto"/>
              <w:jc w:val="both"/>
              <w:rPr>
                <w:rFonts w:ascii="Times New Roman" w:hAnsi="Times New Roman"/>
                <w:sz w:val="24"/>
                <w:szCs w:val="24"/>
              </w:rPr>
            </w:pPr>
            <w:r w:rsidRPr="00825C25">
              <w:rPr>
                <w:rFonts w:ascii="Times New Roman" w:hAnsi="Times New Roman"/>
                <w:sz w:val="24"/>
                <w:szCs w:val="24"/>
              </w:rPr>
              <w:t xml:space="preserve">Tā kā </w:t>
            </w:r>
            <w:r w:rsidRPr="00825C25">
              <w:rPr>
                <w:rFonts w:ascii="Times New Roman" w:eastAsia="Arial" w:hAnsi="Times New Roman"/>
                <w:sz w:val="24"/>
                <w:szCs w:val="24"/>
                <w:lang w:eastAsia="lv-LV"/>
              </w:rPr>
              <w:t>Komisijas 2019.</w:t>
            </w:r>
            <w:r w:rsidR="00A40099">
              <w:rPr>
                <w:rFonts w:ascii="Times New Roman" w:eastAsia="Arial" w:hAnsi="Times New Roman"/>
                <w:sz w:val="24"/>
                <w:szCs w:val="24"/>
                <w:lang w:eastAsia="lv-LV"/>
              </w:rPr>
              <w:t> </w:t>
            </w:r>
            <w:r w:rsidRPr="00825C25">
              <w:rPr>
                <w:rFonts w:ascii="Times New Roman" w:eastAsia="Arial" w:hAnsi="Times New Roman"/>
                <w:sz w:val="24"/>
                <w:szCs w:val="24"/>
                <w:lang w:eastAsia="lv-LV"/>
              </w:rPr>
              <w:t xml:space="preserve">gada </w:t>
            </w:r>
            <w:r w:rsidR="0060052D" w:rsidRPr="00825C25">
              <w:rPr>
                <w:rFonts w:ascii="Times New Roman" w:eastAsia="Arial" w:hAnsi="Times New Roman"/>
                <w:sz w:val="24"/>
                <w:szCs w:val="24"/>
                <w:lang w:eastAsia="lv-LV"/>
              </w:rPr>
              <w:t>28.</w:t>
            </w:r>
            <w:r w:rsidR="00A40099">
              <w:rPr>
                <w:rFonts w:ascii="Times New Roman" w:eastAsia="Arial" w:hAnsi="Times New Roman"/>
                <w:sz w:val="24"/>
                <w:szCs w:val="24"/>
                <w:lang w:eastAsia="lv-LV"/>
              </w:rPr>
              <w:t> </w:t>
            </w:r>
            <w:r w:rsidR="0060052D" w:rsidRPr="00825C25">
              <w:rPr>
                <w:rFonts w:ascii="Times New Roman" w:eastAsia="Arial" w:hAnsi="Times New Roman"/>
                <w:sz w:val="24"/>
                <w:szCs w:val="24"/>
                <w:lang w:eastAsia="lv-LV"/>
              </w:rPr>
              <w:t>novembra Īstenošanas regulas</w:t>
            </w:r>
            <w:r w:rsidRPr="00825C25">
              <w:rPr>
                <w:rFonts w:ascii="Times New Roman" w:eastAsia="Arial" w:hAnsi="Times New Roman"/>
                <w:sz w:val="24"/>
                <w:szCs w:val="24"/>
                <w:lang w:eastAsia="lv-LV"/>
              </w:rPr>
              <w:t xml:space="preserve"> (ES) 2019/2072, ar ko paredz vienotus nosacījumus Eiropas Parlamenta un Padomes Regulai (ES) 2016/2031 par aizsardzības pasākumiem pret augiem kaitīgajiem organismiem īstenošanu, atceļ Komisijas Regulu (EK) Nr. 690/2008 un groza Komisijas Īstenošanas regulu (ES) 2018/2019</w:t>
            </w:r>
            <w:r w:rsidR="00755AFC" w:rsidRPr="00825C25">
              <w:rPr>
                <w:rFonts w:ascii="Times New Roman" w:eastAsia="Arial" w:hAnsi="Times New Roman"/>
                <w:sz w:val="24"/>
                <w:szCs w:val="24"/>
                <w:lang w:eastAsia="lv-LV"/>
              </w:rPr>
              <w:t>,</w:t>
            </w:r>
            <w:r w:rsidR="000F3434" w:rsidRPr="00825C25">
              <w:rPr>
                <w:rFonts w:ascii="Times New Roman" w:hAnsi="Times New Roman"/>
                <w:sz w:val="24"/>
                <w:szCs w:val="24"/>
              </w:rPr>
              <w:t xml:space="preserve"> (turpmāk – Regula 2019/2072) </w:t>
            </w:r>
            <w:r w:rsidRPr="00825C25">
              <w:rPr>
                <w:rFonts w:ascii="Times New Roman" w:hAnsi="Times New Roman"/>
                <w:sz w:val="24"/>
                <w:szCs w:val="24"/>
              </w:rPr>
              <w:t>XIV pielikumā “Tādu augu, augu produktu un citu objektu saraksts, kuru ievešanai un pārvietošanai konkrētās aizsargājamajās zonās ir vajadzīga augu pase ar atzīmi “AZ””</w:t>
            </w:r>
            <w:r w:rsidRPr="00825C25">
              <w:rPr>
                <w:rFonts w:ascii="Times New Roman" w:hAnsi="Times New Roman"/>
                <w:i/>
                <w:sz w:val="24"/>
                <w:szCs w:val="24"/>
              </w:rPr>
              <w:t xml:space="preserve"> </w:t>
            </w:r>
            <w:r w:rsidRPr="00825C25">
              <w:rPr>
                <w:rFonts w:ascii="Times New Roman" w:hAnsi="Times New Roman"/>
                <w:sz w:val="24"/>
                <w:szCs w:val="24"/>
              </w:rPr>
              <w:t xml:space="preserve">nav iekļauta neviena kultūraugu suga, kas minēta </w:t>
            </w:r>
            <w:r w:rsidR="0060052D" w:rsidRPr="00825C25">
              <w:rPr>
                <w:rFonts w:ascii="Times New Roman" w:hAnsi="Times New Roman"/>
                <w:sz w:val="24"/>
                <w:szCs w:val="24"/>
              </w:rPr>
              <w:t xml:space="preserve">šajos noteikumos, noteikumu </w:t>
            </w:r>
            <w:r w:rsidRPr="00825C25">
              <w:rPr>
                <w:rFonts w:ascii="Times New Roman" w:hAnsi="Times New Roman"/>
                <w:sz w:val="24"/>
                <w:szCs w:val="24"/>
              </w:rPr>
              <w:t>3. un 25.</w:t>
            </w:r>
            <w:r w:rsidRPr="00825C25">
              <w:rPr>
                <w:rFonts w:ascii="Times New Roman" w:hAnsi="Times New Roman"/>
                <w:sz w:val="24"/>
                <w:szCs w:val="24"/>
                <w:vertAlign w:val="superscript"/>
              </w:rPr>
              <w:t xml:space="preserve">1 </w:t>
            </w:r>
            <w:r w:rsidRPr="00825C25">
              <w:rPr>
                <w:rFonts w:ascii="Times New Roman" w:hAnsi="Times New Roman"/>
                <w:sz w:val="24"/>
                <w:szCs w:val="24"/>
              </w:rPr>
              <w:t>punktā</w:t>
            </w:r>
            <w:r w:rsidR="0028169E" w:rsidRPr="00825C25">
              <w:rPr>
                <w:rFonts w:ascii="Times New Roman" w:hAnsi="Times New Roman"/>
                <w:sz w:val="24"/>
                <w:szCs w:val="24"/>
              </w:rPr>
              <w:t xml:space="preserve"> </w:t>
            </w:r>
            <w:r w:rsidR="00755AFC" w:rsidRPr="00825C25">
              <w:rPr>
                <w:rFonts w:ascii="Times New Roman" w:hAnsi="Times New Roman"/>
                <w:sz w:val="24"/>
                <w:szCs w:val="24"/>
              </w:rPr>
              <w:t xml:space="preserve">ir </w:t>
            </w:r>
            <w:r w:rsidR="0028169E" w:rsidRPr="00825C25">
              <w:rPr>
                <w:rFonts w:ascii="Times New Roman" w:hAnsi="Times New Roman"/>
                <w:sz w:val="24"/>
                <w:szCs w:val="24"/>
              </w:rPr>
              <w:t xml:space="preserve">jāsvītro </w:t>
            </w:r>
            <w:r w:rsidR="00755AFC" w:rsidRPr="00825C25">
              <w:rPr>
                <w:rFonts w:ascii="Times New Roman" w:hAnsi="Times New Roman"/>
                <w:sz w:val="24"/>
                <w:szCs w:val="24"/>
              </w:rPr>
              <w:t xml:space="preserve">atsauce uz šīs regulas </w:t>
            </w:r>
            <w:r w:rsidR="0028169E" w:rsidRPr="00825C25">
              <w:rPr>
                <w:rFonts w:ascii="Times New Roman" w:hAnsi="Times New Roman"/>
                <w:sz w:val="24"/>
                <w:szCs w:val="24"/>
              </w:rPr>
              <w:t>14.</w:t>
            </w:r>
            <w:r w:rsidR="00755AFC" w:rsidRPr="00825C25">
              <w:rPr>
                <w:rFonts w:ascii="Times New Roman" w:hAnsi="Times New Roman"/>
                <w:sz w:val="24"/>
                <w:szCs w:val="24"/>
              </w:rPr>
              <w:t xml:space="preserve"> </w:t>
            </w:r>
            <w:r w:rsidR="0028169E" w:rsidRPr="00825C25">
              <w:rPr>
                <w:rFonts w:ascii="Times New Roman" w:hAnsi="Times New Roman"/>
                <w:sz w:val="24"/>
                <w:szCs w:val="24"/>
              </w:rPr>
              <w:t>pant</w:t>
            </w:r>
            <w:r w:rsidR="00755AFC" w:rsidRPr="00825C25">
              <w:rPr>
                <w:rFonts w:ascii="Times New Roman" w:hAnsi="Times New Roman"/>
                <w:sz w:val="24"/>
                <w:szCs w:val="24"/>
              </w:rPr>
              <w:t>u</w:t>
            </w:r>
            <w:r w:rsidR="002B6B21" w:rsidRPr="00825C25">
              <w:rPr>
                <w:rFonts w:ascii="Times New Roman" w:hAnsi="Times New Roman"/>
                <w:sz w:val="24"/>
                <w:szCs w:val="24"/>
              </w:rPr>
              <w:t>.</w:t>
            </w:r>
          </w:p>
          <w:p w14:paraId="08D4BDD2" w14:textId="575E2D18" w:rsidR="00734ED5" w:rsidRPr="00A40099" w:rsidRDefault="00755AFC" w:rsidP="00404F66">
            <w:pPr>
              <w:spacing w:after="0"/>
              <w:jc w:val="both"/>
              <w:rPr>
                <w:rFonts w:ascii="Times New Roman" w:eastAsia="Times New Roman" w:hAnsi="Times New Roman"/>
                <w:sz w:val="24"/>
                <w:szCs w:val="24"/>
                <w:lang w:eastAsia="lv-LV"/>
              </w:rPr>
            </w:pPr>
            <w:r w:rsidRPr="00A40099">
              <w:rPr>
                <w:rFonts w:ascii="Times New Roman" w:hAnsi="Times New Roman"/>
                <w:sz w:val="24"/>
                <w:szCs w:val="24"/>
              </w:rPr>
              <w:lastRenderedPageBreak/>
              <w:t>L</w:t>
            </w:r>
            <w:r w:rsidR="00734ED5" w:rsidRPr="00A40099">
              <w:rPr>
                <w:rFonts w:ascii="Times New Roman" w:hAnsi="Times New Roman"/>
                <w:sz w:val="24"/>
                <w:szCs w:val="24"/>
              </w:rPr>
              <w:t xml:space="preserve">ai noteiktu </w:t>
            </w:r>
            <w:r w:rsidRPr="00A40099">
              <w:rPr>
                <w:rFonts w:ascii="Times New Roman" w:hAnsi="Times New Roman"/>
                <w:sz w:val="24"/>
                <w:szCs w:val="24"/>
              </w:rPr>
              <w:t xml:space="preserve">sējas linu </w:t>
            </w:r>
            <w:r w:rsidR="00734ED5" w:rsidRPr="00A40099">
              <w:rPr>
                <w:rFonts w:ascii="Times New Roman" w:hAnsi="Times New Roman"/>
                <w:sz w:val="24"/>
                <w:szCs w:val="24"/>
              </w:rPr>
              <w:t xml:space="preserve">atbilstību šķirnei, lauku apskati vislabāk veikt ziedēšanas sākumā, </w:t>
            </w:r>
            <w:r w:rsidRPr="00A40099">
              <w:rPr>
                <w:rFonts w:ascii="Times New Roman" w:hAnsi="Times New Roman"/>
                <w:sz w:val="24"/>
                <w:szCs w:val="24"/>
              </w:rPr>
              <w:t>tāpēc</w:t>
            </w:r>
            <w:r w:rsidR="00734ED5" w:rsidRPr="00A40099">
              <w:rPr>
                <w:rFonts w:ascii="Times New Roman" w:hAnsi="Times New Roman"/>
                <w:sz w:val="24"/>
                <w:szCs w:val="24"/>
              </w:rPr>
              <w:t xml:space="preserve"> 41.</w:t>
            </w:r>
            <w:r w:rsidR="00A40099">
              <w:rPr>
                <w:rFonts w:ascii="Times New Roman" w:hAnsi="Times New Roman"/>
                <w:sz w:val="24"/>
                <w:szCs w:val="24"/>
              </w:rPr>
              <w:t> </w:t>
            </w:r>
            <w:r w:rsidR="00734ED5" w:rsidRPr="00A40099">
              <w:rPr>
                <w:rFonts w:ascii="Times New Roman" w:hAnsi="Times New Roman"/>
                <w:sz w:val="24"/>
                <w:szCs w:val="24"/>
              </w:rPr>
              <w:t xml:space="preserve">punktā </w:t>
            </w:r>
            <w:r w:rsidRPr="00A40099">
              <w:rPr>
                <w:rFonts w:ascii="Times New Roman" w:hAnsi="Times New Roman"/>
                <w:sz w:val="24"/>
                <w:szCs w:val="24"/>
              </w:rPr>
              <w:t>izdarīts grozījums</w:t>
            </w:r>
            <w:r w:rsidR="00734ED5" w:rsidRPr="00A40099">
              <w:rPr>
                <w:rFonts w:ascii="Times New Roman" w:hAnsi="Times New Roman"/>
                <w:sz w:val="24"/>
                <w:szCs w:val="24"/>
              </w:rPr>
              <w:t>,</w:t>
            </w:r>
            <w:r w:rsidR="0028169E" w:rsidRPr="00A40099">
              <w:rPr>
                <w:rFonts w:ascii="Times New Roman" w:hAnsi="Times New Roman"/>
                <w:sz w:val="24"/>
                <w:szCs w:val="24"/>
              </w:rPr>
              <w:t xml:space="preserve"> nosakot, kad ir veicama lauku apskate</w:t>
            </w:r>
            <w:r w:rsidRPr="00A40099">
              <w:rPr>
                <w:rFonts w:ascii="Times New Roman" w:hAnsi="Times New Roman"/>
                <w:sz w:val="24"/>
                <w:szCs w:val="24"/>
              </w:rPr>
              <w:t xml:space="preserve">, kā arī ir </w:t>
            </w:r>
            <w:r w:rsidR="00734ED5" w:rsidRPr="00A40099">
              <w:rPr>
                <w:rFonts w:ascii="Times New Roman" w:hAnsi="Times New Roman"/>
                <w:sz w:val="24"/>
                <w:szCs w:val="24"/>
              </w:rPr>
              <w:t>precizē</w:t>
            </w:r>
            <w:r w:rsidR="008B10E7" w:rsidRPr="00A40099">
              <w:rPr>
                <w:rFonts w:ascii="Times New Roman" w:hAnsi="Times New Roman"/>
                <w:sz w:val="24"/>
                <w:szCs w:val="24"/>
              </w:rPr>
              <w:t xml:space="preserve">ti </w:t>
            </w:r>
            <w:r w:rsidR="00734ED5" w:rsidRPr="00A40099">
              <w:rPr>
                <w:rFonts w:ascii="Times New Roman" w:hAnsi="Times New Roman"/>
                <w:sz w:val="24"/>
                <w:szCs w:val="24"/>
              </w:rPr>
              <w:t>kultūraugu nosaukumi</w:t>
            </w:r>
            <w:r w:rsidR="008B10E7" w:rsidRPr="00A40099">
              <w:rPr>
                <w:rFonts w:ascii="Times New Roman" w:hAnsi="Times New Roman"/>
                <w:sz w:val="24"/>
                <w:szCs w:val="24"/>
              </w:rPr>
              <w:t>.</w:t>
            </w:r>
          </w:p>
          <w:p w14:paraId="6D9E00D4" w14:textId="1AC22AA5" w:rsidR="00D5554D" w:rsidRPr="00404F66" w:rsidRDefault="00FB6239" w:rsidP="00404F66">
            <w:pPr>
              <w:spacing w:after="0"/>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Valsts augu aizsardzības dienest</w:t>
            </w:r>
            <w:r w:rsidR="00D9568B" w:rsidRPr="00404F66">
              <w:rPr>
                <w:rFonts w:ascii="Times New Roman" w:eastAsia="Times New Roman" w:hAnsi="Times New Roman"/>
                <w:sz w:val="24"/>
                <w:szCs w:val="24"/>
                <w:lang w:eastAsia="lv-LV"/>
              </w:rPr>
              <w:t>am</w:t>
            </w:r>
            <w:r w:rsidR="00D5554D" w:rsidRPr="00404F66">
              <w:rPr>
                <w:rFonts w:ascii="Times New Roman" w:eastAsia="Times New Roman" w:hAnsi="Times New Roman"/>
                <w:sz w:val="24"/>
                <w:szCs w:val="24"/>
                <w:lang w:eastAsia="lv-LV"/>
              </w:rPr>
              <w:t xml:space="preserve"> (turpmāk – dienests)</w:t>
            </w:r>
            <w:r w:rsidR="00D9568B" w:rsidRPr="00404F66">
              <w:rPr>
                <w:rFonts w:ascii="Times New Roman" w:eastAsia="Times New Roman" w:hAnsi="Times New Roman"/>
                <w:sz w:val="24"/>
                <w:szCs w:val="24"/>
                <w:lang w:eastAsia="lv-LV"/>
              </w:rPr>
              <w:t xml:space="preserve">, ieviešot </w:t>
            </w:r>
            <w:r w:rsidRPr="00404F66">
              <w:rPr>
                <w:rFonts w:ascii="Times New Roman" w:eastAsia="Times New Roman" w:hAnsi="Times New Roman"/>
                <w:sz w:val="24"/>
                <w:szCs w:val="24"/>
                <w:lang w:eastAsia="lv-LV"/>
              </w:rPr>
              <w:t xml:space="preserve"> Kultūraugu uzraudzības valsts informācijas sistēm</w:t>
            </w:r>
            <w:r w:rsidR="00D9568B" w:rsidRPr="00404F66">
              <w:rPr>
                <w:rFonts w:ascii="Times New Roman" w:eastAsia="Times New Roman" w:hAnsi="Times New Roman"/>
                <w:sz w:val="24"/>
                <w:szCs w:val="24"/>
                <w:lang w:eastAsia="lv-LV"/>
              </w:rPr>
              <w:t>u</w:t>
            </w:r>
            <w:r w:rsidR="00C56C57" w:rsidRPr="00404F66">
              <w:rPr>
                <w:rFonts w:ascii="Times New Roman" w:eastAsia="Times New Roman" w:hAnsi="Times New Roman"/>
                <w:sz w:val="24"/>
                <w:szCs w:val="24"/>
                <w:lang w:eastAsia="lv-LV"/>
              </w:rPr>
              <w:t xml:space="preserve"> (turpmāk </w:t>
            </w:r>
            <w:r w:rsidR="00755AFC" w:rsidRPr="00404F66">
              <w:rPr>
                <w:rFonts w:ascii="Times New Roman" w:eastAsia="Times New Roman" w:hAnsi="Times New Roman"/>
                <w:sz w:val="24"/>
                <w:szCs w:val="24"/>
                <w:lang w:eastAsia="lv-LV"/>
              </w:rPr>
              <w:t>–</w:t>
            </w:r>
            <w:r w:rsidR="00C56C57" w:rsidRPr="00404F66">
              <w:rPr>
                <w:rFonts w:ascii="Times New Roman" w:eastAsia="Times New Roman" w:hAnsi="Times New Roman"/>
                <w:sz w:val="24"/>
                <w:szCs w:val="24"/>
                <w:lang w:eastAsia="lv-LV"/>
              </w:rPr>
              <w:t xml:space="preserve"> KUVIS)</w:t>
            </w:r>
            <w:r w:rsidR="00D9568B" w:rsidRPr="00404F66">
              <w:rPr>
                <w:rFonts w:ascii="Times New Roman" w:eastAsia="Times New Roman" w:hAnsi="Times New Roman"/>
                <w:sz w:val="24"/>
                <w:szCs w:val="24"/>
                <w:lang w:eastAsia="lv-LV"/>
              </w:rPr>
              <w:t>, ir ma</w:t>
            </w:r>
            <w:r w:rsidR="001A7713" w:rsidRPr="00404F66">
              <w:rPr>
                <w:rFonts w:ascii="Times New Roman" w:eastAsia="Times New Roman" w:hAnsi="Times New Roman"/>
                <w:sz w:val="24"/>
                <w:szCs w:val="24"/>
                <w:lang w:eastAsia="lv-LV"/>
              </w:rPr>
              <w:t>i</w:t>
            </w:r>
            <w:r w:rsidR="00D9568B" w:rsidRPr="00404F66">
              <w:rPr>
                <w:rFonts w:ascii="Times New Roman" w:eastAsia="Times New Roman" w:hAnsi="Times New Roman"/>
                <w:sz w:val="24"/>
                <w:szCs w:val="24"/>
                <w:lang w:eastAsia="lv-LV"/>
              </w:rPr>
              <w:t>nījusies dokumentu  aprites sistēma</w:t>
            </w:r>
            <w:r w:rsidR="00755AFC" w:rsidRPr="00404F66">
              <w:rPr>
                <w:rFonts w:ascii="Times New Roman" w:eastAsia="Times New Roman" w:hAnsi="Times New Roman"/>
                <w:sz w:val="24"/>
                <w:szCs w:val="24"/>
                <w:lang w:eastAsia="lv-LV"/>
              </w:rPr>
              <w:t>,</w:t>
            </w:r>
            <w:r w:rsidR="00D9568B" w:rsidRPr="00404F66">
              <w:rPr>
                <w:rFonts w:ascii="Times New Roman" w:eastAsia="Times New Roman" w:hAnsi="Times New Roman"/>
                <w:sz w:val="24"/>
                <w:szCs w:val="24"/>
                <w:lang w:eastAsia="lv-LV"/>
              </w:rPr>
              <w:t xml:space="preserve"> un</w:t>
            </w:r>
            <w:r w:rsidR="001A7713" w:rsidRPr="00404F66">
              <w:rPr>
                <w:rFonts w:ascii="Times New Roman" w:eastAsia="Times New Roman" w:hAnsi="Times New Roman"/>
                <w:sz w:val="24"/>
                <w:szCs w:val="24"/>
                <w:lang w:eastAsia="lv-LV"/>
              </w:rPr>
              <w:t xml:space="preserve"> </w:t>
            </w:r>
            <w:r w:rsidR="00755AFC" w:rsidRPr="00404F66">
              <w:rPr>
                <w:rFonts w:ascii="Times New Roman" w:eastAsia="Times New Roman" w:hAnsi="Times New Roman"/>
                <w:sz w:val="24"/>
                <w:szCs w:val="24"/>
                <w:lang w:eastAsia="lv-LV"/>
              </w:rPr>
              <w:t>patlaban</w:t>
            </w:r>
            <w:r w:rsidR="00D9568B" w:rsidRPr="00404F66">
              <w:rPr>
                <w:rFonts w:ascii="Times New Roman" w:eastAsia="Times New Roman" w:hAnsi="Times New Roman"/>
                <w:sz w:val="24"/>
                <w:szCs w:val="24"/>
                <w:lang w:eastAsia="lv-LV"/>
              </w:rPr>
              <w:t xml:space="preserve"> </w:t>
            </w:r>
            <w:r w:rsidR="00034385" w:rsidRPr="00404F66">
              <w:rPr>
                <w:rFonts w:ascii="Times New Roman" w:eastAsia="Times New Roman" w:hAnsi="Times New Roman"/>
                <w:sz w:val="24"/>
                <w:szCs w:val="24"/>
                <w:lang w:eastAsia="lv-LV"/>
              </w:rPr>
              <w:t>lauku apskates protokolu kopijas</w:t>
            </w:r>
            <w:r w:rsidR="00D9568B" w:rsidRPr="00404F66">
              <w:rPr>
                <w:rFonts w:ascii="Times New Roman" w:eastAsia="Times New Roman" w:hAnsi="Times New Roman"/>
                <w:sz w:val="24"/>
                <w:szCs w:val="24"/>
                <w:lang w:eastAsia="lv-LV"/>
              </w:rPr>
              <w:t xml:space="preserve"> tiek saglabātas elektroniskā veidā, bet ne papīra formā. </w:t>
            </w:r>
            <w:r w:rsidR="00755AFC" w:rsidRPr="00404F66">
              <w:rPr>
                <w:rFonts w:ascii="Times New Roman" w:eastAsia="Times New Roman" w:hAnsi="Times New Roman"/>
                <w:sz w:val="24"/>
                <w:szCs w:val="24"/>
                <w:lang w:eastAsia="lv-LV"/>
              </w:rPr>
              <w:t>Tādējādi</w:t>
            </w:r>
            <w:r w:rsidR="00034385" w:rsidRPr="00404F66">
              <w:rPr>
                <w:rFonts w:ascii="Times New Roman" w:eastAsia="Times New Roman" w:hAnsi="Times New Roman"/>
                <w:sz w:val="24"/>
                <w:szCs w:val="24"/>
                <w:lang w:eastAsia="lv-LV"/>
              </w:rPr>
              <w:t xml:space="preserve"> noteikumu 55. punktā</w:t>
            </w:r>
            <w:r w:rsidR="00D9568B" w:rsidRPr="00404F66">
              <w:rPr>
                <w:rFonts w:ascii="Times New Roman" w:eastAsia="Times New Roman" w:hAnsi="Times New Roman"/>
                <w:sz w:val="24"/>
                <w:szCs w:val="24"/>
                <w:lang w:eastAsia="lv-LV"/>
              </w:rPr>
              <w:t xml:space="preserve"> </w:t>
            </w:r>
            <w:r w:rsidR="00755AFC" w:rsidRPr="00404F66">
              <w:rPr>
                <w:rFonts w:ascii="Times New Roman" w:eastAsia="Times New Roman" w:hAnsi="Times New Roman"/>
                <w:sz w:val="24"/>
                <w:szCs w:val="24"/>
                <w:lang w:eastAsia="lv-LV"/>
              </w:rPr>
              <w:t>jā</w:t>
            </w:r>
            <w:r w:rsidR="00D9568B" w:rsidRPr="00404F66">
              <w:rPr>
                <w:rFonts w:ascii="Times New Roman" w:eastAsia="Times New Roman" w:hAnsi="Times New Roman"/>
                <w:sz w:val="24"/>
                <w:szCs w:val="24"/>
                <w:lang w:eastAsia="lv-LV"/>
              </w:rPr>
              <w:t xml:space="preserve">svītro </w:t>
            </w:r>
            <w:r w:rsidR="00755AFC" w:rsidRPr="00404F66">
              <w:rPr>
                <w:rFonts w:ascii="Times New Roman" w:eastAsia="Times New Roman" w:hAnsi="Times New Roman"/>
                <w:sz w:val="24"/>
                <w:szCs w:val="24"/>
                <w:lang w:eastAsia="lv-LV"/>
              </w:rPr>
              <w:t xml:space="preserve">prasība </w:t>
            </w:r>
            <w:r w:rsidR="00D9568B" w:rsidRPr="00404F66">
              <w:rPr>
                <w:rFonts w:ascii="Times New Roman" w:eastAsia="Times New Roman" w:hAnsi="Times New Roman"/>
                <w:sz w:val="24"/>
                <w:szCs w:val="24"/>
                <w:lang w:eastAsia="lv-LV"/>
              </w:rPr>
              <w:t xml:space="preserve">par </w:t>
            </w:r>
            <w:r w:rsidR="00D5554D" w:rsidRPr="00404F66">
              <w:rPr>
                <w:rFonts w:ascii="Times New Roman" w:eastAsia="Times New Roman" w:hAnsi="Times New Roman"/>
                <w:sz w:val="24"/>
                <w:szCs w:val="24"/>
                <w:lang w:eastAsia="lv-LV"/>
              </w:rPr>
              <w:t>di</w:t>
            </w:r>
            <w:r w:rsidR="00034385" w:rsidRPr="00404F66">
              <w:rPr>
                <w:rFonts w:ascii="Times New Roman" w:eastAsia="Times New Roman" w:hAnsi="Times New Roman"/>
                <w:sz w:val="24"/>
                <w:szCs w:val="24"/>
                <w:lang w:eastAsia="lv-LV"/>
              </w:rPr>
              <w:t xml:space="preserve">enestā paliekošā dokumenta </w:t>
            </w:r>
            <w:r w:rsidR="00755AFC" w:rsidRPr="00404F66">
              <w:rPr>
                <w:rFonts w:ascii="Times New Roman" w:eastAsia="Times New Roman" w:hAnsi="Times New Roman"/>
                <w:sz w:val="24"/>
                <w:szCs w:val="24"/>
                <w:lang w:eastAsia="lv-LV"/>
              </w:rPr>
              <w:t>–</w:t>
            </w:r>
            <w:r w:rsidR="00034385" w:rsidRPr="00404F66">
              <w:rPr>
                <w:rFonts w:ascii="Times New Roman" w:eastAsia="Times New Roman" w:hAnsi="Times New Roman"/>
                <w:sz w:val="24"/>
                <w:szCs w:val="24"/>
                <w:lang w:eastAsia="lv-LV"/>
              </w:rPr>
              <w:t xml:space="preserve"> lauku apskates protokola eksemplāra </w:t>
            </w:r>
            <w:r w:rsidR="00755AFC" w:rsidRPr="00404F66">
              <w:rPr>
                <w:rFonts w:ascii="Times New Roman" w:eastAsia="Times New Roman" w:hAnsi="Times New Roman"/>
                <w:sz w:val="24"/>
                <w:szCs w:val="24"/>
                <w:lang w:eastAsia="lv-LV"/>
              </w:rPr>
              <w:t xml:space="preserve">– </w:t>
            </w:r>
            <w:r w:rsidR="00034385" w:rsidRPr="00404F66">
              <w:rPr>
                <w:rFonts w:ascii="Times New Roman" w:eastAsia="Times New Roman" w:hAnsi="Times New Roman"/>
                <w:sz w:val="24"/>
                <w:szCs w:val="24"/>
                <w:lang w:eastAsia="lv-LV"/>
              </w:rPr>
              <w:t>saglabāšanu</w:t>
            </w:r>
            <w:r w:rsidR="001A7713" w:rsidRPr="00404F66">
              <w:rPr>
                <w:rFonts w:ascii="Times New Roman" w:eastAsia="Times New Roman" w:hAnsi="Times New Roman"/>
                <w:sz w:val="24"/>
                <w:szCs w:val="24"/>
                <w:lang w:eastAsia="lv-LV"/>
              </w:rPr>
              <w:t>.</w:t>
            </w:r>
          </w:p>
          <w:p w14:paraId="4884142D" w14:textId="52F4D5E6" w:rsidR="005F67D0" w:rsidRPr="00404F66" w:rsidRDefault="001A7713" w:rsidP="00404F66">
            <w:pPr>
              <w:pStyle w:val="NoSpacing"/>
              <w:spacing w:line="276" w:lineRule="auto"/>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Latvijā s</w:t>
            </w:r>
            <w:r w:rsidR="00AA494C" w:rsidRPr="00404F66">
              <w:rPr>
                <w:rFonts w:ascii="Times New Roman" w:eastAsia="Times New Roman" w:hAnsi="Times New Roman"/>
                <w:sz w:val="24"/>
                <w:szCs w:val="24"/>
                <w:lang w:eastAsia="lv-LV"/>
              </w:rPr>
              <w:t>ēklu kvalitātes analīzes tiek veiktas</w:t>
            </w:r>
            <w:r w:rsidR="00523A6C" w:rsidRPr="00404F66">
              <w:rPr>
                <w:rFonts w:ascii="Times New Roman" w:eastAsia="Times New Roman" w:hAnsi="Times New Roman"/>
                <w:sz w:val="24"/>
                <w:szCs w:val="24"/>
                <w:lang w:eastAsia="lv-LV"/>
              </w:rPr>
              <w:t xml:space="preserve"> dienesta Nacionāl</w:t>
            </w:r>
            <w:r w:rsidR="00755AFC" w:rsidRPr="00404F66">
              <w:rPr>
                <w:rFonts w:ascii="Times New Roman" w:eastAsia="Times New Roman" w:hAnsi="Times New Roman"/>
                <w:sz w:val="24"/>
                <w:szCs w:val="24"/>
                <w:lang w:eastAsia="lv-LV"/>
              </w:rPr>
              <w:t>aj</w:t>
            </w:r>
            <w:r w:rsidR="00523A6C" w:rsidRPr="00404F66">
              <w:rPr>
                <w:rFonts w:ascii="Times New Roman" w:eastAsia="Times New Roman" w:hAnsi="Times New Roman"/>
                <w:sz w:val="24"/>
                <w:szCs w:val="24"/>
                <w:lang w:eastAsia="lv-LV"/>
              </w:rPr>
              <w:t>ā sēklu kontroles laboratorijā</w:t>
            </w:r>
            <w:r w:rsidR="00AA494C" w:rsidRPr="00404F66">
              <w:rPr>
                <w:rFonts w:ascii="Times New Roman" w:eastAsia="Times New Roman" w:hAnsi="Times New Roman"/>
                <w:sz w:val="24"/>
                <w:szCs w:val="24"/>
                <w:lang w:eastAsia="lv-LV"/>
              </w:rPr>
              <w:t xml:space="preserve"> </w:t>
            </w:r>
            <w:r w:rsidR="00F97BF3" w:rsidRPr="00404F66">
              <w:rPr>
                <w:rFonts w:ascii="Times New Roman" w:eastAsia="Times New Roman" w:hAnsi="Times New Roman"/>
                <w:sz w:val="24"/>
                <w:szCs w:val="24"/>
                <w:lang w:eastAsia="lv-LV"/>
              </w:rPr>
              <w:t xml:space="preserve">(NSKL) </w:t>
            </w:r>
            <w:r w:rsidR="00AA494C" w:rsidRPr="00404F66">
              <w:rPr>
                <w:rFonts w:ascii="Times New Roman" w:eastAsia="Times New Roman" w:hAnsi="Times New Roman"/>
                <w:sz w:val="24"/>
                <w:szCs w:val="24"/>
                <w:lang w:eastAsia="lv-LV"/>
              </w:rPr>
              <w:t>atbilstoši Starptautiskās sēklu kontroles asociācijas (</w:t>
            </w:r>
            <w:r w:rsidR="00AA494C" w:rsidRPr="00404F66">
              <w:rPr>
                <w:rFonts w:ascii="Times New Roman" w:eastAsia="Times New Roman" w:hAnsi="Times New Roman"/>
                <w:i/>
                <w:sz w:val="24"/>
                <w:szCs w:val="24"/>
                <w:lang w:eastAsia="lv-LV"/>
              </w:rPr>
              <w:t>ISTA</w:t>
            </w:r>
            <w:r w:rsidR="00AA494C" w:rsidRPr="00404F66">
              <w:rPr>
                <w:rFonts w:ascii="Times New Roman" w:eastAsia="Times New Roman" w:hAnsi="Times New Roman"/>
                <w:sz w:val="24"/>
                <w:szCs w:val="24"/>
                <w:lang w:eastAsia="lv-LV"/>
              </w:rPr>
              <w:t xml:space="preserve">) </w:t>
            </w:r>
            <w:r w:rsidR="00D5554D" w:rsidRPr="00404F66">
              <w:rPr>
                <w:rFonts w:ascii="Times New Roman" w:eastAsia="Times New Roman" w:hAnsi="Times New Roman"/>
                <w:sz w:val="24"/>
                <w:szCs w:val="24"/>
                <w:lang w:eastAsia="lv-LV"/>
              </w:rPr>
              <w:t>noteikumiem</w:t>
            </w:r>
            <w:r w:rsidR="00F97BF3" w:rsidRPr="00404F66">
              <w:rPr>
                <w:rFonts w:ascii="Times New Roman" w:eastAsia="Times New Roman" w:hAnsi="Times New Roman"/>
                <w:sz w:val="24"/>
                <w:szCs w:val="24"/>
                <w:lang w:eastAsia="lv-LV"/>
              </w:rPr>
              <w:t xml:space="preserve">. NSKL kopš 1996. gada 1. oktobra ar Starptautiskās sēklu kontroles asociācijas lēmumu ir  piešķirts Starptautiskās laboratorijas statuss, kurai tālākās darbības apstiprināšanai regulāri tiek veiktas starptautiskas audita pārbaudes - </w:t>
            </w:r>
            <w:proofErr w:type="spellStart"/>
            <w:r w:rsidR="00F97BF3" w:rsidRPr="00404F66">
              <w:rPr>
                <w:rFonts w:ascii="Times New Roman" w:eastAsia="Times New Roman" w:hAnsi="Times New Roman"/>
                <w:sz w:val="24"/>
                <w:szCs w:val="24"/>
                <w:lang w:eastAsia="lv-LV"/>
              </w:rPr>
              <w:t>pārakreditācija</w:t>
            </w:r>
            <w:proofErr w:type="spellEnd"/>
            <w:r w:rsidR="00F97BF3" w:rsidRPr="00404F66">
              <w:rPr>
                <w:rFonts w:ascii="Times New Roman" w:eastAsia="Times New Roman" w:hAnsi="Times New Roman"/>
                <w:sz w:val="24"/>
                <w:szCs w:val="24"/>
                <w:lang w:eastAsia="lv-LV"/>
              </w:rPr>
              <w:t xml:space="preserve">. NSKL strādā saskaņā ar </w:t>
            </w:r>
            <w:r w:rsidR="00F97BF3" w:rsidRPr="00404F66">
              <w:rPr>
                <w:rFonts w:ascii="Times New Roman" w:eastAsia="Times New Roman" w:hAnsi="Times New Roman"/>
                <w:i/>
                <w:sz w:val="24"/>
                <w:szCs w:val="24"/>
                <w:lang w:eastAsia="lv-LV"/>
              </w:rPr>
              <w:t>Sēklu un šķirņu aprites likuma</w:t>
            </w:r>
            <w:r w:rsidR="00F97BF3" w:rsidRPr="00404F66">
              <w:rPr>
                <w:rFonts w:ascii="Times New Roman" w:eastAsia="Times New Roman" w:hAnsi="Times New Roman"/>
                <w:sz w:val="24"/>
                <w:szCs w:val="24"/>
                <w:lang w:eastAsia="lv-LV"/>
              </w:rPr>
              <w:t xml:space="preserve"> un citu sēklaudzēšanu un sēklu apriti regulējošo normatīvo aktu prasībām, vienlaikus nodrošinot patērētāju interešu aizsardzību. Sēklu paraugu noņemšana, kvalitātes noteikšanas analīzes un ISTA sertifikātu izsniegšana tiek veikta saskaņā ar Starptautiskās sēklu kontroles asociācijas paredzētajiem noteikumiem un metodēm. Dienesta tīmekļvietnes sadaļā  “Starptautiskās metodes” ir informācija par  ISTA metodēm un procedū</w:t>
            </w:r>
            <w:r w:rsidR="00E01057" w:rsidRPr="00404F66">
              <w:rPr>
                <w:rFonts w:ascii="Times New Roman" w:eastAsia="Times New Roman" w:hAnsi="Times New Roman"/>
                <w:sz w:val="24"/>
                <w:szCs w:val="24"/>
                <w:lang w:eastAsia="lv-LV"/>
              </w:rPr>
              <w:t>rām, bet ne tieši ISTA noteikumi, t</w:t>
            </w:r>
            <w:r w:rsidR="00F97BF3" w:rsidRPr="00404F66">
              <w:rPr>
                <w:rFonts w:ascii="Times New Roman" w:eastAsia="Times New Roman" w:hAnsi="Times New Roman"/>
                <w:sz w:val="24"/>
                <w:szCs w:val="24"/>
                <w:lang w:eastAsia="lv-LV"/>
              </w:rPr>
              <w:t xml:space="preserve">āpēc tiek veikti precizējumi </w:t>
            </w:r>
            <w:r w:rsidR="00E01057" w:rsidRPr="00404F66">
              <w:rPr>
                <w:rFonts w:ascii="Times New Roman" w:eastAsia="Times New Roman" w:hAnsi="Times New Roman"/>
                <w:sz w:val="24"/>
                <w:szCs w:val="24"/>
                <w:lang w:eastAsia="lv-LV"/>
              </w:rPr>
              <w:t>61.2.</w:t>
            </w:r>
            <w:r w:rsidR="00A40099">
              <w:rPr>
                <w:rFonts w:ascii="Times New Roman" w:eastAsia="Times New Roman" w:hAnsi="Times New Roman"/>
                <w:sz w:val="24"/>
                <w:szCs w:val="24"/>
                <w:lang w:eastAsia="lv-LV"/>
              </w:rPr>
              <w:t> </w:t>
            </w:r>
            <w:r w:rsidR="00E01057" w:rsidRPr="00404F66">
              <w:rPr>
                <w:rFonts w:ascii="Times New Roman" w:eastAsia="Times New Roman" w:hAnsi="Times New Roman"/>
                <w:sz w:val="24"/>
                <w:szCs w:val="24"/>
                <w:lang w:eastAsia="lv-LV"/>
              </w:rPr>
              <w:t xml:space="preserve">apakšpunktā .  </w:t>
            </w:r>
          </w:p>
          <w:p w14:paraId="5CB2BA12" w14:textId="15BEACC7" w:rsidR="008C07A1" w:rsidRPr="00404F66" w:rsidRDefault="00351FAE" w:rsidP="00404F66">
            <w:pPr>
              <w:pStyle w:val="NoSpacing"/>
              <w:spacing w:line="276" w:lineRule="auto"/>
              <w:jc w:val="both"/>
              <w:rPr>
                <w:rFonts w:ascii="Times New Roman" w:hAnsi="Times New Roman"/>
                <w:sz w:val="24"/>
                <w:szCs w:val="24"/>
              </w:rPr>
            </w:pPr>
            <w:r w:rsidRPr="00404F66">
              <w:rPr>
                <w:rFonts w:ascii="Times New Roman" w:hAnsi="Times New Roman"/>
                <w:bCs/>
                <w:sz w:val="24"/>
                <w:szCs w:val="24"/>
              </w:rPr>
              <w:t xml:space="preserve">Noteikumu </w:t>
            </w:r>
            <w:r w:rsidRPr="00404F66">
              <w:rPr>
                <w:rFonts w:ascii="Times New Roman" w:hAnsi="Times New Roman"/>
                <w:sz w:val="24"/>
                <w:szCs w:val="24"/>
              </w:rPr>
              <w:t>70.2.</w:t>
            </w:r>
            <w:r w:rsidR="00A40099">
              <w:rPr>
                <w:rFonts w:ascii="Times New Roman" w:hAnsi="Times New Roman"/>
                <w:sz w:val="24"/>
                <w:szCs w:val="24"/>
              </w:rPr>
              <w:t> </w:t>
            </w:r>
            <w:r w:rsidRPr="00404F66">
              <w:rPr>
                <w:rFonts w:ascii="Times New Roman" w:hAnsi="Times New Roman"/>
                <w:sz w:val="24"/>
                <w:szCs w:val="24"/>
              </w:rPr>
              <w:t>apakšpunkt</w:t>
            </w:r>
            <w:r w:rsidR="00CF5350" w:rsidRPr="00404F66">
              <w:rPr>
                <w:rFonts w:ascii="Times New Roman" w:hAnsi="Times New Roman"/>
                <w:sz w:val="24"/>
                <w:szCs w:val="24"/>
              </w:rPr>
              <w:t>s paredz</w:t>
            </w:r>
            <w:r w:rsidR="00755AFC" w:rsidRPr="00404F66">
              <w:rPr>
                <w:rFonts w:ascii="Times New Roman" w:hAnsi="Times New Roman"/>
                <w:sz w:val="24"/>
                <w:szCs w:val="24"/>
              </w:rPr>
              <w:t xml:space="preserve"> </w:t>
            </w:r>
            <w:r w:rsidR="00CF5350" w:rsidRPr="00404F66">
              <w:rPr>
                <w:rFonts w:ascii="Times New Roman" w:hAnsi="Times New Roman"/>
                <w:sz w:val="24"/>
                <w:szCs w:val="24"/>
              </w:rPr>
              <w:t xml:space="preserve">sēklām, kas nav apstrādātas ar </w:t>
            </w:r>
            <w:proofErr w:type="spellStart"/>
            <w:r w:rsidR="00CF5350" w:rsidRPr="00404F66">
              <w:rPr>
                <w:rFonts w:ascii="Times New Roman" w:hAnsi="Times New Roman"/>
                <w:sz w:val="24"/>
                <w:szCs w:val="24"/>
              </w:rPr>
              <w:t>biopreparātiem</w:t>
            </w:r>
            <w:proofErr w:type="spellEnd"/>
            <w:r w:rsidR="00CF5350" w:rsidRPr="00404F66">
              <w:rPr>
                <w:rFonts w:ascii="Times New Roman" w:hAnsi="Times New Roman"/>
                <w:sz w:val="24"/>
                <w:szCs w:val="24"/>
              </w:rPr>
              <w:t>, augu aizsardzības līdzekļiem vai citām ķīmiskām vielām</w:t>
            </w:r>
            <w:r w:rsidR="00755AFC" w:rsidRPr="00404F66">
              <w:rPr>
                <w:rFonts w:ascii="Times New Roman" w:hAnsi="Times New Roman"/>
                <w:sz w:val="24"/>
                <w:szCs w:val="24"/>
              </w:rPr>
              <w:t>,</w:t>
            </w:r>
            <w:r w:rsidR="00CF5350" w:rsidRPr="00404F66">
              <w:rPr>
                <w:rFonts w:ascii="Times New Roman" w:hAnsi="Times New Roman"/>
                <w:sz w:val="24"/>
                <w:szCs w:val="24"/>
              </w:rPr>
              <w:t xml:space="preserve"> papildus citiem sēklu kvalitātes rādītājiem noteikt dzīvu graudu ērču vai tādu citu dzīvu sēklu kaitēkļu klātbūtni, kuri bojājuši sēklas to uzglabāšanas laikā. </w:t>
            </w:r>
            <w:r w:rsidRPr="00404F66">
              <w:rPr>
                <w:rFonts w:ascii="Times New Roman" w:hAnsi="Times New Roman"/>
                <w:bCs/>
                <w:sz w:val="24"/>
                <w:szCs w:val="24"/>
              </w:rPr>
              <w:t>Padomes 2002.</w:t>
            </w:r>
            <w:r w:rsidR="00755AFC" w:rsidRPr="00404F66">
              <w:rPr>
                <w:rFonts w:ascii="Times New Roman" w:hAnsi="Times New Roman"/>
                <w:bCs/>
                <w:sz w:val="24"/>
                <w:szCs w:val="24"/>
              </w:rPr>
              <w:t> </w:t>
            </w:r>
            <w:r w:rsidRPr="00404F66">
              <w:rPr>
                <w:rFonts w:ascii="Times New Roman" w:hAnsi="Times New Roman"/>
                <w:bCs/>
                <w:sz w:val="24"/>
                <w:szCs w:val="24"/>
              </w:rPr>
              <w:t>gada 13.</w:t>
            </w:r>
            <w:r w:rsidR="00755AFC" w:rsidRPr="00404F66">
              <w:rPr>
                <w:rFonts w:ascii="Times New Roman" w:hAnsi="Times New Roman"/>
                <w:bCs/>
                <w:sz w:val="24"/>
                <w:szCs w:val="24"/>
              </w:rPr>
              <w:t xml:space="preserve"> </w:t>
            </w:r>
            <w:r w:rsidRPr="00404F66">
              <w:rPr>
                <w:rFonts w:ascii="Times New Roman" w:hAnsi="Times New Roman"/>
                <w:bCs/>
                <w:sz w:val="24"/>
                <w:szCs w:val="24"/>
              </w:rPr>
              <w:t>jūnija Direktīva 2002/57/EK par eļļas augu un šķiedraugu sēklu tirdzniecību</w:t>
            </w:r>
            <w:r w:rsidR="00CF0A05" w:rsidRPr="00404F66">
              <w:rPr>
                <w:rFonts w:ascii="Times New Roman" w:hAnsi="Times New Roman"/>
                <w:bCs/>
                <w:sz w:val="24"/>
                <w:szCs w:val="24"/>
              </w:rPr>
              <w:t xml:space="preserve"> (turpmāk </w:t>
            </w:r>
            <w:r w:rsidR="00755AFC" w:rsidRPr="00404F66">
              <w:rPr>
                <w:rFonts w:ascii="Times New Roman" w:hAnsi="Times New Roman"/>
                <w:bCs/>
                <w:sz w:val="24"/>
                <w:szCs w:val="24"/>
              </w:rPr>
              <w:t>–</w:t>
            </w:r>
            <w:r w:rsidR="00CF0A05" w:rsidRPr="00404F66">
              <w:rPr>
                <w:rFonts w:ascii="Times New Roman" w:hAnsi="Times New Roman"/>
                <w:bCs/>
                <w:sz w:val="24"/>
                <w:szCs w:val="24"/>
              </w:rPr>
              <w:t xml:space="preserve"> Direktīva 2002/57)</w:t>
            </w:r>
            <w:r w:rsidRPr="00404F66">
              <w:rPr>
                <w:rFonts w:ascii="Times New Roman" w:hAnsi="Times New Roman"/>
                <w:bCs/>
                <w:sz w:val="24"/>
                <w:szCs w:val="24"/>
              </w:rPr>
              <w:t xml:space="preserve"> neparedz</w:t>
            </w:r>
            <w:r w:rsidR="00CF5350" w:rsidRPr="00404F66">
              <w:rPr>
                <w:rFonts w:ascii="Times New Roman" w:hAnsi="Times New Roman"/>
                <w:bCs/>
                <w:sz w:val="24"/>
                <w:szCs w:val="24"/>
              </w:rPr>
              <w:t xml:space="preserve"> šo nosacījumu</w:t>
            </w:r>
            <w:r w:rsidR="00755AFC" w:rsidRPr="00404F66">
              <w:rPr>
                <w:rFonts w:ascii="Times New Roman" w:hAnsi="Times New Roman"/>
                <w:sz w:val="24"/>
                <w:szCs w:val="24"/>
              </w:rPr>
              <w:t>, t</w:t>
            </w:r>
            <w:r w:rsidR="00F85C32" w:rsidRPr="00404F66">
              <w:rPr>
                <w:rFonts w:ascii="Times New Roman" w:hAnsi="Times New Roman"/>
                <w:sz w:val="24"/>
                <w:szCs w:val="24"/>
              </w:rPr>
              <w:t>āpēc t</w:t>
            </w:r>
            <w:r w:rsidR="00CF5350" w:rsidRPr="00404F66">
              <w:rPr>
                <w:rFonts w:ascii="Times New Roman" w:hAnsi="Times New Roman"/>
                <w:sz w:val="24"/>
                <w:szCs w:val="24"/>
              </w:rPr>
              <w:t>urpmāk lauksaimnieks</w:t>
            </w:r>
            <w:r w:rsidR="00755AFC" w:rsidRPr="00404F66">
              <w:rPr>
                <w:rFonts w:ascii="Times New Roman" w:hAnsi="Times New Roman"/>
                <w:sz w:val="24"/>
                <w:szCs w:val="24"/>
              </w:rPr>
              <w:t>,</w:t>
            </w:r>
            <w:r w:rsidR="00CF5350" w:rsidRPr="00404F66">
              <w:rPr>
                <w:rFonts w:ascii="Times New Roman" w:hAnsi="Times New Roman"/>
                <w:sz w:val="24"/>
                <w:szCs w:val="24"/>
              </w:rPr>
              <w:t xml:space="preserve"> iesniedzot iesniegumu</w:t>
            </w:r>
            <w:r w:rsidRPr="00404F66">
              <w:rPr>
                <w:rFonts w:ascii="Times New Roman" w:hAnsi="Times New Roman"/>
                <w:sz w:val="24"/>
                <w:szCs w:val="24"/>
              </w:rPr>
              <w:t xml:space="preserve"> </w:t>
            </w:r>
            <w:r w:rsidR="00CF5350" w:rsidRPr="00404F66">
              <w:rPr>
                <w:rFonts w:ascii="Times New Roman" w:hAnsi="Times New Roman"/>
                <w:sz w:val="24"/>
                <w:szCs w:val="24"/>
              </w:rPr>
              <w:t xml:space="preserve">sēklu kvalitātes rādītāju noteikšanai, </w:t>
            </w:r>
            <w:r w:rsidR="00755AFC" w:rsidRPr="00404F66">
              <w:rPr>
                <w:rFonts w:ascii="Times New Roman" w:hAnsi="Times New Roman"/>
                <w:sz w:val="24"/>
                <w:szCs w:val="24"/>
              </w:rPr>
              <w:t xml:space="preserve">tajā </w:t>
            </w:r>
            <w:r w:rsidR="00CF5350" w:rsidRPr="00404F66">
              <w:rPr>
                <w:rFonts w:ascii="Times New Roman" w:hAnsi="Times New Roman"/>
                <w:sz w:val="24"/>
                <w:szCs w:val="24"/>
              </w:rPr>
              <w:t>varēs</w:t>
            </w:r>
            <w:r w:rsidRPr="00404F66">
              <w:rPr>
                <w:rFonts w:ascii="Times New Roman" w:hAnsi="Times New Roman"/>
                <w:sz w:val="24"/>
                <w:szCs w:val="24"/>
              </w:rPr>
              <w:t xml:space="preserve"> norādī</w:t>
            </w:r>
            <w:r w:rsidR="00CF5350" w:rsidRPr="00404F66">
              <w:rPr>
                <w:rFonts w:ascii="Times New Roman" w:hAnsi="Times New Roman"/>
                <w:sz w:val="24"/>
                <w:szCs w:val="24"/>
              </w:rPr>
              <w:t>t</w:t>
            </w:r>
            <w:r w:rsidRPr="00404F66">
              <w:rPr>
                <w:rFonts w:ascii="Times New Roman" w:hAnsi="Times New Roman"/>
                <w:sz w:val="24"/>
                <w:szCs w:val="24"/>
              </w:rPr>
              <w:t xml:space="preserve">, </w:t>
            </w:r>
            <w:r w:rsidR="00CF5350" w:rsidRPr="00404F66">
              <w:rPr>
                <w:rFonts w:ascii="Times New Roman" w:hAnsi="Times New Roman"/>
                <w:sz w:val="24"/>
                <w:szCs w:val="24"/>
              </w:rPr>
              <w:t>v</w:t>
            </w:r>
            <w:r w:rsidRPr="00404F66">
              <w:rPr>
                <w:rFonts w:ascii="Times New Roman" w:hAnsi="Times New Roman"/>
                <w:sz w:val="24"/>
                <w:szCs w:val="24"/>
              </w:rPr>
              <w:t>a</w:t>
            </w:r>
            <w:r w:rsidR="00CF5350" w:rsidRPr="00404F66">
              <w:rPr>
                <w:rFonts w:ascii="Times New Roman" w:hAnsi="Times New Roman"/>
                <w:sz w:val="24"/>
                <w:szCs w:val="24"/>
              </w:rPr>
              <w:t>i</w:t>
            </w:r>
            <w:r w:rsidRPr="00404F66">
              <w:rPr>
                <w:rFonts w:ascii="Times New Roman" w:hAnsi="Times New Roman"/>
                <w:sz w:val="24"/>
                <w:szCs w:val="24"/>
              </w:rPr>
              <w:t xml:space="preserve"> v</w:t>
            </w:r>
            <w:r w:rsidR="00F85C32" w:rsidRPr="00404F66">
              <w:rPr>
                <w:rFonts w:ascii="Times New Roman" w:hAnsi="Times New Roman"/>
                <w:sz w:val="24"/>
                <w:szCs w:val="24"/>
              </w:rPr>
              <w:t xml:space="preserve">ēlas </w:t>
            </w:r>
            <w:r w:rsidRPr="00404F66">
              <w:rPr>
                <w:rFonts w:ascii="Times New Roman" w:hAnsi="Times New Roman"/>
                <w:sz w:val="24"/>
                <w:szCs w:val="24"/>
              </w:rPr>
              <w:t>noteikt</w:t>
            </w:r>
            <w:r w:rsidR="00F85C32" w:rsidRPr="00404F66">
              <w:rPr>
                <w:rFonts w:ascii="Times New Roman" w:hAnsi="Times New Roman"/>
                <w:sz w:val="24"/>
                <w:szCs w:val="24"/>
              </w:rPr>
              <w:t xml:space="preserve"> kaitēkļu invāziju</w:t>
            </w:r>
            <w:r w:rsidR="00CF5350" w:rsidRPr="00404F66">
              <w:rPr>
                <w:rFonts w:ascii="Times New Roman" w:hAnsi="Times New Roman"/>
                <w:sz w:val="24"/>
                <w:szCs w:val="24"/>
              </w:rPr>
              <w:t xml:space="preserve"> sēklā.</w:t>
            </w:r>
            <w:r w:rsidRPr="00404F66">
              <w:rPr>
                <w:rFonts w:ascii="Times New Roman" w:hAnsi="Times New Roman"/>
                <w:sz w:val="24"/>
                <w:szCs w:val="24"/>
              </w:rPr>
              <w:t xml:space="preserve"> </w:t>
            </w:r>
            <w:r w:rsidR="00755AFC" w:rsidRPr="00404F66">
              <w:rPr>
                <w:rFonts w:ascii="Times New Roman" w:hAnsi="Times New Roman"/>
                <w:sz w:val="24"/>
                <w:szCs w:val="24"/>
              </w:rPr>
              <w:t>Tādējādi</w:t>
            </w:r>
            <w:r w:rsidR="00CD78F7" w:rsidRPr="00404F66">
              <w:rPr>
                <w:rFonts w:ascii="Times New Roman" w:hAnsi="Times New Roman"/>
                <w:sz w:val="24"/>
                <w:szCs w:val="24"/>
              </w:rPr>
              <w:t xml:space="preserve"> </w:t>
            </w:r>
            <w:r w:rsidRPr="00404F66">
              <w:rPr>
                <w:rFonts w:ascii="Times New Roman" w:hAnsi="Times New Roman"/>
                <w:sz w:val="24"/>
                <w:szCs w:val="24"/>
              </w:rPr>
              <w:t xml:space="preserve">ir </w:t>
            </w:r>
            <w:r w:rsidR="00755AFC" w:rsidRPr="00404F66">
              <w:rPr>
                <w:rFonts w:ascii="Times New Roman" w:hAnsi="Times New Roman"/>
                <w:sz w:val="24"/>
                <w:szCs w:val="24"/>
              </w:rPr>
              <w:t>attiecīgi jā</w:t>
            </w:r>
            <w:r w:rsidRPr="00404F66">
              <w:rPr>
                <w:rFonts w:ascii="Times New Roman" w:hAnsi="Times New Roman"/>
                <w:sz w:val="24"/>
                <w:szCs w:val="24"/>
              </w:rPr>
              <w:t>preci</w:t>
            </w:r>
            <w:r w:rsidR="00B3628F" w:rsidRPr="00404F66">
              <w:rPr>
                <w:rFonts w:ascii="Times New Roman" w:hAnsi="Times New Roman"/>
                <w:sz w:val="24"/>
                <w:szCs w:val="24"/>
              </w:rPr>
              <w:t>zē noteikumu 70.2.</w:t>
            </w:r>
            <w:r w:rsidR="00755AFC" w:rsidRPr="00404F66">
              <w:rPr>
                <w:rFonts w:ascii="Times New Roman" w:hAnsi="Times New Roman"/>
                <w:sz w:val="24"/>
                <w:szCs w:val="24"/>
              </w:rPr>
              <w:t xml:space="preserve"> </w:t>
            </w:r>
            <w:r w:rsidR="00B3628F" w:rsidRPr="00404F66">
              <w:rPr>
                <w:rFonts w:ascii="Times New Roman" w:hAnsi="Times New Roman"/>
                <w:sz w:val="24"/>
                <w:szCs w:val="24"/>
              </w:rPr>
              <w:t>apakšpunktu</w:t>
            </w:r>
            <w:r w:rsidR="00755AFC" w:rsidRPr="00404F66">
              <w:rPr>
                <w:rFonts w:ascii="Times New Roman" w:hAnsi="Times New Roman"/>
                <w:sz w:val="24"/>
                <w:szCs w:val="24"/>
              </w:rPr>
              <w:t>.</w:t>
            </w:r>
            <w:r w:rsidR="00B3628F" w:rsidRPr="00404F66">
              <w:rPr>
                <w:rFonts w:ascii="Times New Roman" w:hAnsi="Times New Roman"/>
                <w:sz w:val="24"/>
                <w:szCs w:val="24"/>
              </w:rPr>
              <w:t xml:space="preserve"> </w:t>
            </w:r>
            <w:r w:rsidR="00755AFC" w:rsidRPr="00404F66">
              <w:rPr>
                <w:rFonts w:ascii="Times New Roman" w:hAnsi="Times New Roman"/>
                <w:sz w:val="24"/>
                <w:szCs w:val="24"/>
              </w:rPr>
              <w:t>Š</w:t>
            </w:r>
            <w:r w:rsidR="00B3628F" w:rsidRPr="00404F66">
              <w:rPr>
                <w:rFonts w:ascii="Times New Roman" w:hAnsi="Times New Roman"/>
                <w:sz w:val="24"/>
                <w:szCs w:val="24"/>
              </w:rPr>
              <w:t xml:space="preserve">ī prasība </w:t>
            </w:r>
            <w:r w:rsidR="00755AFC" w:rsidRPr="00404F66">
              <w:rPr>
                <w:rFonts w:ascii="Times New Roman" w:hAnsi="Times New Roman"/>
                <w:sz w:val="24"/>
                <w:szCs w:val="24"/>
              </w:rPr>
              <w:t xml:space="preserve">ir </w:t>
            </w:r>
            <w:r w:rsidR="00B3628F" w:rsidRPr="00404F66">
              <w:rPr>
                <w:rFonts w:ascii="Times New Roman" w:hAnsi="Times New Roman"/>
                <w:sz w:val="24"/>
                <w:szCs w:val="24"/>
              </w:rPr>
              <w:t xml:space="preserve">saskaņota ar </w:t>
            </w:r>
            <w:r w:rsidR="00C56C57" w:rsidRPr="00404F66">
              <w:rPr>
                <w:rFonts w:ascii="Times New Roman" w:hAnsi="Times New Roman"/>
                <w:sz w:val="24"/>
                <w:szCs w:val="24"/>
              </w:rPr>
              <w:t xml:space="preserve">  dienesta</w:t>
            </w:r>
            <w:r w:rsidR="00B3628F" w:rsidRPr="00404F66">
              <w:rPr>
                <w:rFonts w:ascii="Times New Roman" w:hAnsi="Times New Roman"/>
                <w:sz w:val="24"/>
                <w:szCs w:val="24"/>
              </w:rPr>
              <w:t xml:space="preserve"> K</w:t>
            </w:r>
            <w:r w:rsidR="00C56C57" w:rsidRPr="00404F66">
              <w:rPr>
                <w:rFonts w:ascii="Times New Roman" w:hAnsi="Times New Roman"/>
                <w:sz w:val="24"/>
                <w:szCs w:val="24"/>
              </w:rPr>
              <w:t xml:space="preserve">UVIS </w:t>
            </w:r>
            <w:r w:rsidR="00B3628F" w:rsidRPr="00404F66">
              <w:rPr>
                <w:rFonts w:ascii="Times New Roman" w:hAnsi="Times New Roman"/>
                <w:sz w:val="24"/>
                <w:szCs w:val="24"/>
              </w:rPr>
              <w:t xml:space="preserve">un </w:t>
            </w:r>
            <w:r w:rsidR="00C56C57" w:rsidRPr="00404F66">
              <w:rPr>
                <w:rFonts w:ascii="Times New Roman" w:hAnsi="Times New Roman"/>
                <w:sz w:val="24"/>
                <w:szCs w:val="24"/>
              </w:rPr>
              <w:t xml:space="preserve">sēklu paraugu noņēmēju </w:t>
            </w:r>
            <w:r w:rsidR="00755AFC" w:rsidRPr="00404F66">
              <w:rPr>
                <w:rFonts w:ascii="Times New Roman" w:hAnsi="Times New Roman"/>
                <w:sz w:val="24"/>
                <w:szCs w:val="24"/>
              </w:rPr>
              <w:t>lietotnēs</w:t>
            </w:r>
            <w:r w:rsidR="009E3F2C" w:rsidRPr="00404F66">
              <w:rPr>
                <w:rFonts w:ascii="Times New Roman" w:hAnsi="Times New Roman"/>
                <w:sz w:val="24"/>
                <w:szCs w:val="24"/>
              </w:rPr>
              <w:t xml:space="preserve"> (</w:t>
            </w:r>
            <w:r w:rsidR="00C56C57" w:rsidRPr="00404F66">
              <w:rPr>
                <w:rFonts w:ascii="Times New Roman" w:hAnsi="Times New Roman"/>
                <w:sz w:val="24"/>
                <w:szCs w:val="24"/>
              </w:rPr>
              <w:t xml:space="preserve">PN </w:t>
            </w:r>
            <w:proofErr w:type="spellStart"/>
            <w:r w:rsidR="00C56C57" w:rsidRPr="00404F66">
              <w:rPr>
                <w:rFonts w:ascii="Times New Roman" w:hAnsi="Times New Roman"/>
                <w:sz w:val="24"/>
                <w:szCs w:val="24"/>
              </w:rPr>
              <w:t>App</w:t>
            </w:r>
            <w:proofErr w:type="spellEnd"/>
            <w:r w:rsidR="009E3F2C" w:rsidRPr="00404F66">
              <w:rPr>
                <w:rFonts w:ascii="Times New Roman" w:hAnsi="Times New Roman"/>
                <w:sz w:val="24"/>
                <w:szCs w:val="24"/>
              </w:rPr>
              <w:t xml:space="preserve">) </w:t>
            </w:r>
            <w:r w:rsidR="00C56C57" w:rsidRPr="00404F66">
              <w:rPr>
                <w:rFonts w:ascii="Times New Roman" w:hAnsi="Times New Roman"/>
                <w:sz w:val="24"/>
                <w:szCs w:val="24"/>
              </w:rPr>
              <w:t>iekodētām kontrolēm</w:t>
            </w:r>
            <w:r w:rsidR="00461E36" w:rsidRPr="00404F66">
              <w:rPr>
                <w:rFonts w:ascii="Times New Roman" w:hAnsi="Times New Roman"/>
                <w:sz w:val="24"/>
                <w:szCs w:val="24"/>
              </w:rPr>
              <w:t xml:space="preserve"> paredzēto laiku</w:t>
            </w:r>
            <w:r w:rsidR="00C56C57" w:rsidRPr="00404F66">
              <w:rPr>
                <w:rFonts w:ascii="Times New Roman" w:hAnsi="Times New Roman"/>
                <w:sz w:val="24"/>
                <w:szCs w:val="24"/>
              </w:rPr>
              <w:t xml:space="preserve">, </w:t>
            </w:r>
            <w:r w:rsidR="00755AFC" w:rsidRPr="00404F66">
              <w:rPr>
                <w:rFonts w:ascii="Times New Roman" w:hAnsi="Times New Roman"/>
                <w:sz w:val="24"/>
                <w:szCs w:val="24"/>
              </w:rPr>
              <w:t>un šī informācija ir</w:t>
            </w:r>
            <w:r w:rsidR="00C56C57" w:rsidRPr="00404F66">
              <w:rPr>
                <w:rFonts w:ascii="Times New Roman" w:hAnsi="Times New Roman"/>
                <w:sz w:val="24"/>
                <w:szCs w:val="24"/>
              </w:rPr>
              <w:t xml:space="preserve"> dienesta inspektoru pārziņā.</w:t>
            </w:r>
          </w:p>
          <w:p w14:paraId="0C918803" w14:textId="2E8904BC" w:rsidR="00CF0A05" w:rsidRPr="00404F66" w:rsidRDefault="004D2EB8" w:rsidP="00404F66">
            <w:pPr>
              <w:pStyle w:val="NoSpacing"/>
              <w:spacing w:line="276" w:lineRule="auto"/>
              <w:jc w:val="both"/>
              <w:rPr>
                <w:rFonts w:ascii="Times New Roman" w:hAnsi="Times New Roman"/>
                <w:sz w:val="24"/>
                <w:szCs w:val="24"/>
              </w:rPr>
            </w:pPr>
            <w:r w:rsidRPr="00404F66">
              <w:rPr>
                <w:rFonts w:ascii="Times New Roman" w:hAnsi="Times New Roman"/>
                <w:sz w:val="24"/>
                <w:szCs w:val="24"/>
              </w:rPr>
              <w:t>Nepieciešams redakcionāli precizēt n</w:t>
            </w:r>
            <w:r w:rsidR="006C5863" w:rsidRPr="00404F66">
              <w:rPr>
                <w:rFonts w:ascii="Times New Roman" w:hAnsi="Times New Roman"/>
                <w:sz w:val="24"/>
                <w:szCs w:val="24"/>
              </w:rPr>
              <w:t>osacījum</w:t>
            </w:r>
            <w:r w:rsidRPr="00404F66">
              <w:rPr>
                <w:rFonts w:ascii="Times New Roman" w:hAnsi="Times New Roman"/>
                <w:sz w:val="24"/>
                <w:szCs w:val="24"/>
              </w:rPr>
              <w:t xml:space="preserve">us </w:t>
            </w:r>
            <w:r w:rsidR="00755AFC" w:rsidRPr="00404F66">
              <w:rPr>
                <w:rFonts w:ascii="Times New Roman" w:hAnsi="Times New Roman"/>
                <w:sz w:val="24"/>
                <w:szCs w:val="24"/>
              </w:rPr>
              <w:t>par</w:t>
            </w:r>
            <w:r w:rsidR="001519A9" w:rsidRPr="00404F66">
              <w:rPr>
                <w:rFonts w:ascii="Times New Roman" w:hAnsi="Times New Roman"/>
                <w:sz w:val="24"/>
                <w:szCs w:val="24"/>
              </w:rPr>
              <w:t xml:space="preserve"> </w:t>
            </w:r>
            <w:r w:rsidR="00CF0A05" w:rsidRPr="00404F66">
              <w:rPr>
                <w:rFonts w:ascii="Times New Roman" w:hAnsi="Times New Roman"/>
                <w:sz w:val="24"/>
                <w:szCs w:val="24"/>
              </w:rPr>
              <w:t>sēklām, kas nav līdz galam sertificētas</w:t>
            </w:r>
            <w:r w:rsidR="00263D3D" w:rsidRPr="00404F66">
              <w:rPr>
                <w:rFonts w:ascii="Times New Roman" w:hAnsi="Times New Roman"/>
                <w:sz w:val="24"/>
                <w:szCs w:val="24"/>
              </w:rPr>
              <w:t xml:space="preserve">, lai </w:t>
            </w:r>
            <w:r w:rsidR="00755AFC" w:rsidRPr="00404F66">
              <w:rPr>
                <w:rFonts w:ascii="Times New Roman" w:hAnsi="Times New Roman"/>
                <w:sz w:val="24"/>
                <w:szCs w:val="24"/>
              </w:rPr>
              <w:t xml:space="preserve">noteikumu 98.3. un 98.4. apakšpunktā </w:t>
            </w:r>
            <w:r w:rsidR="00263D3D" w:rsidRPr="00404F66">
              <w:rPr>
                <w:rFonts w:ascii="Times New Roman" w:hAnsi="Times New Roman"/>
                <w:sz w:val="24"/>
                <w:szCs w:val="24"/>
              </w:rPr>
              <w:t>būtu</w:t>
            </w:r>
            <w:r w:rsidR="00263D3D" w:rsidRPr="00404F66">
              <w:rPr>
                <w:sz w:val="24"/>
                <w:szCs w:val="24"/>
              </w:rPr>
              <w:t xml:space="preserve"> </w:t>
            </w:r>
            <w:r w:rsidR="00263D3D" w:rsidRPr="00404F66">
              <w:rPr>
                <w:rFonts w:ascii="Times New Roman" w:hAnsi="Times New Roman"/>
                <w:sz w:val="24"/>
                <w:szCs w:val="24"/>
              </w:rPr>
              <w:t xml:space="preserve">vienāda </w:t>
            </w:r>
            <w:r w:rsidR="00755AFC" w:rsidRPr="00404F66">
              <w:rPr>
                <w:rFonts w:ascii="Times New Roman" w:hAnsi="Times New Roman"/>
                <w:sz w:val="24"/>
                <w:szCs w:val="24"/>
              </w:rPr>
              <w:t>redakcija</w:t>
            </w:r>
            <w:r w:rsidR="00263D3D" w:rsidRPr="00404F66">
              <w:rPr>
                <w:rFonts w:ascii="Times New Roman" w:hAnsi="Times New Roman"/>
                <w:sz w:val="24"/>
                <w:szCs w:val="24"/>
              </w:rPr>
              <w:t xml:space="preserve"> </w:t>
            </w:r>
            <w:r w:rsidR="004E4F58" w:rsidRPr="00404F66">
              <w:rPr>
                <w:rFonts w:ascii="Times New Roman" w:hAnsi="Times New Roman"/>
                <w:sz w:val="24"/>
                <w:szCs w:val="24"/>
              </w:rPr>
              <w:t>attiecībā par</w:t>
            </w:r>
            <w:r w:rsidR="00263D3D" w:rsidRPr="00404F66">
              <w:rPr>
                <w:rFonts w:ascii="Times New Roman" w:hAnsi="Times New Roman"/>
                <w:sz w:val="24"/>
                <w:szCs w:val="24"/>
              </w:rPr>
              <w:t xml:space="preserve"> etiķeti</w:t>
            </w:r>
            <w:r w:rsidR="00755AFC" w:rsidRPr="00404F66">
              <w:rPr>
                <w:rFonts w:ascii="Times New Roman" w:hAnsi="Times New Roman"/>
                <w:sz w:val="24"/>
                <w:szCs w:val="24"/>
              </w:rPr>
              <w:t>, j</w:t>
            </w:r>
            <w:r w:rsidRPr="00404F66">
              <w:rPr>
                <w:rFonts w:ascii="Times New Roman" w:hAnsi="Times New Roman"/>
                <w:sz w:val="24"/>
                <w:szCs w:val="24"/>
              </w:rPr>
              <w:t xml:space="preserve">o </w:t>
            </w:r>
            <w:r w:rsidR="00CF0A05" w:rsidRPr="00404F66">
              <w:rPr>
                <w:rFonts w:ascii="Times New Roman" w:hAnsi="Times New Roman"/>
                <w:sz w:val="24"/>
                <w:szCs w:val="24"/>
              </w:rPr>
              <w:lastRenderedPageBreak/>
              <w:t>Latvijā</w:t>
            </w:r>
            <w:r w:rsidR="006C5863" w:rsidRPr="00404F66">
              <w:rPr>
                <w:rFonts w:ascii="Times New Roman" w:hAnsi="Times New Roman"/>
                <w:sz w:val="24"/>
                <w:szCs w:val="24"/>
              </w:rPr>
              <w:t xml:space="preserve"> vienā saimniecībā</w:t>
            </w:r>
            <w:r w:rsidR="00CF0A05" w:rsidRPr="00404F66">
              <w:rPr>
                <w:rFonts w:ascii="Times New Roman" w:hAnsi="Times New Roman"/>
                <w:sz w:val="24"/>
                <w:szCs w:val="24"/>
              </w:rPr>
              <w:t xml:space="preserve"> novākt</w:t>
            </w:r>
            <w:r w:rsidR="006C5863" w:rsidRPr="00404F66">
              <w:rPr>
                <w:rFonts w:ascii="Times New Roman" w:hAnsi="Times New Roman"/>
                <w:sz w:val="24"/>
                <w:szCs w:val="24"/>
              </w:rPr>
              <w:t>ām sē</w:t>
            </w:r>
            <w:r w:rsidR="00CF0A05" w:rsidRPr="00404F66">
              <w:rPr>
                <w:rFonts w:ascii="Times New Roman" w:hAnsi="Times New Roman"/>
                <w:sz w:val="24"/>
                <w:szCs w:val="24"/>
              </w:rPr>
              <w:t>klām</w:t>
            </w:r>
            <w:r w:rsidR="00F65E82" w:rsidRPr="00404F66">
              <w:rPr>
                <w:rFonts w:ascii="Times New Roman" w:hAnsi="Times New Roman"/>
                <w:sz w:val="24"/>
                <w:szCs w:val="24"/>
              </w:rPr>
              <w:t>,</w:t>
            </w:r>
            <w:r w:rsidR="006C5863" w:rsidRPr="00404F66">
              <w:rPr>
                <w:rFonts w:ascii="Times New Roman" w:hAnsi="Times New Roman"/>
                <w:sz w:val="24"/>
                <w:szCs w:val="24"/>
              </w:rPr>
              <w:t xml:space="preserve"> kas paredzētas </w:t>
            </w:r>
            <w:r w:rsidR="00F97506" w:rsidRPr="00404F66">
              <w:rPr>
                <w:rFonts w:ascii="Times New Roman" w:hAnsi="Times New Roman"/>
                <w:sz w:val="24"/>
                <w:szCs w:val="24"/>
              </w:rPr>
              <w:t>sertificēšanai</w:t>
            </w:r>
            <w:r w:rsidR="006C5863" w:rsidRPr="00404F66">
              <w:rPr>
                <w:rFonts w:ascii="Times New Roman" w:hAnsi="Times New Roman"/>
                <w:sz w:val="24"/>
                <w:szCs w:val="24"/>
              </w:rPr>
              <w:t xml:space="preserve"> citā saimniecībā, </w:t>
            </w:r>
            <w:r w:rsidR="00755AFC" w:rsidRPr="00404F66">
              <w:rPr>
                <w:rFonts w:ascii="Times New Roman" w:hAnsi="Times New Roman"/>
                <w:sz w:val="24"/>
                <w:szCs w:val="24"/>
              </w:rPr>
              <w:t xml:space="preserve">līdz ar </w:t>
            </w:r>
            <w:r w:rsidR="0035289F" w:rsidRPr="00404F66">
              <w:rPr>
                <w:rFonts w:ascii="Times New Roman" w:hAnsi="Times New Roman"/>
                <w:sz w:val="24"/>
                <w:szCs w:val="24"/>
              </w:rPr>
              <w:t>etiķeti</w:t>
            </w:r>
            <w:r w:rsidR="006C5863" w:rsidRPr="00404F66">
              <w:rPr>
                <w:rFonts w:ascii="Times New Roman" w:hAnsi="Times New Roman"/>
                <w:sz w:val="24"/>
                <w:szCs w:val="24"/>
              </w:rPr>
              <w:t xml:space="preserve"> pievieno </w:t>
            </w:r>
            <w:r w:rsidRPr="00404F66">
              <w:rPr>
                <w:rFonts w:ascii="Times New Roman" w:hAnsi="Times New Roman"/>
                <w:sz w:val="24"/>
                <w:szCs w:val="24"/>
              </w:rPr>
              <w:t xml:space="preserve">arī </w:t>
            </w:r>
            <w:r w:rsidR="006C5863" w:rsidRPr="00404F66">
              <w:rPr>
                <w:rFonts w:ascii="Times New Roman" w:hAnsi="Times New Roman"/>
                <w:sz w:val="24"/>
                <w:szCs w:val="24"/>
              </w:rPr>
              <w:t>pavaddokumentu.</w:t>
            </w:r>
          </w:p>
          <w:p w14:paraId="40106DF3" w14:textId="10A911CE" w:rsidR="00082B4F" w:rsidRPr="00404F66" w:rsidRDefault="00644F03" w:rsidP="00404F66">
            <w:pPr>
              <w:pStyle w:val="NoSpacing"/>
              <w:spacing w:line="276" w:lineRule="auto"/>
              <w:jc w:val="both"/>
              <w:rPr>
                <w:rFonts w:ascii="Times New Roman" w:eastAsia="Times New Roman" w:hAnsi="Times New Roman"/>
                <w:sz w:val="24"/>
                <w:szCs w:val="24"/>
              </w:rPr>
            </w:pPr>
            <w:r w:rsidRPr="00404F66">
              <w:rPr>
                <w:rFonts w:ascii="Times New Roman" w:hAnsi="Times New Roman"/>
                <w:sz w:val="24"/>
                <w:szCs w:val="24"/>
              </w:rPr>
              <w:t>Noteikumu 112.</w:t>
            </w:r>
            <w:r w:rsidR="00755AFC" w:rsidRPr="00404F66">
              <w:rPr>
                <w:rFonts w:ascii="Times New Roman" w:hAnsi="Times New Roman"/>
                <w:sz w:val="24"/>
                <w:szCs w:val="24"/>
              </w:rPr>
              <w:t xml:space="preserve"> </w:t>
            </w:r>
            <w:r w:rsidRPr="00404F66">
              <w:rPr>
                <w:rFonts w:ascii="Times New Roman" w:hAnsi="Times New Roman"/>
                <w:sz w:val="24"/>
                <w:szCs w:val="24"/>
              </w:rPr>
              <w:t xml:space="preserve">punkts ir zaudējis aktualitāti, jo </w:t>
            </w:r>
            <w:r w:rsidR="00F97506" w:rsidRPr="00404F66">
              <w:rPr>
                <w:rFonts w:ascii="Times New Roman" w:hAnsi="Times New Roman"/>
                <w:sz w:val="24"/>
                <w:szCs w:val="24"/>
              </w:rPr>
              <w:t xml:space="preserve">informācijas vākšana un apkopošana </w:t>
            </w:r>
            <w:r w:rsidR="00755AFC" w:rsidRPr="00404F66">
              <w:rPr>
                <w:rFonts w:ascii="Times New Roman" w:hAnsi="Times New Roman"/>
                <w:sz w:val="24"/>
                <w:szCs w:val="24"/>
              </w:rPr>
              <w:t>par</w:t>
            </w:r>
            <w:r w:rsidR="00F97506" w:rsidRPr="00404F66">
              <w:rPr>
                <w:rFonts w:ascii="Times New Roman" w:hAnsi="Times New Roman"/>
                <w:sz w:val="24"/>
                <w:szCs w:val="24"/>
              </w:rPr>
              <w:t xml:space="preserve"> linu un kaņepju sēklām</w:t>
            </w:r>
            <w:r w:rsidR="00755AFC" w:rsidRPr="00404F66">
              <w:rPr>
                <w:rFonts w:ascii="Times New Roman" w:hAnsi="Times New Roman"/>
                <w:sz w:val="24"/>
                <w:szCs w:val="24"/>
              </w:rPr>
              <w:t xml:space="preserve"> vairs nav vajadzīga</w:t>
            </w:r>
            <w:r w:rsidR="00F97506" w:rsidRPr="00404F66">
              <w:rPr>
                <w:rFonts w:ascii="Times New Roman" w:hAnsi="Times New Roman"/>
                <w:sz w:val="24"/>
                <w:szCs w:val="24"/>
              </w:rPr>
              <w:t>.</w:t>
            </w:r>
          </w:p>
          <w:p w14:paraId="59001D9C" w14:textId="4EF70810" w:rsidR="00573020" w:rsidRPr="00404F66" w:rsidRDefault="00573020" w:rsidP="00404F66">
            <w:pPr>
              <w:pStyle w:val="NoSpacing"/>
              <w:spacing w:line="276" w:lineRule="auto"/>
              <w:jc w:val="both"/>
              <w:rPr>
                <w:rFonts w:ascii="Times New Roman" w:eastAsia="Times New Roman" w:hAnsi="Times New Roman"/>
                <w:sz w:val="24"/>
                <w:szCs w:val="24"/>
                <w:shd w:val="clear" w:color="auto" w:fill="FFFFFF"/>
              </w:rPr>
            </w:pPr>
            <w:r w:rsidRPr="00404F66">
              <w:rPr>
                <w:rFonts w:ascii="Times New Roman" w:eastAsia="Times New Roman" w:hAnsi="Times New Roman"/>
                <w:sz w:val="24"/>
                <w:szCs w:val="24"/>
                <w:shd w:val="clear" w:color="auto" w:fill="FFFFFF"/>
              </w:rPr>
              <w:t>Noteikumu 130.</w:t>
            </w:r>
            <w:r w:rsidR="000304DE">
              <w:rPr>
                <w:rFonts w:ascii="Times New Roman" w:eastAsia="Times New Roman" w:hAnsi="Times New Roman"/>
                <w:sz w:val="24"/>
                <w:szCs w:val="24"/>
                <w:shd w:val="clear" w:color="auto" w:fill="FFFFFF"/>
              </w:rPr>
              <w:t> </w:t>
            </w:r>
            <w:r w:rsidRPr="00404F66">
              <w:rPr>
                <w:rFonts w:ascii="Times New Roman" w:eastAsia="Times New Roman" w:hAnsi="Times New Roman"/>
                <w:sz w:val="24"/>
                <w:szCs w:val="24"/>
                <w:shd w:val="clear" w:color="auto" w:fill="FFFFFF"/>
              </w:rPr>
              <w:t xml:space="preserve">punktā ir minēts, ka reģistrētā persona kārto sēklu uzskaites žurnālu. </w:t>
            </w:r>
            <w:r w:rsidR="00755AFC" w:rsidRPr="00404F66">
              <w:rPr>
                <w:rFonts w:ascii="Times New Roman" w:eastAsia="Times New Roman" w:hAnsi="Times New Roman"/>
                <w:sz w:val="24"/>
                <w:szCs w:val="24"/>
                <w:shd w:val="clear" w:color="auto" w:fill="FFFFFF"/>
              </w:rPr>
              <w:t>Tā kā</w:t>
            </w:r>
            <w:r w:rsidRPr="00404F66">
              <w:rPr>
                <w:rFonts w:ascii="Times New Roman" w:eastAsia="Times New Roman" w:hAnsi="Times New Roman"/>
                <w:sz w:val="24"/>
                <w:szCs w:val="24"/>
                <w:shd w:val="clear" w:color="auto" w:fill="FFFFFF"/>
              </w:rPr>
              <w:t xml:space="preserve"> ir mainījies Sēklaudzētāju un sēklu tirgotāju reģistrā iekļaujamo personu loks, nepieciešams precizēt personu loku, kurām ir pienākums </w:t>
            </w:r>
            <w:r w:rsidR="00C7118B" w:rsidRPr="00404F66">
              <w:rPr>
                <w:rFonts w:ascii="Times New Roman" w:eastAsia="Times New Roman" w:hAnsi="Times New Roman"/>
                <w:sz w:val="24"/>
                <w:szCs w:val="24"/>
                <w:shd w:val="clear" w:color="auto" w:fill="FFFFFF"/>
              </w:rPr>
              <w:t>kārtot sēklu uzskaites žurnālu</w:t>
            </w:r>
            <w:r w:rsidRPr="00404F66">
              <w:rPr>
                <w:rFonts w:ascii="Times New Roman" w:eastAsia="Times New Roman" w:hAnsi="Times New Roman"/>
                <w:sz w:val="24"/>
                <w:szCs w:val="24"/>
                <w:shd w:val="clear" w:color="auto" w:fill="FFFFFF"/>
              </w:rPr>
              <w:t>,</w:t>
            </w:r>
            <w:r w:rsidR="00702770" w:rsidRPr="00404F66">
              <w:rPr>
                <w:rFonts w:ascii="Times New Roman" w:eastAsia="Times New Roman" w:hAnsi="Times New Roman"/>
                <w:sz w:val="24"/>
                <w:szCs w:val="24"/>
                <w:shd w:val="clear" w:color="auto" w:fill="FFFFFF"/>
              </w:rPr>
              <w:t xml:space="preserve">  Tāpat saskaņā ar   </w:t>
            </w:r>
            <w:r w:rsidR="00702770" w:rsidRPr="00404F66">
              <w:rPr>
                <w:rFonts w:ascii="Times New Roman" w:eastAsia="Times New Roman" w:hAnsi="Times New Roman"/>
                <w:i/>
                <w:sz w:val="24"/>
                <w:szCs w:val="24"/>
                <w:shd w:val="clear" w:color="auto" w:fill="FFFFFF"/>
              </w:rPr>
              <w:t>Sēklu un šķirņu aprites likuma</w:t>
            </w:r>
            <w:r w:rsidR="00702770" w:rsidRPr="00404F66">
              <w:rPr>
                <w:rFonts w:ascii="Times New Roman" w:eastAsia="Times New Roman" w:hAnsi="Times New Roman"/>
                <w:sz w:val="24"/>
                <w:szCs w:val="24"/>
                <w:shd w:val="clear" w:color="auto" w:fill="FFFFFF"/>
              </w:rPr>
              <w:t xml:space="preserve"> 6.panta pirmās daļas 6.punktu, tirgotājam ir pienākums nodrošināt uzskaites dokumentu kārtošanu, lai Valsts augu aizsardzības dienesta inspektoram būtu pieejama informācija par visiem sēklu aprites posmiem. Pamatojoties uz šo prasību tirgotājam ir jāsniedz informācija par trešajām personām </w:t>
            </w:r>
            <w:r w:rsidR="00BF0A98" w:rsidRPr="00404F66">
              <w:rPr>
                <w:rFonts w:ascii="Times New Roman" w:eastAsia="Times New Roman" w:hAnsi="Times New Roman"/>
                <w:sz w:val="24"/>
                <w:szCs w:val="24"/>
                <w:shd w:val="clear" w:color="auto" w:fill="FFFFFF"/>
              </w:rPr>
              <w:t>pārdot</w:t>
            </w:r>
            <w:r w:rsidR="00702770" w:rsidRPr="00404F66">
              <w:rPr>
                <w:rFonts w:ascii="Times New Roman" w:eastAsia="Times New Roman" w:hAnsi="Times New Roman"/>
                <w:sz w:val="24"/>
                <w:szCs w:val="24"/>
                <w:shd w:val="clear" w:color="auto" w:fill="FFFFFF"/>
              </w:rPr>
              <w:t>ām sēklām, tāpēc izdarāmi attiecīgi grozījumi šajā noteikumu punktā</w:t>
            </w:r>
            <w:bookmarkStart w:id="0" w:name="_GoBack"/>
            <w:bookmarkEnd w:id="0"/>
            <w:r w:rsidR="00702770" w:rsidRPr="00404F66">
              <w:rPr>
                <w:rFonts w:ascii="Times New Roman" w:eastAsia="Times New Roman" w:hAnsi="Times New Roman"/>
                <w:sz w:val="24"/>
                <w:szCs w:val="24"/>
                <w:shd w:val="clear" w:color="auto" w:fill="FFFFFF"/>
              </w:rPr>
              <w:t xml:space="preserve">. </w:t>
            </w:r>
          </w:p>
          <w:p w14:paraId="05ADE37F" w14:textId="0C29205E" w:rsidR="00755AFC" w:rsidRPr="00404F66" w:rsidRDefault="00F2385C" w:rsidP="00404F66">
            <w:pPr>
              <w:pStyle w:val="NoSpacing"/>
              <w:spacing w:line="276" w:lineRule="auto"/>
              <w:jc w:val="both"/>
              <w:rPr>
                <w:rFonts w:ascii="Times New Roman" w:hAnsi="Times New Roman"/>
                <w:sz w:val="24"/>
                <w:szCs w:val="24"/>
              </w:rPr>
            </w:pPr>
            <w:r w:rsidRPr="00404F66">
              <w:rPr>
                <w:rFonts w:ascii="Times New Roman" w:hAnsi="Times New Roman"/>
                <w:sz w:val="24"/>
                <w:szCs w:val="24"/>
              </w:rPr>
              <w:t>Noteikumu Nr.</w:t>
            </w:r>
            <w:r w:rsidR="000304DE">
              <w:rPr>
                <w:rFonts w:ascii="Times New Roman" w:hAnsi="Times New Roman"/>
                <w:sz w:val="24"/>
                <w:szCs w:val="24"/>
              </w:rPr>
              <w:t> </w:t>
            </w:r>
            <w:r w:rsidRPr="00404F66">
              <w:rPr>
                <w:rFonts w:ascii="Times New Roman" w:hAnsi="Times New Roman"/>
                <w:sz w:val="24"/>
                <w:szCs w:val="24"/>
              </w:rPr>
              <w:t>352 14.</w:t>
            </w:r>
            <w:r w:rsidR="000304DE">
              <w:rPr>
                <w:rFonts w:ascii="Times New Roman" w:hAnsi="Times New Roman"/>
                <w:sz w:val="24"/>
                <w:szCs w:val="24"/>
              </w:rPr>
              <w:t> </w:t>
            </w:r>
            <w:r w:rsidRPr="00404F66">
              <w:rPr>
                <w:rFonts w:ascii="Times New Roman" w:hAnsi="Times New Roman"/>
                <w:sz w:val="24"/>
                <w:szCs w:val="24"/>
              </w:rPr>
              <w:t>pielikumā</w:t>
            </w:r>
            <w:r w:rsidR="00F14F05" w:rsidRPr="00404F66">
              <w:rPr>
                <w:rFonts w:ascii="Times New Roman" w:hAnsi="Times New Roman"/>
                <w:sz w:val="24"/>
                <w:szCs w:val="24"/>
              </w:rPr>
              <w:t xml:space="preserve"> </w:t>
            </w:r>
            <w:r w:rsidR="00755AFC" w:rsidRPr="00404F66">
              <w:rPr>
                <w:rFonts w:ascii="Times New Roman" w:hAnsi="Times New Roman"/>
                <w:sz w:val="24"/>
                <w:szCs w:val="24"/>
              </w:rPr>
              <w:t>ir</w:t>
            </w:r>
            <w:r w:rsidR="00F14F05" w:rsidRPr="00404F66">
              <w:rPr>
                <w:rFonts w:ascii="Times New Roman" w:hAnsi="Times New Roman"/>
                <w:sz w:val="24"/>
                <w:szCs w:val="24"/>
              </w:rPr>
              <w:t xml:space="preserve"> precizē</w:t>
            </w:r>
            <w:r w:rsidR="00755AFC" w:rsidRPr="00404F66">
              <w:rPr>
                <w:rFonts w:ascii="Times New Roman" w:hAnsi="Times New Roman"/>
                <w:sz w:val="24"/>
                <w:szCs w:val="24"/>
              </w:rPr>
              <w:t>ts</w:t>
            </w:r>
            <w:r w:rsidR="00F14F05" w:rsidRPr="00404F66">
              <w:rPr>
                <w:rFonts w:ascii="Times New Roman" w:hAnsi="Times New Roman"/>
                <w:sz w:val="24"/>
                <w:szCs w:val="24"/>
              </w:rPr>
              <w:t>,</w:t>
            </w:r>
            <w:r w:rsidR="00F91DAE" w:rsidRPr="00404F66">
              <w:rPr>
                <w:rFonts w:ascii="Times New Roman" w:hAnsi="Times New Roman"/>
                <w:sz w:val="24"/>
                <w:szCs w:val="24"/>
              </w:rPr>
              <w:t xml:space="preserve"> </w:t>
            </w:r>
            <w:r w:rsidRPr="00404F66">
              <w:rPr>
                <w:rFonts w:ascii="Times New Roman" w:hAnsi="Times New Roman"/>
                <w:sz w:val="24"/>
                <w:szCs w:val="24"/>
              </w:rPr>
              <w:t>lai skaidrāk izpra</w:t>
            </w:r>
            <w:r w:rsidR="00F14F05" w:rsidRPr="00404F66">
              <w:rPr>
                <w:rFonts w:ascii="Times New Roman" w:hAnsi="Times New Roman"/>
                <w:sz w:val="24"/>
                <w:szCs w:val="24"/>
              </w:rPr>
              <w:t>s</w:t>
            </w:r>
            <w:r w:rsidRPr="00404F66">
              <w:rPr>
                <w:rFonts w:ascii="Times New Roman" w:hAnsi="Times New Roman"/>
                <w:sz w:val="24"/>
                <w:szCs w:val="24"/>
              </w:rPr>
              <w:t xml:space="preserve">tu </w:t>
            </w:r>
            <w:r w:rsidR="00755AFC" w:rsidRPr="00404F66">
              <w:rPr>
                <w:rFonts w:ascii="Times New Roman" w:hAnsi="Times New Roman"/>
                <w:sz w:val="24"/>
                <w:szCs w:val="24"/>
              </w:rPr>
              <w:t>S</w:t>
            </w:r>
            <w:r w:rsidRPr="00404F66">
              <w:rPr>
                <w:rFonts w:ascii="Times New Roman" w:hAnsi="Times New Roman"/>
                <w:sz w:val="24"/>
                <w:szCs w:val="24"/>
              </w:rPr>
              <w:t xml:space="preserve">avienībā reglamentēto </w:t>
            </w:r>
            <w:proofErr w:type="spellStart"/>
            <w:r w:rsidRPr="00404F66">
              <w:rPr>
                <w:rFonts w:ascii="Times New Roman" w:hAnsi="Times New Roman"/>
                <w:sz w:val="24"/>
                <w:szCs w:val="24"/>
              </w:rPr>
              <w:t>nekarantīnas</w:t>
            </w:r>
            <w:proofErr w:type="spellEnd"/>
            <w:r w:rsidRPr="00404F66">
              <w:rPr>
                <w:rFonts w:ascii="Times New Roman" w:hAnsi="Times New Roman"/>
                <w:sz w:val="24"/>
                <w:szCs w:val="24"/>
              </w:rPr>
              <w:t xml:space="preserve"> organismu klātbūtne</w:t>
            </w:r>
            <w:r w:rsidR="00F14F05" w:rsidRPr="00404F66">
              <w:rPr>
                <w:rFonts w:ascii="Times New Roman" w:hAnsi="Times New Roman"/>
                <w:sz w:val="24"/>
                <w:szCs w:val="24"/>
              </w:rPr>
              <w:t>s</w:t>
            </w:r>
            <w:r w:rsidRPr="00404F66">
              <w:rPr>
                <w:rFonts w:ascii="Times New Roman" w:hAnsi="Times New Roman"/>
                <w:sz w:val="24"/>
                <w:szCs w:val="24"/>
              </w:rPr>
              <w:t xml:space="preserve"> pieļaujamo līmeni </w:t>
            </w:r>
            <w:r w:rsidR="00F14F05" w:rsidRPr="00404F66">
              <w:rPr>
                <w:rFonts w:ascii="Times New Roman" w:hAnsi="Times New Roman"/>
                <w:sz w:val="24"/>
                <w:szCs w:val="24"/>
              </w:rPr>
              <w:t xml:space="preserve">augu sēklās </w:t>
            </w:r>
            <w:r w:rsidRPr="00404F66">
              <w:rPr>
                <w:rFonts w:ascii="Times New Roman" w:hAnsi="Times New Roman"/>
                <w:sz w:val="24"/>
                <w:szCs w:val="24"/>
              </w:rPr>
              <w:t>katrā attiecīgajā sēklu kategorijā</w:t>
            </w:r>
            <w:r w:rsidR="000F3434" w:rsidRPr="00404F66">
              <w:rPr>
                <w:rFonts w:ascii="Times New Roman" w:hAnsi="Times New Roman"/>
                <w:sz w:val="24"/>
                <w:szCs w:val="24"/>
              </w:rPr>
              <w:t xml:space="preserve">. Tāpat </w:t>
            </w:r>
            <w:r w:rsidR="00755AFC" w:rsidRPr="00404F66">
              <w:rPr>
                <w:rFonts w:ascii="Times New Roman" w:hAnsi="Times New Roman"/>
                <w:sz w:val="24"/>
                <w:szCs w:val="24"/>
              </w:rPr>
              <w:t>ir</w:t>
            </w:r>
            <w:r w:rsidR="000F3434" w:rsidRPr="00404F66">
              <w:rPr>
                <w:rFonts w:ascii="Times New Roman" w:hAnsi="Times New Roman"/>
                <w:sz w:val="24"/>
                <w:szCs w:val="24"/>
              </w:rPr>
              <w:t xml:space="preserve"> precizēti pasākumi, kas jā</w:t>
            </w:r>
            <w:r w:rsidR="00755AFC" w:rsidRPr="00404F66">
              <w:rPr>
                <w:rFonts w:ascii="Times New Roman" w:hAnsi="Times New Roman"/>
                <w:sz w:val="24"/>
                <w:szCs w:val="24"/>
              </w:rPr>
              <w:t>īsteno</w:t>
            </w:r>
            <w:r w:rsidR="000F3434" w:rsidRPr="00404F66">
              <w:rPr>
                <w:rFonts w:ascii="Times New Roman" w:hAnsi="Times New Roman"/>
                <w:sz w:val="24"/>
                <w:szCs w:val="24"/>
              </w:rPr>
              <w:t xml:space="preserve"> attiecībā </w:t>
            </w:r>
            <w:r w:rsidR="00755AFC" w:rsidRPr="00404F66">
              <w:rPr>
                <w:rFonts w:ascii="Times New Roman" w:hAnsi="Times New Roman"/>
                <w:sz w:val="24"/>
                <w:szCs w:val="24"/>
              </w:rPr>
              <w:t>uz</w:t>
            </w:r>
            <w:r w:rsidR="000F3434" w:rsidRPr="00404F66">
              <w:rPr>
                <w:rFonts w:ascii="Times New Roman" w:hAnsi="Times New Roman"/>
                <w:sz w:val="24"/>
                <w:szCs w:val="24"/>
              </w:rPr>
              <w:t xml:space="preserve"> liniem nosakāmajiem kaitīgajiem organismiem.</w:t>
            </w:r>
          </w:p>
          <w:p w14:paraId="4F9F65AF" w14:textId="2FA47036" w:rsidR="00D035CE" w:rsidRPr="00404F66" w:rsidRDefault="008C369A" w:rsidP="00404F66">
            <w:pPr>
              <w:pStyle w:val="NoSpacing"/>
              <w:spacing w:line="276" w:lineRule="auto"/>
              <w:jc w:val="both"/>
              <w:rPr>
                <w:rFonts w:ascii="Times New Roman" w:hAnsi="Times New Roman"/>
                <w:sz w:val="24"/>
                <w:szCs w:val="24"/>
              </w:rPr>
            </w:pPr>
            <w:r w:rsidRPr="00404F66">
              <w:rPr>
                <w:rFonts w:ascii="Times New Roman" w:hAnsi="Times New Roman"/>
                <w:sz w:val="24"/>
                <w:szCs w:val="24"/>
              </w:rPr>
              <w:t>Noteikum</w:t>
            </w:r>
            <w:r w:rsidR="002F4A4F" w:rsidRPr="00404F66">
              <w:rPr>
                <w:rFonts w:ascii="Times New Roman" w:hAnsi="Times New Roman"/>
                <w:sz w:val="24"/>
                <w:szCs w:val="24"/>
              </w:rPr>
              <w:t>u</w:t>
            </w:r>
            <w:r w:rsidRPr="00404F66">
              <w:rPr>
                <w:rFonts w:ascii="Times New Roman" w:hAnsi="Times New Roman"/>
                <w:sz w:val="24"/>
                <w:szCs w:val="24"/>
              </w:rPr>
              <w:t xml:space="preserve"> Nr. 352</w:t>
            </w:r>
            <w:r w:rsidR="002F4A4F" w:rsidRPr="00404F66">
              <w:rPr>
                <w:rFonts w:ascii="Times New Roman" w:hAnsi="Times New Roman"/>
                <w:sz w:val="24"/>
                <w:szCs w:val="24"/>
              </w:rPr>
              <w:t xml:space="preserve"> 20.</w:t>
            </w:r>
            <w:r w:rsidR="002F4A4F" w:rsidRPr="00404F66">
              <w:rPr>
                <w:rFonts w:ascii="Times New Roman" w:hAnsi="Times New Roman"/>
                <w:sz w:val="24"/>
                <w:szCs w:val="24"/>
                <w:vertAlign w:val="superscript"/>
              </w:rPr>
              <w:t>1</w:t>
            </w:r>
            <w:r w:rsidR="002F4A4F" w:rsidRPr="00404F66">
              <w:rPr>
                <w:rFonts w:ascii="Times New Roman" w:hAnsi="Times New Roman"/>
                <w:sz w:val="24"/>
                <w:szCs w:val="24"/>
              </w:rPr>
              <w:t xml:space="preserve"> pielikumā</w:t>
            </w:r>
            <w:r w:rsidR="00D048A5" w:rsidRPr="00404F66">
              <w:rPr>
                <w:rFonts w:ascii="Times New Roman" w:hAnsi="Times New Roman"/>
                <w:sz w:val="24"/>
                <w:szCs w:val="24"/>
              </w:rPr>
              <w:t xml:space="preserve"> </w:t>
            </w:r>
            <w:r w:rsidR="00755AFC" w:rsidRPr="00404F66">
              <w:rPr>
                <w:rFonts w:ascii="Times New Roman" w:hAnsi="Times New Roman"/>
                <w:sz w:val="24"/>
                <w:szCs w:val="24"/>
              </w:rPr>
              <w:t xml:space="preserve">ir </w:t>
            </w:r>
            <w:r w:rsidR="00D048A5" w:rsidRPr="00404F66">
              <w:rPr>
                <w:rFonts w:ascii="Times New Roman" w:hAnsi="Times New Roman"/>
                <w:sz w:val="24"/>
                <w:szCs w:val="24"/>
              </w:rPr>
              <w:t xml:space="preserve">noteikts, ka </w:t>
            </w:r>
            <w:r w:rsidR="00F90708" w:rsidRPr="00404F66">
              <w:rPr>
                <w:rFonts w:ascii="Times New Roman" w:hAnsi="Times New Roman"/>
                <w:sz w:val="24"/>
                <w:szCs w:val="24"/>
              </w:rPr>
              <w:t>tirdzniecībai paredzētām sēklām jāveic</w:t>
            </w:r>
            <w:r w:rsidR="002F4A4F" w:rsidRPr="00404F66">
              <w:rPr>
                <w:rFonts w:ascii="Times New Roman" w:hAnsi="Times New Roman"/>
                <w:sz w:val="24"/>
                <w:szCs w:val="24"/>
              </w:rPr>
              <w:t xml:space="preserve"> atkārtota</w:t>
            </w:r>
            <w:r w:rsidR="00F90708" w:rsidRPr="00404F66">
              <w:rPr>
                <w:rFonts w:ascii="Times New Roman" w:hAnsi="Times New Roman"/>
                <w:sz w:val="24"/>
                <w:szCs w:val="24"/>
              </w:rPr>
              <w:t xml:space="preserve"> sēklu kvalitātes pārbaude pēc diviem vai viena gada</w:t>
            </w:r>
            <w:r w:rsidR="00764583" w:rsidRPr="00404F66">
              <w:rPr>
                <w:rFonts w:ascii="Times New Roman" w:hAnsi="Times New Roman"/>
                <w:sz w:val="24"/>
                <w:szCs w:val="24"/>
              </w:rPr>
              <w:t>,</w:t>
            </w:r>
            <w:r w:rsidR="00F90708" w:rsidRPr="00404F66">
              <w:rPr>
                <w:rFonts w:ascii="Times New Roman" w:hAnsi="Times New Roman"/>
                <w:sz w:val="24"/>
                <w:szCs w:val="24"/>
              </w:rPr>
              <w:t xml:space="preserve"> vai trīs mēnešiem</w:t>
            </w:r>
            <w:r w:rsidR="00371B36" w:rsidRPr="00404F66">
              <w:rPr>
                <w:rFonts w:ascii="Times New Roman" w:hAnsi="Times New Roman"/>
                <w:sz w:val="24"/>
                <w:szCs w:val="24"/>
              </w:rPr>
              <w:t xml:space="preserve">, skaitot no pēdējās </w:t>
            </w:r>
            <w:proofErr w:type="spellStart"/>
            <w:r w:rsidR="00371B36" w:rsidRPr="00404F66">
              <w:rPr>
                <w:rFonts w:ascii="Times New Roman" w:hAnsi="Times New Roman"/>
                <w:sz w:val="24"/>
                <w:szCs w:val="24"/>
              </w:rPr>
              <w:t>d</w:t>
            </w:r>
            <w:r w:rsidR="00C64F9A" w:rsidRPr="00404F66">
              <w:rPr>
                <w:rFonts w:ascii="Times New Roman" w:hAnsi="Times New Roman"/>
                <w:sz w:val="24"/>
                <w:szCs w:val="24"/>
              </w:rPr>
              <w:t>ī</w:t>
            </w:r>
            <w:r w:rsidR="00371B36" w:rsidRPr="00404F66">
              <w:rPr>
                <w:rFonts w:ascii="Times New Roman" w:hAnsi="Times New Roman"/>
                <w:sz w:val="24"/>
                <w:szCs w:val="24"/>
              </w:rPr>
              <w:t>gstspējas</w:t>
            </w:r>
            <w:proofErr w:type="spellEnd"/>
            <w:r w:rsidR="00371B36" w:rsidRPr="00404F66">
              <w:rPr>
                <w:rFonts w:ascii="Times New Roman" w:hAnsi="Times New Roman"/>
                <w:sz w:val="24"/>
                <w:szCs w:val="24"/>
              </w:rPr>
              <w:t xml:space="preserve"> pārbaudes</w:t>
            </w:r>
            <w:r w:rsidR="003A1DFC" w:rsidRPr="00404F66">
              <w:rPr>
                <w:rFonts w:ascii="Times New Roman" w:hAnsi="Times New Roman"/>
                <w:sz w:val="24"/>
                <w:szCs w:val="24"/>
              </w:rPr>
              <w:t>,</w:t>
            </w:r>
            <w:r w:rsidR="002F4A4F" w:rsidRPr="00404F66">
              <w:rPr>
                <w:rFonts w:ascii="Times New Roman" w:hAnsi="Times New Roman"/>
                <w:sz w:val="24"/>
                <w:szCs w:val="24"/>
              </w:rPr>
              <w:t xml:space="preserve"> pēc </w:t>
            </w:r>
            <w:r w:rsidR="003A1DFC" w:rsidRPr="00404F66">
              <w:rPr>
                <w:rFonts w:ascii="Times New Roman" w:hAnsi="Times New Roman"/>
                <w:sz w:val="24"/>
                <w:szCs w:val="24"/>
              </w:rPr>
              <w:t xml:space="preserve">tādiem </w:t>
            </w:r>
            <w:r w:rsidR="002F4A4F" w:rsidRPr="00404F66">
              <w:rPr>
                <w:rFonts w:ascii="Times New Roman" w:hAnsi="Times New Roman"/>
                <w:sz w:val="24"/>
                <w:szCs w:val="24"/>
              </w:rPr>
              <w:t>rādītāj</w:t>
            </w:r>
            <w:r w:rsidR="004F5750" w:rsidRPr="00404F66">
              <w:rPr>
                <w:rFonts w:ascii="Times New Roman" w:hAnsi="Times New Roman"/>
                <w:sz w:val="24"/>
                <w:szCs w:val="24"/>
              </w:rPr>
              <w:t>iem</w:t>
            </w:r>
            <w:r w:rsidR="002F4A4F" w:rsidRPr="00404F66">
              <w:rPr>
                <w:rFonts w:ascii="Times New Roman" w:hAnsi="Times New Roman"/>
                <w:sz w:val="24"/>
                <w:szCs w:val="24"/>
              </w:rPr>
              <w:t xml:space="preserve"> </w:t>
            </w:r>
            <w:r w:rsidR="003A1DFC" w:rsidRPr="00404F66">
              <w:rPr>
                <w:rFonts w:ascii="Times New Roman" w:hAnsi="Times New Roman"/>
                <w:sz w:val="24"/>
                <w:szCs w:val="24"/>
              </w:rPr>
              <w:t>kā</w:t>
            </w:r>
            <w:r w:rsidR="002F4A4F" w:rsidRPr="00404F66">
              <w:rPr>
                <w:rFonts w:ascii="Times New Roman" w:hAnsi="Times New Roman"/>
                <w:sz w:val="24"/>
                <w:szCs w:val="24"/>
              </w:rPr>
              <w:t xml:space="preserve"> sēklu mi</w:t>
            </w:r>
            <w:r w:rsidR="003A1DFC" w:rsidRPr="00404F66">
              <w:rPr>
                <w:rFonts w:ascii="Times New Roman" w:hAnsi="Times New Roman"/>
                <w:sz w:val="24"/>
                <w:szCs w:val="24"/>
              </w:rPr>
              <w:t>tr</w:t>
            </w:r>
            <w:r w:rsidR="002F4A4F" w:rsidRPr="00404F66">
              <w:rPr>
                <w:rFonts w:ascii="Times New Roman" w:hAnsi="Times New Roman"/>
                <w:sz w:val="24"/>
                <w:szCs w:val="24"/>
              </w:rPr>
              <w:t>um</w:t>
            </w:r>
            <w:r w:rsidR="003A1DFC" w:rsidRPr="00404F66">
              <w:rPr>
                <w:rFonts w:ascii="Times New Roman" w:hAnsi="Times New Roman"/>
                <w:sz w:val="24"/>
                <w:szCs w:val="24"/>
              </w:rPr>
              <w:t>s</w:t>
            </w:r>
            <w:r w:rsidR="00764583" w:rsidRPr="00404F66">
              <w:rPr>
                <w:rFonts w:ascii="Times New Roman" w:hAnsi="Times New Roman"/>
                <w:sz w:val="24"/>
                <w:szCs w:val="24"/>
              </w:rPr>
              <w:t xml:space="preserve"> </w:t>
            </w:r>
            <w:r w:rsidR="003A1DFC" w:rsidRPr="00404F66">
              <w:rPr>
                <w:rFonts w:ascii="Times New Roman" w:hAnsi="Times New Roman"/>
                <w:sz w:val="24"/>
                <w:szCs w:val="24"/>
              </w:rPr>
              <w:t xml:space="preserve">un </w:t>
            </w:r>
            <w:r w:rsidR="004F5750" w:rsidRPr="00404F66">
              <w:rPr>
                <w:rFonts w:ascii="Times New Roman" w:hAnsi="Times New Roman"/>
                <w:sz w:val="24"/>
                <w:szCs w:val="24"/>
              </w:rPr>
              <w:t>dzīvu graudu ērču vai tādu citu dzīvu sēklu kaitēkļu klātbūtne, kuri bojā</w:t>
            </w:r>
            <w:r w:rsidR="00764583" w:rsidRPr="00404F66">
              <w:rPr>
                <w:rFonts w:ascii="Times New Roman" w:hAnsi="Times New Roman"/>
                <w:sz w:val="24"/>
                <w:szCs w:val="24"/>
              </w:rPr>
              <w:t>juši</w:t>
            </w:r>
            <w:r w:rsidR="004F5750" w:rsidRPr="00404F66">
              <w:rPr>
                <w:rFonts w:ascii="Times New Roman" w:hAnsi="Times New Roman"/>
                <w:sz w:val="24"/>
                <w:szCs w:val="24"/>
              </w:rPr>
              <w:t xml:space="preserve"> sēklas to uzglabāšanas laikā</w:t>
            </w:r>
            <w:r w:rsidR="00BF209C" w:rsidRPr="00404F66">
              <w:rPr>
                <w:rFonts w:ascii="Times New Roman" w:hAnsi="Times New Roman"/>
                <w:sz w:val="24"/>
                <w:szCs w:val="24"/>
              </w:rPr>
              <w:t xml:space="preserve">. </w:t>
            </w:r>
            <w:r w:rsidR="002F4A4F" w:rsidRPr="00404F66">
              <w:rPr>
                <w:rFonts w:ascii="Times New Roman" w:hAnsi="Times New Roman"/>
                <w:sz w:val="24"/>
                <w:szCs w:val="24"/>
              </w:rPr>
              <w:t xml:space="preserve">Piemērojot </w:t>
            </w:r>
            <w:r w:rsidR="00C64F9A" w:rsidRPr="00404F66">
              <w:rPr>
                <w:rFonts w:ascii="Times New Roman" w:hAnsi="Times New Roman"/>
                <w:sz w:val="24"/>
                <w:szCs w:val="24"/>
              </w:rPr>
              <w:t xml:space="preserve">attiecīgo pieļaujamo sēklu </w:t>
            </w:r>
            <w:r w:rsidR="003A1DFC" w:rsidRPr="00404F66">
              <w:rPr>
                <w:rFonts w:ascii="Times New Roman" w:hAnsi="Times New Roman"/>
                <w:sz w:val="24"/>
                <w:szCs w:val="24"/>
              </w:rPr>
              <w:t xml:space="preserve">procentuālo </w:t>
            </w:r>
            <w:r w:rsidR="00C64F9A" w:rsidRPr="00404F66">
              <w:rPr>
                <w:rFonts w:ascii="Times New Roman" w:hAnsi="Times New Roman"/>
                <w:sz w:val="24"/>
                <w:szCs w:val="24"/>
              </w:rPr>
              <w:t>mitrumu pārbaudes te</w:t>
            </w:r>
            <w:r w:rsidR="003A1DFC" w:rsidRPr="00404F66">
              <w:rPr>
                <w:rFonts w:ascii="Times New Roman" w:hAnsi="Times New Roman"/>
                <w:sz w:val="24"/>
                <w:szCs w:val="24"/>
              </w:rPr>
              <w:t>r</w:t>
            </w:r>
            <w:r w:rsidR="00C64F9A" w:rsidRPr="00404F66">
              <w:rPr>
                <w:rFonts w:ascii="Times New Roman" w:hAnsi="Times New Roman"/>
                <w:sz w:val="24"/>
                <w:szCs w:val="24"/>
              </w:rPr>
              <w:t>miņam</w:t>
            </w:r>
            <w:r w:rsidR="003A1DFC" w:rsidRPr="00404F66">
              <w:rPr>
                <w:rFonts w:ascii="Times New Roman" w:hAnsi="Times New Roman"/>
                <w:sz w:val="24"/>
                <w:szCs w:val="24"/>
              </w:rPr>
              <w:t>, t.i.,</w:t>
            </w:r>
            <w:r w:rsidR="00C64F9A" w:rsidRPr="00404F66">
              <w:rPr>
                <w:rFonts w:ascii="Times New Roman" w:hAnsi="Times New Roman"/>
                <w:sz w:val="24"/>
                <w:szCs w:val="24"/>
              </w:rPr>
              <w:t xml:space="preserve"> trīs mēneši</w:t>
            </w:r>
            <w:r w:rsidR="003A1DFC" w:rsidRPr="00404F66">
              <w:rPr>
                <w:rFonts w:ascii="Times New Roman" w:hAnsi="Times New Roman"/>
                <w:sz w:val="24"/>
                <w:szCs w:val="24"/>
              </w:rPr>
              <w:t>em,</w:t>
            </w:r>
            <w:r w:rsidR="00371B36" w:rsidRPr="00404F66">
              <w:rPr>
                <w:rFonts w:ascii="Times New Roman" w:hAnsi="Times New Roman"/>
                <w:sz w:val="24"/>
                <w:szCs w:val="24"/>
              </w:rPr>
              <w:t xml:space="preserve"> sēklām, kas nav apstrādātas ar </w:t>
            </w:r>
            <w:proofErr w:type="spellStart"/>
            <w:r w:rsidR="00371B36" w:rsidRPr="00404F66">
              <w:rPr>
                <w:rFonts w:ascii="Times New Roman" w:hAnsi="Times New Roman"/>
                <w:sz w:val="24"/>
                <w:szCs w:val="24"/>
              </w:rPr>
              <w:t>biopreparātiem</w:t>
            </w:r>
            <w:proofErr w:type="spellEnd"/>
            <w:r w:rsidR="00371B36" w:rsidRPr="00404F66">
              <w:rPr>
                <w:rFonts w:ascii="Times New Roman" w:hAnsi="Times New Roman"/>
                <w:sz w:val="24"/>
                <w:szCs w:val="24"/>
              </w:rPr>
              <w:t>, augu aizsardzības līdzekļiem vai citām ķīmiskām vielām,</w:t>
            </w:r>
            <w:r w:rsidR="00EC4A67" w:rsidRPr="00404F66">
              <w:rPr>
                <w:rFonts w:ascii="Times New Roman" w:hAnsi="Times New Roman"/>
                <w:sz w:val="24"/>
                <w:szCs w:val="24"/>
              </w:rPr>
              <w:t xml:space="preserve"> praksē tika secināts, ka noteiktā norma </w:t>
            </w:r>
            <w:r w:rsidR="003A1DFC" w:rsidRPr="00404F66">
              <w:rPr>
                <w:rFonts w:ascii="Times New Roman" w:hAnsi="Times New Roman"/>
                <w:sz w:val="24"/>
                <w:szCs w:val="24"/>
              </w:rPr>
              <w:t xml:space="preserve">nav </w:t>
            </w:r>
            <w:r w:rsidR="00D836EB" w:rsidRPr="00404F66">
              <w:rPr>
                <w:rFonts w:ascii="Times New Roman" w:hAnsi="Times New Roman"/>
                <w:sz w:val="24"/>
                <w:szCs w:val="24"/>
              </w:rPr>
              <w:t>skaidri saprotama</w:t>
            </w:r>
            <w:r w:rsidR="004D1DB3" w:rsidRPr="00404F66">
              <w:rPr>
                <w:rFonts w:ascii="Times New Roman" w:hAnsi="Times New Roman"/>
                <w:sz w:val="24"/>
                <w:szCs w:val="24"/>
              </w:rPr>
              <w:t>.</w:t>
            </w:r>
            <w:r w:rsidR="00755AFC" w:rsidRPr="00404F66">
              <w:rPr>
                <w:rFonts w:ascii="Times New Roman" w:hAnsi="Times New Roman"/>
                <w:sz w:val="24"/>
                <w:szCs w:val="24"/>
              </w:rPr>
              <w:t xml:space="preserve"> L</w:t>
            </w:r>
            <w:r w:rsidR="00EC4A67" w:rsidRPr="00404F66">
              <w:rPr>
                <w:rFonts w:ascii="Times New Roman" w:hAnsi="Times New Roman"/>
                <w:sz w:val="24"/>
                <w:szCs w:val="24"/>
              </w:rPr>
              <w:t xml:space="preserve">ai norma būtu </w:t>
            </w:r>
            <w:r w:rsidR="004D1DB3" w:rsidRPr="00404F66">
              <w:rPr>
                <w:rFonts w:ascii="Times New Roman" w:hAnsi="Times New Roman"/>
                <w:sz w:val="24"/>
                <w:szCs w:val="24"/>
              </w:rPr>
              <w:t>skaidr</w:t>
            </w:r>
            <w:r w:rsidR="00755AFC" w:rsidRPr="00404F66">
              <w:rPr>
                <w:rFonts w:ascii="Times New Roman" w:hAnsi="Times New Roman"/>
                <w:sz w:val="24"/>
                <w:szCs w:val="24"/>
              </w:rPr>
              <w:t>a,</w:t>
            </w:r>
            <w:r w:rsidR="003A1DFC" w:rsidRPr="00404F66">
              <w:rPr>
                <w:rFonts w:ascii="Times New Roman" w:hAnsi="Times New Roman"/>
                <w:sz w:val="24"/>
                <w:szCs w:val="24"/>
              </w:rPr>
              <w:t xml:space="preserve"> noteikumu Nr. 352 20.</w:t>
            </w:r>
            <w:r w:rsidR="003A1DFC" w:rsidRPr="00404F66">
              <w:rPr>
                <w:rFonts w:ascii="Times New Roman" w:hAnsi="Times New Roman"/>
                <w:sz w:val="24"/>
                <w:szCs w:val="24"/>
                <w:vertAlign w:val="superscript"/>
              </w:rPr>
              <w:t>1</w:t>
            </w:r>
            <w:r w:rsidR="003A1DFC" w:rsidRPr="00404F66">
              <w:rPr>
                <w:rFonts w:ascii="Times New Roman" w:hAnsi="Times New Roman"/>
                <w:sz w:val="24"/>
                <w:szCs w:val="24"/>
              </w:rPr>
              <w:t xml:space="preserve"> pielikumā “Atkārtotās sēklu pārbaudes termiņi un nosacījumi”</w:t>
            </w:r>
            <w:r w:rsidR="00EC4A67" w:rsidRPr="00404F66">
              <w:rPr>
                <w:rFonts w:ascii="Times New Roman" w:hAnsi="Times New Roman"/>
                <w:sz w:val="24"/>
                <w:szCs w:val="24"/>
              </w:rPr>
              <w:t xml:space="preserve"> ir nepieciešams precizēt</w:t>
            </w:r>
            <w:r w:rsidR="004F5750" w:rsidRPr="00404F66">
              <w:rPr>
                <w:rFonts w:ascii="Times New Roman" w:hAnsi="Times New Roman"/>
                <w:sz w:val="24"/>
                <w:szCs w:val="24"/>
              </w:rPr>
              <w:t xml:space="preserve"> </w:t>
            </w:r>
            <w:r w:rsidR="003A1DFC" w:rsidRPr="00404F66">
              <w:rPr>
                <w:rFonts w:ascii="Times New Roman" w:hAnsi="Times New Roman"/>
                <w:sz w:val="24"/>
                <w:szCs w:val="24"/>
              </w:rPr>
              <w:t xml:space="preserve">sēklu kvalitātes pārbaudē pēc trīs mēnešiem nosakāmo </w:t>
            </w:r>
            <w:r w:rsidR="00764583" w:rsidRPr="00404F66">
              <w:rPr>
                <w:rFonts w:ascii="Times New Roman" w:hAnsi="Times New Roman"/>
                <w:sz w:val="24"/>
                <w:szCs w:val="24"/>
              </w:rPr>
              <w:t xml:space="preserve">sēklu </w:t>
            </w:r>
            <w:r w:rsidR="003A1DFC" w:rsidRPr="00404F66">
              <w:rPr>
                <w:rFonts w:ascii="Times New Roman" w:hAnsi="Times New Roman"/>
                <w:sz w:val="24"/>
                <w:szCs w:val="24"/>
              </w:rPr>
              <w:t xml:space="preserve">procentuālo </w:t>
            </w:r>
            <w:r w:rsidR="00764583" w:rsidRPr="00404F66">
              <w:rPr>
                <w:rFonts w:ascii="Times New Roman" w:hAnsi="Times New Roman"/>
                <w:sz w:val="24"/>
                <w:szCs w:val="24"/>
              </w:rPr>
              <w:t>mitruma satur</w:t>
            </w:r>
            <w:r w:rsidR="003A1DFC" w:rsidRPr="00404F66">
              <w:rPr>
                <w:rFonts w:ascii="Times New Roman" w:hAnsi="Times New Roman"/>
                <w:sz w:val="24"/>
                <w:szCs w:val="24"/>
              </w:rPr>
              <w:t>u</w:t>
            </w:r>
            <w:r w:rsidR="00F90243" w:rsidRPr="00404F66">
              <w:rPr>
                <w:rFonts w:ascii="Times New Roman" w:hAnsi="Times New Roman"/>
                <w:sz w:val="24"/>
                <w:szCs w:val="24"/>
              </w:rPr>
              <w:t xml:space="preserve">, </w:t>
            </w:r>
            <w:r w:rsidR="001844DC" w:rsidRPr="00404F66">
              <w:rPr>
                <w:rFonts w:ascii="Times New Roman" w:hAnsi="Times New Roman"/>
                <w:sz w:val="24"/>
                <w:szCs w:val="24"/>
              </w:rPr>
              <w:t>nosakot</w:t>
            </w:r>
            <w:r w:rsidR="000D7CA7" w:rsidRPr="00404F66">
              <w:rPr>
                <w:rFonts w:ascii="Times New Roman" w:hAnsi="Times New Roman"/>
                <w:sz w:val="24"/>
                <w:szCs w:val="24"/>
              </w:rPr>
              <w:t>,</w:t>
            </w:r>
            <w:r w:rsidR="001844DC" w:rsidRPr="00404F66">
              <w:rPr>
                <w:rFonts w:ascii="Times New Roman" w:hAnsi="Times New Roman"/>
                <w:sz w:val="24"/>
                <w:szCs w:val="24"/>
              </w:rPr>
              <w:t xml:space="preserve"> </w:t>
            </w:r>
            <w:r w:rsidR="000D7CA7" w:rsidRPr="00404F66">
              <w:rPr>
                <w:rFonts w:ascii="Times New Roman" w:hAnsi="Times New Roman"/>
                <w:sz w:val="24"/>
                <w:szCs w:val="24"/>
              </w:rPr>
              <w:t xml:space="preserve">ar cik lielu </w:t>
            </w:r>
            <w:r w:rsidR="001844DC" w:rsidRPr="00404F66">
              <w:rPr>
                <w:rFonts w:ascii="Times New Roman" w:hAnsi="Times New Roman"/>
                <w:sz w:val="24"/>
                <w:szCs w:val="24"/>
              </w:rPr>
              <w:t>mitruma</w:t>
            </w:r>
            <w:r w:rsidR="00517AE0" w:rsidRPr="00404F66">
              <w:rPr>
                <w:rFonts w:ascii="Times New Roman" w:hAnsi="Times New Roman"/>
                <w:sz w:val="24"/>
                <w:szCs w:val="24"/>
              </w:rPr>
              <w:t xml:space="preserve"> sēklas </w:t>
            </w:r>
            <w:r w:rsidR="001844DC" w:rsidRPr="00404F66">
              <w:rPr>
                <w:rFonts w:ascii="Times New Roman" w:hAnsi="Times New Roman"/>
                <w:sz w:val="24"/>
                <w:szCs w:val="24"/>
              </w:rPr>
              <w:t>tiek sertificētas u</w:t>
            </w:r>
            <w:r w:rsidR="000D7CA7" w:rsidRPr="00404F66">
              <w:rPr>
                <w:rFonts w:ascii="Times New Roman" w:hAnsi="Times New Roman"/>
                <w:sz w:val="24"/>
                <w:szCs w:val="24"/>
              </w:rPr>
              <w:t>z</w:t>
            </w:r>
            <w:r w:rsidR="001844DC" w:rsidRPr="00404F66">
              <w:rPr>
                <w:rFonts w:ascii="Times New Roman" w:hAnsi="Times New Roman"/>
                <w:sz w:val="24"/>
                <w:szCs w:val="24"/>
              </w:rPr>
              <w:t xml:space="preserve"> </w:t>
            </w:r>
            <w:r w:rsidR="000D7CA7" w:rsidRPr="00404F66">
              <w:rPr>
                <w:rFonts w:ascii="Times New Roman" w:hAnsi="Times New Roman"/>
                <w:sz w:val="24"/>
                <w:szCs w:val="24"/>
              </w:rPr>
              <w:t xml:space="preserve">trīs </w:t>
            </w:r>
            <w:r w:rsidR="001844DC" w:rsidRPr="00404F66">
              <w:rPr>
                <w:rFonts w:ascii="Times New Roman" w:hAnsi="Times New Roman"/>
                <w:sz w:val="24"/>
                <w:szCs w:val="24"/>
              </w:rPr>
              <w:t xml:space="preserve">mēnešiem. </w:t>
            </w:r>
            <w:r w:rsidR="00F2385C" w:rsidRPr="00404F66">
              <w:rPr>
                <w:rFonts w:ascii="Times New Roman" w:hAnsi="Times New Roman"/>
                <w:sz w:val="24"/>
                <w:szCs w:val="24"/>
              </w:rPr>
              <w:t>Tā</w:t>
            </w:r>
            <w:r w:rsidR="00A44EC3" w:rsidRPr="00404F66">
              <w:rPr>
                <w:rFonts w:ascii="Times New Roman" w:hAnsi="Times New Roman"/>
                <w:sz w:val="24"/>
                <w:szCs w:val="24"/>
              </w:rPr>
              <w:t xml:space="preserve"> </w:t>
            </w:r>
            <w:r w:rsidR="00F2385C" w:rsidRPr="00404F66">
              <w:rPr>
                <w:rFonts w:ascii="Times New Roman" w:hAnsi="Times New Roman"/>
                <w:sz w:val="24"/>
                <w:szCs w:val="24"/>
              </w:rPr>
              <w:t>kā noteikumu 70.2.</w:t>
            </w:r>
            <w:r w:rsidR="000D7CA7" w:rsidRPr="00404F66">
              <w:rPr>
                <w:rFonts w:ascii="Times New Roman" w:hAnsi="Times New Roman"/>
                <w:sz w:val="24"/>
                <w:szCs w:val="24"/>
              </w:rPr>
              <w:t> </w:t>
            </w:r>
            <w:r w:rsidR="00F2385C" w:rsidRPr="00404F66">
              <w:rPr>
                <w:rFonts w:ascii="Times New Roman" w:hAnsi="Times New Roman"/>
                <w:sz w:val="24"/>
                <w:szCs w:val="24"/>
              </w:rPr>
              <w:t>apakšpunkt</w:t>
            </w:r>
            <w:r w:rsidR="001844DC" w:rsidRPr="00404F66">
              <w:rPr>
                <w:rFonts w:ascii="Times New Roman" w:hAnsi="Times New Roman"/>
                <w:sz w:val="24"/>
                <w:szCs w:val="24"/>
              </w:rPr>
              <w:t xml:space="preserve">s paredz, ka  </w:t>
            </w:r>
            <w:r w:rsidR="00F2385C" w:rsidRPr="00404F66">
              <w:rPr>
                <w:rFonts w:ascii="Times New Roman" w:hAnsi="Times New Roman"/>
                <w:sz w:val="24"/>
                <w:szCs w:val="24"/>
              </w:rPr>
              <w:t xml:space="preserve">  kait</w:t>
            </w:r>
            <w:r w:rsidR="00441FED" w:rsidRPr="00404F66">
              <w:rPr>
                <w:rFonts w:ascii="Times New Roman" w:hAnsi="Times New Roman"/>
                <w:sz w:val="24"/>
                <w:szCs w:val="24"/>
              </w:rPr>
              <w:t>ēkļ</w:t>
            </w:r>
            <w:r w:rsidR="00F2385C" w:rsidRPr="00404F66">
              <w:rPr>
                <w:rFonts w:ascii="Times New Roman" w:hAnsi="Times New Roman"/>
                <w:sz w:val="24"/>
                <w:szCs w:val="24"/>
              </w:rPr>
              <w:t>u inv</w:t>
            </w:r>
            <w:r w:rsidR="00D47C13" w:rsidRPr="00404F66">
              <w:rPr>
                <w:rFonts w:ascii="Times New Roman" w:hAnsi="Times New Roman"/>
                <w:sz w:val="24"/>
                <w:szCs w:val="24"/>
              </w:rPr>
              <w:t>āzij</w:t>
            </w:r>
            <w:r w:rsidR="001844DC" w:rsidRPr="00404F66">
              <w:rPr>
                <w:rFonts w:ascii="Times New Roman" w:hAnsi="Times New Roman"/>
                <w:sz w:val="24"/>
                <w:szCs w:val="24"/>
              </w:rPr>
              <w:t xml:space="preserve">as noteikšana nebūs obligāta, bet turpmāk to </w:t>
            </w:r>
            <w:r w:rsidR="00D47C13" w:rsidRPr="00404F66">
              <w:rPr>
                <w:rFonts w:ascii="Times New Roman" w:hAnsi="Times New Roman"/>
                <w:sz w:val="24"/>
                <w:szCs w:val="24"/>
              </w:rPr>
              <w:t>noteik</w:t>
            </w:r>
            <w:r w:rsidR="001844DC" w:rsidRPr="00404F66">
              <w:rPr>
                <w:rFonts w:ascii="Times New Roman" w:hAnsi="Times New Roman"/>
                <w:sz w:val="24"/>
                <w:szCs w:val="24"/>
              </w:rPr>
              <w:t xml:space="preserve">s pēc sēklaudzētāja pieprasījuma, </w:t>
            </w:r>
            <w:r w:rsidR="000D7CA7" w:rsidRPr="00404F66">
              <w:rPr>
                <w:rFonts w:ascii="Times New Roman" w:hAnsi="Times New Roman"/>
                <w:sz w:val="24"/>
                <w:szCs w:val="24"/>
              </w:rPr>
              <w:t>šis nosacījums svītrots</w:t>
            </w:r>
            <w:r w:rsidR="000D7CA7" w:rsidRPr="00404F66" w:rsidDel="000D7CA7">
              <w:rPr>
                <w:rFonts w:ascii="Times New Roman" w:hAnsi="Times New Roman"/>
                <w:sz w:val="24"/>
                <w:szCs w:val="24"/>
              </w:rPr>
              <w:t xml:space="preserve"> </w:t>
            </w:r>
            <w:r w:rsidR="00F90243" w:rsidRPr="00404F66">
              <w:rPr>
                <w:rFonts w:ascii="Times New Roman" w:hAnsi="Times New Roman"/>
                <w:sz w:val="24"/>
                <w:szCs w:val="24"/>
              </w:rPr>
              <w:t>arī</w:t>
            </w:r>
            <w:r w:rsidR="00F2385C" w:rsidRPr="00404F66">
              <w:rPr>
                <w:rFonts w:ascii="Times New Roman" w:hAnsi="Times New Roman"/>
                <w:sz w:val="24"/>
                <w:szCs w:val="24"/>
              </w:rPr>
              <w:t xml:space="preserve"> </w:t>
            </w:r>
            <w:r w:rsidR="000D7CA7" w:rsidRPr="00404F66">
              <w:rPr>
                <w:rFonts w:ascii="Times New Roman" w:hAnsi="Times New Roman"/>
                <w:sz w:val="24"/>
                <w:szCs w:val="24"/>
              </w:rPr>
              <w:t xml:space="preserve">no </w:t>
            </w:r>
            <w:r w:rsidR="00F2385C" w:rsidRPr="00404F66">
              <w:rPr>
                <w:rFonts w:ascii="Times New Roman" w:hAnsi="Times New Roman"/>
                <w:sz w:val="24"/>
                <w:szCs w:val="24"/>
              </w:rPr>
              <w:t>20.</w:t>
            </w:r>
            <w:r w:rsidR="00F2385C" w:rsidRPr="00404F66">
              <w:rPr>
                <w:rFonts w:ascii="Times New Roman" w:hAnsi="Times New Roman"/>
                <w:sz w:val="24"/>
                <w:szCs w:val="24"/>
                <w:vertAlign w:val="superscript"/>
              </w:rPr>
              <w:t>1</w:t>
            </w:r>
            <w:r w:rsidR="000D7CA7" w:rsidRPr="00404F66">
              <w:rPr>
                <w:rFonts w:ascii="Times New Roman" w:hAnsi="Times New Roman"/>
                <w:sz w:val="24"/>
                <w:szCs w:val="24"/>
              </w:rPr>
              <w:t> </w:t>
            </w:r>
            <w:r w:rsidR="00F2385C" w:rsidRPr="00404F66">
              <w:rPr>
                <w:rFonts w:ascii="Times New Roman" w:hAnsi="Times New Roman"/>
                <w:sz w:val="24"/>
                <w:szCs w:val="24"/>
              </w:rPr>
              <w:t>pielikum</w:t>
            </w:r>
            <w:r w:rsidR="000D7CA7" w:rsidRPr="00404F66">
              <w:rPr>
                <w:rFonts w:ascii="Times New Roman" w:hAnsi="Times New Roman"/>
                <w:sz w:val="24"/>
                <w:szCs w:val="24"/>
              </w:rPr>
              <w:t>a</w:t>
            </w:r>
            <w:r w:rsidR="00D47C13" w:rsidRPr="00404F66">
              <w:rPr>
                <w:rFonts w:ascii="Times New Roman" w:hAnsi="Times New Roman"/>
                <w:sz w:val="24"/>
                <w:szCs w:val="24"/>
              </w:rPr>
              <w:t>.</w:t>
            </w:r>
          </w:p>
          <w:p w14:paraId="5AB63A28" w14:textId="02002FDD" w:rsidR="004B2245" w:rsidRPr="00404F66" w:rsidRDefault="00D95C99" w:rsidP="00404F66">
            <w:pPr>
              <w:pStyle w:val="NoSpacing"/>
              <w:spacing w:line="276" w:lineRule="auto"/>
              <w:jc w:val="both"/>
              <w:rPr>
                <w:rFonts w:ascii="Times New Roman" w:hAnsi="Times New Roman"/>
                <w:sz w:val="24"/>
                <w:szCs w:val="24"/>
              </w:rPr>
            </w:pPr>
            <w:r w:rsidRPr="00404F66">
              <w:rPr>
                <w:rFonts w:ascii="Times New Roman" w:hAnsi="Times New Roman"/>
                <w:bCs/>
                <w:sz w:val="24"/>
                <w:szCs w:val="24"/>
              </w:rPr>
              <w:t>Tā kā</w:t>
            </w:r>
            <w:r w:rsidRPr="00404F66">
              <w:rPr>
                <w:rFonts w:ascii="Times New Roman" w:hAnsi="Times New Roman"/>
                <w:sz w:val="24"/>
                <w:szCs w:val="24"/>
              </w:rPr>
              <w:t xml:space="preserve"> 2021.</w:t>
            </w:r>
            <w:r w:rsidR="000D7CA7" w:rsidRPr="00404F66">
              <w:rPr>
                <w:rFonts w:ascii="Times New Roman" w:hAnsi="Times New Roman"/>
                <w:sz w:val="24"/>
                <w:szCs w:val="24"/>
              </w:rPr>
              <w:t xml:space="preserve"> </w:t>
            </w:r>
            <w:r w:rsidRPr="00404F66">
              <w:rPr>
                <w:rFonts w:ascii="Times New Roman" w:hAnsi="Times New Roman"/>
                <w:sz w:val="24"/>
                <w:szCs w:val="24"/>
              </w:rPr>
              <w:t xml:space="preserve">gadā Latvijas augu šķirņu katalogā iekļauta sējas kaņepju šķirne, </w:t>
            </w:r>
            <w:r w:rsidR="00C06F14" w:rsidRPr="00404F66">
              <w:rPr>
                <w:rFonts w:ascii="Times New Roman" w:hAnsi="Times New Roman"/>
                <w:sz w:val="24"/>
                <w:szCs w:val="24"/>
              </w:rPr>
              <w:t xml:space="preserve">noteikumu Nr. 352 </w:t>
            </w:r>
            <w:r w:rsidRPr="00404F66">
              <w:rPr>
                <w:rFonts w:ascii="Times New Roman" w:hAnsi="Times New Roman"/>
                <w:sz w:val="24"/>
                <w:szCs w:val="24"/>
              </w:rPr>
              <w:t>24. pielikum</w:t>
            </w:r>
            <w:r w:rsidR="000D7CA7" w:rsidRPr="00404F66">
              <w:rPr>
                <w:rFonts w:ascii="Times New Roman" w:hAnsi="Times New Roman"/>
                <w:sz w:val="24"/>
                <w:szCs w:val="24"/>
              </w:rPr>
              <w:t>s ir</w:t>
            </w:r>
            <w:r w:rsidRPr="00404F66">
              <w:rPr>
                <w:rFonts w:ascii="Times New Roman" w:hAnsi="Times New Roman"/>
                <w:sz w:val="24"/>
                <w:szCs w:val="24"/>
              </w:rPr>
              <w:t xml:space="preserve"> </w:t>
            </w:r>
            <w:r w:rsidR="000D7CA7" w:rsidRPr="00404F66">
              <w:rPr>
                <w:rFonts w:ascii="Times New Roman" w:hAnsi="Times New Roman"/>
                <w:sz w:val="24"/>
                <w:szCs w:val="24"/>
              </w:rPr>
              <w:t xml:space="preserve">jāpapildina </w:t>
            </w:r>
            <w:r w:rsidRPr="00404F66">
              <w:rPr>
                <w:rFonts w:ascii="Times New Roman" w:hAnsi="Times New Roman"/>
                <w:sz w:val="24"/>
                <w:szCs w:val="24"/>
              </w:rPr>
              <w:t>ar  nosacījumiem par pēcpārba</w:t>
            </w:r>
            <w:r w:rsidR="0060052D" w:rsidRPr="00404F66">
              <w:rPr>
                <w:rFonts w:ascii="Times New Roman" w:hAnsi="Times New Roman"/>
                <w:sz w:val="24"/>
                <w:szCs w:val="24"/>
              </w:rPr>
              <w:t xml:space="preserve">udes </w:t>
            </w:r>
            <w:proofErr w:type="spellStart"/>
            <w:r w:rsidR="0060052D" w:rsidRPr="00404F66">
              <w:rPr>
                <w:rFonts w:ascii="Times New Roman" w:hAnsi="Times New Roman"/>
                <w:sz w:val="24"/>
                <w:szCs w:val="24"/>
              </w:rPr>
              <w:t>kontrollauciņu</w:t>
            </w:r>
            <w:proofErr w:type="spellEnd"/>
            <w:r w:rsidR="0060052D" w:rsidRPr="00404F66">
              <w:rPr>
                <w:rFonts w:ascii="Times New Roman" w:hAnsi="Times New Roman"/>
                <w:sz w:val="24"/>
                <w:szCs w:val="24"/>
              </w:rPr>
              <w:t xml:space="preserve"> iekārtošanu</w:t>
            </w:r>
            <w:r w:rsidR="000D7CA7" w:rsidRPr="00404F66">
              <w:rPr>
                <w:rFonts w:ascii="Times New Roman" w:hAnsi="Times New Roman"/>
                <w:sz w:val="24"/>
                <w:szCs w:val="24"/>
              </w:rPr>
              <w:t xml:space="preserve"> šai </w:t>
            </w:r>
            <w:r w:rsidR="000D7CA7" w:rsidRPr="00404F66">
              <w:rPr>
                <w:rFonts w:ascii="Times New Roman" w:hAnsi="Times New Roman"/>
                <w:sz w:val="24"/>
                <w:szCs w:val="24"/>
              </w:rPr>
              <w:lastRenderedPageBreak/>
              <w:t>sugai un</w:t>
            </w:r>
            <w:r w:rsidRPr="00404F66">
              <w:rPr>
                <w:rFonts w:ascii="Times New Roman" w:hAnsi="Times New Roman"/>
                <w:sz w:val="24"/>
                <w:szCs w:val="24"/>
              </w:rPr>
              <w:t xml:space="preserve"> 25.</w:t>
            </w:r>
            <w:r w:rsidR="000D7CA7" w:rsidRPr="00404F66">
              <w:rPr>
                <w:rFonts w:ascii="Times New Roman" w:hAnsi="Times New Roman"/>
                <w:sz w:val="24"/>
                <w:szCs w:val="24"/>
              </w:rPr>
              <w:t xml:space="preserve"> </w:t>
            </w:r>
            <w:r w:rsidRPr="00404F66">
              <w:rPr>
                <w:rFonts w:ascii="Times New Roman" w:hAnsi="Times New Roman"/>
                <w:sz w:val="24"/>
                <w:szCs w:val="24"/>
              </w:rPr>
              <w:t>pielikum</w:t>
            </w:r>
            <w:r w:rsidR="000D7CA7" w:rsidRPr="00404F66">
              <w:rPr>
                <w:rFonts w:ascii="Times New Roman" w:hAnsi="Times New Roman"/>
                <w:sz w:val="24"/>
                <w:szCs w:val="24"/>
              </w:rPr>
              <w:t>s –</w:t>
            </w:r>
            <w:r w:rsidRPr="00404F66">
              <w:rPr>
                <w:rFonts w:ascii="Times New Roman" w:hAnsi="Times New Roman"/>
                <w:sz w:val="24"/>
                <w:szCs w:val="24"/>
              </w:rPr>
              <w:t xml:space="preserve"> par nosacījumiem šķirnes tīrības rādītājiem.</w:t>
            </w:r>
          </w:p>
          <w:p w14:paraId="51960C5A" w14:textId="5C38DD91" w:rsidR="000168DC" w:rsidRPr="00404F66" w:rsidRDefault="000168DC" w:rsidP="00404F66">
            <w:pPr>
              <w:spacing w:after="0"/>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Ministru kabineta noteikumu projekts paredz:</w:t>
            </w:r>
          </w:p>
          <w:p w14:paraId="0464CB1D" w14:textId="606ADFE1" w:rsidR="000168DC" w:rsidRPr="00404F66" w:rsidRDefault="00D47C13" w:rsidP="00404F66">
            <w:pPr>
              <w:spacing w:after="0"/>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1) papildināt noteikumus ar izlases sēklas kvalitāt</w:t>
            </w:r>
            <w:r w:rsidR="000304DE">
              <w:rPr>
                <w:rFonts w:ascii="Times New Roman" w:eastAsia="Times New Roman" w:hAnsi="Times New Roman"/>
                <w:sz w:val="24"/>
                <w:szCs w:val="24"/>
                <w:lang w:eastAsia="lv-LV"/>
              </w:rPr>
              <w:t xml:space="preserve">es </w:t>
            </w:r>
            <w:r w:rsidR="000304DE" w:rsidRPr="00404F66">
              <w:rPr>
                <w:rFonts w:ascii="Times New Roman" w:eastAsia="Times New Roman" w:hAnsi="Times New Roman"/>
                <w:sz w:val="24"/>
                <w:szCs w:val="24"/>
                <w:lang w:eastAsia="lv-LV"/>
              </w:rPr>
              <w:t>prasībām</w:t>
            </w:r>
            <w:r w:rsidR="000168DC" w:rsidRPr="00404F66">
              <w:rPr>
                <w:rFonts w:ascii="Times New Roman" w:eastAsia="Times New Roman" w:hAnsi="Times New Roman"/>
                <w:sz w:val="24"/>
                <w:szCs w:val="24"/>
                <w:lang w:eastAsia="lv-LV"/>
              </w:rPr>
              <w:t xml:space="preserve">; </w:t>
            </w:r>
          </w:p>
          <w:p w14:paraId="4EBCB98B" w14:textId="0D8F703E" w:rsidR="00D47C13" w:rsidRPr="00404F66" w:rsidRDefault="000168DC" w:rsidP="00404F66">
            <w:pPr>
              <w:spacing w:after="0"/>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2)</w:t>
            </w:r>
            <w:r w:rsidR="00D47C13" w:rsidRPr="00404F66">
              <w:rPr>
                <w:rFonts w:ascii="Times New Roman" w:eastAsia="Times New Roman" w:hAnsi="Times New Roman"/>
                <w:sz w:val="24"/>
                <w:szCs w:val="24"/>
                <w:lang w:eastAsia="lv-LV"/>
              </w:rPr>
              <w:t xml:space="preserve"> </w:t>
            </w:r>
            <w:r w:rsidR="000D7CA7" w:rsidRPr="00404F66">
              <w:rPr>
                <w:rFonts w:ascii="Times New Roman" w:eastAsia="Times New Roman" w:hAnsi="Times New Roman"/>
                <w:sz w:val="24"/>
                <w:szCs w:val="24"/>
                <w:lang w:eastAsia="lv-LV"/>
              </w:rPr>
              <w:t xml:space="preserve">ka </w:t>
            </w:r>
            <w:r w:rsidR="00D47C13" w:rsidRPr="00404F66">
              <w:rPr>
                <w:rFonts w:ascii="Times New Roman" w:eastAsia="Times New Roman" w:hAnsi="Times New Roman"/>
                <w:sz w:val="24"/>
                <w:szCs w:val="24"/>
                <w:lang w:eastAsia="lv-LV"/>
              </w:rPr>
              <w:t>turpmāk lauksaimnieks</w:t>
            </w:r>
            <w:r w:rsidR="000D7CA7" w:rsidRPr="00404F66">
              <w:rPr>
                <w:rFonts w:ascii="Times New Roman" w:eastAsia="Times New Roman" w:hAnsi="Times New Roman"/>
                <w:sz w:val="24"/>
                <w:szCs w:val="24"/>
                <w:lang w:eastAsia="lv-LV"/>
              </w:rPr>
              <w:t>,</w:t>
            </w:r>
            <w:r w:rsidR="00D47C13" w:rsidRPr="00404F66">
              <w:rPr>
                <w:rFonts w:ascii="Times New Roman" w:eastAsia="Times New Roman" w:hAnsi="Times New Roman"/>
                <w:sz w:val="24"/>
                <w:szCs w:val="24"/>
                <w:lang w:eastAsia="lv-LV"/>
              </w:rPr>
              <w:t xml:space="preserve"> iesniedzot iesniegumu sēklu kvalitātes rādītāju noteikšanai, </w:t>
            </w:r>
            <w:r w:rsidR="000D7CA7" w:rsidRPr="00404F66">
              <w:rPr>
                <w:rFonts w:ascii="Times New Roman" w:eastAsia="Times New Roman" w:hAnsi="Times New Roman"/>
                <w:sz w:val="24"/>
                <w:szCs w:val="24"/>
                <w:lang w:eastAsia="lv-LV"/>
              </w:rPr>
              <w:t xml:space="preserve">tajā </w:t>
            </w:r>
            <w:r w:rsidR="00D47C13" w:rsidRPr="00404F66">
              <w:rPr>
                <w:rFonts w:ascii="Times New Roman" w:eastAsia="Times New Roman" w:hAnsi="Times New Roman"/>
                <w:sz w:val="24"/>
                <w:szCs w:val="24"/>
                <w:lang w:eastAsia="lv-LV"/>
              </w:rPr>
              <w:t>varēs norādīt, vai vēlas noteikt kaitēkļu invāziju sēklā;</w:t>
            </w:r>
            <w:r w:rsidRPr="00404F66">
              <w:rPr>
                <w:rFonts w:ascii="Times New Roman" w:eastAsia="Times New Roman" w:hAnsi="Times New Roman"/>
                <w:sz w:val="24"/>
                <w:szCs w:val="24"/>
                <w:lang w:eastAsia="lv-LV"/>
              </w:rPr>
              <w:tab/>
            </w:r>
          </w:p>
          <w:p w14:paraId="578BC6AD" w14:textId="29E1BFCE" w:rsidR="000168DC" w:rsidRPr="00404F66" w:rsidRDefault="00D47C13" w:rsidP="00404F66">
            <w:pPr>
              <w:spacing w:after="0"/>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 xml:space="preserve">3) </w:t>
            </w:r>
            <w:r w:rsidR="000168DC" w:rsidRPr="00404F66">
              <w:rPr>
                <w:rFonts w:ascii="Times New Roman" w:eastAsia="Times New Roman" w:hAnsi="Times New Roman"/>
                <w:sz w:val="24"/>
                <w:szCs w:val="24"/>
                <w:lang w:eastAsia="lv-LV"/>
              </w:rPr>
              <w:t>precizēt</w:t>
            </w:r>
            <w:r w:rsidRPr="00404F66">
              <w:rPr>
                <w:rFonts w:ascii="Times New Roman" w:eastAsia="Times New Roman" w:hAnsi="Times New Roman"/>
                <w:sz w:val="24"/>
                <w:szCs w:val="24"/>
                <w:lang w:eastAsia="lv-LV"/>
              </w:rPr>
              <w:t xml:space="preserve"> informāciju</w:t>
            </w:r>
            <w:r w:rsidR="000168DC" w:rsidRPr="00404F66">
              <w:rPr>
                <w:rFonts w:ascii="Times New Roman" w:eastAsia="Times New Roman" w:hAnsi="Times New Roman"/>
                <w:sz w:val="24"/>
                <w:szCs w:val="24"/>
                <w:lang w:eastAsia="lv-LV"/>
              </w:rPr>
              <w:t xml:space="preserve"> </w:t>
            </w:r>
            <w:r w:rsidR="000304DE">
              <w:rPr>
                <w:rFonts w:ascii="Times New Roman" w:eastAsia="Times New Roman" w:hAnsi="Times New Roman"/>
                <w:sz w:val="24"/>
                <w:szCs w:val="24"/>
                <w:lang w:eastAsia="lv-LV"/>
              </w:rPr>
              <w:t xml:space="preserve">par </w:t>
            </w:r>
            <w:r w:rsidR="000168DC" w:rsidRPr="00404F66">
              <w:rPr>
                <w:rFonts w:ascii="Times New Roman" w:eastAsia="Times New Roman" w:hAnsi="Times New Roman"/>
                <w:sz w:val="24"/>
                <w:szCs w:val="24"/>
                <w:lang w:eastAsia="lv-LV"/>
              </w:rPr>
              <w:t xml:space="preserve">kvalitātes </w:t>
            </w:r>
            <w:r w:rsidRPr="00404F66">
              <w:rPr>
                <w:rFonts w:ascii="Times New Roman" w:eastAsia="Times New Roman" w:hAnsi="Times New Roman"/>
                <w:sz w:val="24"/>
                <w:szCs w:val="24"/>
                <w:lang w:eastAsia="lv-LV"/>
              </w:rPr>
              <w:t>rādītājiem attiecīgos pielikumos</w:t>
            </w:r>
            <w:r w:rsidR="00666431" w:rsidRPr="00404F66">
              <w:rPr>
                <w:rFonts w:ascii="Times New Roman" w:eastAsia="Times New Roman" w:hAnsi="Times New Roman"/>
                <w:sz w:val="24"/>
                <w:szCs w:val="24"/>
                <w:lang w:eastAsia="lv-LV"/>
              </w:rPr>
              <w:t>;</w:t>
            </w:r>
          </w:p>
          <w:p w14:paraId="47C539B5" w14:textId="350459C3" w:rsidR="00F97506" w:rsidRPr="00404F66" w:rsidRDefault="00F97506" w:rsidP="00404F66">
            <w:pPr>
              <w:spacing w:after="0"/>
              <w:jc w:val="both"/>
              <w:rPr>
                <w:rFonts w:ascii="Times New Roman" w:eastAsia="Times New Roman" w:hAnsi="Times New Roman"/>
                <w:sz w:val="24"/>
                <w:szCs w:val="24"/>
                <w:lang w:eastAsia="lv-LV"/>
              </w:rPr>
            </w:pPr>
            <w:r w:rsidRPr="00404F66">
              <w:rPr>
                <w:rFonts w:ascii="Times New Roman" w:eastAsia="Times New Roman" w:hAnsi="Times New Roman"/>
                <w:sz w:val="24"/>
                <w:szCs w:val="24"/>
                <w:lang w:eastAsia="lv-LV"/>
              </w:rPr>
              <w:t>4) svītrot aktualitāti zaudējušās normas.</w:t>
            </w:r>
          </w:p>
          <w:p w14:paraId="713EE810" w14:textId="1255F232" w:rsidR="00E265DC" w:rsidRPr="00404F66" w:rsidRDefault="00D47C13" w:rsidP="00404F66">
            <w:pPr>
              <w:spacing w:after="0"/>
              <w:jc w:val="both"/>
              <w:rPr>
                <w:rFonts w:ascii="Times New Roman" w:eastAsia="Times New Roman" w:hAnsi="Times New Roman"/>
                <w:sz w:val="24"/>
                <w:szCs w:val="24"/>
                <w:lang w:eastAsia="lv-LV"/>
              </w:rPr>
            </w:pPr>
            <w:r w:rsidRPr="00404F66">
              <w:rPr>
                <w:rFonts w:ascii="Times New Roman" w:hAnsi="Times New Roman"/>
                <w:sz w:val="24"/>
                <w:szCs w:val="24"/>
              </w:rPr>
              <w:t xml:space="preserve">Noteikumu projekts </w:t>
            </w:r>
            <w:r w:rsidRPr="00404F66">
              <w:rPr>
                <w:rFonts w:ascii="Times New Roman" w:eastAsia="Times New Roman" w:hAnsi="Times New Roman"/>
                <w:sz w:val="24"/>
                <w:szCs w:val="24"/>
                <w:lang w:eastAsia="lv-LV"/>
              </w:rPr>
              <w:t>minētās problēmas atrisinās pilnībā.</w:t>
            </w:r>
            <w:r w:rsidR="002B6B21" w:rsidRPr="00404F66">
              <w:rPr>
                <w:rFonts w:ascii="Times New Roman" w:eastAsia="Times New Roman" w:hAnsi="Times New Roman"/>
                <w:sz w:val="24"/>
                <w:szCs w:val="24"/>
                <w:lang w:eastAsia="lv-LV"/>
              </w:rPr>
              <w:t xml:space="preserve"> </w:t>
            </w:r>
          </w:p>
        </w:tc>
      </w:tr>
      <w:tr w:rsidR="003C1934" w:rsidRPr="003C1934" w14:paraId="7DDB25B9" w14:textId="77777777" w:rsidTr="00CF0A05">
        <w:trPr>
          <w:trHeight w:val="435"/>
        </w:trPr>
        <w:tc>
          <w:tcPr>
            <w:tcW w:w="422" w:type="dxa"/>
          </w:tcPr>
          <w:p w14:paraId="2A285BCA" w14:textId="19968156"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lastRenderedPageBreak/>
              <w:t>3.</w:t>
            </w:r>
          </w:p>
        </w:tc>
        <w:tc>
          <w:tcPr>
            <w:tcW w:w="2301" w:type="dxa"/>
          </w:tcPr>
          <w:p w14:paraId="6956162B" w14:textId="77777777"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Projekta izstrādē iesaistītās institūcijas</w:t>
            </w:r>
          </w:p>
        </w:tc>
        <w:tc>
          <w:tcPr>
            <w:tcW w:w="6633" w:type="dxa"/>
          </w:tcPr>
          <w:p w14:paraId="269D5BE5" w14:textId="743B20CA" w:rsidR="00506C8A" w:rsidRPr="003C1934" w:rsidRDefault="00506C8A" w:rsidP="00506C8A">
            <w:pPr>
              <w:pStyle w:val="NoSpacing"/>
              <w:jc w:val="both"/>
              <w:rPr>
                <w:rFonts w:ascii="Times New Roman" w:hAnsi="Times New Roman"/>
                <w:sz w:val="24"/>
                <w:szCs w:val="24"/>
              </w:rPr>
            </w:pPr>
            <w:r w:rsidRPr="003C1934">
              <w:rPr>
                <w:rFonts w:ascii="Times New Roman" w:hAnsi="Times New Roman"/>
                <w:sz w:val="24"/>
                <w:szCs w:val="24"/>
              </w:rPr>
              <w:t xml:space="preserve">Zemkopības ministrija un Valsts augu aizsardzības dienests </w:t>
            </w:r>
          </w:p>
        </w:tc>
      </w:tr>
      <w:tr w:rsidR="003C1934" w:rsidRPr="003C1934" w14:paraId="03AA5420" w14:textId="77777777" w:rsidTr="00CF0A05">
        <w:trPr>
          <w:trHeight w:val="349"/>
        </w:trPr>
        <w:tc>
          <w:tcPr>
            <w:tcW w:w="422" w:type="dxa"/>
          </w:tcPr>
          <w:p w14:paraId="5B4319A0" w14:textId="77777777"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4.</w:t>
            </w:r>
          </w:p>
        </w:tc>
        <w:tc>
          <w:tcPr>
            <w:tcW w:w="2301" w:type="dxa"/>
          </w:tcPr>
          <w:p w14:paraId="383AECDC" w14:textId="77777777"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Cita informācija</w:t>
            </w:r>
          </w:p>
        </w:tc>
        <w:tc>
          <w:tcPr>
            <w:tcW w:w="6633" w:type="dxa"/>
          </w:tcPr>
          <w:p w14:paraId="479D96AD" w14:textId="5AF3248D" w:rsidR="00506C8A" w:rsidRPr="003C1934" w:rsidRDefault="00506C8A" w:rsidP="00506C8A">
            <w:pPr>
              <w:pStyle w:val="NoSpacing"/>
              <w:rPr>
                <w:rFonts w:ascii="Times New Roman" w:hAnsi="Times New Roman"/>
                <w:sz w:val="24"/>
                <w:szCs w:val="24"/>
              </w:rPr>
            </w:pPr>
            <w:r w:rsidRPr="003C1934">
              <w:rPr>
                <w:rFonts w:ascii="Times New Roman" w:hAnsi="Times New Roman"/>
                <w:sz w:val="24"/>
                <w:szCs w:val="24"/>
              </w:rPr>
              <w:t>Nav</w:t>
            </w:r>
            <w:r w:rsidR="00217E80" w:rsidRPr="003C1934">
              <w:rPr>
                <w:rFonts w:ascii="Times New Roman" w:hAnsi="Times New Roman"/>
                <w:sz w:val="24"/>
                <w:szCs w:val="24"/>
              </w:rPr>
              <w:t>.</w:t>
            </w:r>
          </w:p>
        </w:tc>
      </w:tr>
    </w:tbl>
    <w:p w14:paraId="3581EDC3" w14:textId="77777777" w:rsidR="00033927" w:rsidRPr="003C1934" w:rsidRDefault="00033927" w:rsidP="00EE11D3">
      <w:pPr>
        <w:pStyle w:val="NoSpacing"/>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27"/>
        <w:gridCol w:w="6633"/>
      </w:tblGrid>
      <w:tr w:rsidR="003C1934" w:rsidRPr="003C1934" w14:paraId="72A29CCE" w14:textId="77777777" w:rsidTr="00BF3F4C">
        <w:trPr>
          <w:trHeight w:val="570"/>
        </w:trPr>
        <w:tc>
          <w:tcPr>
            <w:tcW w:w="9356" w:type="dxa"/>
            <w:gridSpan w:val="3"/>
          </w:tcPr>
          <w:p w14:paraId="5733A089" w14:textId="77777777" w:rsidR="00E52AAB" w:rsidRPr="003C1934" w:rsidRDefault="00E52AAB" w:rsidP="00EE11D3">
            <w:pPr>
              <w:pStyle w:val="NoSpacing"/>
              <w:jc w:val="center"/>
              <w:rPr>
                <w:rFonts w:ascii="Times New Roman" w:hAnsi="Times New Roman"/>
                <w:b/>
                <w:sz w:val="24"/>
                <w:szCs w:val="24"/>
              </w:rPr>
            </w:pPr>
            <w:r w:rsidRPr="003C1934">
              <w:rPr>
                <w:rFonts w:ascii="Times New Roman" w:hAnsi="Times New Roman"/>
                <w:b/>
                <w:sz w:val="24"/>
                <w:szCs w:val="24"/>
              </w:rPr>
              <w:t>II. Tiesību akta projekta ietekme uz sabiedrību, tautsaimniecības attīstību un administratīvo slogu</w:t>
            </w:r>
          </w:p>
        </w:tc>
      </w:tr>
      <w:tr w:rsidR="003C1934" w:rsidRPr="003C1934" w14:paraId="0EFDAFE6" w14:textId="77777777" w:rsidTr="008F18AB">
        <w:trPr>
          <w:trHeight w:val="570"/>
        </w:trPr>
        <w:tc>
          <w:tcPr>
            <w:tcW w:w="396" w:type="dxa"/>
          </w:tcPr>
          <w:p w14:paraId="63668066" w14:textId="77777777" w:rsidR="00E52AAB" w:rsidRPr="003C1934" w:rsidRDefault="00E52AAB" w:rsidP="00EE11D3">
            <w:pPr>
              <w:pStyle w:val="NoSpacing"/>
              <w:rPr>
                <w:rFonts w:ascii="Times New Roman" w:hAnsi="Times New Roman"/>
                <w:sz w:val="24"/>
                <w:szCs w:val="24"/>
              </w:rPr>
            </w:pPr>
            <w:r w:rsidRPr="003C1934">
              <w:rPr>
                <w:rFonts w:ascii="Times New Roman" w:hAnsi="Times New Roman"/>
                <w:sz w:val="24"/>
                <w:szCs w:val="24"/>
              </w:rPr>
              <w:t>1.</w:t>
            </w:r>
          </w:p>
        </w:tc>
        <w:tc>
          <w:tcPr>
            <w:tcW w:w="2327" w:type="dxa"/>
          </w:tcPr>
          <w:p w14:paraId="6E58A2BE" w14:textId="0DF6E142" w:rsidR="00E52AAB" w:rsidRPr="003C1934" w:rsidRDefault="00E52AAB" w:rsidP="00EE11D3">
            <w:pPr>
              <w:pStyle w:val="NoSpacing"/>
              <w:rPr>
                <w:rFonts w:ascii="Times New Roman" w:hAnsi="Times New Roman"/>
                <w:sz w:val="24"/>
                <w:szCs w:val="24"/>
              </w:rPr>
            </w:pPr>
            <w:r w:rsidRPr="003C1934">
              <w:rPr>
                <w:rFonts w:ascii="Times New Roman" w:hAnsi="Times New Roman"/>
                <w:sz w:val="24"/>
                <w:szCs w:val="24"/>
              </w:rPr>
              <w:t>Sabiedrības</w:t>
            </w:r>
            <w:r w:rsidR="00BD3C1D" w:rsidRPr="003C1934">
              <w:rPr>
                <w:rFonts w:ascii="Times New Roman" w:hAnsi="Times New Roman"/>
                <w:sz w:val="24"/>
                <w:szCs w:val="24"/>
              </w:rPr>
              <w:t xml:space="preserve"> </w:t>
            </w:r>
            <w:proofErr w:type="spellStart"/>
            <w:r w:rsidRPr="003C1934">
              <w:rPr>
                <w:rFonts w:ascii="Times New Roman" w:hAnsi="Times New Roman"/>
                <w:sz w:val="24"/>
                <w:szCs w:val="24"/>
              </w:rPr>
              <w:t>mērķgrupas</w:t>
            </w:r>
            <w:proofErr w:type="spellEnd"/>
            <w:r w:rsidRPr="003C1934">
              <w:rPr>
                <w:rFonts w:ascii="Times New Roman" w:hAnsi="Times New Roman"/>
                <w:sz w:val="24"/>
                <w:szCs w:val="24"/>
              </w:rPr>
              <w:t>, kuras tiesiskais regulējums ietekmē vai varētu ietekmēt</w:t>
            </w:r>
          </w:p>
        </w:tc>
        <w:tc>
          <w:tcPr>
            <w:tcW w:w="6633" w:type="dxa"/>
          </w:tcPr>
          <w:p w14:paraId="59683D1F" w14:textId="460FA26A" w:rsidR="00E52AAB" w:rsidRPr="003C1934" w:rsidRDefault="00AC0C31" w:rsidP="00AC4489">
            <w:pPr>
              <w:pStyle w:val="NoSpacing"/>
              <w:jc w:val="both"/>
              <w:rPr>
                <w:rFonts w:ascii="Times New Roman" w:hAnsi="Times New Roman"/>
                <w:sz w:val="24"/>
                <w:szCs w:val="24"/>
              </w:rPr>
            </w:pPr>
            <w:r w:rsidRPr="003C1934">
              <w:rPr>
                <w:rFonts w:ascii="Times New Roman" w:hAnsi="Times New Roman"/>
                <w:sz w:val="24"/>
                <w:szCs w:val="24"/>
              </w:rPr>
              <w:t>Noteikumu projekts attieksies uz eļļas augu un šķiedraugu sēklaudzētājiem, sēklu sagatavotājiem</w:t>
            </w:r>
            <w:r w:rsidR="00CE3C4F" w:rsidRPr="003C1934">
              <w:rPr>
                <w:rFonts w:ascii="Times New Roman" w:hAnsi="Times New Roman"/>
                <w:sz w:val="24"/>
                <w:szCs w:val="24"/>
              </w:rPr>
              <w:t xml:space="preserve"> un </w:t>
            </w:r>
            <w:r w:rsidRPr="003C1934">
              <w:rPr>
                <w:rFonts w:ascii="Times New Roman" w:hAnsi="Times New Roman"/>
                <w:sz w:val="24"/>
                <w:szCs w:val="24"/>
              </w:rPr>
              <w:t>saiņotājiem</w:t>
            </w:r>
            <w:r w:rsidR="00757E71" w:rsidRPr="003C1934">
              <w:rPr>
                <w:rFonts w:ascii="Times New Roman" w:hAnsi="Times New Roman"/>
                <w:sz w:val="24"/>
                <w:szCs w:val="24"/>
              </w:rPr>
              <w:t xml:space="preserve"> (</w:t>
            </w:r>
            <w:r w:rsidR="00AC4489" w:rsidRPr="003C1934">
              <w:rPr>
                <w:rFonts w:ascii="Times New Roman" w:hAnsi="Times New Roman"/>
                <w:sz w:val="24"/>
                <w:szCs w:val="24"/>
              </w:rPr>
              <w:t xml:space="preserve">visām </w:t>
            </w:r>
            <w:r w:rsidR="00D7201D" w:rsidRPr="003C1934">
              <w:rPr>
                <w:rFonts w:ascii="Times New Roman" w:hAnsi="Times New Roman"/>
                <w:sz w:val="24"/>
                <w:szCs w:val="24"/>
              </w:rPr>
              <w:t xml:space="preserve">sugām </w:t>
            </w:r>
            <w:r w:rsidR="00757E71" w:rsidRPr="003C1934">
              <w:rPr>
                <w:rFonts w:ascii="Times New Roman" w:hAnsi="Times New Roman"/>
                <w:sz w:val="24"/>
                <w:szCs w:val="24"/>
              </w:rPr>
              <w:t>ap</w:t>
            </w:r>
            <w:r w:rsidR="00F373E2" w:rsidRPr="003C1934">
              <w:rPr>
                <w:rFonts w:ascii="Times New Roman" w:hAnsi="Times New Roman"/>
                <w:sz w:val="24"/>
                <w:szCs w:val="24"/>
              </w:rPr>
              <w:t>mēram</w:t>
            </w:r>
            <w:r w:rsidR="00757E71" w:rsidRPr="003C1934">
              <w:rPr>
                <w:rFonts w:ascii="Times New Roman" w:hAnsi="Times New Roman"/>
                <w:sz w:val="24"/>
                <w:szCs w:val="24"/>
              </w:rPr>
              <w:t xml:space="preserve"> </w:t>
            </w:r>
            <w:r w:rsidR="00AC4489" w:rsidRPr="003C1934">
              <w:rPr>
                <w:rFonts w:ascii="Times New Roman" w:hAnsi="Times New Roman"/>
                <w:sz w:val="24"/>
                <w:szCs w:val="24"/>
              </w:rPr>
              <w:t>2</w:t>
            </w:r>
            <w:r w:rsidR="00757E71" w:rsidRPr="003C1934">
              <w:rPr>
                <w:rFonts w:ascii="Times New Roman" w:hAnsi="Times New Roman"/>
                <w:sz w:val="24"/>
                <w:szCs w:val="24"/>
              </w:rPr>
              <w:t>00)</w:t>
            </w:r>
            <w:r w:rsidR="00AC3733" w:rsidRPr="003C1934">
              <w:rPr>
                <w:rFonts w:ascii="Times New Roman" w:hAnsi="Times New Roman"/>
                <w:sz w:val="24"/>
                <w:szCs w:val="24"/>
              </w:rPr>
              <w:t xml:space="preserve">, kas reģistrēti </w:t>
            </w:r>
            <w:r w:rsidRPr="003C1934">
              <w:rPr>
                <w:rFonts w:ascii="Times New Roman" w:hAnsi="Times New Roman"/>
                <w:sz w:val="24"/>
                <w:szCs w:val="24"/>
              </w:rPr>
              <w:t>Kultūraugu uzraudzības valsts informācijas sistēmas Sēklaudzētāju un sēklu tirgotāju reģistrā</w:t>
            </w:r>
            <w:r w:rsidR="00AC3733" w:rsidRPr="003C1934">
              <w:rPr>
                <w:rFonts w:ascii="Times New Roman" w:hAnsi="Times New Roman"/>
                <w:sz w:val="24"/>
                <w:szCs w:val="24"/>
              </w:rPr>
              <w:t>.</w:t>
            </w:r>
          </w:p>
        </w:tc>
      </w:tr>
      <w:tr w:rsidR="003C1934" w:rsidRPr="003C1934" w14:paraId="1DA4804D" w14:textId="77777777" w:rsidTr="008F18AB">
        <w:trPr>
          <w:trHeight w:val="570"/>
        </w:trPr>
        <w:tc>
          <w:tcPr>
            <w:tcW w:w="396" w:type="dxa"/>
          </w:tcPr>
          <w:p w14:paraId="3551B1AB" w14:textId="77777777" w:rsidR="00E52AAB" w:rsidRPr="003C1934" w:rsidRDefault="00E52AAB" w:rsidP="00EE11D3">
            <w:pPr>
              <w:pStyle w:val="NoSpacing"/>
              <w:rPr>
                <w:rFonts w:ascii="Times New Roman" w:hAnsi="Times New Roman"/>
                <w:sz w:val="24"/>
                <w:szCs w:val="24"/>
              </w:rPr>
            </w:pPr>
            <w:r w:rsidRPr="003C1934">
              <w:rPr>
                <w:rFonts w:ascii="Times New Roman" w:hAnsi="Times New Roman"/>
                <w:sz w:val="24"/>
                <w:szCs w:val="24"/>
              </w:rPr>
              <w:t>2.</w:t>
            </w:r>
          </w:p>
        </w:tc>
        <w:tc>
          <w:tcPr>
            <w:tcW w:w="2327" w:type="dxa"/>
          </w:tcPr>
          <w:p w14:paraId="4F256170" w14:textId="53BC08C3" w:rsidR="00E52AAB" w:rsidRPr="003C1934" w:rsidRDefault="00E52AAB" w:rsidP="00103B30">
            <w:pPr>
              <w:pStyle w:val="NoSpacing"/>
            </w:pPr>
            <w:r w:rsidRPr="003C1934">
              <w:rPr>
                <w:rFonts w:ascii="Times New Roman" w:hAnsi="Times New Roman"/>
                <w:sz w:val="24"/>
                <w:szCs w:val="24"/>
              </w:rPr>
              <w:t>Tiesiskā regulējuma ietekme uz tautsaimniecību un administratīvo slogu</w:t>
            </w:r>
          </w:p>
        </w:tc>
        <w:tc>
          <w:tcPr>
            <w:tcW w:w="6633" w:type="dxa"/>
          </w:tcPr>
          <w:p w14:paraId="736FC48B" w14:textId="02EC074E" w:rsidR="00AC3733" w:rsidRPr="003C1934" w:rsidRDefault="00AC3733" w:rsidP="00AC3733">
            <w:pPr>
              <w:pStyle w:val="NoSpacing"/>
              <w:jc w:val="both"/>
              <w:rPr>
                <w:rFonts w:ascii="Times New Roman" w:hAnsi="Times New Roman"/>
                <w:sz w:val="24"/>
                <w:szCs w:val="24"/>
              </w:rPr>
            </w:pPr>
            <w:r w:rsidRPr="003C1934">
              <w:rPr>
                <w:rFonts w:ascii="Times New Roman" w:hAnsi="Times New Roman"/>
                <w:sz w:val="24"/>
                <w:szCs w:val="24"/>
              </w:rPr>
              <w:t>Noteikumu projekts precīzāk sakārto nozares specifiskos jautājumus, kas pozitīvi ietekmēs uzņēmējdarbības vidi.</w:t>
            </w:r>
          </w:p>
          <w:p w14:paraId="33E0FFE5" w14:textId="0CD1C3AD" w:rsidR="003E072E" w:rsidRPr="003C1934" w:rsidRDefault="003E072E" w:rsidP="00AC3733">
            <w:pPr>
              <w:pStyle w:val="NoSpacing"/>
              <w:jc w:val="both"/>
              <w:rPr>
                <w:rFonts w:ascii="Times New Roman" w:hAnsi="Times New Roman"/>
                <w:sz w:val="24"/>
                <w:szCs w:val="24"/>
              </w:rPr>
            </w:pPr>
            <w:r w:rsidRPr="003C1934">
              <w:rPr>
                <w:rFonts w:ascii="Times New Roman" w:hAnsi="Times New Roman"/>
                <w:sz w:val="24"/>
                <w:szCs w:val="24"/>
              </w:rPr>
              <w:t>No</w:t>
            </w:r>
            <w:r w:rsidR="003714E3" w:rsidRPr="003C1934">
              <w:rPr>
                <w:rFonts w:ascii="Times New Roman" w:hAnsi="Times New Roman"/>
                <w:sz w:val="24"/>
                <w:szCs w:val="24"/>
              </w:rPr>
              <w:t>teikum</w:t>
            </w:r>
            <w:r w:rsidR="00AC4489" w:rsidRPr="003C1934">
              <w:rPr>
                <w:rFonts w:ascii="Times New Roman" w:hAnsi="Times New Roman"/>
                <w:sz w:val="24"/>
                <w:szCs w:val="24"/>
              </w:rPr>
              <w:t xml:space="preserve">i </w:t>
            </w:r>
            <w:r w:rsidR="003714E3" w:rsidRPr="003C1934">
              <w:rPr>
                <w:rFonts w:ascii="Times New Roman" w:hAnsi="Times New Roman"/>
                <w:sz w:val="24"/>
                <w:szCs w:val="24"/>
              </w:rPr>
              <w:t xml:space="preserve"> paredz </w:t>
            </w:r>
            <w:r w:rsidR="00AC4489" w:rsidRPr="003C1934">
              <w:rPr>
                <w:rFonts w:ascii="Times New Roman" w:hAnsi="Times New Roman"/>
                <w:sz w:val="24"/>
                <w:szCs w:val="24"/>
              </w:rPr>
              <w:t xml:space="preserve">samazināt administratīvo slogu linu un kaņepju </w:t>
            </w:r>
            <w:proofErr w:type="spellStart"/>
            <w:r w:rsidR="00AC4489" w:rsidRPr="003C1934">
              <w:rPr>
                <w:rFonts w:ascii="Times New Roman" w:hAnsi="Times New Roman"/>
                <w:sz w:val="24"/>
                <w:szCs w:val="24"/>
              </w:rPr>
              <w:t>tiegotājiem</w:t>
            </w:r>
            <w:proofErr w:type="spellEnd"/>
            <w:r w:rsidR="00AC4489" w:rsidRPr="003C1934">
              <w:rPr>
                <w:rFonts w:ascii="Times New Roman" w:hAnsi="Times New Roman"/>
                <w:sz w:val="24"/>
                <w:szCs w:val="24"/>
              </w:rPr>
              <w:t xml:space="preserve">, jo svītrota norma par  informācijas sniegšanu par linu un kaņepju sēklu tirdzniecību.  </w:t>
            </w:r>
          </w:p>
          <w:p w14:paraId="3F9401F7" w14:textId="77777777" w:rsidR="008C7D02" w:rsidRPr="003C1934" w:rsidRDefault="00626E87" w:rsidP="00394CD2">
            <w:pPr>
              <w:pStyle w:val="NoSpacing"/>
              <w:jc w:val="both"/>
              <w:rPr>
                <w:rFonts w:ascii="Times New Roman" w:hAnsi="Times New Roman"/>
                <w:sz w:val="24"/>
                <w:szCs w:val="24"/>
              </w:rPr>
            </w:pPr>
            <w:r w:rsidRPr="003C1934">
              <w:rPr>
                <w:rFonts w:ascii="Times New Roman" w:hAnsi="Times New Roman"/>
                <w:sz w:val="24"/>
                <w:szCs w:val="24"/>
              </w:rPr>
              <w:t>Noteikumu projekts neuzliek administratīvo slogu sēklaudzētājiem, sagatavotājiem, saiņotājiem, ievedējiem un tirgotājiem, jo neparedz papildu informācijas sniegšanas vai uzglabāšanas pienākumus.</w:t>
            </w:r>
          </w:p>
          <w:p w14:paraId="68E46932" w14:textId="4A417831" w:rsidR="00AC3733" w:rsidRPr="003C1934" w:rsidRDefault="00AC3733" w:rsidP="00394CD2">
            <w:pPr>
              <w:pStyle w:val="NoSpacing"/>
              <w:jc w:val="both"/>
              <w:rPr>
                <w:rFonts w:ascii="Times New Roman" w:hAnsi="Times New Roman"/>
                <w:sz w:val="24"/>
                <w:szCs w:val="24"/>
              </w:rPr>
            </w:pPr>
            <w:r w:rsidRPr="003C1934">
              <w:rPr>
                <w:rFonts w:ascii="Times New Roman" w:hAnsi="Times New Roman"/>
                <w:sz w:val="24"/>
                <w:szCs w:val="24"/>
              </w:rPr>
              <w:t>Nav paredzama tieša ietekme uz tautsaimniecību. Administratīvais slogs nepalielināsies.</w:t>
            </w:r>
          </w:p>
        </w:tc>
      </w:tr>
      <w:tr w:rsidR="003C1934" w:rsidRPr="003C1934" w14:paraId="6A0901B4" w14:textId="77777777" w:rsidTr="008F18AB">
        <w:trPr>
          <w:trHeight w:val="570"/>
        </w:trPr>
        <w:tc>
          <w:tcPr>
            <w:tcW w:w="396" w:type="dxa"/>
          </w:tcPr>
          <w:p w14:paraId="0BB78273" w14:textId="37F5112E" w:rsidR="00CD225A" w:rsidRPr="003C1934" w:rsidRDefault="00CD225A" w:rsidP="00CD225A">
            <w:pPr>
              <w:pStyle w:val="NoSpacing"/>
              <w:rPr>
                <w:rFonts w:ascii="Times New Roman" w:hAnsi="Times New Roman"/>
                <w:sz w:val="24"/>
                <w:szCs w:val="24"/>
              </w:rPr>
            </w:pPr>
            <w:r w:rsidRPr="003C1934">
              <w:rPr>
                <w:rFonts w:ascii="Times New Roman" w:hAnsi="Times New Roman"/>
                <w:sz w:val="24"/>
                <w:szCs w:val="24"/>
              </w:rPr>
              <w:t>3.</w:t>
            </w:r>
          </w:p>
        </w:tc>
        <w:tc>
          <w:tcPr>
            <w:tcW w:w="2327" w:type="dxa"/>
          </w:tcPr>
          <w:p w14:paraId="1A142549" w14:textId="4FA0D30C" w:rsidR="00CD225A" w:rsidRPr="003C1934" w:rsidRDefault="00CD225A" w:rsidP="00CD225A">
            <w:pPr>
              <w:pStyle w:val="NoSpacing"/>
              <w:rPr>
                <w:rFonts w:ascii="Times New Roman" w:hAnsi="Times New Roman"/>
                <w:sz w:val="24"/>
                <w:szCs w:val="24"/>
              </w:rPr>
            </w:pPr>
            <w:r w:rsidRPr="003C1934">
              <w:rPr>
                <w:rFonts w:ascii="Times New Roman" w:hAnsi="Times New Roman"/>
                <w:sz w:val="24"/>
                <w:szCs w:val="24"/>
              </w:rPr>
              <w:t>Administratīvo izmaksu monetārs novērtējums</w:t>
            </w:r>
          </w:p>
        </w:tc>
        <w:tc>
          <w:tcPr>
            <w:tcW w:w="6633" w:type="dxa"/>
          </w:tcPr>
          <w:p w14:paraId="67CD5C2F" w14:textId="77777777" w:rsidR="00CD225A" w:rsidRPr="003C1934" w:rsidRDefault="00CD225A" w:rsidP="00CD225A">
            <w:pPr>
              <w:pStyle w:val="NoSpacing"/>
              <w:jc w:val="both"/>
              <w:rPr>
                <w:rFonts w:ascii="Times New Roman" w:hAnsi="Times New Roman"/>
                <w:sz w:val="24"/>
                <w:szCs w:val="24"/>
              </w:rPr>
            </w:pPr>
            <w:r w:rsidRPr="003C1934">
              <w:rPr>
                <w:rFonts w:ascii="Times New Roman" w:hAnsi="Times New Roman"/>
                <w:sz w:val="24"/>
                <w:szCs w:val="24"/>
              </w:rPr>
              <w:t>Nav attiecināms.</w:t>
            </w:r>
          </w:p>
          <w:p w14:paraId="11E71B24" w14:textId="77777777" w:rsidR="00CD225A" w:rsidRPr="003C1934" w:rsidRDefault="00CD225A" w:rsidP="00CD225A">
            <w:pPr>
              <w:pStyle w:val="NoSpacing"/>
              <w:jc w:val="both"/>
              <w:rPr>
                <w:rFonts w:ascii="Times New Roman" w:hAnsi="Times New Roman"/>
                <w:sz w:val="24"/>
                <w:szCs w:val="24"/>
              </w:rPr>
            </w:pPr>
          </w:p>
        </w:tc>
      </w:tr>
      <w:tr w:rsidR="003C1934" w:rsidRPr="003C1934" w14:paraId="5E2EC7C0" w14:textId="77777777" w:rsidTr="008F18AB">
        <w:trPr>
          <w:trHeight w:val="570"/>
        </w:trPr>
        <w:tc>
          <w:tcPr>
            <w:tcW w:w="396" w:type="dxa"/>
          </w:tcPr>
          <w:p w14:paraId="4ADADB58" w14:textId="27148B0D" w:rsidR="00CD225A" w:rsidRPr="003C1934" w:rsidRDefault="00CD225A" w:rsidP="00CD225A">
            <w:pPr>
              <w:pStyle w:val="NoSpacing"/>
              <w:rPr>
                <w:rFonts w:ascii="Times New Roman" w:hAnsi="Times New Roman"/>
                <w:sz w:val="24"/>
                <w:szCs w:val="24"/>
              </w:rPr>
            </w:pPr>
            <w:r w:rsidRPr="003C1934">
              <w:rPr>
                <w:rFonts w:ascii="Times New Roman" w:hAnsi="Times New Roman"/>
                <w:sz w:val="24"/>
                <w:szCs w:val="24"/>
              </w:rPr>
              <w:t>4.</w:t>
            </w:r>
          </w:p>
        </w:tc>
        <w:tc>
          <w:tcPr>
            <w:tcW w:w="2327" w:type="dxa"/>
          </w:tcPr>
          <w:p w14:paraId="491DA2D9" w14:textId="2E881C23" w:rsidR="00CD225A" w:rsidRPr="003C1934" w:rsidRDefault="00CD225A" w:rsidP="00CD225A">
            <w:pPr>
              <w:pStyle w:val="NoSpacing"/>
              <w:rPr>
                <w:rFonts w:ascii="Times New Roman" w:hAnsi="Times New Roman"/>
                <w:sz w:val="24"/>
                <w:szCs w:val="24"/>
              </w:rPr>
            </w:pPr>
            <w:r w:rsidRPr="003C1934">
              <w:rPr>
                <w:rFonts w:ascii="Times New Roman" w:hAnsi="Times New Roman"/>
                <w:sz w:val="24"/>
                <w:szCs w:val="24"/>
              </w:rPr>
              <w:t>Atbilstības izmaksu monetārs novērtējums</w:t>
            </w:r>
          </w:p>
        </w:tc>
        <w:tc>
          <w:tcPr>
            <w:tcW w:w="6633" w:type="dxa"/>
          </w:tcPr>
          <w:p w14:paraId="054E211F" w14:textId="77777777" w:rsidR="00CD225A" w:rsidRPr="003C1934" w:rsidRDefault="00CD225A" w:rsidP="00CD225A">
            <w:pPr>
              <w:pStyle w:val="NoSpacing"/>
              <w:jc w:val="both"/>
              <w:rPr>
                <w:rFonts w:ascii="Times New Roman" w:hAnsi="Times New Roman"/>
                <w:sz w:val="24"/>
                <w:szCs w:val="24"/>
              </w:rPr>
            </w:pPr>
            <w:r w:rsidRPr="003C1934">
              <w:rPr>
                <w:rFonts w:ascii="Times New Roman" w:hAnsi="Times New Roman"/>
                <w:sz w:val="24"/>
                <w:szCs w:val="24"/>
              </w:rPr>
              <w:t>Nav attiecināms.</w:t>
            </w:r>
          </w:p>
          <w:p w14:paraId="10FD3D8B" w14:textId="36AC2682" w:rsidR="00CD225A" w:rsidRPr="003C1934" w:rsidRDefault="00CD225A" w:rsidP="00CD225A">
            <w:pPr>
              <w:pStyle w:val="NoSpacing"/>
              <w:rPr>
                <w:rFonts w:ascii="Times New Roman" w:hAnsi="Times New Roman"/>
                <w:sz w:val="24"/>
                <w:szCs w:val="24"/>
              </w:rPr>
            </w:pPr>
          </w:p>
        </w:tc>
      </w:tr>
      <w:tr w:rsidR="003C1934" w:rsidRPr="003C1934" w14:paraId="2046B929" w14:textId="77777777" w:rsidTr="008F18AB">
        <w:trPr>
          <w:trHeight w:val="132"/>
        </w:trPr>
        <w:tc>
          <w:tcPr>
            <w:tcW w:w="396" w:type="dxa"/>
          </w:tcPr>
          <w:p w14:paraId="43B1EAD0" w14:textId="4EB8CE14" w:rsidR="00E52AAB" w:rsidRPr="003C1934" w:rsidRDefault="00410362" w:rsidP="00EE11D3">
            <w:pPr>
              <w:pStyle w:val="NoSpacing"/>
              <w:rPr>
                <w:rFonts w:ascii="Times New Roman" w:hAnsi="Times New Roman"/>
                <w:sz w:val="24"/>
                <w:szCs w:val="24"/>
              </w:rPr>
            </w:pPr>
            <w:r w:rsidRPr="003C1934">
              <w:rPr>
                <w:rFonts w:ascii="Times New Roman" w:hAnsi="Times New Roman"/>
                <w:sz w:val="24"/>
                <w:szCs w:val="24"/>
              </w:rPr>
              <w:t>5</w:t>
            </w:r>
            <w:r w:rsidR="00E52AAB" w:rsidRPr="003C1934">
              <w:rPr>
                <w:rFonts w:ascii="Times New Roman" w:hAnsi="Times New Roman"/>
                <w:sz w:val="24"/>
                <w:szCs w:val="24"/>
              </w:rPr>
              <w:t>.</w:t>
            </w:r>
          </w:p>
        </w:tc>
        <w:tc>
          <w:tcPr>
            <w:tcW w:w="2327" w:type="dxa"/>
          </w:tcPr>
          <w:p w14:paraId="1B8A1424" w14:textId="77777777" w:rsidR="00E52AAB" w:rsidRPr="003C1934" w:rsidRDefault="00E52AAB" w:rsidP="00EE11D3">
            <w:pPr>
              <w:pStyle w:val="NoSpacing"/>
              <w:rPr>
                <w:rFonts w:ascii="Times New Roman" w:hAnsi="Times New Roman"/>
                <w:sz w:val="24"/>
                <w:szCs w:val="24"/>
              </w:rPr>
            </w:pPr>
            <w:r w:rsidRPr="003C1934">
              <w:rPr>
                <w:rFonts w:ascii="Times New Roman" w:hAnsi="Times New Roman"/>
                <w:sz w:val="24"/>
                <w:szCs w:val="24"/>
              </w:rPr>
              <w:t>Cita informācija</w:t>
            </w:r>
          </w:p>
        </w:tc>
        <w:tc>
          <w:tcPr>
            <w:tcW w:w="6633" w:type="dxa"/>
          </w:tcPr>
          <w:p w14:paraId="1B33761B" w14:textId="7744A781" w:rsidR="00E52AAB" w:rsidRPr="003C1934" w:rsidRDefault="00E52AAB" w:rsidP="00EE11D3">
            <w:pPr>
              <w:pStyle w:val="NoSpacing"/>
              <w:rPr>
                <w:rFonts w:ascii="Times New Roman" w:hAnsi="Times New Roman"/>
                <w:sz w:val="24"/>
                <w:szCs w:val="24"/>
              </w:rPr>
            </w:pPr>
            <w:r w:rsidRPr="003C1934">
              <w:rPr>
                <w:rFonts w:ascii="Times New Roman" w:hAnsi="Times New Roman"/>
                <w:sz w:val="24"/>
                <w:szCs w:val="24"/>
              </w:rPr>
              <w:t>Nav</w:t>
            </w:r>
            <w:r w:rsidR="004845B3" w:rsidRPr="003C1934">
              <w:rPr>
                <w:rFonts w:ascii="Times New Roman" w:hAnsi="Times New Roman"/>
                <w:sz w:val="24"/>
                <w:szCs w:val="24"/>
              </w:rPr>
              <w:t>.</w:t>
            </w:r>
          </w:p>
        </w:tc>
      </w:tr>
    </w:tbl>
    <w:p w14:paraId="5296D8C1" w14:textId="77777777" w:rsidR="00BF3F4C" w:rsidRPr="003C1934" w:rsidRDefault="00BF3F4C" w:rsidP="00BF3F4C">
      <w:pPr>
        <w:pStyle w:val="naisf"/>
        <w:spacing w:before="0" w:after="0"/>
        <w:ind w:firstLine="0"/>
        <w:rPr>
          <w:sz w:val="16"/>
          <w:szCs w:val="16"/>
        </w:rPr>
      </w:pPr>
    </w:p>
    <w:p w14:paraId="4F48E031" w14:textId="77777777" w:rsidR="00033927" w:rsidRPr="003C1934" w:rsidRDefault="00033927" w:rsidP="00033927">
      <w:pPr>
        <w:pStyle w:val="naisf"/>
        <w:spacing w:before="0" w:after="0"/>
        <w:ind w:firstLine="0"/>
        <w:rPr>
          <w:sz w:val="16"/>
          <w:szCs w:val="16"/>
        </w:rPr>
      </w:pPr>
    </w:p>
    <w:tbl>
      <w:tblPr>
        <w:tblStyle w:val="Reatabula1"/>
        <w:tblW w:w="9356" w:type="dxa"/>
        <w:tblInd w:w="-34" w:type="dxa"/>
        <w:tblLook w:val="04A0" w:firstRow="1" w:lastRow="0" w:firstColumn="1" w:lastColumn="0" w:noHBand="0" w:noVBand="1"/>
      </w:tblPr>
      <w:tblGrid>
        <w:gridCol w:w="9356"/>
      </w:tblGrid>
      <w:tr w:rsidR="003C1934" w:rsidRPr="003C1934" w14:paraId="21DCC9C6" w14:textId="77777777" w:rsidTr="00C8676F">
        <w:trPr>
          <w:trHeight w:val="227"/>
        </w:trPr>
        <w:tc>
          <w:tcPr>
            <w:tcW w:w="9356" w:type="dxa"/>
            <w:tcBorders>
              <w:top w:val="single" w:sz="4" w:space="0" w:color="auto"/>
              <w:left w:val="single" w:sz="4" w:space="0" w:color="auto"/>
              <w:bottom w:val="single" w:sz="4" w:space="0" w:color="auto"/>
              <w:right w:val="single" w:sz="4" w:space="0" w:color="auto"/>
            </w:tcBorders>
            <w:hideMark/>
          </w:tcPr>
          <w:p w14:paraId="39CDA918" w14:textId="77777777" w:rsidR="00033927" w:rsidRPr="003C1934" w:rsidRDefault="00033927" w:rsidP="00C8676F">
            <w:pPr>
              <w:spacing w:after="0" w:line="240" w:lineRule="auto"/>
              <w:jc w:val="center"/>
              <w:rPr>
                <w:rFonts w:ascii="Times New Roman" w:hAnsi="Times New Roman"/>
                <w:b/>
                <w:sz w:val="24"/>
                <w:szCs w:val="24"/>
              </w:rPr>
            </w:pPr>
            <w:bookmarkStart w:id="1" w:name="_Hlk36209466"/>
            <w:r w:rsidRPr="003C1934">
              <w:rPr>
                <w:rFonts w:ascii="Times New Roman" w:hAnsi="Times New Roman"/>
                <w:b/>
                <w:sz w:val="24"/>
                <w:szCs w:val="24"/>
              </w:rPr>
              <w:t>III. Tiesību akta projekta ietekme uz valsts budžetu un pašvaldību budžetiem</w:t>
            </w:r>
          </w:p>
        </w:tc>
      </w:tr>
      <w:tr w:rsidR="003C1934" w:rsidRPr="003C1934" w14:paraId="53734345" w14:textId="77777777" w:rsidTr="00C8676F">
        <w:trPr>
          <w:trHeight w:val="227"/>
        </w:trPr>
        <w:tc>
          <w:tcPr>
            <w:tcW w:w="9356" w:type="dxa"/>
            <w:tcBorders>
              <w:top w:val="single" w:sz="4" w:space="0" w:color="auto"/>
              <w:left w:val="single" w:sz="4" w:space="0" w:color="auto"/>
              <w:bottom w:val="single" w:sz="4" w:space="0" w:color="auto"/>
              <w:right w:val="single" w:sz="4" w:space="0" w:color="auto"/>
            </w:tcBorders>
            <w:hideMark/>
          </w:tcPr>
          <w:p w14:paraId="2E35726B" w14:textId="77777777" w:rsidR="00033927" w:rsidRPr="003C1934" w:rsidRDefault="00033927" w:rsidP="00C8676F">
            <w:pPr>
              <w:spacing w:after="0" w:line="240" w:lineRule="auto"/>
              <w:jc w:val="center"/>
              <w:rPr>
                <w:rFonts w:ascii="Times New Roman" w:hAnsi="Times New Roman"/>
                <w:sz w:val="24"/>
                <w:szCs w:val="24"/>
              </w:rPr>
            </w:pPr>
            <w:r w:rsidRPr="003C1934">
              <w:rPr>
                <w:rFonts w:ascii="Times New Roman" w:hAnsi="Times New Roman"/>
                <w:sz w:val="24"/>
                <w:szCs w:val="24"/>
              </w:rPr>
              <w:t>Projekts šo jomu neskar.</w:t>
            </w:r>
          </w:p>
        </w:tc>
      </w:tr>
      <w:bookmarkEnd w:id="1"/>
    </w:tbl>
    <w:p w14:paraId="5A4319E9" w14:textId="77777777" w:rsidR="00976228" w:rsidRPr="003C1934" w:rsidRDefault="00976228" w:rsidP="00033927">
      <w:pPr>
        <w:spacing w:after="0" w:line="240" w:lineRule="auto"/>
        <w:rPr>
          <w:rFonts w:ascii="Times New Roman" w:hAnsi="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C1934" w:rsidRPr="003C1934" w14:paraId="497B567E" w14:textId="77777777" w:rsidTr="00E44C22">
        <w:trPr>
          <w:trHeight w:val="570"/>
        </w:trPr>
        <w:tc>
          <w:tcPr>
            <w:tcW w:w="9356" w:type="dxa"/>
          </w:tcPr>
          <w:p w14:paraId="661EDFC4" w14:textId="482F65FB" w:rsidR="00E44C22" w:rsidRPr="003C1934" w:rsidRDefault="00E44C22" w:rsidP="00E44C22">
            <w:pPr>
              <w:pStyle w:val="NoSpacing"/>
              <w:jc w:val="center"/>
              <w:rPr>
                <w:rFonts w:ascii="Times New Roman" w:hAnsi="Times New Roman"/>
                <w:b/>
                <w:sz w:val="24"/>
                <w:szCs w:val="24"/>
              </w:rPr>
            </w:pPr>
            <w:r w:rsidRPr="003C1934">
              <w:rPr>
                <w:rFonts w:ascii="Times New Roman" w:eastAsia="Times New Roman" w:hAnsi="Times New Roman"/>
                <w:b/>
                <w:bCs/>
                <w:iCs/>
                <w:sz w:val="24"/>
                <w:szCs w:val="24"/>
                <w:lang w:eastAsia="lv-LV"/>
              </w:rPr>
              <w:t>IV. Tiesību akta projekta ietekme uz spēkā esošo tiesību normu sistēmu</w:t>
            </w:r>
          </w:p>
        </w:tc>
      </w:tr>
      <w:tr w:rsidR="003C1934" w:rsidRPr="003C1934" w14:paraId="34CB1C90" w14:textId="77777777" w:rsidTr="00CC1B52">
        <w:trPr>
          <w:trHeight w:val="213"/>
        </w:trPr>
        <w:tc>
          <w:tcPr>
            <w:tcW w:w="9356" w:type="dxa"/>
          </w:tcPr>
          <w:p w14:paraId="2F1E345A" w14:textId="278E173F" w:rsidR="00CC1B52" w:rsidRPr="003C1934" w:rsidRDefault="00CC1B52" w:rsidP="00E44C22">
            <w:pPr>
              <w:pStyle w:val="NoSpacing"/>
              <w:jc w:val="center"/>
              <w:rPr>
                <w:rFonts w:ascii="Times New Roman" w:eastAsia="Times New Roman" w:hAnsi="Times New Roman"/>
                <w:b/>
                <w:bCs/>
                <w:iCs/>
                <w:sz w:val="24"/>
                <w:szCs w:val="24"/>
                <w:lang w:eastAsia="lv-LV"/>
              </w:rPr>
            </w:pPr>
            <w:r w:rsidRPr="003C1934">
              <w:rPr>
                <w:rFonts w:ascii="Times New Roman" w:hAnsi="Times New Roman"/>
                <w:sz w:val="24"/>
                <w:szCs w:val="24"/>
              </w:rPr>
              <w:t>Projekts šo jomu neskar.</w:t>
            </w:r>
          </w:p>
        </w:tc>
      </w:tr>
    </w:tbl>
    <w:p w14:paraId="202B14AD" w14:textId="2FC4ED9E" w:rsidR="005A504A" w:rsidRPr="003C1934" w:rsidRDefault="005A504A" w:rsidP="00AA5351">
      <w:pPr>
        <w:spacing w:after="0" w:line="240" w:lineRule="auto"/>
        <w:rPr>
          <w:rFonts w:ascii="Times New Roman" w:hAnsi="Times New Roman"/>
          <w:sz w:val="24"/>
          <w:szCs w:val="24"/>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677"/>
      </w:tblGrid>
      <w:tr w:rsidR="003C1934" w:rsidRPr="003C1934" w14:paraId="6F9ACDB3" w14:textId="77777777" w:rsidTr="00C55D55">
        <w:tc>
          <w:tcPr>
            <w:tcW w:w="5000" w:type="pct"/>
            <w:tcBorders>
              <w:top w:val="outset" w:sz="6" w:space="0" w:color="414142"/>
              <w:bottom w:val="outset" w:sz="6" w:space="0" w:color="414142"/>
            </w:tcBorders>
            <w:vAlign w:val="center"/>
          </w:tcPr>
          <w:p w14:paraId="3F7466DC" w14:textId="77777777" w:rsidR="00E52AAB" w:rsidRPr="003C1934" w:rsidRDefault="00E52AAB" w:rsidP="00DE70DB">
            <w:pPr>
              <w:pStyle w:val="NoSpacing"/>
              <w:jc w:val="center"/>
              <w:rPr>
                <w:rFonts w:ascii="Times New Roman" w:hAnsi="Times New Roman"/>
                <w:b/>
                <w:sz w:val="24"/>
                <w:szCs w:val="24"/>
                <w:lang w:eastAsia="lv-LV"/>
              </w:rPr>
            </w:pPr>
            <w:r w:rsidRPr="003C1934">
              <w:rPr>
                <w:rFonts w:ascii="Times New Roman" w:hAnsi="Times New Roman"/>
                <w:b/>
                <w:sz w:val="24"/>
                <w:szCs w:val="24"/>
                <w:lang w:eastAsia="lv-LV"/>
              </w:rPr>
              <w:t>V. Tiesību akta projekta atbilstība Latvijas Republikas starptautiskajām saistībām</w:t>
            </w:r>
          </w:p>
        </w:tc>
      </w:tr>
      <w:tr w:rsidR="003C1934" w:rsidRPr="003C1934" w14:paraId="097A903E" w14:textId="77777777" w:rsidTr="00C55D55">
        <w:tc>
          <w:tcPr>
            <w:tcW w:w="5000" w:type="pct"/>
            <w:tcBorders>
              <w:top w:val="outset" w:sz="6" w:space="0" w:color="414142"/>
              <w:bottom w:val="outset" w:sz="6" w:space="0" w:color="414142"/>
            </w:tcBorders>
            <w:vAlign w:val="center"/>
          </w:tcPr>
          <w:tbl>
            <w:tblPr>
              <w:tblW w:w="49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35"/>
              <w:gridCol w:w="2529"/>
              <w:gridCol w:w="6372"/>
            </w:tblGrid>
            <w:tr w:rsidR="003C1934" w:rsidRPr="003C1934" w14:paraId="36C8851E" w14:textId="77777777" w:rsidTr="009356E5">
              <w:tc>
                <w:tcPr>
                  <w:tcW w:w="333" w:type="pct"/>
                  <w:tcBorders>
                    <w:top w:val="outset" w:sz="6" w:space="0" w:color="414142"/>
                    <w:bottom w:val="outset" w:sz="6" w:space="0" w:color="414142"/>
                    <w:right w:val="outset" w:sz="6" w:space="0" w:color="414142"/>
                  </w:tcBorders>
                </w:tcPr>
                <w:p w14:paraId="3A28D5B1" w14:textId="77777777" w:rsidR="00A5245A" w:rsidRPr="003C1934" w:rsidRDefault="00A5245A" w:rsidP="00A5245A">
                  <w:pPr>
                    <w:pStyle w:val="NoSpacing"/>
                    <w:jc w:val="center"/>
                    <w:rPr>
                      <w:rFonts w:ascii="Times New Roman" w:hAnsi="Times New Roman"/>
                      <w:sz w:val="24"/>
                      <w:szCs w:val="24"/>
                      <w:lang w:eastAsia="lv-LV"/>
                    </w:rPr>
                  </w:pPr>
                  <w:r w:rsidRPr="003C1934">
                    <w:rPr>
                      <w:rFonts w:ascii="Times New Roman" w:hAnsi="Times New Roman"/>
                      <w:sz w:val="24"/>
                      <w:szCs w:val="24"/>
                      <w:lang w:eastAsia="lv-LV"/>
                    </w:rPr>
                    <w:lastRenderedPageBreak/>
                    <w:t>1.</w:t>
                  </w:r>
                </w:p>
              </w:tc>
              <w:tc>
                <w:tcPr>
                  <w:tcW w:w="1326" w:type="pct"/>
                  <w:tcBorders>
                    <w:top w:val="outset" w:sz="6" w:space="0" w:color="414142"/>
                    <w:left w:val="outset" w:sz="6" w:space="0" w:color="414142"/>
                    <w:bottom w:val="outset" w:sz="6" w:space="0" w:color="414142"/>
                    <w:right w:val="outset" w:sz="6" w:space="0" w:color="414142"/>
                  </w:tcBorders>
                </w:tcPr>
                <w:p w14:paraId="4B9AA81D" w14:textId="77777777" w:rsidR="00A5245A" w:rsidRPr="003C1934" w:rsidRDefault="00A5245A" w:rsidP="00A5245A">
                  <w:pPr>
                    <w:pStyle w:val="NoSpacing"/>
                    <w:ind w:left="112"/>
                    <w:rPr>
                      <w:rFonts w:ascii="Times New Roman" w:hAnsi="Times New Roman"/>
                      <w:sz w:val="24"/>
                      <w:szCs w:val="24"/>
                      <w:lang w:eastAsia="lv-LV"/>
                    </w:rPr>
                  </w:pPr>
                  <w:r w:rsidRPr="003C1934">
                    <w:rPr>
                      <w:rFonts w:ascii="Times New Roman" w:hAnsi="Times New Roman"/>
                      <w:sz w:val="24"/>
                      <w:szCs w:val="24"/>
                      <w:lang w:eastAsia="lv-LV"/>
                    </w:rPr>
                    <w:t>Saistības pret Eiropas Savienību</w:t>
                  </w:r>
                </w:p>
                <w:p w14:paraId="07303EF3" w14:textId="77777777" w:rsidR="00A5245A" w:rsidRPr="003C1934" w:rsidRDefault="00A5245A" w:rsidP="00A5245A">
                  <w:pPr>
                    <w:ind w:firstLine="720"/>
                    <w:rPr>
                      <w:lang w:eastAsia="lv-LV"/>
                    </w:rPr>
                  </w:pPr>
                </w:p>
              </w:tc>
              <w:tc>
                <w:tcPr>
                  <w:tcW w:w="3341" w:type="pct"/>
                  <w:tcBorders>
                    <w:top w:val="outset" w:sz="6" w:space="0" w:color="414142"/>
                    <w:left w:val="outset" w:sz="6" w:space="0" w:color="414142"/>
                    <w:bottom w:val="outset" w:sz="6" w:space="0" w:color="414142"/>
                  </w:tcBorders>
                </w:tcPr>
                <w:p w14:paraId="0E087BD9" w14:textId="2504B27A" w:rsidR="00A5245A" w:rsidRPr="003C1934" w:rsidRDefault="00A5245A" w:rsidP="009356E5">
                  <w:pPr>
                    <w:pStyle w:val="NoSpacing"/>
                    <w:ind w:right="153"/>
                    <w:jc w:val="both"/>
                    <w:rPr>
                      <w:rFonts w:ascii="Times New Roman" w:hAnsi="Times New Roman"/>
                      <w:sz w:val="24"/>
                      <w:szCs w:val="24"/>
                    </w:rPr>
                  </w:pPr>
                  <w:r w:rsidRPr="003C1934">
                    <w:rPr>
                      <w:rFonts w:ascii="Times New Roman" w:hAnsi="Times New Roman"/>
                      <w:sz w:val="24"/>
                      <w:szCs w:val="24"/>
                    </w:rPr>
                    <w:t>Komisijas 2019.</w:t>
                  </w:r>
                  <w:r w:rsidR="000304DE">
                    <w:rPr>
                      <w:rFonts w:ascii="Times New Roman" w:hAnsi="Times New Roman"/>
                      <w:sz w:val="24"/>
                      <w:szCs w:val="24"/>
                    </w:rPr>
                    <w:t> </w:t>
                  </w:r>
                  <w:r w:rsidRPr="003C1934">
                    <w:rPr>
                      <w:rFonts w:ascii="Times New Roman" w:hAnsi="Times New Roman"/>
                      <w:sz w:val="24"/>
                      <w:szCs w:val="24"/>
                    </w:rPr>
                    <w:t>gada 28.</w:t>
                  </w:r>
                  <w:r w:rsidR="000304DE">
                    <w:rPr>
                      <w:rFonts w:ascii="Times New Roman" w:hAnsi="Times New Roman"/>
                      <w:sz w:val="24"/>
                      <w:szCs w:val="24"/>
                    </w:rPr>
                    <w:t> </w:t>
                  </w:r>
                  <w:r w:rsidRPr="003C1934">
                    <w:rPr>
                      <w:rFonts w:ascii="Times New Roman" w:hAnsi="Times New Roman"/>
                      <w:sz w:val="24"/>
                      <w:szCs w:val="24"/>
                    </w:rPr>
                    <w:t>novembra Īstenošanas regula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p>
                <w:p w14:paraId="3D7E712C" w14:textId="77777777" w:rsidR="00A5245A" w:rsidRPr="003C1934" w:rsidRDefault="00A5245A" w:rsidP="00A5245A">
                  <w:pPr>
                    <w:spacing w:after="0" w:line="240" w:lineRule="auto"/>
                    <w:jc w:val="both"/>
                    <w:rPr>
                      <w:lang w:eastAsia="lv-LV"/>
                    </w:rPr>
                  </w:pPr>
                  <w:r w:rsidRPr="003C1934">
                    <w:rPr>
                      <w:rFonts w:ascii="Times New Roman" w:eastAsia="Times New Roman" w:hAnsi="Times New Roman"/>
                      <w:sz w:val="24"/>
                      <w:szCs w:val="24"/>
                      <w:lang w:eastAsia="lv-LV"/>
                    </w:rPr>
                    <w:t>Padomes 2002. gada 13. jūnija Direktīva 2002/57/EK par eļļas augu un šķiedraugu sēklu tirdzniecību (</w:t>
                  </w:r>
                  <w:r w:rsidRPr="003C1934">
                    <w:rPr>
                      <w:rFonts w:ascii="Times New Roman" w:hAnsi="Times New Roman"/>
                      <w:sz w:val="24"/>
                      <w:szCs w:val="24"/>
                    </w:rPr>
                    <w:t xml:space="preserve">turpmāk – </w:t>
                  </w:r>
                  <w:bookmarkStart w:id="2" w:name="_Hlk38615506"/>
                  <w:r w:rsidRPr="003C1934">
                    <w:rPr>
                      <w:rFonts w:ascii="Times New Roman" w:eastAsia="Times New Roman" w:hAnsi="Times New Roman"/>
                      <w:sz w:val="24"/>
                      <w:szCs w:val="24"/>
                      <w:lang w:eastAsia="lv-LV"/>
                    </w:rPr>
                    <w:t>Direktīva 2002/57/EK</w:t>
                  </w:r>
                  <w:bookmarkEnd w:id="2"/>
                  <w:r w:rsidRPr="003C1934">
                    <w:rPr>
                      <w:rFonts w:ascii="Times New Roman" w:eastAsia="Times New Roman" w:hAnsi="Times New Roman"/>
                      <w:sz w:val="24"/>
                      <w:szCs w:val="24"/>
                      <w:lang w:eastAsia="lv-LV"/>
                    </w:rPr>
                    <w:t>)</w:t>
                  </w:r>
                </w:p>
              </w:tc>
            </w:tr>
            <w:tr w:rsidR="003C1934" w:rsidRPr="003C1934" w14:paraId="3DB168F5" w14:textId="77777777" w:rsidTr="009356E5">
              <w:tc>
                <w:tcPr>
                  <w:tcW w:w="333" w:type="pct"/>
                  <w:tcBorders>
                    <w:top w:val="outset" w:sz="6" w:space="0" w:color="414142"/>
                    <w:bottom w:val="outset" w:sz="6" w:space="0" w:color="414142"/>
                    <w:right w:val="outset" w:sz="6" w:space="0" w:color="414142"/>
                  </w:tcBorders>
                  <w:vAlign w:val="center"/>
                </w:tcPr>
                <w:p w14:paraId="45A7AB76" w14:textId="77777777" w:rsidR="00A5245A" w:rsidRPr="003C1934" w:rsidRDefault="00A5245A" w:rsidP="00A5245A">
                  <w:pPr>
                    <w:pStyle w:val="NoSpacing"/>
                    <w:jc w:val="center"/>
                    <w:rPr>
                      <w:rFonts w:ascii="Times New Roman" w:hAnsi="Times New Roman"/>
                      <w:sz w:val="24"/>
                      <w:szCs w:val="24"/>
                      <w:lang w:eastAsia="lv-LV"/>
                    </w:rPr>
                  </w:pPr>
                  <w:r w:rsidRPr="003C1934">
                    <w:rPr>
                      <w:rFonts w:ascii="Times New Roman" w:hAnsi="Times New Roman"/>
                      <w:sz w:val="24"/>
                      <w:szCs w:val="24"/>
                      <w:lang w:eastAsia="lv-LV"/>
                    </w:rPr>
                    <w:t>2.</w:t>
                  </w:r>
                </w:p>
              </w:tc>
              <w:tc>
                <w:tcPr>
                  <w:tcW w:w="1326" w:type="pct"/>
                  <w:tcBorders>
                    <w:top w:val="outset" w:sz="6" w:space="0" w:color="414142"/>
                    <w:left w:val="outset" w:sz="6" w:space="0" w:color="414142"/>
                    <w:bottom w:val="outset" w:sz="6" w:space="0" w:color="414142"/>
                    <w:right w:val="outset" w:sz="6" w:space="0" w:color="414142"/>
                  </w:tcBorders>
                </w:tcPr>
                <w:p w14:paraId="4C69A65B" w14:textId="77777777" w:rsidR="00A5245A" w:rsidRPr="003C1934" w:rsidRDefault="00A5245A" w:rsidP="00A5245A">
                  <w:pPr>
                    <w:pStyle w:val="NoSpacing"/>
                    <w:ind w:left="112"/>
                    <w:rPr>
                      <w:rFonts w:ascii="Times New Roman" w:hAnsi="Times New Roman"/>
                      <w:sz w:val="24"/>
                      <w:szCs w:val="24"/>
                      <w:lang w:eastAsia="lv-LV"/>
                    </w:rPr>
                  </w:pPr>
                  <w:r w:rsidRPr="003C1934">
                    <w:rPr>
                      <w:rFonts w:ascii="Times New Roman" w:hAnsi="Times New Roman"/>
                      <w:sz w:val="24"/>
                      <w:szCs w:val="24"/>
                      <w:lang w:eastAsia="lv-LV"/>
                    </w:rPr>
                    <w:t>Citas starptautiskās saistības</w:t>
                  </w:r>
                </w:p>
              </w:tc>
              <w:tc>
                <w:tcPr>
                  <w:tcW w:w="3341" w:type="pct"/>
                  <w:tcBorders>
                    <w:top w:val="outset" w:sz="6" w:space="0" w:color="414142"/>
                    <w:left w:val="outset" w:sz="6" w:space="0" w:color="414142"/>
                    <w:bottom w:val="outset" w:sz="6" w:space="0" w:color="414142"/>
                  </w:tcBorders>
                </w:tcPr>
                <w:p w14:paraId="0C1FDEC2" w14:textId="77777777" w:rsidR="00A5245A" w:rsidRPr="003C1934" w:rsidRDefault="00A5245A" w:rsidP="00A5245A">
                  <w:pPr>
                    <w:pStyle w:val="NoSpacing"/>
                    <w:rPr>
                      <w:rFonts w:ascii="Times New Roman" w:hAnsi="Times New Roman"/>
                      <w:sz w:val="24"/>
                      <w:szCs w:val="24"/>
                      <w:lang w:eastAsia="lv-LV"/>
                    </w:rPr>
                  </w:pPr>
                  <w:r w:rsidRPr="003C1934">
                    <w:rPr>
                      <w:rFonts w:ascii="Times New Roman" w:hAnsi="Times New Roman"/>
                      <w:sz w:val="24"/>
                      <w:szCs w:val="24"/>
                      <w:lang w:eastAsia="lv-LV"/>
                    </w:rPr>
                    <w:t>Projekts šo jomu neskar.</w:t>
                  </w:r>
                </w:p>
              </w:tc>
            </w:tr>
            <w:tr w:rsidR="003C1934" w:rsidRPr="003C1934" w14:paraId="2FFAF624" w14:textId="77777777" w:rsidTr="009356E5">
              <w:tc>
                <w:tcPr>
                  <w:tcW w:w="333" w:type="pct"/>
                  <w:tcBorders>
                    <w:top w:val="outset" w:sz="6" w:space="0" w:color="414142"/>
                    <w:bottom w:val="outset" w:sz="6" w:space="0" w:color="414142"/>
                    <w:right w:val="outset" w:sz="6" w:space="0" w:color="414142"/>
                  </w:tcBorders>
                  <w:vAlign w:val="center"/>
                </w:tcPr>
                <w:p w14:paraId="5A14467C" w14:textId="77777777" w:rsidR="00A5245A" w:rsidRPr="003C1934" w:rsidRDefault="00A5245A" w:rsidP="00A5245A">
                  <w:pPr>
                    <w:pStyle w:val="NoSpacing"/>
                    <w:jc w:val="center"/>
                    <w:rPr>
                      <w:rFonts w:ascii="Times New Roman" w:hAnsi="Times New Roman"/>
                      <w:sz w:val="24"/>
                      <w:szCs w:val="24"/>
                      <w:lang w:eastAsia="lv-LV"/>
                    </w:rPr>
                  </w:pPr>
                  <w:r w:rsidRPr="003C1934">
                    <w:rPr>
                      <w:rFonts w:ascii="Times New Roman" w:hAnsi="Times New Roman"/>
                      <w:sz w:val="24"/>
                      <w:szCs w:val="24"/>
                      <w:lang w:eastAsia="lv-LV"/>
                    </w:rPr>
                    <w:t>3.</w:t>
                  </w:r>
                </w:p>
              </w:tc>
              <w:tc>
                <w:tcPr>
                  <w:tcW w:w="1326" w:type="pct"/>
                  <w:tcBorders>
                    <w:top w:val="outset" w:sz="6" w:space="0" w:color="414142"/>
                    <w:left w:val="outset" w:sz="6" w:space="0" w:color="414142"/>
                    <w:bottom w:val="outset" w:sz="6" w:space="0" w:color="414142"/>
                    <w:right w:val="outset" w:sz="6" w:space="0" w:color="414142"/>
                  </w:tcBorders>
                </w:tcPr>
                <w:p w14:paraId="56E0E7D3" w14:textId="77777777" w:rsidR="00A5245A" w:rsidRPr="003C1934" w:rsidRDefault="00A5245A" w:rsidP="00A5245A">
                  <w:pPr>
                    <w:pStyle w:val="NoSpacing"/>
                    <w:ind w:left="112"/>
                    <w:rPr>
                      <w:rFonts w:ascii="Times New Roman" w:hAnsi="Times New Roman"/>
                      <w:sz w:val="24"/>
                      <w:szCs w:val="24"/>
                      <w:lang w:eastAsia="lv-LV"/>
                    </w:rPr>
                  </w:pPr>
                  <w:r w:rsidRPr="003C1934">
                    <w:rPr>
                      <w:rFonts w:ascii="Times New Roman" w:hAnsi="Times New Roman"/>
                      <w:sz w:val="24"/>
                      <w:szCs w:val="24"/>
                      <w:lang w:eastAsia="lv-LV"/>
                    </w:rPr>
                    <w:t>Cita informācija</w:t>
                  </w:r>
                </w:p>
              </w:tc>
              <w:tc>
                <w:tcPr>
                  <w:tcW w:w="3341" w:type="pct"/>
                  <w:tcBorders>
                    <w:top w:val="outset" w:sz="6" w:space="0" w:color="414142"/>
                    <w:left w:val="outset" w:sz="6" w:space="0" w:color="414142"/>
                    <w:bottom w:val="outset" w:sz="6" w:space="0" w:color="414142"/>
                  </w:tcBorders>
                </w:tcPr>
                <w:p w14:paraId="0D2A6F42" w14:textId="77777777" w:rsidR="00A5245A" w:rsidRPr="003C1934" w:rsidRDefault="00A5245A" w:rsidP="00A5245A">
                  <w:pPr>
                    <w:pStyle w:val="NoSpacing"/>
                    <w:rPr>
                      <w:rFonts w:ascii="Times New Roman" w:hAnsi="Times New Roman"/>
                      <w:sz w:val="24"/>
                      <w:szCs w:val="24"/>
                      <w:lang w:eastAsia="lv-LV"/>
                    </w:rPr>
                  </w:pPr>
                  <w:r w:rsidRPr="003C1934">
                    <w:rPr>
                      <w:rFonts w:ascii="Times New Roman" w:hAnsi="Times New Roman"/>
                      <w:sz w:val="24"/>
                      <w:szCs w:val="24"/>
                      <w:lang w:eastAsia="lv-LV"/>
                    </w:rPr>
                    <w:t>Nav.</w:t>
                  </w:r>
                </w:p>
              </w:tc>
            </w:tr>
          </w:tbl>
          <w:p w14:paraId="49C1A1A3" w14:textId="77777777" w:rsidR="00A5245A" w:rsidRPr="003C1934" w:rsidRDefault="00A5245A" w:rsidP="00A5245A">
            <w:pPr>
              <w:spacing w:after="0" w:line="240" w:lineRule="auto"/>
              <w:rPr>
                <w:rFonts w:ascii="Times New Roman" w:hAnsi="Times New Roman"/>
                <w:vanish/>
                <w:sz w:val="24"/>
                <w:szCs w:val="24"/>
                <w:lang w:eastAsia="lv-LV"/>
              </w:rPr>
            </w:pPr>
          </w:p>
          <w:tbl>
            <w:tblPr>
              <w:tblW w:w="960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57"/>
              <w:gridCol w:w="2300"/>
              <w:gridCol w:w="3078"/>
              <w:gridCol w:w="2166"/>
            </w:tblGrid>
            <w:tr w:rsidR="003C1934" w:rsidRPr="003C1934" w14:paraId="7D5B4F7E" w14:textId="77777777" w:rsidTr="00C55D55">
              <w:tc>
                <w:tcPr>
                  <w:tcW w:w="5000" w:type="pct"/>
                  <w:gridSpan w:val="4"/>
                  <w:tcBorders>
                    <w:top w:val="outset" w:sz="6" w:space="0" w:color="414142"/>
                    <w:bottom w:val="outset" w:sz="6" w:space="0" w:color="414142"/>
                  </w:tcBorders>
                  <w:vAlign w:val="center"/>
                </w:tcPr>
                <w:p w14:paraId="2462CCE6" w14:textId="77777777" w:rsidR="00A5245A" w:rsidRPr="003C1934" w:rsidRDefault="00A5245A" w:rsidP="00A5245A">
                  <w:pPr>
                    <w:pStyle w:val="NoSpacing"/>
                    <w:jc w:val="center"/>
                    <w:rPr>
                      <w:rFonts w:ascii="Times New Roman" w:hAnsi="Times New Roman"/>
                      <w:b/>
                      <w:sz w:val="24"/>
                      <w:szCs w:val="24"/>
                      <w:lang w:eastAsia="lv-LV"/>
                    </w:rPr>
                  </w:pPr>
                  <w:r w:rsidRPr="003C1934">
                    <w:rPr>
                      <w:rFonts w:ascii="Times New Roman" w:hAnsi="Times New Roman"/>
                      <w:b/>
                      <w:sz w:val="24"/>
                      <w:szCs w:val="24"/>
                      <w:lang w:eastAsia="lv-LV"/>
                    </w:rPr>
                    <w:t>1.tabula</w:t>
                  </w:r>
                  <w:r w:rsidRPr="003C1934">
                    <w:rPr>
                      <w:rFonts w:ascii="Times New Roman" w:hAnsi="Times New Roman"/>
                      <w:b/>
                      <w:sz w:val="24"/>
                      <w:szCs w:val="24"/>
                      <w:lang w:eastAsia="lv-LV"/>
                    </w:rPr>
                    <w:br/>
                    <w:t>Tiesību akta projekta atbilstība ES tiesību aktiem</w:t>
                  </w:r>
                </w:p>
              </w:tc>
            </w:tr>
            <w:tr w:rsidR="003C1934" w:rsidRPr="003C1934" w14:paraId="78891A93" w14:textId="77777777" w:rsidTr="00C55D55">
              <w:tc>
                <w:tcPr>
                  <w:tcW w:w="1071" w:type="pct"/>
                  <w:tcBorders>
                    <w:top w:val="outset" w:sz="6" w:space="0" w:color="414142"/>
                    <w:bottom w:val="outset" w:sz="6" w:space="0" w:color="414142"/>
                    <w:right w:val="outset" w:sz="6" w:space="0" w:color="414142"/>
                  </w:tcBorders>
                </w:tcPr>
                <w:p w14:paraId="3305A0F7" w14:textId="77777777" w:rsidR="00A5245A" w:rsidRPr="003C1934" w:rsidRDefault="00A5245A" w:rsidP="00A5245A">
                  <w:pPr>
                    <w:pStyle w:val="NoSpacing"/>
                    <w:rPr>
                      <w:rFonts w:ascii="Times New Roman" w:hAnsi="Times New Roman"/>
                      <w:sz w:val="24"/>
                      <w:szCs w:val="24"/>
                    </w:rPr>
                  </w:pPr>
                  <w:r w:rsidRPr="003C1934">
                    <w:rPr>
                      <w:rFonts w:ascii="Times New Roman" w:hAnsi="Times New Roman"/>
                      <w:sz w:val="24"/>
                      <w:szCs w:val="24"/>
                    </w:rPr>
                    <w:t>Attiecīgā ES tiesību akta datums, numurs un nosaukums</w:t>
                  </w:r>
                </w:p>
              </w:tc>
              <w:tc>
                <w:tcPr>
                  <w:tcW w:w="3929" w:type="pct"/>
                  <w:gridSpan w:val="3"/>
                  <w:tcBorders>
                    <w:top w:val="outset" w:sz="6" w:space="0" w:color="414142"/>
                    <w:left w:val="outset" w:sz="6" w:space="0" w:color="414142"/>
                    <w:bottom w:val="outset" w:sz="6" w:space="0" w:color="414142"/>
                  </w:tcBorders>
                </w:tcPr>
                <w:p w14:paraId="31B2FEF8" w14:textId="333A681D" w:rsidR="00A5245A" w:rsidRPr="003C1934" w:rsidRDefault="00A5245A" w:rsidP="00A5245A">
                  <w:pPr>
                    <w:pStyle w:val="NoSpacing"/>
                    <w:rPr>
                      <w:rFonts w:ascii="Times New Roman" w:hAnsi="Times New Roman"/>
                      <w:sz w:val="24"/>
                      <w:szCs w:val="24"/>
                    </w:rPr>
                  </w:pPr>
                  <w:r w:rsidRPr="003C1934">
                    <w:rPr>
                      <w:rFonts w:ascii="Times New Roman" w:hAnsi="Times New Roman"/>
                      <w:sz w:val="24"/>
                      <w:szCs w:val="24"/>
                      <w:lang w:eastAsia="lv-LV"/>
                    </w:rPr>
                    <w:t>Regula 2019/2072.</w:t>
                  </w:r>
                </w:p>
                <w:p w14:paraId="11F4D481" w14:textId="75018134" w:rsidR="00A5245A" w:rsidRPr="003C1934" w:rsidRDefault="00A5245A" w:rsidP="009356E5">
                  <w:pPr>
                    <w:pStyle w:val="NoSpacing"/>
                    <w:jc w:val="both"/>
                    <w:rPr>
                      <w:rFonts w:ascii="Times New Roman" w:hAnsi="Times New Roman"/>
                      <w:sz w:val="24"/>
                      <w:szCs w:val="24"/>
                      <w:lang w:eastAsia="lv-LV"/>
                    </w:rPr>
                  </w:pPr>
                  <w:r w:rsidRPr="003C1934">
                    <w:rPr>
                      <w:rFonts w:ascii="Times New Roman" w:eastAsia="Times New Roman" w:hAnsi="Times New Roman"/>
                      <w:sz w:val="24"/>
                      <w:szCs w:val="24"/>
                      <w:lang w:eastAsia="lv-LV"/>
                    </w:rPr>
                    <w:t>Direktīva 2002/57/EK.</w:t>
                  </w:r>
                </w:p>
              </w:tc>
            </w:tr>
            <w:tr w:rsidR="003C1934" w:rsidRPr="003C1934" w14:paraId="4F53EDD8" w14:textId="77777777" w:rsidTr="00C55D55">
              <w:trPr>
                <w:trHeight w:val="114"/>
              </w:trPr>
              <w:tc>
                <w:tcPr>
                  <w:tcW w:w="1071" w:type="pct"/>
                  <w:tcBorders>
                    <w:top w:val="outset" w:sz="6" w:space="0" w:color="414142"/>
                    <w:bottom w:val="outset" w:sz="6" w:space="0" w:color="414142"/>
                    <w:right w:val="outset" w:sz="6" w:space="0" w:color="414142"/>
                  </w:tcBorders>
                  <w:vAlign w:val="center"/>
                </w:tcPr>
                <w:p w14:paraId="3ECD5EB5" w14:textId="77777777" w:rsidR="00A5245A" w:rsidRPr="003C1934" w:rsidRDefault="00A5245A" w:rsidP="00A5245A">
                  <w:pPr>
                    <w:pStyle w:val="NoSpacing"/>
                    <w:jc w:val="center"/>
                    <w:rPr>
                      <w:rFonts w:ascii="Times New Roman" w:hAnsi="Times New Roman"/>
                      <w:lang w:eastAsia="lv-LV"/>
                    </w:rPr>
                  </w:pPr>
                  <w:r w:rsidRPr="003C1934">
                    <w:rPr>
                      <w:rFonts w:ascii="Times New Roman" w:hAnsi="Times New Roman"/>
                      <w:lang w:eastAsia="lv-LV"/>
                    </w:rPr>
                    <w:t>A</w:t>
                  </w:r>
                </w:p>
              </w:tc>
              <w:tc>
                <w:tcPr>
                  <w:tcW w:w="1198" w:type="pct"/>
                  <w:tcBorders>
                    <w:top w:val="outset" w:sz="6" w:space="0" w:color="414142"/>
                    <w:left w:val="outset" w:sz="6" w:space="0" w:color="414142"/>
                    <w:bottom w:val="outset" w:sz="6" w:space="0" w:color="414142"/>
                    <w:right w:val="outset" w:sz="6" w:space="0" w:color="414142"/>
                  </w:tcBorders>
                  <w:vAlign w:val="center"/>
                </w:tcPr>
                <w:p w14:paraId="67B70F68" w14:textId="77777777" w:rsidR="00A5245A" w:rsidRPr="003C1934" w:rsidRDefault="00A5245A" w:rsidP="00A5245A">
                  <w:pPr>
                    <w:pStyle w:val="NoSpacing"/>
                    <w:jc w:val="center"/>
                    <w:rPr>
                      <w:rFonts w:ascii="Times New Roman" w:hAnsi="Times New Roman"/>
                      <w:lang w:eastAsia="lv-LV"/>
                    </w:rPr>
                  </w:pPr>
                  <w:r w:rsidRPr="003C1934">
                    <w:rPr>
                      <w:rFonts w:ascii="Times New Roman" w:hAnsi="Times New Roman"/>
                      <w:lang w:eastAsia="lv-LV"/>
                    </w:rPr>
                    <w:t>B</w:t>
                  </w:r>
                </w:p>
              </w:tc>
              <w:tc>
                <w:tcPr>
                  <w:tcW w:w="1603" w:type="pct"/>
                  <w:tcBorders>
                    <w:top w:val="outset" w:sz="6" w:space="0" w:color="414142"/>
                    <w:left w:val="outset" w:sz="6" w:space="0" w:color="414142"/>
                    <w:bottom w:val="outset" w:sz="6" w:space="0" w:color="414142"/>
                    <w:right w:val="outset" w:sz="6" w:space="0" w:color="414142"/>
                  </w:tcBorders>
                  <w:vAlign w:val="center"/>
                </w:tcPr>
                <w:p w14:paraId="74D6F7D2" w14:textId="77777777" w:rsidR="00A5245A" w:rsidRPr="003C1934" w:rsidRDefault="00A5245A" w:rsidP="00A5245A">
                  <w:pPr>
                    <w:pStyle w:val="NoSpacing"/>
                    <w:jc w:val="center"/>
                    <w:rPr>
                      <w:rFonts w:ascii="Times New Roman" w:hAnsi="Times New Roman"/>
                      <w:lang w:eastAsia="lv-LV"/>
                    </w:rPr>
                  </w:pPr>
                  <w:r w:rsidRPr="003C1934">
                    <w:rPr>
                      <w:rFonts w:ascii="Times New Roman" w:hAnsi="Times New Roman"/>
                      <w:lang w:eastAsia="lv-LV"/>
                    </w:rPr>
                    <w:t>C</w:t>
                  </w:r>
                </w:p>
              </w:tc>
              <w:tc>
                <w:tcPr>
                  <w:tcW w:w="1129" w:type="pct"/>
                  <w:tcBorders>
                    <w:top w:val="outset" w:sz="6" w:space="0" w:color="414142"/>
                    <w:left w:val="outset" w:sz="6" w:space="0" w:color="414142"/>
                    <w:bottom w:val="outset" w:sz="6" w:space="0" w:color="414142"/>
                  </w:tcBorders>
                  <w:vAlign w:val="center"/>
                </w:tcPr>
                <w:p w14:paraId="75EE3AD5" w14:textId="77777777" w:rsidR="00A5245A" w:rsidRPr="003C1934" w:rsidRDefault="00A5245A" w:rsidP="00A5245A">
                  <w:pPr>
                    <w:pStyle w:val="NoSpacing"/>
                    <w:jc w:val="center"/>
                    <w:rPr>
                      <w:rFonts w:ascii="Times New Roman" w:hAnsi="Times New Roman"/>
                      <w:lang w:eastAsia="lv-LV"/>
                    </w:rPr>
                  </w:pPr>
                  <w:r w:rsidRPr="003C1934">
                    <w:rPr>
                      <w:rFonts w:ascii="Times New Roman" w:hAnsi="Times New Roman"/>
                      <w:lang w:eastAsia="lv-LV"/>
                    </w:rPr>
                    <w:t>D</w:t>
                  </w:r>
                </w:p>
              </w:tc>
            </w:tr>
            <w:tr w:rsidR="003C1934" w:rsidRPr="003C1934" w14:paraId="38EAA843" w14:textId="77777777" w:rsidTr="00C55D55">
              <w:tc>
                <w:tcPr>
                  <w:tcW w:w="1071" w:type="pct"/>
                  <w:tcBorders>
                    <w:top w:val="outset" w:sz="6" w:space="0" w:color="414142"/>
                    <w:bottom w:val="outset" w:sz="6" w:space="0" w:color="414142"/>
                    <w:right w:val="outset" w:sz="6" w:space="0" w:color="414142"/>
                  </w:tcBorders>
                </w:tcPr>
                <w:p w14:paraId="61D86A08" w14:textId="77777777" w:rsidR="00A5245A" w:rsidRPr="003C1934" w:rsidRDefault="00A5245A" w:rsidP="00A5245A">
                  <w:pPr>
                    <w:spacing w:after="0" w:line="240" w:lineRule="auto"/>
                    <w:rPr>
                      <w:rFonts w:ascii="Times New Roman" w:hAnsi="Times New Roman"/>
                      <w:lang w:eastAsia="lv-LV"/>
                    </w:rPr>
                  </w:pPr>
                  <w:r w:rsidRPr="003C1934">
                    <w:rPr>
                      <w:rFonts w:ascii="Times New Roman" w:hAnsi="Times New Roman"/>
                      <w:lang w:eastAsia="lv-LV"/>
                    </w:rPr>
                    <w:t>Attiecīgā ES tiesību akta panta numurs (uzskaitot katru tiesību akta vienību - pantu, daļu, punktu, apakšpunktu)</w:t>
                  </w:r>
                </w:p>
              </w:tc>
              <w:tc>
                <w:tcPr>
                  <w:tcW w:w="1198" w:type="pct"/>
                  <w:tcBorders>
                    <w:top w:val="outset" w:sz="6" w:space="0" w:color="414142"/>
                    <w:left w:val="outset" w:sz="6" w:space="0" w:color="414142"/>
                    <w:bottom w:val="outset" w:sz="6" w:space="0" w:color="414142"/>
                    <w:right w:val="outset" w:sz="6" w:space="0" w:color="414142"/>
                  </w:tcBorders>
                </w:tcPr>
                <w:p w14:paraId="4668AAB2" w14:textId="77777777" w:rsidR="00A5245A" w:rsidRPr="003C1934" w:rsidRDefault="00A5245A" w:rsidP="00A5245A">
                  <w:pPr>
                    <w:spacing w:after="0" w:line="240" w:lineRule="auto"/>
                    <w:rPr>
                      <w:rFonts w:ascii="Times New Roman" w:hAnsi="Times New Roman"/>
                      <w:lang w:eastAsia="lv-LV"/>
                    </w:rPr>
                  </w:pPr>
                  <w:r w:rsidRPr="003C1934">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603" w:type="pct"/>
                  <w:tcBorders>
                    <w:top w:val="outset" w:sz="6" w:space="0" w:color="414142"/>
                    <w:left w:val="outset" w:sz="6" w:space="0" w:color="414142"/>
                    <w:bottom w:val="outset" w:sz="6" w:space="0" w:color="414142"/>
                    <w:right w:val="outset" w:sz="6" w:space="0" w:color="414142"/>
                  </w:tcBorders>
                </w:tcPr>
                <w:p w14:paraId="386936D2" w14:textId="77777777" w:rsidR="00A5245A" w:rsidRPr="003C1934" w:rsidRDefault="00A5245A" w:rsidP="00A5245A">
                  <w:pPr>
                    <w:pStyle w:val="NoSpacing"/>
                    <w:rPr>
                      <w:rFonts w:ascii="Times New Roman" w:hAnsi="Times New Roman"/>
                      <w:lang w:eastAsia="lv-LV"/>
                    </w:rPr>
                  </w:pPr>
                  <w:r w:rsidRPr="003C1934">
                    <w:rPr>
                      <w:rFonts w:ascii="Times New Roman" w:hAnsi="Times New Roman"/>
                      <w:lang w:eastAsia="lv-LV"/>
                    </w:rPr>
                    <w:t xml:space="preserve">Informācija par to, vai šīs tabulas A ailē minētās ES tiesību akta vienības tiek pārņemtas vai ieviestas pilnībā vai daļēji. </w:t>
                  </w:r>
                </w:p>
                <w:p w14:paraId="3768ED0F" w14:textId="77777777" w:rsidR="00A5245A" w:rsidRPr="003C1934" w:rsidRDefault="00A5245A" w:rsidP="00A5245A">
                  <w:pPr>
                    <w:pStyle w:val="NoSpacing"/>
                    <w:rPr>
                      <w:rFonts w:ascii="Times New Roman" w:hAnsi="Times New Roman"/>
                      <w:lang w:eastAsia="lv-LV"/>
                    </w:rPr>
                  </w:pPr>
                  <w:r w:rsidRPr="003C1934">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4F5B18F6" w14:textId="77777777" w:rsidR="00A5245A" w:rsidRPr="003C1934" w:rsidRDefault="00A5245A" w:rsidP="00A5245A">
                  <w:pPr>
                    <w:pStyle w:val="NoSpacing"/>
                    <w:rPr>
                      <w:rFonts w:ascii="Times New Roman" w:hAnsi="Times New Roman"/>
                      <w:lang w:eastAsia="lv-LV"/>
                    </w:rPr>
                  </w:pPr>
                  <w:r w:rsidRPr="003C1934">
                    <w:rPr>
                      <w:rFonts w:ascii="Times New Roman" w:hAnsi="Times New Roman"/>
                      <w:lang w:eastAsia="lv-LV"/>
                    </w:rPr>
                    <w:t>Norāda institūciju, kas ir atbildīga par šo saistību izpildi pilnībā</w:t>
                  </w:r>
                </w:p>
              </w:tc>
              <w:tc>
                <w:tcPr>
                  <w:tcW w:w="1129" w:type="pct"/>
                  <w:tcBorders>
                    <w:top w:val="outset" w:sz="6" w:space="0" w:color="414142"/>
                    <w:left w:val="outset" w:sz="6" w:space="0" w:color="414142"/>
                    <w:bottom w:val="outset" w:sz="6" w:space="0" w:color="414142"/>
                  </w:tcBorders>
                </w:tcPr>
                <w:p w14:paraId="74D97E44" w14:textId="77777777" w:rsidR="00A5245A" w:rsidRPr="003C1934" w:rsidRDefault="00A5245A" w:rsidP="00A5245A">
                  <w:pPr>
                    <w:pStyle w:val="NoSpacing"/>
                    <w:rPr>
                      <w:rFonts w:ascii="Times New Roman" w:hAnsi="Times New Roman"/>
                      <w:lang w:eastAsia="lv-LV"/>
                    </w:rPr>
                  </w:pPr>
                  <w:r w:rsidRPr="003C1934">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56CDDBEE" w14:textId="77777777" w:rsidR="00A5245A" w:rsidRPr="003C1934" w:rsidRDefault="00A5245A" w:rsidP="00A5245A">
                  <w:pPr>
                    <w:pStyle w:val="NoSpacing"/>
                    <w:rPr>
                      <w:rFonts w:ascii="Times New Roman" w:hAnsi="Times New Roman"/>
                      <w:lang w:eastAsia="lv-LV"/>
                    </w:rPr>
                  </w:pPr>
                  <w:r w:rsidRPr="003C1934">
                    <w:rPr>
                      <w:rFonts w:ascii="Times New Roman" w:hAnsi="Times New Roman"/>
                      <w:lang w:eastAsia="lv-LV"/>
                    </w:rPr>
                    <w:t>Ja projekts satur stingrākas prasības nekā attiecīgais ES tiesību akts, norāda pamatojumu un samērīgumu.</w:t>
                  </w:r>
                </w:p>
                <w:p w14:paraId="327B2296" w14:textId="77777777" w:rsidR="00A5245A" w:rsidRPr="003C1934" w:rsidRDefault="00A5245A" w:rsidP="00A5245A">
                  <w:pPr>
                    <w:pStyle w:val="NoSpacing"/>
                    <w:rPr>
                      <w:rFonts w:ascii="Times New Roman" w:hAnsi="Times New Roman"/>
                      <w:lang w:eastAsia="lv-LV"/>
                    </w:rPr>
                  </w:pPr>
                  <w:r w:rsidRPr="003C1934">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C1934" w:rsidRPr="003C1934" w14:paraId="09F93A05" w14:textId="77777777" w:rsidTr="00C55D55">
              <w:tc>
                <w:tcPr>
                  <w:tcW w:w="1071" w:type="pct"/>
                  <w:tcBorders>
                    <w:top w:val="outset" w:sz="6" w:space="0" w:color="414142"/>
                    <w:left w:val="outset" w:sz="6" w:space="0" w:color="414142"/>
                    <w:bottom w:val="outset" w:sz="6" w:space="0" w:color="414142"/>
                    <w:right w:val="outset" w:sz="6" w:space="0" w:color="414142"/>
                  </w:tcBorders>
                </w:tcPr>
                <w:p w14:paraId="39E99D0F" w14:textId="77777777" w:rsidR="00A5245A" w:rsidRPr="003C1934" w:rsidRDefault="00A5245A" w:rsidP="00A5245A">
                  <w:pPr>
                    <w:pStyle w:val="NoSpacing"/>
                    <w:rPr>
                      <w:rFonts w:ascii="Times New Roman" w:hAnsi="Times New Roman"/>
                      <w:sz w:val="24"/>
                      <w:szCs w:val="24"/>
                    </w:rPr>
                  </w:pPr>
                  <w:r w:rsidRPr="003C1934">
                    <w:rPr>
                      <w:rFonts w:ascii="Times New Roman" w:hAnsi="Times New Roman"/>
                      <w:sz w:val="24"/>
                      <w:szCs w:val="24"/>
                    </w:rPr>
                    <w:t>Regulas 2019/2072</w:t>
                  </w:r>
                </w:p>
                <w:p w14:paraId="523B237C" w14:textId="57F06E76" w:rsidR="00A5245A" w:rsidRPr="003C1934" w:rsidRDefault="00150E76" w:rsidP="00A5245A">
                  <w:pPr>
                    <w:spacing w:after="0" w:line="240" w:lineRule="auto"/>
                    <w:rPr>
                      <w:rFonts w:ascii="Times New Roman" w:hAnsi="Times New Roman"/>
                      <w:b/>
                      <w:sz w:val="24"/>
                      <w:szCs w:val="24"/>
                    </w:rPr>
                  </w:pPr>
                  <w:r w:rsidRPr="003C1934">
                    <w:rPr>
                      <w:rFonts w:ascii="Times New Roman" w:eastAsia="Times New Roman" w:hAnsi="Times New Roman"/>
                      <w:sz w:val="24"/>
                      <w:szCs w:val="24"/>
                      <w:lang w:eastAsia="lv-LV"/>
                    </w:rPr>
                    <w:t>14</w:t>
                  </w:r>
                  <w:r w:rsidR="00A5245A" w:rsidRPr="003C1934">
                    <w:rPr>
                      <w:rFonts w:ascii="Times New Roman" w:eastAsia="Times New Roman" w:hAnsi="Times New Roman"/>
                      <w:sz w:val="24"/>
                      <w:szCs w:val="24"/>
                      <w:lang w:eastAsia="lv-LV"/>
                    </w:rPr>
                    <w:t>. pants</w:t>
                  </w:r>
                </w:p>
              </w:tc>
              <w:tc>
                <w:tcPr>
                  <w:tcW w:w="1198" w:type="pct"/>
                  <w:tcBorders>
                    <w:top w:val="outset" w:sz="6" w:space="0" w:color="414142"/>
                    <w:left w:val="outset" w:sz="6" w:space="0" w:color="414142"/>
                    <w:bottom w:val="outset" w:sz="6" w:space="0" w:color="414142"/>
                    <w:right w:val="outset" w:sz="6" w:space="0" w:color="414142"/>
                  </w:tcBorders>
                </w:tcPr>
                <w:p w14:paraId="127D5D23" w14:textId="77777777" w:rsidR="001A3659" w:rsidRPr="003C1934" w:rsidRDefault="00A5245A" w:rsidP="00A5245A">
                  <w:pPr>
                    <w:pStyle w:val="NoSpacing"/>
                    <w:rPr>
                      <w:rFonts w:ascii="Times New Roman" w:hAnsi="Times New Roman"/>
                      <w:sz w:val="24"/>
                      <w:szCs w:val="24"/>
                    </w:rPr>
                  </w:pPr>
                  <w:r w:rsidRPr="003C1934">
                    <w:rPr>
                      <w:rFonts w:ascii="Times New Roman" w:hAnsi="Times New Roman"/>
                      <w:sz w:val="24"/>
                      <w:szCs w:val="24"/>
                    </w:rPr>
                    <w:t>Noteikumu projekta</w:t>
                  </w:r>
                </w:p>
                <w:p w14:paraId="51501231" w14:textId="6FA906BD" w:rsidR="00E809AE" w:rsidRPr="003C1934" w:rsidRDefault="00A5245A" w:rsidP="00A5245A">
                  <w:pPr>
                    <w:pStyle w:val="NoSpacing"/>
                    <w:rPr>
                      <w:rFonts w:ascii="Times New Roman" w:hAnsi="Times New Roman"/>
                      <w:sz w:val="24"/>
                      <w:szCs w:val="24"/>
                    </w:rPr>
                  </w:pPr>
                  <w:r w:rsidRPr="003C1934">
                    <w:rPr>
                      <w:rFonts w:ascii="Times New Roman" w:hAnsi="Times New Roman"/>
                      <w:sz w:val="24"/>
                      <w:szCs w:val="24"/>
                    </w:rPr>
                    <w:t>1.</w:t>
                  </w:r>
                  <w:r w:rsidR="00150E76" w:rsidRPr="003C1934">
                    <w:rPr>
                      <w:rFonts w:ascii="Times New Roman" w:hAnsi="Times New Roman"/>
                      <w:sz w:val="24"/>
                      <w:szCs w:val="24"/>
                    </w:rPr>
                    <w:t xml:space="preserve"> un 3. punkt</w:t>
                  </w:r>
                  <w:r w:rsidR="00E425DA" w:rsidRPr="003C1934">
                    <w:rPr>
                      <w:rFonts w:ascii="Times New Roman" w:hAnsi="Times New Roman"/>
                      <w:sz w:val="24"/>
                      <w:szCs w:val="24"/>
                    </w:rPr>
                    <w:t>ā</w:t>
                  </w:r>
                  <w:r w:rsidR="00150E76" w:rsidRPr="003C1934">
                    <w:rPr>
                      <w:rFonts w:ascii="Times New Roman" w:hAnsi="Times New Roman"/>
                      <w:sz w:val="24"/>
                      <w:szCs w:val="24"/>
                    </w:rPr>
                    <w:t xml:space="preserve"> izteiktais noteikumu Nr.352</w:t>
                  </w:r>
                </w:p>
                <w:p w14:paraId="7A2FB939" w14:textId="5C52D50D" w:rsidR="00A5245A" w:rsidRPr="003C1934" w:rsidRDefault="00150E76" w:rsidP="00A5245A">
                  <w:pPr>
                    <w:pStyle w:val="NoSpacing"/>
                    <w:rPr>
                      <w:rFonts w:ascii="Times New Roman" w:hAnsi="Times New Roman"/>
                      <w:sz w:val="24"/>
                      <w:szCs w:val="24"/>
                    </w:rPr>
                  </w:pPr>
                  <w:r w:rsidRPr="003C1934">
                    <w:rPr>
                      <w:rFonts w:ascii="Times New Roman" w:hAnsi="Times New Roman"/>
                      <w:sz w:val="24"/>
                      <w:szCs w:val="24"/>
                    </w:rPr>
                    <w:t xml:space="preserve"> 3</w:t>
                  </w:r>
                  <w:r w:rsidR="00A5245A" w:rsidRPr="003C1934">
                    <w:rPr>
                      <w:rFonts w:ascii="Times New Roman" w:hAnsi="Times New Roman"/>
                      <w:sz w:val="24"/>
                      <w:szCs w:val="24"/>
                    </w:rPr>
                    <w:t>.</w:t>
                  </w:r>
                  <w:r w:rsidRPr="003C1934">
                    <w:rPr>
                      <w:rFonts w:ascii="Times New Roman" w:hAnsi="Times New Roman"/>
                      <w:sz w:val="24"/>
                      <w:szCs w:val="24"/>
                    </w:rPr>
                    <w:t xml:space="preserve"> un 25.</w:t>
                  </w:r>
                  <w:r w:rsidRPr="003C1934">
                    <w:rPr>
                      <w:rFonts w:ascii="Times New Roman" w:hAnsi="Times New Roman"/>
                      <w:sz w:val="24"/>
                      <w:szCs w:val="24"/>
                      <w:vertAlign w:val="superscript"/>
                    </w:rPr>
                    <w:t>1</w:t>
                  </w:r>
                  <w:r w:rsidRPr="003C1934">
                    <w:rPr>
                      <w:rFonts w:ascii="Times New Roman" w:hAnsi="Times New Roman"/>
                      <w:sz w:val="24"/>
                      <w:szCs w:val="24"/>
                    </w:rPr>
                    <w:t xml:space="preserve"> </w:t>
                  </w:r>
                  <w:r w:rsidR="00A5245A" w:rsidRPr="003C1934">
                    <w:rPr>
                      <w:rFonts w:ascii="Times New Roman" w:hAnsi="Times New Roman"/>
                      <w:sz w:val="24"/>
                      <w:szCs w:val="24"/>
                    </w:rPr>
                    <w:t>punkts</w:t>
                  </w:r>
                </w:p>
              </w:tc>
              <w:tc>
                <w:tcPr>
                  <w:tcW w:w="1603" w:type="pct"/>
                  <w:tcBorders>
                    <w:top w:val="outset" w:sz="6" w:space="0" w:color="414142"/>
                    <w:left w:val="outset" w:sz="6" w:space="0" w:color="414142"/>
                    <w:bottom w:val="outset" w:sz="6" w:space="0" w:color="414142"/>
                    <w:right w:val="outset" w:sz="6" w:space="0" w:color="414142"/>
                  </w:tcBorders>
                </w:tcPr>
                <w:p w14:paraId="0632A13B" w14:textId="03995190" w:rsidR="00150E76" w:rsidRPr="003C1934" w:rsidRDefault="00A5245A" w:rsidP="00150E76">
                  <w:pPr>
                    <w:pStyle w:val="NoSpacing"/>
                    <w:rPr>
                      <w:rFonts w:ascii="Times New Roman" w:hAnsi="Times New Roman"/>
                      <w:sz w:val="24"/>
                      <w:szCs w:val="24"/>
                    </w:rPr>
                  </w:pPr>
                  <w:r w:rsidRPr="003C1934">
                    <w:rPr>
                      <w:rFonts w:ascii="Times New Roman" w:hAnsi="Times New Roman"/>
                      <w:sz w:val="24"/>
                      <w:szCs w:val="24"/>
                    </w:rPr>
                    <w:t>Minētā norma</w:t>
                  </w:r>
                  <w:r w:rsidR="00150E76" w:rsidRPr="003C1934">
                    <w:rPr>
                      <w:rFonts w:ascii="Times New Roman" w:hAnsi="Times New Roman"/>
                      <w:sz w:val="24"/>
                      <w:szCs w:val="24"/>
                    </w:rPr>
                    <w:t xml:space="preserve"> </w:t>
                  </w:r>
                  <w:r w:rsidRPr="003C1934">
                    <w:rPr>
                      <w:rFonts w:ascii="Times New Roman" w:hAnsi="Times New Roman"/>
                      <w:sz w:val="24"/>
                      <w:szCs w:val="24"/>
                    </w:rPr>
                    <w:t xml:space="preserve">ir </w:t>
                  </w:r>
                  <w:r w:rsidR="00150E76" w:rsidRPr="003C1934">
                    <w:rPr>
                      <w:rFonts w:ascii="Times New Roman" w:hAnsi="Times New Roman"/>
                      <w:sz w:val="24"/>
                      <w:szCs w:val="24"/>
                    </w:rPr>
                    <w:t>jāsvītro, jo Regulas 2019/2072</w:t>
                  </w:r>
                </w:p>
                <w:p w14:paraId="13E1BA4B" w14:textId="3214937A" w:rsidR="00A5245A" w:rsidRPr="003C1934" w:rsidRDefault="00150E76" w:rsidP="00373828">
                  <w:pPr>
                    <w:pStyle w:val="NoSpacing"/>
                    <w:rPr>
                      <w:rFonts w:ascii="Times New Roman" w:hAnsi="Times New Roman"/>
                      <w:sz w:val="24"/>
                      <w:szCs w:val="24"/>
                    </w:rPr>
                  </w:pPr>
                  <w:r w:rsidRPr="003C1934">
                    <w:rPr>
                      <w:rFonts w:ascii="Times New Roman" w:hAnsi="Times New Roman"/>
                      <w:sz w:val="24"/>
                      <w:szCs w:val="24"/>
                    </w:rPr>
                    <w:t>XIV pielikumā nav iekļauta neviena</w:t>
                  </w:r>
                  <w:r w:rsidR="008850FF" w:rsidRPr="003C1934">
                    <w:rPr>
                      <w:rFonts w:ascii="Times New Roman" w:hAnsi="Times New Roman"/>
                      <w:sz w:val="24"/>
                      <w:szCs w:val="24"/>
                    </w:rPr>
                    <w:t xml:space="preserve"> </w:t>
                  </w:r>
                  <w:r w:rsidRPr="003C1934">
                    <w:rPr>
                      <w:rFonts w:ascii="Times New Roman" w:hAnsi="Times New Roman"/>
                      <w:sz w:val="24"/>
                      <w:szCs w:val="24"/>
                    </w:rPr>
                    <w:t>noteikum</w:t>
                  </w:r>
                  <w:r w:rsidR="000D7CA7" w:rsidRPr="003C1934">
                    <w:rPr>
                      <w:rFonts w:ascii="Times New Roman" w:hAnsi="Times New Roman"/>
                      <w:sz w:val="24"/>
                      <w:szCs w:val="24"/>
                    </w:rPr>
                    <w:t>os</w:t>
                  </w:r>
                  <w:r w:rsidRPr="003C1934">
                    <w:rPr>
                      <w:rFonts w:ascii="Times New Roman" w:hAnsi="Times New Roman"/>
                      <w:sz w:val="24"/>
                      <w:szCs w:val="24"/>
                    </w:rPr>
                    <w:t xml:space="preserve"> Nr.</w:t>
                  </w:r>
                  <w:r w:rsidR="000D7CA7" w:rsidRPr="003C1934">
                    <w:rPr>
                      <w:rFonts w:ascii="Times New Roman" w:hAnsi="Times New Roman"/>
                      <w:sz w:val="24"/>
                      <w:szCs w:val="24"/>
                    </w:rPr>
                    <w:t xml:space="preserve"> </w:t>
                  </w:r>
                  <w:r w:rsidRPr="003C1934">
                    <w:rPr>
                      <w:rFonts w:ascii="Times New Roman" w:hAnsi="Times New Roman"/>
                      <w:sz w:val="24"/>
                      <w:szCs w:val="24"/>
                    </w:rPr>
                    <w:t>352</w:t>
                  </w:r>
                  <w:r w:rsidR="000D7CA7" w:rsidRPr="003C1934">
                    <w:rPr>
                      <w:rFonts w:ascii="Times New Roman" w:hAnsi="Times New Roman"/>
                      <w:sz w:val="24"/>
                      <w:szCs w:val="24"/>
                    </w:rPr>
                    <w:t xml:space="preserve"> minētā</w:t>
                  </w:r>
                  <w:r w:rsidRPr="003C1934">
                    <w:rPr>
                      <w:rFonts w:ascii="Times New Roman" w:hAnsi="Times New Roman"/>
                      <w:sz w:val="24"/>
                      <w:szCs w:val="24"/>
                    </w:rPr>
                    <w:t xml:space="preserve"> kultūraugu suga</w:t>
                  </w:r>
                  <w:r w:rsidR="008850FF" w:rsidRPr="003C1934">
                    <w:rPr>
                      <w:rFonts w:ascii="Times New Roman" w:hAnsi="Times New Roman"/>
                      <w:sz w:val="24"/>
                      <w:szCs w:val="24"/>
                    </w:rPr>
                    <w:t>.</w:t>
                  </w:r>
                </w:p>
              </w:tc>
              <w:tc>
                <w:tcPr>
                  <w:tcW w:w="1129" w:type="pct"/>
                  <w:tcBorders>
                    <w:top w:val="outset" w:sz="6" w:space="0" w:color="414142"/>
                    <w:left w:val="outset" w:sz="6" w:space="0" w:color="414142"/>
                    <w:bottom w:val="outset" w:sz="6" w:space="0" w:color="414142"/>
                    <w:right w:val="outset" w:sz="6" w:space="0" w:color="414142"/>
                  </w:tcBorders>
                </w:tcPr>
                <w:p w14:paraId="55B48904" w14:textId="4C661BCF" w:rsidR="00A5245A" w:rsidRPr="003C1934" w:rsidRDefault="00C444C9" w:rsidP="00E809AE">
                  <w:pPr>
                    <w:pStyle w:val="NoSpacing"/>
                    <w:rPr>
                      <w:rFonts w:ascii="Times New Roman" w:hAnsi="Times New Roman"/>
                      <w:sz w:val="24"/>
                      <w:szCs w:val="24"/>
                    </w:rPr>
                  </w:pPr>
                  <w:r w:rsidRPr="003C1934">
                    <w:rPr>
                      <w:rFonts w:ascii="Times New Roman" w:hAnsi="Times New Roman"/>
                      <w:spacing w:val="-2"/>
                      <w:sz w:val="24"/>
                      <w:szCs w:val="24"/>
                    </w:rPr>
                    <w:t>Noteikumu projekta vienības neparedz stingrākas prasības kā šīs tabulas A ailē minētās ES tiesību akta vienības.</w:t>
                  </w:r>
                </w:p>
              </w:tc>
            </w:tr>
            <w:tr w:rsidR="003C1934" w:rsidRPr="003C1934" w14:paraId="3992EAFA" w14:textId="77777777" w:rsidTr="00C55D55">
              <w:tc>
                <w:tcPr>
                  <w:tcW w:w="1071" w:type="pct"/>
                  <w:tcBorders>
                    <w:top w:val="outset" w:sz="6" w:space="0" w:color="414142"/>
                    <w:left w:val="outset" w:sz="6" w:space="0" w:color="414142"/>
                    <w:bottom w:val="outset" w:sz="6" w:space="0" w:color="414142"/>
                    <w:right w:val="outset" w:sz="6" w:space="0" w:color="414142"/>
                  </w:tcBorders>
                </w:tcPr>
                <w:p w14:paraId="5352617B" w14:textId="77777777" w:rsidR="00E809AE" w:rsidRPr="003C1934" w:rsidRDefault="00E809AE" w:rsidP="00A5245A">
                  <w:pPr>
                    <w:pStyle w:val="NoSpacing"/>
                    <w:rPr>
                      <w:rFonts w:ascii="Times New Roman" w:eastAsia="Times New Roman" w:hAnsi="Times New Roman"/>
                      <w:sz w:val="24"/>
                      <w:szCs w:val="24"/>
                      <w:lang w:eastAsia="lv-LV"/>
                    </w:rPr>
                  </w:pPr>
                  <w:r w:rsidRPr="003C1934">
                    <w:rPr>
                      <w:rFonts w:ascii="Times New Roman" w:eastAsia="Times New Roman" w:hAnsi="Times New Roman"/>
                      <w:sz w:val="24"/>
                      <w:szCs w:val="24"/>
                      <w:lang w:eastAsia="lv-LV"/>
                    </w:rPr>
                    <w:lastRenderedPageBreak/>
                    <w:t>Direktīvas</w:t>
                  </w:r>
                </w:p>
                <w:p w14:paraId="28FCE242" w14:textId="3C5CE88E" w:rsidR="00E809AE" w:rsidRPr="003C1934" w:rsidRDefault="00E809AE" w:rsidP="00A5245A">
                  <w:pPr>
                    <w:pStyle w:val="NoSpacing"/>
                    <w:rPr>
                      <w:rFonts w:ascii="Times New Roman" w:eastAsia="Times New Roman" w:hAnsi="Times New Roman"/>
                      <w:sz w:val="24"/>
                      <w:szCs w:val="24"/>
                      <w:lang w:eastAsia="lv-LV"/>
                    </w:rPr>
                  </w:pPr>
                  <w:r w:rsidRPr="003C1934">
                    <w:rPr>
                      <w:rFonts w:ascii="Times New Roman" w:eastAsia="Times New Roman" w:hAnsi="Times New Roman"/>
                      <w:sz w:val="24"/>
                      <w:szCs w:val="24"/>
                      <w:lang w:eastAsia="lv-LV"/>
                    </w:rPr>
                    <w:t>2002/57/EK</w:t>
                  </w:r>
                </w:p>
                <w:p w14:paraId="289F6AD5" w14:textId="15790024" w:rsidR="00E809AE" w:rsidRPr="003C1934" w:rsidRDefault="00E809AE" w:rsidP="00A5245A">
                  <w:pPr>
                    <w:pStyle w:val="NoSpacing"/>
                    <w:rPr>
                      <w:rFonts w:ascii="Times New Roman" w:hAnsi="Times New Roman"/>
                      <w:sz w:val="24"/>
                      <w:szCs w:val="24"/>
                    </w:rPr>
                  </w:pPr>
                  <w:r w:rsidRPr="003C1934">
                    <w:rPr>
                      <w:rFonts w:ascii="Times New Roman" w:hAnsi="Times New Roman"/>
                      <w:sz w:val="24"/>
                      <w:szCs w:val="24"/>
                    </w:rPr>
                    <w:t>2. panta “</w:t>
                  </w:r>
                  <w:proofErr w:type="spellStart"/>
                  <w:r w:rsidRPr="003C1934">
                    <w:rPr>
                      <w:rFonts w:ascii="Times New Roman" w:hAnsi="Times New Roman"/>
                      <w:sz w:val="24"/>
                      <w:szCs w:val="24"/>
                    </w:rPr>
                    <w:t>b”punkts</w:t>
                  </w:r>
                  <w:proofErr w:type="spellEnd"/>
                </w:p>
              </w:tc>
              <w:tc>
                <w:tcPr>
                  <w:tcW w:w="1198" w:type="pct"/>
                  <w:tcBorders>
                    <w:top w:val="outset" w:sz="6" w:space="0" w:color="414142"/>
                    <w:left w:val="outset" w:sz="6" w:space="0" w:color="414142"/>
                    <w:bottom w:val="outset" w:sz="6" w:space="0" w:color="414142"/>
                    <w:right w:val="outset" w:sz="6" w:space="0" w:color="414142"/>
                  </w:tcBorders>
                </w:tcPr>
                <w:p w14:paraId="4A5571E7" w14:textId="77777777" w:rsidR="001A3659" w:rsidRPr="003C1934" w:rsidRDefault="00E809AE" w:rsidP="00E809AE">
                  <w:pPr>
                    <w:pStyle w:val="NoSpacing"/>
                    <w:rPr>
                      <w:rFonts w:ascii="Times New Roman" w:hAnsi="Times New Roman"/>
                      <w:sz w:val="24"/>
                      <w:szCs w:val="24"/>
                    </w:rPr>
                  </w:pPr>
                  <w:r w:rsidRPr="003C1934">
                    <w:rPr>
                      <w:rFonts w:ascii="Times New Roman" w:hAnsi="Times New Roman"/>
                      <w:sz w:val="24"/>
                      <w:szCs w:val="24"/>
                    </w:rPr>
                    <w:t xml:space="preserve">Noteikumu projekta </w:t>
                  </w:r>
                </w:p>
                <w:p w14:paraId="0C493D38" w14:textId="512D1A44" w:rsidR="00E809AE" w:rsidRPr="003C1934" w:rsidRDefault="00E809AE" w:rsidP="00E809AE">
                  <w:pPr>
                    <w:pStyle w:val="NoSpacing"/>
                    <w:rPr>
                      <w:rFonts w:ascii="Times New Roman" w:hAnsi="Times New Roman"/>
                      <w:sz w:val="24"/>
                      <w:szCs w:val="24"/>
                    </w:rPr>
                  </w:pPr>
                  <w:r w:rsidRPr="003C1934">
                    <w:rPr>
                      <w:rFonts w:ascii="Times New Roman" w:hAnsi="Times New Roman"/>
                      <w:sz w:val="24"/>
                      <w:szCs w:val="24"/>
                    </w:rPr>
                    <w:t>1. un 3. punktā izteiktais noteikumu Nr.352</w:t>
                  </w:r>
                </w:p>
                <w:p w14:paraId="44C18B0D" w14:textId="0B297632" w:rsidR="00E809AE" w:rsidRPr="003C1934" w:rsidRDefault="00E809AE" w:rsidP="00E809AE">
                  <w:pPr>
                    <w:pStyle w:val="NoSpacing"/>
                    <w:rPr>
                      <w:rFonts w:ascii="Times New Roman" w:hAnsi="Times New Roman"/>
                      <w:sz w:val="24"/>
                      <w:szCs w:val="24"/>
                    </w:rPr>
                  </w:pPr>
                  <w:r w:rsidRPr="003C1934">
                    <w:rPr>
                      <w:rFonts w:ascii="Times New Roman" w:hAnsi="Times New Roman"/>
                      <w:sz w:val="24"/>
                      <w:szCs w:val="24"/>
                    </w:rPr>
                    <w:t>3. un 25.</w:t>
                  </w:r>
                  <w:r w:rsidRPr="003C1934">
                    <w:rPr>
                      <w:rFonts w:ascii="Times New Roman" w:hAnsi="Times New Roman"/>
                      <w:sz w:val="24"/>
                      <w:szCs w:val="24"/>
                      <w:vertAlign w:val="superscript"/>
                    </w:rPr>
                    <w:t>1</w:t>
                  </w:r>
                  <w:r w:rsidRPr="003C1934">
                    <w:rPr>
                      <w:rFonts w:ascii="Times New Roman" w:hAnsi="Times New Roman"/>
                      <w:sz w:val="24"/>
                      <w:szCs w:val="24"/>
                    </w:rPr>
                    <w:t xml:space="preserve"> punkts</w:t>
                  </w:r>
                </w:p>
                <w:p w14:paraId="06D233BE" w14:textId="77777777" w:rsidR="00E809AE" w:rsidRPr="003C1934" w:rsidRDefault="00E809AE" w:rsidP="00A5245A">
                  <w:pPr>
                    <w:pStyle w:val="NoSpacing"/>
                    <w:rPr>
                      <w:rFonts w:ascii="Times New Roman" w:hAnsi="Times New Roman"/>
                      <w:sz w:val="24"/>
                      <w:szCs w:val="24"/>
                    </w:rPr>
                  </w:pPr>
                </w:p>
              </w:tc>
              <w:tc>
                <w:tcPr>
                  <w:tcW w:w="1603" w:type="pct"/>
                  <w:tcBorders>
                    <w:top w:val="outset" w:sz="6" w:space="0" w:color="414142"/>
                    <w:left w:val="outset" w:sz="6" w:space="0" w:color="414142"/>
                    <w:bottom w:val="outset" w:sz="6" w:space="0" w:color="414142"/>
                    <w:right w:val="outset" w:sz="6" w:space="0" w:color="414142"/>
                  </w:tcBorders>
                </w:tcPr>
                <w:p w14:paraId="4917A2A4" w14:textId="5CF0BB48" w:rsidR="00E809AE" w:rsidRPr="003C1934" w:rsidRDefault="001A3659" w:rsidP="00150E76">
                  <w:pPr>
                    <w:pStyle w:val="NoSpacing"/>
                    <w:rPr>
                      <w:rFonts w:ascii="Times New Roman" w:hAnsi="Times New Roman"/>
                      <w:sz w:val="24"/>
                      <w:szCs w:val="24"/>
                    </w:rPr>
                  </w:pPr>
                  <w:r w:rsidRPr="003C1934">
                    <w:rPr>
                      <w:rFonts w:ascii="Times New Roman" w:hAnsi="Times New Roman"/>
                      <w:sz w:val="24"/>
                      <w:szCs w:val="24"/>
                    </w:rPr>
                    <w:t>Noteiktā</w:t>
                  </w:r>
                  <w:r w:rsidRPr="003C1934">
                    <w:rPr>
                      <w:rFonts w:ascii="Times New Roman" w:hAnsi="Times New Roman"/>
                      <w:sz w:val="24"/>
                      <w:szCs w:val="24"/>
                      <w:lang w:eastAsia="lv-LV"/>
                    </w:rPr>
                    <w:t xml:space="preserve"> norma par </w:t>
                  </w:r>
                  <w:r w:rsidRPr="003C1934">
                    <w:rPr>
                      <w:rFonts w:ascii="Times New Roman" w:hAnsi="Times New Roman"/>
                      <w:sz w:val="24"/>
                      <w:szCs w:val="24"/>
                    </w:rPr>
                    <w:t>kokvilnas</w:t>
                  </w:r>
                  <w:r w:rsidRPr="003C1934">
                    <w:rPr>
                      <w:rFonts w:ascii="Times New Roman" w:hAnsi="Times New Roman"/>
                      <w:sz w:val="24"/>
                      <w:szCs w:val="24"/>
                      <w:lang w:eastAsia="lv-LV"/>
                    </w:rPr>
                    <w:t xml:space="preserve"> (</w:t>
                  </w:r>
                  <w:proofErr w:type="spellStart"/>
                  <w:r w:rsidRPr="003C1934">
                    <w:rPr>
                      <w:rFonts w:ascii="Times New Roman" w:hAnsi="Times New Roman"/>
                      <w:i/>
                      <w:sz w:val="24"/>
                      <w:szCs w:val="24"/>
                    </w:rPr>
                    <w:t>Gossypium</w:t>
                  </w:r>
                  <w:proofErr w:type="spellEnd"/>
                  <w:r w:rsidRPr="003C1934">
                    <w:rPr>
                      <w:rFonts w:ascii="Times New Roman" w:hAnsi="Times New Roman"/>
                      <w:i/>
                      <w:sz w:val="24"/>
                      <w:szCs w:val="24"/>
                    </w:rPr>
                    <w:t xml:space="preserve"> </w:t>
                  </w:r>
                  <w:proofErr w:type="spellStart"/>
                  <w:r w:rsidRPr="003C1934">
                    <w:rPr>
                      <w:rFonts w:ascii="Times New Roman" w:hAnsi="Times New Roman"/>
                      <w:i/>
                      <w:sz w:val="24"/>
                      <w:szCs w:val="24"/>
                    </w:rPr>
                    <w:t>spp</w:t>
                  </w:r>
                  <w:proofErr w:type="spellEnd"/>
                  <w:r w:rsidRPr="003C1934">
                    <w:rPr>
                      <w:rFonts w:ascii="Times New Roman" w:hAnsi="Times New Roman"/>
                      <w:i/>
                      <w:sz w:val="24"/>
                      <w:szCs w:val="24"/>
                      <w:lang w:eastAsia="lv-LV"/>
                    </w:rPr>
                    <w:t>.</w:t>
                  </w:r>
                  <w:r w:rsidRPr="003C1934">
                    <w:rPr>
                      <w:rFonts w:ascii="Times New Roman" w:hAnsi="Times New Roman"/>
                      <w:sz w:val="24"/>
                      <w:szCs w:val="24"/>
                      <w:lang w:eastAsia="lv-LV"/>
                    </w:rPr>
                    <w:t xml:space="preserve">) sēklaudzēšanu Latvijā netiek pārņemta, jo tiek ņemts vērā Komisijas 2010. gada 6. aprīļa Lēmums Nr. 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 (lēmuma </w:t>
                  </w:r>
                  <w:r w:rsidRPr="003C1934">
                    <w:rPr>
                      <w:rFonts w:ascii="Times New Roman" w:hAnsi="Times New Roman"/>
                      <w:sz w:val="24"/>
                      <w:szCs w:val="24"/>
                    </w:rPr>
                    <w:t>VII</w:t>
                  </w:r>
                  <w:r w:rsidR="000D7CA7" w:rsidRPr="003C1934">
                    <w:rPr>
                      <w:rFonts w:ascii="Times New Roman" w:hAnsi="Times New Roman"/>
                      <w:sz w:val="24"/>
                      <w:szCs w:val="24"/>
                    </w:rPr>
                    <w:t> </w:t>
                  </w:r>
                  <w:r w:rsidRPr="003C1934">
                    <w:rPr>
                      <w:rFonts w:ascii="Times New Roman" w:hAnsi="Times New Roman"/>
                      <w:sz w:val="24"/>
                      <w:szCs w:val="24"/>
                    </w:rPr>
                    <w:t>daļa)</w:t>
                  </w:r>
                  <w:r w:rsidR="00260954" w:rsidRPr="003C1934">
                    <w:rPr>
                      <w:rFonts w:ascii="Times New Roman" w:hAnsi="Times New Roman"/>
                      <w:sz w:val="24"/>
                      <w:szCs w:val="24"/>
                    </w:rPr>
                    <w:t>.</w:t>
                  </w:r>
                </w:p>
              </w:tc>
              <w:tc>
                <w:tcPr>
                  <w:tcW w:w="1129" w:type="pct"/>
                  <w:tcBorders>
                    <w:top w:val="outset" w:sz="6" w:space="0" w:color="414142"/>
                    <w:left w:val="outset" w:sz="6" w:space="0" w:color="414142"/>
                    <w:bottom w:val="outset" w:sz="6" w:space="0" w:color="414142"/>
                    <w:right w:val="outset" w:sz="6" w:space="0" w:color="414142"/>
                  </w:tcBorders>
                </w:tcPr>
                <w:p w14:paraId="2AC74446" w14:textId="405F01A4" w:rsidR="00E809AE" w:rsidRPr="003C1934" w:rsidRDefault="00E809AE" w:rsidP="00A5245A">
                  <w:pPr>
                    <w:pStyle w:val="NoSpacing"/>
                    <w:rPr>
                      <w:rFonts w:ascii="Times New Roman" w:hAnsi="Times New Roman"/>
                      <w:spacing w:val="-2"/>
                      <w:sz w:val="24"/>
                      <w:szCs w:val="24"/>
                    </w:rPr>
                  </w:pPr>
                  <w:r w:rsidRPr="003C1934">
                    <w:rPr>
                      <w:rFonts w:ascii="Times New Roman" w:hAnsi="Times New Roman"/>
                      <w:spacing w:val="-2"/>
                      <w:sz w:val="24"/>
                      <w:szCs w:val="24"/>
                    </w:rPr>
                    <w:t>Noteikumu projekta vienības neparedz stingrākas prasības kā šīs tabulas A ailē minētās ES tiesību akta vienības.</w:t>
                  </w:r>
                </w:p>
              </w:tc>
            </w:tr>
            <w:tr w:rsidR="003C1934" w:rsidRPr="003C1934" w14:paraId="2810AB66" w14:textId="77777777" w:rsidTr="00C55D55">
              <w:tc>
                <w:tcPr>
                  <w:tcW w:w="1071" w:type="pct"/>
                  <w:tcBorders>
                    <w:top w:val="outset" w:sz="6" w:space="0" w:color="414142"/>
                    <w:bottom w:val="outset" w:sz="6" w:space="0" w:color="414142"/>
                    <w:right w:val="outset" w:sz="6" w:space="0" w:color="414142"/>
                  </w:tcBorders>
                </w:tcPr>
                <w:p w14:paraId="51C63120" w14:textId="77777777" w:rsidR="00A5245A" w:rsidRPr="003C1934" w:rsidRDefault="00A5245A" w:rsidP="00373828">
                  <w:pPr>
                    <w:spacing w:after="0" w:line="240" w:lineRule="auto"/>
                    <w:jc w:val="both"/>
                    <w:rPr>
                      <w:rFonts w:ascii="Times New Roman" w:hAnsi="Times New Roman"/>
                      <w:sz w:val="24"/>
                      <w:szCs w:val="24"/>
                      <w:lang w:eastAsia="lv-LV"/>
                    </w:rPr>
                  </w:pPr>
                  <w:r w:rsidRPr="003C1934">
                    <w:rPr>
                      <w:rFonts w:ascii="Times New Roman" w:hAnsi="Times New Roman"/>
                      <w:sz w:val="24"/>
                      <w:szCs w:val="24"/>
                      <w:lang w:eastAsia="lv-LV"/>
                    </w:rPr>
                    <w:t>Kā ir izmantota ES tiesību aktā paredzētā rīcības brīvība dalībvalstij pārņemt vai ieviest noteiktas ES tiesību akta normas?</w:t>
                  </w:r>
                  <w:r w:rsidRPr="003C1934">
                    <w:rPr>
                      <w:rFonts w:ascii="Times New Roman" w:hAnsi="Times New Roman"/>
                      <w:sz w:val="24"/>
                      <w:szCs w:val="24"/>
                      <w:lang w:eastAsia="lv-LV"/>
                    </w:rPr>
                    <w:br/>
                    <w:t>Kādēļ?</w:t>
                  </w:r>
                </w:p>
              </w:tc>
              <w:tc>
                <w:tcPr>
                  <w:tcW w:w="3929" w:type="pct"/>
                  <w:gridSpan w:val="3"/>
                  <w:tcBorders>
                    <w:top w:val="outset" w:sz="6" w:space="0" w:color="414142"/>
                    <w:left w:val="outset" w:sz="6" w:space="0" w:color="414142"/>
                    <w:bottom w:val="outset" w:sz="6" w:space="0" w:color="414142"/>
                  </w:tcBorders>
                </w:tcPr>
                <w:p w14:paraId="3B578832" w14:textId="3AC1215C" w:rsidR="00E809AE" w:rsidRPr="003C1934" w:rsidRDefault="00E809AE" w:rsidP="00373828">
                  <w:pPr>
                    <w:pStyle w:val="NoSpacing"/>
                    <w:jc w:val="both"/>
                    <w:rPr>
                      <w:rFonts w:ascii="Times New Roman" w:hAnsi="Times New Roman"/>
                      <w:sz w:val="24"/>
                      <w:szCs w:val="24"/>
                    </w:rPr>
                  </w:pPr>
                  <w:r w:rsidRPr="003C1934">
                    <w:rPr>
                      <w:rFonts w:ascii="Times New Roman" w:hAnsi="Times New Roman"/>
                      <w:sz w:val="24"/>
                      <w:szCs w:val="24"/>
                    </w:rPr>
                    <w:t>Nav attiecināms</w:t>
                  </w:r>
                  <w:r w:rsidR="000D7CA7" w:rsidRPr="003C1934">
                    <w:rPr>
                      <w:rFonts w:ascii="Times New Roman" w:hAnsi="Times New Roman"/>
                      <w:sz w:val="24"/>
                      <w:szCs w:val="24"/>
                    </w:rPr>
                    <w:t>.</w:t>
                  </w:r>
                </w:p>
              </w:tc>
            </w:tr>
            <w:tr w:rsidR="003C1934" w:rsidRPr="003C1934" w14:paraId="0D1A1C1E" w14:textId="77777777" w:rsidTr="00C55D55">
              <w:tc>
                <w:tcPr>
                  <w:tcW w:w="1071" w:type="pct"/>
                  <w:tcBorders>
                    <w:top w:val="outset" w:sz="6" w:space="0" w:color="414142"/>
                    <w:bottom w:val="outset" w:sz="6" w:space="0" w:color="414142"/>
                    <w:right w:val="outset" w:sz="6" w:space="0" w:color="414142"/>
                  </w:tcBorders>
                </w:tcPr>
                <w:p w14:paraId="228C3B9A" w14:textId="77777777" w:rsidR="00A5245A" w:rsidRPr="003C1934" w:rsidRDefault="00A5245A" w:rsidP="00A5245A">
                  <w:pPr>
                    <w:spacing w:after="0" w:line="240" w:lineRule="auto"/>
                    <w:rPr>
                      <w:rFonts w:ascii="Times New Roman" w:hAnsi="Times New Roman"/>
                      <w:lang w:eastAsia="lv-LV"/>
                    </w:rPr>
                  </w:pPr>
                  <w:r w:rsidRPr="003C1934">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9" w:type="pct"/>
                  <w:gridSpan w:val="3"/>
                  <w:tcBorders>
                    <w:top w:val="outset" w:sz="6" w:space="0" w:color="414142"/>
                    <w:left w:val="outset" w:sz="6" w:space="0" w:color="414142"/>
                    <w:bottom w:val="outset" w:sz="6" w:space="0" w:color="414142"/>
                  </w:tcBorders>
                </w:tcPr>
                <w:p w14:paraId="78D74AB9" w14:textId="1A4D9027" w:rsidR="00A5245A" w:rsidRPr="003C1934" w:rsidRDefault="00A5245A" w:rsidP="00A5245A">
                  <w:pPr>
                    <w:spacing w:after="0" w:line="240" w:lineRule="auto"/>
                    <w:ind w:left="60" w:right="111"/>
                    <w:jc w:val="both"/>
                    <w:rPr>
                      <w:rFonts w:ascii="Times New Roman" w:hAnsi="Times New Roman"/>
                      <w:sz w:val="24"/>
                      <w:szCs w:val="24"/>
                      <w:lang w:eastAsia="lv-LV"/>
                    </w:rPr>
                  </w:pPr>
                  <w:r w:rsidRPr="003C1934">
                    <w:rPr>
                      <w:rFonts w:ascii="Times New Roman" w:hAnsi="Times New Roman"/>
                      <w:sz w:val="24"/>
                      <w:szCs w:val="24"/>
                      <w:lang w:eastAsia="lv-LV"/>
                    </w:rPr>
                    <w:t xml:space="preserve">Noteikumu projekts nesatur valsts normatīvajos aktos noteiktās tehniskās prasības un nav paziņojams Eiropas Komisijai kā tehnisko noteikumu projekts atbilstoši Ministru kabineta 2010. gada 23. februāra instrukcijai Nr.1 </w:t>
                  </w:r>
                  <w:r w:rsidR="000D7CA7" w:rsidRPr="003C1934">
                    <w:rPr>
                      <w:rFonts w:ascii="Times New Roman" w:hAnsi="Times New Roman"/>
                      <w:sz w:val="24"/>
                      <w:szCs w:val="24"/>
                      <w:lang w:eastAsia="lv-LV"/>
                    </w:rPr>
                    <w:t>“</w:t>
                  </w:r>
                  <w:r w:rsidRPr="003C1934">
                    <w:rPr>
                      <w:rFonts w:ascii="Times New Roman" w:hAnsi="Times New Roman"/>
                      <w:sz w:val="24"/>
                      <w:szCs w:val="24"/>
                      <w:lang w:eastAsia="lv-LV"/>
                    </w:rPr>
                    <w:t>Kārtība, kādā valsts pārvaldes iestādes sniedz informāciju par tehnisko noteikumu projektiem”.</w:t>
                  </w:r>
                </w:p>
                <w:p w14:paraId="765A9BDB" w14:textId="77777777" w:rsidR="00A5245A" w:rsidRPr="003C1934" w:rsidRDefault="00A5245A" w:rsidP="00A5245A">
                  <w:pPr>
                    <w:spacing w:after="0" w:line="240" w:lineRule="auto"/>
                    <w:ind w:left="112" w:right="111"/>
                    <w:jc w:val="both"/>
                    <w:rPr>
                      <w:rFonts w:ascii="Times New Roman" w:hAnsi="Times New Roman"/>
                      <w:lang w:eastAsia="lv-LV"/>
                    </w:rPr>
                  </w:pPr>
                </w:p>
              </w:tc>
            </w:tr>
            <w:tr w:rsidR="003C1934" w:rsidRPr="003C1934" w14:paraId="47CC34BA" w14:textId="77777777" w:rsidTr="00C55D55">
              <w:trPr>
                <w:trHeight w:val="310"/>
              </w:trPr>
              <w:tc>
                <w:tcPr>
                  <w:tcW w:w="1071" w:type="pct"/>
                  <w:tcBorders>
                    <w:top w:val="outset" w:sz="6" w:space="0" w:color="414142"/>
                    <w:bottom w:val="outset" w:sz="6" w:space="0" w:color="414142"/>
                    <w:right w:val="outset" w:sz="6" w:space="0" w:color="414142"/>
                  </w:tcBorders>
                </w:tcPr>
                <w:p w14:paraId="3DB5729B" w14:textId="77777777" w:rsidR="00A5245A" w:rsidRPr="003C1934" w:rsidRDefault="00A5245A" w:rsidP="00A5245A">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Cita informācija</w:t>
                  </w:r>
                </w:p>
              </w:tc>
              <w:tc>
                <w:tcPr>
                  <w:tcW w:w="3929" w:type="pct"/>
                  <w:gridSpan w:val="3"/>
                  <w:tcBorders>
                    <w:top w:val="outset" w:sz="6" w:space="0" w:color="414142"/>
                    <w:left w:val="outset" w:sz="6" w:space="0" w:color="414142"/>
                    <w:bottom w:val="outset" w:sz="6" w:space="0" w:color="414142"/>
                  </w:tcBorders>
                </w:tcPr>
                <w:p w14:paraId="74FA77A0" w14:textId="77777777" w:rsidR="00A5245A" w:rsidRPr="003C1934" w:rsidRDefault="00A5245A" w:rsidP="00A5245A">
                  <w:pPr>
                    <w:spacing w:before="100" w:beforeAutospacing="1" w:after="100" w:afterAutospacing="1" w:line="360" w:lineRule="auto"/>
                    <w:rPr>
                      <w:rFonts w:ascii="Times New Roman" w:hAnsi="Times New Roman"/>
                      <w:sz w:val="24"/>
                      <w:szCs w:val="24"/>
                      <w:lang w:eastAsia="lv-LV"/>
                    </w:rPr>
                  </w:pPr>
                  <w:r w:rsidRPr="003C1934">
                    <w:rPr>
                      <w:rFonts w:ascii="Times New Roman" w:hAnsi="Times New Roman"/>
                      <w:sz w:val="24"/>
                      <w:szCs w:val="24"/>
                    </w:rPr>
                    <w:t>Nav.</w:t>
                  </w:r>
                </w:p>
              </w:tc>
            </w:tr>
          </w:tbl>
          <w:p w14:paraId="1197D95D" w14:textId="12C7CD7F" w:rsidR="00BB1950" w:rsidRPr="003C1934" w:rsidRDefault="00BB1950" w:rsidP="00DE70DB">
            <w:pPr>
              <w:pStyle w:val="NoSpacing"/>
              <w:jc w:val="center"/>
              <w:rPr>
                <w:rFonts w:ascii="Times New Roman" w:hAnsi="Times New Roman"/>
                <w:b/>
                <w:sz w:val="24"/>
                <w:szCs w:val="24"/>
                <w:lang w:eastAsia="lv-LV"/>
              </w:rPr>
            </w:pPr>
            <w:r w:rsidRPr="003C1934">
              <w:rPr>
                <w:rFonts w:ascii="Times New Roman" w:hAnsi="Times New Roman"/>
                <w:sz w:val="24"/>
                <w:szCs w:val="24"/>
              </w:rPr>
              <w:t>Projekts šo jomu neskar</w:t>
            </w:r>
          </w:p>
        </w:tc>
      </w:tr>
    </w:tbl>
    <w:p w14:paraId="7354F2B5" w14:textId="77777777" w:rsidR="00E52AAB" w:rsidRPr="003C1934" w:rsidRDefault="00E52AAB" w:rsidP="00AA5351">
      <w:pPr>
        <w:spacing w:after="0" w:line="240" w:lineRule="auto"/>
        <w:rPr>
          <w:rFonts w:ascii="Times New Roman" w:hAnsi="Times New Roman"/>
          <w:vanish/>
          <w:sz w:val="24"/>
          <w:szCs w:val="24"/>
          <w:lang w:eastAsia="lv-LV"/>
        </w:rPr>
      </w:pPr>
    </w:p>
    <w:tbl>
      <w:tblPr>
        <w:tblW w:w="532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638"/>
      </w:tblGrid>
      <w:tr w:rsidR="003C1934" w:rsidRPr="003C1934" w14:paraId="3EDA97D7" w14:textId="77777777" w:rsidTr="00C55D55">
        <w:tc>
          <w:tcPr>
            <w:tcW w:w="5000" w:type="pct"/>
            <w:tcBorders>
              <w:top w:val="outset" w:sz="6" w:space="0" w:color="414142"/>
              <w:bottom w:val="outset" w:sz="6" w:space="0" w:color="414142"/>
            </w:tcBorders>
            <w:vAlign w:val="center"/>
          </w:tcPr>
          <w:p w14:paraId="1CF0041D" w14:textId="7A6A60DE" w:rsidR="00E52AAB" w:rsidRPr="003C1934" w:rsidRDefault="00E52AAB" w:rsidP="00DE70DB">
            <w:pPr>
              <w:pStyle w:val="NoSpacing"/>
              <w:jc w:val="center"/>
              <w:rPr>
                <w:rFonts w:ascii="Times New Roman" w:hAnsi="Times New Roman"/>
                <w:b/>
                <w:sz w:val="24"/>
                <w:szCs w:val="24"/>
                <w:lang w:eastAsia="lv-LV"/>
              </w:rPr>
            </w:pPr>
            <w:r w:rsidRPr="003C1934">
              <w:rPr>
                <w:rFonts w:ascii="Times New Roman" w:hAnsi="Times New Roman"/>
                <w:b/>
                <w:sz w:val="24"/>
                <w:szCs w:val="24"/>
                <w:lang w:eastAsia="lv-LV"/>
              </w:rPr>
              <w:t>1.tabula</w:t>
            </w:r>
            <w:r w:rsidRPr="003C1934">
              <w:rPr>
                <w:rFonts w:ascii="Times New Roman" w:hAnsi="Times New Roman"/>
                <w:b/>
                <w:sz w:val="24"/>
                <w:szCs w:val="24"/>
                <w:lang w:eastAsia="lv-LV"/>
              </w:rPr>
              <w:br/>
              <w:t>Tiesību akta projekta atbilstība ES tiesību aktiem</w:t>
            </w:r>
          </w:p>
        </w:tc>
      </w:tr>
      <w:tr w:rsidR="003C1934" w:rsidRPr="003C1934" w14:paraId="4D216D7F" w14:textId="77777777" w:rsidTr="00C55D55">
        <w:tc>
          <w:tcPr>
            <w:tcW w:w="5000" w:type="pct"/>
            <w:tcBorders>
              <w:top w:val="outset" w:sz="6" w:space="0" w:color="414142"/>
              <w:bottom w:val="outset" w:sz="6" w:space="0" w:color="414142"/>
            </w:tcBorders>
            <w:vAlign w:val="center"/>
          </w:tcPr>
          <w:p w14:paraId="0A6483D0" w14:textId="546C2118" w:rsidR="00BB1950" w:rsidRPr="003C1934" w:rsidRDefault="00BB1950" w:rsidP="00DE70DB">
            <w:pPr>
              <w:pStyle w:val="NoSpacing"/>
              <w:jc w:val="center"/>
              <w:rPr>
                <w:rFonts w:ascii="Times New Roman" w:hAnsi="Times New Roman"/>
                <w:b/>
                <w:sz w:val="24"/>
                <w:szCs w:val="24"/>
                <w:lang w:eastAsia="lv-LV"/>
              </w:rPr>
            </w:pPr>
            <w:r w:rsidRPr="003C1934">
              <w:rPr>
                <w:rFonts w:ascii="Times New Roman" w:hAnsi="Times New Roman"/>
                <w:sz w:val="24"/>
                <w:szCs w:val="24"/>
              </w:rPr>
              <w:lastRenderedPageBreak/>
              <w:t>Projekts šo jomu neskar</w:t>
            </w:r>
          </w:p>
        </w:tc>
      </w:tr>
      <w:tr w:rsidR="003C1934" w:rsidRPr="003C1934" w14:paraId="52CC46FE" w14:textId="77777777" w:rsidTr="00C55D55">
        <w:tc>
          <w:tcPr>
            <w:tcW w:w="5000" w:type="pct"/>
            <w:tcBorders>
              <w:top w:val="outset" w:sz="6" w:space="0" w:color="414142"/>
              <w:bottom w:val="outset" w:sz="6" w:space="0" w:color="414142"/>
            </w:tcBorders>
            <w:vAlign w:val="center"/>
          </w:tcPr>
          <w:p w14:paraId="46374E86" w14:textId="77777777" w:rsidR="00C97A0E" w:rsidRPr="003C1934" w:rsidRDefault="00C97A0E" w:rsidP="00C97A0E">
            <w:pPr>
              <w:pStyle w:val="NoSpacing"/>
              <w:jc w:val="center"/>
              <w:rPr>
                <w:rFonts w:ascii="Times New Roman" w:hAnsi="Times New Roman"/>
                <w:b/>
                <w:sz w:val="24"/>
                <w:szCs w:val="24"/>
                <w:lang w:eastAsia="lv-LV"/>
              </w:rPr>
            </w:pPr>
            <w:r w:rsidRPr="003C1934">
              <w:rPr>
                <w:rFonts w:ascii="Times New Roman" w:hAnsi="Times New Roman"/>
                <w:b/>
                <w:sz w:val="24"/>
                <w:szCs w:val="24"/>
                <w:lang w:eastAsia="lv-LV"/>
              </w:rPr>
              <w:t>2.tabula</w:t>
            </w:r>
            <w:r w:rsidRPr="003C1934">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3C1934">
              <w:rPr>
                <w:rFonts w:ascii="Times New Roman" w:hAnsi="Times New Roman"/>
                <w:b/>
                <w:sz w:val="24"/>
                <w:szCs w:val="24"/>
                <w:lang w:eastAsia="lv-LV"/>
              </w:rPr>
              <w:br/>
              <w:t>Pasākumi šo saistību izpildei</w:t>
            </w:r>
          </w:p>
        </w:tc>
      </w:tr>
      <w:tr w:rsidR="003C1934" w:rsidRPr="003C1934" w14:paraId="161B30B2" w14:textId="77777777" w:rsidTr="00C55D55">
        <w:tc>
          <w:tcPr>
            <w:tcW w:w="5000" w:type="pct"/>
            <w:tcBorders>
              <w:top w:val="outset" w:sz="6" w:space="0" w:color="414142"/>
              <w:bottom w:val="outset" w:sz="6" w:space="0" w:color="414142"/>
            </w:tcBorders>
            <w:vAlign w:val="center"/>
          </w:tcPr>
          <w:p w14:paraId="01CC4FBA" w14:textId="77777777" w:rsidR="00C97A0E" w:rsidRPr="003C1934" w:rsidRDefault="00C97A0E" w:rsidP="00C97A0E">
            <w:pPr>
              <w:pStyle w:val="NoSpacing"/>
              <w:jc w:val="center"/>
              <w:rPr>
                <w:rFonts w:ascii="Times New Roman" w:hAnsi="Times New Roman"/>
                <w:sz w:val="24"/>
                <w:szCs w:val="24"/>
                <w:lang w:eastAsia="lv-LV"/>
              </w:rPr>
            </w:pPr>
            <w:r w:rsidRPr="003C1934">
              <w:rPr>
                <w:rFonts w:ascii="Times New Roman" w:hAnsi="Times New Roman"/>
                <w:sz w:val="24"/>
                <w:szCs w:val="24"/>
                <w:lang w:eastAsia="lv-LV"/>
              </w:rPr>
              <w:t>Projekts šo jomu neskar.</w:t>
            </w:r>
          </w:p>
        </w:tc>
      </w:tr>
    </w:tbl>
    <w:p w14:paraId="1C52EE4E" w14:textId="77777777" w:rsidR="000B3E1D" w:rsidRPr="003C1934" w:rsidRDefault="000B3E1D" w:rsidP="00AA5351">
      <w:pPr>
        <w:spacing w:after="0" w:line="240" w:lineRule="auto"/>
        <w:rPr>
          <w:rFonts w:ascii="Times New Roman" w:hAnsi="Times New Roman"/>
          <w:sz w:val="24"/>
          <w:szCs w:val="24"/>
          <w:lang w:eastAsia="lv-LV"/>
        </w:rPr>
      </w:pPr>
    </w:p>
    <w:tbl>
      <w:tblPr>
        <w:tblW w:w="532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6"/>
        <w:gridCol w:w="3181"/>
        <w:gridCol w:w="6031"/>
      </w:tblGrid>
      <w:tr w:rsidR="003C1934" w:rsidRPr="003C1934" w14:paraId="36D02858" w14:textId="77777777" w:rsidTr="00C55D55">
        <w:trPr>
          <w:trHeight w:val="420"/>
        </w:trPr>
        <w:tc>
          <w:tcPr>
            <w:tcW w:w="5000" w:type="pct"/>
            <w:gridSpan w:val="3"/>
            <w:tcBorders>
              <w:top w:val="outset" w:sz="6" w:space="0" w:color="414142"/>
              <w:bottom w:val="outset" w:sz="6" w:space="0" w:color="414142"/>
            </w:tcBorders>
            <w:vAlign w:val="center"/>
          </w:tcPr>
          <w:p w14:paraId="0E859C77" w14:textId="77777777" w:rsidR="00E52AAB" w:rsidRPr="003C1934"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C1934">
              <w:rPr>
                <w:rFonts w:ascii="Times New Roman" w:hAnsi="Times New Roman"/>
                <w:b/>
                <w:bCs/>
                <w:sz w:val="24"/>
                <w:szCs w:val="24"/>
                <w:lang w:eastAsia="lv-LV"/>
              </w:rPr>
              <w:t>VI. Sabiedrības līdzdalība un komunikācijas aktivitātes</w:t>
            </w:r>
          </w:p>
        </w:tc>
      </w:tr>
      <w:tr w:rsidR="003C1934" w:rsidRPr="003C1934" w14:paraId="20EE8D03" w14:textId="77777777" w:rsidTr="00C55D55">
        <w:trPr>
          <w:trHeight w:val="540"/>
        </w:trPr>
        <w:tc>
          <w:tcPr>
            <w:tcW w:w="221" w:type="pct"/>
            <w:tcBorders>
              <w:top w:val="outset" w:sz="6" w:space="0" w:color="414142"/>
              <w:bottom w:val="outset" w:sz="6" w:space="0" w:color="414142"/>
              <w:right w:val="outset" w:sz="6" w:space="0" w:color="414142"/>
            </w:tcBorders>
          </w:tcPr>
          <w:p w14:paraId="6AA88AC3" w14:textId="5741CA9F" w:rsidR="00C57B41" w:rsidRPr="003C1934" w:rsidRDefault="00C57B41" w:rsidP="00923E94">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1.</w:t>
            </w:r>
          </w:p>
        </w:tc>
        <w:tc>
          <w:tcPr>
            <w:tcW w:w="1650" w:type="pct"/>
            <w:tcBorders>
              <w:top w:val="outset" w:sz="6" w:space="0" w:color="414142"/>
              <w:left w:val="outset" w:sz="6" w:space="0" w:color="414142"/>
              <w:bottom w:val="outset" w:sz="6" w:space="0" w:color="414142"/>
              <w:right w:val="outset" w:sz="6" w:space="0" w:color="414142"/>
            </w:tcBorders>
          </w:tcPr>
          <w:p w14:paraId="5EE05007" w14:textId="34A0909A" w:rsidR="00C57B41" w:rsidRPr="003C1934" w:rsidRDefault="00C57B41"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Plānotās sabiedrības līdzdalības un komunikācijas aktivitātes saistībā ar projektu</w:t>
            </w:r>
          </w:p>
        </w:tc>
        <w:tc>
          <w:tcPr>
            <w:tcW w:w="3128" w:type="pct"/>
            <w:tcBorders>
              <w:top w:val="outset" w:sz="6" w:space="0" w:color="414142"/>
              <w:left w:val="outset" w:sz="6" w:space="0" w:color="414142"/>
              <w:bottom w:val="outset" w:sz="6" w:space="0" w:color="414142"/>
            </w:tcBorders>
          </w:tcPr>
          <w:p w14:paraId="48F95995" w14:textId="3E81E514" w:rsidR="003811C0" w:rsidRPr="003C1934" w:rsidRDefault="004A0D9F" w:rsidP="005A07F5">
            <w:pPr>
              <w:spacing w:after="0" w:line="300" w:lineRule="atLeast"/>
              <w:ind w:right="252"/>
              <w:jc w:val="both"/>
              <w:rPr>
                <w:rFonts w:ascii="Times New Roman" w:hAnsi="Times New Roman"/>
                <w:sz w:val="24"/>
                <w:szCs w:val="24"/>
                <w:lang w:eastAsia="lv-LV"/>
              </w:rPr>
            </w:pPr>
            <w:r w:rsidRPr="003C1934">
              <w:rPr>
                <w:rFonts w:ascii="Times New Roman" w:hAnsi="Times New Roman"/>
                <w:sz w:val="24"/>
                <w:szCs w:val="24"/>
                <w:lang w:eastAsia="lv-LV"/>
              </w:rPr>
              <w:t>Atbilstoši Ministru kabineta 2009.</w:t>
            </w:r>
            <w:r w:rsidR="000304DE">
              <w:rPr>
                <w:rFonts w:ascii="Times New Roman" w:hAnsi="Times New Roman"/>
                <w:sz w:val="24"/>
                <w:szCs w:val="24"/>
                <w:lang w:eastAsia="lv-LV"/>
              </w:rPr>
              <w:t> </w:t>
            </w:r>
            <w:r w:rsidRPr="003C1934">
              <w:rPr>
                <w:rFonts w:ascii="Times New Roman" w:hAnsi="Times New Roman"/>
                <w:sz w:val="24"/>
                <w:szCs w:val="24"/>
                <w:lang w:eastAsia="lv-LV"/>
              </w:rPr>
              <w:t>gada 25.</w:t>
            </w:r>
            <w:r w:rsidR="000304DE">
              <w:rPr>
                <w:rFonts w:ascii="Times New Roman" w:hAnsi="Times New Roman"/>
                <w:sz w:val="24"/>
                <w:szCs w:val="24"/>
                <w:lang w:eastAsia="lv-LV"/>
              </w:rPr>
              <w:t> </w:t>
            </w:r>
            <w:r w:rsidRPr="003C1934">
              <w:rPr>
                <w:rFonts w:ascii="Times New Roman" w:hAnsi="Times New Roman"/>
                <w:sz w:val="24"/>
                <w:szCs w:val="24"/>
                <w:lang w:eastAsia="lv-LV"/>
              </w:rPr>
              <w:t>augusta noteikumu Nr.</w:t>
            </w:r>
            <w:r w:rsidR="00A5245A" w:rsidRPr="003C1934">
              <w:rPr>
                <w:rFonts w:ascii="Times New Roman" w:hAnsi="Times New Roman"/>
                <w:sz w:val="24"/>
                <w:szCs w:val="24"/>
                <w:lang w:eastAsia="lv-LV"/>
              </w:rPr>
              <w:t> </w:t>
            </w:r>
            <w:r w:rsidRPr="003C1934">
              <w:rPr>
                <w:rFonts w:ascii="Times New Roman" w:hAnsi="Times New Roman"/>
                <w:sz w:val="24"/>
                <w:szCs w:val="24"/>
                <w:lang w:eastAsia="lv-LV"/>
              </w:rPr>
              <w:t xml:space="preserve">970 </w:t>
            </w:r>
            <w:r w:rsidR="003A1DFC" w:rsidRPr="003C1934">
              <w:rPr>
                <w:rFonts w:ascii="Times New Roman" w:hAnsi="Times New Roman"/>
                <w:sz w:val="24"/>
                <w:szCs w:val="24"/>
                <w:lang w:eastAsia="lv-LV"/>
              </w:rPr>
              <w:t>“</w:t>
            </w:r>
            <w:r w:rsidRPr="003C1934">
              <w:rPr>
                <w:rFonts w:ascii="Times New Roman" w:hAnsi="Times New Roman"/>
                <w:sz w:val="24"/>
                <w:szCs w:val="24"/>
                <w:lang w:eastAsia="lv-LV"/>
              </w:rPr>
              <w:t>Sabiedrības līdzdalības kārtība attīstības plānošanas procesā” 7.4.</w:t>
            </w:r>
            <w:r w:rsidRPr="003C1934">
              <w:rPr>
                <w:rFonts w:ascii="Times New Roman" w:hAnsi="Times New Roman"/>
                <w:sz w:val="24"/>
                <w:szCs w:val="24"/>
                <w:vertAlign w:val="superscript"/>
                <w:lang w:eastAsia="lv-LV"/>
              </w:rPr>
              <w:t>1</w:t>
            </w:r>
            <w:r w:rsidR="000304DE">
              <w:rPr>
                <w:rFonts w:ascii="Times New Roman" w:hAnsi="Times New Roman"/>
                <w:sz w:val="24"/>
                <w:szCs w:val="24"/>
                <w:vertAlign w:val="superscript"/>
                <w:lang w:eastAsia="lv-LV"/>
              </w:rPr>
              <w:t> </w:t>
            </w:r>
            <w:r w:rsidRPr="003C1934">
              <w:rPr>
                <w:rFonts w:ascii="Times New Roman" w:hAnsi="Times New Roman"/>
                <w:sz w:val="24"/>
                <w:szCs w:val="24"/>
                <w:lang w:eastAsia="lv-LV"/>
              </w:rPr>
              <w:t>apakšpunktam sabiedrībai dota iespēja rakstiski sniegt viedokli par noteikumu projektu tā izstrādes stadijā.</w:t>
            </w:r>
          </w:p>
        </w:tc>
      </w:tr>
      <w:tr w:rsidR="003C1934" w:rsidRPr="003C1934" w14:paraId="0CF29E7C" w14:textId="77777777" w:rsidTr="00C55D55">
        <w:trPr>
          <w:trHeight w:val="330"/>
        </w:trPr>
        <w:tc>
          <w:tcPr>
            <w:tcW w:w="221" w:type="pct"/>
            <w:tcBorders>
              <w:top w:val="outset" w:sz="6" w:space="0" w:color="414142"/>
              <w:bottom w:val="outset" w:sz="6" w:space="0" w:color="414142"/>
              <w:right w:val="outset" w:sz="6" w:space="0" w:color="414142"/>
            </w:tcBorders>
          </w:tcPr>
          <w:p w14:paraId="7AA4646F" w14:textId="4D3937DC" w:rsidR="00C57B41" w:rsidRPr="003C1934" w:rsidRDefault="00C57B41" w:rsidP="00923E94">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2.</w:t>
            </w:r>
          </w:p>
        </w:tc>
        <w:tc>
          <w:tcPr>
            <w:tcW w:w="1650" w:type="pct"/>
            <w:tcBorders>
              <w:top w:val="outset" w:sz="6" w:space="0" w:color="414142"/>
              <w:left w:val="outset" w:sz="6" w:space="0" w:color="414142"/>
              <w:bottom w:val="outset" w:sz="6" w:space="0" w:color="414142"/>
              <w:right w:val="outset" w:sz="6" w:space="0" w:color="414142"/>
            </w:tcBorders>
          </w:tcPr>
          <w:p w14:paraId="0FADE6F2" w14:textId="2720DC59" w:rsidR="00C57B41" w:rsidRPr="003C1934" w:rsidRDefault="00C57B41"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Sabiedrības līdzdalība projekta izstrādē</w:t>
            </w:r>
          </w:p>
        </w:tc>
        <w:tc>
          <w:tcPr>
            <w:tcW w:w="3128" w:type="pct"/>
            <w:tcBorders>
              <w:top w:val="outset" w:sz="6" w:space="0" w:color="414142"/>
              <w:left w:val="outset" w:sz="6" w:space="0" w:color="414142"/>
              <w:bottom w:val="outset" w:sz="6" w:space="0" w:color="414142"/>
            </w:tcBorders>
          </w:tcPr>
          <w:p w14:paraId="74105030" w14:textId="5B3EC91B" w:rsidR="00C57B41" w:rsidRPr="003C1934" w:rsidRDefault="00C57B41" w:rsidP="005A07F5">
            <w:pPr>
              <w:pStyle w:val="NoSpacing"/>
              <w:ind w:right="252"/>
              <w:jc w:val="both"/>
              <w:rPr>
                <w:rFonts w:ascii="Times New Roman" w:hAnsi="Times New Roman"/>
                <w:sz w:val="24"/>
                <w:szCs w:val="24"/>
              </w:rPr>
            </w:pPr>
            <w:r w:rsidRPr="003C1934">
              <w:rPr>
                <w:rFonts w:ascii="Times New Roman" w:hAnsi="Times New Roman"/>
                <w:sz w:val="24"/>
                <w:szCs w:val="24"/>
              </w:rPr>
              <w:t>Noteikumu projekts elektroniski tik</w:t>
            </w:r>
            <w:r w:rsidR="000653F3" w:rsidRPr="003C1934">
              <w:rPr>
                <w:rFonts w:ascii="Times New Roman" w:hAnsi="Times New Roman"/>
                <w:sz w:val="24"/>
                <w:szCs w:val="24"/>
              </w:rPr>
              <w:t>a</w:t>
            </w:r>
            <w:r w:rsidRPr="003C1934">
              <w:rPr>
                <w:rFonts w:ascii="Times New Roman" w:hAnsi="Times New Roman"/>
                <w:sz w:val="24"/>
                <w:szCs w:val="24"/>
              </w:rPr>
              <w:t xml:space="preserve"> nosūtīts saskaņošanai</w:t>
            </w:r>
            <w:r w:rsidR="00527C46" w:rsidRPr="003C1934">
              <w:rPr>
                <w:rFonts w:ascii="Times New Roman" w:hAnsi="Times New Roman"/>
                <w:sz w:val="24"/>
                <w:szCs w:val="24"/>
              </w:rPr>
              <w:t xml:space="preserve"> </w:t>
            </w:r>
            <w:r w:rsidRPr="003C1934">
              <w:rPr>
                <w:rFonts w:ascii="Times New Roman" w:hAnsi="Times New Roman"/>
                <w:sz w:val="24"/>
                <w:szCs w:val="24"/>
              </w:rPr>
              <w:t xml:space="preserve">Lauksaimnieku organizāciju sadarbības padomei un Zemnieku saeimai. </w:t>
            </w:r>
          </w:p>
          <w:p w14:paraId="1D8185B1" w14:textId="183DF846" w:rsidR="007E1EE8" w:rsidRPr="003C1934" w:rsidRDefault="002616CE" w:rsidP="002616CE">
            <w:pPr>
              <w:spacing w:after="0" w:line="240" w:lineRule="auto"/>
              <w:ind w:right="252"/>
              <w:jc w:val="both"/>
            </w:pPr>
            <w:r w:rsidRPr="003C1934">
              <w:rPr>
                <w:rFonts w:ascii="Times New Roman" w:hAnsi="Times New Roman"/>
                <w:sz w:val="24"/>
                <w:szCs w:val="24"/>
                <w:lang w:eastAsia="lv-LV"/>
              </w:rPr>
              <w:t>No 2021.</w:t>
            </w:r>
            <w:r w:rsidR="000304DE">
              <w:rPr>
                <w:rFonts w:ascii="Times New Roman" w:hAnsi="Times New Roman"/>
                <w:sz w:val="24"/>
                <w:szCs w:val="24"/>
                <w:lang w:eastAsia="lv-LV"/>
              </w:rPr>
              <w:t> </w:t>
            </w:r>
            <w:r w:rsidRPr="003C1934">
              <w:rPr>
                <w:rFonts w:ascii="Times New Roman" w:hAnsi="Times New Roman"/>
                <w:sz w:val="24"/>
                <w:szCs w:val="24"/>
                <w:lang w:eastAsia="lv-LV"/>
              </w:rPr>
              <w:t>gada 24.</w:t>
            </w:r>
            <w:r w:rsidR="000304DE">
              <w:rPr>
                <w:rFonts w:ascii="Times New Roman" w:hAnsi="Times New Roman"/>
                <w:sz w:val="24"/>
                <w:szCs w:val="24"/>
                <w:lang w:eastAsia="lv-LV"/>
              </w:rPr>
              <w:t> </w:t>
            </w:r>
            <w:r w:rsidRPr="003C1934">
              <w:rPr>
                <w:rFonts w:ascii="Times New Roman" w:hAnsi="Times New Roman"/>
                <w:sz w:val="24"/>
                <w:szCs w:val="24"/>
                <w:lang w:eastAsia="lv-LV"/>
              </w:rPr>
              <w:t>februāra informācija par noteikumu projektu</w:t>
            </w:r>
            <w:r w:rsidR="00430666" w:rsidRPr="003C1934">
              <w:rPr>
                <w:rFonts w:ascii="Times New Roman" w:hAnsi="Times New Roman"/>
                <w:sz w:val="24"/>
                <w:szCs w:val="24"/>
                <w:lang w:eastAsia="lv-LV"/>
              </w:rPr>
              <w:t xml:space="preserve"> tika</w:t>
            </w:r>
            <w:r w:rsidRPr="003C1934">
              <w:rPr>
                <w:rFonts w:ascii="Times New Roman" w:hAnsi="Times New Roman"/>
                <w:sz w:val="24"/>
                <w:szCs w:val="24"/>
                <w:lang w:eastAsia="lv-LV"/>
              </w:rPr>
              <w:t xml:space="preserve"> ievietota Zemkopības ministrijas tīmekļvietnes www.zm.gov.lv sadaļā </w:t>
            </w:r>
            <w:r w:rsidR="000D7CA7" w:rsidRPr="003C1934">
              <w:rPr>
                <w:rFonts w:ascii="Times New Roman" w:hAnsi="Times New Roman"/>
                <w:sz w:val="24"/>
                <w:szCs w:val="24"/>
                <w:lang w:eastAsia="lv-LV"/>
              </w:rPr>
              <w:t>“</w:t>
            </w:r>
            <w:r w:rsidRPr="003C1934">
              <w:rPr>
                <w:rFonts w:ascii="Times New Roman" w:hAnsi="Times New Roman"/>
                <w:sz w:val="24"/>
                <w:szCs w:val="24"/>
                <w:lang w:eastAsia="lv-LV"/>
              </w:rPr>
              <w:t>Sabiedrības līdzdalība” un Ministru kabineta tīmekļvietnes sadaļā “Valsts kanceleja” – “Sabiedrības</w:t>
            </w:r>
            <w:r w:rsidR="006B7563" w:rsidRPr="003C1934">
              <w:rPr>
                <w:rFonts w:ascii="Times New Roman" w:hAnsi="Times New Roman"/>
                <w:sz w:val="24"/>
                <w:szCs w:val="24"/>
                <w:lang w:eastAsia="lv-LV"/>
              </w:rPr>
              <w:t> </w:t>
            </w:r>
            <w:r w:rsidRPr="003C1934">
              <w:rPr>
                <w:rFonts w:ascii="Times New Roman" w:hAnsi="Times New Roman"/>
                <w:sz w:val="24"/>
                <w:szCs w:val="24"/>
                <w:lang w:eastAsia="lv-LV"/>
              </w:rPr>
              <w:t>līdzdalība” https://www.mk.gov.lv/content/ministru-kabineta-diskusiju-dokumenti, kur sabiedrības pārstāvji varē</w:t>
            </w:r>
            <w:r w:rsidR="00430666" w:rsidRPr="003C1934">
              <w:rPr>
                <w:rFonts w:ascii="Times New Roman" w:hAnsi="Times New Roman"/>
                <w:sz w:val="24"/>
                <w:szCs w:val="24"/>
                <w:lang w:eastAsia="lv-LV"/>
              </w:rPr>
              <w:t>ja</w:t>
            </w:r>
            <w:r w:rsidRPr="003C1934">
              <w:rPr>
                <w:rFonts w:ascii="Times New Roman" w:hAnsi="Times New Roman"/>
                <w:sz w:val="24"/>
                <w:szCs w:val="24"/>
                <w:lang w:eastAsia="lv-LV"/>
              </w:rPr>
              <w:t xml:space="preserve"> sniegt viedokļus par projektu.</w:t>
            </w:r>
          </w:p>
        </w:tc>
      </w:tr>
      <w:tr w:rsidR="003C1934" w:rsidRPr="003C1934" w14:paraId="7BCAEE35" w14:textId="77777777" w:rsidTr="00C55D55">
        <w:trPr>
          <w:trHeight w:val="313"/>
        </w:trPr>
        <w:tc>
          <w:tcPr>
            <w:tcW w:w="221" w:type="pct"/>
            <w:tcBorders>
              <w:top w:val="outset" w:sz="6" w:space="0" w:color="414142"/>
              <w:bottom w:val="outset" w:sz="6" w:space="0" w:color="414142"/>
              <w:right w:val="outset" w:sz="6" w:space="0" w:color="414142"/>
            </w:tcBorders>
          </w:tcPr>
          <w:p w14:paraId="52B6C3F4" w14:textId="480DA668" w:rsidR="00C57B41" w:rsidRPr="003C1934" w:rsidRDefault="00C57B41" w:rsidP="00923E94">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3.</w:t>
            </w:r>
          </w:p>
        </w:tc>
        <w:tc>
          <w:tcPr>
            <w:tcW w:w="1650" w:type="pct"/>
            <w:tcBorders>
              <w:top w:val="outset" w:sz="6" w:space="0" w:color="414142"/>
              <w:left w:val="outset" w:sz="6" w:space="0" w:color="414142"/>
              <w:bottom w:val="outset" w:sz="6" w:space="0" w:color="414142"/>
              <w:right w:val="outset" w:sz="6" w:space="0" w:color="414142"/>
            </w:tcBorders>
          </w:tcPr>
          <w:p w14:paraId="4888375D" w14:textId="4EB5C902" w:rsidR="00C57B41" w:rsidRPr="003C1934" w:rsidRDefault="00C57B41"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Sabiedrības līdzdalības rezultāti</w:t>
            </w:r>
          </w:p>
        </w:tc>
        <w:tc>
          <w:tcPr>
            <w:tcW w:w="3128" w:type="pct"/>
            <w:tcBorders>
              <w:top w:val="outset" w:sz="6" w:space="0" w:color="414142"/>
              <w:left w:val="outset" w:sz="6" w:space="0" w:color="414142"/>
              <w:bottom w:val="outset" w:sz="6" w:space="0" w:color="414142"/>
            </w:tcBorders>
          </w:tcPr>
          <w:p w14:paraId="2CC0CED1" w14:textId="6152EE58" w:rsidR="00C57B41" w:rsidRPr="003C1934" w:rsidRDefault="00BB1950" w:rsidP="000B7580">
            <w:pPr>
              <w:jc w:val="both"/>
            </w:pPr>
            <w:r w:rsidRPr="003C1934">
              <w:rPr>
                <w:rFonts w:ascii="Times New Roman" w:hAnsi="Times New Roman"/>
                <w:sz w:val="24"/>
                <w:szCs w:val="24"/>
                <w:lang w:eastAsia="lv-LV"/>
              </w:rPr>
              <w:t>Nav</w:t>
            </w:r>
            <w:r w:rsidR="00430666" w:rsidRPr="003C1934">
              <w:rPr>
                <w:rFonts w:ascii="Times New Roman" w:hAnsi="Times New Roman"/>
                <w:sz w:val="24"/>
                <w:szCs w:val="24"/>
                <w:lang w:eastAsia="lv-LV"/>
              </w:rPr>
              <w:t xml:space="preserve"> saņemti.</w:t>
            </w:r>
          </w:p>
        </w:tc>
      </w:tr>
      <w:tr w:rsidR="003C1934" w:rsidRPr="003C1934" w14:paraId="0591724D" w14:textId="77777777" w:rsidTr="00C55D55">
        <w:trPr>
          <w:trHeight w:val="152"/>
        </w:trPr>
        <w:tc>
          <w:tcPr>
            <w:tcW w:w="221" w:type="pct"/>
            <w:tcBorders>
              <w:top w:val="outset" w:sz="6" w:space="0" w:color="414142"/>
              <w:bottom w:val="outset" w:sz="6" w:space="0" w:color="414142"/>
              <w:right w:val="outset" w:sz="6" w:space="0" w:color="414142"/>
            </w:tcBorders>
          </w:tcPr>
          <w:p w14:paraId="33214FA1" w14:textId="2EED3AC7" w:rsidR="00C57B41" w:rsidRPr="003C1934" w:rsidRDefault="00C57B41" w:rsidP="00923E94">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4.</w:t>
            </w:r>
          </w:p>
        </w:tc>
        <w:tc>
          <w:tcPr>
            <w:tcW w:w="1650" w:type="pct"/>
            <w:tcBorders>
              <w:top w:val="outset" w:sz="6" w:space="0" w:color="414142"/>
              <w:left w:val="outset" w:sz="6" w:space="0" w:color="414142"/>
              <w:bottom w:val="outset" w:sz="6" w:space="0" w:color="414142"/>
              <w:right w:val="outset" w:sz="6" w:space="0" w:color="414142"/>
            </w:tcBorders>
          </w:tcPr>
          <w:p w14:paraId="1FF8AE61" w14:textId="5DF4B118" w:rsidR="00C57B41" w:rsidRPr="003C1934" w:rsidRDefault="00C57B41"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Cita informācija</w:t>
            </w:r>
          </w:p>
        </w:tc>
        <w:tc>
          <w:tcPr>
            <w:tcW w:w="3128" w:type="pct"/>
            <w:tcBorders>
              <w:top w:val="outset" w:sz="6" w:space="0" w:color="414142"/>
              <w:left w:val="outset" w:sz="6" w:space="0" w:color="414142"/>
              <w:bottom w:val="outset" w:sz="6" w:space="0" w:color="414142"/>
            </w:tcBorders>
          </w:tcPr>
          <w:p w14:paraId="22467F61" w14:textId="591752F4" w:rsidR="00C57B41" w:rsidRPr="003C1934" w:rsidRDefault="00C57B41" w:rsidP="00B92DAB">
            <w:pPr>
              <w:spacing w:before="100" w:beforeAutospacing="1" w:after="100" w:afterAutospacing="1" w:line="360" w:lineRule="auto"/>
              <w:ind w:left="49"/>
              <w:rPr>
                <w:rFonts w:ascii="Times New Roman" w:hAnsi="Times New Roman"/>
                <w:sz w:val="24"/>
                <w:szCs w:val="24"/>
                <w:lang w:eastAsia="lv-LV"/>
              </w:rPr>
            </w:pPr>
            <w:r w:rsidRPr="003C1934">
              <w:rPr>
                <w:rFonts w:ascii="Times New Roman" w:hAnsi="Times New Roman"/>
                <w:sz w:val="24"/>
                <w:szCs w:val="24"/>
                <w:lang w:eastAsia="lv-LV"/>
              </w:rPr>
              <w:t>Nav</w:t>
            </w:r>
            <w:r w:rsidR="00AC7E81" w:rsidRPr="003C1934">
              <w:rPr>
                <w:rFonts w:ascii="Times New Roman" w:hAnsi="Times New Roman"/>
                <w:sz w:val="24"/>
                <w:szCs w:val="24"/>
                <w:lang w:eastAsia="lv-LV"/>
              </w:rPr>
              <w:t>.</w:t>
            </w:r>
          </w:p>
        </w:tc>
      </w:tr>
      <w:tr w:rsidR="003C1934" w:rsidRPr="003C1934" w14:paraId="59626371" w14:textId="77777777" w:rsidTr="00C55D55">
        <w:trPr>
          <w:trHeight w:val="375"/>
        </w:trPr>
        <w:tc>
          <w:tcPr>
            <w:tcW w:w="5000" w:type="pct"/>
            <w:gridSpan w:val="3"/>
            <w:tcBorders>
              <w:top w:val="outset" w:sz="6" w:space="0" w:color="414142"/>
              <w:bottom w:val="outset" w:sz="6" w:space="0" w:color="414142"/>
            </w:tcBorders>
            <w:vAlign w:val="center"/>
          </w:tcPr>
          <w:p w14:paraId="37DAA115" w14:textId="77777777" w:rsidR="00E52AAB" w:rsidRPr="003C1934"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C1934">
              <w:rPr>
                <w:rFonts w:ascii="Times New Roman" w:hAnsi="Times New Roman"/>
                <w:b/>
                <w:bCs/>
                <w:sz w:val="24"/>
                <w:szCs w:val="24"/>
                <w:lang w:eastAsia="lv-LV"/>
              </w:rPr>
              <w:t>VII. Tiesību akta projekta izpildes nodrošināšana un tās ietekme uz institūcijām</w:t>
            </w:r>
          </w:p>
        </w:tc>
      </w:tr>
      <w:tr w:rsidR="003C1934" w:rsidRPr="003C1934" w14:paraId="1EF7376D" w14:textId="77777777" w:rsidTr="00C55D55">
        <w:trPr>
          <w:trHeight w:val="420"/>
        </w:trPr>
        <w:tc>
          <w:tcPr>
            <w:tcW w:w="221" w:type="pct"/>
            <w:tcBorders>
              <w:top w:val="outset" w:sz="6" w:space="0" w:color="414142"/>
              <w:bottom w:val="outset" w:sz="6" w:space="0" w:color="414142"/>
              <w:right w:val="outset" w:sz="6" w:space="0" w:color="414142"/>
            </w:tcBorders>
            <w:vAlign w:val="center"/>
          </w:tcPr>
          <w:p w14:paraId="2E8DC476" w14:textId="77777777" w:rsidR="00E52AAB" w:rsidRPr="003C1934" w:rsidRDefault="00E52AAB" w:rsidP="00C50A01">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1.</w:t>
            </w:r>
          </w:p>
        </w:tc>
        <w:tc>
          <w:tcPr>
            <w:tcW w:w="1650" w:type="pct"/>
            <w:tcBorders>
              <w:top w:val="outset" w:sz="6" w:space="0" w:color="414142"/>
              <w:left w:val="outset" w:sz="6" w:space="0" w:color="414142"/>
              <w:bottom w:val="outset" w:sz="6" w:space="0" w:color="414142"/>
              <w:right w:val="outset" w:sz="6" w:space="0" w:color="414142"/>
            </w:tcBorders>
          </w:tcPr>
          <w:p w14:paraId="0FB6B79D" w14:textId="77777777" w:rsidR="00E52AAB" w:rsidRPr="003C1934" w:rsidRDefault="00E52AAB"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Projekta izpildē iesaistītās institūcijas</w:t>
            </w:r>
          </w:p>
        </w:tc>
        <w:tc>
          <w:tcPr>
            <w:tcW w:w="3128" w:type="pct"/>
            <w:tcBorders>
              <w:top w:val="outset" w:sz="6" w:space="0" w:color="414142"/>
              <w:left w:val="outset" w:sz="6" w:space="0" w:color="414142"/>
              <w:bottom w:val="outset" w:sz="6" w:space="0" w:color="414142"/>
            </w:tcBorders>
          </w:tcPr>
          <w:p w14:paraId="6FAEC638" w14:textId="77777777" w:rsidR="00E52AAB" w:rsidRPr="003C1934" w:rsidRDefault="00E52AAB" w:rsidP="00237B9E">
            <w:pPr>
              <w:spacing w:after="0" w:line="240" w:lineRule="auto"/>
              <w:ind w:left="90"/>
              <w:jc w:val="both"/>
              <w:rPr>
                <w:rFonts w:ascii="Times New Roman" w:hAnsi="Times New Roman"/>
                <w:sz w:val="24"/>
                <w:szCs w:val="24"/>
                <w:lang w:eastAsia="lv-LV"/>
              </w:rPr>
            </w:pPr>
            <w:r w:rsidRPr="003C1934">
              <w:rPr>
                <w:rFonts w:ascii="Times New Roman" w:hAnsi="Times New Roman"/>
                <w:sz w:val="24"/>
                <w:szCs w:val="24"/>
                <w:lang w:eastAsia="lv-LV"/>
              </w:rPr>
              <w:t>Izpildi nodrošinās Zemkopības ministrijas padotībā esošais Valsts augu aizsardzības dienests.</w:t>
            </w:r>
          </w:p>
        </w:tc>
      </w:tr>
      <w:tr w:rsidR="003C1934" w:rsidRPr="003C1934" w14:paraId="76206BD9" w14:textId="77777777" w:rsidTr="00C55D55">
        <w:trPr>
          <w:trHeight w:val="450"/>
        </w:trPr>
        <w:tc>
          <w:tcPr>
            <w:tcW w:w="221" w:type="pct"/>
            <w:tcBorders>
              <w:top w:val="outset" w:sz="6" w:space="0" w:color="414142"/>
              <w:bottom w:val="outset" w:sz="6" w:space="0" w:color="414142"/>
              <w:right w:val="outset" w:sz="6" w:space="0" w:color="414142"/>
            </w:tcBorders>
            <w:vAlign w:val="center"/>
          </w:tcPr>
          <w:p w14:paraId="0D16056D" w14:textId="77777777" w:rsidR="00E52AAB" w:rsidRPr="003C1934" w:rsidRDefault="00E52AAB" w:rsidP="00C50A01">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2.</w:t>
            </w:r>
          </w:p>
        </w:tc>
        <w:tc>
          <w:tcPr>
            <w:tcW w:w="1650" w:type="pct"/>
            <w:tcBorders>
              <w:top w:val="outset" w:sz="6" w:space="0" w:color="414142"/>
              <w:left w:val="outset" w:sz="6" w:space="0" w:color="414142"/>
              <w:bottom w:val="outset" w:sz="6" w:space="0" w:color="414142"/>
              <w:right w:val="outset" w:sz="6" w:space="0" w:color="414142"/>
            </w:tcBorders>
          </w:tcPr>
          <w:p w14:paraId="20DADC40" w14:textId="77777777" w:rsidR="00E52AAB" w:rsidRPr="003C1934" w:rsidRDefault="00E52AAB"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3C1934" w:rsidRDefault="00E52AAB" w:rsidP="00B92DAB">
            <w:pPr>
              <w:pStyle w:val="NoSpacing"/>
              <w:rPr>
                <w:rFonts w:ascii="Times New Roman" w:hAnsi="Times New Roman"/>
                <w:sz w:val="24"/>
                <w:szCs w:val="24"/>
                <w:lang w:eastAsia="lv-LV"/>
              </w:rPr>
            </w:pPr>
            <w:r w:rsidRPr="003C1934">
              <w:rPr>
                <w:rFonts w:ascii="Times New Roman" w:hAnsi="Times New Roman"/>
                <w:sz w:val="24"/>
                <w:szCs w:val="24"/>
                <w:lang w:eastAsia="lv-LV"/>
              </w:rPr>
              <w:t>Jaunu institūciju izveide, esošu institūciju likvidācija vai reorganizācija, to ietekme uz institūcijas cilvēkresursiem</w:t>
            </w:r>
          </w:p>
        </w:tc>
        <w:tc>
          <w:tcPr>
            <w:tcW w:w="3128" w:type="pct"/>
            <w:tcBorders>
              <w:top w:val="outset" w:sz="6" w:space="0" w:color="414142"/>
              <w:left w:val="outset" w:sz="6" w:space="0" w:color="414142"/>
              <w:bottom w:val="outset" w:sz="6" w:space="0" w:color="414142"/>
            </w:tcBorders>
          </w:tcPr>
          <w:p w14:paraId="6FB1C861" w14:textId="10BFFF5D" w:rsidR="000742BB" w:rsidRPr="003C1934" w:rsidRDefault="000742BB" w:rsidP="00237B9E">
            <w:pPr>
              <w:pStyle w:val="NoSpacing"/>
              <w:ind w:left="110"/>
              <w:jc w:val="both"/>
              <w:rPr>
                <w:rFonts w:ascii="Times New Roman" w:hAnsi="Times New Roman"/>
                <w:sz w:val="24"/>
                <w:szCs w:val="24"/>
                <w:lang w:eastAsia="lv-LV"/>
              </w:rPr>
            </w:pPr>
            <w:r w:rsidRPr="003C1934">
              <w:rPr>
                <w:rFonts w:ascii="Times New Roman" w:hAnsi="Times New Roman"/>
                <w:sz w:val="24"/>
                <w:szCs w:val="24"/>
                <w:lang w:eastAsia="lv-LV"/>
              </w:rPr>
              <w:t>Nav ietekmes uz pārvaldes funkcijām un institucionālo struktūru.</w:t>
            </w:r>
          </w:p>
          <w:p w14:paraId="45D0CB9F" w14:textId="6C08D5AE" w:rsidR="00E52AAB" w:rsidRPr="003C1934" w:rsidRDefault="000742BB">
            <w:pPr>
              <w:pStyle w:val="NoSpacing"/>
              <w:ind w:left="110"/>
              <w:jc w:val="both"/>
              <w:rPr>
                <w:rFonts w:ascii="Times New Roman" w:hAnsi="Times New Roman"/>
                <w:lang w:eastAsia="lv-LV"/>
              </w:rPr>
            </w:pPr>
            <w:r w:rsidRPr="003C1934">
              <w:rPr>
                <w:rFonts w:ascii="Times New Roman" w:hAnsi="Times New Roman"/>
                <w:sz w:val="24"/>
                <w:szCs w:val="24"/>
                <w:lang w:eastAsia="lv-LV"/>
              </w:rPr>
              <w:t xml:space="preserve">Nav paredzēta jaunu institūciju izveide, esošu institūciju likvidācija vai reorganizācija, </w:t>
            </w:r>
            <w:r w:rsidR="00066E1A" w:rsidRPr="003C1934">
              <w:rPr>
                <w:rFonts w:ascii="Times New Roman" w:hAnsi="Times New Roman"/>
                <w:sz w:val="24"/>
                <w:szCs w:val="24"/>
                <w:lang w:eastAsia="lv-LV"/>
              </w:rPr>
              <w:t xml:space="preserve">ne arī </w:t>
            </w:r>
            <w:r w:rsidRPr="003C1934">
              <w:rPr>
                <w:rFonts w:ascii="Times New Roman" w:hAnsi="Times New Roman"/>
                <w:sz w:val="24"/>
                <w:szCs w:val="24"/>
                <w:lang w:eastAsia="lv-LV"/>
              </w:rPr>
              <w:t>ietekme uz institūcijas cilvēkresursiem</w:t>
            </w:r>
            <w:r w:rsidR="00F8492A" w:rsidRPr="003C1934">
              <w:rPr>
                <w:rFonts w:ascii="Times New Roman" w:hAnsi="Times New Roman"/>
                <w:sz w:val="24"/>
                <w:szCs w:val="24"/>
                <w:lang w:eastAsia="lv-LV"/>
              </w:rPr>
              <w:t>.</w:t>
            </w:r>
          </w:p>
        </w:tc>
      </w:tr>
      <w:tr w:rsidR="003C1934" w:rsidRPr="003C1934" w14:paraId="2A7684BC" w14:textId="77777777" w:rsidTr="00C55D55">
        <w:trPr>
          <w:trHeight w:val="168"/>
        </w:trPr>
        <w:tc>
          <w:tcPr>
            <w:tcW w:w="221" w:type="pct"/>
            <w:tcBorders>
              <w:top w:val="outset" w:sz="6" w:space="0" w:color="414142"/>
              <w:bottom w:val="outset" w:sz="6" w:space="0" w:color="414142"/>
              <w:right w:val="outset" w:sz="6" w:space="0" w:color="414142"/>
            </w:tcBorders>
            <w:vAlign w:val="center"/>
          </w:tcPr>
          <w:p w14:paraId="54D662E9" w14:textId="77777777" w:rsidR="00E52AAB" w:rsidRPr="003C1934" w:rsidRDefault="00E52AAB" w:rsidP="00C50A01">
            <w:pPr>
              <w:spacing w:after="0" w:line="240" w:lineRule="auto"/>
              <w:jc w:val="center"/>
              <w:rPr>
                <w:rFonts w:ascii="Times New Roman" w:hAnsi="Times New Roman"/>
                <w:sz w:val="24"/>
                <w:szCs w:val="24"/>
                <w:lang w:eastAsia="lv-LV"/>
              </w:rPr>
            </w:pPr>
            <w:r w:rsidRPr="003C1934">
              <w:rPr>
                <w:rFonts w:ascii="Times New Roman" w:hAnsi="Times New Roman"/>
                <w:sz w:val="24"/>
                <w:szCs w:val="24"/>
                <w:lang w:eastAsia="lv-LV"/>
              </w:rPr>
              <w:t>3.</w:t>
            </w:r>
          </w:p>
        </w:tc>
        <w:tc>
          <w:tcPr>
            <w:tcW w:w="1650" w:type="pct"/>
            <w:tcBorders>
              <w:top w:val="outset" w:sz="6" w:space="0" w:color="414142"/>
              <w:left w:val="outset" w:sz="6" w:space="0" w:color="414142"/>
              <w:bottom w:val="outset" w:sz="6" w:space="0" w:color="414142"/>
              <w:right w:val="outset" w:sz="6" w:space="0" w:color="414142"/>
            </w:tcBorders>
          </w:tcPr>
          <w:p w14:paraId="3F9D60E2" w14:textId="77777777" w:rsidR="00E52AAB" w:rsidRPr="003C1934" w:rsidRDefault="00E52AAB" w:rsidP="00AA5351">
            <w:pPr>
              <w:spacing w:after="0" w:line="240" w:lineRule="auto"/>
              <w:rPr>
                <w:rFonts w:ascii="Times New Roman" w:hAnsi="Times New Roman"/>
                <w:sz w:val="24"/>
                <w:szCs w:val="24"/>
                <w:lang w:eastAsia="lv-LV"/>
              </w:rPr>
            </w:pPr>
            <w:r w:rsidRPr="003C1934">
              <w:rPr>
                <w:rFonts w:ascii="Times New Roman" w:hAnsi="Times New Roman"/>
                <w:sz w:val="24"/>
                <w:szCs w:val="24"/>
                <w:lang w:eastAsia="lv-LV"/>
              </w:rPr>
              <w:t>Cita informācija</w:t>
            </w:r>
          </w:p>
        </w:tc>
        <w:tc>
          <w:tcPr>
            <w:tcW w:w="3128" w:type="pct"/>
            <w:tcBorders>
              <w:top w:val="outset" w:sz="6" w:space="0" w:color="414142"/>
              <w:left w:val="outset" w:sz="6" w:space="0" w:color="414142"/>
              <w:bottom w:val="outset" w:sz="6" w:space="0" w:color="414142"/>
            </w:tcBorders>
          </w:tcPr>
          <w:p w14:paraId="139A8895" w14:textId="29FA71F1" w:rsidR="00E52AAB" w:rsidRPr="003C1934" w:rsidRDefault="00E52AAB" w:rsidP="00B92DAB">
            <w:pPr>
              <w:spacing w:before="100" w:beforeAutospacing="1" w:after="100" w:afterAutospacing="1" w:line="360" w:lineRule="auto"/>
              <w:rPr>
                <w:rFonts w:ascii="Times New Roman" w:hAnsi="Times New Roman"/>
                <w:sz w:val="24"/>
                <w:szCs w:val="24"/>
                <w:lang w:eastAsia="lv-LV"/>
              </w:rPr>
            </w:pPr>
            <w:r w:rsidRPr="003C1934">
              <w:rPr>
                <w:rFonts w:ascii="Times New Roman" w:hAnsi="Times New Roman"/>
                <w:sz w:val="24"/>
                <w:szCs w:val="24"/>
                <w:lang w:eastAsia="lv-LV"/>
              </w:rPr>
              <w:t>Nav</w:t>
            </w:r>
            <w:r w:rsidR="00AC7E81" w:rsidRPr="003C1934">
              <w:rPr>
                <w:rFonts w:ascii="Times New Roman" w:hAnsi="Times New Roman"/>
                <w:sz w:val="24"/>
                <w:szCs w:val="24"/>
                <w:lang w:eastAsia="lv-LV"/>
              </w:rPr>
              <w:t>.</w:t>
            </w:r>
          </w:p>
        </w:tc>
      </w:tr>
    </w:tbl>
    <w:p w14:paraId="49F509C6" w14:textId="77777777" w:rsidR="00147617" w:rsidRPr="003C1934" w:rsidRDefault="00147617" w:rsidP="00AA4A2D">
      <w:pPr>
        <w:spacing w:after="0" w:line="240" w:lineRule="auto"/>
        <w:rPr>
          <w:rFonts w:ascii="Times New Roman" w:hAnsi="Times New Roman"/>
          <w:sz w:val="24"/>
          <w:szCs w:val="24"/>
        </w:rPr>
      </w:pPr>
    </w:p>
    <w:p w14:paraId="599A012D" w14:textId="042BEF32" w:rsidR="00F8704C" w:rsidRPr="003C1934" w:rsidRDefault="00F8704C" w:rsidP="00AA4A2D">
      <w:pPr>
        <w:spacing w:after="0" w:line="240" w:lineRule="auto"/>
        <w:rPr>
          <w:rFonts w:ascii="Times New Roman" w:hAnsi="Times New Roman"/>
          <w:sz w:val="24"/>
          <w:szCs w:val="24"/>
        </w:rPr>
      </w:pPr>
    </w:p>
    <w:p w14:paraId="147FDAD0" w14:textId="3C029DDD" w:rsidR="00E52AAB" w:rsidRPr="003C1934" w:rsidRDefault="00F8704C" w:rsidP="00AA4A2D">
      <w:pPr>
        <w:spacing w:after="0" w:line="240" w:lineRule="auto"/>
        <w:rPr>
          <w:rFonts w:ascii="Times New Roman" w:hAnsi="Times New Roman"/>
          <w:sz w:val="28"/>
          <w:szCs w:val="28"/>
        </w:rPr>
      </w:pPr>
      <w:r w:rsidRPr="003C1934">
        <w:rPr>
          <w:rFonts w:ascii="Times New Roman" w:hAnsi="Times New Roman"/>
          <w:sz w:val="24"/>
          <w:szCs w:val="24"/>
        </w:rPr>
        <w:tab/>
      </w:r>
      <w:r w:rsidR="00E52AAB" w:rsidRPr="003C1934">
        <w:rPr>
          <w:rFonts w:ascii="Times New Roman" w:hAnsi="Times New Roman"/>
          <w:sz w:val="28"/>
          <w:szCs w:val="28"/>
        </w:rPr>
        <w:t xml:space="preserve">Zemkopības ministrs </w:t>
      </w:r>
      <w:r w:rsidR="00E52AAB" w:rsidRPr="003C1934">
        <w:rPr>
          <w:rFonts w:ascii="Times New Roman" w:hAnsi="Times New Roman"/>
          <w:sz w:val="28"/>
          <w:szCs w:val="28"/>
        </w:rPr>
        <w:tab/>
      </w:r>
      <w:r w:rsidR="00E52AAB" w:rsidRPr="003C1934">
        <w:rPr>
          <w:rFonts w:ascii="Times New Roman" w:hAnsi="Times New Roman"/>
          <w:sz w:val="28"/>
          <w:szCs w:val="28"/>
        </w:rPr>
        <w:tab/>
      </w:r>
      <w:r w:rsidR="00E52AAB" w:rsidRPr="003C1934">
        <w:rPr>
          <w:rFonts w:ascii="Times New Roman" w:hAnsi="Times New Roman"/>
          <w:sz w:val="28"/>
          <w:szCs w:val="28"/>
        </w:rPr>
        <w:tab/>
      </w:r>
      <w:r w:rsidR="00E52AAB" w:rsidRPr="003C1934">
        <w:rPr>
          <w:rFonts w:ascii="Times New Roman" w:hAnsi="Times New Roman"/>
          <w:sz w:val="28"/>
          <w:szCs w:val="28"/>
        </w:rPr>
        <w:tab/>
      </w:r>
      <w:r w:rsidR="00E52AAB" w:rsidRPr="003C1934">
        <w:rPr>
          <w:rFonts w:ascii="Times New Roman" w:hAnsi="Times New Roman"/>
          <w:sz w:val="28"/>
          <w:szCs w:val="28"/>
        </w:rPr>
        <w:tab/>
      </w:r>
      <w:r w:rsidR="00E52AAB" w:rsidRPr="003C1934">
        <w:rPr>
          <w:rFonts w:ascii="Times New Roman" w:hAnsi="Times New Roman"/>
          <w:sz w:val="28"/>
          <w:szCs w:val="28"/>
        </w:rPr>
        <w:tab/>
      </w:r>
      <w:r w:rsidR="007418EF" w:rsidRPr="003C1934">
        <w:rPr>
          <w:rFonts w:ascii="Times New Roman" w:hAnsi="Times New Roman"/>
          <w:sz w:val="28"/>
          <w:szCs w:val="28"/>
        </w:rPr>
        <w:t>K</w:t>
      </w:r>
      <w:r w:rsidR="00E976CA" w:rsidRPr="003C1934">
        <w:rPr>
          <w:rFonts w:ascii="Times New Roman" w:hAnsi="Times New Roman"/>
          <w:sz w:val="28"/>
          <w:szCs w:val="28"/>
        </w:rPr>
        <w:t>.</w:t>
      </w:r>
      <w:r w:rsidR="007418EF" w:rsidRPr="003C1934">
        <w:rPr>
          <w:rFonts w:ascii="Times New Roman" w:hAnsi="Times New Roman"/>
          <w:sz w:val="28"/>
          <w:szCs w:val="28"/>
        </w:rPr>
        <w:t xml:space="preserve"> Gerhards</w:t>
      </w:r>
    </w:p>
    <w:p w14:paraId="4B6EF80F" w14:textId="4D3B359E" w:rsidR="00147617" w:rsidRPr="003C1934" w:rsidRDefault="00147617" w:rsidP="00AA4A2D">
      <w:pPr>
        <w:spacing w:after="0" w:line="240" w:lineRule="auto"/>
        <w:rPr>
          <w:rFonts w:ascii="Times New Roman" w:hAnsi="Times New Roman"/>
          <w:sz w:val="28"/>
          <w:szCs w:val="28"/>
        </w:rPr>
      </w:pPr>
    </w:p>
    <w:p w14:paraId="7384BDF8" w14:textId="77777777" w:rsidR="00147617" w:rsidRPr="003C1934" w:rsidRDefault="00147617" w:rsidP="00AA4A2D">
      <w:pPr>
        <w:spacing w:after="0" w:line="240" w:lineRule="auto"/>
        <w:rPr>
          <w:rFonts w:ascii="Times New Roman" w:hAnsi="Times New Roman"/>
          <w:sz w:val="28"/>
          <w:szCs w:val="28"/>
        </w:rPr>
      </w:pPr>
    </w:p>
    <w:p w14:paraId="643C50BB" w14:textId="6A06C79D" w:rsidR="00A964AB" w:rsidRPr="003C1934" w:rsidRDefault="00E52AAB" w:rsidP="00D86D4D">
      <w:pPr>
        <w:pStyle w:val="NoSpacing"/>
        <w:rPr>
          <w:rFonts w:ascii="Times New Roman" w:hAnsi="Times New Roman"/>
          <w:sz w:val="20"/>
          <w:szCs w:val="20"/>
        </w:rPr>
      </w:pPr>
      <w:r w:rsidRPr="003C1934">
        <w:rPr>
          <w:rFonts w:ascii="Times New Roman" w:hAnsi="Times New Roman"/>
          <w:sz w:val="20"/>
          <w:szCs w:val="20"/>
        </w:rPr>
        <w:t>Magone</w:t>
      </w:r>
      <w:r w:rsidR="00907A16" w:rsidRPr="003C1934">
        <w:rPr>
          <w:rFonts w:ascii="Times New Roman" w:hAnsi="Times New Roman"/>
          <w:sz w:val="20"/>
          <w:szCs w:val="20"/>
        </w:rPr>
        <w:t xml:space="preserve"> </w:t>
      </w:r>
      <w:r w:rsidRPr="003C1934">
        <w:rPr>
          <w:rFonts w:ascii="Times New Roman" w:hAnsi="Times New Roman"/>
          <w:sz w:val="20"/>
          <w:szCs w:val="20"/>
        </w:rPr>
        <w:t>67027</w:t>
      </w:r>
      <w:r w:rsidR="00A964AB" w:rsidRPr="003C1934">
        <w:rPr>
          <w:rFonts w:ascii="Times New Roman" w:hAnsi="Times New Roman"/>
          <w:sz w:val="20"/>
          <w:szCs w:val="20"/>
        </w:rPr>
        <w:t>258</w:t>
      </w:r>
      <w:r w:rsidRPr="003C1934">
        <w:rPr>
          <w:rFonts w:ascii="Times New Roman" w:hAnsi="Times New Roman"/>
          <w:sz w:val="20"/>
          <w:szCs w:val="20"/>
        </w:rPr>
        <w:t xml:space="preserve"> </w:t>
      </w:r>
    </w:p>
    <w:p w14:paraId="25E9CA73" w14:textId="45D0D750" w:rsidR="00AF2BB4" w:rsidRPr="003C1934" w:rsidRDefault="008C4437" w:rsidP="00D86D4D">
      <w:pPr>
        <w:pStyle w:val="NoSpacing"/>
        <w:rPr>
          <w:rFonts w:ascii="Times New Roman" w:hAnsi="Times New Roman"/>
          <w:sz w:val="24"/>
          <w:szCs w:val="24"/>
        </w:rPr>
      </w:pPr>
      <w:hyperlink r:id="rId8" w:history="1">
        <w:r w:rsidR="00AF2BB4" w:rsidRPr="003C1934">
          <w:rPr>
            <w:rStyle w:val="Hyperlink"/>
            <w:rFonts w:ascii="Times New Roman" w:hAnsi="Times New Roman"/>
            <w:color w:val="auto"/>
            <w:sz w:val="20"/>
            <w:szCs w:val="20"/>
          </w:rPr>
          <w:t>Ilze.Magone@zm.gov.lv</w:t>
        </w:r>
      </w:hyperlink>
    </w:p>
    <w:sectPr w:rsidR="00AF2BB4" w:rsidRPr="003C1934" w:rsidSect="00F8704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B9CF" w14:textId="77777777" w:rsidR="008C4437" w:rsidRDefault="008C4437" w:rsidP="00EE11D3">
      <w:pPr>
        <w:spacing w:after="0" w:line="240" w:lineRule="auto"/>
      </w:pPr>
      <w:r>
        <w:separator/>
      </w:r>
    </w:p>
  </w:endnote>
  <w:endnote w:type="continuationSeparator" w:id="0">
    <w:p w14:paraId="16288BF1" w14:textId="77777777" w:rsidR="008C4437" w:rsidRDefault="008C4437"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CEBB" w14:textId="2B642109" w:rsidR="00C64F9A" w:rsidRPr="00F8704C" w:rsidRDefault="00C64F9A" w:rsidP="00F8704C">
    <w:pPr>
      <w:pStyle w:val="Footer"/>
    </w:pPr>
    <w:r w:rsidRPr="007C6E80">
      <w:rPr>
        <w:rFonts w:ascii="Times New Roman" w:hAnsi="Times New Roman"/>
        <w:sz w:val="20"/>
        <w:szCs w:val="20"/>
      </w:rPr>
      <w:t>ZManot</w:t>
    </w:r>
    <w:r w:rsidR="00940573">
      <w:rPr>
        <w:rFonts w:ascii="Times New Roman" w:hAnsi="Times New Roman"/>
        <w:sz w:val="20"/>
        <w:szCs w:val="20"/>
      </w:rPr>
      <w:t>_</w:t>
    </w:r>
    <w:r w:rsidR="00D61D8D">
      <w:rPr>
        <w:rFonts w:ascii="Times New Roman" w:hAnsi="Times New Roman"/>
        <w:sz w:val="20"/>
        <w:szCs w:val="20"/>
      </w:rPr>
      <w:t>1</w:t>
    </w:r>
    <w:r w:rsidR="0025196C">
      <w:rPr>
        <w:rFonts w:ascii="Times New Roman" w:hAnsi="Times New Roman"/>
        <w:sz w:val="20"/>
        <w:szCs w:val="20"/>
      </w:rPr>
      <w:t>3</w:t>
    </w:r>
    <w:r w:rsidR="000F3434">
      <w:rPr>
        <w:rFonts w:ascii="Times New Roman" w:hAnsi="Times New Roman"/>
        <w:sz w:val="20"/>
        <w:szCs w:val="20"/>
      </w:rPr>
      <w:t>0</w:t>
    </w:r>
    <w:r w:rsidR="00A4011C">
      <w:rPr>
        <w:rFonts w:ascii="Times New Roman" w:hAnsi="Times New Roman"/>
        <w:sz w:val="20"/>
        <w:szCs w:val="20"/>
      </w:rPr>
      <w:t>7</w:t>
    </w:r>
    <w:r w:rsidRPr="007C6E80">
      <w:rPr>
        <w:rFonts w:ascii="Times New Roman" w:hAnsi="Times New Roman"/>
        <w:sz w:val="20"/>
        <w:szCs w:val="20"/>
      </w:rPr>
      <w:t>2</w:t>
    </w:r>
    <w:r w:rsidR="00940573">
      <w:rPr>
        <w:rFonts w:ascii="Times New Roman" w:hAnsi="Times New Roman"/>
        <w:sz w:val="20"/>
        <w:szCs w:val="20"/>
      </w:rPr>
      <w:t>1</w:t>
    </w:r>
    <w:r w:rsidRPr="007C6E80">
      <w:rPr>
        <w:rFonts w:ascii="Times New Roman" w:hAnsi="Times New Roman"/>
        <w:sz w:val="20"/>
        <w:szCs w:val="20"/>
      </w:rPr>
      <w:t>_</w:t>
    </w:r>
    <w:r w:rsidR="00350E4C">
      <w:rPr>
        <w:rFonts w:ascii="Times New Roman" w:hAnsi="Times New Roman"/>
        <w:sz w:val="20"/>
        <w:szCs w:val="20"/>
      </w:rPr>
      <w:t>eļļ</w:t>
    </w:r>
    <w:r w:rsidRPr="007C6E80">
      <w:rPr>
        <w:rFonts w:ascii="Times New Roman" w:hAnsi="Times New Roman"/>
        <w:sz w:val="20"/>
        <w:szCs w:val="20"/>
      </w:rPr>
      <w:t>asaugi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86FF" w14:textId="3B5410B7" w:rsidR="00C64F9A" w:rsidRPr="00F8704C" w:rsidRDefault="00C64F9A" w:rsidP="00F8704C">
    <w:pPr>
      <w:pStyle w:val="Footer"/>
    </w:pPr>
    <w:r w:rsidRPr="00F8704C">
      <w:rPr>
        <w:rFonts w:ascii="Times New Roman" w:hAnsi="Times New Roman"/>
        <w:sz w:val="20"/>
        <w:szCs w:val="20"/>
      </w:rPr>
      <w:t>ZManot_</w:t>
    </w:r>
    <w:r w:rsidR="00D61D8D">
      <w:rPr>
        <w:rFonts w:ascii="Times New Roman" w:hAnsi="Times New Roman"/>
        <w:sz w:val="20"/>
        <w:szCs w:val="20"/>
      </w:rPr>
      <w:t>1</w:t>
    </w:r>
    <w:r w:rsidR="0025196C">
      <w:rPr>
        <w:rFonts w:ascii="Times New Roman" w:hAnsi="Times New Roman"/>
        <w:sz w:val="20"/>
        <w:szCs w:val="20"/>
      </w:rPr>
      <w:t>3</w:t>
    </w:r>
    <w:r w:rsidR="00940573">
      <w:rPr>
        <w:rFonts w:ascii="Times New Roman" w:hAnsi="Times New Roman"/>
        <w:sz w:val="20"/>
        <w:szCs w:val="20"/>
      </w:rPr>
      <w:t>0</w:t>
    </w:r>
    <w:r w:rsidR="00A4011C">
      <w:rPr>
        <w:rFonts w:ascii="Times New Roman" w:hAnsi="Times New Roman"/>
        <w:sz w:val="20"/>
        <w:szCs w:val="20"/>
      </w:rPr>
      <w:t>7</w:t>
    </w:r>
    <w:r w:rsidR="00940573">
      <w:rPr>
        <w:rFonts w:ascii="Times New Roman" w:hAnsi="Times New Roman"/>
        <w:sz w:val="20"/>
        <w:szCs w:val="20"/>
      </w:rPr>
      <w:t>21</w:t>
    </w:r>
    <w:r w:rsidRPr="00F8704C">
      <w:rPr>
        <w:rFonts w:ascii="Times New Roman" w:hAnsi="Times New Roman"/>
        <w:sz w:val="20"/>
        <w:szCs w:val="20"/>
      </w:rPr>
      <w:t>_e</w:t>
    </w:r>
    <w:r w:rsidR="00350E4C">
      <w:rPr>
        <w:rFonts w:ascii="Times New Roman" w:hAnsi="Times New Roman"/>
        <w:sz w:val="20"/>
        <w:szCs w:val="20"/>
      </w:rPr>
      <w:t>ļļ</w:t>
    </w:r>
    <w:r w:rsidRPr="00F8704C">
      <w:rPr>
        <w:rFonts w:ascii="Times New Roman" w:hAnsi="Times New Roman"/>
        <w:sz w:val="20"/>
        <w:szCs w:val="20"/>
      </w:rPr>
      <w:t>asaugi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6CF2" w14:textId="77777777" w:rsidR="008C4437" w:rsidRDefault="008C4437" w:rsidP="00EE11D3">
      <w:pPr>
        <w:spacing w:after="0" w:line="240" w:lineRule="auto"/>
      </w:pPr>
      <w:r>
        <w:separator/>
      </w:r>
    </w:p>
  </w:footnote>
  <w:footnote w:type="continuationSeparator" w:id="0">
    <w:p w14:paraId="5FDD83BA" w14:textId="77777777" w:rsidR="008C4437" w:rsidRDefault="008C4437"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43DC" w14:textId="079034EE" w:rsidR="00C64F9A" w:rsidRPr="00AA4A2D" w:rsidRDefault="00C64F9A" w:rsidP="00AA4A2D">
    <w:pPr>
      <w:pStyle w:val="Header"/>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25196C">
      <w:rPr>
        <w:rFonts w:ascii="Times New Roman" w:hAnsi="Times New Roman"/>
        <w:noProof/>
        <w:sz w:val="24"/>
        <w:szCs w:val="24"/>
      </w:rPr>
      <w:t>7</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A4E"/>
    <w:multiLevelType w:val="hybridMultilevel"/>
    <w:tmpl w:val="9594F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6A6419"/>
    <w:multiLevelType w:val="multilevel"/>
    <w:tmpl w:val="1078213E"/>
    <w:lvl w:ilvl="0">
      <w:start w:val="1"/>
      <w:numFmt w:val="decimal"/>
      <w:lvlText w:val="%1."/>
      <w:lvlJc w:val="left"/>
      <w:pPr>
        <w:ind w:left="928" w:hanging="360"/>
      </w:pPr>
      <w:rPr>
        <w:rFonts w:ascii="Times New Roman" w:hAnsi="Times New Roman" w:cs="Times New Roman" w:hint="default"/>
        <w:i w:val="0"/>
        <w:sz w:val="28"/>
        <w:szCs w:val="28"/>
      </w:rPr>
    </w:lvl>
    <w:lvl w:ilvl="1">
      <w:start w:val="3"/>
      <w:numFmt w:val="decimal"/>
      <w:isLgl/>
      <w:lvlText w:val="%1.%2."/>
      <w:lvlJc w:val="left"/>
      <w:pPr>
        <w:ind w:left="1440" w:hanging="72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1080"/>
      </w:pPr>
      <w:rPr>
        <w:rFonts w:eastAsia="Times New Roman" w:hint="default"/>
        <w:color w:val="auto"/>
      </w:rPr>
    </w:lvl>
    <w:lvl w:ilvl="4">
      <w:start w:val="1"/>
      <w:numFmt w:val="decimal"/>
      <w:isLgl/>
      <w:lvlText w:val="%1.%2.%3.%4.%5."/>
      <w:lvlJc w:val="left"/>
      <w:pPr>
        <w:ind w:left="1800" w:hanging="1080"/>
      </w:pPr>
      <w:rPr>
        <w:rFonts w:eastAsia="Times New Roman" w:hint="default"/>
        <w:color w:val="auto"/>
      </w:rPr>
    </w:lvl>
    <w:lvl w:ilvl="5">
      <w:start w:val="1"/>
      <w:numFmt w:val="decimal"/>
      <w:isLgl/>
      <w:lvlText w:val="%1.%2.%3.%4.%5.%6."/>
      <w:lvlJc w:val="left"/>
      <w:pPr>
        <w:ind w:left="2160" w:hanging="1440"/>
      </w:pPr>
      <w:rPr>
        <w:rFonts w:eastAsia="Times New Roman" w:hint="default"/>
        <w:color w:val="auto"/>
      </w:rPr>
    </w:lvl>
    <w:lvl w:ilvl="6">
      <w:start w:val="1"/>
      <w:numFmt w:val="decimal"/>
      <w:isLgl/>
      <w:lvlText w:val="%1.%2.%3.%4.%5.%6.%7."/>
      <w:lvlJc w:val="left"/>
      <w:pPr>
        <w:ind w:left="2520" w:hanging="1800"/>
      </w:pPr>
      <w:rPr>
        <w:rFonts w:eastAsia="Times New Roman" w:hint="default"/>
        <w:color w:val="auto"/>
      </w:rPr>
    </w:lvl>
    <w:lvl w:ilvl="7">
      <w:start w:val="1"/>
      <w:numFmt w:val="decimal"/>
      <w:isLgl/>
      <w:lvlText w:val="%1.%2.%3.%4.%5.%6.%7.%8."/>
      <w:lvlJc w:val="left"/>
      <w:pPr>
        <w:ind w:left="2520" w:hanging="1800"/>
      </w:pPr>
      <w:rPr>
        <w:rFonts w:eastAsia="Times New Roman" w:hint="default"/>
        <w:color w:val="auto"/>
      </w:rPr>
    </w:lvl>
    <w:lvl w:ilvl="8">
      <w:start w:val="1"/>
      <w:numFmt w:val="decimal"/>
      <w:isLgl/>
      <w:lvlText w:val="%1.%2.%3.%4.%5.%6.%7.%8.%9."/>
      <w:lvlJc w:val="left"/>
      <w:pPr>
        <w:ind w:left="2880" w:hanging="2160"/>
      </w:pPr>
      <w:rPr>
        <w:rFonts w:eastAsia="Times New Roman" w:hint="default"/>
        <w:color w:val="auto"/>
      </w:rPr>
    </w:lvl>
  </w:abstractNum>
  <w:abstractNum w:abstractNumId="2" w15:restartNumberingAfterBreak="0">
    <w:nsid w:val="2B884885"/>
    <w:multiLevelType w:val="hybridMultilevel"/>
    <w:tmpl w:val="2AF0A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962D15"/>
    <w:multiLevelType w:val="hybridMultilevel"/>
    <w:tmpl w:val="8A6E2EBC"/>
    <w:lvl w:ilvl="0" w:tplc="A8A8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641C1"/>
    <w:multiLevelType w:val="hybridMultilevel"/>
    <w:tmpl w:val="B75CD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4B1BDC"/>
    <w:multiLevelType w:val="hybridMultilevel"/>
    <w:tmpl w:val="D3D8B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AE6AE4"/>
    <w:multiLevelType w:val="hybridMultilevel"/>
    <w:tmpl w:val="A802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2" w15:restartNumberingAfterBreak="0">
    <w:nsid w:val="7AEE56FC"/>
    <w:multiLevelType w:val="hybridMultilevel"/>
    <w:tmpl w:val="813C5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4"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2"/>
  </w:num>
  <w:num w:numId="6">
    <w:abstractNumId w:val="8"/>
  </w:num>
  <w:num w:numId="7">
    <w:abstractNumId w:val="2"/>
  </w:num>
  <w:num w:numId="8">
    <w:abstractNumId w:val="0"/>
  </w:num>
  <w:num w:numId="9">
    <w:abstractNumId w:val="6"/>
  </w:num>
  <w:num w:numId="10">
    <w:abstractNumId w:val="10"/>
  </w:num>
  <w:num w:numId="11">
    <w:abstractNumId w:val="9"/>
  </w:num>
  <w:num w:numId="12">
    <w:abstractNumId w:val="13"/>
    <w:lvlOverride w:ilvl="0">
      <w:startOverride w:val="1"/>
    </w:lvlOverride>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06650"/>
    <w:rsid w:val="00010392"/>
    <w:rsid w:val="00010C78"/>
    <w:rsid w:val="00011CF2"/>
    <w:rsid w:val="00012A9C"/>
    <w:rsid w:val="00015579"/>
    <w:rsid w:val="000168DC"/>
    <w:rsid w:val="000174B6"/>
    <w:rsid w:val="00017854"/>
    <w:rsid w:val="00024111"/>
    <w:rsid w:val="00026DDD"/>
    <w:rsid w:val="00030137"/>
    <w:rsid w:val="000304DE"/>
    <w:rsid w:val="0003113A"/>
    <w:rsid w:val="0003167B"/>
    <w:rsid w:val="00031741"/>
    <w:rsid w:val="00033927"/>
    <w:rsid w:val="00034385"/>
    <w:rsid w:val="00040269"/>
    <w:rsid w:val="00040852"/>
    <w:rsid w:val="00041D4C"/>
    <w:rsid w:val="00042902"/>
    <w:rsid w:val="00045712"/>
    <w:rsid w:val="000479BC"/>
    <w:rsid w:val="00050843"/>
    <w:rsid w:val="00050AC3"/>
    <w:rsid w:val="00050CC4"/>
    <w:rsid w:val="000512E5"/>
    <w:rsid w:val="000557F2"/>
    <w:rsid w:val="00055D53"/>
    <w:rsid w:val="00060FBD"/>
    <w:rsid w:val="0006121C"/>
    <w:rsid w:val="0006377E"/>
    <w:rsid w:val="000653F3"/>
    <w:rsid w:val="000669A7"/>
    <w:rsid w:val="00066BE7"/>
    <w:rsid w:val="00066E1A"/>
    <w:rsid w:val="00067E02"/>
    <w:rsid w:val="000732A4"/>
    <w:rsid w:val="000742BB"/>
    <w:rsid w:val="0007495B"/>
    <w:rsid w:val="000769EF"/>
    <w:rsid w:val="00076AFC"/>
    <w:rsid w:val="00080B01"/>
    <w:rsid w:val="00081063"/>
    <w:rsid w:val="000813E6"/>
    <w:rsid w:val="000815E6"/>
    <w:rsid w:val="00082B4F"/>
    <w:rsid w:val="00083FCA"/>
    <w:rsid w:val="00086D71"/>
    <w:rsid w:val="000871E2"/>
    <w:rsid w:val="00091C07"/>
    <w:rsid w:val="00092B09"/>
    <w:rsid w:val="00092E5B"/>
    <w:rsid w:val="00093A37"/>
    <w:rsid w:val="00095B63"/>
    <w:rsid w:val="00095E5F"/>
    <w:rsid w:val="00097C26"/>
    <w:rsid w:val="000A0AB5"/>
    <w:rsid w:val="000A0BC1"/>
    <w:rsid w:val="000A51FC"/>
    <w:rsid w:val="000A5345"/>
    <w:rsid w:val="000A59C3"/>
    <w:rsid w:val="000A6BDB"/>
    <w:rsid w:val="000B29D1"/>
    <w:rsid w:val="000B2EDF"/>
    <w:rsid w:val="000B32D5"/>
    <w:rsid w:val="000B3951"/>
    <w:rsid w:val="000B3E1D"/>
    <w:rsid w:val="000B596A"/>
    <w:rsid w:val="000B64AF"/>
    <w:rsid w:val="000B7580"/>
    <w:rsid w:val="000B7AC0"/>
    <w:rsid w:val="000C55F3"/>
    <w:rsid w:val="000C60EC"/>
    <w:rsid w:val="000D306C"/>
    <w:rsid w:val="000D5162"/>
    <w:rsid w:val="000D51A1"/>
    <w:rsid w:val="000D5E6E"/>
    <w:rsid w:val="000D7681"/>
    <w:rsid w:val="000D78C3"/>
    <w:rsid w:val="000D7CA7"/>
    <w:rsid w:val="000E1BA9"/>
    <w:rsid w:val="000E3F5F"/>
    <w:rsid w:val="000E4DAC"/>
    <w:rsid w:val="000E64E6"/>
    <w:rsid w:val="000E7EAF"/>
    <w:rsid w:val="000F3434"/>
    <w:rsid w:val="000F3ACC"/>
    <w:rsid w:val="000F5E5F"/>
    <w:rsid w:val="001007F6"/>
    <w:rsid w:val="00100BC3"/>
    <w:rsid w:val="001012A6"/>
    <w:rsid w:val="001019D6"/>
    <w:rsid w:val="00101DA0"/>
    <w:rsid w:val="00103B30"/>
    <w:rsid w:val="00104201"/>
    <w:rsid w:val="00104241"/>
    <w:rsid w:val="001053E6"/>
    <w:rsid w:val="00107674"/>
    <w:rsid w:val="00110664"/>
    <w:rsid w:val="00112280"/>
    <w:rsid w:val="00120DA1"/>
    <w:rsid w:val="00121E0E"/>
    <w:rsid w:val="00122D6E"/>
    <w:rsid w:val="00123511"/>
    <w:rsid w:val="00124C4D"/>
    <w:rsid w:val="001251FB"/>
    <w:rsid w:val="001264FB"/>
    <w:rsid w:val="00126BAB"/>
    <w:rsid w:val="001270B4"/>
    <w:rsid w:val="001304CA"/>
    <w:rsid w:val="00130EFE"/>
    <w:rsid w:val="00132D77"/>
    <w:rsid w:val="001333D7"/>
    <w:rsid w:val="001340BB"/>
    <w:rsid w:val="00136C43"/>
    <w:rsid w:val="00141F06"/>
    <w:rsid w:val="001428C6"/>
    <w:rsid w:val="001432E8"/>
    <w:rsid w:val="00146858"/>
    <w:rsid w:val="00147617"/>
    <w:rsid w:val="0014794B"/>
    <w:rsid w:val="00150302"/>
    <w:rsid w:val="00150A00"/>
    <w:rsid w:val="00150E76"/>
    <w:rsid w:val="001519A9"/>
    <w:rsid w:val="00152CB0"/>
    <w:rsid w:val="00153E62"/>
    <w:rsid w:val="0015415A"/>
    <w:rsid w:val="00155331"/>
    <w:rsid w:val="00156CEC"/>
    <w:rsid w:val="00157111"/>
    <w:rsid w:val="00157719"/>
    <w:rsid w:val="0015776E"/>
    <w:rsid w:val="001618E1"/>
    <w:rsid w:val="0016208A"/>
    <w:rsid w:val="00163201"/>
    <w:rsid w:val="00163C14"/>
    <w:rsid w:val="001648BA"/>
    <w:rsid w:val="00167423"/>
    <w:rsid w:val="00171519"/>
    <w:rsid w:val="001719F6"/>
    <w:rsid w:val="0017289E"/>
    <w:rsid w:val="00175161"/>
    <w:rsid w:val="00176F47"/>
    <w:rsid w:val="0018090A"/>
    <w:rsid w:val="00180ADF"/>
    <w:rsid w:val="00180F33"/>
    <w:rsid w:val="00183F75"/>
    <w:rsid w:val="001841F4"/>
    <w:rsid w:val="001844DC"/>
    <w:rsid w:val="0018526D"/>
    <w:rsid w:val="0019118B"/>
    <w:rsid w:val="001911F9"/>
    <w:rsid w:val="00195CB3"/>
    <w:rsid w:val="00196CC0"/>
    <w:rsid w:val="001A1F06"/>
    <w:rsid w:val="001A2B79"/>
    <w:rsid w:val="001A3659"/>
    <w:rsid w:val="001A5337"/>
    <w:rsid w:val="001A6440"/>
    <w:rsid w:val="001A69CB"/>
    <w:rsid w:val="001A7713"/>
    <w:rsid w:val="001A7C5A"/>
    <w:rsid w:val="001B1839"/>
    <w:rsid w:val="001B1AFC"/>
    <w:rsid w:val="001B4132"/>
    <w:rsid w:val="001B4AF1"/>
    <w:rsid w:val="001B6398"/>
    <w:rsid w:val="001B6BE8"/>
    <w:rsid w:val="001B7DDA"/>
    <w:rsid w:val="001C0363"/>
    <w:rsid w:val="001C0BE0"/>
    <w:rsid w:val="001C2E8D"/>
    <w:rsid w:val="001C3534"/>
    <w:rsid w:val="001C3C3D"/>
    <w:rsid w:val="001C3CC4"/>
    <w:rsid w:val="001C43BD"/>
    <w:rsid w:val="001C648C"/>
    <w:rsid w:val="001C724F"/>
    <w:rsid w:val="001C7A46"/>
    <w:rsid w:val="001D00BF"/>
    <w:rsid w:val="001D0258"/>
    <w:rsid w:val="001D227E"/>
    <w:rsid w:val="001D32EF"/>
    <w:rsid w:val="001D3C2F"/>
    <w:rsid w:val="001D6889"/>
    <w:rsid w:val="001D7C16"/>
    <w:rsid w:val="001E4E47"/>
    <w:rsid w:val="001E5C51"/>
    <w:rsid w:val="001F0554"/>
    <w:rsid w:val="001F2A56"/>
    <w:rsid w:val="001F2EB4"/>
    <w:rsid w:val="001F5007"/>
    <w:rsid w:val="001F51C8"/>
    <w:rsid w:val="001F5DD9"/>
    <w:rsid w:val="001F6597"/>
    <w:rsid w:val="002002E1"/>
    <w:rsid w:val="002022D0"/>
    <w:rsid w:val="00202C79"/>
    <w:rsid w:val="00203E57"/>
    <w:rsid w:val="002041C8"/>
    <w:rsid w:val="002041D3"/>
    <w:rsid w:val="00210835"/>
    <w:rsid w:val="00213693"/>
    <w:rsid w:val="00213873"/>
    <w:rsid w:val="002139A6"/>
    <w:rsid w:val="002149AB"/>
    <w:rsid w:val="00217E80"/>
    <w:rsid w:val="0022005A"/>
    <w:rsid w:val="0022077E"/>
    <w:rsid w:val="00221C3F"/>
    <w:rsid w:val="002247AC"/>
    <w:rsid w:val="00232B75"/>
    <w:rsid w:val="00232F23"/>
    <w:rsid w:val="00233E6A"/>
    <w:rsid w:val="002346B3"/>
    <w:rsid w:val="0023762B"/>
    <w:rsid w:val="00237B9E"/>
    <w:rsid w:val="00237DEB"/>
    <w:rsid w:val="0024497B"/>
    <w:rsid w:val="00244E4B"/>
    <w:rsid w:val="002478BB"/>
    <w:rsid w:val="002500C9"/>
    <w:rsid w:val="00251968"/>
    <w:rsid w:val="0025196C"/>
    <w:rsid w:val="00254A1F"/>
    <w:rsid w:val="00256126"/>
    <w:rsid w:val="00256178"/>
    <w:rsid w:val="0025741C"/>
    <w:rsid w:val="002608FB"/>
    <w:rsid w:val="00260954"/>
    <w:rsid w:val="00260983"/>
    <w:rsid w:val="00260A08"/>
    <w:rsid w:val="002616CE"/>
    <w:rsid w:val="002621C0"/>
    <w:rsid w:val="00263898"/>
    <w:rsid w:val="00263D3D"/>
    <w:rsid w:val="00264428"/>
    <w:rsid w:val="00264896"/>
    <w:rsid w:val="002706DA"/>
    <w:rsid w:val="00270772"/>
    <w:rsid w:val="00272B56"/>
    <w:rsid w:val="00273C3C"/>
    <w:rsid w:val="00274385"/>
    <w:rsid w:val="00274D1E"/>
    <w:rsid w:val="00274D69"/>
    <w:rsid w:val="00275072"/>
    <w:rsid w:val="00276323"/>
    <w:rsid w:val="00277C2F"/>
    <w:rsid w:val="002808C0"/>
    <w:rsid w:val="0028169E"/>
    <w:rsid w:val="002837E2"/>
    <w:rsid w:val="00283C31"/>
    <w:rsid w:val="00284014"/>
    <w:rsid w:val="00284B08"/>
    <w:rsid w:val="0028591F"/>
    <w:rsid w:val="002873E2"/>
    <w:rsid w:val="00287C4E"/>
    <w:rsid w:val="00290DA0"/>
    <w:rsid w:val="002922E9"/>
    <w:rsid w:val="00292327"/>
    <w:rsid w:val="00293DB8"/>
    <w:rsid w:val="00294FD9"/>
    <w:rsid w:val="002963A1"/>
    <w:rsid w:val="002A1008"/>
    <w:rsid w:val="002A1E08"/>
    <w:rsid w:val="002A2EB0"/>
    <w:rsid w:val="002A3222"/>
    <w:rsid w:val="002A32F1"/>
    <w:rsid w:val="002B0745"/>
    <w:rsid w:val="002B3503"/>
    <w:rsid w:val="002B35BE"/>
    <w:rsid w:val="002B4344"/>
    <w:rsid w:val="002B6443"/>
    <w:rsid w:val="002B6B21"/>
    <w:rsid w:val="002C0139"/>
    <w:rsid w:val="002C067E"/>
    <w:rsid w:val="002C1446"/>
    <w:rsid w:val="002C3C2C"/>
    <w:rsid w:val="002C570E"/>
    <w:rsid w:val="002C5FC0"/>
    <w:rsid w:val="002C7A37"/>
    <w:rsid w:val="002C7AB6"/>
    <w:rsid w:val="002D12B9"/>
    <w:rsid w:val="002D1899"/>
    <w:rsid w:val="002D3236"/>
    <w:rsid w:val="002D3ED0"/>
    <w:rsid w:val="002D4019"/>
    <w:rsid w:val="002D554D"/>
    <w:rsid w:val="002D63AA"/>
    <w:rsid w:val="002D680D"/>
    <w:rsid w:val="002D7684"/>
    <w:rsid w:val="002E046F"/>
    <w:rsid w:val="002E3676"/>
    <w:rsid w:val="002E5206"/>
    <w:rsid w:val="002E5E2F"/>
    <w:rsid w:val="002E6503"/>
    <w:rsid w:val="002E7E3C"/>
    <w:rsid w:val="002F04AF"/>
    <w:rsid w:val="002F34D1"/>
    <w:rsid w:val="002F4A4F"/>
    <w:rsid w:val="002F5050"/>
    <w:rsid w:val="002F6974"/>
    <w:rsid w:val="002F714E"/>
    <w:rsid w:val="002F77FD"/>
    <w:rsid w:val="003037C4"/>
    <w:rsid w:val="003057F8"/>
    <w:rsid w:val="00310E26"/>
    <w:rsid w:val="00313252"/>
    <w:rsid w:val="003203C9"/>
    <w:rsid w:val="003205B4"/>
    <w:rsid w:val="00323959"/>
    <w:rsid w:val="003241EC"/>
    <w:rsid w:val="00333895"/>
    <w:rsid w:val="00335320"/>
    <w:rsid w:val="00337006"/>
    <w:rsid w:val="003372C5"/>
    <w:rsid w:val="00337657"/>
    <w:rsid w:val="00342B0C"/>
    <w:rsid w:val="00344C16"/>
    <w:rsid w:val="00347A8E"/>
    <w:rsid w:val="00350E4C"/>
    <w:rsid w:val="00351312"/>
    <w:rsid w:val="00351FAE"/>
    <w:rsid w:val="0035289F"/>
    <w:rsid w:val="00356C22"/>
    <w:rsid w:val="003635A1"/>
    <w:rsid w:val="0036565E"/>
    <w:rsid w:val="00370C7B"/>
    <w:rsid w:val="003714E3"/>
    <w:rsid w:val="00371B36"/>
    <w:rsid w:val="00371C50"/>
    <w:rsid w:val="003732A7"/>
    <w:rsid w:val="00373828"/>
    <w:rsid w:val="003757DB"/>
    <w:rsid w:val="003811C0"/>
    <w:rsid w:val="00381EF9"/>
    <w:rsid w:val="003832B3"/>
    <w:rsid w:val="00383ACE"/>
    <w:rsid w:val="00387001"/>
    <w:rsid w:val="00392F93"/>
    <w:rsid w:val="003939FB"/>
    <w:rsid w:val="0039405D"/>
    <w:rsid w:val="00394CD2"/>
    <w:rsid w:val="003961C0"/>
    <w:rsid w:val="00396455"/>
    <w:rsid w:val="003A1AEB"/>
    <w:rsid w:val="003A1DFC"/>
    <w:rsid w:val="003A3D74"/>
    <w:rsid w:val="003A5DDE"/>
    <w:rsid w:val="003A7812"/>
    <w:rsid w:val="003B009E"/>
    <w:rsid w:val="003B0AAE"/>
    <w:rsid w:val="003B284D"/>
    <w:rsid w:val="003B2D5D"/>
    <w:rsid w:val="003B5964"/>
    <w:rsid w:val="003B7105"/>
    <w:rsid w:val="003C0AE3"/>
    <w:rsid w:val="003C14B2"/>
    <w:rsid w:val="003C1934"/>
    <w:rsid w:val="003C2205"/>
    <w:rsid w:val="003C35DB"/>
    <w:rsid w:val="003C50B3"/>
    <w:rsid w:val="003C608A"/>
    <w:rsid w:val="003C65D8"/>
    <w:rsid w:val="003D43E8"/>
    <w:rsid w:val="003D679F"/>
    <w:rsid w:val="003E02C5"/>
    <w:rsid w:val="003E052A"/>
    <w:rsid w:val="003E059A"/>
    <w:rsid w:val="003E072E"/>
    <w:rsid w:val="003E0EB3"/>
    <w:rsid w:val="003E1727"/>
    <w:rsid w:val="003E3A74"/>
    <w:rsid w:val="003E44DC"/>
    <w:rsid w:val="003E5531"/>
    <w:rsid w:val="003E5730"/>
    <w:rsid w:val="003E5FA9"/>
    <w:rsid w:val="003E6237"/>
    <w:rsid w:val="003F06AA"/>
    <w:rsid w:val="003F0D3B"/>
    <w:rsid w:val="003F17A1"/>
    <w:rsid w:val="003F207E"/>
    <w:rsid w:val="003F41E6"/>
    <w:rsid w:val="004000C3"/>
    <w:rsid w:val="004024D4"/>
    <w:rsid w:val="004026B1"/>
    <w:rsid w:val="00402A5F"/>
    <w:rsid w:val="00404F66"/>
    <w:rsid w:val="0040762A"/>
    <w:rsid w:val="0040785E"/>
    <w:rsid w:val="00410362"/>
    <w:rsid w:val="00412C44"/>
    <w:rsid w:val="00415262"/>
    <w:rsid w:val="0041660D"/>
    <w:rsid w:val="004208E8"/>
    <w:rsid w:val="00420DCA"/>
    <w:rsid w:val="00422333"/>
    <w:rsid w:val="00424254"/>
    <w:rsid w:val="00426EF9"/>
    <w:rsid w:val="00427286"/>
    <w:rsid w:val="00430666"/>
    <w:rsid w:val="0043149D"/>
    <w:rsid w:val="00435AF1"/>
    <w:rsid w:val="004377E4"/>
    <w:rsid w:val="004378E1"/>
    <w:rsid w:val="00441787"/>
    <w:rsid w:val="00441FED"/>
    <w:rsid w:val="00442FEC"/>
    <w:rsid w:val="00443ADA"/>
    <w:rsid w:val="00444E7F"/>
    <w:rsid w:val="004451A1"/>
    <w:rsid w:val="004464C6"/>
    <w:rsid w:val="0044661F"/>
    <w:rsid w:val="00447BBF"/>
    <w:rsid w:val="00447EAE"/>
    <w:rsid w:val="0045021C"/>
    <w:rsid w:val="00451DF0"/>
    <w:rsid w:val="00452F09"/>
    <w:rsid w:val="004539B9"/>
    <w:rsid w:val="00453C58"/>
    <w:rsid w:val="00461E36"/>
    <w:rsid w:val="00463865"/>
    <w:rsid w:val="004675CA"/>
    <w:rsid w:val="00467B41"/>
    <w:rsid w:val="0047166A"/>
    <w:rsid w:val="004723DF"/>
    <w:rsid w:val="0047242C"/>
    <w:rsid w:val="004731DC"/>
    <w:rsid w:val="004744C9"/>
    <w:rsid w:val="00481567"/>
    <w:rsid w:val="00482664"/>
    <w:rsid w:val="004832E9"/>
    <w:rsid w:val="004834AF"/>
    <w:rsid w:val="004845B3"/>
    <w:rsid w:val="00484D68"/>
    <w:rsid w:val="00485174"/>
    <w:rsid w:val="00486749"/>
    <w:rsid w:val="00491479"/>
    <w:rsid w:val="00491F90"/>
    <w:rsid w:val="00492389"/>
    <w:rsid w:val="00492664"/>
    <w:rsid w:val="004935EC"/>
    <w:rsid w:val="0049666C"/>
    <w:rsid w:val="00497257"/>
    <w:rsid w:val="004A0D9F"/>
    <w:rsid w:val="004A18A6"/>
    <w:rsid w:val="004A4FCF"/>
    <w:rsid w:val="004A7878"/>
    <w:rsid w:val="004B08D5"/>
    <w:rsid w:val="004B14A6"/>
    <w:rsid w:val="004B1524"/>
    <w:rsid w:val="004B1637"/>
    <w:rsid w:val="004B2245"/>
    <w:rsid w:val="004B28CB"/>
    <w:rsid w:val="004B35D2"/>
    <w:rsid w:val="004B43B0"/>
    <w:rsid w:val="004B576C"/>
    <w:rsid w:val="004B75F8"/>
    <w:rsid w:val="004C1C0A"/>
    <w:rsid w:val="004C25F9"/>
    <w:rsid w:val="004C2705"/>
    <w:rsid w:val="004C2A08"/>
    <w:rsid w:val="004C3FB5"/>
    <w:rsid w:val="004C49C1"/>
    <w:rsid w:val="004C6080"/>
    <w:rsid w:val="004C7D70"/>
    <w:rsid w:val="004D0B4E"/>
    <w:rsid w:val="004D122B"/>
    <w:rsid w:val="004D1DB3"/>
    <w:rsid w:val="004D2208"/>
    <w:rsid w:val="004D2EB8"/>
    <w:rsid w:val="004D392F"/>
    <w:rsid w:val="004D3F14"/>
    <w:rsid w:val="004D3FA1"/>
    <w:rsid w:val="004E02E3"/>
    <w:rsid w:val="004E0EBF"/>
    <w:rsid w:val="004E4F58"/>
    <w:rsid w:val="004E5316"/>
    <w:rsid w:val="004E6CDF"/>
    <w:rsid w:val="004E75CE"/>
    <w:rsid w:val="004F096D"/>
    <w:rsid w:val="004F2EBE"/>
    <w:rsid w:val="004F43AE"/>
    <w:rsid w:val="004F517D"/>
    <w:rsid w:val="004F545A"/>
    <w:rsid w:val="004F549B"/>
    <w:rsid w:val="004F5750"/>
    <w:rsid w:val="004F5C12"/>
    <w:rsid w:val="005002EC"/>
    <w:rsid w:val="005034F8"/>
    <w:rsid w:val="0050538B"/>
    <w:rsid w:val="00506C8A"/>
    <w:rsid w:val="005071EC"/>
    <w:rsid w:val="005078F0"/>
    <w:rsid w:val="00511662"/>
    <w:rsid w:val="00512A9E"/>
    <w:rsid w:val="005131B2"/>
    <w:rsid w:val="00516B79"/>
    <w:rsid w:val="00517421"/>
    <w:rsid w:val="005177AB"/>
    <w:rsid w:val="00517AE0"/>
    <w:rsid w:val="005207BF"/>
    <w:rsid w:val="00521E66"/>
    <w:rsid w:val="005233CC"/>
    <w:rsid w:val="005239B9"/>
    <w:rsid w:val="00523A6C"/>
    <w:rsid w:val="00523DB3"/>
    <w:rsid w:val="00524566"/>
    <w:rsid w:val="00525047"/>
    <w:rsid w:val="0052715A"/>
    <w:rsid w:val="00527C46"/>
    <w:rsid w:val="00532344"/>
    <w:rsid w:val="00533F32"/>
    <w:rsid w:val="00534BEF"/>
    <w:rsid w:val="00535688"/>
    <w:rsid w:val="00535BF7"/>
    <w:rsid w:val="00541DF1"/>
    <w:rsid w:val="005425C9"/>
    <w:rsid w:val="00542B29"/>
    <w:rsid w:val="00543F71"/>
    <w:rsid w:val="00544864"/>
    <w:rsid w:val="00545FE3"/>
    <w:rsid w:val="0054754F"/>
    <w:rsid w:val="00552885"/>
    <w:rsid w:val="00552ECD"/>
    <w:rsid w:val="00553332"/>
    <w:rsid w:val="00553628"/>
    <w:rsid w:val="00553905"/>
    <w:rsid w:val="00553E3C"/>
    <w:rsid w:val="00554D58"/>
    <w:rsid w:val="00560674"/>
    <w:rsid w:val="005608D3"/>
    <w:rsid w:val="005640B7"/>
    <w:rsid w:val="0056572D"/>
    <w:rsid w:val="00570BF6"/>
    <w:rsid w:val="00570F65"/>
    <w:rsid w:val="00573020"/>
    <w:rsid w:val="00577334"/>
    <w:rsid w:val="00577954"/>
    <w:rsid w:val="00580FF7"/>
    <w:rsid w:val="00585730"/>
    <w:rsid w:val="00586353"/>
    <w:rsid w:val="00586366"/>
    <w:rsid w:val="00590A07"/>
    <w:rsid w:val="005923CB"/>
    <w:rsid w:val="00596991"/>
    <w:rsid w:val="0059757B"/>
    <w:rsid w:val="00597580"/>
    <w:rsid w:val="005A07F5"/>
    <w:rsid w:val="005A3B12"/>
    <w:rsid w:val="005A4C6A"/>
    <w:rsid w:val="005A504A"/>
    <w:rsid w:val="005A59C9"/>
    <w:rsid w:val="005A7561"/>
    <w:rsid w:val="005A7D66"/>
    <w:rsid w:val="005B35FB"/>
    <w:rsid w:val="005B3DE1"/>
    <w:rsid w:val="005B402F"/>
    <w:rsid w:val="005B73C2"/>
    <w:rsid w:val="005B7CC3"/>
    <w:rsid w:val="005C0B0A"/>
    <w:rsid w:val="005C26F7"/>
    <w:rsid w:val="005C2754"/>
    <w:rsid w:val="005C2DDC"/>
    <w:rsid w:val="005C3552"/>
    <w:rsid w:val="005C41D7"/>
    <w:rsid w:val="005C4B77"/>
    <w:rsid w:val="005C56BD"/>
    <w:rsid w:val="005D115E"/>
    <w:rsid w:val="005D2218"/>
    <w:rsid w:val="005D7600"/>
    <w:rsid w:val="005E0ED0"/>
    <w:rsid w:val="005E4901"/>
    <w:rsid w:val="005E4BDC"/>
    <w:rsid w:val="005E574C"/>
    <w:rsid w:val="005E7FEA"/>
    <w:rsid w:val="005F0E66"/>
    <w:rsid w:val="005F1874"/>
    <w:rsid w:val="005F2B6B"/>
    <w:rsid w:val="005F67D0"/>
    <w:rsid w:val="0060052D"/>
    <w:rsid w:val="0060107E"/>
    <w:rsid w:val="006036A5"/>
    <w:rsid w:val="0060497C"/>
    <w:rsid w:val="00605F08"/>
    <w:rsid w:val="00611D42"/>
    <w:rsid w:val="00612269"/>
    <w:rsid w:val="00614132"/>
    <w:rsid w:val="006160F7"/>
    <w:rsid w:val="0061619C"/>
    <w:rsid w:val="00616D5E"/>
    <w:rsid w:val="0062395A"/>
    <w:rsid w:val="00623CD7"/>
    <w:rsid w:val="0062568F"/>
    <w:rsid w:val="00626E87"/>
    <w:rsid w:val="00627AAE"/>
    <w:rsid w:val="00635A7E"/>
    <w:rsid w:val="00636CA7"/>
    <w:rsid w:val="00637318"/>
    <w:rsid w:val="00637AB9"/>
    <w:rsid w:val="006406C0"/>
    <w:rsid w:val="00643241"/>
    <w:rsid w:val="006432DF"/>
    <w:rsid w:val="00643CE6"/>
    <w:rsid w:val="00644F03"/>
    <w:rsid w:val="0065005E"/>
    <w:rsid w:val="0065081B"/>
    <w:rsid w:val="006515F3"/>
    <w:rsid w:val="0065218B"/>
    <w:rsid w:val="006533DE"/>
    <w:rsid w:val="00653BD5"/>
    <w:rsid w:val="00654146"/>
    <w:rsid w:val="0065414B"/>
    <w:rsid w:val="006558A6"/>
    <w:rsid w:val="0065678F"/>
    <w:rsid w:val="00663C44"/>
    <w:rsid w:val="00663CFE"/>
    <w:rsid w:val="006647E8"/>
    <w:rsid w:val="00665DF5"/>
    <w:rsid w:val="00666431"/>
    <w:rsid w:val="00667D9E"/>
    <w:rsid w:val="00667DF6"/>
    <w:rsid w:val="006709DC"/>
    <w:rsid w:val="00672FFB"/>
    <w:rsid w:val="00673933"/>
    <w:rsid w:val="0067547E"/>
    <w:rsid w:val="0067671E"/>
    <w:rsid w:val="00680AE4"/>
    <w:rsid w:val="00680D3B"/>
    <w:rsid w:val="00681A21"/>
    <w:rsid w:val="006825B1"/>
    <w:rsid w:val="0069001F"/>
    <w:rsid w:val="00690D2E"/>
    <w:rsid w:val="00690F98"/>
    <w:rsid w:val="00691E3B"/>
    <w:rsid w:val="00692359"/>
    <w:rsid w:val="00693D39"/>
    <w:rsid w:val="00696394"/>
    <w:rsid w:val="00696B1C"/>
    <w:rsid w:val="00697940"/>
    <w:rsid w:val="006A0707"/>
    <w:rsid w:val="006A12BB"/>
    <w:rsid w:val="006A2094"/>
    <w:rsid w:val="006A2745"/>
    <w:rsid w:val="006A3891"/>
    <w:rsid w:val="006A396F"/>
    <w:rsid w:val="006A6205"/>
    <w:rsid w:val="006B2140"/>
    <w:rsid w:val="006B2276"/>
    <w:rsid w:val="006B2E29"/>
    <w:rsid w:val="006B37C2"/>
    <w:rsid w:val="006B3DDB"/>
    <w:rsid w:val="006B42F5"/>
    <w:rsid w:val="006B6D66"/>
    <w:rsid w:val="006B72ED"/>
    <w:rsid w:val="006B736B"/>
    <w:rsid w:val="006B7563"/>
    <w:rsid w:val="006C1457"/>
    <w:rsid w:val="006C3ADB"/>
    <w:rsid w:val="006C43BE"/>
    <w:rsid w:val="006C5863"/>
    <w:rsid w:val="006C69E1"/>
    <w:rsid w:val="006C7E96"/>
    <w:rsid w:val="006D0439"/>
    <w:rsid w:val="006D410A"/>
    <w:rsid w:val="006D4E4F"/>
    <w:rsid w:val="006D668C"/>
    <w:rsid w:val="006D7D85"/>
    <w:rsid w:val="006E1D1F"/>
    <w:rsid w:val="006E2B86"/>
    <w:rsid w:val="006E2FDA"/>
    <w:rsid w:val="006E3B87"/>
    <w:rsid w:val="006E3DA2"/>
    <w:rsid w:val="006E511E"/>
    <w:rsid w:val="006E663C"/>
    <w:rsid w:val="006E7817"/>
    <w:rsid w:val="006F0E0B"/>
    <w:rsid w:val="006F5870"/>
    <w:rsid w:val="006F5BAE"/>
    <w:rsid w:val="006F5DAF"/>
    <w:rsid w:val="006F605F"/>
    <w:rsid w:val="0070068F"/>
    <w:rsid w:val="00700AB0"/>
    <w:rsid w:val="0070231B"/>
    <w:rsid w:val="00702377"/>
    <w:rsid w:val="00702770"/>
    <w:rsid w:val="007057A0"/>
    <w:rsid w:val="00706829"/>
    <w:rsid w:val="007069A9"/>
    <w:rsid w:val="00707855"/>
    <w:rsid w:val="0071310E"/>
    <w:rsid w:val="00713DB0"/>
    <w:rsid w:val="0071576A"/>
    <w:rsid w:val="00715EAB"/>
    <w:rsid w:val="007219CF"/>
    <w:rsid w:val="00721DC6"/>
    <w:rsid w:val="007266A8"/>
    <w:rsid w:val="0073045B"/>
    <w:rsid w:val="00731F6B"/>
    <w:rsid w:val="007341E6"/>
    <w:rsid w:val="0073435D"/>
    <w:rsid w:val="00734ED5"/>
    <w:rsid w:val="00735585"/>
    <w:rsid w:val="00736058"/>
    <w:rsid w:val="00740B81"/>
    <w:rsid w:val="007418EF"/>
    <w:rsid w:val="00743711"/>
    <w:rsid w:val="0074372E"/>
    <w:rsid w:val="00743F87"/>
    <w:rsid w:val="0074533F"/>
    <w:rsid w:val="00752BDB"/>
    <w:rsid w:val="00753BFF"/>
    <w:rsid w:val="007542CB"/>
    <w:rsid w:val="00755182"/>
    <w:rsid w:val="00755AFC"/>
    <w:rsid w:val="007563C6"/>
    <w:rsid w:val="00757E71"/>
    <w:rsid w:val="0076071B"/>
    <w:rsid w:val="00760C77"/>
    <w:rsid w:val="00761987"/>
    <w:rsid w:val="0076348D"/>
    <w:rsid w:val="00763765"/>
    <w:rsid w:val="00763A63"/>
    <w:rsid w:val="00764583"/>
    <w:rsid w:val="00765723"/>
    <w:rsid w:val="00766F07"/>
    <w:rsid w:val="007723A2"/>
    <w:rsid w:val="0077344E"/>
    <w:rsid w:val="00773583"/>
    <w:rsid w:val="007735D3"/>
    <w:rsid w:val="007754B4"/>
    <w:rsid w:val="0077593D"/>
    <w:rsid w:val="0077627E"/>
    <w:rsid w:val="00776668"/>
    <w:rsid w:val="00784B25"/>
    <w:rsid w:val="007856A0"/>
    <w:rsid w:val="00790301"/>
    <w:rsid w:val="00795DBE"/>
    <w:rsid w:val="0079660D"/>
    <w:rsid w:val="007A2FC8"/>
    <w:rsid w:val="007A6030"/>
    <w:rsid w:val="007B674D"/>
    <w:rsid w:val="007B7810"/>
    <w:rsid w:val="007C1EC3"/>
    <w:rsid w:val="007C462F"/>
    <w:rsid w:val="007C6E80"/>
    <w:rsid w:val="007C7ED9"/>
    <w:rsid w:val="007D0F07"/>
    <w:rsid w:val="007D146C"/>
    <w:rsid w:val="007D63DF"/>
    <w:rsid w:val="007D6445"/>
    <w:rsid w:val="007D7782"/>
    <w:rsid w:val="007E1632"/>
    <w:rsid w:val="007E1EE8"/>
    <w:rsid w:val="007E4A44"/>
    <w:rsid w:val="007E5BB3"/>
    <w:rsid w:val="007E6A2D"/>
    <w:rsid w:val="007E7129"/>
    <w:rsid w:val="007F049A"/>
    <w:rsid w:val="007F09E4"/>
    <w:rsid w:val="007F252C"/>
    <w:rsid w:val="007F2731"/>
    <w:rsid w:val="007F2C7F"/>
    <w:rsid w:val="007F3D71"/>
    <w:rsid w:val="007F4DEE"/>
    <w:rsid w:val="007F505C"/>
    <w:rsid w:val="007F6060"/>
    <w:rsid w:val="007F6380"/>
    <w:rsid w:val="007F74D4"/>
    <w:rsid w:val="007F77E8"/>
    <w:rsid w:val="00801738"/>
    <w:rsid w:val="008031C8"/>
    <w:rsid w:val="00805A09"/>
    <w:rsid w:val="00806825"/>
    <w:rsid w:val="00807E37"/>
    <w:rsid w:val="00812831"/>
    <w:rsid w:val="00813CA7"/>
    <w:rsid w:val="00823BAE"/>
    <w:rsid w:val="008240AF"/>
    <w:rsid w:val="00825C25"/>
    <w:rsid w:val="00830852"/>
    <w:rsid w:val="00831408"/>
    <w:rsid w:val="00833384"/>
    <w:rsid w:val="0083359D"/>
    <w:rsid w:val="00833C64"/>
    <w:rsid w:val="00834C65"/>
    <w:rsid w:val="00834C74"/>
    <w:rsid w:val="00836204"/>
    <w:rsid w:val="00836D19"/>
    <w:rsid w:val="00840806"/>
    <w:rsid w:val="00840B49"/>
    <w:rsid w:val="00841DCF"/>
    <w:rsid w:val="00842844"/>
    <w:rsid w:val="00842A91"/>
    <w:rsid w:val="0085318A"/>
    <w:rsid w:val="00853492"/>
    <w:rsid w:val="00853F40"/>
    <w:rsid w:val="0085483E"/>
    <w:rsid w:val="0086221D"/>
    <w:rsid w:val="00862885"/>
    <w:rsid w:val="00862947"/>
    <w:rsid w:val="00862E08"/>
    <w:rsid w:val="008630CE"/>
    <w:rsid w:val="008669B1"/>
    <w:rsid w:val="00866DC4"/>
    <w:rsid w:val="00871DCD"/>
    <w:rsid w:val="00872EC6"/>
    <w:rsid w:val="008756F6"/>
    <w:rsid w:val="00875BE5"/>
    <w:rsid w:val="008763CF"/>
    <w:rsid w:val="008804A7"/>
    <w:rsid w:val="00880C76"/>
    <w:rsid w:val="00880EBF"/>
    <w:rsid w:val="0088259B"/>
    <w:rsid w:val="00882D55"/>
    <w:rsid w:val="00882E70"/>
    <w:rsid w:val="008850FF"/>
    <w:rsid w:val="00890DC6"/>
    <w:rsid w:val="008A2C62"/>
    <w:rsid w:val="008A4FB4"/>
    <w:rsid w:val="008A7CA3"/>
    <w:rsid w:val="008B10E7"/>
    <w:rsid w:val="008B221D"/>
    <w:rsid w:val="008B4541"/>
    <w:rsid w:val="008B7EBB"/>
    <w:rsid w:val="008C07A1"/>
    <w:rsid w:val="008C369A"/>
    <w:rsid w:val="008C4437"/>
    <w:rsid w:val="008C4A5A"/>
    <w:rsid w:val="008C53F8"/>
    <w:rsid w:val="008C5FDA"/>
    <w:rsid w:val="008C6800"/>
    <w:rsid w:val="008C6812"/>
    <w:rsid w:val="008C7C01"/>
    <w:rsid w:val="008C7D02"/>
    <w:rsid w:val="008D2192"/>
    <w:rsid w:val="008D253B"/>
    <w:rsid w:val="008D27B1"/>
    <w:rsid w:val="008D2CE8"/>
    <w:rsid w:val="008D326E"/>
    <w:rsid w:val="008D4E16"/>
    <w:rsid w:val="008D5B13"/>
    <w:rsid w:val="008D6EEF"/>
    <w:rsid w:val="008D7DA8"/>
    <w:rsid w:val="008E028E"/>
    <w:rsid w:val="008E0CB4"/>
    <w:rsid w:val="008E27E3"/>
    <w:rsid w:val="008E2FCD"/>
    <w:rsid w:val="008E3059"/>
    <w:rsid w:val="008E5382"/>
    <w:rsid w:val="008E6A48"/>
    <w:rsid w:val="008E6D12"/>
    <w:rsid w:val="008E7DCE"/>
    <w:rsid w:val="008F18AB"/>
    <w:rsid w:val="008F29B9"/>
    <w:rsid w:val="008F48AC"/>
    <w:rsid w:val="009001DA"/>
    <w:rsid w:val="009015BC"/>
    <w:rsid w:val="00903EF7"/>
    <w:rsid w:val="00905A77"/>
    <w:rsid w:val="00905D80"/>
    <w:rsid w:val="00907673"/>
    <w:rsid w:val="00907970"/>
    <w:rsid w:val="00907A16"/>
    <w:rsid w:val="00907EBA"/>
    <w:rsid w:val="00911086"/>
    <w:rsid w:val="00912DB4"/>
    <w:rsid w:val="00913F0D"/>
    <w:rsid w:val="00916F14"/>
    <w:rsid w:val="00917C7F"/>
    <w:rsid w:val="0092170B"/>
    <w:rsid w:val="00923BF2"/>
    <w:rsid w:val="00923E94"/>
    <w:rsid w:val="00925C4B"/>
    <w:rsid w:val="00926036"/>
    <w:rsid w:val="0092617B"/>
    <w:rsid w:val="00927877"/>
    <w:rsid w:val="00927A78"/>
    <w:rsid w:val="00927E26"/>
    <w:rsid w:val="00931ECA"/>
    <w:rsid w:val="0093364C"/>
    <w:rsid w:val="00934A10"/>
    <w:rsid w:val="009356E5"/>
    <w:rsid w:val="009357CC"/>
    <w:rsid w:val="00940573"/>
    <w:rsid w:val="00941754"/>
    <w:rsid w:val="00941996"/>
    <w:rsid w:val="00941AEB"/>
    <w:rsid w:val="00941FDB"/>
    <w:rsid w:val="009432B7"/>
    <w:rsid w:val="00946573"/>
    <w:rsid w:val="00953962"/>
    <w:rsid w:val="009541A8"/>
    <w:rsid w:val="0095498B"/>
    <w:rsid w:val="009559EC"/>
    <w:rsid w:val="0095656E"/>
    <w:rsid w:val="009609A0"/>
    <w:rsid w:val="00960A7D"/>
    <w:rsid w:val="009622DB"/>
    <w:rsid w:val="00962D9F"/>
    <w:rsid w:val="00963454"/>
    <w:rsid w:val="0096483A"/>
    <w:rsid w:val="009670BD"/>
    <w:rsid w:val="00967F47"/>
    <w:rsid w:val="00974185"/>
    <w:rsid w:val="00974C34"/>
    <w:rsid w:val="00976228"/>
    <w:rsid w:val="00981194"/>
    <w:rsid w:val="009827C6"/>
    <w:rsid w:val="00985512"/>
    <w:rsid w:val="00986F8C"/>
    <w:rsid w:val="00987EC9"/>
    <w:rsid w:val="00992ACB"/>
    <w:rsid w:val="009931F6"/>
    <w:rsid w:val="00993266"/>
    <w:rsid w:val="00995297"/>
    <w:rsid w:val="00996F73"/>
    <w:rsid w:val="009A0693"/>
    <w:rsid w:val="009A17DB"/>
    <w:rsid w:val="009A1F6C"/>
    <w:rsid w:val="009A2237"/>
    <w:rsid w:val="009A364D"/>
    <w:rsid w:val="009A389E"/>
    <w:rsid w:val="009A3CA8"/>
    <w:rsid w:val="009A4F43"/>
    <w:rsid w:val="009A7D86"/>
    <w:rsid w:val="009B088B"/>
    <w:rsid w:val="009B437E"/>
    <w:rsid w:val="009B5631"/>
    <w:rsid w:val="009B6350"/>
    <w:rsid w:val="009B6DE9"/>
    <w:rsid w:val="009B751C"/>
    <w:rsid w:val="009C30A6"/>
    <w:rsid w:val="009C33CF"/>
    <w:rsid w:val="009C3FD5"/>
    <w:rsid w:val="009C4085"/>
    <w:rsid w:val="009C7507"/>
    <w:rsid w:val="009D399D"/>
    <w:rsid w:val="009E0A96"/>
    <w:rsid w:val="009E17C2"/>
    <w:rsid w:val="009E2796"/>
    <w:rsid w:val="009E3F2C"/>
    <w:rsid w:val="009E409D"/>
    <w:rsid w:val="009F0642"/>
    <w:rsid w:val="009F0883"/>
    <w:rsid w:val="009F10C4"/>
    <w:rsid w:val="009F46DD"/>
    <w:rsid w:val="009F74D5"/>
    <w:rsid w:val="00A02D3F"/>
    <w:rsid w:val="00A04B8A"/>
    <w:rsid w:val="00A04CF0"/>
    <w:rsid w:val="00A061A2"/>
    <w:rsid w:val="00A12EBA"/>
    <w:rsid w:val="00A142C1"/>
    <w:rsid w:val="00A146A9"/>
    <w:rsid w:val="00A176AB"/>
    <w:rsid w:val="00A22B3F"/>
    <w:rsid w:val="00A22D0A"/>
    <w:rsid w:val="00A306A8"/>
    <w:rsid w:val="00A30F27"/>
    <w:rsid w:val="00A31DF7"/>
    <w:rsid w:val="00A33CE7"/>
    <w:rsid w:val="00A358B8"/>
    <w:rsid w:val="00A36ACD"/>
    <w:rsid w:val="00A376DD"/>
    <w:rsid w:val="00A40099"/>
    <w:rsid w:val="00A4011C"/>
    <w:rsid w:val="00A41086"/>
    <w:rsid w:val="00A4418B"/>
    <w:rsid w:val="00A44EC3"/>
    <w:rsid w:val="00A4501C"/>
    <w:rsid w:val="00A46515"/>
    <w:rsid w:val="00A46AF3"/>
    <w:rsid w:val="00A505FA"/>
    <w:rsid w:val="00A50B75"/>
    <w:rsid w:val="00A51194"/>
    <w:rsid w:val="00A51E42"/>
    <w:rsid w:val="00A51F37"/>
    <w:rsid w:val="00A5245A"/>
    <w:rsid w:val="00A5274F"/>
    <w:rsid w:val="00A52BF5"/>
    <w:rsid w:val="00A544E8"/>
    <w:rsid w:val="00A556A4"/>
    <w:rsid w:val="00A563E3"/>
    <w:rsid w:val="00A56725"/>
    <w:rsid w:val="00A57151"/>
    <w:rsid w:val="00A60FEA"/>
    <w:rsid w:val="00A62A03"/>
    <w:rsid w:val="00A70D55"/>
    <w:rsid w:val="00A721AB"/>
    <w:rsid w:val="00A726C8"/>
    <w:rsid w:val="00A729A9"/>
    <w:rsid w:val="00A74489"/>
    <w:rsid w:val="00A76449"/>
    <w:rsid w:val="00A77892"/>
    <w:rsid w:val="00A81069"/>
    <w:rsid w:val="00A82594"/>
    <w:rsid w:val="00A83CED"/>
    <w:rsid w:val="00A85641"/>
    <w:rsid w:val="00A85EE4"/>
    <w:rsid w:val="00A87504"/>
    <w:rsid w:val="00A9073A"/>
    <w:rsid w:val="00A91102"/>
    <w:rsid w:val="00A913C7"/>
    <w:rsid w:val="00A91F05"/>
    <w:rsid w:val="00A939F1"/>
    <w:rsid w:val="00A93B0B"/>
    <w:rsid w:val="00A94CCD"/>
    <w:rsid w:val="00A95EF1"/>
    <w:rsid w:val="00A964AB"/>
    <w:rsid w:val="00A96F65"/>
    <w:rsid w:val="00AA0CB9"/>
    <w:rsid w:val="00AA1465"/>
    <w:rsid w:val="00AA2163"/>
    <w:rsid w:val="00AA32C2"/>
    <w:rsid w:val="00AA494C"/>
    <w:rsid w:val="00AA4A2D"/>
    <w:rsid w:val="00AA5351"/>
    <w:rsid w:val="00AA7A25"/>
    <w:rsid w:val="00AA7E1E"/>
    <w:rsid w:val="00AB44D5"/>
    <w:rsid w:val="00AB5876"/>
    <w:rsid w:val="00AB5CBE"/>
    <w:rsid w:val="00AB60BF"/>
    <w:rsid w:val="00AB63B4"/>
    <w:rsid w:val="00AC0C31"/>
    <w:rsid w:val="00AC21A4"/>
    <w:rsid w:val="00AC3733"/>
    <w:rsid w:val="00AC382A"/>
    <w:rsid w:val="00AC4489"/>
    <w:rsid w:val="00AC543D"/>
    <w:rsid w:val="00AC61D7"/>
    <w:rsid w:val="00AC7E81"/>
    <w:rsid w:val="00AD0071"/>
    <w:rsid w:val="00AD0903"/>
    <w:rsid w:val="00AD193A"/>
    <w:rsid w:val="00AE128A"/>
    <w:rsid w:val="00AE23A6"/>
    <w:rsid w:val="00AE444D"/>
    <w:rsid w:val="00AE617B"/>
    <w:rsid w:val="00AE7909"/>
    <w:rsid w:val="00AF2BB4"/>
    <w:rsid w:val="00AF68B6"/>
    <w:rsid w:val="00AF7D6A"/>
    <w:rsid w:val="00B00079"/>
    <w:rsid w:val="00B01D4F"/>
    <w:rsid w:val="00B02DEB"/>
    <w:rsid w:val="00B032C9"/>
    <w:rsid w:val="00B046E6"/>
    <w:rsid w:val="00B04E4F"/>
    <w:rsid w:val="00B05343"/>
    <w:rsid w:val="00B13DCF"/>
    <w:rsid w:val="00B15BE2"/>
    <w:rsid w:val="00B203FB"/>
    <w:rsid w:val="00B204E2"/>
    <w:rsid w:val="00B22218"/>
    <w:rsid w:val="00B22601"/>
    <w:rsid w:val="00B228DA"/>
    <w:rsid w:val="00B23334"/>
    <w:rsid w:val="00B23AA0"/>
    <w:rsid w:val="00B25400"/>
    <w:rsid w:val="00B26C42"/>
    <w:rsid w:val="00B3123E"/>
    <w:rsid w:val="00B31625"/>
    <w:rsid w:val="00B32393"/>
    <w:rsid w:val="00B357CC"/>
    <w:rsid w:val="00B3628F"/>
    <w:rsid w:val="00B367A7"/>
    <w:rsid w:val="00B36D3F"/>
    <w:rsid w:val="00B37038"/>
    <w:rsid w:val="00B42D5A"/>
    <w:rsid w:val="00B42EE8"/>
    <w:rsid w:val="00B4792C"/>
    <w:rsid w:val="00B51112"/>
    <w:rsid w:val="00B519EF"/>
    <w:rsid w:val="00B5270C"/>
    <w:rsid w:val="00B54002"/>
    <w:rsid w:val="00B64252"/>
    <w:rsid w:val="00B653A4"/>
    <w:rsid w:val="00B65471"/>
    <w:rsid w:val="00B6718C"/>
    <w:rsid w:val="00B67478"/>
    <w:rsid w:val="00B67BA2"/>
    <w:rsid w:val="00B72337"/>
    <w:rsid w:val="00B74341"/>
    <w:rsid w:val="00B76781"/>
    <w:rsid w:val="00B8240C"/>
    <w:rsid w:val="00B82FFE"/>
    <w:rsid w:val="00B83F4C"/>
    <w:rsid w:val="00B84CA9"/>
    <w:rsid w:val="00B8679A"/>
    <w:rsid w:val="00B86B61"/>
    <w:rsid w:val="00B8787F"/>
    <w:rsid w:val="00B9100C"/>
    <w:rsid w:val="00B91859"/>
    <w:rsid w:val="00B91915"/>
    <w:rsid w:val="00B92683"/>
    <w:rsid w:val="00B92DAB"/>
    <w:rsid w:val="00B942F7"/>
    <w:rsid w:val="00B9529F"/>
    <w:rsid w:val="00B9539C"/>
    <w:rsid w:val="00B95789"/>
    <w:rsid w:val="00B95B1D"/>
    <w:rsid w:val="00B95EEA"/>
    <w:rsid w:val="00B967FF"/>
    <w:rsid w:val="00B96E18"/>
    <w:rsid w:val="00B978B8"/>
    <w:rsid w:val="00BA1F74"/>
    <w:rsid w:val="00BA1F84"/>
    <w:rsid w:val="00BA2094"/>
    <w:rsid w:val="00BA2469"/>
    <w:rsid w:val="00BA37D9"/>
    <w:rsid w:val="00BA384D"/>
    <w:rsid w:val="00BA5A58"/>
    <w:rsid w:val="00BA7A0C"/>
    <w:rsid w:val="00BB1043"/>
    <w:rsid w:val="00BB16BE"/>
    <w:rsid w:val="00BB1950"/>
    <w:rsid w:val="00BB241E"/>
    <w:rsid w:val="00BB2BB8"/>
    <w:rsid w:val="00BB47C5"/>
    <w:rsid w:val="00BB497B"/>
    <w:rsid w:val="00BB4DFB"/>
    <w:rsid w:val="00BC1C8D"/>
    <w:rsid w:val="00BC1FDD"/>
    <w:rsid w:val="00BC38FE"/>
    <w:rsid w:val="00BC3B88"/>
    <w:rsid w:val="00BC4374"/>
    <w:rsid w:val="00BC6D43"/>
    <w:rsid w:val="00BC7CB5"/>
    <w:rsid w:val="00BD22E5"/>
    <w:rsid w:val="00BD2BCB"/>
    <w:rsid w:val="00BD3C1D"/>
    <w:rsid w:val="00BD49E8"/>
    <w:rsid w:val="00BD605A"/>
    <w:rsid w:val="00BD6EFE"/>
    <w:rsid w:val="00BE3392"/>
    <w:rsid w:val="00BE48EF"/>
    <w:rsid w:val="00BE654F"/>
    <w:rsid w:val="00BE6B5D"/>
    <w:rsid w:val="00BE7C0C"/>
    <w:rsid w:val="00BF0A98"/>
    <w:rsid w:val="00BF209C"/>
    <w:rsid w:val="00BF3F4C"/>
    <w:rsid w:val="00BF54B6"/>
    <w:rsid w:val="00BF7BB6"/>
    <w:rsid w:val="00C021B8"/>
    <w:rsid w:val="00C02A58"/>
    <w:rsid w:val="00C04790"/>
    <w:rsid w:val="00C06F14"/>
    <w:rsid w:val="00C07023"/>
    <w:rsid w:val="00C074F6"/>
    <w:rsid w:val="00C07818"/>
    <w:rsid w:val="00C10918"/>
    <w:rsid w:val="00C13E2E"/>
    <w:rsid w:val="00C15BAA"/>
    <w:rsid w:val="00C17230"/>
    <w:rsid w:val="00C201C3"/>
    <w:rsid w:val="00C22684"/>
    <w:rsid w:val="00C23F36"/>
    <w:rsid w:val="00C24140"/>
    <w:rsid w:val="00C2417D"/>
    <w:rsid w:val="00C247A2"/>
    <w:rsid w:val="00C2635C"/>
    <w:rsid w:val="00C304B5"/>
    <w:rsid w:val="00C31AAB"/>
    <w:rsid w:val="00C33C14"/>
    <w:rsid w:val="00C351DA"/>
    <w:rsid w:val="00C37568"/>
    <w:rsid w:val="00C40FD4"/>
    <w:rsid w:val="00C42A2C"/>
    <w:rsid w:val="00C43A5B"/>
    <w:rsid w:val="00C444C9"/>
    <w:rsid w:val="00C460E7"/>
    <w:rsid w:val="00C462EA"/>
    <w:rsid w:val="00C4630A"/>
    <w:rsid w:val="00C46508"/>
    <w:rsid w:val="00C50A01"/>
    <w:rsid w:val="00C55A9E"/>
    <w:rsid w:val="00C55D55"/>
    <w:rsid w:val="00C56C57"/>
    <w:rsid w:val="00C56DE9"/>
    <w:rsid w:val="00C57045"/>
    <w:rsid w:val="00C57825"/>
    <w:rsid w:val="00C57B41"/>
    <w:rsid w:val="00C6024F"/>
    <w:rsid w:val="00C6080F"/>
    <w:rsid w:val="00C63733"/>
    <w:rsid w:val="00C64F9A"/>
    <w:rsid w:val="00C7118B"/>
    <w:rsid w:val="00C74E85"/>
    <w:rsid w:val="00C75283"/>
    <w:rsid w:val="00C75347"/>
    <w:rsid w:val="00C7542C"/>
    <w:rsid w:val="00C75B24"/>
    <w:rsid w:val="00C77F59"/>
    <w:rsid w:val="00C81973"/>
    <w:rsid w:val="00C83131"/>
    <w:rsid w:val="00C84E64"/>
    <w:rsid w:val="00C86254"/>
    <w:rsid w:val="00C8676F"/>
    <w:rsid w:val="00C93190"/>
    <w:rsid w:val="00C97A0E"/>
    <w:rsid w:val="00CA00AE"/>
    <w:rsid w:val="00CA37D0"/>
    <w:rsid w:val="00CA4834"/>
    <w:rsid w:val="00CB006E"/>
    <w:rsid w:val="00CB2C3F"/>
    <w:rsid w:val="00CB5313"/>
    <w:rsid w:val="00CB5E2B"/>
    <w:rsid w:val="00CB60DD"/>
    <w:rsid w:val="00CB67D5"/>
    <w:rsid w:val="00CB7E68"/>
    <w:rsid w:val="00CC1B52"/>
    <w:rsid w:val="00CC2DC5"/>
    <w:rsid w:val="00CC343C"/>
    <w:rsid w:val="00CC4812"/>
    <w:rsid w:val="00CC788E"/>
    <w:rsid w:val="00CD225A"/>
    <w:rsid w:val="00CD2761"/>
    <w:rsid w:val="00CD4F1E"/>
    <w:rsid w:val="00CD5203"/>
    <w:rsid w:val="00CD68DB"/>
    <w:rsid w:val="00CD74AF"/>
    <w:rsid w:val="00CD78F7"/>
    <w:rsid w:val="00CD799C"/>
    <w:rsid w:val="00CD7B5D"/>
    <w:rsid w:val="00CE0516"/>
    <w:rsid w:val="00CE2C17"/>
    <w:rsid w:val="00CE389F"/>
    <w:rsid w:val="00CE3C4F"/>
    <w:rsid w:val="00CE58BD"/>
    <w:rsid w:val="00CF0A05"/>
    <w:rsid w:val="00CF21E2"/>
    <w:rsid w:val="00CF2F8D"/>
    <w:rsid w:val="00CF3370"/>
    <w:rsid w:val="00CF33E5"/>
    <w:rsid w:val="00CF39AA"/>
    <w:rsid w:val="00CF49D8"/>
    <w:rsid w:val="00CF5350"/>
    <w:rsid w:val="00CF6109"/>
    <w:rsid w:val="00D005BA"/>
    <w:rsid w:val="00D0275B"/>
    <w:rsid w:val="00D02B52"/>
    <w:rsid w:val="00D035CE"/>
    <w:rsid w:val="00D03D1A"/>
    <w:rsid w:val="00D048A5"/>
    <w:rsid w:val="00D06F1F"/>
    <w:rsid w:val="00D11CE2"/>
    <w:rsid w:val="00D1619D"/>
    <w:rsid w:val="00D16FA6"/>
    <w:rsid w:val="00D20948"/>
    <w:rsid w:val="00D21A5F"/>
    <w:rsid w:val="00D21B97"/>
    <w:rsid w:val="00D2246F"/>
    <w:rsid w:val="00D2588B"/>
    <w:rsid w:val="00D2747F"/>
    <w:rsid w:val="00D274BB"/>
    <w:rsid w:val="00D3111B"/>
    <w:rsid w:val="00D335C1"/>
    <w:rsid w:val="00D346E9"/>
    <w:rsid w:val="00D34BFB"/>
    <w:rsid w:val="00D41F55"/>
    <w:rsid w:val="00D43306"/>
    <w:rsid w:val="00D43A48"/>
    <w:rsid w:val="00D44AD3"/>
    <w:rsid w:val="00D46FFF"/>
    <w:rsid w:val="00D47C13"/>
    <w:rsid w:val="00D50142"/>
    <w:rsid w:val="00D50F5C"/>
    <w:rsid w:val="00D51970"/>
    <w:rsid w:val="00D51CB3"/>
    <w:rsid w:val="00D5554D"/>
    <w:rsid w:val="00D55FF8"/>
    <w:rsid w:val="00D56602"/>
    <w:rsid w:val="00D602D1"/>
    <w:rsid w:val="00D61D8D"/>
    <w:rsid w:val="00D62D4C"/>
    <w:rsid w:val="00D6423F"/>
    <w:rsid w:val="00D65224"/>
    <w:rsid w:val="00D65FDC"/>
    <w:rsid w:val="00D7201D"/>
    <w:rsid w:val="00D73305"/>
    <w:rsid w:val="00D75F88"/>
    <w:rsid w:val="00D7630A"/>
    <w:rsid w:val="00D77036"/>
    <w:rsid w:val="00D8056E"/>
    <w:rsid w:val="00D836EB"/>
    <w:rsid w:val="00D86B3A"/>
    <w:rsid w:val="00D86D4D"/>
    <w:rsid w:val="00D8715C"/>
    <w:rsid w:val="00D92501"/>
    <w:rsid w:val="00D9278C"/>
    <w:rsid w:val="00D92F70"/>
    <w:rsid w:val="00D9450A"/>
    <w:rsid w:val="00D94D81"/>
    <w:rsid w:val="00D95147"/>
    <w:rsid w:val="00D9568B"/>
    <w:rsid w:val="00D95C99"/>
    <w:rsid w:val="00D96983"/>
    <w:rsid w:val="00D96DDC"/>
    <w:rsid w:val="00DA184E"/>
    <w:rsid w:val="00DA2F32"/>
    <w:rsid w:val="00DA3714"/>
    <w:rsid w:val="00DA4E1E"/>
    <w:rsid w:val="00DA5973"/>
    <w:rsid w:val="00DA670E"/>
    <w:rsid w:val="00DA6AC5"/>
    <w:rsid w:val="00DA72B6"/>
    <w:rsid w:val="00DB3F91"/>
    <w:rsid w:val="00DB421D"/>
    <w:rsid w:val="00DB59C0"/>
    <w:rsid w:val="00DC0593"/>
    <w:rsid w:val="00DC240E"/>
    <w:rsid w:val="00DC5D20"/>
    <w:rsid w:val="00DC5DCD"/>
    <w:rsid w:val="00DC689E"/>
    <w:rsid w:val="00DD1A20"/>
    <w:rsid w:val="00DD5CED"/>
    <w:rsid w:val="00DD78BD"/>
    <w:rsid w:val="00DD78F2"/>
    <w:rsid w:val="00DD7CCB"/>
    <w:rsid w:val="00DE1678"/>
    <w:rsid w:val="00DE2E17"/>
    <w:rsid w:val="00DE3D1E"/>
    <w:rsid w:val="00DE44CF"/>
    <w:rsid w:val="00DE6505"/>
    <w:rsid w:val="00DE671F"/>
    <w:rsid w:val="00DE68BB"/>
    <w:rsid w:val="00DE69F6"/>
    <w:rsid w:val="00DE70DB"/>
    <w:rsid w:val="00DF0094"/>
    <w:rsid w:val="00DF0958"/>
    <w:rsid w:val="00DF2E5E"/>
    <w:rsid w:val="00DF66E6"/>
    <w:rsid w:val="00DF7931"/>
    <w:rsid w:val="00DF7ADF"/>
    <w:rsid w:val="00E01057"/>
    <w:rsid w:val="00E03DC0"/>
    <w:rsid w:val="00E04C8E"/>
    <w:rsid w:val="00E101AD"/>
    <w:rsid w:val="00E103BF"/>
    <w:rsid w:val="00E10DC6"/>
    <w:rsid w:val="00E1521A"/>
    <w:rsid w:val="00E16A02"/>
    <w:rsid w:val="00E17A0C"/>
    <w:rsid w:val="00E20249"/>
    <w:rsid w:val="00E20D52"/>
    <w:rsid w:val="00E21248"/>
    <w:rsid w:val="00E21B8D"/>
    <w:rsid w:val="00E25265"/>
    <w:rsid w:val="00E265DC"/>
    <w:rsid w:val="00E27F96"/>
    <w:rsid w:val="00E33C5E"/>
    <w:rsid w:val="00E34AF5"/>
    <w:rsid w:val="00E35240"/>
    <w:rsid w:val="00E3599A"/>
    <w:rsid w:val="00E418F4"/>
    <w:rsid w:val="00E425DA"/>
    <w:rsid w:val="00E44C22"/>
    <w:rsid w:val="00E47158"/>
    <w:rsid w:val="00E47FCD"/>
    <w:rsid w:val="00E52AAB"/>
    <w:rsid w:val="00E541FD"/>
    <w:rsid w:val="00E56B1A"/>
    <w:rsid w:val="00E61C50"/>
    <w:rsid w:val="00E63F2A"/>
    <w:rsid w:val="00E64007"/>
    <w:rsid w:val="00E64852"/>
    <w:rsid w:val="00E71AB8"/>
    <w:rsid w:val="00E726F0"/>
    <w:rsid w:val="00E74402"/>
    <w:rsid w:val="00E7464F"/>
    <w:rsid w:val="00E76B0B"/>
    <w:rsid w:val="00E77DBD"/>
    <w:rsid w:val="00E8032B"/>
    <w:rsid w:val="00E804C7"/>
    <w:rsid w:val="00E809AE"/>
    <w:rsid w:val="00E810CB"/>
    <w:rsid w:val="00E82A97"/>
    <w:rsid w:val="00E84E00"/>
    <w:rsid w:val="00E8682E"/>
    <w:rsid w:val="00E91255"/>
    <w:rsid w:val="00E976CA"/>
    <w:rsid w:val="00EA082C"/>
    <w:rsid w:val="00EA0C98"/>
    <w:rsid w:val="00EA179E"/>
    <w:rsid w:val="00EA3E53"/>
    <w:rsid w:val="00EA4635"/>
    <w:rsid w:val="00EA4BB1"/>
    <w:rsid w:val="00EA695F"/>
    <w:rsid w:val="00EA7070"/>
    <w:rsid w:val="00EA70D3"/>
    <w:rsid w:val="00EC468F"/>
    <w:rsid w:val="00EC4A67"/>
    <w:rsid w:val="00EC5557"/>
    <w:rsid w:val="00ED023A"/>
    <w:rsid w:val="00ED37BB"/>
    <w:rsid w:val="00ED4A91"/>
    <w:rsid w:val="00ED4C25"/>
    <w:rsid w:val="00ED52F7"/>
    <w:rsid w:val="00ED7D0D"/>
    <w:rsid w:val="00EE04DE"/>
    <w:rsid w:val="00EE07C8"/>
    <w:rsid w:val="00EE080A"/>
    <w:rsid w:val="00EE11D3"/>
    <w:rsid w:val="00EE30CF"/>
    <w:rsid w:val="00EE317D"/>
    <w:rsid w:val="00EE3427"/>
    <w:rsid w:val="00EE4B60"/>
    <w:rsid w:val="00EF26C6"/>
    <w:rsid w:val="00EF2765"/>
    <w:rsid w:val="00EF2859"/>
    <w:rsid w:val="00EF495E"/>
    <w:rsid w:val="00EF64A4"/>
    <w:rsid w:val="00F0107A"/>
    <w:rsid w:val="00F03169"/>
    <w:rsid w:val="00F03500"/>
    <w:rsid w:val="00F03B1E"/>
    <w:rsid w:val="00F03D64"/>
    <w:rsid w:val="00F04CC5"/>
    <w:rsid w:val="00F04E14"/>
    <w:rsid w:val="00F05BD1"/>
    <w:rsid w:val="00F06847"/>
    <w:rsid w:val="00F06AD0"/>
    <w:rsid w:val="00F06B39"/>
    <w:rsid w:val="00F07882"/>
    <w:rsid w:val="00F137D3"/>
    <w:rsid w:val="00F14996"/>
    <w:rsid w:val="00F14F05"/>
    <w:rsid w:val="00F1540A"/>
    <w:rsid w:val="00F155A2"/>
    <w:rsid w:val="00F168D4"/>
    <w:rsid w:val="00F176BE"/>
    <w:rsid w:val="00F2115A"/>
    <w:rsid w:val="00F226A5"/>
    <w:rsid w:val="00F228AA"/>
    <w:rsid w:val="00F2385C"/>
    <w:rsid w:val="00F23975"/>
    <w:rsid w:val="00F24171"/>
    <w:rsid w:val="00F242DE"/>
    <w:rsid w:val="00F262A1"/>
    <w:rsid w:val="00F268D0"/>
    <w:rsid w:val="00F26BDC"/>
    <w:rsid w:val="00F26CC9"/>
    <w:rsid w:val="00F27846"/>
    <w:rsid w:val="00F328D4"/>
    <w:rsid w:val="00F335C3"/>
    <w:rsid w:val="00F347B8"/>
    <w:rsid w:val="00F36092"/>
    <w:rsid w:val="00F364EC"/>
    <w:rsid w:val="00F3651C"/>
    <w:rsid w:val="00F3675C"/>
    <w:rsid w:val="00F369A7"/>
    <w:rsid w:val="00F36C6B"/>
    <w:rsid w:val="00F373E2"/>
    <w:rsid w:val="00F42077"/>
    <w:rsid w:val="00F434D7"/>
    <w:rsid w:val="00F4489E"/>
    <w:rsid w:val="00F45727"/>
    <w:rsid w:val="00F45A1A"/>
    <w:rsid w:val="00F470D3"/>
    <w:rsid w:val="00F47330"/>
    <w:rsid w:val="00F4733E"/>
    <w:rsid w:val="00F506B9"/>
    <w:rsid w:val="00F51803"/>
    <w:rsid w:val="00F551D6"/>
    <w:rsid w:val="00F56717"/>
    <w:rsid w:val="00F56770"/>
    <w:rsid w:val="00F56FB4"/>
    <w:rsid w:val="00F60443"/>
    <w:rsid w:val="00F604AE"/>
    <w:rsid w:val="00F60964"/>
    <w:rsid w:val="00F62A72"/>
    <w:rsid w:val="00F65501"/>
    <w:rsid w:val="00F65E82"/>
    <w:rsid w:val="00F70D92"/>
    <w:rsid w:val="00F73100"/>
    <w:rsid w:val="00F73ADE"/>
    <w:rsid w:val="00F75043"/>
    <w:rsid w:val="00F75986"/>
    <w:rsid w:val="00F76DA3"/>
    <w:rsid w:val="00F77A00"/>
    <w:rsid w:val="00F77D9D"/>
    <w:rsid w:val="00F807F4"/>
    <w:rsid w:val="00F82E33"/>
    <w:rsid w:val="00F836E2"/>
    <w:rsid w:val="00F83D23"/>
    <w:rsid w:val="00F844F4"/>
    <w:rsid w:val="00F8492A"/>
    <w:rsid w:val="00F854B4"/>
    <w:rsid w:val="00F85C32"/>
    <w:rsid w:val="00F8704C"/>
    <w:rsid w:val="00F873F5"/>
    <w:rsid w:val="00F90243"/>
    <w:rsid w:val="00F90708"/>
    <w:rsid w:val="00F91DAE"/>
    <w:rsid w:val="00F91EB5"/>
    <w:rsid w:val="00F924B7"/>
    <w:rsid w:val="00F936E0"/>
    <w:rsid w:val="00F93936"/>
    <w:rsid w:val="00F95E8B"/>
    <w:rsid w:val="00F97506"/>
    <w:rsid w:val="00F97BF3"/>
    <w:rsid w:val="00FA0E4A"/>
    <w:rsid w:val="00FA1065"/>
    <w:rsid w:val="00FA29BD"/>
    <w:rsid w:val="00FA3546"/>
    <w:rsid w:val="00FA4B42"/>
    <w:rsid w:val="00FA57FD"/>
    <w:rsid w:val="00FA6782"/>
    <w:rsid w:val="00FB0FB0"/>
    <w:rsid w:val="00FB1220"/>
    <w:rsid w:val="00FB20CE"/>
    <w:rsid w:val="00FB4C35"/>
    <w:rsid w:val="00FB4F59"/>
    <w:rsid w:val="00FB54D5"/>
    <w:rsid w:val="00FB6239"/>
    <w:rsid w:val="00FB63EC"/>
    <w:rsid w:val="00FB6593"/>
    <w:rsid w:val="00FC0D40"/>
    <w:rsid w:val="00FC4705"/>
    <w:rsid w:val="00FC4F55"/>
    <w:rsid w:val="00FC4FE0"/>
    <w:rsid w:val="00FC50CE"/>
    <w:rsid w:val="00FC666A"/>
    <w:rsid w:val="00FC6C26"/>
    <w:rsid w:val="00FC6E1D"/>
    <w:rsid w:val="00FC71E1"/>
    <w:rsid w:val="00FC7CDC"/>
    <w:rsid w:val="00FD0ADD"/>
    <w:rsid w:val="00FD3740"/>
    <w:rsid w:val="00FD3F82"/>
    <w:rsid w:val="00FD5FBE"/>
    <w:rsid w:val="00FD6850"/>
    <w:rsid w:val="00FD6E02"/>
    <w:rsid w:val="00FD732C"/>
    <w:rsid w:val="00FE10B3"/>
    <w:rsid w:val="00FE27B0"/>
    <w:rsid w:val="00FE455B"/>
    <w:rsid w:val="00FF080A"/>
    <w:rsid w:val="00FF1972"/>
    <w:rsid w:val="00FF3278"/>
    <w:rsid w:val="00FF4F5A"/>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88E75"/>
  <w15:docId w15:val="{A304C11A-F033-4612-A728-B2E4BEB0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11D3"/>
    <w:rPr>
      <w:lang w:eastAsia="en-US"/>
    </w:rPr>
  </w:style>
  <w:style w:type="paragraph" w:styleId="Header">
    <w:name w:val="header"/>
    <w:basedOn w:val="Normal"/>
    <w:link w:val="HeaderChar"/>
    <w:uiPriority w:val="99"/>
    <w:rsid w:val="00EE11D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E11D3"/>
    <w:rPr>
      <w:rFonts w:cs="Times New Roman"/>
    </w:rPr>
  </w:style>
  <w:style w:type="paragraph" w:styleId="Footer">
    <w:name w:val="footer"/>
    <w:basedOn w:val="Normal"/>
    <w:link w:val="FooterChar"/>
    <w:uiPriority w:val="99"/>
    <w:rsid w:val="00EE11D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E11D3"/>
    <w:rPr>
      <w:rFonts w:cs="Times New Roman"/>
    </w:rPr>
  </w:style>
  <w:style w:type="character" w:styleId="CommentReference">
    <w:name w:val="annotation reference"/>
    <w:basedOn w:val="DefaultParagraphFont"/>
    <w:uiPriority w:val="99"/>
    <w:semiHidden/>
    <w:rsid w:val="001251FB"/>
    <w:rPr>
      <w:rFonts w:cs="Times New Roman"/>
      <w:sz w:val="16"/>
      <w:szCs w:val="16"/>
    </w:rPr>
  </w:style>
  <w:style w:type="paragraph" w:styleId="CommentText">
    <w:name w:val="annotation text"/>
    <w:basedOn w:val="Normal"/>
    <w:link w:val="CommentTextChar"/>
    <w:uiPriority w:val="99"/>
    <w:semiHidden/>
    <w:rsid w:val="001251F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251F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1251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D46FFF"/>
    <w:rPr>
      <w:color w:val="0000FF" w:themeColor="hyperlink"/>
      <w:u w:val="single"/>
    </w:rPr>
  </w:style>
  <w:style w:type="paragraph" w:styleId="NormalWeb">
    <w:name w:val="Normal (Web)"/>
    <w:basedOn w:val="Normal"/>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131B2"/>
    <w:pPr>
      <w:ind w:left="720"/>
      <w:contextualSpacing/>
    </w:pPr>
  </w:style>
  <w:style w:type="paragraph" w:customStyle="1" w:styleId="naisf">
    <w:name w:val="naisf"/>
    <w:basedOn w:val="Normal"/>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8D7DA8"/>
    <w:pPr>
      <w:spacing w:before="75" w:after="75" w:line="240" w:lineRule="auto"/>
    </w:pPr>
    <w:rPr>
      <w:rFonts w:ascii="Times New Roman" w:eastAsia="Times New Roman" w:hAnsi="Times New Roman"/>
      <w:sz w:val="24"/>
      <w:szCs w:val="24"/>
      <w:lang w:eastAsia="lv-LV"/>
    </w:rPr>
  </w:style>
  <w:style w:type="table" w:customStyle="1" w:styleId="Reatabula1">
    <w:name w:val="Režģa tabula1"/>
    <w:basedOn w:val="TableNormal"/>
    <w:next w:val="TableGrid"/>
    <w:rsid w:val="000339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03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CE3C4F"/>
    <w:pPr>
      <w:numPr>
        <w:numId w:val="12"/>
      </w:numPr>
      <w:spacing w:before="120" w:after="120" w:line="240" w:lineRule="auto"/>
      <w:jc w:val="both"/>
    </w:pPr>
    <w:rPr>
      <w:rFonts w:ascii="Times New Roman" w:eastAsiaTheme="minorHAnsi" w:hAnsi="Times New Roman"/>
      <w:sz w:val="24"/>
      <w:lang w:val="en-GB"/>
    </w:rPr>
  </w:style>
  <w:style w:type="paragraph" w:customStyle="1" w:styleId="labojumupamats">
    <w:name w:val="labojumu_pamats"/>
    <w:basedOn w:val="Normal"/>
    <w:rsid w:val="00E47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7E1EE8"/>
    <w:rPr>
      <w:color w:val="605E5C"/>
      <w:shd w:val="clear" w:color="auto" w:fill="E1DFDD"/>
    </w:rPr>
  </w:style>
  <w:style w:type="character" w:customStyle="1" w:styleId="UnresolvedMention2">
    <w:name w:val="Unresolved Mention2"/>
    <w:basedOn w:val="DefaultParagraphFont"/>
    <w:uiPriority w:val="99"/>
    <w:semiHidden/>
    <w:unhideWhenUsed/>
    <w:rsid w:val="00DA72B6"/>
    <w:rPr>
      <w:color w:val="605E5C"/>
      <w:shd w:val="clear" w:color="auto" w:fill="E1DFDD"/>
    </w:rPr>
  </w:style>
  <w:style w:type="paragraph" w:customStyle="1" w:styleId="doc-ti">
    <w:name w:val="doc-ti"/>
    <w:basedOn w:val="Normal"/>
    <w:rsid w:val="00CB2C3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4834A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sonormal">
    <w:name w:val="x_msonormal"/>
    <w:basedOn w:val="Normal"/>
    <w:rsid w:val="00F3651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article-norm">
    <w:name w:val="title-article-norm"/>
    <w:basedOn w:val="Normal"/>
    <w:rsid w:val="00F3651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itle-article-norm">
    <w:name w:val="stitle-article-norm"/>
    <w:basedOn w:val="Normal"/>
    <w:rsid w:val="00F3651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parag">
    <w:name w:val="no-parag"/>
    <w:basedOn w:val="DefaultParagraphFont"/>
    <w:rsid w:val="00F3651C"/>
  </w:style>
  <w:style w:type="paragraph" w:customStyle="1" w:styleId="norm">
    <w:name w:val="norm"/>
    <w:basedOn w:val="Normal"/>
    <w:rsid w:val="00F3651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gr-seq-level-2">
    <w:name w:val="title-gr-seq-level-2"/>
    <w:basedOn w:val="Normal"/>
    <w:rsid w:val="00D96DD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face">
    <w:name w:val="boldface"/>
    <w:basedOn w:val="DefaultParagraphFont"/>
    <w:rsid w:val="00D96DDC"/>
  </w:style>
  <w:style w:type="paragraph" w:customStyle="1" w:styleId="tbl-norm">
    <w:name w:val="tbl-norm"/>
    <w:basedOn w:val="Normal"/>
    <w:rsid w:val="00D96DD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725180498">
      <w:bodyDiv w:val="1"/>
      <w:marLeft w:val="0"/>
      <w:marRight w:val="0"/>
      <w:marTop w:val="0"/>
      <w:marBottom w:val="0"/>
      <w:divBdr>
        <w:top w:val="none" w:sz="0" w:space="0" w:color="auto"/>
        <w:left w:val="none" w:sz="0" w:space="0" w:color="auto"/>
        <w:bottom w:val="none" w:sz="0" w:space="0" w:color="auto"/>
        <w:right w:val="none" w:sz="0" w:space="0" w:color="auto"/>
      </w:divBdr>
      <w:divsChild>
        <w:div w:id="119541860">
          <w:marLeft w:val="0"/>
          <w:marRight w:val="0"/>
          <w:marTop w:val="480"/>
          <w:marBottom w:val="240"/>
          <w:divBdr>
            <w:top w:val="none" w:sz="0" w:space="0" w:color="auto"/>
            <w:left w:val="none" w:sz="0" w:space="0" w:color="auto"/>
            <w:bottom w:val="none" w:sz="0" w:space="0" w:color="auto"/>
            <w:right w:val="none" w:sz="0" w:space="0" w:color="auto"/>
          </w:divBdr>
        </w:div>
        <w:div w:id="1343314471">
          <w:marLeft w:val="0"/>
          <w:marRight w:val="0"/>
          <w:marTop w:val="0"/>
          <w:marBottom w:val="567"/>
          <w:divBdr>
            <w:top w:val="none" w:sz="0" w:space="0" w:color="auto"/>
            <w:left w:val="none" w:sz="0" w:space="0" w:color="auto"/>
            <w:bottom w:val="none" w:sz="0" w:space="0" w:color="auto"/>
            <w:right w:val="none" w:sz="0" w:space="0" w:color="auto"/>
          </w:divBdr>
        </w:div>
      </w:divsChild>
    </w:div>
    <w:div w:id="752699468">
      <w:bodyDiv w:val="1"/>
      <w:marLeft w:val="0"/>
      <w:marRight w:val="0"/>
      <w:marTop w:val="0"/>
      <w:marBottom w:val="0"/>
      <w:divBdr>
        <w:top w:val="none" w:sz="0" w:space="0" w:color="auto"/>
        <w:left w:val="none" w:sz="0" w:space="0" w:color="auto"/>
        <w:bottom w:val="none" w:sz="0" w:space="0" w:color="auto"/>
        <w:right w:val="none" w:sz="0" w:space="0" w:color="auto"/>
      </w:divBdr>
    </w:div>
    <w:div w:id="1005746797">
      <w:bodyDiv w:val="1"/>
      <w:marLeft w:val="0"/>
      <w:marRight w:val="0"/>
      <w:marTop w:val="0"/>
      <w:marBottom w:val="0"/>
      <w:divBdr>
        <w:top w:val="none" w:sz="0" w:space="0" w:color="auto"/>
        <w:left w:val="none" w:sz="0" w:space="0" w:color="auto"/>
        <w:bottom w:val="none" w:sz="0" w:space="0" w:color="auto"/>
        <w:right w:val="none" w:sz="0" w:space="0" w:color="auto"/>
      </w:divBdr>
      <w:divsChild>
        <w:div w:id="792096917">
          <w:marLeft w:val="0"/>
          <w:marRight w:val="0"/>
          <w:marTop w:val="0"/>
          <w:marBottom w:val="0"/>
          <w:divBdr>
            <w:top w:val="none" w:sz="0" w:space="0" w:color="auto"/>
            <w:left w:val="none" w:sz="0" w:space="0" w:color="auto"/>
            <w:bottom w:val="none" w:sz="0" w:space="0" w:color="auto"/>
            <w:right w:val="none" w:sz="0" w:space="0" w:color="auto"/>
          </w:divBdr>
          <w:divsChild>
            <w:div w:id="1169949893">
              <w:marLeft w:val="0"/>
              <w:marRight w:val="0"/>
              <w:marTop w:val="0"/>
              <w:marBottom w:val="0"/>
              <w:divBdr>
                <w:top w:val="none" w:sz="0" w:space="0" w:color="auto"/>
                <w:left w:val="none" w:sz="0" w:space="0" w:color="auto"/>
                <w:bottom w:val="none" w:sz="0" w:space="0" w:color="auto"/>
                <w:right w:val="none" w:sz="0" w:space="0" w:color="auto"/>
              </w:divBdr>
            </w:div>
            <w:div w:id="2115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3719">
      <w:bodyDiv w:val="1"/>
      <w:marLeft w:val="0"/>
      <w:marRight w:val="0"/>
      <w:marTop w:val="0"/>
      <w:marBottom w:val="0"/>
      <w:divBdr>
        <w:top w:val="none" w:sz="0" w:space="0" w:color="auto"/>
        <w:left w:val="none" w:sz="0" w:space="0" w:color="auto"/>
        <w:bottom w:val="none" w:sz="0" w:space="0" w:color="auto"/>
        <w:right w:val="none" w:sz="0" w:space="0" w:color="auto"/>
      </w:divBdr>
    </w:div>
    <w:div w:id="1360469380">
      <w:bodyDiv w:val="1"/>
      <w:marLeft w:val="0"/>
      <w:marRight w:val="0"/>
      <w:marTop w:val="0"/>
      <w:marBottom w:val="0"/>
      <w:divBdr>
        <w:top w:val="none" w:sz="0" w:space="0" w:color="auto"/>
        <w:left w:val="none" w:sz="0" w:space="0" w:color="auto"/>
        <w:bottom w:val="none" w:sz="0" w:space="0" w:color="auto"/>
        <w:right w:val="none" w:sz="0" w:space="0" w:color="auto"/>
      </w:divBdr>
    </w:div>
    <w:div w:id="1456021893">
      <w:bodyDiv w:val="1"/>
      <w:marLeft w:val="0"/>
      <w:marRight w:val="0"/>
      <w:marTop w:val="0"/>
      <w:marBottom w:val="0"/>
      <w:divBdr>
        <w:top w:val="none" w:sz="0" w:space="0" w:color="auto"/>
        <w:left w:val="none" w:sz="0" w:space="0" w:color="auto"/>
        <w:bottom w:val="none" w:sz="0" w:space="0" w:color="auto"/>
        <w:right w:val="none" w:sz="0" w:space="0" w:color="auto"/>
      </w:divBdr>
    </w:div>
    <w:div w:id="1491555656">
      <w:bodyDiv w:val="1"/>
      <w:marLeft w:val="0"/>
      <w:marRight w:val="0"/>
      <w:marTop w:val="0"/>
      <w:marBottom w:val="0"/>
      <w:divBdr>
        <w:top w:val="none" w:sz="0" w:space="0" w:color="auto"/>
        <w:left w:val="none" w:sz="0" w:space="0" w:color="auto"/>
        <w:bottom w:val="none" w:sz="0" w:space="0" w:color="auto"/>
        <w:right w:val="none" w:sz="0" w:space="0" w:color="auto"/>
      </w:divBdr>
      <w:divsChild>
        <w:div w:id="489371217">
          <w:marLeft w:val="0"/>
          <w:marRight w:val="0"/>
          <w:marTop w:val="480"/>
          <w:marBottom w:val="240"/>
          <w:divBdr>
            <w:top w:val="none" w:sz="0" w:space="0" w:color="auto"/>
            <w:left w:val="none" w:sz="0" w:space="0" w:color="auto"/>
            <w:bottom w:val="none" w:sz="0" w:space="0" w:color="auto"/>
            <w:right w:val="none" w:sz="0" w:space="0" w:color="auto"/>
          </w:divBdr>
        </w:div>
        <w:div w:id="1759709821">
          <w:marLeft w:val="0"/>
          <w:marRight w:val="0"/>
          <w:marTop w:val="0"/>
          <w:marBottom w:val="567"/>
          <w:divBdr>
            <w:top w:val="none" w:sz="0" w:space="0" w:color="auto"/>
            <w:left w:val="none" w:sz="0" w:space="0" w:color="auto"/>
            <w:bottom w:val="none" w:sz="0" w:space="0" w:color="auto"/>
            <w:right w:val="none" w:sz="0" w:space="0" w:color="auto"/>
          </w:divBdr>
        </w:div>
      </w:divsChild>
    </w:div>
    <w:div w:id="1623613025">
      <w:bodyDiv w:val="1"/>
      <w:marLeft w:val="0"/>
      <w:marRight w:val="0"/>
      <w:marTop w:val="0"/>
      <w:marBottom w:val="0"/>
      <w:divBdr>
        <w:top w:val="none" w:sz="0" w:space="0" w:color="auto"/>
        <w:left w:val="none" w:sz="0" w:space="0" w:color="auto"/>
        <w:bottom w:val="none" w:sz="0" w:space="0" w:color="auto"/>
        <w:right w:val="none" w:sz="0" w:space="0" w:color="auto"/>
      </w:divBdr>
      <w:divsChild>
        <w:div w:id="1936087773">
          <w:marLeft w:val="0"/>
          <w:marRight w:val="0"/>
          <w:marTop w:val="0"/>
          <w:marBottom w:val="0"/>
          <w:divBdr>
            <w:top w:val="none" w:sz="0" w:space="0" w:color="auto"/>
            <w:left w:val="none" w:sz="0" w:space="0" w:color="auto"/>
            <w:bottom w:val="none" w:sz="0" w:space="0" w:color="auto"/>
            <w:right w:val="none" w:sz="0" w:space="0" w:color="auto"/>
          </w:divBdr>
          <w:divsChild>
            <w:div w:id="13652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4944">
      <w:bodyDiv w:val="1"/>
      <w:marLeft w:val="0"/>
      <w:marRight w:val="0"/>
      <w:marTop w:val="0"/>
      <w:marBottom w:val="0"/>
      <w:divBdr>
        <w:top w:val="none" w:sz="0" w:space="0" w:color="auto"/>
        <w:left w:val="none" w:sz="0" w:space="0" w:color="auto"/>
        <w:bottom w:val="none" w:sz="0" w:space="0" w:color="auto"/>
        <w:right w:val="none" w:sz="0" w:space="0" w:color="auto"/>
      </w:divBdr>
    </w:div>
    <w:div w:id="1769614526">
      <w:bodyDiv w:val="1"/>
      <w:marLeft w:val="0"/>
      <w:marRight w:val="0"/>
      <w:marTop w:val="0"/>
      <w:marBottom w:val="0"/>
      <w:divBdr>
        <w:top w:val="none" w:sz="0" w:space="0" w:color="auto"/>
        <w:left w:val="none" w:sz="0" w:space="0" w:color="auto"/>
        <w:bottom w:val="none" w:sz="0" w:space="0" w:color="auto"/>
        <w:right w:val="none" w:sz="0" w:space="0" w:color="auto"/>
      </w:divBdr>
    </w:div>
    <w:div w:id="1827816390">
      <w:bodyDiv w:val="1"/>
      <w:marLeft w:val="0"/>
      <w:marRight w:val="0"/>
      <w:marTop w:val="0"/>
      <w:marBottom w:val="0"/>
      <w:divBdr>
        <w:top w:val="none" w:sz="0" w:space="0" w:color="auto"/>
        <w:left w:val="none" w:sz="0" w:space="0" w:color="auto"/>
        <w:bottom w:val="none" w:sz="0" w:space="0" w:color="auto"/>
        <w:right w:val="none" w:sz="0" w:space="0" w:color="auto"/>
      </w:divBdr>
      <w:divsChild>
        <w:div w:id="1870994814">
          <w:marLeft w:val="0"/>
          <w:marRight w:val="0"/>
          <w:marTop w:val="0"/>
          <w:marBottom w:val="0"/>
          <w:divBdr>
            <w:top w:val="none" w:sz="0" w:space="0" w:color="auto"/>
            <w:left w:val="none" w:sz="0" w:space="0" w:color="auto"/>
            <w:bottom w:val="none" w:sz="0" w:space="0" w:color="auto"/>
            <w:right w:val="none" w:sz="0" w:space="0" w:color="auto"/>
          </w:divBdr>
        </w:div>
      </w:divsChild>
    </w:div>
    <w:div w:id="1838038043">
      <w:bodyDiv w:val="1"/>
      <w:marLeft w:val="0"/>
      <w:marRight w:val="0"/>
      <w:marTop w:val="0"/>
      <w:marBottom w:val="0"/>
      <w:divBdr>
        <w:top w:val="none" w:sz="0" w:space="0" w:color="auto"/>
        <w:left w:val="none" w:sz="0" w:space="0" w:color="auto"/>
        <w:bottom w:val="none" w:sz="0" w:space="0" w:color="auto"/>
        <w:right w:val="none" w:sz="0" w:space="0" w:color="auto"/>
      </w:divBdr>
      <w:divsChild>
        <w:div w:id="1199003827">
          <w:marLeft w:val="0"/>
          <w:marRight w:val="0"/>
          <w:marTop w:val="0"/>
          <w:marBottom w:val="0"/>
          <w:divBdr>
            <w:top w:val="none" w:sz="0" w:space="0" w:color="auto"/>
            <w:left w:val="none" w:sz="0" w:space="0" w:color="auto"/>
            <w:bottom w:val="none" w:sz="0" w:space="0" w:color="auto"/>
            <w:right w:val="none" w:sz="0" w:space="0" w:color="auto"/>
          </w:divBdr>
          <w:divsChild>
            <w:div w:id="1166092109">
              <w:marLeft w:val="0"/>
              <w:marRight w:val="0"/>
              <w:marTop w:val="0"/>
              <w:marBottom w:val="0"/>
              <w:divBdr>
                <w:top w:val="none" w:sz="0" w:space="0" w:color="auto"/>
                <w:left w:val="none" w:sz="0" w:space="0" w:color="auto"/>
                <w:bottom w:val="none" w:sz="0" w:space="0" w:color="auto"/>
                <w:right w:val="none" w:sz="0" w:space="0" w:color="auto"/>
              </w:divBdr>
              <w:divsChild>
                <w:div w:id="1875191110">
                  <w:marLeft w:val="0"/>
                  <w:marRight w:val="0"/>
                  <w:marTop w:val="0"/>
                  <w:marBottom w:val="0"/>
                  <w:divBdr>
                    <w:top w:val="none" w:sz="0" w:space="0" w:color="auto"/>
                    <w:left w:val="none" w:sz="0" w:space="0" w:color="auto"/>
                    <w:bottom w:val="none" w:sz="0" w:space="0" w:color="auto"/>
                    <w:right w:val="none" w:sz="0" w:space="0" w:color="auto"/>
                  </w:divBdr>
                  <w:divsChild>
                    <w:div w:id="290868539">
                      <w:marLeft w:val="0"/>
                      <w:marRight w:val="0"/>
                      <w:marTop w:val="0"/>
                      <w:marBottom w:val="0"/>
                      <w:divBdr>
                        <w:top w:val="none" w:sz="0" w:space="0" w:color="auto"/>
                        <w:left w:val="none" w:sz="0" w:space="0" w:color="auto"/>
                        <w:bottom w:val="none" w:sz="0" w:space="0" w:color="auto"/>
                        <w:right w:val="none" w:sz="0" w:space="0" w:color="auto"/>
                      </w:divBdr>
                    </w:div>
                    <w:div w:id="2068606726">
                      <w:marLeft w:val="0"/>
                      <w:marRight w:val="0"/>
                      <w:marTop w:val="0"/>
                      <w:marBottom w:val="0"/>
                      <w:divBdr>
                        <w:top w:val="none" w:sz="0" w:space="0" w:color="auto"/>
                        <w:left w:val="none" w:sz="0" w:space="0" w:color="auto"/>
                        <w:bottom w:val="none" w:sz="0" w:space="0" w:color="auto"/>
                        <w:right w:val="none" w:sz="0" w:space="0" w:color="auto"/>
                      </w:divBdr>
                    </w:div>
                  </w:divsChild>
                </w:div>
                <w:div w:id="1849371666">
                  <w:marLeft w:val="0"/>
                  <w:marRight w:val="0"/>
                  <w:marTop w:val="0"/>
                  <w:marBottom w:val="0"/>
                  <w:divBdr>
                    <w:top w:val="none" w:sz="0" w:space="0" w:color="auto"/>
                    <w:left w:val="none" w:sz="0" w:space="0" w:color="auto"/>
                    <w:bottom w:val="none" w:sz="0" w:space="0" w:color="auto"/>
                    <w:right w:val="none" w:sz="0" w:space="0" w:color="auto"/>
                  </w:divBdr>
                  <w:divsChild>
                    <w:div w:id="2056851839">
                      <w:marLeft w:val="0"/>
                      <w:marRight w:val="0"/>
                      <w:marTop w:val="0"/>
                      <w:marBottom w:val="0"/>
                      <w:divBdr>
                        <w:top w:val="none" w:sz="0" w:space="0" w:color="auto"/>
                        <w:left w:val="none" w:sz="0" w:space="0" w:color="auto"/>
                        <w:bottom w:val="none" w:sz="0" w:space="0" w:color="auto"/>
                        <w:right w:val="none" w:sz="0" w:space="0" w:color="auto"/>
                      </w:divBdr>
                    </w:div>
                    <w:div w:id="11436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3023">
      <w:bodyDiv w:val="1"/>
      <w:marLeft w:val="0"/>
      <w:marRight w:val="0"/>
      <w:marTop w:val="0"/>
      <w:marBottom w:val="0"/>
      <w:divBdr>
        <w:top w:val="none" w:sz="0" w:space="0" w:color="auto"/>
        <w:left w:val="none" w:sz="0" w:space="0" w:color="auto"/>
        <w:bottom w:val="none" w:sz="0" w:space="0" w:color="auto"/>
        <w:right w:val="none" w:sz="0" w:space="0" w:color="auto"/>
      </w:divBdr>
    </w:div>
    <w:div w:id="2037920772">
      <w:bodyDiv w:val="1"/>
      <w:marLeft w:val="0"/>
      <w:marRight w:val="0"/>
      <w:marTop w:val="0"/>
      <w:marBottom w:val="0"/>
      <w:divBdr>
        <w:top w:val="none" w:sz="0" w:space="0" w:color="auto"/>
        <w:left w:val="none" w:sz="0" w:space="0" w:color="auto"/>
        <w:bottom w:val="none" w:sz="0" w:space="0" w:color="auto"/>
        <w:right w:val="none" w:sz="0" w:space="0" w:color="auto"/>
      </w:divBdr>
      <w:divsChild>
        <w:div w:id="1505897625">
          <w:marLeft w:val="0"/>
          <w:marRight w:val="0"/>
          <w:marTop w:val="120"/>
          <w:marBottom w:val="0"/>
          <w:divBdr>
            <w:top w:val="none" w:sz="0" w:space="0" w:color="auto"/>
            <w:left w:val="none" w:sz="0" w:space="0" w:color="auto"/>
            <w:bottom w:val="none" w:sz="0" w:space="0" w:color="auto"/>
            <w:right w:val="none" w:sz="0" w:space="0" w:color="auto"/>
          </w:divBdr>
        </w:div>
        <w:div w:id="1958369162">
          <w:marLeft w:val="0"/>
          <w:marRight w:val="0"/>
          <w:marTop w:val="0"/>
          <w:marBottom w:val="0"/>
          <w:divBdr>
            <w:top w:val="none" w:sz="0" w:space="0" w:color="auto"/>
            <w:left w:val="none" w:sz="0" w:space="0" w:color="auto"/>
            <w:bottom w:val="none" w:sz="0" w:space="0" w:color="auto"/>
            <w:right w:val="none" w:sz="0" w:space="0" w:color="auto"/>
          </w:divBdr>
        </w:div>
      </w:divsChild>
    </w:div>
    <w:div w:id="2052411772">
      <w:bodyDiv w:val="1"/>
      <w:marLeft w:val="0"/>
      <w:marRight w:val="0"/>
      <w:marTop w:val="0"/>
      <w:marBottom w:val="0"/>
      <w:divBdr>
        <w:top w:val="none" w:sz="0" w:space="0" w:color="auto"/>
        <w:left w:val="none" w:sz="0" w:space="0" w:color="auto"/>
        <w:bottom w:val="none" w:sz="0" w:space="0" w:color="auto"/>
        <w:right w:val="none" w:sz="0" w:space="0" w:color="auto"/>
      </w:divBdr>
    </w:div>
    <w:div w:id="20532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FEBC-192B-4EC1-AB7E-F11A3CF6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2415</Words>
  <Characters>13768</Characters>
  <Application>Microsoft Office Word</Application>
  <DocSecurity>0</DocSecurity>
  <Lines>114</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5. janvāra noteikumos Nr. 12 „Kartupeļu sēklaudzēšanas un sēklas kartupeļu tirdzniecības noteikumi”” sākotnējās ietekmes novērtējuma ziņojums</vt:lpstr>
      <vt:lpstr>Ministru kabineta noteikumu projekta „Grozījumi Ministru kabineta 2016. gada 5. janvāra noteikumos Nr. 12 „Kartupeļu sēklaudzēšanas un sēklas kartupeļu tirdzniecības noteikumi”” sākotnējās ietekmes novērtējuma ziņojums</vt:lpstr>
    </vt:vector>
  </TitlesOfParts>
  <Company>Zemkopības Ministrija</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5. janvāra noteikumos Nr. 12 „Kartupeļu sēklaudzēšanas un sēklas kartupeļu tirdzniecības noteikumi”” sākotnējās ietekmes novērtējuma ziņojums</dc:title>
  <dc:subject>Noteikumu projekta anotācija</dc:subject>
  <dc:creator>Ilze Magone</dc:creator>
  <dc:description>Magone 67027258 _x000d_
Ilze.Magone@zm.gov.lv</dc:description>
  <cp:lastModifiedBy>Ilze Magone</cp:lastModifiedBy>
  <cp:revision>7</cp:revision>
  <cp:lastPrinted>2020-03-27T07:24:00Z</cp:lastPrinted>
  <dcterms:created xsi:type="dcterms:W3CDTF">2021-07-09T10:39:00Z</dcterms:created>
  <dcterms:modified xsi:type="dcterms:W3CDTF">2021-07-13T10:09:00Z</dcterms:modified>
</cp:coreProperties>
</file>