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9D35" w14:textId="6C841BFC" w:rsidR="00F773F6" w:rsidRPr="003B125F" w:rsidRDefault="003B125F" w:rsidP="00F773F6">
      <w:pPr>
        <w:pStyle w:val="Apakvirsraksts"/>
        <w:jc w:val="center"/>
        <w:rPr>
          <w:rFonts w:ascii="Times New Roman" w:hAnsi="Times New Roman" w:cs="Times New Roman"/>
          <w:sz w:val="24"/>
          <w:szCs w:val="24"/>
        </w:rPr>
      </w:pPr>
      <w:r w:rsidRPr="003B125F">
        <w:rPr>
          <w:b/>
          <w:noProof/>
          <w:sz w:val="24"/>
          <w:szCs w:val="24"/>
          <w:lang w:eastAsia="lv-LV"/>
        </w:rPr>
        <w:drawing>
          <wp:anchor distT="0" distB="0" distL="114300" distR="114300" simplePos="0" relativeHeight="251659264" behindDoc="1" locked="0" layoutInCell="1" allowOverlap="1" wp14:anchorId="2E0438D1" wp14:editId="45256DD5">
            <wp:simplePos x="0" y="0"/>
            <wp:positionH relativeFrom="margin">
              <wp:posOffset>0</wp:posOffset>
            </wp:positionH>
            <wp:positionV relativeFrom="paragraph">
              <wp:posOffset>41910</wp:posOffset>
            </wp:positionV>
            <wp:extent cx="6190615" cy="401891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615" cy="4018915"/>
                    </a:xfrm>
                    <a:prstGeom prst="rect">
                      <a:avLst/>
                    </a:prstGeom>
                    <a:noFill/>
                  </pic:spPr>
                </pic:pic>
              </a:graphicData>
            </a:graphic>
            <wp14:sizeRelH relativeFrom="page">
              <wp14:pctWidth>0</wp14:pctWidth>
            </wp14:sizeRelH>
            <wp14:sizeRelV relativeFrom="page">
              <wp14:pctHeight>0</wp14:pctHeight>
            </wp14:sizeRelV>
          </wp:anchor>
        </w:drawing>
      </w:r>
    </w:p>
    <w:p w14:paraId="0872E21C" w14:textId="6BC12A64" w:rsidR="00F773F6" w:rsidRPr="003B125F" w:rsidRDefault="00F773F6" w:rsidP="00F773F6">
      <w:pPr>
        <w:pStyle w:val="Logo"/>
        <w:ind w:left="0"/>
        <w:jc w:val="left"/>
        <w:rPr>
          <w:b/>
          <w:sz w:val="24"/>
          <w:szCs w:val="24"/>
        </w:rPr>
      </w:pPr>
    </w:p>
    <w:sdt>
      <w:sdtPr>
        <w:rPr>
          <w:rFonts w:ascii="Times New Roman" w:hAnsi="Times New Roman" w:cs="Times New Roman"/>
          <w:color w:val="auto"/>
          <w:sz w:val="24"/>
          <w:szCs w:val="24"/>
        </w:rPr>
        <w:alias w:val="Enter title:"/>
        <w:tag w:val=""/>
        <w:id w:val="390237733"/>
        <w:placeholder>
          <w:docPart w:val="C52832C047A8460B9D599B9FEF0B0FD8"/>
        </w:placeholder>
        <w:dataBinding w:prefixMappings="xmlns:ns0='http://purl.org/dc/elements/1.1/' xmlns:ns1='http://schemas.openxmlformats.org/package/2006/metadata/core-properties' " w:xpath="/ns1:coreProperties[1]/ns1:keywords[1]" w:storeItemID="{6C3C8BC8-F283-45AE-878A-BAB7291924A1}"/>
        <w:text/>
      </w:sdtPr>
      <w:sdtEndPr/>
      <w:sdtContent>
        <w:p w14:paraId="3A58F635" w14:textId="77777777" w:rsidR="00F773F6" w:rsidRPr="003B125F" w:rsidRDefault="00CE0137" w:rsidP="00D52854">
          <w:pPr>
            <w:pStyle w:val="Nosaukums"/>
            <w:jc w:val="center"/>
            <w:rPr>
              <w:rFonts w:ascii="Times New Roman" w:hAnsi="Times New Roman" w:cs="Times New Roman"/>
              <w:color w:val="auto"/>
              <w:sz w:val="24"/>
              <w:szCs w:val="24"/>
            </w:rPr>
          </w:pPr>
          <w:r w:rsidRPr="003B125F">
            <w:rPr>
              <w:rFonts w:ascii="Times New Roman" w:hAnsi="Times New Roman" w:cs="Times New Roman"/>
              <w:color w:val="auto"/>
              <w:sz w:val="24"/>
              <w:szCs w:val="24"/>
            </w:rPr>
            <w:t>INFORMATĪVAIS ZIŅOJUMS “PAR SITUĀCIJU VALSTS MEŽA DIENESTĀ MEŽA UGUNSDZĒSĪBAS JOMĀ”</w:t>
          </w:r>
        </w:p>
      </w:sdtContent>
    </w:sdt>
    <w:p w14:paraId="01EA2547" w14:textId="77777777" w:rsidR="00F773F6" w:rsidRPr="003B125F" w:rsidRDefault="00F773F6" w:rsidP="00F773F6">
      <w:pPr>
        <w:ind w:left="0"/>
        <w:rPr>
          <w:rFonts w:eastAsiaTheme="majorEastAsia"/>
          <w:caps/>
        </w:rPr>
      </w:pPr>
    </w:p>
    <w:p w14:paraId="0EA4B5FD" w14:textId="77777777" w:rsidR="00D52854" w:rsidRPr="003B125F" w:rsidRDefault="00D52854" w:rsidP="00F773F6">
      <w:pPr>
        <w:jc w:val="right"/>
        <w:rPr>
          <w:rFonts w:eastAsiaTheme="majorEastAsia"/>
          <w:caps/>
        </w:rPr>
      </w:pPr>
    </w:p>
    <w:sdt>
      <w:sdtPr>
        <w:rPr>
          <w:rFonts w:ascii="Times New Roman" w:eastAsiaTheme="minorEastAsia" w:hAnsi="Times New Roman" w:cs="Times New Roman"/>
          <w:caps w:val="0"/>
          <w:color w:val="auto"/>
          <w:sz w:val="24"/>
          <w:szCs w:val="24"/>
        </w:rPr>
        <w:id w:val="1058672328"/>
        <w:docPartObj>
          <w:docPartGallery w:val="Table of Contents"/>
          <w:docPartUnique/>
        </w:docPartObj>
      </w:sdtPr>
      <w:sdtEndPr>
        <w:rPr>
          <w:rFonts w:eastAsiaTheme="minorHAnsi"/>
          <w:b/>
          <w:bCs/>
          <w:noProof/>
        </w:rPr>
      </w:sdtEndPr>
      <w:sdtContent>
        <w:p w14:paraId="5FE6704B" w14:textId="77777777" w:rsidR="00F773F6" w:rsidRPr="003B125F" w:rsidRDefault="00F773F6" w:rsidP="00F773F6">
          <w:pPr>
            <w:pStyle w:val="Saturardtjavirsraksts"/>
            <w:rPr>
              <w:rFonts w:ascii="Times New Roman" w:hAnsi="Times New Roman" w:cs="Times New Roman"/>
              <w:b/>
              <w:color w:val="C45911" w:themeColor="accent2" w:themeShade="BF"/>
              <w:sz w:val="24"/>
              <w:szCs w:val="24"/>
            </w:rPr>
          </w:pPr>
          <w:r w:rsidRPr="003B125F">
            <w:rPr>
              <w:rFonts w:ascii="Times New Roman" w:hAnsi="Times New Roman" w:cs="Times New Roman"/>
              <w:b/>
              <w:color w:val="C45911" w:themeColor="accent2" w:themeShade="BF"/>
              <w:sz w:val="24"/>
              <w:szCs w:val="24"/>
            </w:rPr>
            <w:t>Satur</w:t>
          </w:r>
          <w:r w:rsidR="001F5D2A" w:rsidRPr="003B125F">
            <w:rPr>
              <w:rFonts w:ascii="Times New Roman" w:hAnsi="Times New Roman" w:cs="Times New Roman"/>
              <w:b/>
              <w:color w:val="C45911" w:themeColor="accent2" w:themeShade="BF"/>
              <w:sz w:val="24"/>
              <w:szCs w:val="24"/>
            </w:rPr>
            <w:t>A RĀDĪTĀJS</w:t>
          </w:r>
        </w:p>
        <w:p w14:paraId="2526248D" w14:textId="205470E9" w:rsidR="008769D3" w:rsidRPr="003B125F" w:rsidRDefault="00F773F6">
          <w:pPr>
            <w:pStyle w:val="Saturs2"/>
            <w:rPr>
              <w:rFonts w:asciiTheme="minorHAnsi" w:eastAsiaTheme="minorEastAsia" w:hAnsiTheme="minorHAnsi" w:cstheme="minorBidi"/>
              <w:noProof/>
              <w:sz w:val="22"/>
              <w:szCs w:val="22"/>
              <w:lang w:eastAsia="lv-LV"/>
            </w:rPr>
          </w:pPr>
          <w:r w:rsidRPr="003B125F">
            <w:fldChar w:fldCharType="begin"/>
          </w:r>
          <w:r w:rsidRPr="003B125F">
            <w:instrText xml:space="preserve"> TOC \o "1-3" \h \z \u </w:instrText>
          </w:r>
          <w:r w:rsidRPr="003B125F">
            <w:fldChar w:fldCharType="separate"/>
          </w:r>
          <w:hyperlink w:anchor="_Toc74220445" w:history="1">
            <w:r w:rsidR="008769D3" w:rsidRPr="003B125F">
              <w:rPr>
                <w:rStyle w:val="Hipersaite"/>
                <w:noProof/>
              </w:rPr>
              <w:t>Ievads</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_Toc74220445 \h </w:instrText>
            </w:r>
            <w:r w:rsidR="008769D3" w:rsidRPr="003B125F">
              <w:rPr>
                <w:noProof/>
                <w:webHidden/>
              </w:rPr>
            </w:r>
            <w:r w:rsidR="008769D3" w:rsidRPr="003B125F">
              <w:rPr>
                <w:noProof/>
                <w:webHidden/>
              </w:rPr>
              <w:fldChar w:fldCharType="separate"/>
            </w:r>
            <w:r w:rsidR="008769D3" w:rsidRPr="003B125F">
              <w:rPr>
                <w:noProof/>
                <w:webHidden/>
              </w:rPr>
              <w:t>2</w:t>
            </w:r>
            <w:r w:rsidR="008769D3" w:rsidRPr="003B125F">
              <w:rPr>
                <w:noProof/>
                <w:webHidden/>
              </w:rPr>
              <w:fldChar w:fldCharType="end"/>
            </w:r>
          </w:hyperlink>
        </w:p>
        <w:p w14:paraId="4354FBBB" w14:textId="43D0E93C" w:rsidR="008769D3" w:rsidRPr="003B125F" w:rsidRDefault="00FA4D76">
          <w:pPr>
            <w:pStyle w:val="Saturs2"/>
            <w:tabs>
              <w:tab w:val="left" w:pos="660"/>
            </w:tabs>
            <w:rPr>
              <w:rFonts w:asciiTheme="minorHAnsi" w:eastAsiaTheme="minorEastAsia" w:hAnsiTheme="minorHAnsi" w:cstheme="minorBidi"/>
              <w:noProof/>
              <w:sz w:val="22"/>
              <w:szCs w:val="22"/>
              <w:lang w:eastAsia="lv-LV"/>
            </w:rPr>
          </w:pPr>
          <w:hyperlink w:anchor="_Toc74220446" w:history="1">
            <w:r w:rsidR="008769D3" w:rsidRPr="003B125F">
              <w:rPr>
                <w:rStyle w:val="Hipersaite"/>
                <w:noProof/>
              </w:rPr>
              <w:t>1.</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Situācijas apraksts</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_Toc74220446 \h </w:instrText>
            </w:r>
            <w:r w:rsidR="008769D3" w:rsidRPr="003B125F">
              <w:rPr>
                <w:noProof/>
                <w:webHidden/>
              </w:rPr>
            </w:r>
            <w:r w:rsidR="008769D3" w:rsidRPr="003B125F">
              <w:rPr>
                <w:noProof/>
                <w:webHidden/>
              </w:rPr>
              <w:fldChar w:fldCharType="separate"/>
            </w:r>
            <w:r w:rsidR="008769D3" w:rsidRPr="003B125F">
              <w:rPr>
                <w:noProof/>
                <w:webHidden/>
              </w:rPr>
              <w:t>2</w:t>
            </w:r>
            <w:r w:rsidR="008769D3" w:rsidRPr="003B125F">
              <w:rPr>
                <w:noProof/>
                <w:webHidden/>
              </w:rPr>
              <w:fldChar w:fldCharType="end"/>
            </w:r>
          </w:hyperlink>
        </w:p>
        <w:p w14:paraId="2E4A0BDA" w14:textId="256E196F"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47" w:history="1">
            <w:r w:rsidR="008769D3" w:rsidRPr="003B125F">
              <w:rPr>
                <w:rStyle w:val="Hipersaite"/>
                <w:noProof/>
              </w:rPr>
              <w:t>1.1.</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Meža zemes platība un ugunsgrēku postījumi</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_Toc74220447 \h </w:instrText>
            </w:r>
            <w:r w:rsidR="008769D3" w:rsidRPr="003B125F">
              <w:rPr>
                <w:noProof/>
                <w:webHidden/>
              </w:rPr>
            </w:r>
            <w:r w:rsidR="008769D3" w:rsidRPr="003B125F">
              <w:rPr>
                <w:noProof/>
                <w:webHidden/>
              </w:rPr>
              <w:fldChar w:fldCharType="separate"/>
            </w:r>
            <w:r w:rsidR="008769D3" w:rsidRPr="003B125F">
              <w:rPr>
                <w:noProof/>
                <w:webHidden/>
              </w:rPr>
              <w:t>3</w:t>
            </w:r>
            <w:r w:rsidR="008769D3" w:rsidRPr="003B125F">
              <w:rPr>
                <w:noProof/>
                <w:webHidden/>
              </w:rPr>
              <w:fldChar w:fldCharType="end"/>
            </w:r>
          </w:hyperlink>
        </w:p>
        <w:p w14:paraId="69B578A5" w14:textId="24724DCE"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48" w:history="1">
            <w:r w:rsidR="008769D3" w:rsidRPr="003B125F">
              <w:rPr>
                <w:rStyle w:val="Hipersaite"/>
                <w:noProof/>
              </w:rPr>
              <w:t>1.2.</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Meža ugunsgrēka vietas uzraudzība</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_Toc74220448 \h </w:instrText>
            </w:r>
            <w:r w:rsidR="008769D3" w:rsidRPr="003B125F">
              <w:rPr>
                <w:noProof/>
                <w:webHidden/>
              </w:rPr>
            </w:r>
            <w:r w:rsidR="008769D3" w:rsidRPr="003B125F">
              <w:rPr>
                <w:noProof/>
                <w:webHidden/>
              </w:rPr>
              <w:fldChar w:fldCharType="separate"/>
            </w:r>
            <w:r w:rsidR="008769D3" w:rsidRPr="003B125F">
              <w:rPr>
                <w:noProof/>
                <w:webHidden/>
              </w:rPr>
              <w:t>5</w:t>
            </w:r>
            <w:r w:rsidR="008769D3" w:rsidRPr="003B125F">
              <w:rPr>
                <w:noProof/>
                <w:webHidden/>
              </w:rPr>
              <w:fldChar w:fldCharType="end"/>
            </w:r>
          </w:hyperlink>
        </w:p>
        <w:p w14:paraId="71E23299" w14:textId="6A4A5CE5"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49" w:history="1">
            <w:r w:rsidR="008769D3" w:rsidRPr="003B125F">
              <w:rPr>
                <w:rStyle w:val="Hipersaite"/>
                <w:noProof/>
              </w:rPr>
              <w:t>1.3.</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Meža ugunsdzēsībā nodarbinātie</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_Toc74220449 \h </w:instrText>
            </w:r>
            <w:r w:rsidR="008769D3" w:rsidRPr="003B125F">
              <w:rPr>
                <w:noProof/>
                <w:webHidden/>
              </w:rPr>
            </w:r>
            <w:r w:rsidR="008769D3" w:rsidRPr="003B125F">
              <w:rPr>
                <w:noProof/>
                <w:webHidden/>
              </w:rPr>
              <w:fldChar w:fldCharType="separate"/>
            </w:r>
            <w:r w:rsidR="008769D3" w:rsidRPr="003B125F">
              <w:rPr>
                <w:noProof/>
                <w:webHidden/>
              </w:rPr>
              <w:t>5</w:t>
            </w:r>
            <w:r w:rsidR="008769D3" w:rsidRPr="003B125F">
              <w:rPr>
                <w:noProof/>
                <w:webHidden/>
              </w:rPr>
              <w:fldChar w:fldCharType="end"/>
            </w:r>
          </w:hyperlink>
        </w:p>
        <w:p w14:paraId="0DBBFD90" w14:textId="1EE60216"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50" w:history="1">
            <w:r w:rsidR="008769D3" w:rsidRPr="003B125F">
              <w:rPr>
                <w:rStyle w:val="Hipersaite"/>
                <w:noProof/>
              </w:rPr>
              <w:t>1.4.</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Meža ugunsdzēsības tehnika, aprīkojums un inventārs</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_Toc74220450 \h </w:instrText>
            </w:r>
            <w:r w:rsidR="008769D3" w:rsidRPr="003B125F">
              <w:rPr>
                <w:noProof/>
                <w:webHidden/>
              </w:rPr>
            </w:r>
            <w:r w:rsidR="008769D3" w:rsidRPr="003B125F">
              <w:rPr>
                <w:noProof/>
                <w:webHidden/>
              </w:rPr>
              <w:fldChar w:fldCharType="separate"/>
            </w:r>
            <w:r w:rsidR="008769D3" w:rsidRPr="003B125F">
              <w:rPr>
                <w:noProof/>
                <w:webHidden/>
              </w:rPr>
              <w:t>7</w:t>
            </w:r>
            <w:r w:rsidR="008769D3" w:rsidRPr="003B125F">
              <w:rPr>
                <w:noProof/>
                <w:webHidden/>
              </w:rPr>
              <w:fldChar w:fldCharType="end"/>
            </w:r>
          </w:hyperlink>
        </w:p>
        <w:p w14:paraId="7FFB3907" w14:textId="7D2773D3"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51" w:history="1">
            <w:r w:rsidR="008769D3" w:rsidRPr="003B125F">
              <w:rPr>
                <w:rStyle w:val="Hipersaite"/>
                <w:noProof/>
              </w:rPr>
              <w:t>1.5.</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Meža uguns apsardzības infrastruktūra</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_Toc74220451 \h </w:instrText>
            </w:r>
            <w:r w:rsidR="008769D3" w:rsidRPr="003B125F">
              <w:rPr>
                <w:noProof/>
                <w:webHidden/>
              </w:rPr>
            </w:r>
            <w:r w:rsidR="008769D3" w:rsidRPr="003B125F">
              <w:rPr>
                <w:noProof/>
                <w:webHidden/>
              </w:rPr>
              <w:fldChar w:fldCharType="separate"/>
            </w:r>
            <w:r w:rsidR="008769D3" w:rsidRPr="003B125F">
              <w:rPr>
                <w:noProof/>
                <w:webHidden/>
              </w:rPr>
              <w:t>10</w:t>
            </w:r>
            <w:r w:rsidR="008769D3" w:rsidRPr="003B125F">
              <w:rPr>
                <w:noProof/>
                <w:webHidden/>
              </w:rPr>
              <w:fldChar w:fldCharType="end"/>
            </w:r>
          </w:hyperlink>
        </w:p>
        <w:p w14:paraId="63C7B8D4" w14:textId="02D9DC6A" w:rsidR="008769D3" w:rsidRPr="003B125F" w:rsidRDefault="00FA4D76">
          <w:pPr>
            <w:pStyle w:val="Saturs3"/>
            <w:tabs>
              <w:tab w:val="left" w:pos="1100"/>
              <w:tab w:val="right" w:leader="dot" w:pos="9395"/>
            </w:tabs>
            <w:rPr>
              <w:rFonts w:asciiTheme="minorHAnsi" w:eastAsiaTheme="minorEastAsia" w:hAnsiTheme="minorHAnsi" w:cstheme="minorBidi"/>
              <w:noProof/>
              <w:sz w:val="22"/>
              <w:szCs w:val="22"/>
              <w:lang w:eastAsia="lv-LV"/>
            </w:rPr>
          </w:pPr>
          <w:hyperlink w:anchor="_Toc74220452" w:history="1">
            <w:r w:rsidR="008769D3" w:rsidRPr="003B125F">
              <w:rPr>
                <w:rStyle w:val="Hipersaite"/>
                <w:noProof/>
              </w:rPr>
              <w:t>1.6.</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VMD sadarbība ar citām institūcijām</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_Toc74220452 \h </w:instrText>
            </w:r>
            <w:r w:rsidR="008769D3" w:rsidRPr="003B125F">
              <w:rPr>
                <w:noProof/>
                <w:webHidden/>
              </w:rPr>
            </w:r>
            <w:r w:rsidR="008769D3" w:rsidRPr="003B125F">
              <w:rPr>
                <w:noProof/>
                <w:webHidden/>
              </w:rPr>
              <w:fldChar w:fldCharType="separate"/>
            </w:r>
            <w:r w:rsidR="008769D3" w:rsidRPr="003B125F">
              <w:rPr>
                <w:noProof/>
                <w:webHidden/>
              </w:rPr>
              <w:t>10</w:t>
            </w:r>
            <w:r w:rsidR="008769D3" w:rsidRPr="003B125F">
              <w:rPr>
                <w:noProof/>
                <w:webHidden/>
              </w:rPr>
              <w:fldChar w:fldCharType="end"/>
            </w:r>
          </w:hyperlink>
        </w:p>
        <w:p w14:paraId="000A7D74" w14:textId="6F50A8F9" w:rsidR="008769D3" w:rsidRPr="003B125F" w:rsidRDefault="00FA4D76">
          <w:pPr>
            <w:pStyle w:val="Saturs2"/>
            <w:tabs>
              <w:tab w:val="left" w:pos="660"/>
            </w:tabs>
            <w:rPr>
              <w:rFonts w:asciiTheme="minorHAnsi" w:eastAsiaTheme="minorEastAsia" w:hAnsiTheme="minorHAnsi" w:cstheme="minorBidi"/>
              <w:noProof/>
              <w:sz w:val="22"/>
              <w:szCs w:val="22"/>
              <w:lang w:eastAsia="lv-LV"/>
            </w:rPr>
          </w:pPr>
          <w:hyperlink w:anchor="_Toc74220453" w:history="1">
            <w:r w:rsidR="008769D3" w:rsidRPr="003B125F">
              <w:rPr>
                <w:rStyle w:val="Hipersaite"/>
                <w:noProof/>
              </w:rPr>
              <w:t>2.</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Nepieciešamais finansējums vidēja termiņa budžeta ietvarā</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_Toc74220453 \h </w:instrText>
            </w:r>
            <w:r w:rsidR="008769D3" w:rsidRPr="003B125F">
              <w:rPr>
                <w:noProof/>
                <w:webHidden/>
              </w:rPr>
            </w:r>
            <w:r w:rsidR="008769D3" w:rsidRPr="003B125F">
              <w:rPr>
                <w:noProof/>
                <w:webHidden/>
              </w:rPr>
              <w:fldChar w:fldCharType="separate"/>
            </w:r>
            <w:r w:rsidR="008769D3" w:rsidRPr="003B125F">
              <w:rPr>
                <w:noProof/>
                <w:webHidden/>
              </w:rPr>
              <w:t>11</w:t>
            </w:r>
            <w:r w:rsidR="008769D3" w:rsidRPr="003B125F">
              <w:rPr>
                <w:noProof/>
                <w:webHidden/>
              </w:rPr>
              <w:fldChar w:fldCharType="end"/>
            </w:r>
          </w:hyperlink>
        </w:p>
        <w:p w14:paraId="2D7B75DA" w14:textId="316519AF" w:rsidR="008769D3" w:rsidRPr="003B125F" w:rsidRDefault="00FA4D76">
          <w:pPr>
            <w:pStyle w:val="Saturs2"/>
            <w:tabs>
              <w:tab w:val="left" w:pos="660"/>
            </w:tabs>
            <w:rPr>
              <w:rFonts w:asciiTheme="minorHAnsi" w:eastAsiaTheme="minorEastAsia" w:hAnsiTheme="minorHAnsi" w:cstheme="minorBidi"/>
              <w:noProof/>
              <w:sz w:val="22"/>
              <w:szCs w:val="22"/>
              <w:lang w:eastAsia="lv-LV"/>
            </w:rPr>
          </w:pPr>
          <w:hyperlink w:anchor="_Toc74220454" w:history="1">
            <w:r w:rsidR="008769D3" w:rsidRPr="003B125F">
              <w:rPr>
                <w:rStyle w:val="Hipersaite"/>
                <w:noProof/>
              </w:rPr>
              <w:t>3.</w:t>
            </w:r>
            <w:r w:rsidR="008769D3" w:rsidRPr="003B125F">
              <w:rPr>
                <w:rFonts w:asciiTheme="minorHAnsi" w:eastAsiaTheme="minorEastAsia" w:hAnsiTheme="minorHAnsi" w:cstheme="minorBidi"/>
                <w:noProof/>
                <w:sz w:val="22"/>
                <w:szCs w:val="22"/>
                <w:lang w:eastAsia="lv-LV"/>
              </w:rPr>
              <w:tab/>
            </w:r>
            <w:r w:rsidR="008769D3" w:rsidRPr="003B125F">
              <w:rPr>
                <w:rStyle w:val="Hipersaite"/>
                <w:noProof/>
              </w:rPr>
              <w:t>Turpmākā rīcība</w:t>
            </w:r>
            <w:r w:rsidR="008769D3" w:rsidRPr="003B125F">
              <w:rPr>
                <w:noProof/>
                <w:webHidden/>
              </w:rPr>
              <w:tab/>
            </w:r>
            <w:r w:rsidR="008769D3" w:rsidRPr="003B125F">
              <w:rPr>
                <w:noProof/>
                <w:webHidden/>
              </w:rPr>
              <w:fldChar w:fldCharType="begin"/>
            </w:r>
            <w:r w:rsidR="008769D3" w:rsidRPr="003B125F">
              <w:rPr>
                <w:noProof/>
                <w:webHidden/>
              </w:rPr>
              <w:instrText xml:space="preserve"> PAGEREF _Toc74220454 \h </w:instrText>
            </w:r>
            <w:r w:rsidR="008769D3" w:rsidRPr="003B125F">
              <w:rPr>
                <w:noProof/>
                <w:webHidden/>
              </w:rPr>
            </w:r>
            <w:r w:rsidR="008769D3" w:rsidRPr="003B125F">
              <w:rPr>
                <w:noProof/>
                <w:webHidden/>
              </w:rPr>
              <w:fldChar w:fldCharType="separate"/>
            </w:r>
            <w:r w:rsidR="008769D3" w:rsidRPr="003B125F">
              <w:rPr>
                <w:noProof/>
                <w:webHidden/>
              </w:rPr>
              <w:t>12</w:t>
            </w:r>
            <w:r w:rsidR="008769D3" w:rsidRPr="003B125F">
              <w:rPr>
                <w:noProof/>
                <w:webHidden/>
              </w:rPr>
              <w:fldChar w:fldCharType="end"/>
            </w:r>
          </w:hyperlink>
        </w:p>
        <w:p w14:paraId="65628417" w14:textId="7464F433" w:rsidR="00F773F6" w:rsidRPr="003B125F" w:rsidRDefault="00F773F6" w:rsidP="00F773F6">
          <w:r w:rsidRPr="003B125F">
            <w:rPr>
              <w:b/>
              <w:bCs/>
              <w:noProof/>
            </w:rPr>
            <w:fldChar w:fldCharType="end"/>
          </w:r>
        </w:p>
      </w:sdtContent>
    </w:sdt>
    <w:p w14:paraId="0F724B83" w14:textId="77777777" w:rsidR="00F773F6" w:rsidRPr="003B125F" w:rsidRDefault="00F773F6" w:rsidP="00262F32">
      <w:pPr>
        <w:pStyle w:val="Virsraksts2"/>
        <w:rPr>
          <w:sz w:val="24"/>
          <w:szCs w:val="24"/>
        </w:rPr>
      </w:pPr>
      <w:bookmarkStart w:id="0" w:name="_Toc516556528"/>
      <w:bookmarkStart w:id="1" w:name="_Toc74220445"/>
      <w:r w:rsidRPr="003B125F">
        <w:rPr>
          <w:sz w:val="24"/>
          <w:szCs w:val="24"/>
        </w:rPr>
        <w:t>Ievads</w:t>
      </w:r>
      <w:bookmarkEnd w:id="0"/>
      <w:bookmarkEnd w:id="1"/>
    </w:p>
    <w:p w14:paraId="0D851843" w14:textId="641B51D8" w:rsidR="00427D14" w:rsidRPr="003B125F" w:rsidRDefault="0037214D" w:rsidP="00F90403">
      <w:pPr>
        <w:pStyle w:val="Tekstastils"/>
      </w:pPr>
      <w:r w:rsidRPr="003B125F">
        <w:rPr>
          <w:rStyle w:val="TekstastilsChar"/>
          <w:rFonts w:eastAsiaTheme="minorHAnsi"/>
          <w:kern w:val="0"/>
          <w:lang w:eastAsia="en-US"/>
          <w14:ligatures w14:val="none"/>
        </w:rPr>
        <w:t xml:space="preserve">Valsts meža dienests </w:t>
      </w:r>
      <w:r w:rsidR="00CB4183" w:rsidRPr="003B125F">
        <w:rPr>
          <w:rStyle w:val="TekstastilsChar"/>
          <w:rFonts w:eastAsiaTheme="minorHAnsi"/>
          <w:kern w:val="0"/>
          <w:lang w:eastAsia="en-US"/>
          <w14:ligatures w14:val="none"/>
        </w:rPr>
        <w:t xml:space="preserve">(turpmāk -VMD) </w:t>
      </w:r>
      <w:r w:rsidRPr="003B125F">
        <w:rPr>
          <w:rStyle w:val="TekstastilsChar"/>
          <w:rFonts w:eastAsiaTheme="minorHAnsi"/>
          <w:kern w:val="0"/>
          <w:lang w:eastAsia="en-US"/>
          <w14:ligatures w14:val="none"/>
        </w:rPr>
        <w:t>sniedz pakalpojumu sabiedrībai, nodrošinot meža uguns apsardzību visos Latvijas mežo</w:t>
      </w:r>
      <w:r w:rsidR="003E76C6" w:rsidRPr="003B125F">
        <w:rPr>
          <w:rStyle w:val="TekstastilsChar"/>
          <w:rFonts w:eastAsiaTheme="minorHAnsi"/>
          <w:kern w:val="0"/>
          <w:lang w:eastAsia="en-US"/>
          <w14:ligatures w14:val="none"/>
        </w:rPr>
        <w:t>s</w:t>
      </w:r>
      <w:r w:rsidR="00315D3D" w:rsidRPr="003B125F">
        <w:rPr>
          <w:rStyle w:val="TekstastilsChar"/>
          <w:rFonts w:eastAsiaTheme="minorHAnsi"/>
          <w:kern w:val="0"/>
          <w:lang w:eastAsia="en-US"/>
          <w14:ligatures w14:val="none"/>
        </w:rPr>
        <w:t xml:space="preserve"> un</w:t>
      </w:r>
      <w:r w:rsidR="00427D14" w:rsidRPr="003B125F">
        <w:rPr>
          <w:rStyle w:val="TekstastilsChar"/>
          <w:rFonts w:eastAsiaTheme="minorHAnsi"/>
          <w:kern w:val="0"/>
          <w:lang w:eastAsia="en-US"/>
          <w14:ligatures w14:val="none"/>
        </w:rPr>
        <w:t xml:space="preserve"> vienlaikus</w:t>
      </w:r>
      <w:r w:rsidR="00427D14" w:rsidRPr="003B125F">
        <w:t xml:space="preserve"> pilda arī civilās aizsardzības uzdevumus, kas ir nozīmīgi nacionālai drošībai.</w:t>
      </w:r>
      <w:r w:rsidR="00420662" w:rsidRPr="003B125F">
        <w:t xml:space="preserve"> </w:t>
      </w:r>
    </w:p>
    <w:p w14:paraId="149DB62D" w14:textId="329ADC35" w:rsidR="003E76C6" w:rsidRPr="003B125F" w:rsidRDefault="003E76C6" w:rsidP="00F90403">
      <w:pPr>
        <w:pStyle w:val="Tekstastils"/>
      </w:pPr>
      <w:r w:rsidRPr="003B125F">
        <w:t xml:space="preserve">Meža ugunsdzēsība ir svarīga arī nākotnē, jo </w:t>
      </w:r>
      <w:bookmarkStart w:id="2" w:name="_Hlk73693675"/>
      <w:r w:rsidRPr="003B125F">
        <w:t>Latvijas Nacionālajā attīstības plānā 2021.-2027.gadam</w:t>
      </w:r>
      <w:bookmarkEnd w:id="2"/>
      <w:r w:rsidRPr="003B125F">
        <w:t xml:space="preserve"> viens no mērķiem ir īstenota vides, dabas resursu apsaimniekošanas un enerģētikas politika, kas balstīta uz taisnīgumu un savstarpējo uzticēšanos, sabiedrības atbalstu dabas un klimata aizsardzības pasākumiem, nosakot skaidrus un atklātus valsts un iedzīvotāju sadarbības modeļus un iesaistīšanos lēmumu pieņemšanā.</w:t>
      </w:r>
    </w:p>
    <w:p w14:paraId="2C454F66" w14:textId="03847246" w:rsidR="00420662" w:rsidRPr="003B125F" w:rsidRDefault="00427D14" w:rsidP="00F90403">
      <w:pPr>
        <w:pStyle w:val="Tekstastils"/>
      </w:pPr>
      <w:r w:rsidRPr="003B125F">
        <w:rPr>
          <w:rStyle w:val="TekstastilsChar"/>
          <w:rFonts w:eastAsiaTheme="minorHAnsi"/>
          <w:kern w:val="0"/>
          <w:lang w:eastAsia="en-US"/>
          <w14:ligatures w14:val="none"/>
        </w:rPr>
        <w:t xml:space="preserve"> </w:t>
      </w:r>
      <w:r w:rsidR="0037214D" w:rsidRPr="003B125F">
        <w:rPr>
          <w:rStyle w:val="TekstastilsChar"/>
          <w:rFonts w:eastAsiaTheme="minorHAnsi"/>
          <w:kern w:val="0"/>
          <w:lang w:eastAsia="en-US"/>
          <w14:ligatures w14:val="none"/>
        </w:rPr>
        <w:t xml:space="preserve"> </w:t>
      </w:r>
      <w:r w:rsidR="00F773F6" w:rsidRPr="003B125F">
        <w:rPr>
          <w:rStyle w:val="TekstastilsChar"/>
          <w:rFonts w:eastAsiaTheme="minorHAnsi"/>
          <w:kern w:val="0"/>
          <w:lang w:eastAsia="en-US"/>
          <w14:ligatures w14:val="none"/>
        </w:rPr>
        <w:t xml:space="preserve">Meža ugunsgrēki var radīt katastrofālas </w:t>
      </w:r>
      <w:r w:rsidR="001F5D2A" w:rsidRPr="003B125F">
        <w:rPr>
          <w:rStyle w:val="TekstastilsChar"/>
          <w:rFonts w:eastAsiaTheme="minorHAnsi"/>
          <w:kern w:val="0"/>
          <w:lang w:eastAsia="en-US"/>
          <w14:ligatures w14:val="none"/>
        </w:rPr>
        <w:t>pār</w:t>
      </w:r>
      <w:r w:rsidR="00F773F6" w:rsidRPr="003B125F">
        <w:rPr>
          <w:rStyle w:val="TekstastilsChar"/>
          <w:rFonts w:eastAsiaTheme="minorHAnsi"/>
          <w:kern w:val="0"/>
          <w:lang w:eastAsia="en-US"/>
          <w14:ligatures w14:val="none"/>
        </w:rPr>
        <w:t>maiņas ekosistēmā, izraisot lielākās daļas biocenozi veidojošo populāciju bojāeju. Ugunsgrēka laikā tiek iznīcinātas vai bojātas mežaudzes un zemsedzes fauna. Ugunsgrēka netiešā ietekme izpaužas kā dendrofāgo kukaiņu un parazitāro sēņu izplatīšanās</w:t>
      </w:r>
      <w:r w:rsidR="001F5D2A" w:rsidRPr="003B125F">
        <w:rPr>
          <w:rStyle w:val="TekstastilsChar"/>
          <w:rFonts w:eastAsiaTheme="minorHAnsi"/>
          <w:kern w:val="0"/>
          <w:lang w:eastAsia="en-US"/>
          <w14:ligatures w14:val="none"/>
        </w:rPr>
        <w:t xml:space="preserve"> un</w:t>
      </w:r>
      <w:r w:rsidR="00F773F6" w:rsidRPr="003B125F">
        <w:rPr>
          <w:rStyle w:val="TekstastilsChar"/>
          <w:rFonts w:eastAsiaTheme="minorHAnsi"/>
          <w:kern w:val="0"/>
          <w:lang w:eastAsia="en-US"/>
          <w14:ligatures w14:val="none"/>
        </w:rPr>
        <w:t xml:space="preserve"> mežaudžu krājas pieauguma </w:t>
      </w:r>
      <w:r w:rsidR="001F5D2A" w:rsidRPr="003B125F">
        <w:rPr>
          <w:rStyle w:val="TekstastilsChar"/>
          <w:rFonts w:eastAsiaTheme="minorHAnsi"/>
          <w:kern w:val="0"/>
          <w:lang w:eastAsia="en-US"/>
          <w14:ligatures w14:val="none"/>
        </w:rPr>
        <w:t>pār</w:t>
      </w:r>
      <w:r w:rsidR="00F773F6" w:rsidRPr="003B125F">
        <w:rPr>
          <w:rStyle w:val="TekstastilsChar"/>
          <w:rFonts w:eastAsiaTheme="minorHAnsi"/>
          <w:kern w:val="0"/>
          <w:lang w:eastAsia="en-US"/>
          <w14:ligatures w14:val="none"/>
        </w:rPr>
        <w:t xml:space="preserve">maiņas. Lieli meža un purva ugunsgrēki </w:t>
      </w:r>
      <w:r w:rsidR="00747004" w:rsidRPr="003B125F">
        <w:rPr>
          <w:rStyle w:val="TekstastilsChar"/>
          <w:rFonts w:eastAsiaTheme="minorHAnsi"/>
          <w:kern w:val="0"/>
          <w:lang w:eastAsia="en-US"/>
          <w14:ligatures w14:val="none"/>
        </w:rPr>
        <w:t>rada</w:t>
      </w:r>
      <w:r w:rsidR="00F773F6" w:rsidRPr="003B125F">
        <w:rPr>
          <w:rStyle w:val="TekstastilsChar"/>
          <w:rFonts w:eastAsiaTheme="minorHAnsi"/>
          <w:kern w:val="0"/>
          <w:lang w:eastAsia="en-US"/>
          <w14:ligatures w14:val="none"/>
        </w:rPr>
        <w:t xml:space="preserve"> draudus vietējo iedzīvotāju drošībai un veselībai. </w:t>
      </w:r>
      <w:r w:rsidR="0037214D" w:rsidRPr="003B125F">
        <w:rPr>
          <w:rStyle w:val="TekstastilsChar"/>
          <w:rFonts w:eastAsiaTheme="minorHAnsi"/>
          <w:kern w:val="0"/>
          <w:lang w:eastAsia="en-US"/>
          <w14:ligatures w14:val="none"/>
        </w:rPr>
        <w:t xml:space="preserve">Meža ugunsgrēku izcelšanās draudus pēdējos gados veicina  klimata pārmaiņu radītās dabas katastrofas. </w:t>
      </w:r>
      <w:r w:rsidR="0037214D" w:rsidRPr="003B125F">
        <w:t>Meža ugunsgrēku radīt</w:t>
      </w:r>
      <w:r w:rsidR="00D67722" w:rsidRPr="003B125F">
        <w:t>o</w:t>
      </w:r>
      <w:r w:rsidR="0037214D" w:rsidRPr="003B125F">
        <w:t xml:space="preserve"> </w:t>
      </w:r>
      <w:r w:rsidR="00D67722" w:rsidRPr="003B125F">
        <w:t xml:space="preserve">zaudējumu </w:t>
      </w:r>
      <w:r w:rsidR="0037214D" w:rsidRPr="003B125F">
        <w:t>kopējās izmaksas</w:t>
      </w:r>
      <w:r w:rsidRPr="003B125F">
        <w:t xml:space="preserve"> </w:t>
      </w:r>
      <w:r w:rsidR="0037214D" w:rsidRPr="003B125F">
        <w:t xml:space="preserve">bieži </w:t>
      </w:r>
      <w:r w:rsidR="00D67722" w:rsidRPr="003B125F">
        <w:t xml:space="preserve">vien </w:t>
      </w:r>
      <w:r w:rsidR="00FE2638" w:rsidRPr="003B125F">
        <w:t xml:space="preserve">ir </w:t>
      </w:r>
      <w:r w:rsidR="00D67722" w:rsidRPr="003B125F">
        <w:t>sarežģīti</w:t>
      </w:r>
      <w:r w:rsidR="00FE2638" w:rsidRPr="003B125F">
        <w:t xml:space="preserve"> nosakāmas</w:t>
      </w:r>
      <w:r w:rsidR="0037214D" w:rsidRPr="003B125F">
        <w:t xml:space="preserve">, jo tās veido gan meža ugunsgrēku seku likvidēšanas izdevumi, gan kokmateriālu zaudējumi, gan ar </w:t>
      </w:r>
      <w:r w:rsidR="00FE2638" w:rsidRPr="003B125F">
        <w:t xml:space="preserve">vides pieejamību </w:t>
      </w:r>
      <w:r w:rsidR="0037214D" w:rsidRPr="003B125F">
        <w:t>saistīt</w:t>
      </w:r>
      <w:r w:rsidR="00CB4183" w:rsidRPr="003B125F">
        <w:t>ie</w:t>
      </w:r>
      <w:r w:rsidR="0037214D" w:rsidRPr="003B125F">
        <w:t xml:space="preserve"> zaudējumi, </w:t>
      </w:r>
      <w:r w:rsidR="00CE6EE7" w:rsidRPr="003B125F">
        <w:t>gan</w:t>
      </w:r>
      <w:r w:rsidR="0037214D" w:rsidRPr="003B125F">
        <w:t xml:space="preserve"> arī ietekme uz cilvēku veselību un ekosistēmu bojājumi.</w:t>
      </w:r>
    </w:p>
    <w:p w14:paraId="4D5B4487" w14:textId="41F091A5" w:rsidR="00F773F6" w:rsidRPr="003B125F" w:rsidRDefault="00F773F6" w:rsidP="00666EB1">
      <w:pPr>
        <w:pStyle w:val="Virsraksts2"/>
        <w:numPr>
          <w:ilvl w:val="0"/>
          <w:numId w:val="42"/>
        </w:numPr>
        <w:rPr>
          <w:sz w:val="24"/>
          <w:szCs w:val="24"/>
        </w:rPr>
      </w:pPr>
      <w:bookmarkStart w:id="3" w:name="_Toc516556529"/>
      <w:bookmarkStart w:id="4" w:name="_Toc74220446"/>
      <w:r w:rsidRPr="003B125F">
        <w:rPr>
          <w:sz w:val="24"/>
          <w:szCs w:val="24"/>
        </w:rPr>
        <w:t>Situācijas apraksts</w:t>
      </w:r>
      <w:bookmarkEnd w:id="3"/>
      <w:bookmarkEnd w:id="4"/>
    </w:p>
    <w:p w14:paraId="6FCA5935" w14:textId="77777777" w:rsidR="00315D3D" w:rsidRPr="003B125F" w:rsidRDefault="00315D3D" w:rsidP="00E41FAE">
      <w:pPr>
        <w:pStyle w:val="Tekstastils"/>
        <w:ind w:left="426" w:firstLine="0"/>
        <w:rPr>
          <w:rStyle w:val="TekstastilsChar"/>
          <w:rFonts w:eastAsia="Calibri"/>
        </w:rPr>
      </w:pPr>
      <w:r w:rsidRPr="003B125F">
        <w:rPr>
          <w:rStyle w:val="TekstastilsChar"/>
          <w:rFonts w:eastAsia="Calibri"/>
        </w:rPr>
        <w:t>Normatīvie akti, kas regulē uguns apsardzību meža zemēs:</w:t>
      </w:r>
    </w:p>
    <w:p w14:paraId="40CD499A" w14:textId="77777777" w:rsidR="00315D3D" w:rsidRPr="003B125F" w:rsidRDefault="00315D3D" w:rsidP="00F90403">
      <w:pPr>
        <w:pStyle w:val="Tekstastils"/>
        <w:numPr>
          <w:ilvl w:val="0"/>
          <w:numId w:val="36"/>
        </w:numPr>
        <w:ind w:left="426"/>
        <w:rPr>
          <w:rStyle w:val="TekstastilsChar"/>
          <w:rFonts w:eastAsia="Calibri"/>
        </w:rPr>
      </w:pPr>
      <w:r w:rsidRPr="003B125F">
        <w:rPr>
          <w:rStyle w:val="TekstastilsChar"/>
          <w:rFonts w:eastAsia="Calibri"/>
        </w:rPr>
        <w:t>Nacionālās drošības likums</w:t>
      </w:r>
    </w:p>
    <w:p w14:paraId="1E8D82D2" w14:textId="233294D9" w:rsidR="00315D3D" w:rsidRPr="003B125F" w:rsidRDefault="00315D3D" w:rsidP="00F90403">
      <w:pPr>
        <w:pStyle w:val="Tekstastils"/>
        <w:numPr>
          <w:ilvl w:val="0"/>
          <w:numId w:val="36"/>
        </w:numPr>
        <w:ind w:left="426"/>
        <w:rPr>
          <w:rStyle w:val="TekstastilsChar"/>
          <w:rFonts w:eastAsia="Calibri"/>
          <w:bCs/>
        </w:rPr>
      </w:pPr>
      <w:r w:rsidRPr="003B125F">
        <w:rPr>
          <w:bCs/>
        </w:rPr>
        <w:t>Latvijas Nacionāla</w:t>
      </w:r>
      <w:r w:rsidR="00C03580" w:rsidRPr="003B125F">
        <w:rPr>
          <w:bCs/>
        </w:rPr>
        <w:t>is</w:t>
      </w:r>
      <w:r w:rsidRPr="003B125F">
        <w:rPr>
          <w:bCs/>
        </w:rPr>
        <w:t xml:space="preserve"> attīstības plāns 2021.-2027.gadam</w:t>
      </w:r>
      <w:r w:rsidRPr="003B125F">
        <w:rPr>
          <w:rStyle w:val="TekstastilsChar"/>
          <w:rFonts w:eastAsia="Calibri"/>
          <w:bCs/>
        </w:rPr>
        <w:t xml:space="preserve"> </w:t>
      </w:r>
    </w:p>
    <w:p w14:paraId="35E07F04" w14:textId="77777777" w:rsidR="00315D3D" w:rsidRPr="003B125F" w:rsidRDefault="00315D3D" w:rsidP="00F90403">
      <w:pPr>
        <w:pStyle w:val="Tekstastils"/>
        <w:numPr>
          <w:ilvl w:val="0"/>
          <w:numId w:val="36"/>
        </w:numPr>
        <w:ind w:left="426"/>
        <w:rPr>
          <w:rStyle w:val="TekstastilsChar"/>
          <w:rFonts w:eastAsia="Calibri"/>
        </w:rPr>
      </w:pPr>
      <w:r w:rsidRPr="003B125F">
        <w:t>Civilās aizsardzības un katastrofu pārvaldīšanas likums</w:t>
      </w:r>
    </w:p>
    <w:p w14:paraId="0075964C" w14:textId="77777777" w:rsidR="00315D3D" w:rsidRPr="003B125F" w:rsidRDefault="00315D3D" w:rsidP="00F90403">
      <w:pPr>
        <w:pStyle w:val="Tekstastils"/>
        <w:numPr>
          <w:ilvl w:val="0"/>
          <w:numId w:val="36"/>
        </w:numPr>
        <w:ind w:left="426"/>
      </w:pPr>
      <w:r w:rsidRPr="003B125F">
        <w:t>Valsts civilās aizsardzības plāns</w:t>
      </w:r>
    </w:p>
    <w:p w14:paraId="3A138CEB" w14:textId="422D4F3F" w:rsidR="00315D3D" w:rsidRPr="003B125F" w:rsidRDefault="004F36D8" w:rsidP="00F90403">
      <w:pPr>
        <w:pStyle w:val="Tekstastils"/>
        <w:numPr>
          <w:ilvl w:val="0"/>
          <w:numId w:val="36"/>
        </w:numPr>
        <w:ind w:left="426"/>
      </w:pPr>
      <w:r w:rsidRPr="003B125F">
        <w:lastRenderedPageBreak/>
        <w:t>Ugunsdrošības un u</w:t>
      </w:r>
      <w:r w:rsidR="00315D3D" w:rsidRPr="003B125F">
        <w:t>gunsdzēsības likums</w:t>
      </w:r>
    </w:p>
    <w:p w14:paraId="1B11ECC4" w14:textId="77777777" w:rsidR="00315D3D" w:rsidRPr="003B125F" w:rsidRDefault="00315D3D" w:rsidP="00F90403">
      <w:pPr>
        <w:pStyle w:val="Tekstastils"/>
        <w:numPr>
          <w:ilvl w:val="0"/>
          <w:numId w:val="36"/>
        </w:numPr>
        <w:ind w:left="426"/>
      </w:pPr>
      <w:r w:rsidRPr="003B125F">
        <w:t>Valsts meža dienesta likums</w:t>
      </w:r>
    </w:p>
    <w:p w14:paraId="19B4CE88" w14:textId="50BF4883" w:rsidR="00315D3D" w:rsidRPr="003B125F" w:rsidRDefault="00315D3D" w:rsidP="00F90403">
      <w:pPr>
        <w:pStyle w:val="Tekstastils"/>
        <w:numPr>
          <w:ilvl w:val="0"/>
          <w:numId w:val="36"/>
        </w:numPr>
        <w:ind w:left="426"/>
      </w:pPr>
      <w:r w:rsidRPr="003B125F">
        <w:rPr>
          <w:shd w:val="clear" w:color="auto" w:fill="FFFFFF"/>
        </w:rPr>
        <w:t>Ministru Kabineta 30.07.2013. noteikumi </w:t>
      </w:r>
      <w:hyperlink r:id="rId10" w:history="1">
        <w:r w:rsidRPr="003B125F">
          <w:rPr>
            <w:rStyle w:val="Hipersaite"/>
            <w:color w:val="auto"/>
            <w:u w:val="none"/>
            <w:bdr w:val="none" w:sz="0" w:space="0" w:color="auto" w:frame="1"/>
            <w:shd w:val="clear" w:color="auto" w:fill="FFFFFF"/>
          </w:rPr>
          <w:t>Nr.449 “Valsts meža dienesta nolikums</w:t>
        </w:r>
      </w:hyperlink>
      <w:r w:rsidRPr="003B125F">
        <w:t>”</w:t>
      </w:r>
    </w:p>
    <w:p w14:paraId="4863FB24" w14:textId="77777777" w:rsidR="00315D3D" w:rsidRPr="003B125F" w:rsidRDefault="00315D3D" w:rsidP="00F90403">
      <w:pPr>
        <w:pStyle w:val="Tekstastils"/>
        <w:numPr>
          <w:ilvl w:val="0"/>
          <w:numId w:val="36"/>
        </w:numPr>
        <w:ind w:left="426"/>
      </w:pPr>
      <w:r w:rsidRPr="003B125F">
        <w:t xml:space="preserve">Ministru Kabineta 19.04.2016. noteikumi Nr.238 “Ugunsdrošības noteikumi” </w:t>
      </w:r>
    </w:p>
    <w:p w14:paraId="352A9DDD" w14:textId="27513283" w:rsidR="00FD5344" w:rsidRPr="003B125F" w:rsidRDefault="00F773F6" w:rsidP="00F90403">
      <w:pPr>
        <w:pStyle w:val="Tekstastils"/>
      </w:pPr>
      <w:r w:rsidRPr="003B125F">
        <w:t xml:space="preserve">Saskaņā ar Valsts meža dienesta likuma 2. panta pirmo daļu un Ugunsdrošības un ugunsdzēsības likuma </w:t>
      </w:r>
      <w:r w:rsidRPr="003B125F">
        <w:rPr>
          <w:rStyle w:val="Komentraatsauce"/>
          <w:sz w:val="24"/>
          <w:szCs w:val="24"/>
        </w:rPr>
        <w:t>6</w:t>
      </w:r>
      <w:r w:rsidRPr="003B125F">
        <w:t>.</w:t>
      </w:r>
      <w:r w:rsidR="008C3EF6" w:rsidRPr="003B125F">
        <w:t xml:space="preserve"> </w:t>
      </w:r>
      <w:r w:rsidRPr="003B125F">
        <w:t>panta trešo daļu VMD uzrauga un īsteno meža ugunsdzēsību Latvijas Republikas teritorijā esošaj</w:t>
      </w:r>
      <w:r w:rsidR="00315D3D" w:rsidRPr="003B125F">
        <w:t xml:space="preserve">ās </w:t>
      </w:r>
      <w:r w:rsidRPr="003B125F">
        <w:t>meža zemēs, tas ir, veic meža ugunsdrošības uzraudzību, atklāj, ierobežo un likvidē meža ugunsgrēkus, iesaista meža īpašniekus (valdītājus) ugunsgrēka vietas uzraudzībā (Ministru kabineta 2013. gada 30. jūlija noteikumu Nr. 449 „Valsts meža dienesta nolikums” 4.11. apakšpunkts).</w:t>
      </w:r>
      <w:bookmarkStart w:id="5" w:name="_Toc524596695"/>
      <w:bookmarkStart w:id="6" w:name="_Toc524598902"/>
    </w:p>
    <w:p w14:paraId="3EF6F177" w14:textId="22F77418" w:rsidR="00F773F6" w:rsidRPr="003B125F" w:rsidRDefault="009C5B9F" w:rsidP="001830BD">
      <w:pPr>
        <w:pStyle w:val="heading3"/>
      </w:pPr>
      <w:bookmarkStart w:id="7" w:name="_Toc74220447"/>
      <w:r w:rsidRPr="003B125F">
        <w:t>M</w:t>
      </w:r>
      <w:r w:rsidR="00F773F6" w:rsidRPr="003B125F">
        <w:t>ež</w:t>
      </w:r>
      <w:r w:rsidRPr="003B125F">
        <w:t>a zemes</w:t>
      </w:r>
      <w:r w:rsidR="00F773F6" w:rsidRPr="003B125F">
        <w:t xml:space="preserve"> platība un ugunsgrēku postījumi</w:t>
      </w:r>
      <w:bookmarkEnd w:id="5"/>
      <w:bookmarkEnd w:id="6"/>
      <w:bookmarkEnd w:id="7"/>
    </w:p>
    <w:p w14:paraId="229A3554" w14:textId="4ECE2F69" w:rsidR="00F773F6" w:rsidRPr="003B125F" w:rsidRDefault="00C03580" w:rsidP="00F90403">
      <w:pPr>
        <w:pStyle w:val="Tekstastils"/>
      </w:pPr>
      <w:r w:rsidRPr="003B125F">
        <w:t>Pēc Nacionālā meža monitoringa datiem meža zeme aizņem 3599 tūkst. ha , t.i., vairāk nekā pusi no Latvijas teritorijas</w:t>
      </w:r>
      <w:r w:rsidR="00F773F6" w:rsidRPr="003B125F">
        <w:t xml:space="preserve">. </w:t>
      </w:r>
    </w:p>
    <w:p w14:paraId="10FC9BDA" w14:textId="56FDC11C" w:rsidR="00F773F6" w:rsidRPr="003B125F" w:rsidRDefault="00F773F6" w:rsidP="00F90403">
      <w:pPr>
        <w:pStyle w:val="Tekstastils"/>
        <w:rPr>
          <w:rStyle w:val="Hipersaite"/>
          <w:color w:val="auto"/>
          <w:u w:val="none"/>
        </w:rPr>
      </w:pPr>
      <w:r w:rsidRPr="003B125F">
        <w:t xml:space="preserve">Gados ar </w:t>
      </w:r>
      <w:r w:rsidR="007050FF" w:rsidRPr="003B125F">
        <w:t>lielu</w:t>
      </w:r>
      <w:r w:rsidRPr="003B125F">
        <w:t xml:space="preserve"> ugunsbīstamību, kā</w:t>
      </w:r>
      <w:r w:rsidR="007050FF" w:rsidRPr="003B125F">
        <w:t>,</w:t>
      </w:r>
      <w:r w:rsidRPr="003B125F">
        <w:t xml:space="preserve"> piemēram</w:t>
      </w:r>
      <w:r w:rsidR="007050FF" w:rsidRPr="003B125F">
        <w:t>,</w:t>
      </w:r>
      <w:r w:rsidRPr="003B125F">
        <w:t xml:space="preserve"> 1992.gadā</w:t>
      </w:r>
      <w:r w:rsidR="007050FF" w:rsidRPr="003B125F">
        <w:t>,</w:t>
      </w:r>
      <w:r w:rsidRPr="003B125F">
        <w:t xml:space="preserve"> vidējā izdegusī meža platība bija 5,57 ha, 2002.gadā – 1,36 ha, 2006.gadā </w:t>
      </w:r>
      <w:r w:rsidR="007050FF" w:rsidRPr="003B125F">
        <w:t xml:space="preserve">– </w:t>
      </w:r>
      <w:r w:rsidRPr="003B125F">
        <w:t>1,96 ha,</w:t>
      </w:r>
      <w:r w:rsidR="00315D3D" w:rsidRPr="003B125F">
        <w:t xml:space="preserve"> 2018.gadā- 2</w:t>
      </w:r>
      <w:r w:rsidR="00246129" w:rsidRPr="003B125F">
        <w:t>,</w:t>
      </w:r>
      <w:r w:rsidR="00315D3D" w:rsidRPr="003B125F">
        <w:t>95 ha,</w:t>
      </w:r>
      <w:r w:rsidRPr="003B125F">
        <w:t xml:space="preserve"> savukārt pārējos gados vidējā izdegusī meža zemes platība nepārsniedz</w:t>
      </w:r>
      <w:r w:rsidR="005F6C33" w:rsidRPr="003B125F">
        <w:t>a</w:t>
      </w:r>
      <w:r w:rsidRPr="003B125F">
        <w:t xml:space="preserve"> 1 ha</w:t>
      </w:r>
      <w:r w:rsidR="007050FF" w:rsidRPr="003B125F">
        <w:t xml:space="preserve">. </w:t>
      </w:r>
      <w:r w:rsidRPr="003B125F">
        <w:t>VMD spēj ātri un operatīvi atklāt un likvidēt meža ugunsgrēku</w:t>
      </w:r>
      <w:r w:rsidR="00420662" w:rsidRPr="003B125F">
        <w:t>,</w:t>
      </w:r>
      <w:r w:rsidRPr="003B125F">
        <w:t xml:space="preserve"> </w:t>
      </w:r>
      <w:r w:rsidR="00420662" w:rsidRPr="003B125F">
        <w:t>v</w:t>
      </w:r>
      <w:r w:rsidR="008D675A" w:rsidRPr="003B125F">
        <w:t xml:space="preserve">idējais reaģēšanas laiks no atklāšanas brīdim līdz ugunsdzēšanas darbu uzsākšanai ir  30 minūtes. </w:t>
      </w:r>
      <w:r w:rsidR="00420662" w:rsidRPr="003B125F">
        <w:t>Atzīmējams</w:t>
      </w:r>
      <w:r w:rsidRPr="003B125F">
        <w:t xml:space="preserve">, ka viena mežziņa uzraugāmā teritorija – apgaita </w:t>
      </w:r>
      <w:r w:rsidR="007050FF" w:rsidRPr="003B125F">
        <w:t xml:space="preserve">– </w:t>
      </w:r>
      <w:r w:rsidRPr="003B125F">
        <w:t>ir aptuveni 10000 ha meža zemes, kas bieži vien kopā ar zem</w:t>
      </w:r>
      <w:r w:rsidR="007050FF" w:rsidRPr="003B125F">
        <w:t>i, kurai ir</w:t>
      </w:r>
      <w:r w:rsidRPr="003B125F">
        <w:t xml:space="preserve"> </w:t>
      </w:r>
      <w:r w:rsidR="007050FF" w:rsidRPr="003B125F">
        <w:t xml:space="preserve">cits </w:t>
      </w:r>
      <w:r w:rsidRPr="003B125F">
        <w:t>lietošanas veid</w:t>
      </w:r>
      <w:r w:rsidR="007050FF" w:rsidRPr="003B125F">
        <w:t>s, veido</w:t>
      </w:r>
      <w:r w:rsidRPr="003B125F">
        <w:t xml:space="preserve"> ap 20000 ha lielu teritoriju. </w:t>
      </w:r>
      <w:r w:rsidR="00315D3D" w:rsidRPr="003B125F">
        <w:t xml:space="preserve"> </w:t>
      </w:r>
    </w:p>
    <w:p w14:paraId="45F3C6D9" w14:textId="3881743E" w:rsidR="00A74A8E" w:rsidRPr="003B125F" w:rsidRDefault="00DB7FF3" w:rsidP="00CE0137">
      <w:pPr>
        <w:pStyle w:val="Attels"/>
        <w:rPr>
          <w:bCs/>
        </w:rPr>
      </w:pPr>
      <w:r w:rsidRPr="003B125F">
        <w:rPr>
          <w:lang w:eastAsia="lv-LV"/>
        </w:rPr>
        <w:drawing>
          <wp:inline distT="0" distB="0" distL="0" distR="0" wp14:anchorId="13C29F5B" wp14:editId="1BCFE9C1">
            <wp:extent cx="5972175" cy="2950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175" cy="2950210"/>
                    </a:xfrm>
                    <a:prstGeom prst="rect">
                      <a:avLst/>
                    </a:prstGeom>
                  </pic:spPr>
                </pic:pic>
              </a:graphicData>
            </a:graphic>
          </wp:inline>
        </w:drawing>
      </w:r>
    </w:p>
    <w:p w14:paraId="56374B93" w14:textId="2227B049" w:rsidR="00BB0DB7" w:rsidRPr="003B125F" w:rsidRDefault="003B0040" w:rsidP="00CE0137">
      <w:pPr>
        <w:pStyle w:val="Attels"/>
      </w:pPr>
      <w:r w:rsidRPr="003B125F">
        <w:t>1. attēls. Meža ugunsgrēku statistika 1990. – 2020. gad</w:t>
      </w:r>
      <w:r w:rsidR="00CE0137" w:rsidRPr="003B125F">
        <w:t>s</w:t>
      </w:r>
    </w:p>
    <w:p w14:paraId="327758CD" w14:textId="2992764E" w:rsidR="00F47351" w:rsidRPr="003B125F" w:rsidRDefault="00F47351" w:rsidP="00CE0137">
      <w:pPr>
        <w:pStyle w:val="Attels"/>
        <w:rPr>
          <w:bCs/>
        </w:rPr>
      </w:pPr>
      <w:r w:rsidRPr="003B125F">
        <w:rPr>
          <w:lang w:eastAsia="lv-LV"/>
        </w:rPr>
        <w:lastRenderedPageBreak/>
        <w:drawing>
          <wp:inline distT="0" distB="0" distL="0" distR="0" wp14:anchorId="0FDBCD3D" wp14:editId="1247614A">
            <wp:extent cx="4320540" cy="3521239"/>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432" cy="3570866"/>
                    </a:xfrm>
                    <a:prstGeom prst="rect">
                      <a:avLst/>
                    </a:prstGeom>
                  </pic:spPr>
                </pic:pic>
              </a:graphicData>
            </a:graphic>
          </wp:inline>
        </w:drawing>
      </w:r>
    </w:p>
    <w:p w14:paraId="613B35B5" w14:textId="2BF31FDF" w:rsidR="003B0040" w:rsidRPr="003B125F" w:rsidRDefault="003B0040" w:rsidP="00CE0137">
      <w:pPr>
        <w:pStyle w:val="Attels"/>
      </w:pPr>
      <w:r w:rsidRPr="003B125F">
        <w:t>2. attēls. Informācija par meža ugunsgrēkiem</w:t>
      </w:r>
    </w:p>
    <w:p w14:paraId="72D1446E" w14:textId="77777777" w:rsidR="003B0040" w:rsidRPr="003B125F" w:rsidRDefault="003B0040" w:rsidP="003B0040">
      <w:pPr>
        <w:pStyle w:val="Tekstastils"/>
        <w:ind w:left="0" w:firstLine="0"/>
        <w:rPr>
          <w:bCs/>
        </w:rPr>
      </w:pPr>
    </w:p>
    <w:p w14:paraId="5EB23E0F" w14:textId="4E25BDDB" w:rsidR="00BB0DB7" w:rsidRPr="003B125F" w:rsidRDefault="00BB0DB7" w:rsidP="003B0040">
      <w:pPr>
        <w:pStyle w:val="Attels"/>
        <w:rPr>
          <w:bCs/>
        </w:rPr>
      </w:pPr>
      <w:r w:rsidRPr="003B125F">
        <w:rPr>
          <w:lang w:eastAsia="lv-LV"/>
        </w:rPr>
        <w:drawing>
          <wp:inline distT="0" distB="0" distL="0" distR="0" wp14:anchorId="411092BA" wp14:editId="576C14FF">
            <wp:extent cx="4320000" cy="20446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044631"/>
                    </a:xfrm>
                    <a:prstGeom prst="rect">
                      <a:avLst/>
                    </a:prstGeom>
                  </pic:spPr>
                </pic:pic>
              </a:graphicData>
            </a:graphic>
          </wp:inline>
        </w:drawing>
      </w:r>
    </w:p>
    <w:p w14:paraId="244D8E88" w14:textId="117B2614" w:rsidR="00BB0DB7" w:rsidRPr="003B125F" w:rsidRDefault="003B0040" w:rsidP="00CE0137">
      <w:pPr>
        <w:pStyle w:val="Attels"/>
        <w:rPr>
          <w:bCs/>
        </w:rPr>
      </w:pPr>
      <w:r w:rsidRPr="003B125F">
        <w:t xml:space="preserve">3. attēls. </w:t>
      </w:r>
      <w:r w:rsidR="00625E87" w:rsidRPr="003B125F">
        <w:t>Lielākie meža ugunsgrēki Latvijā pēdējos 50 gado</w:t>
      </w:r>
      <w:r w:rsidR="00625E87" w:rsidRPr="003B125F">
        <w:rPr>
          <w:bCs/>
        </w:rPr>
        <w:t>s</w:t>
      </w:r>
    </w:p>
    <w:p w14:paraId="342045B4" w14:textId="4923571B" w:rsidR="00F773F6" w:rsidRPr="003B125F" w:rsidRDefault="009C5B9F" w:rsidP="00CE0137">
      <w:pPr>
        <w:pStyle w:val="Tekstastils"/>
      </w:pPr>
      <w:bookmarkStart w:id="8" w:name="_Toc495413803"/>
      <w:r w:rsidRPr="003B125F">
        <w:t>Augstas ugunsbīstamības gados l</w:t>
      </w:r>
      <w:r w:rsidR="00F773F6" w:rsidRPr="003B125F">
        <w:t xml:space="preserve">ielais ugunsgrēku apjoms pamatojams ar vairāku apstākļu vienlaicīgu sakritību: klimatiskiem apstākļiem </w:t>
      </w:r>
      <w:r w:rsidR="00A243D9" w:rsidRPr="003B125F">
        <w:t>–</w:t>
      </w:r>
      <w:r w:rsidR="00F773F6" w:rsidRPr="003B125F">
        <w:t xml:space="preserve"> ilgstošu sausumu, lielo vēju, kas veicināja strauju skrejuguns un vainaguguns izplatību, plaš</w:t>
      </w:r>
      <w:r w:rsidR="00A243D9" w:rsidRPr="003B125F">
        <w:t>o</w:t>
      </w:r>
      <w:r w:rsidR="00F773F6" w:rsidRPr="003B125F">
        <w:t xml:space="preserve"> degšanas teritorij</w:t>
      </w:r>
      <w:r w:rsidR="00A243D9" w:rsidRPr="003B125F">
        <w:t>u</w:t>
      </w:r>
      <w:r w:rsidR="00F773F6" w:rsidRPr="003B125F">
        <w:t>, kurā bija apgrūtināta ūdens piegāde, kā arī nepietiek</w:t>
      </w:r>
      <w:r w:rsidR="00A243D9" w:rsidRPr="003B125F">
        <w:t>amu</w:t>
      </w:r>
      <w:r w:rsidR="00F773F6" w:rsidRPr="003B125F">
        <w:t xml:space="preserve"> ceļu tīkl</w:t>
      </w:r>
      <w:r w:rsidR="00A243D9" w:rsidRPr="003B125F">
        <w:t>u</w:t>
      </w:r>
      <w:r w:rsidR="00F773F6" w:rsidRPr="003B125F">
        <w:t xml:space="preserve"> ugunsgrēka teritorijā, lai nodrošinātu ugunsdzēsības tehnikas pārvietošanos</w:t>
      </w:r>
      <w:r w:rsidR="00A243D9" w:rsidRPr="003B125F">
        <w:t>,</w:t>
      </w:r>
      <w:r w:rsidR="00F773F6" w:rsidRPr="003B125F">
        <w:t xml:space="preserve"> vai vid</w:t>
      </w:r>
      <w:r w:rsidR="00A243D9" w:rsidRPr="003B125F">
        <w:t>i</w:t>
      </w:r>
      <w:r w:rsidR="00F773F6" w:rsidRPr="003B125F">
        <w:t>, kur</w:t>
      </w:r>
      <w:r w:rsidR="00A243D9" w:rsidRPr="003B125F">
        <w:t>ā</w:t>
      </w:r>
      <w:r w:rsidR="00F773F6" w:rsidRPr="003B125F">
        <w:t xml:space="preserve"> tehnikas pārvietošanās nebija iespējama un bez lidaparātu atbalsta no gaisa ugunsgrēka likvidācija ievērojami ieilgtu un uguns postījumu apjoms būtu vēl lielāks. Jā</w:t>
      </w:r>
      <w:r w:rsidR="00A243D9" w:rsidRPr="003B125F">
        <w:t>piebilst</w:t>
      </w:r>
      <w:r w:rsidR="00F773F6" w:rsidRPr="003B125F">
        <w:t xml:space="preserve"> arī, ka </w:t>
      </w:r>
      <w:r w:rsidR="00A243D9" w:rsidRPr="003B125F">
        <w:t xml:space="preserve">atsevišķos gadījumos </w:t>
      </w:r>
      <w:r w:rsidR="00F773F6" w:rsidRPr="003B125F">
        <w:t>VMD cilvēku un materiāltehniskie resursi bija jāsadala, jo ugunsgrēki vienlai</w:t>
      </w:r>
      <w:r w:rsidR="00A243D9" w:rsidRPr="003B125F">
        <w:t>kus</w:t>
      </w:r>
      <w:r w:rsidR="00F773F6" w:rsidRPr="003B125F">
        <w:t xml:space="preserve"> notika vairākās vietās. Īpaši jāizceļ meža ugunsgrēki, k</w:t>
      </w:r>
      <w:r w:rsidR="00A243D9" w:rsidRPr="003B125F">
        <w:t>as</w:t>
      </w:r>
      <w:r w:rsidR="00F773F6" w:rsidRPr="003B125F">
        <w:t xml:space="preserve"> </w:t>
      </w:r>
      <w:r w:rsidR="00A243D9" w:rsidRPr="003B125F">
        <w:t xml:space="preserve">līdz ar intensīvākām </w:t>
      </w:r>
      <w:r w:rsidR="00F773F6" w:rsidRPr="003B125F">
        <w:t>militār</w:t>
      </w:r>
      <w:r w:rsidR="00A243D9" w:rsidRPr="003B125F">
        <w:t>ajām</w:t>
      </w:r>
      <w:r w:rsidR="00F773F6" w:rsidRPr="003B125F">
        <w:t xml:space="preserve"> mācīb</w:t>
      </w:r>
      <w:r w:rsidR="00A243D9" w:rsidRPr="003B125F">
        <w:t>ām</w:t>
      </w:r>
      <w:r w:rsidR="00F773F6" w:rsidRPr="003B125F">
        <w:t xml:space="preserve"> izcēlušies Ādažu militārajā mācību poligonā un radījuši papildu izdevumus un slogu VMD. Ādažu militārais mācību poligons ir </w:t>
      </w:r>
      <w:r w:rsidR="00F773F6" w:rsidRPr="003B125F">
        <w:lastRenderedPageBreak/>
        <w:t xml:space="preserve">specifiska teritorija, </w:t>
      </w:r>
      <w:r w:rsidR="00EB6237" w:rsidRPr="003B125F">
        <w:t>kur</w:t>
      </w:r>
      <w:r w:rsidR="00F773F6" w:rsidRPr="003B125F">
        <w:t xml:space="preserve"> VMD ir liegta iespēja lai</w:t>
      </w:r>
      <w:r w:rsidR="00A243D9" w:rsidRPr="003B125F">
        <w:t>kus</w:t>
      </w:r>
      <w:r w:rsidR="00F773F6" w:rsidRPr="003B125F">
        <w:t xml:space="preserve"> uzsākt meža ugunsgrēka ierobežošanu un likvidāciju, kamēr nor</w:t>
      </w:r>
      <w:r w:rsidR="00A243D9" w:rsidRPr="003B125F">
        <w:t>i</w:t>
      </w:r>
      <w:r w:rsidR="00F773F6" w:rsidRPr="003B125F">
        <w:t>sinās militārās mācības.</w:t>
      </w:r>
      <w:r w:rsidR="00CF0DFA" w:rsidRPr="003B125F">
        <w:t xml:space="preserve"> </w:t>
      </w:r>
      <w:r w:rsidR="00315D3D" w:rsidRPr="003B125F">
        <w:t xml:space="preserve"> </w:t>
      </w:r>
    </w:p>
    <w:p w14:paraId="56E2FD79" w14:textId="6B932A82" w:rsidR="007724D0" w:rsidRPr="003B125F" w:rsidRDefault="009131BE" w:rsidP="00F90403">
      <w:pPr>
        <w:pStyle w:val="Tekstastils"/>
      </w:pPr>
      <w:r w:rsidRPr="003B125F">
        <w:t>Meža ugunsgrēkos nodarīto zaudējumu apjoms valsts mežos</w:t>
      </w:r>
      <w:r w:rsidR="00A243D9" w:rsidRPr="003B125F">
        <w:t>,</w:t>
      </w:r>
      <w:r w:rsidRPr="003B125F">
        <w:t xml:space="preserve"> pēc AS </w:t>
      </w:r>
      <w:r w:rsidR="00A243D9" w:rsidRPr="003B125F">
        <w:t>“</w:t>
      </w:r>
      <w:r w:rsidRPr="003B125F">
        <w:t>Latvijas valsts meži</w:t>
      </w:r>
      <w:r w:rsidR="00A243D9" w:rsidRPr="003B125F">
        <w:t>”</w:t>
      </w:r>
      <w:r w:rsidRPr="003B125F">
        <w:t xml:space="preserve"> sniegtās informācijas</w:t>
      </w:r>
      <w:r w:rsidR="00A243D9" w:rsidRPr="003B125F">
        <w:t>,</w:t>
      </w:r>
      <w:r w:rsidRPr="003B125F">
        <w:t xml:space="preserve"> pēdējos gados turpina palielināties</w:t>
      </w:r>
      <w:r w:rsidR="008620C5" w:rsidRPr="003B125F">
        <w:t>:</w:t>
      </w:r>
      <w:r w:rsidR="009C5B9F" w:rsidRPr="003B125F">
        <w:t xml:space="preserve"> piemēram,</w:t>
      </w:r>
      <w:r w:rsidRPr="003B125F">
        <w:t xml:space="preserve"> </w:t>
      </w:r>
      <w:r w:rsidR="00880F73" w:rsidRPr="003B125F">
        <w:t>2016. gadā 774690,23 EUR, 2017. gadā 331837,19 EUR, 2018. gadā 2783430,03 EUR</w:t>
      </w:r>
      <w:r w:rsidR="009C5B9F" w:rsidRPr="003B125F">
        <w:t xml:space="preserve">, </w:t>
      </w:r>
      <w:r w:rsidR="001830BD" w:rsidRPr="003B125F">
        <w:t>2020. gadā - 333 536 EUR apmērā</w:t>
      </w:r>
      <w:bookmarkStart w:id="9" w:name="_Toc524596696"/>
      <w:bookmarkStart w:id="10" w:name="_Toc524598903"/>
      <w:r w:rsidR="007724D0" w:rsidRPr="003B125F">
        <w:t>.</w:t>
      </w:r>
    </w:p>
    <w:p w14:paraId="1C8B4417" w14:textId="2BF7A789" w:rsidR="00F773F6" w:rsidRPr="003B125F" w:rsidRDefault="00F773F6" w:rsidP="007724D0">
      <w:pPr>
        <w:pStyle w:val="heading3"/>
      </w:pPr>
      <w:bookmarkStart w:id="11" w:name="_Toc74220448"/>
      <w:r w:rsidRPr="003B125F">
        <w:t>Meža ugunsgrēka vietas uzraudzība</w:t>
      </w:r>
      <w:bookmarkEnd w:id="9"/>
      <w:bookmarkEnd w:id="10"/>
      <w:bookmarkEnd w:id="11"/>
    </w:p>
    <w:p w14:paraId="1F04C910" w14:textId="5FE63393" w:rsidR="00420662" w:rsidRPr="003B125F" w:rsidRDefault="00F773F6" w:rsidP="00F90403">
      <w:pPr>
        <w:pStyle w:val="Tekstastils"/>
      </w:pPr>
      <w:r w:rsidRPr="003B125F">
        <w:t>Saskaņā ar Ugunsdrošības un ugunsdzēsības likuma 10</w:t>
      </w:r>
      <w:r w:rsidR="00BC201E" w:rsidRPr="003B125F">
        <w:t>.</w:t>
      </w:r>
      <w:r w:rsidRPr="003B125F">
        <w:rPr>
          <w:vertAlign w:val="superscript"/>
        </w:rPr>
        <w:t>1</w:t>
      </w:r>
      <w:r w:rsidRPr="003B125F">
        <w:t xml:space="preserve"> pant</w:t>
      </w:r>
      <w:r w:rsidR="002752D0" w:rsidRPr="003B125F">
        <w:t>a otro daļu</w:t>
      </w:r>
      <w:r w:rsidRPr="003B125F">
        <w:t xml:space="preserve"> meža īpašniekam ir pienākums uzraudzīt meža ugunsgrēka vietu</w:t>
      </w:r>
      <w:r w:rsidR="00F203F6" w:rsidRPr="003B125F">
        <w:t xml:space="preserve"> pēc ugunsgrēka likvidācijas.</w:t>
      </w:r>
      <w:r w:rsidRPr="003B125F">
        <w:t xml:space="preserve"> </w:t>
      </w:r>
      <w:r w:rsidR="00FD4A40" w:rsidRPr="003B125F">
        <w:t>2020.gadā 14% gadījumu uzraudzību, pēc meža ugunsgrēka likvidācijas, veica VMD ar saviem cilvēku un tehniskajiem resursiem.</w:t>
      </w:r>
      <w:r w:rsidRPr="003B125F">
        <w:t xml:space="preserve"> </w:t>
      </w:r>
    </w:p>
    <w:p w14:paraId="49920B49" w14:textId="46EBEFEE" w:rsidR="00420662" w:rsidRPr="003B125F" w:rsidRDefault="00420662" w:rsidP="00420662">
      <w:pPr>
        <w:pStyle w:val="Tekstastils"/>
        <w:ind w:left="0" w:firstLine="0"/>
        <w:rPr>
          <w:b/>
          <w:bCs/>
          <w:i/>
          <w:iCs/>
          <w:u w:val="single"/>
        </w:rPr>
      </w:pPr>
      <w:r w:rsidRPr="003B125F">
        <w:rPr>
          <w:b/>
          <w:bCs/>
          <w:i/>
          <w:iCs/>
          <w:u w:val="single"/>
        </w:rPr>
        <w:t xml:space="preserve">Problēma:  </w:t>
      </w:r>
      <w:r w:rsidR="005F6C33" w:rsidRPr="003B125F">
        <w:rPr>
          <w:b/>
          <w:bCs/>
          <w:i/>
          <w:iCs/>
          <w:u w:val="single"/>
        </w:rPr>
        <w:t xml:space="preserve"> </w:t>
      </w:r>
    </w:p>
    <w:p w14:paraId="4B2796DA" w14:textId="590D003D" w:rsidR="001830BD" w:rsidRPr="003B125F" w:rsidRDefault="001830BD" w:rsidP="00F90403">
      <w:pPr>
        <w:pStyle w:val="Style1"/>
      </w:pPr>
      <w:r w:rsidRPr="003B125F">
        <w:t xml:space="preserve">VMD </w:t>
      </w:r>
      <w:r w:rsidR="00BB0DB7" w:rsidRPr="003B125F">
        <w:t>izmanto</w:t>
      </w:r>
      <w:r w:rsidRPr="003B125F">
        <w:t xml:space="preserve"> resursu</w:t>
      </w:r>
      <w:r w:rsidR="00BB0DB7" w:rsidRPr="003B125F">
        <w:t>s</w:t>
      </w:r>
      <w:r w:rsidRPr="003B125F">
        <w:t xml:space="preserve"> meža ugunsgrēku uzraudzībai, lai </w:t>
      </w:r>
      <w:r w:rsidR="0038715B" w:rsidRPr="003B125F">
        <w:t xml:space="preserve">gan normatīvie akti to neparedz. VMD to veic, lai </w:t>
      </w:r>
      <w:r w:rsidRPr="003B125F">
        <w:t xml:space="preserve">izvairītos no ugunsgrēka atsākšanās un </w:t>
      </w:r>
      <w:r w:rsidR="007724D0" w:rsidRPr="003B125F">
        <w:t xml:space="preserve">atkārtotas </w:t>
      </w:r>
      <w:r w:rsidRPr="003B125F">
        <w:t>resursu piesaistes ugunsgrēka l</w:t>
      </w:r>
      <w:r w:rsidR="0038715B" w:rsidRPr="003B125F">
        <w:t>ikvidēšanai</w:t>
      </w:r>
      <w:r w:rsidR="00C816BB" w:rsidRPr="003B125F">
        <w:t>;</w:t>
      </w:r>
    </w:p>
    <w:p w14:paraId="23FAE2E0" w14:textId="62CEF72E" w:rsidR="005F4FA7" w:rsidRPr="003B125F" w:rsidRDefault="00F773F6" w:rsidP="00F90403">
      <w:pPr>
        <w:pStyle w:val="Style1"/>
      </w:pPr>
      <w:r w:rsidRPr="003B125F">
        <w:t>meža īpašnieki nav sasniedzami, nedzīvo pie saviem meža īpašumiem</w:t>
      </w:r>
      <w:r w:rsidR="00C816BB" w:rsidRPr="003B125F">
        <w:t>;</w:t>
      </w:r>
    </w:p>
    <w:p w14:paraId="25BFF81B" w14:textId="5FF99202" w:rsidR="00F773F6" w:rsidRPr="003B125F" w:rsidRDefault="005F4FA7" w:rsidP="00F90403">
      <w:pPr>
        <w:pStyle w:val="Style1"/>
      </w:pPr>
      <w:r w:rsidRPr="003B125F">
        <w:t xml:space="preserve">meža īpašniekiem </w:t>
      </w:r>
      <w:r w:rsidR="00F773F6" w:rsidRPr="003B125F">
        <w:t>trūkst zināšanu un praktisko iemaņu, nav atbilstoša aprīkojuma</w:t>
      </w:r>
      <w:r w:rsidRPr="003B125F">
        <w:t xml:space="preserve"> un</w:t>
      </w:r>
      <w:r w:rsidR="00F773F6" w:rsidRPr="003B125F">
        <w:t xml:space="preserve"> darba drošības inventāra. </w:t>
      </w:r>
    </w:p>
    <w:p w14:paraId="267A6A95" w14:textId="773EB0CC" w:rsidR="00420662" w:rsidRPr="003B125F" w:rsidRDefault="00420662" w:rsidP="00420662">
      <w:pPr>
        <w:pStyle w:val="Tekstastils"/>
        <w:ind w:left="0" w:firstLine="0"/>
        <w:rPr>
          <w:b/>
          <w:bCs/>
          <w:i/>
          <w:iCs/>
          <w:u w:val="single"/>
        </w:rPr>
      </w:pPr>
      <w:r w:rsidRPr="003B125F">
        <w:rPr>
          <w:b/>
          <w:bCs/>
          <w:i/>
          <w:iCs/>
          <w:u w:val="single"/>
        </w:rPr>
        <w:t>Risinājum</w:t>
      </w:r>
      <w:r w:rsidR="003B125F" w:rsidRPr="003B125F">
        <w:rPr>
          <w:b/>
          <w:bCs/>
          <w:i/>
          <w:iCs/>
          <w:u w:val="single"/>
        </w:rPr>
        <w:t>s:</w:t>
      </w:r>
    </w:p>
    <w:p w14:paraId="6D0559A8" w14:textId="0F1EC55B" w:rsidR="005F4FA7" w:rsidRPr="003B125F" w:rsidRDefault="00E4041F" w:rsidP="00F90403">
      <w:pPr>
        <w:pStyle w:val="Style1"/>
      </w:pPr>
      <w:r w:rsidRPr="003B125F">
        <w:t>atbalstīt Valsts meža dienesta Prioritāro pasākumu pieteikumus vidējam termiņam</w:t>
      </w:r>
      <w:r w:rsidR="007E6FE7" w:rsidRPr="003B125F">
        <w:t>.</w:t>
      </w:r>
    </w:p>
    <w:p w14:paraId="509DDDCD" w14:textId="77777777" w:rsidR="00F773F6" w:rsidRPr="003B125F" w:rsidRDefault="00F773F6" w:rsidP="001830BD">
      <w:pPr>
        <w:pStyle w:val="heading3"/>
      </w:pPr>
      <w:bookmarkStart w:id="12" w:name="_Toc524596697"/>
      <w:bookmarkStart w:id="13" w:name="_Toc524598904"/>
      <w:bookmarkStart w:id="14" w:name="_Toc74220449"/>
      <w:r w:rsidRPr="003B125F">
        <w:t>Meža ugunsdzēsībā nodarbinātie</w:t>
      </w:r>
      <w:bookmarkEnd w:id="12"/>
      <w:bookmarkEnd w:id="13"/>
      <w:bookmarkEnd w:id="14"/>
    </w:p>
    <w:p w14:paraId="5612D2C7" w14:textId="329403CB" w:rsidR="00FA42B4" w:rsidRPr="003B125F" w:rsidRDefault="004F36D8" w:rsidP="00FA42B4">
      <w:pPr>
        <w:pStyle w:val="Tekstastils"/>
        <w:numPr>
          <w:ilvl w:val="0"/>
          <w:numId w:val="14"/>
        </w:numPr>
        <w:rPr>
          <w:rFonts w:eastAsia="Times New Roman"/>
          <w:b/>
          <w:bCs/>
          <w:u w:val="single"/>
        </w:rPr>
      </w:pPr>
      <w:r w:rsidRPr="003B125F">
        <w:rPr>
          <w:rFonts w:eastAsia="Times New Roman"/>
          <w:b/>
          <w:bCs/>
          <w:u w:val="single"/>
        </w:rPr>
        <w:t>VMD nodarbināt</w:t>
      </w:r>
      <w:r w:rsidR="008067E0" w:rsidRPr="003B125F">
        <w:rPr>
          <w:rFonts w:eastAsia="Times New Roman"/>
          <w:b/>
          <w:bCs/>
          <w:u w:val="single"/>
        </w:rPr>
        <w:t xml:space="preserve">o raksturojums: </w:t>
      </w:r>
    </w:p>
    <w:p w14:paraId="0C4D4530" w14:textId="7A1F84C3" w:rsidR="00FF7927" w:rsidRPr="003B125F" w:rsidRDefault="00250008" w:rsidP="00A31C35">
      <w:pPr>
        <w:rPr>
          <w:lang w:eastAsia="lv-LV"/>
        </w:rPr>
      </w:pPr>
      <w:r w:rsidRPr="003B125F">
        <w:t xml:space="preserve"> </w:t>
      </w:r>
      <w:r w:rsidR="0040323B" w:rsidRPr="003B125F">
        <w:t>58% vīrieši un 42% sievietes. Vidējais nodarbināto vecums- 5</w:t>
      </w:r>
      <w:r w:rsidR="00AF1308" w:rsidRPr="003B125F">
        <w:t>3</w:t>
      </w:r>
      <w:r w:rsidR="0040323B" w:rsidRPr="003B125F">
        <w:t xml:space="preserve"> gadi, ar </w:t>
      </w:r>
      <w:r w:rsidR="00FA42B4" w:rsidRPr="003B125F">
        <w:t xml:space="preserve">šā brīža </w:t>
      </w:r>
      <w:r w:rsidR="0040323B" w:rsidRPr="003B125F">
        <w:t>tendenci -palielināties.</w:t>
      </w:r>
      <w:r w:rsidR="00CE4E6B" w:rsidRPr="003B125F">
        <w:rPr>
          <w:sz w:val="22"/>
          <w:lang w:eastAsia="lv-LV"/>
        </w:rPr>
        <w:t xml:space="preserve"> </w:t>
      </w:r>
      <w:r w:rsidR="00CE4E6B" w:rsidRPr="003B125F">
        <w:rPr>
          <w:lang w:eastAsia="lv-LV"/>
        </w:rPr>
        <w:t xml:space="preserve">Faktiskais </w:t>
      </w:r>
      <w:r w:rsidR="000A3B9D" w:rsidRPr="003B125F">
        <w:rPr>
          <w:lang w:eastAsia="lv-LV"/>
        </w:rPr>
        <w:t>darbinieku</w:t>
      </w:r>
      <w:r w:rsidR="00CE4E6B" w:rsidRPr="003B125F">
        <w:rPr>
          <w:lang w:eastAsia="lv-LV"/>
        </w:rPr>
        <w:t xml:space="preserve"> skaits uz 2020.gada 31.decembri – </w:t>
      </w:r>
      <w:r w:rsidR="00CE4E6B" w:rsidRPr="003B125F">
        <w:rPr>
          <w:b/>
          <w:bCs/>
          <w:lang w:eastAsia="lv-LV"/>
        </w:rPr>
        <w:t>629</w:t>
      </w:r>
      <w:r w:rsidR="00CE4E6B" w:rsidRPr="003B125F">
        <w:rPr>
          <w:lang w:eastAsia="lv-LV"/>
        </w:rPr>
        <w:t xml:space="preserve"> </w:t>
      </w:r>
      <w:r w:rsidR="000A3B9D" w:rsidRPr="003B125F">
        <w:rPr>
          <w:lang w:eastAsia="lv-LV"/>
        </w:rPr>
        <w:t>nodarbinātie</w:t>
      </w:r>
      <w:r w:rsidR="00CE4E6B" w:rsidRPr="003B125F">
        <w:rPr>
          <w:lang w:eastAsia="lv-LV"/>
        </w:rPr>
        <w:t>.</w:t>
      </w:r>
    </w:p>
    <w:p w14:paraId="29CFBC71" w14:textId="61B7DCD1" w:rsidR="00E01A9C" w:rsidRPr="003B125F" w:rsidRDefault="00E01A9C" w:rsidP="00E01A9C">
      <w:pPr>
        <w:pStyle w:val="Attels"/>
        <w:rPr>
          <w:sz w:val="22"/>
        </w:rPr>
      </w:pPr>
      <w:r w:rsidRPr="003B125F">
        <w:rPr>
          <w:lang w:eastAsia="lv-LV"/>
        </w:rPr>
        <w:drawing>
          <wp:inline distT="0" distB="0" distL="0" distR="0" wp14:anchorId="19077A12" wp14:editId="258E5DF9">
            <wp:extent cx="2712541" cy="1874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6811" cy="1877471"/>
                    </a:xfrm>
                    <a:prstGeom prst="rect">
                      <a:avLst/>
                    </a:prstGeom>
                  </pic:spPr>
                </pic:pic>
              </a:graphicData>
            </a:graphic>
          </wp:inline>
        </w:drawing>
      </w:r>
    </w:p>
    <w:p w14:paraId="1F200692" w14:textId="684078DE" w:rsidR="00250008" w:rsidRPr="003B125F" w:rsidRDefault="00E01A9C" w:rsidP="00E01A9C">
      <w:pPr>
        <w:pStyle w:val="Attels"/>
        <w:rPr>
          <w:sz w:val="22"/>
        </w:rPr>
      </w:pPr>
      <w:r w:rsidRPr="003B125F">
        <w:rPr>
          <w:sz w:val="22"/>
        </w:rPr>
        <w:t>4.attēls. VMD nodarbināto sadalījums pa vecuma grupām %</w:t>
      </w:r>
    </w:p>
    <w:p w14:paraId="42906A91" w14:textId="66B94B26" w:rsidR="0040323B" w:rsidRPr="003B125F" w:rsidRDefault="0040323B" w:rsidP="00044E1B">
      <w:pPr>
        <w:pStyle w:val="Tekstastils"/>
        <w:ind w:left="0" w:firstLine="0"/>
        <w:rPr>
          <w:b/>
          <w:bCs/>
          <w:i/>
          <w:iCs/>
          <w:u w:val="single"/>
        </w:rPr>
      </w:pPr>
      <w:r w:rsidRPr="003B125F">
        <w:rPr>
          <w:b/>
          <w:bCs/>
          <w:i/>
          <w:iCs/>
          <w:u w:val="single"/>
        </w:rPr>
        <w:t>Problēma:</w:t>
      </w:r>
    </w:p>
    <w:p w14:paraId="5303A7AC" w14:textId="6D13E94D" w:rsidR="00850E6F" w:rsidRPr="003B125F" w:rsidRDefault="00850E6F" w:rsidP="0045750D">
      <w:pPr>
        <w:pStyle w:val="Style1"/>
        <w:rPr>
          <w:rFonts w:eastAsia="Times New Roman"/>
        </w:rPr>
      </w:pPr>
      <w:r w:rsidRPr="003B125F">
        <w:t>Svarīgi ir norādīt, ka VMD</w:t>
      </w:r>
      <w:r w:rsidR="00C816BB" w:rsidRPr="003B125F">
        <w:t xml:space="preserve"> nodarbinātajiem</w:t>
      </w:r>
      <w:r w:rsidRPr="003B125F">
        <w:t xml:space="preserve">, ilgstoši strādājot ar </w:t>
      </w:r>
      <w:r w:rsidR="0045750D" w:rsidRPr="003B125F">
        <w:t>nekonkurētspējīgu atalgojumu</w:t>
      </w:r>
      <w:r w:rsidR="008C0A93" w:rsidRPr="003B125F">
        <w:t>,</w:t>
      </w:r>
      <w:r w:rsidR="0045750D" w:rsidRPr="003B125F">
        <w:t xml:space="preserve"> mazinās </w:t>
      </w:r>
      <w:r w:rsidRPr="003B125F">
        <w:t>motivācija kvalitatīvi pildīt meža ugunsdzēšanas funkciju</w:t>
      </w:r>
      <w:r w:rsidR="0045750D" w:rsidRPr="003B125F">
        <w:t xml:space="preserve">. </w:t>
      </w:r>
      <w:r w:rsidR="00C816BB" w:rsidRPr="003B125F">
        <w:t>P</w:t>
      </w:r>
      <w:r w:rsidR="0045750D" w:rsidRPr="003B125F">
        <w:t>iemēram</w:t>
      </w:r>
      <w:r w:rsidR="00C816BB" w:rsidRPr="003B125F">
        <w:t>,</w:t>
      </w:r>
      <w:r w:rsidR="0045750D" w:rsidRPr="003B125F">
        <w:t xml:space="preserve"> mežziņiem bruto atalgojums </w:t>
      </w:r>
      <w:r w:rsidR="00C816BB" w:rsidRPr="003B125F">
        <w:t xml:space="preserve">mēnesī </w:t>
      </w:r>
      <w:r w:rsidR="0045750D" w:rsidRPr="003B125F">
        <w:t>ir 900 EUR</w:t>
      </w:r>
      <w:r w:rsidR="00C816BB" w:rsidRPr="003B125F">
        <w:rPr>
          <w:rFonts w:eastAsia="Times New Roman"/>
        </w:rPr>
        <w:t>;</w:t>
      </w:r>
    </w:p>
    <w:p w14:paraId="100BA523" w14:textId="2FEA2A28" w:rsidR="00044E1B" w:rsidRPr="003B125F" w:rsidRDefault="00F95402" w:rsidP="001D4FE3">
      <w:pPr>
        <w:pStyle w:val="Style1"/>
      </w:pPr>
      <w:r w:rsidRPr="003B125F">
        <w:lastRenderedPageBreak/>
        <w:t xml:space="preserve">Uguns apsardzība ir tikai viena no funkcijām, kuru nodrošina mežzinis uzraugāmajā teritorijā.  </w:t>
      </w:r>
      <w:r w:rsidR="0040323B" w:rsidRPr="003B125F">
        <w:t>Cilvēkresursu trūkums</w:t>
      </w:r>
      <w:r w:rsidR="006F6D6D" w:rsidRPr="003B125F">
        <w:t xml:space="preserve"> ilgstošu meža ugunsgrēku</w:t>
      </w:r>
      <w:r w:rsidR="00044E1B" w:rsidRPr="003B125F">
        <w:t xml:space="preserve"> dzēšanas darbos, kā rezultātā nav nodrošināta</w:t>
      </w:r>
      <w:r w:rsidR="0040323B" w:rsidRPr="003B125F">
        <w:t xml:space="preserve"> darbinieku nomaiņ</w:t>
      </w:r>
      <w:r w:rsidR="00044E1B" w:rsidRPr="003B125F">
        <w:t>a</w:t>
      </w:r>
      <w:r w:rsidR="0040323B" w:rsidRPr="003B125F">
        <w:t xml:space="preserve"> ugunsgrēka dzēšanā</w:t>
      </w:r>
      <w:r w:rsidR="008C0A93" w:rsidRPr="003B125F">
        <w:t>,</w:t>
      </w:r>
      <w:r w:rsidR="00044E1B" w:rsidRPr="003B125F">
        <w:t xml:space="preserve"> </w:t>
      </w:r>
      <w:r w:rsidR="000A3B9D" w:rsidRPr="003B125F">
        <w:t>kā rezultātā</w:t>
      </w:r>
      <w:r w:rsidR="00044E1B" w:rsidRPr="003B125F">
        <w:t xml:space="preserve"> </w:t>
      </w:r>
      <w:r w:rsidR="00EE558B" w:rsidRPr="003B125F">
        <w:t xml:space="preserve">ne vienmēr </w:t>
      </w:r>
      <w:r w:rsidR="000A3B9D" w:rsidRPr="003B125F">
        <w:t xml:space="preserve">var </w:t>
      </w:r>
      <w:r w:rsidR="00EE558B" w:rsidRPr="003B125F">
        <w:t>ievērot</w:t>
      </w:r>
      <w:r w:rsidR="00044E1B" w:rsidRPr="003B125F">
        <w:t xml:space="preserve"> darba aizsardzības prasības;</w:t>
      </w:r>
    </w:p>
    <w:p w14:paraId="53C35901" w14:textId="73E98C37" w:rsidR="00FA42B4" w:rsidRPr="003B125F" w:rsidRDefault="00044E1B" w:rsidP="001D4FE3">
      <w:pPr>
        <w:pStyle w:val="Style1"/>
      </w:pPr>
      <w:r w:rsidRPr="003B125F">
        <w:t xml:space="preserve">Nodarbināto </w:t>
      </w:r>
      <w:r w:rsidR="00780379" w:rsidRPr="003B125F">
        <w:t>vidējais vecums palielinās</w:t>
      </w:r>
      <w:r w:rsidR="001D4FE3" w:rsidRPr="003B125F">
        <w:t xml:space="preserve"> </w:t>
      </w:r>
      <w:r w:rsidR="006F6D6D" w:rsidRPr="003B125F">
        <w:t>un personāla atjaunošanās ļoti zema</w:t>
      </w:r>
      <w:r w:rsidR="0045750D" w:rsidRPr="003B125F">
        <w:t>. Personāla atjaunošanās koeficients gadā ir 0,0607</w:t>
      </w:r>
      <w:r w:rsidR="00EE558B" w:rsidRPr="003B125F">
        <w:t>;</w:t>
      </w:r>
    </w:p>
    <w:p w14:paraId="3009FE4C" w14:textId="3C192B55" w:rsidR="00850E6F" w:rsidRPr="003B125F" w:rsidRDefault="00780379" w:rsidP="00850E6F">
      <w:pPr>
        <w:pStyle w:val="Style1"/>
      </w:pPr>
      <w:r w:rsidRPr="003B125F">
        <w:t>Nodarbināto kompetence - nozares  vidējās</w:t>
      </w:r>
      <w:r w:rsidR="009165B5" w:rsidRPr="003B125F">
        <w:t xml:space="preserve"> speciālās</w:t>
      </w:r>
      <w:r w:rsidRPr="003B125F">
        <w:t xml:space="preserve"> un augstākās mācību iestādes nesagatavo jaunos speciālistus</w:t>
      </w:r>
      <w:r w:rsidR="007E68D7" w:rsidRPr="003B125F">
        <w:t xml:space="preserve"> meža</w:t>
      </w:r>
      <w:r w:rsidRPr="003B125F">
        <w:t xml:space="preserve"> </w:t>
      </w:r>
      <w:r w:rsidR="009165B5" w:rsidRPr="003B125F">
        <w:t>uguns</w:t>
      </w:r>
      <w:r w:rsidR="00C816BB" w:rsidRPr="003B125F">
        <w:t xml:space="preserve"> </w:t>
      </w:r>
      <w:r w:rsidR="009165B5" w:rsidRPr="003B125F">
        <w:t>apsardzības jomā</w:t>
      </w:r>
      <w:r w:rsidRPr="003B125F">
        <w:t xml:space="preserve">. Nodarbināto apmācību  ugunsdzēsības jautājumos </w:t>
      </w:r>
      <w:r w:rsidR="00FA42B4" w:rsidRPr="003B125F">
        <w:t>veic</w:t>
      </w:r>
      <w:r w:rsidRPr="003B125F">
        <w:t xml:space="preserve"> </w:t>
      </w:r>
      <w:r w:rsidR="00FA42B4" w:rsidRPr="003B125F">
        <w:t>VMD struktūrvienībās</w:t>
      </w:r>
      <w:r w:rsidR="00C816BB" w:rsidRPr="003B125F">
        <w:t>.</w:t>
      </w:r>
    </w:p>
    <w:p w14:paraId="79CE2531" w14:textId="3DE687E1" w:rsidR="00434D68" w:rsidRPr="003B125F" w:rsidRDefault="00044E1B" w:rsidP="001D4FE3">
      <w:pPr>
        <w:pStyle w:val="Tekstastils"/>
        <w:ind w:left="0" w:firstLine="0"/>
        <w:rPr>
          <w:b/>
          <w:bCs/>
          <w:i/>
          <w:iCs/>
          <w:u w:val="single"/>
        </w:rPr>
      </w:pPr>
      <w:r w:rsidRPr="003B125F">
        <w:rPr>
          <w:b/>
          <w:bCs/>
          <w:i/>
          <w:iCs/>
          <w:u w:val="single"/>
        </w:rPr>
        <w:t xml:space="preserve"> </w:t>
      </w:r>
      <w:r w:rsidR="00434D68" w:rsidRPr="003B125F">
        <w:rPr>
          <w:b/>
          <w:bCs/>
          <w:i/>
          <w:iCs/>
          <w:u w:val="single"/>
        </w:rPr>
        <w:t>Ri</w:t>
      </w:r>
      <w:r w:rsidR="00FA42B4" w:rsidRPr="003B125F">
        <w:rPr>
          <w:b/>
          <w:bCs/>
          <w:i/>
          <w:iCs/>
          <w:u w:val="single"/>
        </w:rPr>
        <w:t>sinājumi:</w:t>
      </w:r>
    </w:p>
    <w:p w14:paraId="74D00758" w14:textId="28DB1328" w:rsidR="00FA42B4" w:rsidRPr="003B125F" w:rsidRDefault="00FA42B4" w:rsidP="004D0DEF">
      <w:pPr>
        <w:pStyle w:val="Style1"/>
      </w:pPr>
      <w:r w:rsidRPr="003B125F">
        <w:t xml:space="preserve">Pārskatot mācību iestāžu mācību programmu saturu, </w:t>
      </w:r>
      <w:r w:rsidR="001C6ED9" w:rsidRPr="003B125F">
        <w:t>iekļaut tajā meža uguns</w:t>
      </w:r>
      <w:r w:rsidR="00C816BB" w:rsidRPr="003B125F">
        <w:t xml:space="preserve"> </w:t>
      </w:r>
      <w:r w:rsidR="001C6ED9" w:rsidRPr="003B125F">
        <w:t>apsardzības jomu.</w:t>
      </w:r>
      <w:r w:rsidR="004D0DEF" w:rsidRPr="003B125F">
        <w:t xml:space="preserve"> VMD 2020. gadā pie mācību programmu akreditācijas sagatavoja un iesniedza  LLU Meža fakultātei priekšlikumus</w:t>
      </w:r>
      <w:r w:rsidR="00C816BB" w:rsidRPr="003B125F">
        <w:t>;</w:t>
      </w:r>
    </w:p>
    <w:p w14:paraId="5413D661" w14:textId="3BC3F8B9" w:rsidR="00FA42B4" w:rsidRPr="003B125F" w:rsidRDefault="007E68D7" w:rsidP="004D0DEF">
      <w:pPr>
        <w:pStyle w:val="Style1"/>
      </w:pPr>
      <w:r w:rsidRPr="003B125F">
        <w:t xml:space="preserve">Konkurētspējīgs atalgojums nozarē </w:t>
      </w:r>
      <w:r w:rsidR="004D0DEF" w:rsidRPr="003B125F">
        <w:t>radītu</w:t>
      </w:r>
      <w:r w:rsidRPr="003B125F">
        <w:t xml:space="preserve"> iespēju atjaunot cilvēku resursus</w:t>
      </w:r>
      <w:r w:rsidR="00C816BB" w:rsidRPr="003B125F">
        <w:t>;</w:t>
      </w:r>
    </w:p>
    <w:p w14:paraId="71821B70" w14:textId="538FC88A" w:rsidR="00A0462F" w:rsidRPr="003B125F" w:rsidRDefault="005D70BA" w:rsidP="004D0DEF">
      <w:pPr>
        <w:pStyle w:val="Style1"/>
      </w:pPr>
      <w:r w:rsidRPr="003B125F">
        <w:t>VMD visu i</w:t>
      </w:r>
      <w:r w:rsidR="00A0462F" w:rsidRPr="003B125F">
        <w:t>ekšējo procesu pārskatīšana</w:t>
      </w:r>
      <w:r w:rsidRPr="003B125F">
        <w:t xml:space="preserve"> un to</w:t>
      </w:r>
      <w:r w:rsidR="00A0462F" w:rsidRPr="003B125F">
        <w:t xml:space="preserve"> optimizēšana</w:t>
      </w:r>
      <w:r w:rsidRPr="003B125F">
        <w:t>.</w:t>
      </w:r>
      <w:r w:rsidR="00A0462F" w:rsidRPr="003B125F">
        <w:t xml:space="preserve"> </w:t>
      </w:r>
    </w:p>
    <w:p w14:paraId="44B29F3F" w14:textId="194DA3A7" w:rsidR="00044E1B" w:rsidRPr="003B125F" w:rsidRDefault="007E68D7" w:rsidP="007E68D7">
      <w:pPr>
        <w:pStyle w:val="Tekstastils"/>
        <w:numPr>
          <w:ilvl w:val="0"/>
          <w:numId w:val="14"/>
        </w:numPr>
        <w:jc w:val="left"/>
        <w:rPr>
          <w:rFonts w:eastAsia="Times New Roman"/>
          <w:b/>
          <w:bCs/>
          <w:u w:val="single"/>
        </w:rPr>
      </w:pPr>
      <w:r w:rsidRPr="003B125F">
        <w:rPr>
          <w:rFonts w:eastAsia="Times New Roman"/>
          <w:b/>
          <w:bCs/>
          <w:u w:val="single"/>
        </w:rPr>
        <w:t>Ugunsbīstamās sezonas nodarbinātie:</w:t>
      </w:r>
    </w:p>
    <w:p w14:paraId="654C27A6" w14:textId="5DA6B62A" w:rsidR="00291914" w:rsidRPr="003B125F" w:rsidRDefault="0098670B" w:rsidP="00F90403">
      <w:pPr>
        <w:pStyle w:val="Tekstastils"/>
      </w:pPr>
      <w:r w:rsidRPr="003B125F">
        <w:t>Nozīmīgu</w:t>
      </w:r>
      <w:r w:rsidR="007E68D7" w:rsidRPr="003B125F">
        <w:t xml:space="preserve"> lomu dzēšanas darbos pilda VMD organizatoriskās struktūrvienības – Meža ugunsdzēsības stacijas, kuru rīcībā ir attiecīga materiāltehniskā bāze. Ugunsbīstamajā laika posmā šajās stacijās tiek </w:t>
      </w:r>
      <w:r w:rsidR="003B125F" w:rsidRPr="003B125F">
        <w:t>koncentrēti</w:t>
      </w:r>
      <w:r w:rsidR="007E68D7" w:rsidRPr="003B125F">
        <w:t xml:space="preserve"> sezonas darbinieki</w:t>
      </w:r>
      <w:r w:rsidR="00B86F55" w:rsidRPr="003B125F">
        <w:t xml:space="preserve"> </w:t>
      </w:r>
      <w:r w:rsidR="007E68D7" w:rsidRPr="003B125F">
        <w:t>– meža ugunsdzēsības stacijas vadītāji, uguns novērošanas torņu dežuranti, meža ugunsdzēsēji, specializētā autotransporta vadītāji un operatīvie dežuranti.</w:t>
      </w:r>
      <w:r w:rsidR="00E2245E" w:rsidRPr="003B125F">
        <w:t xml:space="preserve"> Pirms ugunsbīstamās sezonas VMD veic aptauju sezonas darbinieku algošanai, pieejamā finansējuma ietvaros.    </w:t>
      </w:r>
    </w:p>
    <w:p w14:paraId="7C44491E" w14:textId="495A7113" w:rsidR="00E2245E" w:rsidRPr="003B125F" w:rsidRDefault="00291914" w:rsidP="00F90403">
      <w:pPr>
        <w:pStyle w:val="Tekstastils"/>
      </w:pPr>
      <w:r w:rsidRPr="003B125F">
        <w:t>Būtisks faktors meža ugunsgrēka ierobežošanā ir savlaicīga meža ugunsgrēka vietas atklāšana. Meža ugunsgrēku atklāšanā būtiska nozīme ir uguns novērošanas torņu (turpmāk – UNT) tīklam.</w:t>
      </w:r>
      <w:r w:rsidR="00E2245E" w:rsidRPr="003B125F">
        <w:t xml:space="preserve"> VMD rīcībā ir 18</w:t>
      </w:r>
      <w:r w:rsidR="0098670B" w:rsidRPr="003B125F">
        <w:t>0</w:t>
      </w:r>
      <w:r w:rsidR="00E2245E" w:rsidRPr="003B125F">
        <w:t xml:space="preserve"> UNT.</w:t>
      </w:r>
      <w:r w:rsidRPr="003B125F">
        <w:t xml:space="preserve"> </w:t>
      </w:r>
      <w:r w:rsidR="008A139A" w:rsidRPr="003B125F">
        <w:t xml:space="preserve"> U</w:t>
      </w:r>
      <w:r w:rsidRPr="003B125F">
        <w:t xml:space="preserve">gunsnedrošajā laikposmā torņos tiek nodarbināti torņu dežuranti. </w:t>
      </w:r>
      <w:r w:rsidR="0098670B" w:rsidRPr="003B125F">
        <w:t>VMD 2020. gadā ir nodarbinājis tikai 98 UNT dežurantus</w:t>
      </w:r>
      <w:r w:rsidR="00DE2B5A" w:rsidRPr="003B125F">
        <w:t xml:space="preserve"> no</w:t>
      </w:r>
      <w:r w:rsidR="00B86F55" w:rsidRPr="003B125F">
        <w:t xml:space="preserve"> </w:t>
      </w:r>
      <w:r w:rsidR="00DE2B5A" w:rsidRPr="003B125F">
        <w:t>172 nepieciešamajiem</w:t>
      </w:r>
      <w:r w:rsidR="0098670B" w:rsidRPr="003B125F">
        <w:t xml:space="preserve">. </w:t>
      </w:r>
      <w:r w:rsidR="003C594D" w:rsidRPr="003B125F">
        <w:t>Jāpiezīmē, ka d</w:t>
      </w:r>
      <w:r w:rsidRPr="003B125F">
        <w:t>arba apstākļi UNT karstā vai vējainā laikā ir smagi, jo torņa kabīnē ir paaugstināta temperatūra un tā ir pakļauta svārstībām, kuru amplitūda ir atkarīga no torņa konstrukcijas un vēja stipruma</w:t>
      </w:r>
      <w:r w:rsidR="000A7A25" w:rsidRPr="003B125F">
        <w:t xml:space="preserve"> un ir problemātiski atrast darbiniekus.</w:t>
      </w:r>
    </w:p>
    <w:p w14:paraId="275A7805" w14:textId="5BE7605D" w:rsidR="00AE3190" w:rsidRPr="003B125F" w:rsidRDefault="000A7A25" w:rsidP="00F90403">
      <w:pPr>
        <w:pStyle w:val="Tekstastils"/>
      </w:pPr>
      <w:r w:rsidRPr="003B125F">
        <w:t xml:space="preserve">Uz katru UNIMOG autocisternu nepieciešami 3 cilvēki (šoferis + 2 dzēsēji), šobrīd </w:t>
      </w:r>
      <w:r w:rsidR="00C816BB" w:rsidRPr="003B125F">
        <w:t xml:space="preserve">darbā </w:t>
      </w:r>
      <w:r w:rsidRPr="003B125F">
        <w:t xml:space="preserve">pieņem 2 (šoferis + 1 dzēsējs). </w:t>
      </w:r>
      <w:r w:rsidR="00AE3190" w:rsidRPr="003B125F">
        <w:t xml:space="preserve">Ugunsdzēsēju komandas nedarbojas ar nepieciešamo cilvēku skaitu, tā radot draudus nodarbināto veselībai un dzīvībai. </w:t>
      </w:r>
    </w:p>
    <w:p w14:paraId="5468FE60" w14:textId="4316199F" w:rsidR="00485813" w:rsidRPr="003B125F" w:rsidRDefault="005D70BA" w:rsidP="00C00C60">
      <w:pPr>
        <w:pStyle w:val="Tekstastils"/>
      </w:pPr>
      <w:r w:rsidRPr="003B125F">
        <w:t xml:space="preserve">Pēc VMD aktualizētajiem aprēķiniem sezonā meža ugunsgrēku atklāšanas un ugunsdzēsības darbu veikšanai darbā būtu jāpieņem 624 sezonas darbinieki. </w:t>
      </w:r>
      <w:r w:rsidR="0052544A" w:rsidRPr="003B125F">
        <w:t xml:space="preserve">No nepieciešamā nodarbināto skaita </w:t>
      </w:r>
      <w:r w:rsidR="009A2A7C" w:rsidRPr="003B125F">
        <w:t xml:space="preserve">sezonā </w:t>
      </w:r>
      <w:r w:rsidR="0052544A" w:rsidRPr="003B125F">
        <w:t>tiek pieņemti vidēji 320–380 nodarbinātie (2020. gadā bija 3</w:t>
      </w:r>
      <w:r w:rsidR="001D4FE3" w:rsidRPr="003B125F">
        <w:t>10</w:t>
      </w:r>
      <w:r w:rsidR="0052544A" w:rsidRPr="003B125F">
        <w:t xml:space="preserve"> nodarbinātie)</w:t>
      </w:r>
      <w:r w:rsidR="00AE3190" w:rsidRPr="003B125F">
        <w:t xml:space="preserve">. Noteiktais cilvēku skaits nepieciešams, lai nodrošinātu cilvēku aizvietojamību </w:t>
      </w:r>
      <w:r w:rsidR="008D675A" w:rsidRPr="003B125F">
        <w:t xml:space="preserve">un darba organizāciju maiņās, kā arī </w:t>
      </w:r>
      <w:r w:rsidR="00AE3190" w:rsidRPr="003B125F">
        <w:t>darba aizsardzības prasību regulējošos normatīvajos aktos noteiktā kritērija ievērošanu attiecībā uz pieļaujamo maksimālo darba stundu skaitu.</w:t>
      </w:r>
      <w:r w:rsidR="00291914" w:rsidRPr="003B125F">
        <w:t xml:space="preserve"> </w:t>
      </w:r>
    </w:p>
    <w:p w14:paraId="5F03E532" w14:textId="1E2323A8" w:rsidR="00485813" w:rsidRPr="003B125F" w:rsidRDefault="00485813" w:rsidP="00485813">
      <w:pPr>
        <w:pStyle w:val="Tekstastils"/>
        <w:ind w:left="0" w:firstLine="0"/>
      </w:pPr>
      <w:r w:rsidRPr="003B125F">
        <w:t xml:space="preserve">2021. gada sezonas darbinieku </w:t>
      </w:r>
      <w:r w:rsidR="00CA1067" w:rsidRPr="003B125F">
        <w:t xml:space="preserve">1 slodzes </w:t>
      </w:r>
      <w:r w:rsidRPr="003B125F">
        <w:t xml:space="preserve">bruto atalgojums </w:t>
      </w:r>
      <w:r w:rsidR="00F11B63" w:rsidRPr="003B125F">
        <w:t>(</w:t>
      </w:r>
      <w:r w:rsidRPr="003B125F">
        <w:t xml:space="preserve"> sezonas </w:t>
      </w:r>
      <w:r w:rsidR="00F11B63" w:rsidRPr="003B125F">
        <w:t>ilgums</w:t>
      </w:r>
      <w:r w:rsidRPr="003B125F">
        <w:t xml:space="preserve"> 4 mēneši</w:t>
      </w:r>
      <w:r w:rsidR="00F11B63" w:rsidRPr="003B125F">
        <w:t>)</w:t>
      </w:r>
      <w:r w:rsidRPr="003B125F">
        <w:t>:</w:t>
      </w:r>
    </w:p>
    <w:p w14:paraId="337CA241" w14:textId="2DB0BBC6" w:rsidR="00485813" w:rsidRPr="003B125F" w:rsidRDefault="00485813" w:rsidP="00485813">
      <w:pPr>
        <w:pStyle w:val="Tekstastils"/>
        <w:ind w:left="0" w:firstLine="0"/>
      </w:pPr>
      <w:r w:rsidRPr="003B125F">
        <w:t>Meža ugunsdzēsējs –</w:t>
      </w:r>
      <w:r w:rsidR="00B86F55" w:rsidRPr="003B125F">
        <w:t xml:space="preserve"> </w:t>
      </w:r>
      <w:r w:rsidR="00F9018F" w:rsidRPr="003B125F">
        <w:t>590</w:t>
      </w:r>
      <w:r w:rsidRPr="003B125F">
        <w:t xml:space="preserve"> EUR</w:t>
      </w:r>
    </w:p>
    <w:p w14:paraId="4F697174" w14:textId="7020548C" w:rsidR="00485813" w:rsidRPr="003B125F" w:rsidRDefault="00485813" w:rsidP="00485813">
      <w:pPr>
        <w:pStyle w:val="Tekstastils"/>
        <w:ind w:left="0" w:firstLine="0"/>
      </w:pPr>
      <w:r w:rsidRPr="003B125F">
        <w:t>Torņa dežurants –</w:t>
      </w:r>
      <w:r w:rsidR="00B86F55" w:rsidRPr="003B125F">
        <w:t xml:space="preserve"> </w:t>
      </w:r>
      <w:r w:rsidR="00F9018F" w:rsidRPr="003B125F">
        <w:t>540</w:t>
      </w:r>
      <w:r w:rsidRPr="003B125F">
        <w:t xml:space="preserve"> EUR</w:t>
      </w:r>
    </w:p>
    <w:p w14:paraId="1B3240D1" w14:textId="53E992F7" w:rsidR="00485813" w:rsidRPr="003B125F" w:rsidRDefault="00485813" w:rsidP="00485813">
      <w:pPr>
        <w:pStyle w:val="Tekstastils"/>
        <w:ind w:left="0" w:firstLine="0"/>
      </w:pPr>
      <w:r w:rsidRPr="003B125F">
        <w:lastRenderedPageBreak/>
        <w:t xml:space="preserve">Operatīvais dežurants – </w:t>
      </w:r>
      <w:r w:rsidR="00F9018F" w:rsidRPr="003B125F">
        <w:t>610</w:t>
      </w:r>
      <w:r w:rsidR="00CA1067" w:rsidRPr="003B125F">
        <w:t>EUR</w:t>
      </w:r>
    </w:p>
    <w:p w14:paraId="71ED44F3" w14:textId="235872DA" w:rsidR="00485813" w:rsidRPr="003B125F" w:rsidRDefault="00485813" w:rsidP="00485813">
      <w:pPr>
        <w:pStyle w:val="Tekstastils"/>
        <w:ind w:left="0" w:firstLine="0"/>
      </w:pPr>
      <w:r w:rsidRPr="003B125F">
        <w:t>Specializētā automobīļa vadītājs –</w:t>
      </w:r>
      <w:r w:rsidR="00B86F55" w:rsidRPr="003B125F">
        <w:t xml:space="preserve"> </w:t>
      </w:r>
      <w:r w:rsidR="00CA1067" w:rsidRPr="003B125F">
        <w:t>7</w:t>
      </w:r>
      <w:r w:rsidR="00F9018F" w:rsidRPr="003B125F">
        <w:t>00</w:t>
      </w:r>
      <w:r w:rsidRPr="003B125F">
        <w:t xml:space="preserve"> EUR</w:t>
      </w:r>
    </w:p>
    <w:p w14:paraId="7327B88F" w14:textId="133ACF91" w:rsidR="00485813" w:rsidRPr="003B125F" w:rsidRDefault="00485813" w:rsidP="008D675A">
      <w:pPr>
        <w:pStyle w:val="Tekstastils"/>
        <w:ind w:left="0" w:firstLine="0"/>
      </w:pPr>
      <w:r w:rsidRPr="003B125F">
        <w:t>MUS vadītājs –</w:t>
      </w:r>
      <w:r w:rsidR="00B86F55" w:rsidRPr="003B125F">
        <w:t xml:space="preserve"> </w:t>
      </w:r>
      <w:r w:rsidRPr="003B125F">
        <w:t>670 EUR</w:t>
      </w:r>
    </w:p>
    <w:p w14:paraId="57D330CC" w14:textId="7C574295" w:rsidR="00250008" w:rsidRPr="003B125F" w:rsidRDefault="00250008" w:rsidP="00AE3190">
      <w:pPr>
        <w:pStyle w:val="Tekstastils"/>
        <w:ind w:left="0" w:firstLine="0"/>
        <w:rPr>
          <w:b/>
          <w:bCs/>
          <w:i/>
          <w:iCs/>
          <w:u w:val="single"/>
        </w:rPr>
      </w:pPr>
      <w:r w:rsidRPr="003B125F">
        <w:rPr>
          <w:b/>
          <w:bCs/>
          <w:i/>
          <w:iCs/>
          <w:u w:val="single"/>
        </w:rPr>
        <w:t>Problēmas:</w:t>
      </w:r>
    </w:p>
    <w:p w14:paraId="443D0B44" w14:textId="5E640CED" w:rsidR="007E6FE7" w:rsidRPr="003B125F" w:rsidRDefault="007E6FE7" w:rsidP="00F90403">
      <w:pPr>
        <w:pStyle w:val="Style1"/>
      </w:pPr>
      <w:r w:rsidRPr="003B125F">
        <w:t>Darbs ir sezonāls (</w:t>
      </w:r>
      <w:r w:rsidR="0095646E" w:rsidRPr="003B125F">
        <w:t xml:space="preserve">līdz </w:t>
      </w:r>
      <w:r w:rsidRPr="003B125F">
        <w:t>4 mēneši gadā), kas rada papildus problēmas darba spēka piesaistei;</w:t>
      </w:r>
    </w:p>
    <w:p w14:paraId="67954583" w14:textId="68299A09" w:rsidR="007E6FE7" w:rsidRPr="003B125F" w:rsidRDefault="0062352A" w:rsidP="00F90403">
      <w:pPr>
        <w:pStyle w:val="Style1"/>
      </w:pPr>
      <w:r w:rsidRPr="003B125F">
        <w:t>Nekonkurētspējīgs</w:t>
      </w:r>
      <w:r w:rsidR="007E6FE7" w:rsidRPr="003B125F">
        <w:t xml:space="preserve"> atalgojum</w:t>
      </w:r>
      <w:r w:rsidRPr="003B125F">
        <w:t>s</w:t>
      </w:r>
      <w:r w:rsidR="007E6FE7" w:rsidRPr="003B125F">
        <w:t xml:space="preserve"> un specifisk</w:t>
      </w:r>
      <w:r w:rsidRPr="003B125F">
        <w:t>i</w:t>
      </w:r>
      <w:r w:rsidR="007E6FE7" w:rsidRPr="003B125F">
        <w:t xml:space="preserve"> darba apstāk</w:t>
      </w:r>
      <w:r w:rsidRPr="003B125F">
        <w:t>ļi, kuru</w:t>
      </w:r>
      <w:r w:rsidR="007E6FE7" w:rsidRPr="003B125F">
        <w:t xml:space="preserve"> dēļ cilvēki nevēlas uzņemties darbu, kas saistīts ar risku viņu drošībai un veselībai;</w:t>
      </w:r>
    </w:p>
    <w:p w14:paraId="162CE19E" w14:textId="5FA760C4" w:rsidR="00250008" w:rsidRPr="003B125F" w:rsidRDefault="00250008" w:rsidP="00F90403">
      <w:pPr>
        <w:pStyle w:val="Style1"/>
      </w:pPr>
      <w:r w:rsidRPr="003B125F">
        <w:t xml:space="preserve">Cilvēkresursu pieejamība lauku apvidos </w:t>
      </w:r>
      <w:r w:rsidR="00291914" w:rsidRPr="003B125F">
        <w:t xml:space="preserve">ar katru </w:t>
      </w:r>
      <w:r w:rsidR="00E2245E" w:rsidRPr="003B125F">
        <w:t xml:space="preserve">gadu </w:t>
      </w:r>
      <w:r w:rsidR="0062352A" w:rsidRPr="003B125F">
        <w:t>samazinās,</w:t>
      </w:r>
      <w:r w:rsidR="007E6FE7" w:rsidRPr="003B125F">
        <w:t xml:space="preserve">  pie tam </w:t>
      </w:r>
      <w:r w:rsidR="0062352A" w:rsidRPr="003B125F">
        <w:t>c</w:t>
      </w:r>
      <w:r w:rsidR="007E6FE7" w:rsidRPr="003B125F">
        <w:t xml:space="preserve">ilvēku veselības stāvoklis </w:t>
      </w:r>
      <w:r w:rsidR="0062352A" w:rsidRPr="003B125F">
        <w:t>bieži</w:t>
      </w:r>
      <w:r w:rsidR="00F90403" w:rsidRPr="003B125F">
        <w:t xml:space="preserve"> vien</w:t>
      </w:r>
      <w:r w:rsidR="0062352A" w:rsidRPr="003B125F">
        <w:t xml:space="preserve"> </w:t>
      </w:r>
      <w:r w:rsidR="007E6FE7" w:rsidRPr="003B125F">
        <w:t>neatbilst darba apstākļiem lielā karstumā vai augstumā;</w:t>
      </w:r>
    </w:p>
    <w:p w14:paraId="70679195" w14:textId="0E82BEB5" w:rsidR="00AE3190" w:rsidRPr="003B125F" w:rsidRDefault="00250008" w:rsidP="00F90403">
      <w:pPr>
        <w:pStyle w:val="Style1"/>
      </w:pPr>
      <w:r w:rsidRPr="003B125F">
        <w:t>N</w:t>
      </w:r>
      <w:r w:rsidR="0062352A" w:rsidRPr="003B125F">
        <w:t>av iespējams</w:t>
      </w:r>
      <w:r w:rsidRPr="003B125F">
        <w:t xml:space="preserve"> pieņemt pietiekam</w:t>
      </w:r>
      <w:r w:rsidR="0062352A" w:rsidRPr="003B125F">
        <w:t>u</w:t>
      </w:r>
      <w:r w:rsidRPr="003B125F">
        <w:t xml:space="preserve"> skait</w:t>
      </w:r>
      <w:r w:rsidR="0062352A" w:rsidRPr="003B125F">
        <w:t>u</w:t>
      </w:r>
      <w:r w:rsidRPr="003B125F">
        <w:t xml:space="preserve"> </w:t>
      </w:r>
      <w:r w:rsidR="0062352A" w:rsidRPr="003B125F">
        <w:t>sezonas darbinieku</w:t>
      </w:r>
      <w:r w:rsidR="0052544A" w:rsidRPr="003B125F">
        <w:t xml:space="preserve">, </w:t>
      </w:r>
      <w:r w:rsidR="0062352A" w:rsidRPr="003B125F">
        <w:t>kā rezultātā palielinās</w:t>
      </w:r>
      <w:r w:rsidR="0052544A" w:rsidRPr="003B125F">
        <w:t xml:space="preserve"> pastāvīgā darbā nodarbināto noslodz</w:t>
      </w:r>
      <w:r w:rsidR="0062352A" w:rsidRPr="003B125F">
        <w:t>e</w:t>
      </w:r>
      <w:r w:rsidR="0052544A" w:rsidRPr="003B125F">
        <w:t>;</w:t>
      </w:r>
    </w:p>
    <w:p w14:paraId="3594F97A" w14:textId="62412A62" w:rsidR="004533CB" w:rsidRPr="003B125F" w:rsidRDefault="004533CB" w:rsidP="00F90403">
      <w:pPr>
        <w:pStyle w:val="Style1"/>
      </w:pPr>
      <w:r w:rsidRPr="003B125F">
        <w:t xml:space="preserve">Darba sezonālais raksturs neveicina profesionālo kompetenci, tādejādi </w:t>
      </w:r>
      <w:r w:rsidR="003C778A" w:rsidRPr="003B125F">
        <w:t>samazina</w:t>
      </w:r>
      <w:r w:rsidRPr="003B125F">
        <w:t xml:space="preserve"> sezonas darbinieku kvalifikācij</w:t>
      </w:r>
      <w:r w:rsidR="003C778A" w:rsidRPr="003B125F">
        <w:t>u</w:t>
      </w:r>
      <w:r w:rsidRPr="003B125F">
        <w:t xml:space="preserve">. </w:t>
      </w:r>
    </w:p>
    <w:p w14:paraId="30F81FE2" w14:textId="3338348B" w:rsidR="00391836" w:rsidRPr="003B125F" w:rsidRDefault="0052544A" w:rsidP="00F90403">
      <w:pPr>
        <w:pStyle w:val="Style1"/>
      </w:pPr>
      <w:r w:rsidRPr="003B125F">
        <w:t>Sezonas nodarbinātajiem kompetence un prasmes nav atbilstošā līmenī, VMD darbiniekiem ir jāveic sezonas nodarbināto apmācīšana pirms sezonas.</w:t>
      </w:r>
    </w:p>
    <w:p w14:paraId="46CC8A56" w14:textId="0308ADC4" w:rsidR="0052544A" w:rsidRPr="003B125F" w:rsidRDefault="0052544A" w:rsidP="00F90403">
      <w:pPr>
        <w:pStyle w:val="Tekstastils"/>
        <w:ind w:left="0" w:firstLine="0"/>
        <w:rPr>
          <w:b/>
          <w:bCs/>
          <w:i/>
          <w:iCs/>
          <w:u w:val="single"/>
        </w:rPr>
      </w:pPr>
      <w:r w:rsidRPr="003B125F">
        <w:rPr>
          <w:b/>
          <w:bCs/>
          <w:i/>
          <w:iCs/>
          <w:u w:val="single"/>
        </w:rPr>
        <w:t>Risinājumi:</w:t>
      </w:r>
    </w:p>
    <w:p w14:paraId="6C802059" w14:textId="67299F38" w:rsidR="00F773F6" w:rsidRPr="003B125F" w:rsidRDefault="00F90403" w:rsidP="00F90403">
      <w:pPr>
        <w:pStyle w:val="Style1"/>
      </w:pPr>
      <w:r w:rsidRPr="003B125F">
        <w:t xml:space="preserve">Izmantojot ES finanšu instrumentus </w:t>
      </w:r>
      <w:r w:rsidR="00290142" w:rsidRPr="003B125F">
        <w:t xml:space="preserve">VMD  ir </w:t>
      </w:r>
      <w:r w:rsidRPr="003B125F">
        <w:t>noslēdzis līgumu par</w:t>
      </w:r>
      <w:r w:rsidR="00290142" w:rsidRPr="003B125F">
        <w:t xml:space="preserve"> attālinātās ugunsgrēku </w:t>
      </w:r>
      <w:r w:rsidRPr="003B125F">
        <w:t xml:space="preserve">atklāšanas un </w:t>
      </w:r>
      <w:r w:rsidR="00290142" w:rsidRPr="003B125F">
        <w:t>novērošanas sistēmas izveidi, izvietojot kameras uz 12 meža UNT Rīgas un Pierīgas reģionā</w:t>
      </w:r>
      <w:r w:rsidR="00132C77" w:rsidRPr="003B125F">
        <w:t>.</w:t>
      </w:r>
      <w:r w:rsidR="003C778A" w:rsidRPr="003B125F">
        <w:t xml:space="preserve"> Pirmie provizoriskie dati par sistēmas efektivitāti būs pieejami 2022. gada sākumā.</w:t>
      </w:r>
      <w:r w:rsidR="008959E4" w:rsidRPr="003B125F">
        <w:t xml:space="preserve"> </w:t>
      </w:r>
      <w:r w:rsidR="00290142" w:rsidRPr="003B125F">
        <w:t xml:space="preserve">Ja attālinātās novērošanas sistēmas darbs tiks novērtēts kā atbilstošs, lai savlaicīgi atklātu meža ugunsgrēkus, tad VMD plāno ar novērošanas sistēmu aprīkot </w:t>
      </w:r>
      <w:r w:rsidR="00BE644E" w:rsidRPr="003B125F">
        <w:t>arī citus</w:t>
      </w:r>
      <w:r w:rsidR="00290142" w:rsidRPr="003B125F">
        <w:t xml:space="preserve"> UNT</w:t>
      </w:r>
      <w:r w:rsidR="0095646E" w:rsidRPr="003B125F">
        <w:t xml:space="preserve">. </w:t>
      </w:r>
      <w:r w:rsidR="00290142" w:rsidRPr="003B125F">
        <w:t xml:space="preserve"> Tādējādi iespējams VMD nākotnē būtu iespēja samazināt nepieciešamos cilvēkresursus UNT.</w:t>
      </w:r>
    </w:p>
    <w:p w14:paraId="17C898E9" w14:textId="7903D51A" w:rsidR="008959E4" w:rsidRPr="003B125F" w:rsidRDefault="008959E4" w:rsidP="00F90403">
      <w:pPr>
        <w:pStyle w:val="Style1"/>
      </w:pPr>
      <w:r w:rsidRPr="003B125F">
        <w:t>Paredzami sezonas te</w:t>
      </w:r>
      <w:r w:rsidR="003C778A" w:rsidRPr="003B125F">
        <w:t>r</w:t>
      </w:r>
      <w:r w:rsidRPr="003B125F">
        <w:t>miņi (piem. 15.aprīlis – 15.septembris) veicinātu sezonas darbinieku piesaisti.</w:t>
      </w:r>
    </w:p>
    <w:p w14:paraId="29805890" w14:textId="37185310" w:rsidR="008959E4" w:rsidRPr="003B125F" w:rsidRDefault="008959E4" w:rsidP="00391836">
      <w:pPr>
        <w:pStyle w:val="Style1"/>
      </w:pPr>
      <w:r w:rsidRPr="003B125F">
        <w:t>Konkurētspējīgs atalgojum</w:t>
      </w:r>
      <w:r w:rsidR="00BE644E" w:rsidRPr="003B125F">
        <w:t>s</w:t>
      </w:r>
      <w:r w:rsidRPr="003B125F">
        <w:t>.</w:t>
      </w:r>
      <w:r w:rsidR="00391836" w:rsidRPr="003B125F">
        <w:t xml:space="preserve"> </w:t>
      </w:r>
      <w:r w:rsidR="003C778A" w:rsidRPr="003B125F">
        <w:t>A</w:t>
      </w:r>
      <w:r w:rsidR="00391836" w:rsidRPr="003B125F">
        <w:t xml:space="preserve">tlīdzība par darbu un sociālās garantijas meža ugunsdzēsējiem būtu samērojamas ar līdzīga darba </w:t>
      </w:r>
      <w:r w:rsidR="003C778A" w:rsidRPr="003B125F">
        <w:t>veicējiem.</w:t>
      </w:r>
    </w:p>
    <w:p w14:paraId="15217366" w14:textId="47A3C5F6" w:rsidR="008959E4" w:rsidRPr="003B125F" w:rsidRDefault="00D92581" w:rsidP="00F90403">
      <w:pPr>
        <w:pStyle w:val="Style1"/>
      </w:pPr>
      <w:r w:rsidRPr="003B125F">
        <w:t>Sezonas darbiniekiem izveidota VMD apmācību sistēma.</w:t>
      </w:r>
      <w:r w:rsidR="00391836" w:rsidRPr="003B125F">
        <w:t xml:space="preserve"> Motivētu un kvalificētu darbinieku piesaistīšana ievērojami atvieglotu ugunsdzēsībā iesaistīto VMD nodarbināto darbu</w:t>
      </w:r>
      <w:r w:rsidR="0094158C" w:rsidRPr="003B125F">
        <w:t>.</w:t>
      </w:r>
    </w:p>
    <w:p w14:paraId="76F5DF09" w14:textId="49E6BE4E" w:rsidR="00513912" w:rsidRPr="003B125F" w:rsidRDefault="00F773F6" w:rsidP="00132C77">
      <w:pPr>
        <w:pStyle w:val="heading3"/>
      </w:pPr>
      <w:bookmarkStart w:id="15" w:name="_Toc524596698"/>
      <w:bookmarkStart w:id="16" w:name="_Toc524598905"/>
      <w:bookmarkStart w:id="17" w:name="_Toc74220450"/>
      <w:r w:rsidRPr="003B125F">
        <w:t>Meža ugunsdzēsības tehnika</w:t>
      </w:r>
      <w:bookmarkEnd w:id="15"/>
      <w:bookmarkEnd w:id="16"/>
      <w:r w:rsidR="00855E7D" w:rsidRPr="003B125F">
        <w:t>, aprīkojums un inventārs</w:t>
      </w:r>
      <w:bookmarkEnd w:id="17"/>
    </w:p>
    <w:p w14:paraId="029FE9A0" w14:textId="190E28C3" w:rsidR="0040683A" w:rsidRPr="003B125F" w:rsidRDefault="00F773F6" w:rsidP="001F28C2">
      <w:pPr>
        <w:pStyle w:val="Tekstastils"/>
      </w:pPr>
      <w:r w:rsidRPr="003B125F">
        <w:t>Pēdējo gadu investīcijas ir ļāvušas VMD novērst kritisk</w:t>
      </w:r>
      <w:r w:rsidR="00E95727" w:rsidRPr="003B125F">
        <w:t xml:space="preserve">o situāciju meža ugunsdzēsībā. </w:t>
      </w:r>
      <w:r w:rsidR="003537F1" w:rsidRPr="003B125F">
        <w:t>VMD īpašumā esošā novecojusī tehnika meža ugunsgrēku dzēšanai p</w:t>
      </w:r>
      <w:r w:rsidRPr="003B125F">
        <w:t>akāpeniski tiek nomai</w:t>
      </w:r>
      <w:r w:rsidR="003537F1" w:rsidRPr="003B125F">
        <w:t>nīta</w:t>
      </w:r>
      <w:r w:rsidRPr="003B125F">
        <w:t xml:space="preserve"> </w:t>
      </w:r>
      <w:r w:rsidR="003537F1" w:rsidRPr="003B125F">
        <w:t>pret</w:t>
      </w:r>
      <w:r w:rsidRPr="003B125F">
        <w:t xml:space="preserve"> jaunām īpaši meža ugunsgrēku dzēšanai pielāgotām Mercedes Benz</w:t>
      </w:r>
      <w:r w:rsidR="00B43267" w:rsidRPr="003B125F">
        <w:t xml:space="preserve"> Unimog 4000 autocisternām</w:t>
      </w:r>
      <w:r w:rsidR="00855E7D" w:rsidRPr="003B125F">
        <w:t>.</w:t>
      </w:r>
      <w:r w:rsidRPr="003B125F">
        <w:t xml:space="preserve"> </w:t>
      </w:r>
      <w:r w:rsidR="0094158C" w:rsidRPr="003B125F">
        <w:t xml:space="preserve">2021. gadā </w:t>
      </w:r>
      <w:r w:rsidRPr="003B125F">
        <w:t xml:space="preserve">VMD īpašumā ir </w:t>
      </w:r>
      <w:r w:rsidR="00CC7171" w:rsidRPr="003B125F">
        <w:t>7</w:t>
      </w:r>
      <w:r w:rsidR="005C76CA" w:rsidRPr="003B125F">
        <w:t>3</w:t>
      </w:r>
      <w:r w:rsidR="00CC7171" w:rsidRPr="003B125F">
        <w:t xml:space="preserve"> specializētā transporta vienības</w:t>
      </w:r>
      <w:r w:rsidR="00405D2E" w:rsidRPr="003B125F">
        <w:t xml:space="preserve"> </w:t>
      </w:r>
      <w:r w:rsidR="00CB50D3" w:rsidRPr="003B125F">
        <w:t>(</w:t>
      </w:r>
      <w:r w:rsidR="00405D2E" w:rsidRPr="003B125F">
        <w:t>t</w:t>
      </w:r>
      <w:r w:rsidR="003537F1" w:rsidRPr="003B125F">
        <w:t>ajā skaitā</w:t>
      </w:r>
      <w:r w:rsidR="00405D2E" w:rsidRPr="003B125F">
        <w:t xml:space="preserve"> </w:t>
      </w:r>
      <w:r w:rsidR="005C76CA" w:rsidRPr="003B125F">
        <w:t>1</w:t>
      </w:r>
      <w:r w:rsidR="00405D2E" w:rsidRPr="003B125F">
        <w:t xml:space="preserve"> traktor</w:t>
      </w:r>
      <w:r w:rsidR="005C76CA" w:rsidRPr="003B125F">
        <w:t>s</w:t>
      </w:r>
      <w:r w:rsidR="00CB50D3" w:rsidRPr="003B125F">
        <w:t>)</w:t>
      </w:r>
      <w:r w:rsidR="0095646E" w:rsidRPr="003B125F">
        <w:t>. P</w:t>
      </w:r>
      <w:r w:rsidRPr="003B125F">
        <w:t>use</w:t>
      </w:r>
      <w:r w:rsidR="00CB50D3" w:rsidRPr="003B125F">
        <w:t xml:space="preserve"> </w:t>
      </w:r>
      <w:r w:rsidRPr="003B125F">
        <w:t xml:space="preserve">no </w:t>
      </w:r>
      <w:r w:rsidR="0095646E" w:rsidRPr="003B125F">
        <w:t>tehnikas vienībām</w:t>
      </w:r>
      <w:r w:rsidRPr="003B125F">
        <w:t xml:space="preserve"> ir ražotas </w:t>
      </w:r>
      <w:r w:rsidR="00AC79EA" w:rsidRPr="003B125F">
        <w:t>līdz 2000</w:t>
      </w:r>
      <w:r w:rsidRPr="003B125F">
        <w:t>. gada</w:t>
      </w:r>
      <w:r w:rsidR="00AC79EA" w:rsidRPr="003B125F">
        <w:t>m</w:t>
      </w:r>
      <w:r w:rsidR="00BB5301" w:rsidRPr="003B125F">
        <w:t>:</w:t>
      </w:r>
    </w:p>
    <w:p w14:paraId="065F039F" w14:textId="2E206991" w:rsidR="001F28C2" w:rsidRPr="003B125F" w:rsidRDefault="001F28C2" w:rsidP="001F28C2">
      <w:pPr>
        <w:pStyle w:val="Attels"/>
      </w:pPr>
      <w:r w:rsidRPr="003B125F">
        <w:rPr>
          <w:lang w:eastAsia="lv-LV"/>
        </w:rPr>
        <w:lastRenderedPageBreak/>
        <w:drawing>
          <wp:inline distT="0" distB="0" distL="0" distR="0" wp14:anchorId="2C7EA091" wp14:editId="458D39FA">
            <wp:extent cx="2956560" cy="259361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61"/>
                    <a:stretch/>
                  </pic:blipFill>
                  <pic:spPr bwMode="auto">
                    <a:xfrm>
                      <a:off x="0" y="0"/>
                      <a:ext cx="2983357" cy="2617118"/>
                    </a:xfrm>
                    <a:prstGeom prst="rect">
                      <a:avLst/>
                    </a:prstGeom>
                    <a:ln>
                      <a:noFill/>
                    </a:ln>
                    <a:extLst>
                      <a:ext uri="{53640926-AAD7-44D8-BBD7-CCE9431645EC}">
                        <a14:shadowObscured xmlns:a14="http://schemas.microsoft.com/office/drawing/2010/main"/>
                      </a:ext>
                    </a:extLst>
                  </pic:spPr>
                </pic:pic>
              </a:graphicData>
            </a:graphic>
          </wp:inline>
        </w:drawing>
      </w:r>
    </w:p>
    <w:p w14:paraId="5FDA2DAA" w14:textId="352A1560" w:rsidR="0094158C" w:rsidRPr="003B125F" w:rsidRDefault="002F624E" w:rsidP="00ED3050">
      <w:pPr>
        <w:pStyle w:val="Attels"/>
      </w:pPr>
      <w:r w:rsidRPr="003B125F">
        <w:t>5</w:t>
      </w:r>
      <w:r w:rsidR="008C695F" w:rsidRPr="003B125F">
        <w:t>. attēls VMD autocisternu nolietojums</w:t>
      </w:r>
    </w:p>
    <w:p w14:paraId="10D91C93" w14:textId="0E447D35" w:rsidR="00E26D4F" w:rsidRPr="003B125F" w:rsidRDefault="00C017AC" w:rsidP="007E7D74">
      <w:pPr>
        <w:pStyle w:val="Tekstastils"/>
      </w:pPr>
      <w:r w:rsidRPr="003B125F">
        <w:t xml:space="preserve">Līdz </w:t>
      </w:r>
      <w:r w:rsidR="001B5E46" w:rsidRPr="003B125F">
        <w:t>2021.gadam</w:t>
      </w:r>
      <w:r w:rsidRPr="003B125F">
        <w:t xml:space="preserve"> VMD ir iegādājies </w:t>
      </w:r>
      <w:r w:rsidR="00893155" w:rsidRPr="003B125F">
        <w:t xml:space="preserve">30 </w:t>
      </w:r>
      <w:r w:rsidRPr="003B125F">
        <w:t>jaunas Mercedes Benz Unimog specializētās meža ugunsdzēsības autocisternas</w:t>
      </w:r>
      <w:r w:rsidR="001B5E46" w:rsidRPr="003B125F">
        <w:t xml:space="preserve">. Lai nomainītu fiziski un morāli novecojušo autoparku laika periodā </w:t>
      </w:r>
      <w:r w:rsidR="00EE147E" w:rsidRPr="003B125F">
        <w:t xml:space="preserve">no 2021. gada </w:t>
      </w:r>
      <w:r w:rsidR="001B5E46" w:rsidRPr="003B125F">
        <w:t xml:space="preserve">līdz 2025.gadam būtu jāiegādājas vēl </w:t>
      </w:r>
      <w:r w:rsidR="00EE147E" w:rsidRPr="003B125F">
        <w:t>10</w:t>
      </w:r>
      <w:r w:rsidR="001B5E46" w:rsidRPr="003B125F">
        <w:t xml:space="preserve"> specializētās meža ugunsdzēsības autocisternas</w:t>
      </w:r>
      <w:r w:rsidR="0095646E" w:rsidRPr="003B125F">
        <w:t xml:space="preserve">. Atbilstoši VMD ieperiekšējiem aprēķiniem 5 autocisternu iegāde ir paredzēta VMD pamatbudžeta bāzē ik gadu </w:t>
      </w:r>
      <w:r w:rsidR="00CE1BB9" w:rsidRPr="003B125F">
        <w:t xml:space="preserve">pa </w:t>
      </w:r>
      <w:r w:rsidR="0095646E" w:rsidRPr="003B125F">
        <w:t>vienai automaš</w:t>
      </w:r>
      <w:r w:rsidR="00CE1BB9" w:rsidRPr="003B125F">
        <w:t>īn</w:t>
      </w:r>
      <w:r w:rsidR="0095646E" w:rsidRPr="003B125F">
        <w:t>ai</w:t>
      </w:r>
      <w:r w:rsidR="00DF0EA6" w:rsidRPr="003B125F">
        <w:t xml:space="preserve">, tādejādi papildus nepieciešams finansējums vēl 5 </w:t>
      </w:r>
      <w:r w:rsidR="001B5E46" w:rsidRPr="003B125F">
        <w:t>autocistern</w:t>
      </w:r>
      <w:r w:rsidR="00DF0EA6" w:rsidRPr="003B125F">
        <w:t>ām.</w:t>
      </w:r>
    </w:p>
    <w:p w14:paraId="65122104" w14:textId="0C4E4B3C" w:rsidR="001F28C2" w:rsidRPr="003B125F" w:rsidRDefault="00B422B7" w:rsidP="001F28C2">
      <w:pPr>
        <w:pStyle w:val="Tekstastils"/>
      </w:pPr>
      <w:r w:rsidRPr="003B125F">
        <w:t>Vieglo un  kravas apvidus auto  dislokācija teritorijā papildus nodrošina iespēju ātri reaģēt uz notikumu</w:t>
      </w:r>
      <w:r w:rsidR="00DC4AEA" w:rsidRPr="003B125F">
        <w:t>.</w:t>
      </w:r>
      <w:r w:rsidRPr="003B125F">
        <w:t xml:space="preserve"> VMD mežziņu rīcībā esošās vieglās un kravas apvidus automašīnas ir vidēji 10 gadus vecas. Ņemot vērā specifiskos pārvietošanās apstākļus, automašīnas nolietojas ātrāk</w:t>
      </w:r>
      <w:r w:rsidR="00DC4AEA" w:rsidRPr="003B125F">
        <w:t xml:space="preserve"> un</w:t>
      </w:r>
      <w:r w:rsidRPr="003B125F">
        <w:t xml:space="preserve"> automašīnu remonta izmaksas pieaug ar katru gadu. </w:t>
      </w:r>
      <w:r w:rsidR="00DC4AEA" w:rsidRPr="003B125F">
        <w:t>VMD vidējā laika periodā</w:t>
      </w:r>
      <w:r w:rsidRPr="003B125F">
        <w:t xml:space="preserve"> no 2022. gada līdz 2024. gadam</w:t>
      </w:r>
      <w:r w:rsidR="00DC4AEA" w:rsidRPr="003B125F">
        <w:t xml:space="preserve"> būtu jānomaina 224</w:t>
      </w:r>
      <w:r w:rsidRPr="003B125F">
        <w:t xml:space="preserve"> automašīnas, prognozētie izdevumi </w:t>
      </w:r>
      <w:r w:rsidR="00DC4AEA" w:rsidRPr="003B125F">
        <w:t xml:space="preserve">ir 5 805 </w:t>
      </w:r>
      <w:r w:rsidRPr="003B125F">
        <w:t xml:space="preserve">000 </w:t>
      </w:r>
      <w:r w:rsidR="00DC4AEA" w:rsidRPr="003B125F">
        <w:t>EUR</w:t>
      </w:r>
      <w:r w:rsidRPr="003B125F">
        <w:t>. No 2025. gada līdz 202</w:t>
      </w:r>
      <w:r w:rsidR="00DC4AEA" w:rsidRPr="003B125F">
        <w:t>8</w:t>
      </w:r>
      <w:r w:rsidRPr="003B125F">
        <w:t xml:space="preserve">. gadam </w:t>
      </w:r>
      <w:r w:rsidR="00DC4AEA" w:rsidRPr="003B125F">
        <w:t>(ieskaitot)</w:t>
      </w:r>
      <w:r w:rsidRPr="003B125F">
        <w:t xml:space="preserve"> </w:t>
      </w:r>
      <w:r w:rsidR="00DC4AEA" w:rsidRPr="003B125F">
        <w:t>būtu jānomaina</w:t>
      </w:r>
      <w:r w:rsidRPr="003B125F">
        <w:t xml:space="preserve"> atlikušās </w:t>
      </w:r>
      <w:r w:rsidR="00DC4AEA" w:rsidRPr="003B125F">
        <w:t>186</w:t>
      </w:r>
      <w:r w:rsidRPr="003B125F">
        <w:t xml:space="preserve"> automašīnas</w:t>
      </w:r>
      <w:r w:rsidR="00DC4AEA" w:rsidRPr="003B125F">
        <w:t>. Nepieciešamais prognozētais finansējums ir 4 650</w:t>
      </w:r>
      <w:r w:rsidR="001F28C2" w:rsidRPr="003B125F">
        <w:t> </w:t>
      </w:r>
      <w:r w:rsidRPr="003B125F">
        <w:t>000</w:t>
      </w:r>
      <w:r w:rsidR="00DC4AEA" w:rsidRPr="003B125F">
        <w:t>.</w:t>
      </w:r>
    </w:p>
    <w:p w14:paraId="508FB34B" w14:textId="49DE027C" w:rsidR="002F624E" w:rsidRPr="003B125F" w:rsidRDefault="002F624E" w:rsidP="002F624E">
      <w:pPr>
        <w:pStyle w:val="Attels"/>
      </w:pPr>
      <w:r w:rsidRPr="003B125F">
        <w:rPr>
          <w:lang w:eastAsia="lv-LV"/>
        </w:rPr>
        <w:drawing>
          <wp:inline distT="0" distB="0" distL="0" distR="0" wp14:anchorId="446BB7DF" wp14:editId="71EC99FF">
            <wp:extent cx="4320000" cy="2846468"/>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0000" cy="2846468"/>
                    </a:xfrm>
                    <a:prstGeom prst="rect">
                      <a:avLst/>
                    </a:prstGeom>
                  </pic:spPr>
                </pic:pic>
              </a:graphicData>
            </a:graphic>
          </wp:inline>
        </w:drawing>
      </w:r>
    </w:p>
    <w:p w14:paraId="2126881D" w14:textId="09AFCBBD" w:rsidR="002F624E" w:rsidRPr="003B125F" w:rsidRDefault="002F624E" w:rsidP="002F624E">
      <w:pPr>
        <w:pStyle w:val="Attels"/>
      </w:pPr>
      <w:r w:rsidRPr="003B125F">
        <w:t>6.attēls VMD autoparks</w:t>
      </w:r>
    </w:p>
    <w:p w14:paraId="40151EDC" w14:textId="13CB4D26" w:rsidR="008D0C50" w:rsidRPr="003B125F" w:rsidRDefault="00C017AC" w:rsidP="009A7E82">
      <w:pPr>
        <w:pStyle w:val="Tekstastils"/>
      </w:pPr>
      <w:r w:rsidRPr="003B125F">
        <w:lastRenderedPageBreak/>
        <w:t>2018.</w:t>
      </w:r>
      <w:r w:rsidR="00582207" w:rsidRPr="003B125F">
        <w:t> </w:t>
      </w:r>
      <w:r w:rsidRPr="003B125F">
        <w:t xml:space="preserve">gada lielākajos ugunsgrēkos gūtā pieredze apliecina to, ka </w:t>
      </w:r>
      <w:r w:rsidR="0040683A" w:rsidRPr="003B125F">
        <w:t>i</w:t>
      </w:r>
      <w:r w:rsidRPr="003B125F">
        <w:t xml:space="preserve">r nepieciešama kvadriciklu iegāde, lai efektīvāk varētu nodrošināt meža ugunsgrēku vietas apsekošanu, </w:t>
      </w:r>
      <w:r w:rsidR="00DA4319" w:rsidRPr="003B125F">
        <w:t xml:space="preserve">ūdens </w:t>
      </w:r>
      <w:r w:rsidRPr="003B125F">
        <w:t xml:space="preserve">līniju izvilkšanu, ēdiena </w:t>
      </w:r>
      <w:r w:rsidR="00CE4E6B" w:rsidRPr="003B125F">
        <w:t>un  dzeramā ūdens</w:t>
      </w:r>
      <w:r w:rsidRPr="003B125F">
        <w:t xml:space="preserve"> piegādi vietās</w:t>
      </w:r>
      <w:r w:rsidR="00582207" w:rsidRPr="003B125F">
        <w:t>,</w:t>
      </w:r>
      <w:r w:rsidRPr="003B125F">
        <w:t xml:space="preserve"> kur ar citu tehniku nav iespējams piekļūt.</w:t>
      </w:r>
      <w:r w:rsidR="00DD77BB" w:rsidRPr="003B125F">
        <w:t xml:space="preserve"> Uz 2021</w:t>
      </w:r>
      <w:r w:rsidR="00CE4E6B" w:rsidRPr="003B125F">
        <w:t>.</w:t>
      </w:r>
      <w:r w:rsidR="00DD77BB" w:rsidRPr="003B125F">
        <w:t xml:space="preserve"> gad</w:t>
      </w:r>
      <w:r w:rsidR="00CE4E6B" w:rsidRPr="003B125F">
        <w:t>a sākumu</w:t>
      </w:r>
      <w:r w:rsidR="00DD77BB" w:rsidRPr="003B125F">
        <w:t xml:space="preserve"> VMD rīcīb</w:t>
      </w:r>
      <w:r w:rsidR="00CE4E6B" w:rsidRPr="003B125F">
        <w:t>ā</w:t>
      </w:r>
      <w:r w:rsidR="00DD77BB" w:rsidRPr="003B125F">
        <w:t xml:space="preserve"> ir 5 kvadricikli</w:t>
      </w:r>
      <w:r w:rsidR="00CE4E6B" w:rsidRPr="003B125F">
        <w:t>,</w:t>
      </w:r>
      <w:r w:rsidR="00DD77BB" w:rsidRPr="003B125F">
        <w:t xml:space="preserve"> līdz gada beigām plānots iegādāties vēl 5 kvadriciklus, taču laika periodā līdz 2025. gadam </w:t>
      </w:r>
      <w:r w:rsidR="00CE4E6B" w:rsidRPr="003B125F">
        <w:t>būtu</w:t>
      </w:r>
      <w:r w:rsidR="00DD77BB" w:rsidRPr="003B125F">
        <w:t xml:space="preserve"> nepieciešams iegādāties vēl 10 kvadriciklus.</w:t>
      </w:r>
      <w:r w:rsidRPr="003B125F">
        <w:t xml:space="preserve"> </w:t>
      </w:r>
    </w:p>
    <w:p w14:paraId="5FD5F220" w14:textId="7900A053" w:rsidR="008D0C50" w:rsidRPr="003B125F" w:rsidRDefault="00DD77BB" w:rsidP="002F624E">
      <w:pPr>
        <w:pStyle w:val="Tekstastils"/>
        <w:ind w:left="0" w:firstLine="0"/>
      </w:pPr>
      <w:r w:rsidRPr="003B125F">
        <w:t xml:space="preserve">Katru gadu </w:t>
      </w:r>
      <w:r w:rsidR="00CE4E6B" w:rsidRPr="003B125F">
        <w:t xml:space="preserve">ugunsdrošības </w:t>
      </w:r>
      <w:r w:rsidRPr="003B125F">
        <w:t xml:space="preserve">inventārs tiek atjaunots atbilstoši nolietojumam optimālā apjomā aptuveni </w:t>
      </w:r>
      <w:r w:rsidR="00E977AB" w:rsidRPr="003B125F">
        <w:t>100</w:t>
      </w:r>
      <w:r w:rsidR="00AF509C" w:rsidRPr="003B125F">
        <w:t> 000 EUR apjomā.</w:t>
      </w:r>
    </w:p>
    <w:p w14:paraId="59321AB7" w14:textId="2BC2A54A" w:rsidR="002F624E" w:rsidRPr="003B125F" w:rsidRDefault="002F624E" w:rsidP="002F624E">
      <w:pPr>
        <w:pStyle w:val="Attels"/>
      </w:pPr>
      <w:r w:rsidRPr="003B125F">
        <w:rPr>
          <w:lang w:eastAsia="lv-LV"/>
        </w:rPr>
        <w:drawing>
          <wp:inline distT="0" distB="0" distL="0" distR="0" wp14:anchorId="55F59ECB" wp14:editId="5D3CF76A">
            <wp:extent cx="4320000" cy="3297531"/>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0000" cy="3297531"/>
                    </a:xfrm>
                    <a:prstGeom prst="rect">
                      <a:avLst/>
                    </a:prstGeom>
                  </pic:spPr>
                </pic:pic>
              </a:graphicData>
            </a:graphic>
          </wp:inline>
        </w:drawing>
      </w:r>
    </w:p>
    <w:p w14:paraId="654BC27A" w14:textId="42764731" w:rsidR="002F624E" w:rsidRPr="003B125F" w:rsidRDefault="002F624E" w:rsidP="002F624E">
      <w:pPr>
        <w:pStyle w:val="Attels"/>
      </w:pPr>
      <w:r w:rsidRPr="003B125F">
        <w:t>7.attēls. VMD ugunsapsardzības inventārs</w:t>
      </w:r>
    </w:p>
    <w:p w14:paraId="7915F5F7" w14:textId="77777777" w:rsidR="00132C77" w:rsidRPr="003B125F" w:rsidRDefault="00132C77" w:rsidP="00132C77">
      <w:pPr>
        <w:pStyle w:val="Tekstastils"/>
        <w:ind w:left="0" w:firstLine="0"/>
        <w:rPr>
          <w:b/>
          <w:bCs/>
          <w:i/>
          <w:iCs/>
          <w:u w:val="single"/>
        </w:rPr>
      </w:pPr>
      <w:r w:rsidRPr="003B125F">
        <w:rPr>
          <w:b/>
          <w:bCs/>
          <w:i/>
          <w:iCs/>
          <w:u w:val="single"/>
        </w:rPr>
        <w:t>Problēmas:</w:t>
      </w:r>
    </w:p>
    <w:p w14:paraId="5A8A0FCC" w14:textId="1B1962CF" w:rsidR="00132C77" w:rsidRPr="003B125F" w:rsidRDefault="00AF509C" w:rsidP="00ED1596">
      <w:pPr>
        <w:pStyle w:val="Style1"/>
      </w:pPr>
      <w:r w:rsidRPr="003B125F">
        <w:t>Autoparks noveco</w:t>
      </w:r>
      <w:r w:rsidR="006F3D3D" w:rsidRPr="003B125F">
        <w:t xml:space="preserve">. </w:t>
      </w:r>
      <w:r w:rsidRPr="003B125F">
        <w:t>VMD autoparka nomaiņa nenotiek atbilstoši ekspluatācijas termiņiem</w:t>
      </w:r>
      <w:r w:rsidR="00CE4E6B" w:rsidRPr="003B125F">
        <w:t>;</w:t>
      </w:r>
      <w:r w:rsidRPr="003B125F">
        <w:t xml:space="preserve"> </w:t>
      </w:r>
    </w:p>
    <w:p w14:paraId="76408A1F" w14:textId="7C205464" w:rsidR="0040683A" w:rsidRPr="003B125F" w:rsidRDefault="0040683A" w:rsidP="00ED1596">
      <w:pPr>
        <w:pStyle w:val="Style1"/>
      </w:pPr>
      <w:r w:rsidRPr="003B125F">
        <w:t>Autoparka atjaunošanas temps</w:t>
      </w:r>
      <w:r w:rsidR="00EC0D22" w:rsidRPr="003B125F">
        <w:t xml:space="preserve"> </w:t>
      </w:r>
      <w:r w:rsidRPr="003B125F">
        <w:t xml:space="preserve">- katru gadu pa vienai autocisternai, ir zems, VMD būtu nepieciešams iegādāties vēl </w:t>
      </w:r>
      <w:r w:rsidR="00AF509C" w:rsidRPr="003B125F">
        <w:t>10</w:t>
      </w:r>
      <w:r w:rsidRPr="003B125F">
        <w:t xml:space="preserve"> modernas autocisternas</w:t>
      </w:r>
      <w:r w:rsidR="00AF509C" w:rsidRPr="003B125F">
        <w:t xml:space="preserve"> līdz 2025.gadam</w:t>
      </w:r>
      <w:r w:rsidR="001E2B40" w:rsidRPr="003B125F">
        <w:t xml:space="preserve"> (ieskaitot)</w:t>
      </w:r>
      <w:r w:rsidR="00CE4E6B" w:rsidRPr="003B125F">
        <w:t>;</w:t>
      </w:r>
    </w:p>
    <w:p w14:paraId="474E5836" w14:textId="77777777" w:rsidR="00CE4E6B" w:rsidRPr="003B125F" w:rsidRDefault="00CE4E6B" w:rsidP="00ED1596">
      <w:pPr>
        <w:pStyle w:val="Style1"/>
      </w:pPr>
      <w:r w:rsidRPr="003B125F">
        <w:t>Nepietiekamas investīcijas IT jomas attīstībā un jaunu tehnoloģiju izmantošanā.</w:t>
      </w:r>
    </w:p>
    <w:p w14:paraId="7D8CE3BE" w14:textId="77777777" w:rsidR="00132C77" w:rsidRPr="003B125F" w:rsidRDefault="00132C77" w:rsidP="00132C77">
      <w:pPr>
        <w:pStyle w:val="Tekstastils"/>
        <w:ind w:left="0" w:firstLine="0"/>
        <w:rPr>
          <w:b/>
          <w:bCs/>
          <w:i/>
          <w:iCs/>
          <w:u w:val="single"/>
        </w:rPr>
      </w:pPr>
      <w:r w:rsidRPr="003B125F">
        <w:rPr>
          <w:b/>
          <w:bCs/>
          <w:i/>
          <w:iCs/>
          <w:u w:val="single"/>
        </w:rPr>
        <w:t>Risinājumi:</w:t>
      </w:r>
    </w:p>
    <w:p w14:paraId="640B43DF" w14:textId="408913C5" w:rsidR="006F6AE9" w:rsidRPr="003B125F" w:rsidRDefault="00132C77" w:rsidP="00644893">
      <w:pPr>
        <w:pStyle w:val="Style1"/>
      </w:pPr>
      <w:r w:rsidRPr="003B125F">
        <w:t>Piesaistīt finansējumu no ES finanšu instrumentiem</w:t>
      </w:r>
      <w:r w:rsidR="00CE4E6B" w:rsidRPr="003B125F">
        <w:t>;</w:t>
      </w:r>
    </w:p>
    <w:p w14:paraId="11F079D2" w14:textId="78530A11" w:rsidR="00132C77" w:rsidRPr="003B125F" w:rsidRDefault="001E2B40" w:rsidP="00644893">
      <w:pPr>
        <w:pStyle w:val="Style1"/>
      </w:pPr>
      <w:r w:rsidRPr="003B125F">
        <w:t>Turpināt atjaunot autocisternas un pēc VMD aktualizētiem aprēķiniem palielinot to</w:t>
      </w:r>
      <w:r w:rsidR="00132C77" w:rsidRPr="003B125F">
        <w:t xml:space="preserve"> skaitu līdz 40</w:t>
      </w:r>
      <w:r w:rsidRPr="003B125F">
        <w:t>, šobrīd plānotais skaits ir 35</w:t>
      </w:r>
      <w:r w:rsidR="008244E1">
        <w:t>.</w:t>
      </w:r>
      <w:r w:rsidR="00132C77" w:rsidRPr="003B125F">
        <w:t xml:space="preserve"> </w:t>
      </w:r>
      <w:r w:rsidRPr="003B125F">
        <w:t>Atjaunot</w:t>
      </w:r>
      <w:r w:rsidR="00132C77" w:rsidRPr="003B125F">
        <w:t xml:space="preserve"> kravas apvidus </w:t>
      </w:r>
      <w:r w:rsidRPr="003B125F">
        <w:t>automašīnas.</w:t>
      </w:r>
      <w:r w:rsidR="00132C77" w:rsidRPr="003B125F">
        <w:t xml:space="preserve"> </w:t>
      </w:r>
    </w:p>
    <w:p w14:paraId="2B9E75B2" w14:textId="09E15D4C" w:rsidR="00132C77" w:rsidRPr="003B125F" w:rsidRDefault="00850E6F" w:rsidP="004B1AF2">
      <w:pPr>
        <w:pStyle w:val="Style1"/>
      </w:pPr>
      <w:r w:rsidRPr="003B125F">
        <w:t>Attīstoties VMD informācijas sistēmai – Meža valsts reģistram – un tehnoloģijām, nepieciešams periodiski atjaunot VMD nodarbināto rīcībā darba pienākumu izpildei nodotos tehniskos resursus, tostarp datortehniku, kas tiek izmantota meža ugunsgrēka vietas identificēšanā, operatīvas informācijas iegūšanā par ugunsdzēsībā izmantojamo meža infrastruktūru (meža ceļiem, ūdens ņemšanas vietām utt.), mežaudžu raksturojumu u.c.</w:t>
      </w:r>
    </w:p>
    <w:p w14:paraId="0CCBA475" w14:textId="77777777" w:rsidR="00B63289" w:rsidRPr="003B125F" w:rsidRDefault="00B63289" w:rsidP="001830BD">
      <w:pPr>
        <w:pStyle w:val="heading3"/>
      </w:pPr>
      <w:bookmarkStart w:id="18" w:name="_Toc74220451"/>
      <w:bookmarkStart w:id="19" w:name="_Toc524596699"/>
      <w:bookmarkStart w:id="20" w:name="_Toc524598906"/>
      <w:r w:rsidRPr="003B125F">
        <w:lastRenderedPageBreak/>
        <w:t>Meža uguns apsardzības infrastruktūra</w:t>
      </w:r>
      <w:bookmarkEnd w:id="18"/>
    </w:p>
    <w:p w14:paraId="4A0B9A79" w14:textId="5E94F880" w:rsidR="00F773F6" w:rsidRPr="003B125F" w:rsidRDefault="00F773F6" w:rsidP="001D12CC">
      <w:pPr>
        <w:pStyle w:val="stils3"/>
      </w:pPr>
      <w:r w:rsidRPr="003B125F">
        <w:t>Uguns</w:t>
      </w:r>
      <w:r w:rsidR="005D04CB" w:rsidRPr="003B125F">
        <w:t xml:space="preserve"> </w:t>
      </w:r>
      <w:r w:rsidRPr="003B125F">
        <w:t>novērošanas torņi</w:t>
      </w:r>
      <w:bookmarkEnd w:id="19"/>
      <w:bookmarkEnd w:id="20"/>
      <w:r w:rsidR="00B63289" w:rsidRPr="003B125F">
        <w:t>:</w:t>
      </w:r>
    </w:p>
    <w:p w14:paraId="429BBA2B" w14:textId="0034266D" w:rsidR="00B63289" w:rsidRPr="003B125F" w:rsidRDefault="00247718" w:rsidP="009A02EB">
      <w:pPr>
        <w:pStyle w:val="Tekstastils"/>
      </w:pPr>
      <w:r w:rsidRPr="003B125F">
        <w:t>VMD rīcībā ir 18</w:t>
      </w:r>
      <w:r w:rsidR="006F3D3D" w:rsidRPr="003B125F">
        <w:t>0</w:t>
      </w:r>
      <w:r w:rsidR="00F773F6" w:rsidRPr="003B125F">
        <w:t xml:space="preserve"> UNT. </w:t>
      </w:r>
      <w:r w:rsidR="00B63289" w:rsidRPr="003B125F">
        <w:t xml:space="preserve"> </w:t>
      </w:r>
      <w:r w:rsidR="001E3172" w:rsidRPr="003B125F">
        <w:t>U</w:t>
      </w:r>
      <w:r w:rsidR="00D24223" w:rsidRPr="003B125F">
        <w:t>NT</w:t>
      </w:r>
      <w:r w:rsidR="00D64E07" w:rsidRPr="003B125F">
        <w:t xml:space="preserve"> </w:t>
      </w:r>
      <w:r w:rsidR="001E3172" w:rsidRPr="003B125F">
        <w:t xml:space="preserve"> </w:t>
      </w:r>
      <w:r w:rsidR="00D64E07" w:rsidRPr="003B125F">
        <w:t xml:space="preserve">atrodas </w:t>
      </w:r>
      <w:r w:rsidR="00CE4E6B" w:rsidRPr="003B125F">
        <w:t>ģeogrāfiski</w:t>
      </w:r>
      <w:r w:rsidR="00D64E07" w:rsidRPr="003B125F">
        <w:t xml:space="preserve"> stratēģiski svarīgās vietās, lai savlaicīgi tiktu veikta meža ugunsgrēku atklāšana. 168 torņi </w:t>
      </w:r>
      <w:r w:rsidR="001E3172" w:rsidRPr="003B125F">
        <w:t xml:space="preserve"> ir</w:t>
      </w:r>
      <w:r w:rsidR="00D64E07" w:rsidRPr="003B125F">
        <w:t xml:space="preserve"> optimālākais skaits, kuros būtu jābūt dežurantiem, lai būtu aptvertas riskantākās teritorijas - lieli vienlaidus meža masīvi,</w:t>
      </w:r>
      <w:r w:rsidR="00994E4D" w:rsidRPr="003B125F">
        <w:t xml:space="preserve"> augstas ugunsbīstamības klases mežaudzes, </w:t>
      </w:r>
      <w:r w:rsidR="00D64E07" w:rsidRPr="003B125F">
        <w:t xml:space="preserve"> maza apdzīvotība</w:t>
      </w:r>
      <w:r w:rsidR="00994E4D" w:rsidRPr="003B125F">
        <w:t xml:space="preserve"> vai  augsta rekreatīvā slodze,</w:t>
      </w:r>
      <w:r w:rsidR="00D64E07" w:rsidRPr="003B125F">
        <w:t xml:space="preserve">  neliels ceļu blīvum</w:t>
      </w:r>
      <w:r w:rsidR="00994E4D" w:rsidRPr="003B125F">
        <w:t>s.</w:t>
      </w:r>
      <w:r w:rsidR="006F3D3D" w:rsidRPr="003B125F">
        <w:t xml:space="preserve"> Pārejā laikā UNT tiek izmantoti pēc nepieciešamības.</w:t>
      </w:r>
    </w:p>
    <w:p w14:paraId="35D69B48" w14:textId="3898CA27" w:rsidR="00B63289" w:rsidRPr="003B125F" w:rsidRDefault="008A2A5A" w:rsidP="001D12CC">
      <w:pPr>
        <w:pStyle w:val="stils3"/>
      </w:pPr>
      <w:r w:rsidRPr="003B125F">
        <w:t>Meža ugunsdzēsības stacijas</w:t>
      </w:r>
      <w:r w:rsidR="00B63289" w:rsidRPr="003B125F">
        <w:t>:</w:t>
      </w:r>
    </w:p>
    <w:p w14:paraId="0CA76510" w14:textId="17ACFAAD" w:rsidR="00CE4E6B" w:rsidRPr="003B125F" w:rsidRDefault="00B5310E" w:rsidP="00B5310E">
      <w:pPr>
        <w:pStyle w:val="stils3"/>
        <w:numPr>
          <w:ilvl w:val="0"/>
          <w:numId w:val="0"/>
        </w:numPr>
        <w:ind w:left="720"/>
        <w:rPr>
          <w:b w:val="0"/>
          <w:bCs/>
          <w:i w:val="0"/>
          <w:iCs w:val="0"/>
        </w:rPr>
      </w:pPr>
      <w:r w:rsidRPr="003B125F">
        <w:rPr>
          <w:b w:val="0"/>
          <w:bCs/>
          <w:i w:val="0"/>
          <w:iCs w:val="0"/>
        </w:rPr>
        <w:t xml:space="preserve">2021.gadā </w:t>
      </w:r>
      <w:r w:rsidR="00CE4E6B" w:rsidRPr="003B125F">
        <w:rPr>
          <w:b w:val="0"/>
          <w:bCs/>
          <w:i w:val="0"/>
          <w:iCs w:val="0"/>
        </w:rPr>
        <w:t xml:space="preserve">VMD </w:t>
      </w:r>
      <w:r w:rsidRPr="003B125F">
        <w:rPr>
          <w:b w:val="0"/>
          <w:bCs/>
          <w:i w:val="0"/>
          <w:iCs w:val="0"/>
        </w:rPr>
        <w:t>rīcībā ir 15 Meža ugunsdzēsības stacijas (turpmāk</w:t>
      </w:r>
      <w:r w:rsidR="00EC0D22" w:rsidRPr="003B125F">
        <w:rPr>
          <w:b w:val="0"/>
          <w:bCs/>
          <w:i w:val="0"/>
          <w:iCs w:val="0"/>
        </w:rPr>
        <w:t xml:space="preserve"> </w:t>
      </w:r>
      <w:r w:rsidRPr="003B125F">
        <w:rPr>
          <w:b w:val="0"/>
          <w:bCs/>
          <w:i w:val="0"/>
          <w:iCs w:val="0"/>
        </w:rPr>
        <w:t>-</w:t>
      </w:r>
      <w:r w:rsidR="00EC0D22" w:rsidRPr="003B125F">
        <w:rPr>
          <w:b w:val="0"/>
          <w:bCs/>
          <w:i w:val="0"/>
          <w:iCs w:val="0"/>
        </w:rPr>
        <w:t xml:space="preserve"> </w:t>
      </w:r>
      <w:r w:rsidRPr="003B125F">
        <w:rPr>
          <w:b w:val="0"/>
          <w:bCs/>
          <w:i w:val="0"/>
          <w:iCs w:val="0"/>
        </w:rPr>
        <w:t>MUS),  kurās tiek turēts ugunsdzēsības transports.</w:t>
      </w:r>
    </w:p>
    <w:p w14:paraId="1AF800F3" w14:textId="05B96B78" w:rsidR="00B63289" w:rsidRPr="003B125F" w:rsidRDefault="00B63289" w:rsidP="00B63289">
      <w:pPr>
        <w:pStyle w:val="Tekstastils"/>
        <w:ind w:left="0" w:firstLine="0"/>
        <w:rPr>
          <w:b/>
          <w:bCs/>
          <w:i/>
          <w:iCs/>
          <w:u w:val="single"/>
        </w:rPr>
      </w:pPr>
      <w:r w:rsidRPr="003B125F">
        <w:rPr>
          <w:b/>
          <w:bCs/>
          <w:i/>
          <w:iCs/>
          <w:u w:val="single"/>
        </w:rPr>
        <w:t>Problēmas:</w:t>
      </w:r>
    </w:p>
    <w:p w14:paraId="654BEDD6" w14:textId="65AB161C" w:rsidR="00132C77" w:rsidRPr="003B125F" w:rsidRDefault="00132C77" w:rsidP="00ED1596">
      <w:pPr>
        <w:pStyle w:val="Style1"/>
      </w:pPr>
      <w:r w:rsidRPr="003B125F">
        <w:t>Daļa ugunsdzēsībā izmantojamo ēku ir nolietojušās, turklāt neatbilst tām vajadzībām, kas nepieciešamas iegādāto</w:t>
      </w:r>
      <w:r w:rsidR="00E22ECF" w:rsidRPr="003B125F">
        <w:t xml:space="preserve"> </w:t>
      </w:r>
      <w:r w:rsidRPr="003B125F">
        <w:t>specializēto autocisternu turēšanai</w:t>
      </w:r>
      <w:r w:rsidR="00260FEE" w:rsidRPr="003B125F">
        <w:t xml:space="preserve"> un personāla darba aizs</w:t>
      </w:r>
      <w:r w:rsidR="00E22ECF" w:rsidRPr="003B125F">
        <w:t>ardzības prasībām.</w:t>
      </w:r>
    </w:p>
    <w:p w14:paraId="0CDCD8D4" w14:textId="59A2FD4F" w:rsidR="008E42B0" w:rsidRPr="003B125F" w:rsidRDefault="00B5310E" w:rsidP="008E42B0">
      <w:pPr>
        <w:pStyle w:val="Style1"/>
      </w:pPr>
      <w:r w:rsidRPr="003B125F">
        <w:t xml:space="preserve"> </w:t>
      </w:r>
      <w:r w:rsidR="007E075E" w:rsidRPr="003B125F">
        <w:t>11 autocisternu dislokācijas vietām nepieciešams remonts, sanitāro mezglu ierīkošana.</w:t>
      </w:r>
    </w:p>
    <w:p w14:paraId="35E312BE" w14:textId="4780F18E" w:rsidR="008A2A5A" w:rsidRPr="003B125F" w:rsidRDefault="008A2A5A" w:rsidP="008A2A5A">
      <w:pPr>
        <w:pStyle w:val="Tekstastils"/>
        <w:ind w:left="0" w:firstLine="0"/>
        <w:rPr>
          <w:b/>
          <w:bCs/>
          <w:i/>
          <w:iCs/>
          <w:u w:val="single"/>
        </w:rPr>
      </w:pPr>
      <w:r w:rsidRPr="003B125F">
        <w:rPr>
          <w:b/>
          <w:bCs/>
          <w:i/>
          <w:iCs/>
          <w:u w:val="single"/>
        </w:rPr>
        <w:t>Risinājumi:</w:t>
      </w:r>
    </w:p>
    <w:p w14:paraId="2F6266D7" w14:textId="487F3D2B" w:rsidR="008E42B0" w:rsidRPr="003B125F" w:rsidRDefault="008E42B0" w:rsidP="008E42B0">
      <w:pPr>
        <w:pStyle w:val="Style1"/>
      </w:pPr>
      <w:r w:rsidRPr="003B125F">
        <w:t>Piesaistīt finansējumu no ES finanšu instrumentiem</w:t>
      </w:r>
      <w:r w:rsidR="00B5310E" w:rsidRPr="003B125F">
        <w:t>;</w:t>
      </w:r>
    </w:p>
    <w:p w14:paraId="38BFB9F7" w14:textId="545A73B6" w:rsidR="008A2A5A" w:rsidRPr="003B125F" w:rsidRDefault="008A2A5A" w:rsidP="00ED1596">
      <w:pPr>
        <w:pStyle w:val="Style1"/>
      </w:pPr>
      <w:r w:rsidRPr="003B125F">
        <w:t>Patstāvīgas investīcijas MUS uzturēšanai, attīstībai</w:t>
      </w:r>
      <w:r w:rsidR="00B5310E" w:rsidRPr="003B125F">
        <w:t>;</w:t>
      </w:r>
    </w:p>
    <w:p w14:paraId="3DCF9465" w14:textId="2D15E5D5" w:rsidR="00041FD2" w:rsidRPr="003B125F" w:rsidRDefault="00E22ECF" w:rsidP="005F7081">
      <w:pPr>
        <w:pStyle w:val="Style1"/>
      </w:pPr>
      <w:r w:rsidRPr="003B125F">
        <w:t>Izskatīt iespēju</w:t>
      </w:r>
      <w:r w:rsidR="008E42B0" w:rsidRPr="003B125F">
        <w:t xml:space="preserve"> </w:t>
      </w:r>
      <w:r w:rsidR="008A2A5A" w:rsidRPr="003B125F">
        <w:t>jaunu MUS būvniecību</w:t>
      </w:r>
      <w:r w:rsidR="00ED1596" w:rsidRPr="003B125F">
        <w:t xml:space="preserve"> </w:t>
      </w:r>
      <w:r w:rsidR="008E42B0" w:rsidRPr="003B125F">
        <w:t>vai esošo telpu piemērošanu specializētā autotransporta turēšana</w:t>
      </w:r>
      <w:r w:rsidR="005F7081" w:rsidRPr="003B125F">
        <w:t>i</w:t>
      </w:r>
      <w:r w:rsidR="00B5310E" w:rsidRPr="003B125F">
        <w:t>;</w:t>
      </w:r>
    </w:p>
    <w:p w14:paraId="101C475D" w14:textId="77777777" w:rsidR="00041FD2" w:rsidRPr="003B125F" w:rsidRDefault="00B5310E" w:rsidP="005F7081">
      <w:pPr>
        <w:pStyle w:val="Style1"/>
      </w:pPr>
      <w:r w:rsidRPr="003B125F">
        <w:t>Pārskatīt MUS apkalpes teritorijas nolūkā optimizēt ugunsdzēsības transporta noslodzi</w:t>
      </w:r>
    </w:p>
    <w:p w14:paraId="39E68550" w14:textId="07CCDB7B" w:rsidR="00473A59" w:rsidRPr="003B125F" w:rsidRDefault="00473A59" w:rsidP="001D12CC">
      <w:pPr>
        <w:pStyle w:val="stils3"/>
        <w:rPr>
          <w:shd w:val="clear" w:color="auto" w:fill="FFFFFF"/>
        </w:rPr>
      </w:pPr>
      <w:r w:rsidRPr="003B125F">
        <w:rPr>
          <w:shd w:val="clear" w:color="auto" w:fill="FFFFFF"/>
        </w:rPr>
        <w:t>Meža ugunsdrošības meža infrastruktūras objekti:</w:t>
      </w:r>
    </w:p>
    <w:p w14:paraId="0DA1C585" w14:textId="4489D74A" w:rsidR="00633F4A" w:rsidRPr="003B125F" w:rsidRDefault="00473A59" w:rsidP="008D0C50">
      <w:pPr>
        <w:pStyle w:val="Tekstastils"/>
      </w:pPr>
      <w:r w:rsidRPr="003B125F">
        <w:t xml:space="preserve"> VMD  informāciju par meža ugunsdrošības meža infrastruktūras objektiem mežā (autoceļš, kvartālstiga, mineralizētā josla, dabiskā brauktuve, ūdens ņemšanas vieta ar piekļuvi)  uztur un kārto valsts informācijas sistēmā</w:t>
      </w:r>
      <w:r w:rsidR="00EC0D22" w:rsidRPr="003B125F">
        <w:t xml:space="preserve"> </w:t>
      </w:r>
      <w:r w:rsidRPr="003B125F">
        <w:t>-</w:t>
      </w:r>
      <w:r w:rsidR="00EC0D22" w:rsidRPr="003B125F">
        <w:t xml:space="preserve"> </w:t>
      </w:r>
      <w:r w:rsidRPr="003B125F">
        <w:t xml:space="preserve">Meža valsts reģistrs. </w:t>
      </w:r>
      <w:r w:rsidR="00487676" w:rsidRPr="003B125F">
        <w:t xml:space="preserve">VMD nodarbinātais  ar </w:t>
      </w:r>
      <w:r w:rsidR="002A06E1" w:rsidRPr="003B125F">
        <w:t>Globālās pozicionēšanas</w:t>
      </w:r>
      <w:r w:rsidR="00487676" w:rsidRPr="003B125F">
        <w:t xml:space="preserve"> sistēmas</w:t>
      </w:r>
      <w:r w:rsidR="002A06E1" w:rsidRPr="003B125F">
        <w:t xml:space="preserve"> (GPS un </w:t>
      </w:r>
      <w:r w:rsidR="00487676" w:rsidRPr="003B125F">
        <w:t>GNNS</w:t>
      </w:r>
      <w:r w:rsidR="002A06E1" w:rsidRPr="003B125F">
        <w:t>)</w:t>
      </w:r>
      <w:r w:rsidR="00487676" w:rsidRPr="003B125F">
        <w:t xml:space="preserve"> palīdzību minēto informāciju izmanto, lai piekļūtu meža ugunsgrēka vietai un </w:t>
      </w:r>
      <w:r w:rsidR="00434D68" w:rsidRPr="003B125F">
        <w:t xml:space="preserve">pieņemtu </w:t>
      </w:r>
      <w:r w:rsidR="00487676" w:rsidRPr="003B125F">
        <w:t xml:space="preserve">lēmuma par dzēšanas taktikas izvēli. </w:t>
      </w:r>
      <w:r w:rsidRPr="003B125F">
        <w:t xml:space="preserve"> Katru gadu informācija tiek aktualizēta, veicot pārbaudes dabā un komunicējot ar meža īpašniekiem/tiesiskajiem valdītājiem par </w:t>
      </w:r>
      <w:r w:rsidR="00487676" w:rsidRPr="003B125F">
        <w:t xml:space="preserve">ugunsdrošības infrastruktūras uzturēšanu. Meža īpašnieks/tiesiskais valdītājs apsaimnieko vienlaidu meža zemes platību, kas lielāka par 5000 ha izstrādā meža objekta ugunsdrošības preventīvo pasākumu plānu un īsteno to. Plānu iesniedz VMD saskaņošanai. Sakārtota </w:t>
      </w:r>
      <w:r w:rsidR="00434D68" w:rsidRPr="003B125F">
        <w:t>meža ugunsdrošības infrastruktūra nodrošina operatīvu VMD un citu iesaistīto institūciju rīcību</w:t>
      </w:r>
      <w:r w:rsidR="00B5310E" w:rsidRPr="003B125F">
        <w:t xml:space="preserve"> ugunsgrēka gadījumā</w:t>
      </w:r>
      <w:r w:rsidR="00434D68" w:rsidRPr="003B125F">
        <w:t>.</w:t>
      </w:r>
    </w:p>
    <w:p w14:paraId="049E6CFE" w14:textId="7D51346C" w:rsidR="00434D68" w:rsidRPr="003B125F" w:rsidRDefault="00434D68" w:rsidP="001830BD">
      <w:pPr>
        <w:pStyle w:val="heading3"/>
      </w:pPr>
      <w:bookmarkStart w:id="21" w:name="_Toc74220452"/>
      <w:r w:rsidRPr="003B125F">
        <w:t>VMD sadarbība ar citām institūcijām</w:t>
      </w:r>
      <w:bookmarkEnd w:id="21"/>
    </w:p>
    <w:p w14:paraId="4E6C42AD" w14:textId="765DFCFD" w:rsidR="00711673" w:rsidRPr="003B125F" w:rsidRDefault="00711673" w:rsidP="00B6291A">
      <w:pPr>
        <w:pStyle w:val="Tekstastils"/>
      </w:pPr>
      <w:r w:rsidRPr="003B125F">
        <w:t xml:space="preserve">Institūciju un VMD sadarbības juridiskais pamats ir Ministru kabineta 2016. gada 19. aprīļa noteikumu Nr. 238 “Ugunsdrošības noteikumi” 418. punkts, kurā noteikts, ka meža objekta īpašnieks iesniedz VMD un saskaņo meža objekta ugunsdrošības preventīvo pasākumu plānu, kurā starp citām prasībām ir noteikta ugunsdzēsības vajadzībām izmantojamā tehnika un līdzekļi. </w:t>
      </w:r>
    </w:p>
    <w:p w14:paraId="5EECED44" w14:textId="07A45AE9" w:rsidR="00711673" w:rsidRPr="003B125F" w:rsidRDefault="00EB398C" w:rsidP="00B6291A">
      <w:pPr>
        <w:pStyle w:val="Tekstastils"/>
      </w:pPr>
      <w:r w:rsidRPr="003B125F">
        <w:t>Ugunsgrēku likvidācijā ievērojamu atbalstu VMD sniedz Valsts ugunsdzēsības un glābšanas dienests</w:t>
      </w:r>
      <w:r w:rsidR="00711673" w:rsidRPr="003B125F">
        <w:t>.</w:t>
      </w:r>
      <w:r w:rsidR="007C1A1E" w:rsidRPr="003B125F">
        <w:t xml:space="preserve"> 2020. gadā VMD kopā ar VUGD ir dzēs</w:t>
      </w:r>
      <w:r w:rsidR="00682CFF" w:rsidRPr="003B125F">
        <w:t>is</w:t>
      </w:r>
      <w:r w:rsidR="007C1A1E" w:rsidRPr="003B125F">
        <w:t xml:space="preserve">  meža ugunsgrēkus 28 % </w:t>
      </w:r>
      <w:r w:rsidR="0095526F" w:rsidRPr="003B125F">
        <w:t xml:space="preserve"> </w:t>
      </w:r>
      <w:r w:rsidR="007C1A1E" w:rsidRPr="003B125F">
        <w:t xml:space="preserve">gadījumu, </w:t>
      </w:r>
      <w:r w:rsidR="007C1A1E" w:rsidRPr="003B125F">
        <w:lastRenderedPageBreak/>
        <w:t>VMD ar saviem resursiem ir dzēs</w:t>
      </w:r>
      <w:r w:rsidR="00682CFF" w:rsidRPr="003B125F">
        <w:t>is</w:t>
      </w:r>
      <w:r w:rsidR="007C1A1E" w:rsidRPr="003B125F">
        <w:t xml:space="preserve"> meža ugunsgrēkus 36% gadījumu</w:t>
      </w:r>
      <w:r w:rsidR="00A2079A" w:rsidRPr="003B125F">
        <w:t xml:space="preserve">, VUGD </w:t>
      </w:r>
      <w:r w:rsidR="00AF4EEC" w:rsidRPr="003B125F">
        <w:t>ar saviem resursiem</w:t>
      </w:r>
      <w:r w:rsidR="00A2079A" w:rsidRPr="003B125F">
        <w:t xml:space="preserve"> 36% gadījumu, no kuriem </w:t>
      </w:r>
      <w:r w:rsidR="00682CFF" w:rsidRPr="003B125F">
        <w:t>24%</w:t>
      </w:r>
      <w:r w:rsidR="00A2079A" w:rsidRPr="003B125F">
        <w:t xml:space="preserve"> sastāda ugunsgrēki Rīgas, Jūrmalas</w:t>
      </w:r>
      <w:r w:rsidR="002F4A94" w:rsidRPr="003B125F">
        <w:t xml:space="preserve"> un</w:t>
      </w:r>
      <w:r w:rsidR="00A2079A" w:rsidRPr="003B125F">
        <w:t xml:space="preserve"> Daugavpils </w:t>
      </w:r>
      <w:r w:rsidR="002F4A94" w:rsidRPr="003B125F">
        <w:t>pilsētu teritorijās</w:t>
      </w:r>
      <w:r w:rsidR="00682CFF" w:rsidRPr="003B125F">
        <w:t xml:space="preserve">, </w:t>
      </w:r>
      <w:r w:rsidR="00AF4EEC" w:rsidRPr="003B125F">
        <w:t>bet</w:t>
      </w:r>
      <w:r w:rsidR="00682CFF" w:rsidRPr="003B125F">
        <w:t xml:space="preserve"> 12% gadījum</w:t>
      </w:r>
      <w:r w:rsidR="00AF4EEC" w:rsidRPr="003B125F">
        <w:t>i</w:t>
      </w:r>
      <w:r w:rsidR="00682CFF" w:rsidRPr="003B125F">
        <w:t xml:space="preserve">  meža zem</w:t>
      </w:r>
      <w:r w:rsidR="00AF4EEC" w:rsidRPr="003B125F">
        <w:t>ē</w:t>
      </w:r>
      <w:r w:rsidR="00682CFF" w:rsidRPr="003B125F">
        <w:t xml:space="preserve"> ārpus </w:t>
      </w:r>
      <w:r w:rsidR="00CA3E3F" w:rsidRPr="003B125F">
        <w:t xml:space="preserve">minētajām </w:t>
      </w:r>
      <w:r w:rsidR="00682CFF" w:rsidRPr="003B125F">
        <w:t>pilsētām pirms ugunsbīstamās sezonas izsludināšanas</w:t>
      </w:r>
      <w:r w:rsidR="00CA3E3F" w:rsidRPr="003B125F">
        <w:t>.</w:t>
      </w:r>
      <w:r w:rsidR="002F4A94" w:rsidRPr="003B125F">
        <w:t xml:space="preserve"> </w:t>
      </w:r>
      <w:r w:rsidR="00711673" w:rsidRPr="003B125F">
        <w:t>Ministru kabineta 10.06.2008. noteikumi Nr. 420 “Noteikumi par meža ugunsdzēsības darbiem un Valsts meža dienesta un Valsts ugunsdzēsības un glābšanas dienesta sadarbības kārtību, veicot meža ugunsgrēku ierobežošanas un likvidācijas darbus”, kuros noteikta VMD un Valsts ugunsdzēsības un glābšanas dienesta (turpmāk tekstā – VUGD) sadarbības kārtība meža ugunsgrēku ierobežošanas un likvidācijas darbos, VMD un VUGD 10.10.2017. Starpresoru vienošanās par meža ugunsgrēku uzskaites informācijas apmaiņu un sadarbību ugunsgrēku dzēšanā meža ugunsnedrošajā laika posmā.</w:t>
      </w:r>
    </w:p>
    <w:p w14:paraId="2A58D060" w14:textId="0FB491BF" w:rsidR="00940BCB" w:rsidRPr="003B125F" w:rsidRDefault="003506C0" w:rsidP="00B6291A">
      <w:pPr>
        <w:pStyle w:val="Tekstastils"/>
      </w:pPr>
      <w:r w:rsidRPr="003B125F">
        <w:t xml:space="preserve">Sadarbība īstenota ar </w:t>
      </w:r>
      <w:r w:rsidR="00EB398C" w:rsidRPr="003B125F">
        <w:t>Nacionālie</w:t>
      </w:r>
      <w:r w:rsidRPr="003B125F">
        <w:t>m</w:t>
      </w:r>
      <w:r w:rsidR="00EB398C" w:rsidRPr="003B125F">
        <w:t xml:space="preserve"> bruņotie</w:t>
      </w:r>
      <w:r w:rsidRPr="003B125F">
        <w:t>m</w:t>
      </w:r>
      <w:r w:rsidR="00EB398C" w:rsidRPr="003B125F">
        <w:t xml:space="preserve"> spēki</w:t>
      </w:r>
      <w:r w:rsidRPr="003B125F">
        <w:t>em</w:t>
      </w:r>
      <w:r w:rsidR="00E63012" w:rsidRPr="003B125F">
        <w:t xml:space="preserve"> un Valsts aizsardzības militāro objektu un iepirkumu centru, </w:t>
      </w:r>
      <w:r w:rsidRPr="003B125F">
        <w:t xml:space="preserve">noslēdzot </w:t>
      </w:r>
      <w:r w:rsidR="00E63012" w:rsidRPr="003B125F">
        <w:t xml:space="preserve">21.04.2020. </w:t>
      </w:r>
      <w:r w:rsidRPr="003B125F">
        <w:t xml:space="preserve">vienošanos </w:t>
      </w:r>
      <w:r w:rsidR="00FA71D9" w:rsidRPr="003B125F">
        <w:t>r</w:t>
      </w:r>
      <w:r w:rsidR="00E63012" w:rsidRPr="003B125F">
        <w:t>eģ.</w:t>
      </w:r>
      <w:r w:rsidR="00FA71D9" w:rsidRPr="003B125F">
        <w:t xml:space="preserve"> </w:t>
      </w:r>
      <w:r w:rsidR="00E63012" w:rsidRPr="003B125F">
        <w:t>Nr. VMD 2020/4 “Par Valsts meža dienesta, Nacionālo bruņoto spēku un Valsts aizsardzības militāro objektu un iepirkumu centra sadarbību” ugunsgrēku dzēšanā uguns apsardzības profilaktisko pasākumu īstenošanā un ugunsgrēku seku novēršanas pasākumos/ darbos</w:t>
      </w:r>
      <w:r w:rsidR="00A2079A" w:rsidRPr="003B125F">
        <w:t>, tai skaitā gaisa kuģu izmantošanā</w:t>
      </w:r>
      <w:r w:rsidR="00E63012" w:rsidRPr="003B125F">
        <w:t>.</w:t>
      </w:r>
    </w:p>
    <w:p w14:paraId="3AF10C96" w14:textId="5C0EAC60" w:rsidR="00EB398C" w:rsidRPr="003B125F" w:rsidRDefault="00940BCB" w:rsidP="00B6291A">
      <w:pPr>
        <w:pStyle w:val="Tekstastils"/>
      </w:pPr>
      <w:r w:rsidRPr="003B125F">
        <w:t xml:space="preserve">VMD sadarbība ar Valsts </w:t>
      </w:r>
      <w:r w:rsidR="00FA71D9" w:rsidRPr="003B125F">
        <w:t>r</w:t>
      </w:r>
      <w:r w:rsidRPr="003B125F">
        <w:t>obežsardzi nostiprināta</w:t>
      </w:r>
      <w:r w:rsidR="00FA71D9" w:rsidRPr="003B125F">
        <w:t xml:space="preserve"> Starpresoru vienošanās 17.05.2021. Nr.2021-7</w:t>
      </w:r>
      <w:r w:rsidRPr="003B125F">
        <w:t xml:space="preserve"> „Par Valsts meža dienesta un Valsts robežsardzes sadarbību”</w:t>
      </w:r>
      <w:r w:rsidR="00FA71D9" w:rsidRPr="003B125F">
        <w:t xml:space="preserve">  materiāli tehniskās palīdzības sniegšanā, tajā skaitā gaisa kuģu, resursu un personāla iesaistīšanā ugunsgrēku dzēšanas darbos, ugunsgrēku dzēšanā, VRS personāla apmācībā ugunsgrēku ierobežošanā, dzēšanā un to izraisīto seku novēršanā vai mazināšanā.</w:t>
      </w:r>
    </w:p>
    <w:p w14:paraId="1A32463F" w14:textId="7A807357" w:rsidR="00F773F6" w:rsidRPr="003B125F" w:rsidRDefault="00FA71D9" w:rsidP="00B6291A">
      <w:pPr>
        <w:pStyle w:val="Tekstastils"/>
      </w:pPr>
      <w:r w:rsidRPr="003B125F">
        <w:t xml:space="preserve">VMD sadarbība ar </w:t>
      </w:r>
      <w:r w:rsidR="00EB398C" w:rsidRPr="003B125F">
        <w:t xml:space="preserve"> AS “Latvijas valsts meži” </w:t>
      </w:r>
      <w:r w:rsidR="00B6291A" w:rsidRPr="003B125F">
        <w:t xml:space="preserve">nostiprināta </w:t>
      </w:r>
      <w:r w:rsidR="00EB398C" w:rsidRPr="003B125F">
        <w:t>05.06.2014. noslēgt</w:t>
      </w:r>
      <w:r w:rsidR="00B6291A" w:rsidRPr="003B125F">
        <w:t>ajā</w:t>
      </w:r>
      <w:r w:rsidR="00EB398C" w:rsidRPr="003B125F">
        <w:t xml:space="preserve"> vienošanās Nr. 5.8-2.1_00ab_101_14_30</w:t>
      </w:r>
      <w:r w:rsidR="00B6291A" w:rsidRPr="003B125F">
        <w:t>. Šā gada 27.aprīlī ir ak</w:t>
      </w:r>
      <w:r w:rsidR="002F4A94" w:rsidRPr="003B125F">
        <w:t>t</w:t>
      </w:r>
      <w:r w:rsidR="00B6291A" w:rsidRPr="003B125F">
        <w:t>ualizēts vienošanās 1.Pielikums Meža ugunsdrošība un ugunsdzēsība valsts mežos.</w:t>
      </w:r>
      <w:r w:rsidR="00B63289" w:rsidRPr="003B125F">
        <w:t xml:space="preserve"> </w:t>
      </w:r>
      <w:r w:rsidR="001E3172" w:rsidRPr="003B125F">
        <w:t xml:space="preserve"> </w:t>
      </w:r>
      <w:r w:rsidR="00B63289" w:rsidRPr="003B125F">
        <w:t xml:space="preserve"> </w:t>
      </w:r>
    </w:p>
    <w:p w14:paraId="7AA07451" w14:textId="41763D4F" w:rsidR="004C1E2F" w:rsidRPr="003B125F" w:rsidRDefault="007C672E" w:rsidP="00666EB1">
      <w:pPr>
        <w:pStyle w:val="Virsraksts2"/>
        <w:numPr>
          <w:ilvl w:val="0"/>
          <w:numId w:val="42"/>
        </w:numPr>
      </w:pPr>
      <w:bookmarkStart w:id="22" w:name="_Toc74220453"/>
      <w:bookmarkEnd w:id="8"/>
      <w:r w:rsidRPr="003B125F">
        <w:t xml:space="preserve">Nepieciešamais finansējums </w:t>
      </w:r>
      <w:r w:rsidR="00A6471D" w:rsidRPr="003B125F">
        <w:t xml:space="preserve">vidēja termiņa budžeta </w:t>
      </w:r>
      <w:r w:rsidR="002A06E1" w:rsidRPr="003B125F">
        <w:t>ietvarā</w:t>
      </w:r>
      <w:bookmarkEnd w:id="22"/>
    </w:p>
    <w:p w14:paraId="2EE7FDF9" w14:textId="0B27F491" w:rsidR="008769D3" w:rsidRPr="003B125F" w:rsidRDefault="008769D3" w:rsidP="008769D3">
      <w:pPr>
        <w:pStyle w:val="Tekstastils"/>
      </w:pPr>
      <w:r w:rsidRPr="003B125F">
        <w:t>Nepieciešamais finansējums vidēja termiņa budžeta ietvarā 2022., 2023. un 2024. gadam</w:t>
      </w:r>
    </w:p>
    <w:p w14:paraId="2F8B7FEB" w14:textId="77777777" w:rsidR="008769D3" w:rsidRPr="003B125F" w:rsidRDefault="008769D3" w:rsidP="008769D3"/>
    <w:tbl>
      <w:tblPr>
        <w:tblStyle w:val="Reatabula"/>
        <w:tblW w:w="10349" w:type="dxa"/>
        <w:tblInd w:w="-289" w:type="dxa"/>
        <w:tblLayout w:type="fixed"/>
        <w:tblLook w:val="04A0" w:firstRow="1" w:lastRow="0" w:firstColumn="1" w:lastColumn="0" w:noHBand="0" w:noVBand="1"/>
      </w:tblPr>
      <w:tblGrid>
        <w:gridCol w:w="568"/>
        <w:gridCol w:w="2977"/>
        <w:gridCol w:w="992"/>
        <w:gridCol w:w="1276"/>
        <w:gridCol w:w="992"/>
        <w:gridCol w:w="1276"/>
        <w:gridCol w:w="992"/>
        <w:gridCol w:w="1276"/>
      </w:tblGrid>
      <w:tr w:rsidR="00F04031" w:rsidRPr="003B125F" w14:paraId="74EC64D4" w14:textId="77777777" w:rsidTr="00BE6561">
        <w:trPr>
          <w:trHeight w:val="500"/>
        </w:trPr>
        <w:tc>
          <w:tcPr>
            <w:tcW w:w="568" w:type="dxa"/>
          </w:tcPr>
          <w:p w14:paraId="789B2F59" w14:textId="77777777" w:rsidR="00F04031" w:rsidRPr="003B125F" w:rsidRDefault="00F04031" w:rsidP="007C672E">
            <w:pPr>
              <w:pStyle w:val="Tekstastils"/>
              <w:ind w:left="0" w:firstLine="0"/>
            </w:pPr>
            <w:r w:rsidRPr="003B125F">
              <w:t>Nr.p.k.</w:t>
            </w:r>
          </w:p>
        </w:tc>
        <w:tc>
          <w:tcPr>
            <w:tcW w:w="2977" w:type="dxa"/>
          </w:tcPr>
          <w:p w14:paraId="74746722" w14:textId="77777777" w:rsidR="00F04031" w:rsidRPr="003B125F" w:rsidRDefault="00F04031" w:rsidP="007C672E">
            <w:pPr>
              <w:pStyle w:val="Tekstastils"/>
              <w:ind w:left="0" w:firstLine="0"/>
            </w:pPr>
            <w:r w:rsidRPr="003B125F">
              <w:t>Nepieciešamais finansējum</w:t>
            </w:r>
            <w:r w:rsidR="00AA13D0" w:rsidRPr="003B125F">
              <w:t>s</w:t>
            </w:r>
          </w:p>
        </w:tc>
        <w:tc>
          <w:tcPr>
            <w:tcW w:w="2268" w:type="dxa"/>
            <w:gridSpan w:val="2"/>
          </w:tcPr>
          <w:p w14:paraId="30A582A8" w14:textId="16A11620" w:rsidR="00F04031" w:rsidRPr="003B125F" w:rsidRDefault="00F04031" w:rsidP="00F04031">
            <w:pPr>
              <w:pStyle w:val="Tekstastils"/>
              <w:ind w:left="0" w:firstLine="0"/>
              <w:jc w:val="center"/>
              <w:rPr>
                <w:b/>
              </w:rPr>
            </w:pPr>
            <w:r w:rsidRPr="003B125F">
              <w:rPr>
                <w:b/>
              </w:rPr>
              <w:t>202</w:t>
            </w:r>
            <w:r w:rsidR="009B2473" w:rsidRPr="003B125F">
              <w:rPr>
                <w:b/>
              </w:rPr>
              <w:t>2</w:t>
            </w:r>
            <w:r w:rsidR="002C23CB" w:rsidRPr="003B125F">
              <w:rPr>
                <w:b/>
              </w:rPr>
              <w:t>.</w:t>
            </w:r>
          </w:p>
        </w:tc>
        <w:tc>
          <w:tcPr>
            <w:tcW w:w="2268" w:type="dxa"/>
            <w:gridSpan w:val="2"/>
          </w:tcPr>
          <w:p w14:paraId="589231E2" w14:textId="29620D8D" w:rsidR="00F04031" w:rsidRPr="003B125F" w:rsidRDefault="00F04031" w:rsidP="00F04031">
            <w:pPr>
              <w:pStyle w:val="Tekstastils"/>
              <w:ind w:left="0" w:firstLine="0"/>
              <w:jc w:val="center"/>
              <w:rPr>
                <w:b/>
              </w:rPr>
            </w:pPr>
            <w:r w:rsidRPr="003B125F">
              <w:rPr>
                <w:b/>
              </w:rPr>
              <w:t>202</w:t>
            </w:r>
            <w:r w:rsidR="009B2473" w:rsidRPr="003B125F">
              <w:rPr>
                <w:b/>
              </w:rPr>
              <w:t>3</w:t>
            </w:r>
            <w:r w:rsidR="002C23CB" w:rsidRPr="003B125F">
              <w:rPr>
                <w:b/>
              </w:rPr>
              <w:t>.</w:t>
            </w:r>
          </w:p>
        </w:tc>
        <w:tc>
          <w:tcPr>
            <w:tcW w:w="2268" w:type="dxa"/>
            <w:gridSpan w:val="2"/>
          </w:tcPr>
          <w:p w14:paraId="7B90968C" w14:textId="162A7C64" w:rsidR="00F04031" w:rsidRPr="003B125F" w:rsidRDefault="00F04031" w:rsidP="00F04031">
            <w:pPr>
              <w:pStyle w:val="Tekstastils"/>
              <w:ind w:left="0" w:firstLine="0"/>
              <w:jc w:val="center"/>
              <w:rPr>
                <w:b/>
              </w:rPr>
            </w:pPr>
            <w:r w:rsidRPr="003B125F">
              <w:rPr>
                <w:b/>
              </w:rPr>
              <w:t>202</w:t>
            </w:r>
            <w:r w:rsidR="009B2473" w:rsidRPr="003B125F">
              <w:rPr>
                <w:b/>
              </w:rPr>
              <w:t>4</w:t>
            </w:r>
            <w:r w:rsidR="002C23CB" w:rsidRPr="003B125F">
              <w:rPr>
                <w:b/>
              </w:rPr>
              <w:t>.</w:t>
            </w:r>
          </w:p>
        </w:tc>
      </w:tr>
      <w:tr w:rsidR="00F04031" w:rsidRPr="003B125F" w14:paraId="4EC1DBD9" w14:textId="77777777" w:rsidTr="00BE6561">
        <w:tc>
          <w:tcPr>
            <w:tcW w:w="568" w:type="dxa"/>
          </w:tcPr>
          <w:p w14:paraId="2BE50F7B" w14:textId="77777777" w:rsidR="00A6471D" w:rsidRPr="003B125F" w:rsidRDefault="00A6471D" w:rsidP="007C672E">
            <w:pPr>
              <w:pStyle w:val="Tekstastils"/>
              <w:ind w:left="0" w:firstLine="0"/>
            </w:pPr>
          </w:p>
        </w:tc>
        <w:tc>
          <w:tcPr>
            <w:tcW w:w="2977" w:type="dxa"/>
          </w:tcPr>
          <w:p w14:paraId="0D8F9BE8" w14:textId="77777777" w:rsidR="00A6471D" w:rsidRPr="003B125F" w:rsidRDefault="00F04031" w:rsidP="007C672E">
            <w:pPr>
              <w:pStyle w:val="Tekstastils"/>
              <w:ind w:left="0" w:firstLine="0"/>
            </w:pPr>
            <w:r w:rsidRPr="003B125F">
              <w:t>Nosaukums</w:t>
            </w:r>
          </w:p>
        </w:tc>
        <w:tc>
          <w:tcPr>
            <w:tcW w:w="992" w:type="dxa"/>
          </w:tcPr>
          <w:p w14:paraId="595CCBED" w14:textId="77777777" w:rsidR="00A6471D" w:rsidRPr="003B125F" w:rsidRDefault="00F04031" w:rsidP="007C672E">
            <w:pPr>
              <w:pStyle w:val="Tekstastils"/>
              <w:ind w:left="0" w:firstLine="0"/>
            </w:pPr>
            <w:r w:rsidRPr="003B125F">
              <w:t>Skaits</w:t>
            </w:r>
          </w:p>
        </w:tc>
        <w:tc>
          <w:tcPr>
            <w:tcW w:w="1276" w:type="dxa"/>
          </w:tcPr>
          <w:p w14:paraId="58082939" w14:textId="77777777" w:rsidR="00A6471D" w:rsidRPr="003B125F" w:rsidRDefault="00F04031" w:rsidP="007C672E">
            <w:pPr>
              <w:pStyle w:val="Tekstastils"/>
              <w:ind w:left="0" w:firstLine="0"/>
            </w:pPr>
            <w:r w:rsidRPr="003B125F">
              <w:t>Kopsumma</w:t>
            </w:r>
          </w:p>
        </w:tc>
        <w:tc>
          <w:tcPr>
            <w:tcW w:w="992" w:type="dxa"/>
          </w:tcPr>
          <w:p w14:paraId="4C225FA6" w14:textId="77777777" w:rsidR="00A6471D" w:rsidRPr="003B125F" w:rsidRDefault="00F04031" w:rsidP="007C672E">
            <w:pPr>
              <w:pStyle w:val="Tekstastils"/>
              <w:ind w:left="0" w:firstLine="0"/>
            </w:pPr>
            <w:r w:rsidRPr="003B125F">
              <w:t>Skaits</w:t>
            </w:r>
          </w:p>
        </w:tc>
        <w:tc>
          <w:tcPr>
            <w:tcW w:w="1276" w:type="dxa"/>
          </w:tcPr>
          <w:p w14:paraId="5DBC4B61" w14:textId="77777777" w:rsidR="00A6471D" w:rsidRPr="003B125F" w:rsidRDefault="00F04031" w:rsidP="007C672E">
            <w:pPr>
              <w:pStyle w:val="Tekstastils"/>
              <w:ind w:left="0" w:firstLine="0"/>
            </w:pPr>
            <w:r w:rsidRPr="003B125F">
              <w:t>Kopsumma</w:t>
            </w:r>
          </w:p>
        </w:tc>
        <w:tc>
          <w:tcPr>
            <w:tcW w:w="992" w:type="dxa"/>
          </w:tcPr>
          <w:p w14:paraId="1BA4AD8B" w14:textId="77777777" w:rsidR="00A6471D" w:rsidRPr="003B125F" w:rsidRDefault="00F04031" w:rsidP="007C672E">
            <w:pPr>
              <w:pStyle w:val="Tekstastils"/>
              <w:ind w:left="0" w:firstLine="0"/>
            </w:pPr>
            <w:r w:rsidRPr="003B125F">
              <w:t>Skaits</w:t>
            </w:r>
          </w:p>
        </w:tc>
        <w:tc>
          <w:tcPr>
            <w:tcW w:w="1276" w:type="dxa"/>
          </w:tcPr>
          <w:p w14:paraId="17A27727" w14:textId="77777777" w:rsidR="00A6471D" w:rsidRPr="003B125F" w:rsidRDefault="00F04031" w:rsidP="007C672E">
            <w:pPr>
              <w:pStyle w:val="Tekstastils"/>
              <w:ind w:left="0" w:firstLine="0"/>
            </w:pPr>
            <w:r w:rsidRPr="003B125F">
              <w:t>Kopsumma</w:t>
            </w:r>
          </w:p>
        </w:tc>
      </w:tr>
      <w:tr w:rsidR="00736532" w:rsidRPr="003B125F" w14:paraId="722A38EF" w14:textId="77777777" w:rsidTr="00BE6561">
        <w:tc>
          <w:tcPr>
            <w:tcW w:w="568" w:type="dxa"/>
          </w:tcPr>
          <w:p w14:paraId="3DBFC4B5" w14:textId="4F5C79BD" w:rsidR="00736532" w:rsidRPr="003B125F" w:rsidRDefault="00736532" w:rsidP="007C672E">
            <w:pPr>
              <w:pStyle w:val="Tekstastils"/>
              <w:ind w:left="0" w:firstLine="0"/>
            </w:pPr>
            <w:r w:rsidRPr="003B125F">
              <w:t>1.</w:t>
            </w:r>
          </w:p>
        </w:tc>
        <w:tc>
          <w:tcPr>
            <w:tcW w:w="2977" w:type="dxa"/>
          </w:tcPr>
          <w:p w14:paraId="00EA2C8C" w14:textId="5F9BE3D7" w:rsidR="00736532" w:rsidRPr="003B125F" w:rsidRDefault="00CE3145" w:rsidP="004660F2">
            <w:pPr>
              <w:pStyle w:val="Tekstastils"/>
              <w:ind w:left="0" w:firstLine="0"/>
            </w:pPr>
            <w:r w:rsidRPr="003B125F">
              <w:t>N</w:t>
            </w:r>
            <w:r w:rsidR="009C30DE" w:rsidRPr="003B125F">
              <w:t xml:space="preserve">odarbināto </w:t>
            </w:r>
            <w:r w:rsidR="00736532" w:rsidRPr="003B125F">
              <w:t xml:space="preserve"> kapacitātes </w:t>
            </w:r>
            <w:r w:rsidR="00580907" w:rsidRPr="003B125F">
              <w:t>stiprināšana</w:t>
            </w:r>
            <w:r w:rsidR="004660F2" w:rsidRPr="003B125F">
              <w:t xml:space="preserve"> </w:t>
            </w:r>
            <w:r w:rsidR="004660F2" w:rsidRPr="0019799B">
              <w:rPr>
                <w:i/>
                <w:iCs/>
              </w:rPr>
              <w:t>(n</w:t>
            </w:r>
            <w:r w:rsidR="00580907" w:rsidRPr="0019799B">
              <w:rPr>
                <w:i/>
                <w:iCs/>
              </w:rPr>
              <w:t>odrošināts konkurētspējīgs atalgojums</w:t>
            </w:r>
            <w:r w:rsidR="00470D95" w:rsidRPr="0019799B">
              <w:rPr>
                <w:i/>
                <w:iCs/>
              </w:rPr>
              <w:t xml:space="preserve"> </w:t>
            </w:r>
            <w:r w:rsidR="00580907" w:rsidRPr="0019799B">
              <w:rPr>
                <w:i/>
                <w:iCs/>
              </w:rPr>
              <w:t xml:space="preserve">valsts pārvaldē strādājošiem, atbilstoši Valsts un pašvaldību institūciju amatpersonu un darbinieku atlīdzības likumā noteiktajām </w:t>
            </w:r>
            <w:r w:rsidR="00580907" w:rsidRPr="0019799B">
              <w:rPr>
                <w:i/>
                <w:iCs/>
              </w:rPr>
              <w:lastRenderedPageBreak/>
              <w:t>maksimālajām mēnešalgām</w:t>
            </w:r>
            <w:r w:rsidR="004660F2" w:rsidRPr="0019799B">
              <w:rPr>
                <w:i/>
                <w:iCs/>
              </w:rPr>
              <w:t>)</w:t>
            </w:r>
          </w:p>
        </w:tc>
        <w:tc>
          <w:tcPr>
            <w:tcW w:w="992" w:type="dxa"/>
          </w:tcPr>
          <w:p w14:paraId="32BBB3B4" w14:textId="11C5B3FC" w:rsidR="00736532" w:rsidRPr="003B125F" w:rsidRDefault="00736532" w:rsidP="007C672E">
            <w:pPr>
              <w:pStyle w:val="Tekstastils"/>
              <w:ind w:left="0" w:firstLine="0"/>
            </w:pPr>
            <w:r w:rsidRPr="003B125F">
              <w:lastRenderedPageBreak/>
              <w:t>539</w:t>
            </w:r>
          </w:p>
        </w:tc>
        <w:tc>
          <w:tcPr>
            <w:tcW w:w="1276" w:type="dxa"/>
          </w:tcPr>
          <w:p w14:paraId="65E9C6BF" w14:textId="17732220" w:rsidR="00736532" w:rsidRPr="003B125F" w:rsidRDefault="00736532" w:rsidP="007C672E">
            <w:pPr>
              <w:pStyle w:val="Tekstastils"/>
              <w:ind w:left="0" w:firstLine="0"/>
            </w:pPr>
            <w:r w:rsidRPr="003B125F">
              <w:t>2 016 000</w:t>
            </w:r>
          </w:p>
        </w:tc>
        <w:tc>
          <w:tcPr>
            <w:tcW w:w="992" w:type="dxa"/>
          </w:tcPr>
          <w:p w14:paraId="547A883B" w14:textId="68515897" w:rsidR="00736532" w:rsidRPr="003B125F" w:rsidRDefault="00736532" w:rsidP="007C672E">
            <w:pPr>
              <w:pStyle w:val="Tekstastils"/>
              <w:ind w:left="0" w:firstLine="0"/>
            </w:pPr>
            <w:r w:rsidRPr="003B125F">
              <w:t>539</w:t>
            </w:r>
          </w:p>
        </w:tc>
        <w:tc>
          <w:tcPr>
            <w:tcW w:w="1276" w:type="dxa"/>
          </w:tcPr>
          <w:p w14:paraId="7BC924BC" w14:textId="635BB450" w:rsidR="00736532" w:rsidRPr="003B125F" w:rsidRDefault="00736532" w:rsidP="007C672E">
            <w:pPr>
              <w:pStyle w:val="Tekstastils"/>
              <w:ind w:left="0" w:firstLine="0"/>
            </w:pPr>
            <w:r w:rsidRPr="003B125F">
              <w:t>2 016 000</w:t>
            </w:r>
          </w:p>
        </w:tc>
        <w:tc>
          <w:tcPr>
            <w:tcW w:w="992" w:type="dxa"/>
          </w:tcPr>
          <w:p w14:paraId="6E933050" w14:textId="1E47A07D" w:rsidR="00736532" w:rsidRPr="003B125F" w:rsidRDefault="00736532" w:rsidP="007C672E">
            <w:pPr>
              <w:pStyle w:val="Tekstastils"/>
              <w:ind w:left="0" w:firstLine="0"/>
            </w:pPr>
            <w:r w:rsidRPr="003B125F">
              <w:t>539</w:t>
            </w:r>
          </w:p>
        </w:tc>
        <w:tc>
          <w:tcPr>
            <w:tcW w:w="1276" w:type="dxa"/>
          </w:tcPr>
          <w:p w14:paraId="1FB15C2F" w14:textId="502152CE" w:rsidR="00736532" w:rsidRPr="003B125F" w:rsidRDefault="00736532" w:rsidP="007C672E">
            <w:pPr>
              <w:pStyle w:val="Tekstastils"/>
              <w:ind w:left="0" w:firstLine="0"/>
            </w:pPr>
            <w:r w:rsidRPr="003B125F">
              <w:t>2 016 000</w:t>
            </w:r>
          </w:p>
        </w:tc>
      </w:tr>
      <w:tr w:rsidR="00F04031" w:rsidRPr="003B125F" w14:paraId="168055C9" w14:textId="77777777" w:rsidTr="00BE6561">
        <w:tc>
          <w:tcPr>
            <w:tcW w:w="568" w:type="dxa"/>
          </w:tcPr>
          <w:p w14:paraId="7E1BF503" w14:textId="610D4639" w:rsidR="00A6471D" w:rsidRPr="003B125F" w:rsidRDefault="009C30DE" w:rsidP="007C672E">
            <w:pPr>
              <w:pStyle w:val="Tekstastils"/>
              <w:ind w:left="0" w:firstLine="0"/>
            </w:pPr>
            <w:r w:rsidRPr="003B125F">
              <w:t>2</w:t>
            </w:r>
            <w:r w:rsidR="00F04031" w:rsidRPr="003B125F">
              <w:t>.</w:t>
            </w:r>
          </w:p>
        </w:tc>
        <w:tc>
          <w:tcPr>
            <w:tcW w:w="2977" w:type="dxa"/>
          </w:tcPr>
          <w:p w14:paraId="1193647C" w14:textId="07721680" w:rsidR="00A6471D" w:rsidRPr="003B125F" w:rsidRDefault="002A06E1" w:rsidP="00CE3145">
            <w:pPr>
              <w:pStyle w:val="Tekstastils"/>
              <w:ind w:left="0" w:firstLine="0"/>
            </w:pPr>
            <w:r w:rsidRPr="003B125F">
              <w:t xml:space="preserve"> </w:t>
            </w:r>
            <w:r w:rsidR="00CE3145" w:rsidRPr="003B125F">
              <w:t xml:space="preserve">Sezonā nodarbināto kapacitātes celšana meža ugunsdrošības uzraudzības un ugunsdzēsības funkcijas nodrošināšanai </w:t>
            </w:r>
            <w:r w:rsidR="00CE3145" w:rsidRPr="0019799B">
              <w:rPr>
                <w:i/>
                <w:iCs/>
              </w:rPr>
              <w:t>(</w:t>
            </w:r>
            <w:r w:rsidRPr="0019799B">
              <w:rPr>
                <w:i/>
                <w:iCs/>
              </w:rPr>
              <w:t>papildu</w:t>
            </w:r>
            <w:r w:rsidR="00CE3145" w:rsidRPr="0019799B">
              <w:rPr>
                <w:i/>
                <w:iCs/>
              </w:rPr>
              <w:t>s</w:t>
            </w:r>
            <w:r w:rsidRPr="0019799B">
              <w:rPr>
                <w:i/>
                <w:iCs/>
              </w:rPr>
              <w:t xml:space="preserve"> atlīdzība 248 sezonā nodarbinātajiem, esošo 376</w:t>
            </w:r>
            <w:r w:rsidR="00ED0189" w:rsidRPr="0019799B">
              <w:rPr>
                <w:i/>
                <w:iCs/>
              </w:rPr>
              <w:t xml:space="preserve"> sezonas</w:t>
            </w:r>
            <w:r w:rsidRPr="0019799B">
              <w:rPr>
                <w:i/>
                <w:iCs/>
              </w:rPr>
              <w:t xml:space="preserve"> nodarbināto</w:t>
            </w:r>
            <w:r w:rsidR="00AA13D0" w:rsidRPr="0019799B">
              <w:rPr>
                <w:i/>
                <w:iCs/>
              </w:rPr>
              <w:t xml:space="preserve"> darba algas palielināšanai un sezonas pagarināšanai</w:t>
            </w:r>
            <w:r w:rsidRPr="0019799B">
              <w:rPr>
                <w:i/>
                <w:iCs/>
              </w:rPr>
              <w:t xml:space="preserve"> no 4 mēnešiem līdz 6</w:t>
            </w:r>
            <w:r w:rsidR="00AA13D0" w:rsidRPr="0019799B">
              <w:rPr>
                <w:i/>
                <w:iCs/>
              </w:rPr>
              <w:t>)</w:t>
            </w:r>
          </w:p>
        </w:tc>
        <w:tc>
          <w:tcPr>
            <w:tcW w:w="992" w:type="dxa"/>
          </w:tcPr>
          <w:p w14:paraId="5E82AE34" w14:textId="784B09F1" w:rsidR="00A6471D" w:rsidRPr="003B125F" w:rsidRDefault="00736532" w:rsidP="007C672E">
            <w:pPr>
              <w:pStyle w:val="Tekstastils"/>
              <w:ind w:left="0" w:firstLine="0"/>
            </w:pPr>
            <w:r w:rsidRPr="003B125F">
              <w:t>624</w:t>
            </w:r>
          </w:p>
        </w:tc>
        <w:tc>
          <w:tcPr>
            <w:tcW w:w="1276" w:type="dxa"/>
          </w:tcPr>
          <w:p w14:paraId="5661F3D4" w14:textId="03211026" w:rsidR="00A6471D" w:rsidRPr="003B125F" w:rsidRDefault="00736532" w:rsidP="007C672E">
            <w:pPr>
              <w:pStyle w:val="Tekstastils"/>
              <w:ind w:left="0" w:firstLine="0"/>
            </w:pPr>
            <w:r w:rsidRPr="003B125F">
              <w:t>2 056 569</w:t>
            </w:r>
          </w:p>
        </w:tc>
        <w:tc>
          <w:tcPr>
            <w:tcW w:w="992" w:type="dxa"/>
          </w:tcPr>
          <w:p w14:paraId="06D3FE49" w14:textId="68B4D87F" w:rsidR="00A6471D" w:rsidRPr="003B125F" w:rsidRDefault="00736532" w:rsidP="007C672E">
            <w:pPr>
              <w:pStyle w:val="Tekstastils"/>
              <w:ind w:left="0" w:firstLine="0"/>
            </w:pPr>
            <w:r w:rsidRPr="003B125F">
              <w:t>624</w:t>
            </w:r>
          </w:p>
        </w:tc>
        <w:tc>
          <w:tcPr>
            <w:tcW w:w="1276" w:type="dxa"/>
          </w:tcPr>
          <w:p w14:paraId="0DCEEA13" w14:textId="47409C4B" w:rsidR="00A6471D" w:rsidRPr="003B125F" w:rsidRDefault="00736532" w:rsidP="007C672E">
            <w:pPr>
              <w:pStyle w:val="Tekstastils"/>
              <w:ind w:left="0" w:firstLine="0"/>
            </w:pPr>
            <w:r w:rsidRPr="003B125F">
              <w:t>2 056 569</w:t>
            </w:r>
          </w:p>
        </w:tc>
        <w:tc>
          <w:tcPr>
            <w:tcW w:w="992" w:type="dxa"/>
          </w:tcPr>
          <w:p w14:paraId="55F68D2E" w14:textId="140FAD12" w:rsidR="00A6471D" w:rsidRPr="003B125F" w:rsidRDefault="00736532" w:rsidP="007C672E">
            <w:pPr>
              <w:pStyle w:val="Tekstastils"/>
              <w:ind w:left="0" w:firstLine="0"/>
            </w:pPr>
            <w:r w:rsidRPr="003B125F">
              <w:t>624</w:t>
            </w:r>
          </w:p>
        </w:tc>
        <w:tc>
          <w:tcPr>
            <w:tcW w:w="1276" w:type="dxa"/>
          </w:tcPr>
          <w:p w14:paraId="6E92F2FA" w14:textId="4621FFF4" w:rsidR="00A6471D" w:rsidRPr="003B125F" w:rsidRDefault="00736532" w:rsidP="007C672E">
            <w:pPr>
              <w:pStyle w:val="Tekstastils"/>
              <w:ind w:left="0" w:firstLine="0"/>
            </w:pPr>
            <w:r w:rsidRPr="003B125F">
              <w:t>2 056 569</w:t>
            </w:r>
          </w:p>
        </w:tc>
      </w:tr>
      <w:tr w:rsidR="009C30DE" w:rsidRPr="003B125F" w14:paraId="66CFA872" w14:textId="77777777" w:rsidTr="00BE6561">
        <w:tc>
          <w:tcPr>
            <w:tcW w:w="568" w:type="dxa"/>
          </w:tcPr>
          <w:p w14:paraId="5725BA24" w14:textId="647D4E31" w:rsidR="009C30DE" w:rsidRPr="003B125F" w:rsidRDefault="001B73A8" w:rsidP="007C672E">
            <w:pPr>
              <w:pStyle w:val="Tekstastils"/>
              <w:ind w:left="0" w:firstLine="0"/>
            </w:pPr>
            <w:r w:rsidRPr="003B125F">
              <w:t>3.</w:t>
            </w:r>
          </w:p>
        </w:tc>
        <w:tc>
          <w:tcPr>
            <w:tcW w:w="2977" w:type="dxa"/>
          </w:tcPr>
          <w:p w14:paraId="5D62E4EC" w14:textId="1306B1F8" w:rsidR="009C30DE" w:rsidRPr="003B125F" w:rsidRDefault="00B869DA" w:rsidP="00F73968">
            <w:pPr>
              <w:pStyle w:val="Tekstastils"/>
              <w:ind w:left="0" w:firstLine="0"/>
            </w:pPr>
            <w:r w:rsidRPr="003B125F">
              <w:t>Autotransporta iegāde</w:t>
            </w:r>
          </w:p>
        </w:tc>
        <w:tc>
          <w:tcPr>
            <w:tcW w:w="992" w:type="dxa"/>
          </w:tcPr>
          <w:p w14:paraId="35F51684" w14:textId="597D8856" w:rsidR="009C30DE" w:rsidRPr="003B125F" w:rsidRDefault="009C30DE" w:rsidP="007C672E">
            <w:pPr>
              <w:pStyle w:val="Tekstastils"/>
              <w:ind w:left="0" w:firstLine="0"/>
            </w:pPr>
            <w:r w:rsidRPr="003B125F">
              <w:t>82</w:t>
            </w:r>
          </w:p>
        </w:tc>
        <w:tc>
          <w:tcPr>
            <w:tcW w:w="1276" w:type="dxa"/>
          </w:tcPr>
          <w:p w14:paraId="166D8532" w14:textId="5FFA8C83" w:rsidR="009C30DE" w:rsidRPr="003B125F" w:rsidRDefault="009C30DE" w:rsidP="007C672E">
            <w:pPr>
              <w:pStyle w:val="Tekstastils"/>
              <w:ind w:left="0" w:firstLine="0"/>
            </w:pPr>
            <w:r w:rsidRPr="003B125F">
              <w:t>2 255 000</w:t>
            </w:r>
          </w:p>
        </w:tc>
        <w:tc>
          <w:tcPr>
            <w:tcW w:w="992" w:type="dxa"/>
          </w:tcPr>
          <w:p w14:paraId="029B8E55" w14:textId="2EF0C27C" w:rsidR="009C30DE" w:rsidRPr="003B125F" w:rsidRDefault="009C30DE" w:rsidP="007C672E">
            <w:pPr>
              <w:pStyle w:val="Tekstastils"/>
              <w:ind w:left="0" w:firstLine="0"/>
            </w:pPr>
            <w:r w:rsidRPr="003B125F">
              <w:t>82</w:t>
            </w:r>
          </w:p>
        </w:tc>
        <w:tc>
          <w:tcPr>
            <w:tcW w:w="1276" w:type="dxa"/>
          </w:tcPr>
          <w:p w14:paraId="24B00B14" w14:textId="4F50B3F6" w:rsidR="009C30DE" w:rsidRPr="003B125F" w:rsidRDefault="009C30DE" w:rsidP="007C672E">
            <w:pPr>
              <w:pStyle w:val="Tekstastils"/>
              <w:ind w:left="0" w:firstLine="0"/>
            </w:pPr>
            <w:r w:rsidRPr="003B125F">
              <w:t>2 050 000</w:t>
            </w:r>
          </w:p>
        </w:tc>
        <w:tc>
          <w:tcPr>
            <w:tcW w:w="992" w:type="dxa"/>
          </w:tcPr>
          <w:p w14:paraId="10A5BA97" w14:textId="73537622" w:rsidR="009C30DE" w:rsidRPr="003B125F" w:rsidRDefault="009C30DE" w:rsidP="007C672E">
            <w:pPr>
              <w:pStyle w:val="Tekstastils"/>
              <w:ind w:left="0" w:firstLine="0"/>
            </w:pPr>
            <w:r w:rsidRPr="003B125F">
              <w:t>60</w:t>
            </w:r>
          </w:p>
        </w:tc>
        <w:tc>
          <w:tcPr>
            <w:tcW w:w="1276" w:type="dxa"/>
          </w:tcPr>
          <w:p w14:paraId="40F3DF70" w14:textId="501EF01B" w:rsidR="009C30DE" w:rsidRPr="003B125F" w:rsidRDefault="009C30DE" w:rsidP="007C672E">
            <w:pPr>
              <w:pStyle w:val="Tekstastils"/>
              <w:ind w:left="0" w:firstLine="0"/>
            </w:pPr>
            <w:r w:rsidRPr="003B125F">
              <w:t>1 500 000</w:t>
            </w:r>
          </w:p>
        </w:tc>
      </w:tr>
      <w:tr w:rsidR="00EC21CD" w:rsidRPr="003B125F" w14:paraId="0C568E4B" w14:textId="77777777" w:rsidTr="00BE6561">
        <w:tc>
          <w:tcPr>
            <w:tcW w:w="568" w:type="dxa"/>
          </w:tcPr>
          <w:p w14:paraId="35384548" w14:textId="37D53C51" w:rsidR="00EC21CD" w:rsidRPr="003B125F" w:rsidRDefault="0096714C" w:rsidP="00EC21CD">
            <w:pPr>
              <w:pStyle w:val="Tekstastils"/>
              <w:ind w:left="0" w:firstLine="0"/>
            </w:pPr>
            <w:r w:rsidRPr="003B125F">
              <w:t>4.</w:t>
            </w:r>
          </w:p>
        </w:tc>
        <w:tc>
          <w:tcPr>
            <w:tcW w:w="2977" w:type="dxa"/>
          </w:tcPr>
          <w:p w14:paraId="4AC6A5A2" w14:textId="5EDF5E53" w:rsidR="00EC21CD" w:rsidRPr="003B125F" w:rsidRDefault="00EC21CD" w:rsidP="00EC21CD">
            <w:pPr>
              <w:pStyle w:val="Tekstastils"/>
              <w:ind w:left="0" w:firstLine="0"/>
            </w:pPr>
            <w:r w:rsidRPr="003B125F">
              <w:t xml:space="preserve">Portatīvo datoru iegāde </w:t>
            </w:r>
            <w:r w:rsidRPr="0019799B">
              <w:rPr>
                <w:i/>
                <w:iCs/>
              </w:rPr>
              <w:t>(portatīvo datoru atjaunošana mežziņu darba nodrošināšanai)</w:t>
            </w:r>
          </w:p>
        </w:tc>
        <w:tc>
          <w:tcPr>
            <w:tcW w:w="992" w:type="dxa"/>
          </w:tcPr>
          <w:p w14:paraId="41CD26D2" w14:textId="636F17C9" w:rsidR="00EC21CD" w:rsidRPr="003B125F" w:rsidRDefault="00EC21CD" w:rsidP="00EC21CD">
            <w:pPr>
              <w:pStyle w:val="Tekstastils"/>
              <w:ind w:left="0" w:firstLine="0"/>
            </w:pPr>
            <w:r w:rsidRPr="003B125F">
              <w:t>348</w:t>
            </w:r>
          </w:p>
        </w:tc>
        <w:tc>
          <w:tcPr>
            <w:tcW w:w="1276" w:type="dxa"/>
          </w:tcPr>
          <w:p w14:paraId="76572080" w14:textId="37F05C67" w:rsidR="00EC21CD" w:rsidRPr="003B125F" w:rsidRDefault="00EC21CD" w:rsidP="00EC21CD">
            <w:pPr>
              <w:pStyle w:val="Tekstastils"/>
              <w:ind w:left="0" w:firstLine="0"/>
            </w:pPr>
            <w:r w:rsidRPr="003B125F">
              <w:t>378 624</w:t>
            </w:r>
          </w:p>
        </w:tc>
        <w:tc>
          <w:tcPr>
            <w:tcW w:w="992" w:type="dxa"/>
          </w:tcPr>
          <w:p w14:paraId="0786C304" w14:textId="1B15A1DA" w:rsidR="00EC21CD" w:rsidRPr="003B125F" w:rsidRDefault="00EC21CD" w:rsidP="00EC21CD">
            <w:pPr>
              <w:pStyle w:val="Tekstastils"/>
              <w:ind w:left="0" w:firstLine="0"/>
            </w:pPr>
            <w:r w:rsidRPr="003B125F">
              <w:t>x</w:t>
            </w:r>
          </w:p>
        </w:tc>
        <w:tc>
          <w:tcPr>
            <w:tcW w:w="1276" w:type="dxa"/>
          </w:tcPr>
          <w:p w14:paraId="57F43550" w14:textId="27EEF825" w:rsidR="00EC21CD" w:rsidRPr="003B125F" w:rsidRDefault="00EC21CD" w:rsidP="00EC21CD">
            <w:pPr>
              <w:pStyle w:val="Tekstastils"/>
              <w:ind w:left="0" w:firstLine="0"/>
            </w:pPr>
            <w:r w:rsidRPr="003B125F">
              <w:t>x</w:t>
            </w:r>
          </w:p>
        </w:tc>
        <w:tc>
          <w:tcPr>
            <w:tcW w:w="992" w:type="dxa"/>
          </w:tcPr>
          <w:p w14:paraId="4EAE1521" w14:textId="15B27604" w:rsidR="00EC21CD" w:rsidRPr="003B125F" w:rsidRDefault="00EC21CD" w:rsidP="00EC21CD">
            <w:pPr>
              <w:pStyle w:val="Tekstastils"/>
              <w:ind w:left="0" w:firstLine="0"/>
            </w:pPr>
            <w:r w:rsidRPr="003B125F">
              <w:t>x</w:t>
            </w:r>
          </w:p>
        </w:tc>
        <w:tc>
          <w:tcPr>
            <w:tcW w:w="1276" w:type="dxa"/>
          </w:tcPr>
          <w:p w14:paraId="076D6F61" w14:textId="7A66315F" w:rsidR="00EC21CD" w:rsidRPr="003B125F" w:rsidRDefault="00EC21CD" w:rsidP="00EC21CD">
            <w:pPr>
              <w:pStyle w:val="Tekstastils"/>
              <w:ind w:left="0" w:firstLine="0"/>
            </w:pPr>
            <w:r w:rsidRPr="003B125F">
              <w:t>x</w:t>
            </w:r>
          </w:p>
        </w:tc>
      </w:tr>
      <w:tr w:rsidR="0096714C" w:rsidRPr="003B125F" w14:paraId="5B8CBFE0" w14:textId="77777777" w:rsidTr="00BE6561">
        <w:tc>
          <w:tcPr>
            <w:tcW w:w="568" w:type="dxa"/>
          </w:tcPr>
          <w:p w14:paraId="3E38FEA9" w14:textId="6DCF807C" w:rsidR="0096714C" w:rsidRPr="003B125F" w:rsidRDefault="00D64BAF" w:rsidP="004660F2">
            <w:pPr>
              <w:pStyle w:val="Tekstastils"/>
              <w:tabs>
                <w:tab w:val="right" w:pos="278"/>
                <w:tab w:val="center" w:pos="536"/>
              </w:tabs>
              <w:jc w:val="left"/>
            </w:pPr>
            <w:r w:rsidRPr="003B125F">
              <w:tab/>
            </w:r>
            <w:r w:rsidRPr="003B125F">
              <w:tab/>
              <w:t>5.</w:t>
            </w:r>
          </w:p>
        </w:tc>
        <w:tc>
          <w:tcPr>
            <w:tcW w:w="2977" w:type="dxa"/>
          </w:tcPr>
          <w:p w14:paraId="2B8E6BAB" w14:textId="0192A792" w:rsidR="0096714C" w:rsidRPr="003B125F" w:rsidDel="00EC21CD" w:rsidRDefault="0096714C" w:rsidP="0096714C">
            <w:pPr>
              <w:pStyle w:val="Tekstastils"/>
              <w:ind w:left="0" w:firstLine="0"/>
            </w:pPr>
            <w:r w:rsidRPr="003B125F">
              <w:t xml:space="preserve">Meža ugunsdzēsības stacijas būvniecība un kapitālais remonts, un garāžas kapitālais remonts meža ugunsdrošības uzraudzības un ugunsdzēsības funkcijas nodrošināšanai </w:t>
            </w:r>
            <w:r w:rsidRPr="0019799B">
              <w:rPr>
                <w:i/>
                <w:iCs/>
              </w:rPr>
              <w:t>(Babītes MUS celtniecība, Kuldīgas  MUS kapitālais remonts, Ludzas meža uguns apsardzības autotransporta garāžas kapitālais remonts)</w:t>
            </w:r>
          </w:p>
        </w:tc>
        <w:tc>
          <w:tcPr>
            <w:tcW w:w="992" w:type="dxa"/>
          </w:tcPr>
          <w:p w14:paraId="11C54389" w14:textId="7E54D603" w:rsidR="0096714C" w:rsidRPr="003B125F" w:rsidDel="00EC21CD" w:rsidRDefault="0096714C" w:rsidP="0096714C">
            <w:pPr>
              <w:pStyle w:val="Tekstastils"/>
              <w:ind w:left="0" w:firstLine="0"/>
            </w:pPr>
            <w:r w:rsidRPr="003B125F">
              <w:t>1</w:t>
            </w:r>
          </w:p>
        </w:tc>
        <w:tc>
          <w:tcPr>
            <w:tcW w:w="1276" w:type="dxa"/>
          </w:tcPr>
          <w:p w14:paraId="57BC8C06" w14:textId="17A336D7" w:rsidR="0096714C" w:rsidRPr="003B125F" w:rsidDel="00EC21CD" w:rsidRDefault="0096714C" w:rsidP="0096714C">
            <w:pPr>
              <w:pStyle w:val="Tekstastils"/>
              <w:ind w:left="0" w:firstLine="0"/>
            </w:pPr>
            <w:r w:rsidRPr="003B125F">
              <w:t>318 034</w:t>
            </w:r>
          </w:p>
        </w:tc>
        <w:tc>
          <w:tcPr>
            <w:tcW w:w="992" w:type="dxa"/>
          </w:tcPr>
          <w:p w14:paraId="7754B74A" w14:textId="6B7B926C" w:rsidR="0096714C" w:rsidRPr="003B125F" w:rsidDel="00EC21CD" w:rsidRDefault="0096714C" w:rsidP="0096714C">
            <w:pPr>
              <w:pStyle w:val="Tekstastils"/>
              <w:ind w:left="0" w:firstLine="0"/>
            </w:pPr>
            <w:r w:rsidRPr="003B125F">
              <w:t>1</w:t>
            </w:r>
          </w:p>
        </w:tc>
        <w:tc>
          <w:tcPr>
            <w:tcW w:w="1276" w:type="dxa"/>
          </w:tcPr>
          <w:p w14:paraId="08088E6B" w14:textId="7EAD1B89" w:rsidR="0096714C" w:rsidRPr="003B125F" w:rsidDel="00EC21CD" w:rsidRDefault="0096714C" w:rsidP="0096714C">
            <w:pPr>
              <w:pStyle w:val="Tekstastils"/>
              <w:ind w:left="0" w:firstLine="0"/>
            </w:pPr>
            <w:r w:rsidRPr="003B125F">
              <w:t>100 000</w:t>
            </w:r>
          </w:p>
        </w:tc>
        <w:tc>
          <w:tcPr>
            <w:tcW w:w="992" w:type="dxa"/>
          </w:tcPr>
          <w:p w14:paraId="4B4C4E27" w14:textId="520662F6" w:rsidR="0096714C" w:rsidRPr="003B125F" w:rsidDel="00EC21CD" w:rsidRDefault="0096714C" w:rsidP="0096714C">
            <w:pPr>
              <w:pStyle w:val="Tekstastils"/>
              <w:ind w:left="0" w:firstLine="0"/>
            </w:pPr>
            <w:r w:rsidRPr="003B125F">
              <w:t>1</w:t>
            </w:r>
          </w:p>
        </w:tc>
        <w:tc>
          <w:tcPr>
            <w:tcW w:w="1276" w:type="dxa"/>
          </w:tcPr>
          <w:p w14:paraId="495EF93F" w14:textId="5A0F4B83" w:rsidR="0096714C" w:rsidRPr="003B125F" w:rsidDel="00EC21CD" w:rsidRDefault="0096714C" w:rsidP="0096714C">
            <w:pPr>
              <w:pStyle w:val="Tekstastils"/>
              <w:ind w:left="0" w:firstLine="0"/>
            </w:pPr>
            <w:r w:rsidRPr="003B125F">
              <w:t>100 000</w:t>
            </w:r>
          </w:p>
        </w:tc>
      </w:tr>
      <w:tr w:rsidR="00D64BAF" w:rsidRPr="003B125F" w14:paraId="6BD74FA6" w14:textId="77777777" w:rsidTr="00BE6561">
        <w:tc>
          <w:tcPr>
            <w:tcW w:w="568" w:type="dxa"/>
          </w:tcPr>
          <w:p w14:paraId="2DCEAF83" w14:textId="77777777" w:rsidR="00D64BAF" w:rsidRPr="003B125F" w:rsidRDefault="00D64BAF" w:rsidP="0096714C">
            <w:pPr>
              <w:pStyle w:val="Tekstastils"/>
            </w:pPr>
          </w:p>
        </w:tc>
        <w:tc>
          <w:tcPr>
            <w:tcW w:w="2977" w:type="dxa"/>
          </w:tcPr>
          <w:p w14:paraId="6D2FF7CC" w14:textId="202B5CCE" w:rsidR="00D64BAF" w:rsidRPr="003B125F" w:rsidRDefault="00D64BAF" w:rsidP="004660F2">
            <w:pPr>
              <w:pStyle w:val="Tekstastils"/>
              <w:ind w:left="0" w:firstLine="0"/>
              <w:rPr>
                <w:b/>
              </w:rPr>
            </w:pPr>
            <w:r w:rsidRPr="003B125F">
              <w:rPr>
                <w:b/>
              </w:rPr>
              <w:t>KOPĀ</w:t>
            </w:r>
            <w:r w:rsidR="004660F2" w:rsidRPr="003B125F">
              <w:rPr>
                <w:b/>
              </w:rPr>
              <w:t xml:space="preserve"> </w:t>
            </w:r>
          </w:p>
        </w:tc>
        <w:tc>
          <w:tcPr>
            <w:tcW w:w="992" w:type="dxa"/>
          </w:tcPr>
          <w:p w14:paraId="64424AB0" w14:textId="37CB7FF8" w:rsidR="00D64BAF" w:rsidRPr="003B125F" w:rsidRDefault="00D64BAF" w:rsidP="0096714C">
            <w:pPr>
              <w:pStyle w:val="Tekstastils"/>
              <w:ind w:left="0" w:firstLine="0"/>
              <w:rPr>
                <w:b/>
              </w:rPr>
            </w:pPr>
            <w:r w:rsidRPr="003B125F">
              <w:rPr>
                <w:b/>
              </w:rPr>
              <w:t>x</w:t>
            </w:r>
          </w:p>
        </w:tc>
        <w:tc>
          <w:tcPr>
            <w:tcW w:w="1276" w:type="dxa"/>
          </w:tcPr>
          <w:p w14:paraId="5E382C42" w14:textId="21D5CCFB" w:rsidR="00D64BAF" w:rsidRPr="003B125F" w:rsidRDefault="00D64BAF" w:rsidP="0096714C">
            <w:pPr>
              <w:pStyle w:val="Tekstastils"/>
              <w:ind w:left="0" w:firstLine="0"/>
              <w:rPr>
                <w:b/>
              </w:rPr>
            </w:pPr>
            <w:r w:rsidRPr="003B125F">
              <w:rPr>
                <w:b/>
              </w:rPr>
              <w:t>7 024 227</w:t>
            </w:r>
          </w:p>
        </w:tc>
        <w:tc>
          <w:tcPr>
            <w:tcW w:w="992" w:type="dxa"/>
          </w:tcPr>
          <w:p w14:paraId="2C06D684" w14:textId="7A517216" w:rsidR="00D64BAF" w:rsidRPr="003B125F" w:rsidRDefault="00D64BAF" w:rsidP="0096714C">
            <w:pPr>
              <w:pStyle w:val="Tekstastils"/>
              <w:ind w:left="0" w:firstLine="0"/>
              <w:rPr>
                <w:b/>
              </w:rPr>
            </w:pPr>
            <w:r w:rsidRPr="003B125F">
              <w:rPr>
                <w:b/>
              </w:rPr>
              <w:t>x</w:t>
            </w:r>
          </w:p>
        </w:tc>
        <w:tc>
          <w:tcPr>
            <w:tcW w:w="1276" w:type="dxa"/>
          </w:tcPr>
          <w:p w14:paraId="1D604711" w14:textId="0ABFC767" w:rsidR="00D64BAF" w:rsidRPr="003B125F" w:rsidRDefault="00D64BAF" w:rsidP="0096714C">
            <w:pPr>
              <w:pStyle w:val="Tekstastils"/>
              <w:ind w:left="0" w:firstLine="0"/>
              <w:rPr>
                <w:b/>
              </w:rPr>
            </w:pPr>
            <w:r w:rsidRPr="003B125F">
              <w:rPr>
                <w:b/>
              </w:rPr>
              <w:t>6 222 569</w:t>
            </w:r>
          </w:p>
        </w:tc>
        <w:tc>
          <w:tcPr>
            <w:tcW w:w="992" w:type="dxa"/>
          </w:tcPr>
          <w:p w14:paraId="11932B19" w14:textId="2192B4A0" w:rsidR="00D64BAF" w:rsidRPr="003B125F" w:rsidRDefault="00D64BAF" w:rsidP="0096714C">
            <w:pPr>
              <w:pStyle w:val="Tekstastils"/>
              <w:ind w:left="0" w:firstLine="0"/>
              <w:rPr>
                <w:b/>
              </w:rPr>
            </w:pPr>
            <w:r w:rsidRPr="003B125F">
              <w:rPr>
                <w:b/>
              </w:rPr>
              <w:t>x</w:t>
            </w:r>
          </w:p>
        </w:tc>
        <w:tc>
          <w:tcPr>
            <w:tcW w:w="1276" w:type="dxa"/>
          </w:tcPr>
          <w:p w14:paraId="55E92257" w14:textId="1B10212D" w:rsidR="00D64BAF" w:rsidRPr="003B125F" w:rsidRDefault="00D64BAF" w:rsidP="0096714C">
            <w:pPr>
              <w:pStyle w:val="Tekstastils"/>
              <w:ind w:left="0" w:firstLine="0"/>
              <w:rPr>
                <w:b/>
              </w:rPr>
            </w:pPr>
            <w:r w:rsidRPr="003B125F">
              <w:rPr>
                <w:b/>
              </w:rPr>
              <w:t>5 672 569</w:t>
            </w:r>
          </w:p>
        </w:tc>
      </w:tr>
      <w:tr w:rsidR="00B81E9C" w:rsidRPr="003B125F" w14:paraId="1AE2C8A0" w14:textId="77777777" w:rsidTr="00AA3A2F">
        <w:tc>
          <w:tcPr>
            <w:tcW w:w="568" w:type="dxa"/>
          </w:tcPr>
          <w:p w14:paraId="7F82100D" w14:textId="77777777" w:rsidR="00B81E9C" w:rsidRPr="003B125F" w:rsidRDefault="00B81E9C" w:rsidP="0096714C">
            <w:pPr>
              <w:pStyle w:val="Tekstastils"/>
            </w:pPr>
          </w:p>
        </w:tc>
        <w:tc>
          <w:tcPr>
            <w:tcW w:w="9781" w:type="dxa"/>
            <w:gridSpan w:val="7"/>
          </w:tcPr>
          <w:p w14:paraId="69177F54" w14:textId="77777777" w:rsidR="00B81E9C" w:rsidRPr="003B125F" w:rsidRDefault="00B81E9C" w:rsidP="00B81E9C">
            <w:pPr>
              <w:pStyle w:val="Tekstastils"/>
              <w:ind w:left="0" w:firstLine="0"/>
              <w:jc w:val="left"/>
            </w:pPr>
            <w:r w:rsidRPr="003B125F">
              <w:t xml:space="preserve">VMD ir iesniedzis finansējuma pieprasījumu Zemkopības ministrijai prioritārajiem pasākumiem 2022.–2024. gadam </w:t>
            </w:r>
          </w:p>
          <w:p w14:paraId="0E31785A" w14:textId="342C2998" w:rsidR="00B81E9C" w:rsidRPr="003B125F" w:rsidRDefault="00B81E9C" w:rsidP="00B81E9C">
            <w:pPr>
              <w:pStyle w:val="Tekstastils"/>
              <w:ind w:left="0" w:firstLine="0"/>
              <w:jc w:val="left"/>
            </w:pPr>
            <w:r w:rsidRPr="003B125F">
              <w:rPr>
                <w:b/>
                <w:bCs/>
              </w:rPr>
              <w:t>Turpmākiem periodiem nepieciešams papildus finansējums</w:t>
            </w:r>
            <w:r w:rsidRPr="003B125F">
              <w:t>:</w:t>
            </w:r>
          </w:p>
        </w:tc>
      </w:tr>
      <w:tr w:rsidR="00B81E9C" w:rsidRPr="003B125F" w14:paraId="46FAC6AD" w14:textId="77777777" w:rsidTr="00BE6561">
        <w:tc>
          <w:tcPr>
            <w:tcW w:w="568" w:type="dxa"/>
          </w:tcPr>
          <w:p w14:paraId="50EBF18B" w14:textId="0B0E0A0E" w:rsidR="00B81E9C" w:rsidRPr="003B125F" w:rsidRDefault="00B81E9C" w:rsidP="00B81E9C">
            <w:pPr>
              <w:pStyle w:val="Tekstastils"/>
            </w:pPr>
            <w:r w:rsidRPr="003B125F">
              <w:t>11.</w:t>
            </w:r>
          </w:p>
        </w:tc>
        <w:tc>
          <w:tcPr>
            <w:tcW w:w="2977" w:type="dxa"/>
          </w:tcPr>
          <w:p w14:paraId="069E3B7D" w14:textId="5148177C" w:rsidR="00B81E9C" w:rsidRPr="003B125F" w:rsidRDefault="00B81E9C" w:rsidP="00B81E9C">
            <w:pPr>
              <w:pStyle w:val="Tekstastils"/>
              <w:ind w:left="0" w:firstLine="0"/>
            </w:pPr>
            <w:r w:rsidRPr="003B125F">
              <w:t>Autocisternu iegāde</w:t>
            </w:r>
          </w:p>
        </w:tc>
        <w:tc>
          <w:tcPr>
            <w:tcW w:w="992" w:type="dxa"/>
          </w:tcPr>
          <w:p w14:paraId="7F5CE3A7" w14:textId="55B9D3ED" w:rsidR="00B81E9C" w:rsidRPr="003B125F" w:rsidRDefault="00B81E9C" w:rsidP="00B81E9C">
            <w:pPr>
              <w:pStyle w:val="Tekstastils"/>
              <w:ind w:left="0" w:firstLine="0"/>
            </w:pPr>
            <w:r w:rsidRPr="003B125F">
              <w:t>2</w:t>
            </w:r>
          </w:p>
        </w:tc>
        <w:tc>
          <w:tcPr>
            <w:tcW w:w="1276" w:type="dxa"/>
          </w:tcPr>
          <w:p w14:paraId="2996752E" w14:textId="550409CE" w:rsidR="00B81E9C" w:rsidRPr="003B125F" w:rsidRDefault="00B81E9C" w:rsidP="00B81E9C">
            <w:pPr>
              <w:pStyle w:val="Tekstastils"/>
              <w:ind w:left="0" w:firstLine="0"/>
            </w:pPr>
            <w:r w:rsidRPr="003B125F">
              <w:t>545 020</w:t>
            </w:r>
          </w:p>
        </w:tc>
        <w:tc>
          <w:tcPr>
            <w:tcW w:w="992" w:type="dxa"/>
          </w:tcPr>
          <w:p w14:paraId="0C1A34C4" w14:textId="16F91475" w:rsidR="00B81E9C" w:rsidRPr="003B125F" w:rsidRDefault="00B81E9C" w:rsidP="00B81E9C">
            <w:pPr>
              <w:pStyle w:val="Tekstastils"/>
              <w:ind w:left="0" w:firstLine="0"/>
            </w:pPr>
            <w:r w:rsidRPr="003B125F">
              <w:t>2</w:t>
            </w:r>
          </w:p>
        </w:tc>
        <w:tc>
          <w:tcPr>
            <w:tcW w:w="1276" w:type="dxa"/>
          </w:tcPr>
          <w:p w14:paraId="6466E884" w14:textId="6C928034" w:rsidR="00B81E9C" w:rsidRPr="003B125F" w:rsidRDefault="00B81E9C" w:rsidP="00B81E9C">
            <w:pPr>
              <w:pStyle w:val="Tekstastils"/>
              <w:ind w:left="0" w:firstLine="0"/>
            </w:pPr>
            <w:r w:rsidRPr="003B125F">
              <w:t>572 270</w:t>
            </w:r>
          </w:p>
        </w:tc>
        <w:tc>
          <w:tcPr>
            <w:tcW w:w="992" w:type="dxa"/>
          </w:tcPr>
          <w:p w14:paraId="5AF2FB53" w14:textId="4B4D3178" w:rsidR="00B81E9C" w:rsidRPr="003B125F" w:rsidRDefault="00B81E9C" w:rsidP="00B81E9C">
            <w:pPr>
              <w:pStyle w:val="Tekstastils"/>
              <w:ind w:left="0" w:firstLine="0"/>
            </w:pPr>
            <w:r w:rsidRPr="003B125F">
              <w:t>1</w:t>
            </w:r>
          </w:p>
        </w:tc>
        <w:tc>
          <w:tcPr>
            <w:tcW w:w="1276" w:type="dxa"/>
          </w:tcPr>
          <w:p w14:paraId="36A08428" w14:textId="6B6F95B1" w:rsidR="00B81E9C" w:rsidRPr="003B125F" w:rsidRDefault="00B81E9C" w:rsidP="00B81E9C">
            <w:pPr>
              <w:pStyle w:val="Tekstastils"/>
              <w:ind w:left="0" w:firstLine="0"/>
            </w:pPr>
            <w:r w:rsidRPr="003B125F">
              <w:t>300 442</w:t>
            </w:r>
          </w:p>
        </w:tc>
      </w:tr>
      <w:tr w:rsidR="00B81E9C" w:rsidRPr="003B125F" w14:paraId="748079A4" w14:textId="77777777" w:rsidTr="00BE6561">
        <w:tc>
          <w:tcPr>
            <w:tcW w:w="568" w:type="dxa"/>
          </w:tcPr>
          <w:p w14:paraId="1E1B30CC" w14:textId="35EC5687" w:rsidR="00B81E9C" w:rsidRPr="003B125F" w:rsidRDefault="00B81E9C" w:rsidP="00B81E9C">
            <w:pPr>
              <w:pStyle w:val="Tekstastils"/>
            </w:pPr>
            <w:r w:rsidRPr="003B125F">
              <w:lastRenderedPageBreak/>
              <w:t>22.</w:t>
            </w:r>
          </w:p>
        </w:tc>
        <w:tc>
          <w:tcPr>
            <w:tcW w:w="2977" w:type="dxa"/>
          </w:tcPr>
          <w:p w14:paraId="142BD2E3" w14:textId="7858B3CA" w:rsidR="00B81E9C" w:rsidRPr="003B125F" w:rsidRDefault="00B81E9C" w:rsidP="00B81E9C">
            <w:pPr>
              <w:pStyle w:val="Tekstastils"/>
              <w:ind w:left="0" w:firstLine="0"/>
            </w:pPr>
            <w:r w:rsidRPr="003B125F">
              <w:t>Kvadraciklu un piekabju kvadraciklu pārvietošanai, iegāde</w:t>
            </w:r>
          </w:p>
        </w:tc>
        <w:tc>
          <w:tcPr>
            <w:tcW w:w="992" w:type="dxa"/>
          </w:tcPr>
          <w:p w14:paraId="7045FA98" w14:textId="77777777" w:rsidR="00B81E9C" w:rsidRPr="003B125F" w:rsidRDefault="00B81E9C" w:rsidP="00B81E9C">
            <w:pPr>
              <w:pStyle w:val="Tekstastils"/>
              <w:ind w:left="0" w:firstLine="0"/>
            </w:pPr>
            <w:r w:rsidRPr="003B125F">
              <w:t>3</w:t>
            </w:r>
          </w:p>
        </w:tc>
        <w:tc>
          <w:tcPr>
            <w:tcW w:w="1276" w:type="dxa"/>
          </w:tcPr>
          <w:p w14:paraId="47AB98E5" w14:textId="77777777" w:rsidR="00B81E9C" w:rsidRPr="003B125F" w:rsidRDefault="00B81E9C" w:rsidP="00B81E9C">
            <w:pPr>
              <w:pStyle w:val="Tekstastils"/>
              <w:ind w:left="0" w:firstLine="0"/>
            </w:pPr>
            <w:r w:rsidRPr="003B125F">
              <w:t>68 988</w:t>
            </w:r>
          </w:p>
        </w:tc>
        <w:tc>
          <w:tcPr>
            <w:tcW w:w="992" w:type="dxa"/>
          </w:tcPr>
          <w:p w14:paraId="1D1576D0" w14:textId="77777777" w:rsidR="00B81E9C" w:rsidRPr="003B125F" w:rsidRDefault="00B81E9C" w:rsidP="00B81E9C">
            <w:pPr>
              <w:pStyle w:val="Tekstastils"/>
              <w:ind w:left="0" w:firstLine="0"/>
            </w:pPr>
            <w:r w:rsidRPr="003B125F">
              <w:t>3</w:t>
            </w:r>
          </w:p>
        </w:tc>
        <w:tc>
          <w:tcPr>
            <w:tcW w:w="1276" w:type="dxa"/>
          </w:tcPr>
          <w:p w14:paraId="5B7BD96F" w14:textId="77777777" w:rsidR="00B81E9C" w:rsidRPr="003B125F" w:rsidRDefault="00B81E9C" w:rsidP="00B81E9C">
            <w:pPr>
              <w:pStyle w:val="Tekstastils"/>
              <w:ind w:left="0" w:firstLine="0"/>
            </w:pPr>
            <w:r w:rsidRPr="003B125F">
              <w:t>72 437</w:t>
            </w:r>
          </w:p>
        </w:tc>
        <w:tc>
          <w:tcPr>
            <w:tcW w:w="992" w:type="dxa"/>
          </w:tcPr>
          <w:p w14:paraId="3951694A" w14:textId="77777777" w:rsidR="00B81E9C" w:rsidRPr="003B125F" w:rsidRDefault="00B81E9C" w:rsidP="00B81E9C">
            <w:pPr>
              <w:pStyle w:val="Tekstastils"/>
              <w:ind w:left="0" w:firstLine="0"/>
            </w:pPr>
            <w:r w:rsidRPr="003B125F">
              <w:t>4</w:t>
            </w:r>
          </w:p>
        </w:tc>
        <w:tc>
          <w:tcPr>
            <w:tcW w:w="1276" w:type="dxa"/>
          </w:tcPr>
          <w:p w14:paraId="0341204A" w14:textId="77777777" w:rsidR="00B81E9C" w:rsidRPr="003B125F" w:rsidRDefault="00B81E9C" w:rsidP="00B81E9C">
            <w:pPr>
              <w:pStyle w:val="Tekstastils"/>
              <w:ind w:left="0" w:firstLine="0"/>
            </w:pPr>
            <w:r w:rsidRPr="003B125F">
              <w:t>101 413</w:t>
            </w:r>
          </w:p>
        </w:tc>
      </w:tr>
      <w:tr w:rsidR="00B81E9C" w:rsidRPr="003B125F" w14:paraId="28239A01" w14:textId="77777777" w:rsidTr="00BE6561">
        <w:tc>
          <w:tcPr>
            <w:tcW w:w="568" w:type="dxa"/>
          </w:tcPr>
          <w:p w14:paraId="1FF64EF4" w14:textId="7395CB23" w:rsidR="00B81E9C" w:rsidRPr="003B125F" w:rsidRDefault="00B81E9C" w:rsidP="00FC63B7">
            <w:pPr>
              <w:pStyle w:val="Tekstastils"/>
              <w:ind w:left="0" w:firstLine="0"/>
            </w:pPr>
            <w:r w:rsidRPr="003B125F">
              <w:t xml:space="preserve"> </w:t>
            </w:r>
            <w:r w:rsidR="00FC63B7" w:rsidRPr="003B125F">
              <w:t>3</w:t>
            </w:r>
            <w:r w:rsidRPr="003B125F">
              <w:t>.</w:t>
            </w:r>
          </w:p>
        </w:tc>
        <w:tc>
          <w:tcPr>
            <w:tcW w:w="2977" w:type="dxa"/>
          </w:tcPr>
          <w:p w14:paraId="473F976B" w14:textId="2ADCD7DD" w:rsidR="00B81E9C" w:rsidRPr="003B125F" w:rsidRDefault="00B81E9C" w:rsidP="00B81E9C">
            <w:pPr>
              <w:pStyle w:val="Tekstastils"/>
              <w:ind w:left="0" w:firstLine="0"/>
            </w:pPr>
            <w:r w:rsidRPr="003B125F">
              <w:t>MUS labiekārtošana un uzturēšana</w:t>
            </w:r>
          </w:p>
        </w:tc>
        <w:tc>
          <w:tcPr>
            <w:tcW w:w="992" w:type="dxa"/>
          </w:tcPr>
          <w:p w14:paraId="6DA0C739" w14:textId="6E12D43F" w:rsidR="00B81E9C" w:rsidRPr="003B125F" w:rsidRDefault="00B81E9C" w:rsidP="00B81E9C">
            <w:pPr>
              <w:pStyle w:val="Tekstastils"/>
              <w:ind w:left="0" w:firstLine="0"/>
            </w:pPr>
            <w:r w:rsidRPr="003B125F">
              <w:t>2</w:t>
            </w:r>
          </w:p>
        </w:tc>
        <w:tc>
          <w:tcPr>
            <w:tcW w:w="1276" w:type="dxa"/>
          </w:tcPr>
          <w:p w14:paraId="4C07D05D" w14:textId="6365777C" w:rsidR="00B81E9C" w:rsidRPr="003B125F" w:rsidRDefault="00B81E9C" w:rsidP="00B81E9C">
            <w:pPr>
              <w:pStyle w:val="Tekstastils"/>
              <w:ind w:left="0" w:firstLine="0"/>
            </w:pPr>
            <w:r w:rsidRPr="003B125F">
              <w:t>24 200</w:t>
            </w:r>
          </w:p>
        </w:tc>
        <w:tc>
          <w:tcPr>
            <w:tcW w:w="992" w:type="dxa"/>
          </w:tcPr>
          <w:p w14:paraId="62D166F6" w14:textId="46A5C0F7" w:rsidR="00B81E9C" w:rsidRPr="003B125F" w:rsidRDefault="00B81E9C" w:rsidP="00B81E9C">
            <w:pPr>
              <w:pStyle w:val="Tekstastils"/>
              <w:ind w:left="0" w:firstLine="0"/>
            </w:pPr>
            <w:r w:rsidRPr="003B125F">
              <w:t>3</w:t>
            </w:r>
          </w:p>
        </w:tc>
        <w:tc>
          <w:tcPr>
            <w:tcW w:w="1276" w:type="dxa"/>
          </w:tcPr>
          <w:p w14:paraId="1667C9C8" w14:textId="3F153B03" w:rsidR="00B81E9C" w:rsidRPr="003B125F" w:rsidRDefault="00B81E9C" w:rsidP="00B81E9C">
            <w:pPr>
              <w:pStyle w:val="Tekstastils"/>
              <w:ind w:left="0" w:firstLine="0"/>
            </w:pPr>
            <w:r w:rsidRPr="003B125F">
              <w:t>36 300</w:t>
            </w:r>
          </w:p>
        </w:tc>
        <w:tc>
          <w:tcPr>
            <w:tcW w:w="992" w:type="dxa"/>
          </w:tcPr>
          <w:p w14:paraId="26B4AC0A" w14:textId="7867ED6D" w:rsidR="00B81E9C" w:rsidRPr="003B125F" w:rsidRDefault="00B81E9C" w:rsidP="00B81E9C">
            <w:pPr>
              <w:pStyle w:val="Tekstastils"/>
              <w:ind w:left="0" w:firstLine="0"/>
            </w:pPr>
            <w:r w:rsidRPr="003B125F">
              <w:t>4</w:t>
            </w:r>
          </w:p>
        </w:tc>
        <w:tc>
          <w:tcPr>
            <w:tcW w:w="1276" w:type="dxa"/>
          </w:tcPr>
          <w:p w14:paraId="7C38BFD0" w14:textId="460C637C" w:rsidR="00B81E9C" w:rsidRPr="003B125F" w:rsidRDefault="00B81E9C" w:rsidP="00B81E9C">
            <w:pPr>
              <w:pStyle w:val="Tekstastils"/>
              <w:ind w:left="0" w:firstLine="0"/>
            </w:pPr>
            <w:r w:rsidRPr="003B125F">
              <w:t>76 351</w:t>
            </w:r>
          </w:p>
        </w:tc>
      </w:tr>
      <w:tr w:rsidR="00B81E9C" w:rsidRPr="003B125F" w14:paraId="135A14E5" w14:textId="77777777" w:rsidTr="00BE6561">
        <w:tc>
          <w:tcPr>
            <w:tcW w:w="568" w:type="dxa"/>
          </w:tcPr>
          <w:p w14:paraId="1C2CABEB" w14:textId="77777777" w:rsidR="00B81E9C" w:rsidRPr="003B125F" w:rsidRDefault="00B81E9C" w:rsidP="00B81E9C">
            <w:pPr>
              <w:pStyle w:val="Tekstastils"/>
              <w:ind w:left="0" w:firstLine="0"/>
            </w:pPr>
          </w:p>
        </w:tc>
        <w:tc>
          <w:tcPr>
            <w:tcW w:w="2977" w:type="dxa"/>
          </w:tcPr>
          <w:p w14:paraId="78CC104A" w14:textId="77777777" w:rsidR="00B81E9C" w:rsidRPr="003B125F" w:rsidRDefault="00B81E9C" w:rsidP="00B81E9C">
            <w:pPr>
              <w:pStyle w:val="Tekstastils"/>
              <w:ind w:left="0" w:firstLine="0"/>
              <w:rPr>
                <w:b/>
              </w:rPr>
            </w:pPr>
            <w:r w:rsidRPr="003B125F">
              <w:rPr>
                <w:b/>
              </w:rPr>
              <w:t>KOPĀ</w:t>
            </w:r>
          </w:p>
        </w:tc>
        <w:tc>
          <w:tcPr>
            <w:tcW w:w="992" w:type="dxa"/>
          </w:tcPr>
          <w:p w14:paraId="4799D062" w14:textId="77777777" w:rsidR="00B81E9C" w:rsidRPr="003B125F" w:rsidRDefault="00B81E9C" w:rsidP="00B81E9C">
            <w:pPr>
              <w:pStyle w:val="Tekstastils"/>
              <w:ind w:left="0" w:firstLine="0"/>
              <w:rPr>
                <w:b/>
              </w:rPr>
            </w:pPr>
            <w:r w:rsidRPr="003B125F">
              <w:rPr>
                <w:b/>
              </w:rPr>
              <w:t>x</w:t>
            </w:r>
          </w:p>
        </w:tc>
        <w:tc>
          <w:tcPr>
            <w:tcW w:w="1276" w:type="dxa"/>
          </w:tcPr>
          <w:p w14:paraId="72DC0FD9" w14:textId="4C6DEF38" w:rsidR="00B81E9C" w:rsidRPr="003B125F" w:rsidRDefault="00B81E9C" w:rsidP="00B81E9C">
            <w:pPr>
              <w:pStyle w:val="Tekstastils"/>
              <w:ind w:left="0" w:firstLine="0"/>
              <w:rPr>
                <w:b/>
              </w:rPr>
            </w:pPr>
            <w:r w:rsidRPr="003B125F">
              <w:rPr>
                <w:b/>
              </w:rPr>
              <w:t>638 208</w:t>
            </w:r>
          </w:p>
        </w:tc>
        <w:tc>
          <w:tcPr>
            <w:tcW w:w="992" w:type="dxa"/>
          </w:tcPr>
          <w:p w14:paraId="7F58E646" w14:textId="77777777" w:rsidR="00B81E9C" w:rsidRPr="003B125F" w:rsidRDefault="00B81E9C" w:rsidP="00B81E9C">
            <w:pPr>
              <w:pStyle w:val="Tekstastils"/>
              <w:ind w:left="0" w:firstLine="0"/>
              <w:rPr>
                <w:b/>
              </w:rPr>
            </w:pPr>
            <w:r w:rsidRPr="003B125F">
              <w:rPr>
                <w:b/>
              </w:rPr>
              <w:t>x</w:t>
            </w:r>
          </w:p>
        </w:tc>
        <w:tc>
          <w:tcPr>
            <w:tcW w:w="1276" w:type="dxa"/>
          </w:tcPr>
          <w:p w14:paraId="108701BF" w14:textId="307F17B4" w:rsidR="00B81E9C" w:rsidRPr="003B125F" w:rsidRDefault="00B81E9C" w:rsidP="00B81E9C">
            <w:pPr>
              <w:pStyle w:val="Tekstastils"/>
              <w:ind w:left="0" w:firstLine="0"/>
              <w:rPr>
                <w:b/>
              </w:rPr>
            </w:pPr>
            <w:r w:rsidRPr="003B125F">
              <w:rPr>
                <w:b/>
              </w:rPr>
              <w:t>681 007</w:t>
            </w:r>
          </w:p>
        </w:tc>
        <w:tc>
          <w:tcPr>
            <w:tcW w:w="992" w:type="dxa"/>
          </w:tcPr>
          <w:p w14:paraId="265AA8AC" w14:textId="77777777" w:rsidR="00B81E9C" w:rsidRPr="003B125F" w:rsidRDefault="00B81E9C" w:rsidP="00B81E9C">
            <w:pPr>
              <w:pStyle w:val="Tekstastils"/>
              <w:ind w:left="0" w:firstLine="0"/>
              <w:rPr>
                <w:b/>
              </w:rPr>
            </w:pPr>
            <w:r w:rsidRPr="003B125F">
              <w:rPr>
                <w:b/>
              </w:rPr>
              <w:t>x</w:t>
            </w:r>
          </w:p>
        </w:tc>
        <w:tc>
          <w:tcPr>
            <w:tcW w:w="1276" w:type="dxa"/>
          </w:tcPr>
          <w:p w14:paraId="7F058F5E" w14:textId="16BD1E7F" w:rsidR="00B81E9C" w:rsidRPr="003B125F" w:rsidRDefault="00B81E9C" w:rsidP="00B81E9C">
            <w:pPr>
              <w:pStyle w:val="Tekstastils"/>
              <w:ind w:left="0" w:firstLine="0"/>
              <w:rPr>
                <w:b/>
              </w:rPr>
            </w:pPr>
            <w:r w:rsidRPr="003B125F">
              <w:rPr>
                <w:b/>
              </w:rPr>
              <w:t>478 206</w:t>
            </w:r>
          </w:p>
        </w:tc>
      </w:tr>
    </w:tbl>
    <w:p w14:paraId="68A50BE4" w14:textId="775E2C5E" w:rsidR="00D44B42" w:rsidRPr="003B125F" w:rsidRDefault="00666EB1" w:rsidP="00666EB1">
      <w:pPr>
        <w:pStyle w:val="Virsraksts2"/>
        <w:numPr>
          <w:ilvl w:val="0"/>
          <w:numId w:val="42"/>
        </w:numPr>
      </w:pPr>
      <w:bookmarkStart w:id="23" w:name="_Toc74220454"/>
      <w:r w:rsidRPr="003B125F">
        <w:t>Turpmākā rīcība</w:t>
      </w:r>
      <w:bookmarkEnd w:id="23"/>
    </w:p>
    <w:p w14:paraId="0475A872" w14:textId="46566D30" w:rsidR="00FB7D05" w:rsidRPr="003B125F" w:rsidRDefault="006B5648" w:rsidP="00617DBF">
      <w:pPr>
        <w:pStyle w:val="Tekstastils"/>
        <w:rPr>
          <w:color w:val="FF0000"/>
        </w:rPr>
      </w:pPr>
      <w:r w:rsidRPr="003B125F">
        <w:rPr>
          <w:color w:val="000000"/>
        </w:rPr>
        <w:t xml:space="preserve">Lai izpildītu Ministru kabineta doto uzdevumu </w:t>
      </w:r>
      <w:r w:rsidR="002F4A94" w:rsidRPr="003B125F">
        <w:rPr>
          <w:i/>
          <w:iCs/>
          <w:color w:val="000000"/>
        </w:rPr>
        <w:t>(18.08.2020. Nr.49 46.§ 8.3.punkts)</w:t>
      </w:r>
      <w:r w:rsidR="002F4A94" w:rsidRPr="003B125F">
        <w:rPr>
          <w:b/>
          <w:bCs/>
          <w:i/>
          <w:iCs/>
          <w:color w:val="000000"/>
        </w:rPr>
        <w:t xml:space="preserve">, </w:t>
      </w:r>
      <w:r w:rsidRPr="003B125F">
        <w:rPr>
          <w:color w:val="000000"/>
        </w:rPr>
        <w:t xml:space="preserve">Zemkopības ministrija ir organizējusi vairākas tikšanās ar Iekšlietu ministriju, Valsts ugunsdzēsības un glābšanas dienestu un Valsts meža dienestu. Tikšanās sanāksmēs izvērtēta esošā situācija meža ugunsdzēsībā, VMD un VUGD materiāltehniskā bāze, personāla resursi un tā atalgojums, finanšu resursi, kā arī </w:t>
      </w:r>
      <w:r w:rsidRPr="003B125F">
        <w:t xml:space="preserve">VMD ieskicēja iespējamos attīstības virzienus. Tomēr, lai kvalitatīvi varētu izvērtēt </w:t>
      </w:r>
      <w:r w:rsidR="00617DBF" w:rsidRPr="003B125F">
        <w:t xml:space="preserve">esošo situāciju ar </w:t>
      </w:r>
      <w:r w:rsidRPr="003B125F">
        <w:t>uguns</w:t>
      </w:r>
      <w:r w:rsidR="002F4A94" w:rsidRPr="003B125F">
        <w:t xml:space="preserve"> </w:t>
      </w:r>
      <w:r w:rsidRPr="003B125F">
        <w:t>apsardzības funkciju Latvijā</w:t>
      </w:r>
      <w:r w:rsidR="00617DBF" w:rsidRPr="003B125F">
        <w:t xml:space="preserve"> un piedāvāt labāko risinājumu</w:t>
      </w:r>
      <w:r w:rsidRPr="003B125F">
        <w:t xml:space="preserve"> ir ne</w:t>
      </w:r>
      <w:r w:rsidR="00617DBF" w:rsidRPr="003B125F">
        <w:t>p</w:t>
      </w:r>
      <w:r w:rsidRPr="003B125F">
        <w:t xml:space="preserve">ieciešams izpētes projekts, lai izvērtētu iespējamos scenārijus un atrastu labāko risinājumu </w:t>
      </w:r>
      <w:r w:rsidR="00617DBF" w:rsidRPr="003B125F">
        <w:t xml:space="preserve">VUGD sadarbībā ar VMD </w:t>
      </w:r>
      <w:r w:rsidR="002F4A94" w:rsidRPr="003B125F">
        <w:t xml:space="preserve">2021.gadā, piesaistot ārpakalpojumu </w:t>
      </w:r>
      <w:r w:rsidR="00AF4EEC" w:rsidRPr="003B125F">
        <w:t xml:space="preserve">un ES finansējumu </w:t>
      </w:r>
      <w:r w:rsidR="00617DBF" w:rsidRPr="003B125F">
        <w:t xml:space="preserve">plāno uzsākt projekta </w:t>
      </w:r>
      <w:r w:rsidR="00AF4EEC" w:rsidRPr="003B125F">
        <w:t>realizāciju, kura mērķis</w:t>
      </w:r>
      <w:r w:rsidR="005D1CF4" w:rsidRPr="003B125F">
        <w:t xml:space="preserve"> </w:t>
      </w:r>
      <w:r w:rsidR="00AF4EEC" w:rsidRPr="003B125F">
        <w:t xml:space="preserve">- </w:t>
      </w:r>
      <w:r w:rsidR="00617DBF" w:rsidRPr="003B125F">
        <w:t>uguns</w:t>
      </w:r>
      <w:r w:rsidR="002F4A94" w:rsidRPr="003B125F">
        <w:t xml:space="preserve"> </w:t>
      </w:r>
      <w:r w:rsidR="00617DBF" w:rsidRPr="003B125F">
        <w:t>apsardzības fun</w:t>
      </w:r>
      <w:bookmarkStart w:id="24" w:name="_GoBack"/>
      <w:bookmarkEnd w:id="24"/>
      <w:r w:rsidR="00617DBF" w:rsidRPr="003B125F">
        <w:t>kcij</w:t>
      </w:r>
      <w:r w:rsidR="00AF4EEC" w:rsidRPr="003B125F">
        <w:t>as izvērtēšana, iespējamo ilgtermiņa risinājumu piedāvāšana</w:t>
      </w:r>
      <w:r w:rsidR="00617DBF" w:rsidRPr="003B125F">
        <w:t xml:space="preserve"> Latvijā</w:t>
      </w:r>
      <w:r w:rsidR="005D1CF4" w:rsidRPr="003B125F">
        <w:t>,</w:t>
      </w:r>
      <w:r w:rsidR="00617DBF" w:rsidRPr="003B125F">
        <w:t xml:space="preserve"> </w:t>
      </w:r>
      <w:r w:rsidR="00AF4EEC" w:rsidRPr="003B125F">
        <w:t>priekšlikumu sagatavošana un finansiālās ietekmes uz valsts budžetu noteikšana.</w:t>
      </w:r>
      <w:r w:rsidR="005D1CF4" w:rsidRPr="003B125F">
        <w:t xml:space="preserve"> </w:t>
      </w:r>
      <w:r w:rsidR="00617DBF" w:rsidRPr="003B125F">
        <w:t>Ņemot vērā, ka projekta izstrādes ilgums varētu būt 3-5 gadi</w:t>
      </w:r>
      <w:r w:rsidR="005D1CF4" w:rsidRPr="003B125F">
        <w:t xml:space="preserve">, </w:t>
      </w:r>
      <w:r w:rsidR="00617DBF" w:rsidRPr="003B125F">
        <w:t>VMD ir nepieciešams stiprināt kapacitāti uguns</w:t>
      </w:r>
      <w:r w:rsidR="00A2079A" w:rsidRPr="003B125F">
        <w:t xml:space="preserve"> </w:t>
      </w:r>
      <w:r w:rsidR="00617DBF" w:rsidRPr="003B125F">
        <w:t>apsardzības jomā, lai nodrošinātu kvalitatīvu šīs funkcijas izpildi.</w:t>
      </w:r>
    </w:p>
    <w:p w14:paraId="2399462E" w14:textId="77777777" w:rsidR="00391836" w:rsidRPr="003B125F" w:rsidRDefault="00391836" w:rsidP="00391836">
      <w:pPr>
        <w:pStyle w:val="Darbateksts"/>
      </w:pPr>
      <w:r w:rsidRPr="003B125F">
        <w:t xml:space="preserve">Meža ugunsgrēki ir nozīmīgs meža nozares apdraudējums ar lielu iestāšanās varbūtību, tāpēc ir nepieciešams stiprināt VMD kapacitāti ugunsdzēsības jomā, lai nesamazinātu koksnes resursu ieguvi un meža kapitāla vērtību. Stiprinot VMD kapacitāti, vienlaikus tiks izpildīti civilās aizsardzības uzdevumi, kas ir nozīmīgi valsts drošībai. </w:t>
      </w:r>
    </w:p>
    <w:p w14:paraId="0C408E21" w14:textId="77777777" w:rsidR="00391836" w:rsidRPr="003B125F" w:rsidRDefault="00391836" w:rsidP="00617DBF">
      <w:pPr>
        <w:pStyle w:val="Tekstastils"/>
        <w:rPr>
          <w:color w:val="FF0000"/>
        </w:rPr>
      </w:pPr>
    </w:p>
    <w:p w14:paraId="170821C5" w14:textId="7B44E5DB" w:rsidR="000C0ADC" w:rsidRPr="00CB4183" w:rsidRDefault="009143F4" w:rsidP="003F2E00">
      <w:pPr>
        <w:pStyle w:val="Darbateksts"/>
        <w:ind w:left="0"/>
        <w:rPr>
          <w:rFonts w:eastAsia="Times New Roman"/>
          <w:lang w:eastAsia="lv-LV"/>
        </w:rPr>
      </w:pPr>
      <w:r w:rsidRPr="003B125F">
        <w:rPr>
          <w:rFonts w:eastAsia="Times New Roman"/>
          <w:lang w:eastAsia="lv-LV"/>
        </w:rPr>
        <w:t>Zemkopības ministrs</w:t>
      </w:r>
      <w:r w:rsidRPr="003B125F">
        <w:rPr>
          <w:rFonts w:eastAsia="Times New Roman"/>
          <w:lang w:eastAsia="lv-LV"/>
        </w:rPr>
        <w:tab/>
      </w:r>
      <w:r w:rsidRPr="003B125F">
        <w:rPr>
          <w:rFonts w:eastAsia="Times New Roman"/>
          <w:lang w:eastAsia="lv-LV"/>
        </w:rPr>
        <w:tab/>
      </w:r>
      <w:r w:rsidRPr="003B125F">
        <w:rPr>
          <w:rFonts w:eastAsia="Times New Roman"/>
          <w:lang w:eastAsia="lv-LV"/>
        </w:rPr>
        <w:tab/>
      </w:r>
      <w:r w:rsidRPr="003B125F">
        <w:rPr>
          <w:rFonts w:eastAsia="Times New Roman"/>
          <w:lang w:eastAsia="lv-LV"/>
        </w:rPr>
        <w:tab/>
      </w:r>
      <w:r w:rsidRPr="003B125F">
        <w:rPr>
          <w:rFonts w:eastAsia="Times New Roman"/>
          <w:lang w:eastAsia="lv-LV"/>
        </w:rPr>
        <w:tab/>
      </w:r>
      <w:r w:rsidRPr="003B125F">
        <w:rPr>
          <w:rFonts w:eastAsia="Times New Roman"/>
          <w:lang w:eastAsia="lv-LV"/>
        </w:rPr>
        <w:tab/>
      </w:r>
      <w:r w:rsidR="003F2E00" w:rsidRPr="003B125F">
        <w:rPr>
          <w:rFonts w:eastAsia="Times New Roman"/>
          <w:lang w:eastAsia="lv-LV"/>
        </w:rPr>
        <w:tab/>
      </w:r>
      <w:r w:rsidRPr="003B125F">
        <w:rPr>
          <w:rFonts w:eastAsia="Times New Roman"/>
          <w:lang w:eastAsia="lv-LV"/>
        </w:rPr>
        <w:t>K. Gerhards</w:t>
      </w:r>
    </w:p>
    <w:p w14:paraId="039DA1FA" w14:textId="77777777" w:rsidR="00211F25" w:rsidRPr="00CB4183" w:rsidRDefault="00211F25" w:rsidP="00211F25">
      <w:pPr>
        <w:pStyle w:val="Tekstastils"/>
      </w:pPr>
    </w:p>
    <w:p w14:paraId="1D32FF51" w14:textId="68668898" w:rsidR="00211F25" w:rsidRPr="00CB4183" w:rsidRDefault="00DD3030" w:rsidP="003F2E00">
      <w:pPr>
        <w:pStyle w:val="Darbateksts"/>
        <w:ind w:left="0"/>
      </w:pPr>
      <w:r w:rsidRPr="00CB4183">
        <w:t xml:space="preserve"> </w:t>
      </w:r>
    </w:p>
    <w:sectPr w:rsidR="00211F25" w:rsidRPr="00CB4183" w:rsidSect="00FA4D76">
      <w:headerReference w:type="default" r:id="rId18"/>
      <w:footerReference w:type="default" r:id="rId19"/>
      <w:headerReference w:type="first" r:id="rId20"/>
      <w:footerReference w:type="first" r:id="rId21"/>
      <w:pgSz w:w="12240" w:h="15840"/>
      <w:pgMar w:top="1418"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FBC0" w14:textId="77777777" w:rsidR="006E0F1D" w:rsidRDefault="006E0F1D">
      <w:pPr>
        <w:spacing w:before="0"/>
      </w:pPr>
      <w:r>
        <w:separator/>
      </w:r>
    </w:p>
  </w:endnote>
  <w:endnote w:type="continuationSeparator" w:id="0">
    <w:p w14:paraId="5949AB3F" w14:textId="77777777" w:rsidR="006E0F1D" w:rsidRDefault="006E0F1D">
      <w:pPr>
        <w:spacing w:before="0"/>
      </w:pPr>
      <w:r>
        <w:continuationSeparator/>
      </w:r>
    </w:p>
  </w:endnote>
  <w:endnote w:type="continuationNotice" w:id="1">
    <w:p w14:paraId="5633E0A5" w14:textId="77777777" w:rsidR="006E0F1D" w:rsidRDefault="006E0F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E754" w14:textId="04EAEE17" w:rsidR="00A243D9" w:rsidRPr="00FA4D76" w:rsidRDefault="00FA4D76" w:rsidP="00FA4D76">
    <w:pPr>
      <w:pStyle w:val="Kjene"/>
    </w:pPr>
    <w:r w:rsidRPr="00FA4D76">
      <w:rPr>
        <w:sz w:val="20"/>
        <w:szCs w:val="20"/>
      </w:rPr>
      <w:t>ZMzin_0060721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1ADF" w14:textId="2A47C8E1" w:rsidR="003F2E00" w:rsidRPr="003F2E00" w:rsidRDefault="003F2E00" w:rsidP="003F2E00">
    <w:pPr>
      <w:pStyle w:val="Kjene"/>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8C520" w14:textId="77777777" w:rsidR="006E0F1D" w:rsidRDefault="006E0F1D">
      <w:pPr>
        <w:spacing w:before="0"/>
      </w:pPr>
      <w:r>
        <w:separator/>
      </w:r>
    </w:p>
  </w:footnote>
  <w:footnote w:type="continuationSeparator" w:id="0">
    <w:p w14:paraId="50E78326" w14:textId="77777777" w:rsidR="006E0F1D" w:rsidRDefault="006E0F1D">
      <w:pPr>
        <w:spacing w:before="0"/>
      </w:pPr>
      <w:r>
        <w:continuationSeparator/>
      </w:r>
    </w:p>
  </w:footnote>
  <w:footnote w:type="continuationNotice" w:id="1">
    <w:p w14:paraId="5FB908D8" w14:textId="77777777" w:rsidR="006E0F1D" w:rsidRDefault="006E0F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152988"/>
      <w:docPartObj>
        <w:docPartGallery w:val="Page Numbers (Top of Page)"/>
        <w:docPartUnique/>
      </w:docPartObj>
    </w:sdtPr>
    <w:sdtEndPr/>
    <w:sdtContent>
      <w:p w14:paraId="1C532922" w14:textId="77777777" w:rsidR="003F2E00" w:rsidRPr="003F2E00" w:rsidRDefault="003F2E00">
        <w:pPr>
          <w:pStyle w:val="Galvene"/>
          <w:jc w:val="center"/>
        </w:pPr>
        <w:r w:rsidRPr="003F2E00">
          <w:fldChar w:fldCharType="begin"/>
        </w:r>
        <w:r w:rsidRPr="003F2E00">
          <w:instrText>PAGE   \* MERGEFORMAT</w:instrText>
        </w:r>
        <w:r w:rsidRPr="003F2E00">
          <w:fldChar w:fldCharType="separate"/>
        </w:r>
        <w:r w:rsidR="00525E12">
          <w:rPr>
            <w:noProof/>
          </w:rPr>
          <w:t>1</w:t>
        </w:r>
        <w:r w:rsidR="00525E12">
          <w:rPr>
            <w:noProof/>
          </w:rPr>
          <w:t>4</w:t>
        </w:r>
        <w:r w:rsidRPr="003F2E00">
          <w:fldChar w:fldCharType="end"/>
        </w:r>
      </w:p>
    </w:sdtContent>
  </w:sdt>
  <w:p w14:paraId="3D5DB0D4" w14:textId="77777777" w:rsidR="003F2E00" w:rsidRDefault="003F2E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36184"/>
      <w:docPartObj>
        <w:docPartGallery w:val="Page Numbers (Top of Page)"/>
        <w:docPartUnique/>
      </w:docPartObj>
    </w:sdtPr>
    <w:sdtEndPr/>
    <w:sdtContent>
      <w:p w14:paraId="5076F7C6" w14:textId="77777777" w:rsidR="003F2E00" w:rsidRDefault="00FA4D76" w:rsidP="003F2E00">
        <w:pPr>
          <w:pStyle w:val="Galvene"/>
          <w:ind w:left="0"/>
          <w:jc w:val="left"/>
        </w:pPr>
      </w:p>
    </w:sdtContent>
  </w:sdt>
  <w:p w14:paraId="7F0C5944" w14:textId="77777777" w:rsidR="00A243D9" w:rsidRDefault="00A243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B5"/>
    <w:multiLevelType w:val="hybridMultilevel"/>
    <w:tmpl w:val="F7AC3C32"/>
    <w:lvl w:ilvl="0" w:tplc="73D408A4">
      <w:start w:val="1"/>
      <w:numFmt w:val="upperRoman"/>
      <w:lvlText w:val="%1."/>
      <w:lvlJc w:val="left"/>
      <w:pPr>
        <w:ind w:left="1514" w:hanging="72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 w15:restartNumberingAfterBreak="0">
    <w:nsid w:val="00EF7917"/>
    <w:multiLevelType w:val="hybridMultilevel"/>
    <w:tmpl w:val="637044D6"/>
    <w:lvl w:ilvl="0" w:tplc="0426000D">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2" w15:restartNumberingAfterBreak="0">
    <w:nsid w:val="02E10DFF"/>
    <w:multiLevelType w:val="hybridMultilevel"/>
    <w:tmpl w:val="6DF6EDD0"/>
    <w:lvl w:ilvl="0" w:tplc="05CE32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60F78"/>
    <w:multiLevelType w:val="multilevel"/>
    <w:tmpl w:val="7396A4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07B67"/>
    <w:multiLevelType w:val="hybridMultilevel"/>
    <w:tmpl w:val="11BCB190"/>
    <w:lvl w:ilvl="0" w:tplc="448E759A">
      <w:start w:val="1"/>
      <w:numFmt w:val="decimal"/>
      <w:lvlText w:val="%1."/>
      <w:lvlJc w:val="left"/>
      <w:pPr>
        <w:ind w:left="432" w:hanging="360"/>
      </w:pPr>
      <w:rPr>
        <w:rFonts w:eastAsiaTheme="minorEastAsia"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5" w15:restartNumberingAfterBreak="0">
    <w:nsid w:val="0CBA6547"/>
    <w:multiLevelType w:val="hybridMultilevel"/>
    <w:tmpl w:val="8DFA1548"/>
    <w:lvl w:ilvl="0" w:tplc="0F404A3E">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6" w15:restartNumberingAfterBreak="0">
    <w:nsid w:val="1C4F407E"/>
    <w:multiLevelType w:val="hybridMultilevel"/>
    <w:tmpl w:val="E0407E16"/>
    <w:lvl w:ilvl="0" w:tplc="0426000D">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7" w15:restartNumberingAfterBreak="0">
    <w:nsid w:val="1C9A7151"/>
    <w:multiLevelType w:val="hybridMultilevel"/>
    <w:tmpl w:val="1D1C3E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477D1C"/>
    <w:multiLevelType w:val="hybridMultilevel"/>
    <w:tmpl w:val="64BAB4A2"/>
    <w:lvl w:ilvl="0" w:tplc="32E0498E">
      <w:start w:val="1"/>
      <w:numFmt w:val="bullet"/>
      <w:pStyle w:val="Style1"/>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6C0914"/>
    <w:multiLevelType w:val="hybridMultilevel"/>
    <w:tmpl w:val="499C3910"/>
    <w:lvl w:ilvl="0" w:tplc="0BF4F276">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0" w15:restartNumberingAfterBreak="0">
    <w:nsid w:val="210045FE"/>
    <w:multiLevelType w:val="hybridMultilevel"/>
    <w:tmpl w:val="8FDE9BBE"/>
    <w:lvl w:ilvl="0" w:tplc="BF444F10">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1" w15:restartNumberingAfterBreak="0">
    <w:nsid w:val="21531371"/>
    <w:multiLevelType w:val="hybridMultilevel"/>
    <w:tmpl w:val="875C6DF6"/>
    <w:lvl w:ilvl="0" w:tplc="0426000D">
      <w:start w:val="1"/>
      <w:numFmt w:val="bullet"/>
      <w:lvlText w:val=""/>
      <w:lvlJc w:val="left"/>
      <w:pPr>
        <w:ind w:left="434" w:hanging="360"/>
      </w:pPr>
      <w:rPr>
        <w:rFonts w:ascii="Wingdings" w:hAnsi="Wingding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12" w15:restartNumberingAfterBreak="0">
    <w:nsid w:val="2638606E"/>
    <w:multiLevelType w:val="hybridMultilevel"/>
    <w:tmpl w:val="53D8DBF4"/>
    <w:lvl w:ilvl="0" w:tplc="0426000F">
      <w:start w:val="1"/>
      <w:numFmt w:val="decimal"/>
      <w:lvlText w:val="%1."/>
      <w:lvlJc w:val="left"/>
      <w:pPr>
        <w:ind w:left="1514" w:hanging="360"/>
      </w:p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13" w15:restartNumberingAfterBreak="0">
    <w:nsid w:val="273F54C0"/>
    <w:multiLevelType w:val="hybridMultilevel"/>
    <w:tmpl w:val="D942325A"/>
    <w:lvl w:ilvl="0" w:tplc="EE6408E6">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14" w15:restartNumberingAfterBreak="0">
    <w:nsid w:val="27883E82"/>
    <w:multiLevelType w:val="hybridMultilevel"/>
    <w:tmpl w:val="0D5AAA10"/>
    <w:lvl w:ilvl="0" w:tplc="5B96E61A">
      <w:start w:val="1"/>
      <w:numFmt w:val="decimal"/>
      <w:lvlText w:val="%1."/>
      <w:lvlJc w:val="left"/>
      <w:pPr>
        <w:ind w:left="1514" w:hanging="360"/>
      </w:pPr>
      <w:rPr>
        <w:rFonts w:hint="default"/>
      </w:r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15" w15:restartNumberingAfterBreak="0">
    <w:nsid w:val="2AC75769"/>
    <w:multiLevelType w:val="hybridMultilevel"/>
    <w:tmpl w:val="5F7ECF64"/>
    <w:lvl w:ilvl="0" w:tplc="D29C3852">
      <w:start w:val="1"/>
      <w:numFmt w:val="bullet"/>
      <w:lvlText w:val=""/>
      <w:lvlJc w:val="left"/>
      <w:pPr>
        <w:tabs>
          <w:tab w:val="num" w:pos="720"/>
        </w:tabs>
        <w:ind w:left="720" w:hanging="360"/>
      </w:pPr>
      <w:rPr>
        <w:rFonts w:ascii="Wingdings" w:hAnsi="Wingdings" w:hint="default"/>
      </w:rPr>
    </w:lvl>
    <w:lvl w:ilvl="1" w:tplc="2CF414E4">
      <w:numFmt w:val="bullet"/>
      <w:lvlText w:val=""/>
      <w:lvlJc w:val="left"/>
      <w:pPr>
        <w:tabs>
          <w:tab w:val="num" w:pos="1440"/>
        </w:tabs>
        <w:ind w:left="1440" w:hanging="360"/>
      </w:pPr>
      <w:rPr>
        <w:rFonts w:ascii="Wingdings" w:hAnsi="Wingdings" w:hint="default"/>
      </w:rPr>
    </w:lvl>
    <w:lvl w:ilvl="2" w:tplc="AEBCF2A6" w:tentative="1">
      <w:start w:val="1"/>
      <w:numFmt w:val="bullet"/>
      <w:lvlText w:val=""/>
      <w:lvlJc w:val="left"/>
      <w:pPr>
        <w:tabs>
          <w:tab w:val="num" w:pos="2160"/>
        </w:tabs>
        <w:ind w:left="2160" w:hanging="360"/>
      </w:pPr>
      <w:rPr>
        <w:rFonts w:ascii="Wingdings" w:hAnsi="Wingdings" w:hint="default"/>
      </w:rPr>
    </w:lvl>
    <w:lvl w:ilvl="3" w:tplc="5D1C8DAC" w:tentative="1">
      <w:start w:val="1"/>
      <w:numFmt w:val="bullet"/>
      <w:lvlText w:val=""/>
      <w:lvlJc w:val="left"/>
      <w:pPr>
        <w:tabs>
          <w:tab w:val="num" w:pos="2880"/>
        </w:tabs>
        <w:ind w:left="2880" w:hanging="360"/>
      </w:pPr>
      <w:rPr>
        <w:rFonts w:ascii="Wingdings" w:hAnsi="Wingdings" w:hint="default"/>
      </w:rPr>
    </w:lvl>
    <w:lvl w:ilvl="4" w:tplc="9F003DC0" w:tentative="1">
      <w:start w:val="1"/>
      <w:numFmt w:val="bullet"/>
      <w:lvlText w:val=""/>
      <w:lvlJc w:val="left"/>
      <w:pPr>
        <w:tabs>
          <w:tab w:val="num" w:pos="3600"/>
        </w:tabs>
        <w:ind w:left="3600" w:hanging="360"/>
      </w:pPr>
      <w:rPr>
        <w:rFonts w:ascii="Wingdings" w:hAnsi="Wingdings" w:hint="default"/>
      </w:rPr>
    </w:lvl>
    <w:lvl w:ilvl="5" w:tplc="653292E0" w:tentative="1">
      <w:start w:val="1"/>
      <w:numFmt w:val="bullet"/>
      <w:lvlText w:val=""/>
      <w:lvlJc w:val="left"/>
      <w:pPr>
        <w:tabs>
          <w:tab w:val="num" w:pos="4320"/>
        </w:tabs>
        <w:ind w:left="4320" w:hanging="360"/>
      </w:pPr>
      <w:rPr>
        <w:rFonts w:ascii="Wingdings" w:hAnsi="Wingdings" w:hint="default"/>
      </w:rPr>
    </w:lvl>
    <w:lvl w:ilvl="6" w:tplc="0472EDF8" w:tentative="1">
      <w:start w:val="1"/>
      <w:numFmt w:val="bullet"/>
      <w:lvlText w:val=""/>
      <w:lvlJc w:val="left"/>
      <w:pPr>
        <w:tabs>
          <w:tab w:val="num" w:pos="5040"/>
        </w:tabs>
        <w:ind w:left="5040" w:hanging="360"/>
      </w:pPr>
      <w:rPr>
        <w:rFonts w:ascii="Wingdings" w:hAnsi="Wingdings" w:hint="default"/>
      </w:rPr>
    </w:lvl>
    <w:lvl w:ilvl="7" w:tplc="DCDEF4DC" w:tentative="1">
      <w:start w:val="1"/>
      <w:numFmt w:val="bullet"/>
      <w:lvlText w:val=""/>
      <w:lvlJc w:val="left"/>
      <w:pPr>
        <w:tabs>
          <w:tab w:val="num" w:pos="5760"/>
        </w:tabs>
        <w:ind w:left="5760" w:hanging="360"/>
      </w:pPr>
      <w:rPr>
        <w:rFonts w:ascii="Wingdings" w:hAnsi="Wingdings" w:hint="default"/>
      </w:rPr>
    </w:lvl>
    <w:lvl w:ilvl="8" w:tplc="28F0CC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13A95"/>
    <w:multiLevelType w:val="hybridMultilevel"/>
    <w:tmpl w:val="49CC8EBC"/>
    <w:lvl w:ilvl="0" w:tplc="75A6E18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AB4571"/>
    <w:multiLevelType w:val="hybridMultilevel"/>
    <w:tmpl w:val="1292DFD4"/>
    <w:lvl w:ilvl="0" w:tplc="92E834CE">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8" w15:restartNumberingAfterBreak="0">
    <w:nsid w:val="346C474E"/>
    <w:multiLevelType w:val="hybridMultilevel"/>
    <w:tmpl w:val="99DAA8DA"/>
    <w:lvl w:ilvl="0" w:tplc="0426000D">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9" w15:restartNumberingAfterBreak="0">
    <w:nsid w:val="3B8E6728"/>
    <w:multiLevelType w:val="hybridMultilevel"/>
    <w:tmpl w:val="47CCDBC0"/>
    <w:lvl w:ilvl="0" w:tplc="0426000D">
      <w:start w:val="1"/>
      <w:numFmt w:val="bullet"/>
      <w:lvlText w:val=""/>
      <w:lvlJc w:val="left"/>
      <w:pPr>
        <w:ind w:left="432" w:hanging="360"/>
      </w:pPr>
      <w:rPr>
        <w:rFonts w:ascii="Wingdings" w:hAnsi="Wingding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0" w15:restartNumberingAfterBreak="0">
    <w:nsid w:val="3E3530D9"/>
    <w:multiLevelType w:val="hybridMultilevel"/>
    <w:tmpl w:val="E37EFD50"/>
    <w:lvl w:ilvl="0" w:tplc="5AC248EC">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1" w15:restartNumberingAfterBreak="0">
    <w:nsid w:val="3EB42EFD"/>
    <w:multiLevelType w:val="hybridMultilevel"/>
    <w:tmpl w:val="9286BF4E"/>
    <w:lvl w:ilvl="0" w:tplc="AE2AF004">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2" w15:restartNumberingAfterBreak="0">
    <w:nsid w:val="41D539B4"/>
    <w:multiLevelType w:val="hybridMultilevel"/>
    <w:tmpl w:val="6C70A5F6"/>
    <w:lvl w:ilvl="0" w:tplc="3244D100">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3" w15:restartNumberingAfterBreak="0">
    <w:nsid w:val="450F1AB7"/>
    <w:multiLevelType w:val="hybridMultilevel"/>
    <w:tmpl w:val="A3D2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782FC8"/>
    <w:multiLevelType w:val="hybridMultilevel"/>
    <w:tmpl w:val="F9ACBCCA"/>
    <w:lvl w:ilvl="0" w:tplc="D00CF7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3C2BE5"/>
    <w:multiLevelType w:val="hybridMultilevel"/>
    <w:tmpl w:val="69FE8FAA"/>
    <w:lvl w:ilvl="0" w:tplc="3EC4777C">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6" w15:restartNumberingAfterBreak="0">
    <w:nsid w:val="4D707935"/>
    <w:multiLevelType w:val="hybridMultilevel"/>
    <w:tmpl w:val="5BAC6624"/>
    <w:lvl w:ilvl="0" w:tplc="0426000D">
      <w:start w:val="1"/>
      <w:numFmt w:val="bullet"/>
      <w:lvlText w:val=""/>
      <w:lvlJc w:val="left"/>
      <w:pPr>
        <w:ind w:left="434" w:hanging="360"/>
      </w:pPr>
      <w:rPr>
        <w:rFonts w:ascii="Wingdings" w:hAnsi="Wingding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7" w15:restartNumberingAfterBreak="0">
    <w:nsid w:val="4F1D561C"/>
    <w:multiLevelType w:val="hybridMultilevel"/>
    <w:tmpl w:val="9BE8973A"/>
    <w:lvl w:ilvl="0" w:tplc="4DAA084C">
      <w:start w:val="1"/>
      <w:numFmt w:val="decimal"/>
      <w:lvlText w:val="%1.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8" w15:restartNumberingAfterBreak="0">
    <w:nsid w:val="520E33EA"/>
    <w:multiLevelType w:val="hybridMultilevel"/>
    <w:tmpl w:val="85EC4454"/>
    <w:lvl w:ilvl="0" w:tplc="75CA2C0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60684F"/>
    <w:multiLevelType w:val="multilevel"/>
    <w:tmpl w:val="4E929E98"/>
    <w:lvl w:ilvl="0">
      <w:start w:val="1"/>
      <w:numFmt w:val="decimal"/>
      <w:lvlText w:val="%1)"/>
      <w:lvlJc w:val="left"/>
      <w:pPr>
        <w:ind w:left="435" w:hanging="435"/>
      </w:pPr>
      <w:rPr>
        <w:rFonts w:hint="default"/>
      </w:rPr>
    </w:lvl>
    <w:lvl w:ilvl="1">
      <w:start w:val="1"/>
      <w:numFmt w:val="decimal"/>
      <w:pStyle w:val="heading3"/>
      <w:lvlText w:val="%1.%2."/>
      <w:lvlJc w:val="left"/>
      <w:pPr>
        <w:ind w:left="720" w:hanging="720"/>
      </w:pPr>
      <w:rPr>
        <w:rFonts w:hint="default"/>
      </w:rPr>
    </w:lvl>
    <w:lvl w:ilvl="2">
      <w:start w:val="1"/>
      <w:numFmt w:val="decimal"/>
      <w:pStyle w:val="stils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F75B3C"/>
    <w:multiLevelType w:val="hybridMultilevel"/>
    <w:tmpl w:val="FD7AF274"/>
    <w:lvl w:ilvl="0" w:tplc="9F68FA7C">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161033"/>
    <w:multiLevelType w:val="hybridMultilevel"/>
    <w:tmpl w:val="3912BD22"/>
    <w:lvl w:ilvl="0" w:tplc="3E3C03C6">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32" w15:restartNumberingAfterBreak="0">
    <w:nsid w:val="65802504"/>
    <w:multiLevelType w:val="hybridMultilevel"/>
    <w:tmpl w:val="5920A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EF07AA"/>
    <w:multiLevelType w:val="hybridMultilevel"/>
    <w:tmpl w:val="74A43078"/>
    <w:lvl w:ilvl="0" w:tplc="D398EDAE">
      <w:start w:val="1"/>
      <w:numFmt w:val="decimal"/>
      <w:lvlText w:val="%1."/>
      <w:lvlJc w:val="left"/>
      <w:pPr>
        <w:ind w:left="792" w:hanging="360"/>
      </w:pPr>
    </w:lvl>
    <w:lvl w:ilvl="1" w:tplc="04260019">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4" w15:restartNumberingAfterBreak="0">
    <w:nsid w:val="67F906A5"/>
    <w:multiLevelType w:val="hybridMultilevel"/>
    <w:tmpl w:val="0FD4A3E6"/>
    <w:lvl w:ilvl="0" w:tplc="3334B590">
      <w:start w:val="1"/>
      <w:numFmt w:val="bullet"/>
      <w:lvlText w:val=""/>
      <w:lvlJc w:val="left"/>
      <w:pPr>
        <w:tabs>
          <w:tab w:val="num" w:pos="720"/>
        </w:tabs>
        <w:ind w:left="720" w:hanging="360"/>
      </w:pPr>
      <w:rPr>
        <w:rFonts w:ascii="Wingdings" w:hAnsi="Wingdings" w:hint="default"/>
      </w:rPr>
    </w:lvl>
    <w:lvl w:ilvl="1" w:tplc="02C4719E">
      <w:numFmt w:val="bullet"/>
      <w:lvlText w:val=""/>
      <w:lvlJc w:val="left"/>
      <w:pPr>
        <w:tabs>
          <w:tab w:val="num" w:pos="1440"/>
        </w:tabs>
        <w:ind w:left="1440" w:hanging="360"/>
      </w:pPr>
      <w:rPr>
        <w:rFonts w:ascii="Wingdings" w:hAnsi="Wingdings" w:hint="default"/>
      </w:rPr>
    </w:lvl>
    <w:lvl w:ilvl="2" w:tplc="251634F2" w:tentative="1">
      <w:start w:val="1"/>
      <w:numFmt w:val="bullet"/>
      <w:lvlText w:val=""/>
      <w:lvlJc w:val="left"/>
      <w:pPr>
        <w:tabs>
          <w:tab w:val="num" w:pos="2160"/>
        </w:tabs>
        <w:ind w:left="2160" w:hanging="360"/>
      </w:pPr>
      <w:rPr>
        <w:rFonts w:ascii="Wingdings" w:hAnsi="Wingdings" w:hint="default"/>
      </w:rPr>
    </w:lvl>
    <w:lvl w:ilvl="3" w:tplc="B4743FAA" w:tentative="1">
      <w:start w:val="1"/>
      <w:numFmt w:val="bullet"/>
      <w:lvlText w:val=""/>
      <w:lvlJc w:val="left"/>
      <w:pPr>
        <w:tabs>
          <w:tab w:val="num" w:pos="2880"/>
        </w:tabs>
        <w:ind w:left="2880" w:hanging="360"/>
      </w:pPr>
      <w:rPr>
        <w:rFonts w:ascii="Wingdings" w:hAnsi="Wingdings" w:hint="default"/>
      </w:rPr>
    </w:lvl>
    <w:lvl w:ilvl="4" w:tplc="B42690E6" w:tentative="1">
      <w:start w:val="1"/>
      <w:numFmt w:val="bullet"/>
      <w:lvlText w:val=""/>
      <w:lvlJc w:val="left"/>
      <w:pPr>
        <w:tabs>
          <w:tab w:val="num" w:pos="3600"/>
        </w:tabs>
        <w:ind w:left="3600" w:hanging="360"/>
      </w:pPr>
      <w:rPr>
        <w:rFonts w:ascii="Wingdings" w:hAnsi="Wingdings" w:hint="default"/>
      </w:rPr>
    </w:lvl>
    <w:lvl w:ilvl="5" w:tplc="51A4637A" w:tentative="1">
      <w:start w:val="1"/>
      <w:numFmt w:val="bullet"/>
      <w:lvlText w:val=""/>
      <w:lvlJc w:val="left"/>
      <w:pPr>
        <w:tabs>
          <w:tab w:val="num" w:pos="4320"/>
        </w:tabs>
        <w:ind w:left="4320" w:hanging="360"/>
      </w:pPr>
      <w:rPr>
        <w:rFonts w:ascii="Wingdings" w:hAnsi="Wingdings" w:hint="default"/>
      </w:rPr>
    </w:lvl>
    <w:lvl w:ilvl="6" w:tplc="94865634" w:tentative="1">
      <w:start w:val="1"/>
      <w:numFmt w:val="bullet"/>
      <w:lvlText w:val=""/>
      <w:lvlJc w:val="left"/>
      <w:pPr>
        <w:tabs>
          <w:tab w:val="num" w:pos="5040"/>
        </w:tabs>
        <w:ind w:left="5040" w:hanging="360"/>
      </w:pPr>
      <w:rPr>
        <w:rFonts w:ascii="Wingdings" w:hAnsi="Wingdings" w:hint="default"/>
      </w:rPr>
    </w:lvl>
    <w:lvl w:ilvl="7" w:tplc="7DCEB970" w:tentative="1">
      <w:start w:val="1"/>
      <w:numFmt w:val="bullet"/>
      <w:lvlText w:val=""/>
      <w:lvlJc w:val="left"/>
      <w:pPr>
        <w:tabs>
          <w:tab w:val="num" w:pos="5760"/>
        </w:tabs>
        <w:ind w:left="5760" w:hanging="360"/>
      </w:pPr>
      <w:rPr>
        <w:rFonts w:ascii="Wingdings" w:hAnsi="Wingdings" w:hint="default"/>
      </w:rPr>
    </w:lvl>
    <w:lvl w:ilvl="8" w:tplc="8230F1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621E2"/>
    <w:multiLevelType w:val="hybridMultilevel"/>
    <w:tmpl w:val="9766D220"/>
    <w:lvl w:ilvl="0" w:tplc="6BB225AC">
      <w:start w:val="1"/>
      <w:numFmt w:val="decimal"/>
      <w:lvlText w:val="%1)"/>
      <w:lvlJc w:val="left"/>
      <w:pPr>
        <w:ind w:left="1154" w:hanging="360"/>
      </w:pPr>
    </w:lvl>
    <w:lvl w:ilvl="1" w:tplc="04260019">
      <w:start w:val="1"/>
      <w:numFmt w:val="lowerLetter"/>
      <w:lvlText w:val="%2."/>
      <w:lvlJc w:val="left"/>
      <w:pPr>
        <w:ind w:left="1874" w:hanging="360"/>
      </w:pPr>
    </w:lvl>
    <w:lvl w:ilvl="2" w:tplc="0426001B">
      <w:start w:val="1"/>
      <w:numFmt w:val="lowerRoman"/>
      <w:lvlText w:val="%3."/>
      <w:lvlJc w:val="right"/>
      <w:pPr>
        <w:ind w:left="2594" w:hanging="180"/>
      </w:pPr>
    </w:lvl>
    <w:lvl w:ilvl="3" w:tplc="0426000F">
      <w:start w:val="1"/>
      <w:numFmt w:val="decimal"/>
      <w:lvlText w:val="%4."/>
      <w:lvlJc w:val="left"/>
      <w:pPr>
        <w:ind w:left="3314" w:hanging="360"/>
      </w:pPr>
    </w:lvl>
    <w:lvl w:ilvl="4" w:tplc="04260019">
      <w:start w:val="1"/>
      <w:numFmt w:val="lowerLetter"/>
      <w:lvlText w:val="%5."/>
      <w:lvlJc w:val="left"/>
      <w:pPr>
        <w:ind w:left="4034" w:hanging="360"/>
      </w:pPr>
    </w:lvl>
    <w:lvl w:ilvl="5" w:tplc="0426001B">
      <w:start w:val="1"/>
      <w:numFmt w:val="lowerRoman"/>
      <w:lvlText w:val="%6."/>
      <w:lvlJc w:val="right"/>
      <w:pPr>
        <w:ind w:left="4754" w:hanging="180"/>
      </w:pPr>
    </w:lvl>
    <w:lvl w:ilvl="6" w:tplc="0426000F">
      <w:start w:val="1"/>
      <w:numFmt w:val="decimal"/>
      <w:lvlText w:val="%7."/>
      <w:lvlJc w:val="left"/>
      <w:pPr>
        <w:ind w:left="5474" w:hanging="360"/>
      </w:pPr>
    </w:lvl>
    <w:lvl w:ilvl="7" w:tplc="04260019">
      <w:start w:val="1"/>
      <w:numFmt w:val="lowerLetter"/>
      <w:lvlText w:val="%8."/>
      <w:lvlJc w:val="left"/>
      <w:pPr>
        <w:ind w:left="6194" w:hanging="360"/>
      </w:pPr>
    </w:lvl>
    <w:lvl w:ilvl="8" w:tplc="0426001B">
      <w:start w:val="1"/>
      <w:numFmt w:val="lowerRoman"/>
      <w:lvlText w:val="%9."/>
      <w:lvlJc w:val="right"/>
      <w:pPr>
        <w:ind w:left="6914" w:hanging="180"/>
      </w:pPr>
    </w:lvl>
  </w:abstractNum>
  <w:abstractNum w:abstractNumId="36" w15:restartNumberingAfterBreak="0">
    <w:nsid w:val="6C067770"/>
    <w:multiLevelType w:val="hybridMultilevel"/>
    <w:tmpl w:val="7DA0F7AA"/>
    <w:lvl w:ilvl="0" w:tplc="62BE9C58">
      <w:start w:val="1"/>
      <w:numFmt w:val="decimal"/>
      <w:lvlText w:val="%1."/>
      <w:lvlJc w:val="left"/>
      <w:pPr>
        <w:ind w:left="1154" w:hanging="360"/>
      </w:pPr>
      <w:rPr>
        <w:rFonts w:hint="default"/>
      </w:rPr>
    </w:lvl>
    <w:lvl w:ilvl="1" w:tplc="04260019">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37" w15:restartNumberingAfterBreak="0">
    <w:nsid w:val="6EA33C88"/>
    <w:multiLevelType w:val="hybridMultilevel"/>
    <w:tmpl w:val="B5F06600"/>
    <w:lvl w:ilvl="0" w:tplc="76749EC0">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38" w15:restartNumberingAfterBreak="0">
    <w:nsid w:val="6F060F6B"/>
    <w:multiLevelType w:val="hybridMultilevel"/>
    <w:tmpl w:val="4598448C"/>
    <w:lvl w:ilvl="0" w:tplc="2E4EC82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39" w15:restartNumberingAfterBreak="0">
    <w:nsid w:val="77A12A23"/>
    <w:multiLevelType w:val="multilevel"/>
    <w:tmpl w:val="119A7DBA"/>
    <w:lvl w:ilvl="0">
      <w:start w:val="3"/>
      <w:numFmt w:val="decimal"/>
      <w:lvlText w:val="%1."/>
      <w:lvlJc w:val="left"/>
      <w:pPr>
        <w:ind w:left="360" w:hanging="360"/>
      </w:pPr>
      <w:rPr>
        <w:b w:val="0"/>
      </w:r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78B63C27"/>
    <w:multiLevelType w:val="hybridMultilevel"/>
    <w:tmpl w:val="1D9EB8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7343AD"/>
    <w:multiLevelType w:val="hybridMultilevel"/>
    <w:tmpl w:val="346674E0"/>
    <w:lvl w:ilvl="0" w:tplc="83B8A038">
      <w:start w:val="1"/>
      <w:numFmt w:val="decimal"/>
      <w:lvlText w:val="%1."/>
      <w:lvlJc w:val="left"/>
      <w:pPr>
        <w:ind w:left="794" w:hanging="360"/>
      </w:pPr>
      <w:rPr>
        <w:rFonts w:hint="default"/>
      </w:r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num w:numId="1">
    <w:abstractNumId w:val="33"/>
  </w:num>
  <w:num w:numId="2">
    <w:abstractNumId w:val="27"/>
  </w:num>
  <w:num w:numId="3">
    <w:abstractNumId w:val="16"/>
  </w:num>
  <w:num w:numId="4">
    <w:abstractNumId w:val="3"/>
  </w:num>
  <w:num w:numId="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31"/>
  </w:num>
  <w:num w:numId="10">
    <w:abstractNumId w:val="34"/>
  </w:num>
  <w:num w:numId="11">
    <w:abstractNumId w:val="25"/>
  </w:num>
  <w:num w:numId="12">
    <w:abstractNumId w:val="40"/>
  </w:num>
  <w:num w:numId="13">
    <w:abstractNumId w:val="11"/>
  </w:num>
  <w:num w:numId="14">
    <w:abstractNumId w:val="0"/>
  </w:num>
  <w:num w:numId="15">
    <w:abstractNumId w:val="41"/>
  </w:num>
  <w:num w:numId="16">
    <w:abstractNumId w:val="22"/>
  </w:num>
  <w:num w:numId="17">
    <w:abstractNumId w:val="18"/>
  </w:num>
  <w:num w:numId="18">
    <w:abstractNumId w:val="26"/>
  </w:num>
  <w:num w:numId="19">
    <w:abstractNumId w:val="37"/>
  </w:num>
  <w:num w:numId="20">
    <w:abstractNumId w:val="4"/>
  </w:num>
  <w:num w:numId="21">
    <w:abstractNumId w:val="19"/>
  </w:num>
  <w:num w:numId="22">
    <w:abstractNumId w:val="15"/>
  </w:num>
  <w:num w:numId="23">
    <w:abstractNumId w:val="7"/>
  </w:num>
  <w:num w:numId="24">
    <w:abstractNumId w:val="1"/>
  </w:num>
  <w:num w:numId="25">
    <w:abstractNumId w:val="8"/>
  </w:num>
  <w:num w:numId="26">
    <w:abstractNumId w:val="2"/>
  </w:num>
  <w:num w:numId="27">
    <w:abstractNumId w:val="24"/>
  </w:num>
  <w:num w:numId="28">
    <w:abstractNumId w:val="30"/>
  </w:num>
  <w:num w:numId="29">
    <w:abstractNumId w:val="13"/>
  </w:num>
  <w:num w:numId="30">
    <w:abstractNumId w:val="10"/>
  </w:num>
  <w:num w:numId="31">
    <w:abstractNumId w:val="20"/>
  </w:num>
  <w:num w:numId="32">
    <w:abstractNumId w:val="14"/>
  </w:num>
  <w:num w:numId="33">
    <w:abstractNumId w:val="21"/>
  </w:num>
  <w:num w:numId="34">
    <w:abstractNumId w:val="5"/>
  </w:num>
  <w:num w:numId="35">
    <w:abstractNumId w:val="6"/>
  </w:num>
  <w:num w:numId="36">
    <w:abstractNumId w:val="1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6"/>
  </w:num>
  <w:num w:numId="40">
    <w:abstractNumId w:val="28"/>
  </w:num>
  <w:num w:numId="41">
    <w:abstractNumId w:val="9"/>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F6"/>
    <w:rsid w:val="00007D79"/>
    <w:rsid w:val="00007FE8"/>
    <w:rsid w:val="000204EB"/>
    <w:rsid w:val="00024441"/>
    <w:rsid w:val="00033044"/>
    <w:rsid w:val="00037B47"/>
    <w:rsid w:val="0004171D"/>
    <w:rsid w:val="00041FD2"/>
    <w:rsid w:val="00044E1B"/>
    <w:rsid w:val="000471EC"/>
    <w:rsid w:val="000476FA"/>
    <w:rsid w:val="00051281"/>
    <w:rsid w:val="00051D58"/>
    <w:rsid w:val="00061EED"/>
    <w:rsid w:val="000679DE"/>
    <w:rsid w:val="00067BC1"/>
    <w:rsid w:val="00070F7F"/>
    <w:rsid w:val="00075269"/>
    <w:rsid w:val="00076BB2"/>
    <w:rsid w:val="0008444B"/>
    <w:rsid w:val="000A3B9D"/>
    <w:rsid w:val="000A5496"/>
    <w:rsid w:val="000A7A25"/>
    <w:rsid w:val="000B071A"/>
    <w:rsid w:val="000B155B"/>
    <w:rsid w:val="000C0ADC"/>
    <w:rsid w:val="000D69B4"/>
    <w:rsid w:val="000D7882"/>
    <w:rsid w:val="000E3D3F"/>
    <w:rsid w:val="000E74E3"/>
    <w:rsid w:val="000F25F9"/>
    <w:rsid w:val="000F2D43"/>
    <w:rsid w:val="00116ECA"/>
    <w:rsid w:val="00122157"/>
    <w:rsid w:val="00132C77"/>
    <w:rsid w:val="001374B4"/>
    <w:rsid w:val="001410AC"/>
    <w:rsid w:val="0015346A"/>
    <w:rsid w:val="00155DF1"/>
    <w:rsid w:val="00156A24"/>
    <w:rsid w:val="001570CF"/>
    <w:rsid w:val="0016219A"/>
    <w:rsid w:val="001712EC"/>
    <w:rsid w:val="00171A0E"/>
    <w:rsid w:val="001763EB"/>
    <w:rsid w:val="00176FDA"/>
    <w:rsid w:val="001830BD"/>
    <w:rsid w:val="00183397"/>
    <w:rsid w:val="0018556A"/>
    <w:rsid w:val="00185CB7"/>
    <w:rsid w:val="0019799B"/>
    <w:rsid w:val="001A1CDE"/>
    <w:rsid w:val="001A519F"/>
    <w:rsid w:val="001A5BA5"/>
    <w:rsid w:val="001B0E50"/>
    <w:rsid w:val="001B5E46"/>
    <w:rsid w:val="001B73A8"/>
    <w:rsid w:val="001C55F5"/>
    <w:rsid w:val="001C641E"/>
    <w:rsid w:val="001C69BE"/>
    <w:rsid w:val="001C6ED9"/>
    <w:rsid w:val="001D0BD4"/>
    <w:rsid w:val="001D12CC"/>
    <w:rsid w:val="001D4FE3"/>
    <w:rsid w:val="001D59A0"/>
    <w:rsid w:val="001E2B40"/>
    <w:rsid w:val="001E3172"/>
    <w:rsid w:val="001F28C2"/>
    <w:rsid w:val="001F5D2A"/>
    <w:rsid w:val="001F7184"/>
    <w:rsid w:val="00211F25"/>
    <w:rsid w:val="00213380"/>
    <w:rsid w:val="00215805"/>
    <w:rsid w:val="0022149C"/>
    <w:rsid w:val="0022306D"/>
    <w:rsid w:val="00223173"/>
    <w:rsid w:val="002251FA"/>
    <w:rsid w:val="002273A5"/>
    <w:rsid w:val="0023423A"/>
    <w:rsid w:val="0024383E"/>
    <w:rsid w:val="00246129"/>
    <w:rsid w:val="00247718"/>
    <w:rsid w:val="00250008"/>
    <w:rsid w:val="0025780F"/>
    <w:rsid w:val="00260FEE"/>
    <w:rsid w:val="00262F32"/>
    <w:rsid w:val="00265A3C"/>
    <w:rsid w:val="00270C41"/>
    <w:rsid w:val="00271A2F"/>
    <w:rsid w:val="00272DD8"/>
    <w:rsid w:val="002730F0"/>
    <w:rsid w:val="002752D0"/>
    <w:rsid w:val="00284B15"/>
    <w:rsid w:val="002900F8"/>
    <w:rsid w:val="00290142"/>
    <w:rsid w:val="00291914"/>
    <w:rsid w:val="002943CA"/>
    <w:rsid w:val="002A0431"/>
    <w:rsid w:val="002A06E1"/>
    <w:rsid w:val="002A2C8E"/>
    <w:rsid w:val="002A3913"/>
    <w:rsid w:val="002B3D40"/>
    <w:rsid w:val="002C23CB"/>
    <w:rsid w:val="002C44B1"/>
    <w:rsid w:val="002C56B6"/>
    <w:rsid w:val="002D7346"/>
    <w:rsid w:val="002F4A94"/>
    <w:rsid w:val="002F624E"/>
    <w:rsid w:val="00305FBD"/>
    <w:rsid w:val="00315D3D"/>
    <w:rsid w:val="00330F9A"/>
    <w:rsid w:val="003506C0"/>
    <w:rsid w:val="003537F1"/>
    <w:rsid w:val="0035383E"/>
    <w:rsid w:val="00354547"/>
    <w:rsid w:val="00356520"/>
    <w:rsid w:val="0035793A"/>
    <w:rsid w:val="00357FB6"/>
    <w:rsid w:val="00361097"/>
    <w:rsid w:val="003662BF"/>
    <w:rsid w:val="00371BC1"/>
    <w:rsid w:val="0037214D"/>
    <w:rsid w:val="00381CF5"/>
    <w:rsid w:val="0038715B"/>
    <w:rsid w:val="00391836"/>
    <w:rsid w:val="00395277"/>
    <w:rsid w:val="003B0040"/>
    <w:rsid w:val="003B125F"/>
    <w:rsid w:val="003B555D"/>
    <w:rsid w:val="003C594D"/>
    <w:rsid w:val="003C778A"/>
    <w:rsid w:val="003D70B0"/>
    <w:rsid w:val="003E76C6"/>
    <w:rsid w:val="003F214D"/>
    <w:rsid w:val="003F2E00"/>
    <w:rsid w:val="003F4FD9"/>
    <w:rsid w:val="0040323B"/>
    <w:rsid w:val="00405D2E"/>
    <w:rsid w:val="0040683A"/>
    <w:rsid w:val="004075E0"/>
    <w:rsid w:val="00411118"/>
    <w:rsid w:val="00414E7E"/>
    <w:rsid w:val="00415789"/>
    <w:rsid w:val="00415C8C"/>
    <w:rsid w:val="00420662"/>
    <w:rsid w:val="00423EAD"/>
    <w:rsid w:val="0042593A"/>
    <w:rsid w:val="00427D14"/>
    <w:rsid w:val="00434678"/>
    <w:rsid w:val="00434D68"/>
    <w:rsid w:val="004354D6"/>
    <w:rsid w:val="00452C71"/>
    <w:rsid w:val="004533CB"/>
    <w:rsid w:val="0045750D"/>
    <w:rsid w:val="004620EB"/>
    <w:rsid w:val="004660F2"/>
    <w:rsid w:val="00470D95"/>
    <w:rsid w:val="00472443"/>
    <w:rsid w:val="00472BF8"/>
    <w:rsid w:val="00473A59"/>
    <w:rsid w:val="00476A22"/>
    <w:rsid w:val="004855E4"/>
    <w:rsid w:val="00485813"/>
    <w:rsid w:val="00487676"/>
    <w:rsid w:val="00490983"/>
    <w:rsid w:val="00495ADB"/>
    <w:rsid w:val="0049607D"/>
    <w:rsid w:val="004A3D1D"/>
    <w:rsid w:val="004A4C1D"/>
    <w:rsid w:val="004A536A"/>
    <w:rsid w:val="004B1AF2"/>
    <w:rsid w:val="004B39F3"/>
    <w:rsid w:val="004B60A8"/>
    <w:rsid w:val="004C1E2F"/>
    <w:rsid w:val="004D010C"/>
    <w:rsid w:val="004D0DEF"/>
    <w:rsid w:val="004D4780"/>
    <w:rsid w:val="004E2140"/>
    <w:rsid w:val="004F14B0"/>
    <w:rsid w:val="004F36D8"/>
    <w:rsid w:val="004F41AB"/>
    <w:rsid w:val="004F4F88"/>
    <w:rsid w:val="004F5D2B"/>
    <w:rsid w:val="0050590E"/>
    <w:rsid w:val="00512144"/>
    <w:rsid w:val="005131B8"/>
    <w:rsid w:val="00513912"/>
    <w:rsid w:val="0051683C"/>
    <w:rsid w:val="00523EC0"/>
    <w:rsid w:val="0052544A"/>
    <w:rsid w:val="00525E12"/>
    <w:rsid w:val="005322E4"/>
    <w:rsid w:val="00537264"/>
    <w:rsid w:val="00542B85"/>
    <w:rsid w:val="00546145"/>
    <w:rsid w:val="00551284"/>
    <w:rsid w:val="00551AFC"/>
    <w:rsid w:val="005560EB"/>
    <w:rsid w:val="00570757"/>
    <w:rsid w:val="00572358"/>
    <w:rsid w:val="00580907"/>
    <w:rsid w:val="00581B54"/>
    <w:rsid w:val="00582207"/>
    <w:rsid w:val="0058657F"/>
    <w:rsid w:val="00591C3B"/>
    <w:rsid w:val="00592FB1"/>
    <w:rsid w:val="005C1DEE"/>
    <w:rsid w:val="005C1F53"/>
    <w:rsid w:val="005C76CA"/>
    <w:rsid w:val="005D04CB"/>
    <w:rsid w:val="005D1CF4"/>
    <w:rsid w:val="005D1D26"/>
    <w:rsid w:val="005D70BA"/>
    <w:rsid w:val="005E139F"/>
    <w:rsid w:val="005E5BDF"/>
    <w:rsid w:val="005E76FC"/>
    <w:rsid w:val="005F4FA7"/>
    <w:rsid w:val="005F6C33"/>
    <w:rsid w:val="005F7081"/>
    <w:rsid w:val="005F7AC8"/>
    <w:rsid w:val="00600273"/>
    <w:rsid w:val="00612C26"/>
    <w:rsid w:val="00616018"/>
    <w:rsid w:val="00617DBF"/>
    <w:rsid w:val="00620D45"/>
    <w:rsid w:val="0062352A"/>
    <w:rsid w:val="00625E87"/>
    <w:rsid w:val="0062748D"/>
    <w:rsid w:val="00632286"/>
    <w:rsid w:val="00633F4A"/>
    <w:rsid w:val="00637823"/>
    <w:rsid w:val="00661B02"/>
    <w:rsid w:val="00664D0C"/>
    <w:rsid w:val="00664FBB"/>
    <w:rsid w:val="00666EB1"/>
    <w:rsid w:val="0067024A"/>
    <w:rsid w:val="00672DDD"/>
    <w:rsid w:val="00673868"/>
    <w:rsid w:val="00682CFF"/>
    <w:rsid w:val="00690BBC"/>
    <w:rsid w:val="00697EDE"/>
    <w:rsid w:val="006A278E"/>
    <w:rsid w:val="006B5648"/>
    <w:rsid w:val="006C1CCD"/>
    <w:rsid w:val="006C6BD2"/>
    <w:rsid w:val="006C6F39"/>
    <w:rsid w:val="006D0A79"/>
    <w:rsid w:val="006D5B08"/>
    <w:rsid w:val="006D5C04"/>
    <w:rsid w:val="006E0F1D"/>
    <w:rsid w:val="006F3D3D"/>
    <w:rsid w:val="006F6AE9"/>
    <w:rsid w:val="006F6D6D"/>
    <w:rsid w:val="00701C5A"/>
    <w:rsid w:val="00703A58"/>
    <w:rsid w:val="007050FF"/>
    <w:rsid w:val="00711673"/>
    <w:rsid w:val="00713AF2"/>
    <w:rsid w:val="00736532"/>
    <w:rsid w:val="00747004"/>
    <w:rsid w:val="0075230C"/>
    <w:rsid w:val="00761713"/>
    <w:rsid w:val="00763656"/>
    <w:rsid w:val="0076403F"/>
    <w:rsid w:val="007663FE"/>
    <w:rsid w:val="007724D0"/>
    <w:rsid w:val="00780379"/>
    <w:rsid w:val="007A0BFE"/>
    <w:rsid w:val="007A2AAF"/>
    <w:rsid w:val="007A6C97"/>
    <w:rsid w:val="007B1907"/>
    <w:rsid w:val="007B37C6"/>
    <w:rsid w:val="007C1A1E"/>
    <w:rsid w:val="007C672E"/>
    <w:rsid w:val="007D00A0"/>
    <w:rsid w:val="007D0800"/>
    <w:rsid w:val="007D4F55"/>
    <w:rsid w:val="007E075E"/>
    <w:rsid w:val="007E0C90"/>
    <w:rsid w:val="007E45A4"/>
    <w:rsid w:val="007E58C4"/>
    <w:rsid w:val="007E68D7"/>
    <w:rsid w:val="007E6FE7"/>
    <w:rsid w:val="007E7D74"/>
    <w:rsid w:val="008067E0"/>
    <w:rsid w:val="00810022"/>
    <w:rsid w:val="008156AB"/>
    <w:rsid w:val="008244E1"/>
    <w:rsid w:val="00827679"/>
    <w:rsid w:val="00850E6F"/>
    <w:rsid w:val="00852055"/>
    <w:rsid w:val="00854CF6"/>
    <w:rsid w:val="00855E7D"/>
    <w:rsid w:val="008620C5"/>
    <w:rsid w:val="00862DE5"/>
    <w:rsid w:val="00863377"/>
    <w:rsid w:val="0086647A"/>
    <w:rsid w:val="00866A83"/>
    <w:rsid w:val="0086750A"/>
    <w:rsid w:val="0087098B"/>
    <w:rsid w:val="00870DF7"/>
    <w:rsid w:val="00875BC5"/>
    <w:rsid w:val="008769D3"/>
    <w:rsid w:val="00880F73"/>
    <w:rsid w:val="00893155"/>
    <w:rsid w:val="008959E4"/>
    <w:rsid w:val="008A0433"/>
    <w:rsid w:val="008A139A"/>
    <w:rsid w:val="008A2A5A"/>
    <w:rsid w:val="008B0A85"/>
    <w:rsid w:val="008B1282"/>
    <w:rsid w:val="008C0A93"/>
    <w:rsid w:val="008C3EF6"/>
    <w:rsid w:val="008C695F"/>
    <w:rsid w:val="008D0C50"/>
    <w:rsid w:val="008D4B4D"/>
    <w:rsid w:val="008D675A"/>
    <w:rsid w:val="008E2314"/>
    <w:rsid w:val="008E42B0"/>
    <w:rsid w:val="008E672A"/>
    <w:rsid w:val="008F1686"/>
    <w:rsid w:val="00902FA4"/>
    <w:rsid w:val="00906B5D"/>
    <w:rsid w:val="009131BE"/>
    <w:rsid w:val="009143F4"/>
    <w:rsid w:val="00914E9A"/>
    <w:rsid w:val="009165B5"/>
    <w:rsid w:val="0092521D"/>
    <w:rsid w:val="0094058B"/>
    <w:rsid w:val="00940BCB"/>
    <w:rsid w:val="0094158C"/>
    <w:rsid w:val="00944AA9"/>
    <w:rsid w:val="009467C9"/>
    <w:rsid w:val="00947224"/>
    <w:rsid w:val="0095419D"/>
    <w:rsid w:val="00954247"/>
    <w:rsid w:val="0095526F"/>
    <w:rsid w:val="00955273"/>
    <w:rsid w:val="0095646E"/>
    <w:rsid w:val="00963A60"/>
    <w:rsid w:val="0096714C"/>
    <w:rsid w:val="00967F73"/>
    <w:rsid w:val="00970B0E"/>
    <w:rsid w:val="009807ED"/>
    <w:rsid w:val="0098670B"/>
    <w:rsid w:val="00986A6B"/>
    <w:rsid w:val="00991703"/>
    <w:rsid w:val="00994E4D"/>
    <w:rsid w:val="009A02EB"/>
    <w:rsid w:val="009A2A7C"/>
    <w:rsid w:val="009A5805"/>
    <w:rsid w:val="009A644E"/>
    <w:rsid w:val="009A7E82"/>
    <w:rsid w:val="009B0F4F"/>
    <w:rsid w:val="009B2473"/>
    <w:rsid w:val="009C2892"/>
    <w:rsid w:val="009C30DE"/>
    <w:rsid w:val="009C4F3C"/>
    <w:rsid w:val="009C5B9F"/>
    <w:rsid w:val="009C738B"/>
    <w:rsid w:val="009C751F"/>
    <w:rsid w:val="009D0570"/>
    <w:rsid w:val="009D7919"/>
    <w:rsid w:val="009E0FEE"/>
    <w:rsid w:val="009E33E6"/>
    <w:rsid w:val="009F3823"/>
    <w:rsid w:val="00A01EFA"/>
    <w:rsid w:val="00A027B5"/>
    <w:rsid w:val="00A0462F"/>
    <w:rsid w:val="00A046A5"/>
    <w:rsid w:val="00A14434"/>
    <w:rsid w:val="00A2079A"/>
    <w:rsid w:val="00A2135A"/>
    <w:rsid w:val="00A237C3"/>
    <w:rsid w:val="00A243D9"/>
    <w:rsid w:val="00A262DD"/>
    <w:rsid w:val="00A2734E"/>
    <w:rsid w:val="00A2789E"/>
    <w:rsid w:val="00A31C35"/>
    <w:rsid w:val="00A363CC"/>
    <w:rsid w:val="00A437F6"/>
    <w:rsid w:val="00A508F2"/>
    <w:rsid w:val="00A52B90"/>
    <w:rsid w:val="00A60BFB"/>
    <w:rsid w:val="00A6471D"/>
    <w:rsid w:val="00A65137"/>
    <w:rsid w:val="00A707CE"/>
    <w:rsid w:val="00A7090F"/>
    <w:rsid w:val="00A74A8E"/>
    <w:rsid w:val="00A75582"/>
    <w:rsid w:val="00A83EF2"/>
    <w:rsid w:val="00A95B0A"/>
    <w:rsid w:val="00AA13D0"/>
    <w:rsid w:val="00AA2076"/>
    <w:rsid w:val="00AA46B7"/>
    <w:rsid w:val="00AB645D"/>
    <w:rsid w:val="00AC2793"/>
    <w:rsid w:val="00AC79EA"/>
    <w:rsid w:val="00AD2BAD"/>
    <w:rsid w:val="00AE3190"/>
    <w:rsid w:val="00AF1308"/>
    <w:rsid w:val="00AF4EEC"/>
    <w:rsid w:val="00AF509C"/>
    <w:rsid w:val="00AF629E"/>
    <w:rsid w:val="00B00751"/>
    <w:rsid w:val="00B015A5"/>
    <w:rsid w:val="00B307DF"/>
    <w:rsid w:val="00B422B7"/>
    <w:rsid w:val="00B43267"/>
    <w:rsid w:val="00B5310E"/>
    <w:rsid w:val="00B54680"/>
    <w:rsid w:val="00B55AF2"/>
    <w:rsid w:val="00B6291A"/>
    <w:rsid w:val="00B63289"/>
    <w:rsid w:val="00B656EF"/>
    <w:rsid w:val="00B73209"/>
    <w:rsid w:val="00B809BE"/>
    <w:rsid w:val="00B81E9C"/>
    <w:rsid w:val="00B869DA"/>
    <w:rsid w:val="00B86F55"/>
    <w:rsid w:val="00B96DA2"/>
    <w:rsid w:val="00BA02C3"/>
    <w:rsid w:val="00BA085A"/>
    <w:rsid w:val="00BA2A52"/>
    <w:rsid w:val="00BA3CC9"/>
    <w:rsid w:val="00BB0DB7"/>
    <w:rsid w:val="00BB3658"/>
    <w:rsid w:val="00BB5301"/>
    <w:rsid w:val="00BB7046"/>
    <w:rsid w:val="00BC201E"/>
    <w:rsid w:val="00BC324C"/>
    <w:rsid w:val="00BD2AC5"/>
    <w:rsid w:val="00BE19DE"/>
    <w:rsid w:val="00BE644E"/>
    <w:rsid w:val="00BE6561"/>
    <w:rsid w:val="00BF20D6"/>
    <w:rsid w:val="00BF371C"/>
    <w:rsid w:val="00C00C60"/>
    <w:rsid w:val="00C017AC"/>
    <w:rsid w:val="00C03580"/>
    <w:rsid w:val="00C04DEF"/>
    <w:rsid w:val="00C10683"/>
    <w:rsid w:val="00C1205C"/>
    <w:rsid w:val="00C14A98"/>
    <w:rsid w:val="00C15AC3"/>
    <w:rsid w:val="00C17502"/>
    <w:rsid w:val="00C23D88"/>
    <w:rsid w:val="00C24DA6"/>
    <w:rsid w:val="00C30F25"/>
    <w:rsid w:val="00C45C0B"/>
    <w:rsid w:val="00C748ED"/>
    <w:rsid w:val="00C7747C"/>
    <w:rsid w:val="00C816BB"/>
    <w:rsid w:val="00C86992"/>
    <w:rsid w:val="00C86A92"/>
    <w:rsid w:val="00CA1067"/>
    <w:rsid w:val="00CA22F5"/>
    <w:rsid w:val="00CA271D"/>
    <w:rsid w:val="00CA3E3F"/>
    <w:rsid w:val="00CA5992"/>
    <w:rsid w:val="00CB0BE7"/>
    <w:rsid w:val="00CB4183"/>
    <w:rsid w:val="00CB50D3"/>
    <w:rsid w:val="00CC3590"/>
    <w:rsid w:val="00CC66C2"/>
    <w:rsid w:val="00CC7171"/>
    <w:rsid w:val="00CD3F28"/>
    <w:rsid w:val="00CD4563"/>
    <w:rsid w:val="00CE0137"/>
    <w:rsid w:val="00CE1BB9"/>
    <w:rsid w:val="00CE3145"/>
    <w:rsid w:val="00CE4E6B"/>
    <w:rsid w:val="00CE6368"/>
    <w:rsid w:val="00CE6EE7"/>
    <w:rsid w:val="00CE7307"/>
    <w:rsid w:val="00CF0DFA"/>
    <w:rsid w:val="00CF1465"/>
    <w:rsid w:val="00CF17D3"/>
    <w:rsid w:val="00D01018"/>
    <w:rsid w:val="00D022F3"/>
    <w:rsid w:val="00D06CCA"/>
    <w:rsid w:val="00D078F7"/>
    <w:rsid w:val="00D10C96"/>
    <w:rsid w:val="00D21D83"/>
    <w:rsid w:val="00D24223"/>
    <w:rsid w:val="00D254A7"/>
    <w:rsid w:val="00D331A6"/>
    <w:rsid w:val="00D356D0"/>
    <w:rsid w:val="00D44B42"/>
    <w:rsid w:val="00D52854"/>
    <w:rsid w:val="00D56744"/>
    <w:rsid w:val="00D57B4D"/>
    <w:rsid w:val="00D64BAF"/>
    <w:rsid w:val="00D64CA0"/>
    <w:rsid w:val="00D64E07"/>
    <w:rsid w:val="00D67722"/>
    <w:rsid w:val="00D7023C"/>
    <w:rsid w:val="00D72F72"/>
    <w:rsid w:val="00D732F0"/>
    <w:rsid w:val="00D74F5F"/>
    <w:rsid w:val="00D8690D"/>
    <w:rsid w:val="00D86F96"/>
    <w:rsid w:val="00D907A4"/>
    <w:rsid w:val="00D92581"/>
    <w:rsid w:val="00DA2AF7"/>
    <w:rsid w:val="00DA4319"/>
    <w:rsid w:val="00DA6B3A"/>
    <w:rsid w:val="00DB789A"/>
    <w:rsid w:val="00DB7FF3"/>
    <w:rsid w:val="00DC4AEA"/>
    <w:rsid w:val="00DD3030"/>
    <w:rsid w:val="00DD767F"/>
    <w:rsid w:val="00DD77BB"/>
    <w:rsid w:val="00DE053A"/>
    <w:rsid w:val="00DE1453"/>
    <w:rsid w:val="00DE2B5A"/>
    <w:rsid w:val="00DE4064"/>
    <w:rsid w:val="00DE4873"/>
    <w:rsid w:val="00DF0EA6"/>
    <w:rsid w:val="00DF1D2B"/>
    <w:rsid w:val="00DF7CE2"/>
    <w:rsid w:val="00E01491"/>
    <w:rsid w:val="00E01A9C"/>
    <w:rsid w:val="00E05C8F"/>
    <w:rsid w:val="00E15EE1"/>
    <w:rsid w:val="00E1647F"/>
    <w:rsid w:val="00E2245E"/>
    <w:rsid w:val="00E22ECF"/>
    <w:rsid w:val="00E26D4F"/>
    <w:rsid w:val="00E27F15"/>
    <w:rsid w:val="00E4041F"/>
    <w:rsid w:val="00E41FAE"/>
    <w:rsid w:val="00E5513D"/>
    <w:rsid w:val="00E63012"/>
    <w:rsid w:val="00E65FCD"/>
    <w:rsid w:val="00E80D89"/>
    <w:rsid w:val="00E80DC1"/>
    <w:rsid w:val="00E81DBF"/>
    <w:rsid w:val="00E82341"/>
    <w:rsid w:val="00E831F1"/>
    <w:rsid w:val="00E854D1"/>
    <w:rsid w:val="00E87707"/>
    <w:rsid w:val="00E95727"/>
    <w:rsid w:val="00E977AB"/>
    <w:rsid w:val="00EA72C4"/>
    <w:rsid w:val="00EB0307"/>
    <w:rsid w:val="00EB1C53"/>
    <w:rsid w:val="00EB398C"/>
    <w:rsid w:val="00EB6237"/>
    <w:rsid w:val="00EC0D22"/>
    <w:rsid w:val="00EC21CD"/>
    <w:rsid w:val="00EC42DB"/>
    <w:rsid w:val="00EC4C79"/>
    <w:rsid w:val="00EC549C"/>
    <w:rsid w:val="00ED0189"/>
    <w:rsid w:val="00ED1596"/>
    <w:rsid w:val="00ED3050"/>
    <w:rsid w:val="00EE147E"/>
    <w:rsid w:val="00EE558B"/>
    <w:rsid w:val="00EF175D"/>
    <w:rsid w:val="00EF2F03"/>
    <w:rsid w:val="00EF3C6C"/>
    <w:rsid w:val="00F011A9"/>
    <w:rsid w:val="00F04031"/>
    <w:rsid w:val="00F11B63"/>
    <w:rsid w:val="00F12608"/>
    <w:rsid w:val="00F12ABC"/>
    <w:rsid w:val="00F1762F"/>
    <w:rsid w:val="00F203F6"/>
    <w:rsid w:val="00F26A53"/>
    <w:rsid w:val="00F31CAE"/>
    <w:rsid w:val="00F321D1"/>
    <w:rsid w:val="00F3541B"/>
    <w:rsid w:val="00F401EF"/>
    <w:rsid w:val="00F403FB"/>
    <w:rsid w:val="00F41499"/>
    <w:rsid w:val="00F42158"/>
    <w:rsid w:val="00F44219"/>
    <w:rsid w:val="00F47351"/>
    <w:rsid w:val="00F60223"/>
    <w:rsid w:val="00F6366C"/>
    <w:rsid w:val="00F73300"/>
    <w:rsid w:val="00F73968"/>
    <w:rsid w:val="00F75F55"/>
    <w:rsid w:val="00F773F6"/>
    <w:rsid w:val="00F87818"/>
    <w:rsid w:val="00F9018F"/>
    <w:rsid w:val="00F90403"/>
    <w:rsid w:val="00F95402"/>
    <w:rsid w:val="00FA06C4"/>
    <w:rsid w:val="00FA42B4"/>
    <w:rsid w:val="00FA4D76"/>
    <w:rsid w:val="00FA58C2"/>
    <w:rsid w:val="00FA71D9"/>
    <w:rsid w:val="00FB0FAC"/>
    <w:rsid w:val="00FB24A2"/>
    <w:rsid w:val="00FB2CF0"/>
    <w:rsid w:val="00FB54F1"/>
    <w:rsid w:val="00FB65A8"/>
    <w:rsid w:val="00FB7AFB"/>
    <w:rsid w:val="00FB7D05"/>
    <w:rsid w:val="00FC0C85"/>
    <w:rsid w:val="00FC3DE0"/>
    <w:rsid w:val="00FC63A8"/>
    <w:rsid w:val="00FC63B7"/>
    <w:rsid w:val="00FD4A40"/>
    <w:rsid w:val="00FD5344"/>
    <w:rsid w:val="00FE2638"/>
    <w:rsid w:val="00FE520B"/>
    <w:rsid w:val="00FF017B"/>
    <w:rsid w:val="00FF3741"/>
    <w:rsid w:val="00FF6A73"/>
    <w:rsid w:val="00FF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1005E"/>
  <w15:docId w15:val="{BA4EB9DF-06E6-43CA-A377-CC820C23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773F6"/>
    <w:pPr>
      <w:spacing w:before="120" w:after="0" w:line="240" w:lineRule="auto"/>
      <w:ind w:left="72" w:right="72"/>
    </w:pPr>
  </w:style>
  <w:style w:type="paragraph" w:styleId="Virsraksts1">
    <w:name w:val="heading 1"/>
    <w:basedOn w:val="Parasts"/>
    <w:next w:val="Parasts"/>
    <w:link w:val="Virsraksts1Rakstz"/>
    <w:uiPriority w:val="9"/>
    <w:qFormat/>
    <w:rsid w:val="00F773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autoRedefine/>
    <w:uiPriority w:val="1"/>
    <w:qFormat/>
    <w:rsid w:val="00262F32"/>
    <w:pPr>
      <w:keepNext/>
      <w:keepLines/>
      <w:pBdr>
        <w:top w:val="single" w:sz="4" w:space="1" w:color="C45911" w:themeColor="accent2" w:themeShade="BF"/>
      </w:pBdr>
      <w:spacing w:before="360" w:after="240"/>
      <w:ind w:left="0" w:right="74"/>
      <w:jc w:val="both"/>
      <w:outlineLvl w:val="1"/>
    </w:pPr>
    <w:rPr>
      <w:rFonts w:eastAsia="Times New Roman"/>
      <w:b/>
      <w:bCs/>
      <w:caps/>
      <w:color w:val="C45911" w:themeColor="accent2" w:themeShade="BF"/>
      <w:spacing w:val="20"/>
      <w:sz w:val="28"/>
      <w:szCs w:val="28"/>
    </w:rPr>
  </w:style>
  <w:style w:type="paragraph" w:styleId="Virsraksts3">
    <w:name w:val="heading 3"/>
    <w:basedOn w:val="Parasts"/>
    <w:next w:val="Parasts"/>
    <w:link w:val="Virsraksts3Rakstz"/>
    <w:uiPriority w:val="9"/>
    <w:semiHidden/>
    <w:unhideWhenUsed/>
    <w:qFormat/>
    <w:rsid w:val="00FB65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1D12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1"/>
    <w:rsid w:val="00262F32"/>
    <w:rPr>
      <w:rFonts w:ascii="Times New Roman" w:eastAsia="Times New Roman" w:hAnsi="Times New Roman" w:cs="Times New Roman"/>
      <w:b/>
      <w:bCs/>
      <w:caps/>
      <w:color w:val="C45911" w:themeColor="accent2" w:themeShade="BF"/>
      <w:spacing w:val="20"/>
      <w:kern w:val="22"/>
      <w:sz w:val="28"/>
      <w:szCs w:val="28"/>
      <w:lang w:eastAsia="ja-JP"/>
      <w14:ligatures w14:val="standard"/>
    </w:rPr>
  </w:style>
  <w:style w:type="paragraph" w:styleId="Nosaukums">
    <w:name w:val="Title"/>
    <w:basedOn w:val="Parasts"/>
    <w:link w:val="NosaukumsRakstz"/>
    <w:qFormat/>
    <w:rsid w:val="00D52854"/>
    <w:pPr>
      <w:jc w:val="right"/>
    </w:pPr>
    <w:rPr>
      <w:rFonts w:asciiTheme="majorHAnsi" w:eastAsiaTheme="majorEastAsia" w:hAnsiTheme="majorHAnsi" w:cstheme="majorBidi"/>
      <w:b/>
      <w:caps/>
      <w:color w:val="FF0000"/>
      <w:sz w:val="52"/>
      <w:szCs w:val="52"/>
    </w:rPr>
  </w:style>
  <w:style w:type="character" w:customStyle="1" w:styleId="NosaukumsRakstz">
    <w:name w:val="Nosaukums Rakstz."/>
    <w:basedOn w:val="Noklusjumarindkopasfonts"/>
    <w:link w:val="Nosaukums"/>
    <w:rsid w:val="00D52854"/>
    <w:rPr>
      <w:rFonts w:asciiTheme="majorHAnsi" w:eastAsiaTheme="majorEastAsia" w:hAnsiTheme="majorHAnsi" w:cstheme="majorBidi"/>
      <w:b/>
      <w:caps/>
      <w:color w:val="FF0000"/>
      <w:kern w:val="22"/>
      <w:sz w:val="52"/>
      <w:szCs w:val="52"/>
      <w:lang w:val="en-US" w:eastAsia="ja-JP"/>
      <w14:ligatures w14:val="standard"/>
    </w:rPr>
  </w:style>
  <w:style w:type="paragraph" w:styleId="Apakvirsraksts">
    <w:name w:val="Subtitle"/>
    <w:basedOn w:val="Parasts"/>
    <w:next w:val="Parasts"/>
    <w:link w:val="ApakvirsrakstsRakstz"/>
    <w:uiPriority w:val="1"/>
    <w:qFormat/>
    <w:rsid w:val="00F773F6"/>
    <w:pPr>
      <w:jc w:val="right"/>
    </w:pPr>
    <w:rPr>
      <w:rFonts w:asciiTheme="majorHAnsi" w:eastAsiaTheme="majorEastAsia" w:hAnsiTheme="majorHAnsi" w:cstheme="majorBidi"/>
      <w:caps/>
      <w:sz w:val="28"/>
      <w:szCs w:val="28"/>
    </w:rPr>
  </w:style>
  <w:style w:type="character" w:customStyle="1" w:styleId="ApakvirsrakstsRakstz">
    <w:name w:val="Apakšvirsraksts Rakstz."/>
    <w:basedOn w:val="Noklusjumarindkopasfonts"/>
    <w:link w:val="Apakvirsraksts"/>
    <w:uiPriority w:val="1"/>
    <w:rsid w:val="00F773F6"/>
    <w:rPr>
      <w:rFonts w:asciiTheme="majorHAnsi" w:eastAsiaTheme="majorEastAsia" w:hAnsiTheme="majorHAnsi" w:cstheme="majorBidi"/>
      <w:caps/>
      <w:kern w:val="22"/>
      <w:sz w:val="28"/>
      <w:szCs w:val="28"/>
      <w:lang w:val="en-US" w:eastAsia="ja-JP"/>
      <w14:ligatures w14:val="standard"/>
    </w:rPr>
  </w:style>
  <w:style w:type="character" w:customStyle="1" w:styleId="Virsraksts1Rakstz">
    <w:name w:val="Virsraksts 1 Rakstz."/>
    <w:basedOn w:val="Noklusjumarindkopasfonts"/>
    <w:link w:val="Virsraksts1"/>
    <w:uiPriority w:val="9"/>
    <w:rsid w:val="00F773F6"/>
    <w:rPr>
      <w:rFonts w:asciiTheme="majorHAnsi" w:eastAsiaTheme="majorEastAsia" w:hAnsiTheme="majorHAnsi" w:cstheme="majorBidi"/>
      <w:color w:val="2E74B5" w:themeColor="accent1" w:themeShade="BF"/>
      <w:kern w:val="22"/>
      <w:sz w:val="32"/>
      <w:szCs w:val="32"/>
      <w:lang w:val="en-US" w:eastAsia="ja-JP"/>
      <w14:ligatures w14:val="standard"/>
    </w:rPr>
  </w:style>
  <w:style w:type="paragraph" w:styleId="Saturardtjavirsraksts">
    <w:name w:val="TOC Heading"/>
    <w:basedOn w:val="Virsraksts1"/>
    <w:next w:val="Parasts"/>
    <w:uiPriority w:val="39"/>
    <w:unhideWhenUsed/>
    <w:qFormat/>
    <w:rsid w:val="00F773F6"/>
    <w:pPr>
      <w:pageBreakBefore/>
      <w:spacing w:before="120" w:after="40"/>
      <w:outlineLvl w:val="9"/>
    </w:pPr>
    <w:rPr>
      <w:caps/>
      <w:color w:val="1F4E79" w:themeColor="accent1" w:themeShade="80"/>
      <w:sz w:val="28"/>
      <w:szCs w:val="28"/>
    </w:rPr>
  </w:style>
  <w:style w:type="paragraph" w:styleId="Kjene">
    <w:name w:val="footer"/>
    <w:basedOn w:val="Parasts"/>
    <w:link w:val="KjeneRakstz"/>
    <w:uiPriority w:val="2"/>
    <w:rsid w:val="00F773F6"/>
    <w:pPr>
      <w:spacing w:before="0"/>
    </w:pPr>
  </w:style>
  <w:style w:type="character" w:customStyle="1" w:styleId="KjeneRakstz">
    <w:name w:val="Kājene Rakstz."/>
    <w:basedOn w:val="Noklusjumarindkopasfonts"/>
    <w:link w:val="Kjene"/>
    <w:uiPriority w:val="2"/>
    <w:rsid w:val="00F773F6"/>
    <w:rPr>
      <w:rFonts w:eastAsiaTheme="minorEastAsia"/>
      <w:kern w:val="22"/>
      <w:lang w:val="en-US" w:eastAsia="ja-JP"/>
      <w14:ligatures w14:val="standard"/>
    </w:rPr>
  </w:style>
  <w:style w:type="paragraph" w:customStyle="1" w:styleId="Logo">
    <w:name w:val="Logo"/>
    <w:basedOn w:val="Parasts"/>
    <w:next w:val="Parasts"/>
    <w:uiPriority w:val="1"/>
    <w:qFormat/>
    <w:rsid w:val="00F773F6"/>
    <w:pPr>
      <w:spacing w:before="4700" w:after="1440"/>
      <w:jc w:val="right"/>
    </w:pPr>
    <w:rPr>
      <w:color w:val="323E4F" w:themeColor="text2" w:themeShade="BF"/>
      <w:sz w:val="52"/>
      <w:szCs w:val="52"/>
    </w:rPr>
  </w:style>
  <w:style w:type="paragraph" w:styleId="Galvene">
    <w:name w:val="header"/>
    <w:basedOn w:val="Parasts"/>
    <w:link w:val="GalveneRakstz"/>
    <w:uiPriority w:val="99"/>
    <w:unhideWhenUsed/>
    <w:rsid w:val="00F773F6"/>
    <w:pPr>
      <w:tabs>
        <w:tab w:val="center" w:pos="4680"/>
        <w:tab w:val="right" w:pos="9360"/>
      </w:tabs>
      <w:spacing w:before="0"/>
      <w:jc w:val="right"/>
    </w:pPr>
  </w:style>
  <w:style w:type="character" w:customStyle="1" w:styleId="GalveneRakstz">
    <w:name w:val="Galvene Rakstz."/>
    <w:basedOn w:val="Noklusjumarindkopasfonts"/>
    <w:link w:val="Galvene"/>
    <w:uiPriority w:val="99"/>
    <w:rsid w:val="00F773F6"/>
    <w:rPr>
      <w:rFonts w:eastAsiaTheme="minorEastAsia"/>
      <w:kern w:val="22"/>
      <w:lang w:val="en-US" w:eastAsia="ja-JP"/>
      <w14:ligatures w14:val="standard"/>
    </w:rPr>
  </w:style>
  <w:style w:type="paragraph" w:customStyle="1" w:styleId="Rightalign">
    <w:name w:val="Right align"/>
    <w:basedOn w:val="Parasts"/>
    <w:uiPriority w:val="1"/>
    <w:qFormat/>
    <w:rsid w:val="00F773F6"/>
    <w:pPr>
      <w:jc w:val="right"/>
    </w:pPr>
  </w:style>
  <w:style w:type="character" w:styleId="Hipersaite">
    <w:name w:val="Hyperlink"/>
    <w:basedOn w:val="Noklusjumarindkopasfonts"/>
    <w:uiPriority w:val="99"/>
    <w:unhideWhenUsed/>
    <w:rsid w:val="00F773F6"/>
    <w:rPr>
      <w:color w:val="806000" w:themeColor="accent4" w:themeShade="80"/>
      <w:u w:val="single"/>
    </w:rPr>
  </w:style>
  <w:style w:type="paragraph" w:styleId="Saturs2">
    <w:name w:val="toc 2"/>
    <w:basedOn w:val="Parasts"/>
    <w:next w:val="Parasts"/>
    <w:autoRedefine/>
    <w:uiPriority w:val="39"/>
    <w:unhideWhenUsed/>
    <w:rsid w:val="00CB4183"/>
    <w:pPr>
      <w:tabs>
        <w:tab w:val="right" w:leader="dot" w:pos="9395"/>
      </w:tabs>
      <w:spacing w:before="0" w:after="100" w:line="259" w:lineRule="auto"/>
      <w:ind w:left="221" w:right="0"/>
    </w:pPr>
  </w:style>
  <w:style w:type="character" w:styleId="Komentraatsauce">
    <w:name w:val="annotation reference"/>
    <w:uiPriority w:val="99"/>
    <w:semiHidden/>
    <w:rsid w:val="00F773F6"/>
    <w:rPr>
      <w:sz w:val="16"/>
      <w:szCs w:val="16"/>
    </w:rPr>
  </w:style>
  <w:style w:type="paragraph" w:customStyle="1" w:styleId="Mansatt">
    <w:name w:val="Mansatt"/>
    <w:basedOn w:val="Parasts"/>
    <w:link w:val="MansattChar"/>
    <w:qFormat/>
    <w:rsid w:val="00F773F6"/>
    <w:pPr>
      <w:spacing w:before="0" w:after="120"/>
      <w:ind w:left="0" w:right="0"/>
      <w:jc w:val="center"/>
    </w:pPr>
    <w:rPr>
      <w:rFonts w:ascii="Calibri" w:hAnsi="Calibri"/>
      <w:noProof/>
      <w:lang w:eastAsia="lv-LV"/>
    </w:rPr>
  </w:style>
  <w:style w:type="paragraph" w:customStyle="1" w:styleId="Attels">
    <w:name w:val="Attels"/>
    <w:basedOn w:val="Parasts"/>
    <w:qFormat/>
    <w:rsid w:val="00F773F6"/>
    <w:pPr>
      <w:spacing w:before="240" w:after="240"/>
      <w:ind w:left="74" w:right="74"/>
      <w:contextualSpacing/>
      <w:jc w:val="center"/>
    </w:pPr>
    <w:rPr>
      <w:noProof/>
      <w:sz w:val="20"/>
    </w:rPr>
  </w:style>
  <w:style w:type="paragraph" w:customStyle="1" w:styleId="Tekstastils">
    <w:name w:val="Teksta stils"/>
    <w:basedOn w:val="Parasts"/>
    <w:link w:val="TekstastilsChar"/>
    <w:qFormat/>
    <w:rsid w:val="00F773F6"/>
    <w:pPr>
      <w:spacing w:after="120"/>
      <w:ind w:left="74" w:right="74" w:firstLine="720"/>
      <w:jc w:val="both"/>
    </w:pPr>
  </w:style>
  <w:style w:type="paragraph" w:customStyle="1" w:styleId="Darbateksts">
    <w:name w:val="Darba teksts"/>
    <w:basedOn w:val="Tekstastils"/>
    <w:link w:val="DarbatekstsChar"/>
    <w:qFormat/>
    <w:rsid w:val="00F773F6"/>
  </w:style>
  <w:style w:type="character" w:customStyle="1" w:styleId="TekstastilsChar">
    <w:name w:val="Teksta stils Char"/>
    <w:basedOn w:val="Noklusjumarindkopasfonts"/>
    <w:link w:val="Tekstastils"/>
    <w:rsid w:val="00F773F6"/>
    <w:rPr>
      <w:rFonts w:ascii="Times New Roman" w:eastAsiaTheme="minorEastAsia" w:hAnsi="Times New Roman"/>
      <w:kern w:val="22"/>
      <w:sz w:val="24"/>
      <w:szCs w:val="24"/>
      <w:lang w:eastAsia="ja-JP"/>
      <w14:ligatures w14:val="standard"/>
    </w:rPr>
  </w:style>
  <w:style w:type="character" w:customStyle="1" w:styleId="DarbatekstsChar">
    <w:name w:val="Darba teksts Char"/>
    <w:basedOn w:val="TekstastilsChar"/>
    <w:link w:val="Darbateksts"/>
    <w:rsid w:val="00F773F6"/>
    <w:rPr>
      <w:rFonts w:ascii="Times New Roman" w:eastAsiaTheme="minorEastAsia" w:hAnsi="Times New Roman"/>
      <w:kern w:val="22"/>
      <w:sz w:val="24"/>
      <w:szCs w:val="24"/>
      <w:lang w:eastAsia="ja-JP"/>
      <w14:ligatures w14:val="standard"/>
    </w:rPr>
  </w:style>
  <w:style w:type="character" w:customStyle="1" w:styleId="MansattChar">
    <w:name w:val="Mansatt Char"/>
    <w:basedOn w:val="Noklusjumarindkopasfonts"/>
    <w:link w:val="Mansatt"/>
    <w:rsid w:val="00F773F6"/>
    <w:rPr>
      <w:rFonts w:ascii="Calibri" w:hAnsi="Calibri"/>
      <w:noProof/>
      <w:lang w:eastAsia="lv-LV"/>
    </w:rPr>
  </w:style>
  <w:style w:type="paragraph" w:customStyle="1" w:styleId="heading3">
    <w:name w:val="heading3"/>
    <w:basedOn w:val="Virsraksts3"/>
    <w:next w:val="Virsraksts3"/>
    <w:link w:val="heading3Char"/>
    <w:qFormat/>
    <w:rsid w:val="001D12CC"/>
    <w:pPr>
      <w:numPr>
        <w:ilvl w:val="1"/>
        <w:numId w:val="7"/>
      </w:numPr>
      <w:pBdr>
        <w:top w:val="single" w:sz="4" w:space="1" w:color="auto"/>
      </w:pBdr>
      <w:spacing w:before="240"/>
      <w:ind w:right="74"/>
    </w:pPr>
    <w:rPr>
      <w:rFonts w:ascii="Times New Roman" w:hAnsi="Times New Roman" w:cs="Times New Roman"/>
      <w:b/>
      <w:i/>
      <w:color w:val="000000" w:themeColor="text1"/>
    </w:rPr>
  </w:style>
  <w:style w:type="paragraph" w:styleId="Saturs1">
    <w:name w:val="toc 1"/>
    <w:basedOn w:val="Parasts"/>
    <w:next w:val="Parasts"/>
    <w:autoRedefine/>
    <w:uiPriority w:val="39"/>
    <w:unhideWhenUsed/>
    <w:rsid w:val="00BD2AC5"/>
    <w:pPr>
      <w:spacing w:before="0" w:after="100" w:line="259" w:lineRule="auto"/>
      <w:ind w:left="0" w:right="0"/>
    </w:pPr>
  </w:style>
  <w:style w:type="character" w:customStyle="1" w:styleId="heading3Char">
    <w:name w:val="heading3 Char"/>
    <w:basedOn w:val="Virsraksts2Rakstz"/>
    <w:link w:val="heading3"/>
    <w:rsid w:val="001D12CC"/>
    <w:rPr>
      <w:rFonts w:ascii="Times New Roman" w:eastAsiaTheme="majorEastAsia" w:hAnsi="Times New Roman" w:cs="Times New Roman"/>
      <w:b/>
      <w:bCs w:val="0"/>
      <w:i/>
      <w:caps w:val="0"/>
      <w:color w:val="000000" w:themeColor="text1"/>
      <w:spacing w:val="20"/>
      <w:kern w:val="22"/>
      <w:sz w:val="28"/>
      <w:szCs w:val="28"/>
      <w:lang w:eastAsia="ja-JP"/>
      <w14:ligatures w14:val="standard"/>
    </w:rPr>
  </w:style>
  <w:style w:type="character" w:customStyle="1" w:styleId="Virsraksts3Rakstz">
    <w:name w:val="Virsraksts 3 Rakstz."/>
    <w:basedOn w:val="Noklusjumarindkopasfonts"/>
    <w:link w:val="Virsraksts3"/>
    <w:uiPriority w:val="9"/>
    <w:semiHidden/>
    <w:rsid w:val="00FB65A8"/>
    <w:rPr>
      <w:rFonts w:asciiTheme="majorHAnsi" w:eastAsiaTheme="majorEastAsia" w:hAnsiTheme="majorHAnsi" w:cstheme="majorBidi"/>
      <w:color w:val="1F4D78" w:themeColor="accent1" w:themeShade="7F"/>
      <w:kern w:val="22"/>
      <w:sz w:val="24"/>
      <w:szCs w:val="24"/>
      <w:lang w:val="en-US" w:eastAsia="ja-JP"/>
      <w14:ligatures w14:val="standard"/>
    </w:rPr>
  </w:style>
  <w:style w:type="paragraph" w:styleId="Saturs3">
    <w:name w:val="toc 3"/>
    <w:basedOn w:val="Parasts"/>
    <w:next w:val="Parasts"/>
    <w:autoRedefine/>
    <w:uiPriority w:val="39"/>
    <w:unhideWhenUsed/>
    <w:rsid w:val="00BD2AC5"/>
    <w:pPr>
      <w:spacing w:before="0" w:after="100" w:line="259" w:lineRule="auto"/>
      <w:ind w:left="440" w:right="0"/>
    </w:pPr>
  </w:style>
  <w:style w:type="paragraph" w:styleId="Balonteksts">
    <w:name w:val="Balloon Text"/>
    <w:basedOn w:val="Parasts"/>
    <w:link w:val="BalontekstsRakstz"/>
    <w:uiPriority w:val="99"/>
    <w:semiHidden/>
    <w:unhideWhenUsed/>
    <w:rsid w:val="00B656EF"/>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56EF"/>
    <w:rPr>
      <w:rFonts w:ascii="Segoe UI" w:eastAsiaTheme="minorEastAsia" w:hAnsi="Segoe UI" w:cs="Segoe UI"/>
      <w:kern w:val="22"/>
      <w:sz w:val="18"/>
      <w:szCs w:val="18"/>
      <w:lang w:val="en-US" w:eastAsia="ja-JP"/>
      <w14:ligatures w14:val="standard"/>
    </w:rPr>
  </w:style>
  <w:style w:type="paragraph" w:styleId="Komentrateksts">
    <w:name w:val="annotation text"/>
    <w:basedOn w:val="Parasts"/>
    <w:link w:val="KomentratekstsRakstz"/>
    <w:uiPriority w:val="99"/>
    <w:semiHidden/>
    <w:unhideWhenUsed/>
    <w:rsid w:val="00CE6368"/>
    <w:rPr>
      <w:sz w:val="20"/>
      <w:szCs w:val="20"/>
    </w:rPr>
  </w:style>
  <w:style w:type="character" w:customStyle="1" w:styleId="KomentratekstsRakstz">
    <w:name w:val="Komentāra teksts Rakstz."/>
    <w:basedOn w:val="Noklusjumarindkopasfonts"/>
    <w:link w:val="Komentrateksts"/>
    <w:uiPriority w:val="99"/>
    <w:semiHidden/>
    <w:rsid w:val="00CE6368"/>
    <w:rPr>
      <w:rFonts w:eastAsiaTheme="minorEastAsia"/>
      <w:kern w:val="22"/>
      <w:sz w:val="20"/>
      <w:szCs w:val="20"/>
      <w:lang w:val="en-US" w:eastAsia="ja-JP"/>
      <w14:ligatures w14:val="standard"/>
    </w:rPr>
  </w:style>
  <w:style w:type="paragraph" w:styleId="Komentratma">
    <w:name w:val="annotation subject"/>
    <w:basedOn w:val="Komentrateksts"/>
    <w:next w:val="Komentrateksts"/>
    <w:link w:val="KomentratmaRakstz"/>
    <w:uiPriority w:val="99"/>
    <w:semiHidden/>
    <w:unhideWhenUsed/>
    <w:rsid w:val="00CE6368"/>
    <w:rPr>
      <w:b/>
      <w:bCs/>
    </w:rPr>
  </w:style>
  <w:style w:type="character" w:customStyle="1" w:styleId="KomentratmaRakstz">
    <w:name w:val="Komentāra tēma Rakstz."/>
    <w:basedOn w:val="KomentratekstsRakstz"/>
    <w:link w:val="Komentratma"/>
    <w:uiPriority w:val="99"/>
    <w:semiHidden/>
    <w:rsid w:val="00CE6368"/>
    <w:rPr>
      <w:rFonts w:eastAsiaTheme="minorEastAsia"/>
      <w:b/>
      <w:bCs/>
      <w:kern w:val="22"/>
      <w:sz w:val="20"/>
      <w:szCs w:val="20"/>
      <w:lang w:val="en-US" w:eastAsia="ja-JP"/>
      <w14:ligatures w14:val="standard"/>
    </w:rPr>
  </w:style>
  <w:style w:type="character" w:customStyle="1" w:styleId="SarakstarindkopaRakstz">
    <w:name w:val="Saraksta rindkopa Rakstz."/>
    <w:aliases w:val="H&amp;P List Paragraph Rakstz.,2 Rakstz.,Saistīto dokumentu saraksts Rakstz.,Syle 1 Rakstz.,List Paragraph1 Rakstz.,Numurets Rakstz.,Normal bullet 2 Rakstz.,Bullet list Rakstz.,PPS_Bullet Rakstz.,Virsraksti Rakstz.,Strip Rakstz."/>
    <w:link w:val="Sarakstarindkopa"/>
    <w:uiPriority w:val="34"/>
    <w:qFormat/>
    <w:locked/>
    <w:rsid w:val="00B73209"/>
    <w:rPr>
      <w:rFonts w:ascii="Times New Roman" w:eastAsia="Times New Roman" w:hAnsi="Times New Roman" w:cs="Times New Roman"/>
      <w:noProof/>
      <w:kern w:val="2"/>
      <w:sz w:val="24"/>
      <w:szCs w:val="24"/>
      <w:lang w:val="en-US" w:bidi="hi-IN"/>
    </w:rPr>
  </w:style>
  <w:style w:type="paragraph" w:styleId="Sarakstarindkopa">
    <w:name w:val="List Paragraph"/>
    <w:aliases w:val="H&amp;P List Paragraph,2,Saistīto dokumentu saraksts,Syle 1,List Paragraph1,Numurets,Normal bullet 2,Bullet list,PPS_Bullet,Virsraksti,Strip"/>
    <w:basedOn w:val="Parasts"/>
    <w:link w:val="SarakstarindkopaRakstz"/>
    <w:uiPriority w:val="34"/>
    <w:qFormat/>
    <w:rsid w:val="00B73209"/>
    <w:pPr>
      <w:suppressAutoHyphens/>
      <w:spacing w:before="0" w:line="100" w:lineRule="atLeast"/>
      <w:ind w:left="720" w:right="0"/>
    </w:pPr>
    <w:rPr>
      <w:rFonts w:eastAsia="Times New Roman"/>
      <w:noProof/>
      <w:kern w:val="2"/>
      <w:lang w:bidi="hi-IN"/>
    </w:rPr>
  </w:style>
  <w:style w:type="table" w:styleId="Reatabula">
    <w:name w:val="Table Grid"/>
    <w:basedOn w:val="Parastatabula"/>
    <w:uiPriority w:val="39"/>
    <w:rsid w:val="00A6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ekstastils"/>
    <w:link w:val="Style1Char"/>
    <w:qFormat/>
    <w:rsid w:val="001D4FE3"/>
    <w:pPr>
      <w:numPr>
        <w:numId w:val="25"/>
      </w:numPr>
    </w:pPr>
    <w:rPr>
      <w:i/>
      <w:iCs/>
    </w:rPr>
  </w:style>
  <w:style w:type="paragraph" w:customStyle="1" w:styleId="stils3">
    <w:name w:val="stils3"/>
    <w:basedOn w:val="Virsraksts4"/>
    <w:link w:val="stils3Char"/>
    <w:qFormat/>
    <w:rsid w:val="001D12CC"/>
    <w:pPr>
      <w:numPr>
        <w:ilvl w:val="2"/>
        <w:numId w:val="7"/>
      </w:numPr>
    </w:pPr>
    <w:rPr>
      <w:rFonts w:ascii="Times New Roman" w:hAnsi="Times New Roman"/>
      <w:b/>
      <w:color w:val="auto"/>
    </w:rPr>
  </w:style>
  <w:style w:type="character" w:customStyle="1" w:styleId="Style1Char">
    <w:name w:val="Style1 Char"/>
    <w:basedOn w:val="TekstastilsChar"/>
    <w:link w:val="Style1"/>
    <w:rsid w:val="001D4FE3"/>
    <w:rPr>
      <w:rFonts w:ascii="Times New Roman" w:eastAsiaTheme="minorEastAsia" w:hAnsi="Times New Roman"/>
      <w:i/>
      <w:iCs/>
      <w:kern w:val="22"/>
      <w:sz w:val="24"/>
      <w:szCs w:val="24"/>
      <w:lang w:eastAsia="ja-JP"/>
      <w14:ligatures w14:val="standard"/>
    </w:rPr>
  </w:style>
  <w:style w:type="character" w:customStyle="1" w:styleId="Virsraksts4Rakstz">
    <w:name w:val="Virsraksts 4 Rakstz."/>
    <w:basedOn w:val="Noklusjumarindkopasfonts"/>
    <w:link w:val="Virsraksts4"/>
    <w:uiPriority w:val="9"/>
    <w:semiHidden/>
    <w:rsid w:val="001D12CC"/>
    <w:rPr>
      <w:rFonts w:asciiTheme="majorHAnsi" w:eastAsiaTheme="majorEastAsia" w:hAnsiTheme="majorHAnsi" w:cstheme="majorBidi"/>
      <w:i/>
      <w:iCs/>
      <w:color w:val="2E74B5" w:themeColor="accent1" w:themeShade="BF"/>
    </w:rPr>
  </w:style>
  <w:style w:type="character" w:customStyle="1" w:styleId="stils3Char">
    <w:name w:val="stils3 Char"/>
    <w:basedOn w:val="Virsraksts4Rakstz"/>
    <w:link w:val="stils3"/>
    <w:rsid w:val="001D12CC"/>
    <w:rPr>
      <w:rFonts w:asciiTheme="majorHAnsi" w:eastAsiaTheme="majorEastAsia" w:hAnsiTheme="majorHAnsi" w:cstheme="majorBidi"/>
      <w:b/>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8439">
      <w:bodyDiv w:val="1"/>
      <w:marLeft w:val="0"/>
      <w:marRight w:val="0"/>
      <w:marTop w:val="0"/>
      <w:marBottom w:val="0"/>
      <w:divBdr>
        <w:top w:val="none" w:sz="0" w:space="0" w:color="auto"/>
        <w:left w:val="none" w:sz="0" w:space="0" w:color="auto"/>
        <w:bottom w:val="none" w:sz="0" w:space="0" w:color="auto"/>
        <w:right w:val="none" w:sz="0" w:space="0" w:color="auto"/>
      </w:divBdr>
      <w:divsChild>
        <w:div w:id="111245949">
          <w:marLeft w:val="0"/>
          <w:marRight w:val="0"/>
          <w:marTop w:val="480"/>
          <w:marBottom w:val="240"/>
          <w:divBdr>
            <w:top w:val="none" w:sz="0" w:space="0" w:color="auto"/>
            <w:left w:val="none" w:sz="0" w:space="0" w:color="auto"/>
            <w:bottom w:val="none" w:sz="0" w:space="0" w:color="auto"/>
            <w:right w:val="none" w:sz="0" w:space="0" w:color="auto"/>
          </w:divBdr>
        </w:div>
        <w:div w:id="840898742">
          <w:marLeft w:val="0"/>
          <w:marRight w:val="0"/>
          <w:marTop w:val="0"/>
          <w:marBottom w:val="567"/>
          <w:divBdr>
            <w:top w:val="none" w:sz="0" w:space="0" w:color="auto"/>
            <w:left w:val="none" w:sz="0" w:space="0" w:color="auto"/>
            <w:bottom w:val="none" w:sz="0" w:space="0" w:color="auto"/>
            <w:right w:val="none" w:sz="0" w:space="0" w:color="auto"/>
          </w:divBdr>
        </w:div>
      </w:divsChild>
    </w:div>
    <w:div w:id="33426973">
      <w:bodyDiv w:val="1"/>
      <w:marLeft w:val="0"/>
      <w:marRight w:val="0"/>
      <w:marTop w:val="0"/>
      <w:marBottom w:val="0"/>
      <w:divBdr>
        <w:top w:val="none" w:sz="0" w:space="0" w:color="auto"/>
        <w:left w:val="none" w:sz="0" w:space="0" w:color="auto"/>
        <w:bottom w:val="none" w:sz="0" w:space="0" w:color="auto"/>
        <w:right w:val="none" w:sz="0" w:space="0" w:color="auto"/>
      </w:divBdr>
    </w:div>
    <w:div w:id="60032499">
      <w:bodyDiv w:val="1"/>
      <w:marLeft w:val="0"/>
      <w:marRight w:val="0"/>
      <w:marTop w:val="0"/>
      <w:marBottom w:val="0"/>
      <w:divBdr>
        <w:top w:val="none" w:sz="0" w:space="0" w:color="auto"/>
        <w:left w:val="none" w:sz="0" w:space="0" w:color="auto"/>
        <w:bottom w:val="none" w:sz="0" w:space="0" w:color="auto"/>
        <w:right w:val="none" w:sz="0" w:space="0" w:color="auto"/>
      </w:divBdr>
    </w:div>
    <w:div w:id="85731084">
      <w:bodyDiv w:val="1"/>
      <w:marLeft w:val="0"/>
      <w:marRight w:val="0"/>
      <w:marTop w:val="0"/>
      <w:marBottom w:val="0"/>
      <w:divBdr>
        <w:top w:val="none" w:sz="0" w:space="0" w:color="auto"/>
        <w:left w:val="none" w:sz="0" w:space="0" w:color="auto"/>
        <w:bottom w:val="none" w:sz="0" w:space="0" w:color="auto"/>
        <w:right w:val="none" w:sz="0" w:space="0" w:color="auto"/>
      </w:divBdr>
    </w:div>
    <w:div w:id="197008496">
      <w:bodyDiv w:val="1"/>
      <w:marLeft w:val="0"/>
      <w:marRight w:val="0"/>
      <w:marTop w:val="0"/>
      <w:marBottom w:val="0"/>
      <w:divBdr>
        <w:top w:val="none" w:sz="0" w:space="0" w:color="auto"/>
        <w:left w:val="none" w:sz="0" w:space="0" w:color="auto"/>
        <w:bottom w:val="none" w:sz="0" w:space="0" w:color="auto"/>
        <w:right w:val="none" w:sz="0" w:space="0" w:color="auto"/>
      </w:divBdr>
    </w:div>
    <w:div w:id="222834684">
      <w:bodyDiv w:val="1"/>
      <w:marLeft w:val="0"/>
      <w:marRight w:val="0"/>
      <w:marTop w:val="0"/>
      <w:marBottom w:val="0"/>
      <w:divBdr>
        <w:top w:val="none" w:sz="0" w:space="0" w:color="auto"/>
        <w:left w:val="none" w:sz="0" w:space="0" w:color="auto"/>
        <w:bottom w:val="none" w:sz="0" w:space="0" w:color="auto"/>
        <w:right w:val="none" w:sz="0" w:space="0" w:color="auto"/>
      </w:divBdr>
    </w:div>
    <w:div w:id="533469638">
      <w:bodyDiv w:val="1"/>
      <w:marLeft w:val="0"/>
      <w:marRight w:val="0"/>
      <w:marTop w:val="0"/>
      <w:marBottom w:val="0"/>
      <w:divBdr>
        <w:top w:val="none" w:sz="0" w:space="0" w:color="auto"/>
        <w:left w:val="none" w:sz="0" w:space="0" w:color="auto"/>
        <w:bottom w:val="none" w:sz="0" w:space="0" w:color="auto"/>
        <w:right w:val="none" w:sz="0" w:space="0" w:color="auto"/>
      </w:divBdr>
    </w:div>
    <w:div w:id="541525288">
      <w:bodyDiv w:val="1"/>
      <w:marLeft w:val="0"/>
      <w:marRight w:val="0"/>
      <w:marTop w:val="0"/>
      <w:marBottom w:val="0"/>
      <w:divBdr>
        <w:top w:val="none" w:sz="0" w:space="0" w:color="auto"/>
        <w:left w:val="none" w:sz="0" w:space="0" w:color="auto"/>
        <w:bottom w:val="none" w:sz="0" w:space="0" w:color="auto"/>
        <w:right w:val="none" w:sz="0" w:space="0" w:color="auto"/>
      </w:divBdr>
      <w:divsChild>
        <w:div w:id="971130026">
          <w:marLeft w:val="547"/>
          <w:marRight w:val="0"/>
          <w:marTop w:val="91"/>
          <w:marBottom w:val="0"/>
          <w:divBdr>
            <w:top w:val="none" w:sz="0" w:space="0" w:color="auto"/>
            <w:left w:val="none" w:sz="0" w:space="0" w:color="auto"/>
            <w:bottom w:val="none" w:sz="0" w:space="0" w:color="auto"/>
            <w:right w:val="none" w:sz="0" w:space="0" w:color="auto"/>
          </w:divBdr>
        </w:div>
        <w:div w:id="614990819">
          <w:marLeft w:val="1742"/>
          <w:marRight w:val="0"/>
          <w:marTop w:val="91"/>
          <w:marBottom w:val="0"/>
          <w:divBdr>
            <w:top w:val="none" w:sz="0" w:space="0" w:color="auto"/>
            <w:left w:val="none" w:sz="0" w:space="0" w:color="auto"/>
            <w:bottom w:val="none" w:sz="0" w:space="0" w:color="auto"/>
            <w:right w:val="none" w:sz="0" w:space="0" w:color="auto"/>
          </w:divBdr>
        </w:div>
        <w:div w:id="531722088">
          <w:marLeft w:val="1742"/>
          <w:marRight w:val="0"/>
          <w:marTop w:val="91"/>
          <w:marBottom w:val="0"/>
          <w:divBdr>
            <w:top w:val="none" w:sz="0" w:space="0" w:color="auto"/>
            <w:left w:val="none" w:sz="0" w:space="0" w:color="auto"/>
            <w:bottom w:val="none" w:sz="0" w:space="0" w:color="auto"/>
            <w:right w:val="none" w:sz="0" w:space="0" w:color="auto"/>
          </w:divBdr>
        </w:div>
        <w:div w:id="1379432036">
          <w:marLeft w:val="1742"/>
          <w:marRight w:val="0"/>
          <w:marTop w:val="91"/>
          <w:marBottom w:val="0"/>
          <w:divBdr>
            <w:top w:val="none" w:sz="0" w:space="0" w:color="auto"/>
            <w:left w:val="none" w:sz="0" w:space="0" w:color="auto"/>
            <w:bottom w:val="none" w:sz="0" w:space="0" w:color="auto"/>
            <w:right w:val="none" w:sz="0" w:space="0" w:color="auto"/>
          </w:divBdr>
        </w:div>
        <w:div w:id="462584170">
          <w:marLeft w:val="1742"/>
          <w:marRight w:val="0"/>
          <w:marTop w:val="91"/>
          <w:marBottom w:val="0"/>
          <w:divBdr>
            <w:top w:val="none" w:sz="0" w:space="0" w:color="auto"/>
            <w:left w:val="none" w:sz="0" w:space="0" w:color="auto"/>
            <w:bottom w:val="none" w:sz="0" w:space="0" w:color="auto"/>
            <w:right w:val="none" w:sz="0" w:space="0" w:color="auto"/>
          </w:divBdr>
        </w:div>
        <w:div w:id="449975258">
          <w:marLeft w:val="1742"/>
          <w:marRight w:val="0"/>
          <w:marTop w:val="91"/>
          <w:marBottom w:val="0"/>
          <w:divBdr>
            <w:top w:val="none" w:sz="0" w:space="0" w:color="auto"/>
            <w:left w:val="none" w:sz="0" w:space="0" w:color="auto"/>
            <w:bottom w:val="none" w:sz="0" w:space="0" w:color="auto"/>
            <w:right w:val="none" w:sz="0" w:space="0" w:color="auto"/>
          </w:divBdr>
        </w:div>
      </w:divsChild>
    </w:div>
    <w:div w:id="573781522">
      <w:bodyDiv w:val="1"/>
      <w:marLeft w:val="0"/>
      <w:marRight w:val="0"/>
      <w:marTop w:val="0"/>
      <w:marBottom w:val="0"/>
      <w:divBdr>
        <w:top w:val="none" w:sz="0" w:space="0" w:color="auto"/>
        <w:left w:val="none" w:sz="0" w:space="0" w:color="auto"/>
        <w:bottom w:val="none" w:sz="0" w:space="0" w:color="auto"/>
        <w:right w:val="none" w:sz="0" w:space="0" w:color="auto"/>
      </w:divBdr>
    </w:div>
    <w:div w:id="705252758">
      <w:bodyDiv w:val="1"/>
      <w:marLeft w:val="0"/>
      <w:marRight w:val="0"/>
      <w:marTop w:val="0"/>
      <w:marBottom w:val="0"/>
      <w:divBdr>
        <w:top w:val="none" w:sz="0" w:space="0" w:color="auto"/>
        <w:left w:val="none" w:sz="0" w:space="0" w:color="auto"/>
        <w:bottom w:val="none" w:sz="0" w:space="0" w:color="auto"/>
        <w:right w:val="none" w:sz="0" w:space="0" w:color="auto"/>
      </w:divBdr>
    </w:div>
    <w:div w:id="708917372">
      <w:bodyDiv w:val="1"/>
      <w:marLeft w:val="0"/>
      <w:marRight w:val="0"/>
      <w:marTop w:val="0"/>
      <w:marBottom w:val="0"/>
      <w:divBdr>
        <w:top w:val="none" w:sz="0" w:space="0" w:color="auto"/>
        <w:left w:val="none" w:sz="0" w:space="0" w:color="auto"/>
        <w:bottom w:val="none" w:sz="0" w:space="0" w:color="auto"/>
        <w:right w:val="none" w:sz="0" w:space="0" w:color="auto"/>
      </w:divBdr>
    </w:div>
    <w:div w:id="831022462">
      <w:bodyDiv w:val="1"/>
      <w:marLeft w:val="0"/>
      <w:marRight w:val="0"/>
      <w:marTop w:val="0"/>
      <w:marBottom w:val="0"/>
      <w:divBdr>
        <w:top w:val="none" w:sz="0" w:space="0" w:color="auto"/>
        <w:left w:val="none" w:sz="0" w:space="0" w:color="auto"/>
        <w:bottom w:val="none" w:sz="0" w:space="0" w:color="auto"/>
        <w:right w:val="none" w:sz="0" w:space="0" w:color="auto"/>
      </w:divBdr>
    </w:div>
    <w:div w:id="889456358">
      <w:bodyDiv w:val="1"/>
      <w:marLeft w:val="0"/>
      <w:marRight w:val="0"/>
      <w:marTop w:val="0"/>
      <w:marBottom w:val="0"/>
      <w:divBdr>
        <w:top w:val="none" w:sz="0" w:space="0" w:color="auto"/>
        <w:left w:val="none" w:sz="0" w:space="0" w:color="auto"/>
        <w:bottom w:val="none" w:sz="0" w:space="0" w:color="auto"/>
        <w:right w:val="none" w:sz="0" w:space="0" w:color="auto"/>
      </w:divBdr>
    </w:div>
    <w:div w:id="1020427939">
      <w:bodyDiv w:val="1"/>
      <w:marLeft w:val="0"/>
      <w:marRight w:val="0"/>
      <w:marTop w:val="0"/>
      <w:marBottom w:val="0"/>
      <w:divBdr>
        <w:top w:val="none" w:sz="0" w:space="0" w:color="auto"/>
        <w:left w:val="none" w:sz="0" w:space="0" w:color="auto"/>
        <w:bottom w:val="none" w:sz="0" w:space="0" w:color="auto"/>
        <w:right w:val="none" w:sz="0" w:space="0" w:color="auto"/>
      </w:divBdr>
    </w:div>
    <w:div w:id="2132822065">
      <w:bodyDiv w:val="1"/>
      <w:marLeft w:val="0"/>
      <w:marRight w:val="0"/>
      <w:marTop w:val="0"/>
      <w:marBottom w:val="0"/>
      <w:divBdr>
        <w:top w:val="none" w:sz="0" w:space="0" w:color="auto"/>
        <w:left w:val="none" w:sz="0" w:space="0" w:color="auto"/>
        <w:bottom w:val="none" w:sz="0" w:space="0" w:color="auto"/>
        <w:right w:val="none" w:sz="0" w:space="0" w:color="auto"/>
      </w:divBdr>
      <w:divsChild>
        <w:div w:id="1756780200">
          <w:marLeft w:val="547"/>
          <w:marRight w:val="0"/>
          <w:marTop w:val="96"/>
          <w:marBottom w:val="0"/>
          <w:divBdr>
            <w:top w:val="none" w:sz="0" w:space="0" w:color="auto"/>
            <w:left w:val="none" w:sz="0" w:space="0" w:color="auto"/>
            <w:bottom w:val="none" w:sz="0" w:space="0" w:color="auto"/>
            <w:right w:val="none" w:sz="0" w:space="0" w:color="auto"/>
          </w:divBdr>
        </w:div>
        <w:div w:id="2128547500">
          <w:marLeft w:val="1742"/>
          <w:marRight w:val="0"/>
          <w:marTop w:val="96"/>
          <w:marBottom w:val="0"/>
          <w:divBdr>
            <w:top w:val="none" w:sz="0" w:space="0" w:color="auto"/>
            <w:left w:val="none" w:sz="0" w:space="0" w:color="auto"/>
            <w:bottom w:val="none" w:sz="0" w:space="0" w:color="auto"/>
            <w:right w:val="none" w:sz="0" w:space="0" w:color="auto"/>
          </w:divBdr>
        </w:div>
        <w:div w:id="19526621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hyperlink" Target="http://www.likumi.lv/doc.php?id=25867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832C047A8460B9D599B9FEF0B0FD8"/>
        <w:category>
          <w:name w:val="General"/>
          <w:gallery w:val="placeholder"/>
        </w:category>
        <w:types>
          <w:type w:val="bbPlcHdr"/>
        </w:types>
        <w:behaviors>
          <w:behavior w:val="content"/>
        </w:behaviors>
        <w:guid w:val="{27299268-A6DB-4D1D-9227-AC80F0F9BD52}"/>
      </w:docPartPr>
      <w:docPartBody>
        <w:p w:rsidR="00480D00" w:rsidRDefault="00FE0EBB" w:rsidP="00FE0EBB">
          <w:pPr>
            <w:pStyle w:val="C52832C047A8460B9D599B9FEF0B0FD8"/>
          </w:pPr>
          <w:r w:rsidRPr="002A0044">
            <w:t>Tactical Marketing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EBB"/>
    <w:rsid w:val="000267A8"/>
    <w:rsid w:val="00056FFA"/>
    <w:rsid w:val="0006540B"/>
    <w:rsid w:val="001649EE"/>
    <w:rsid w:val="001C693A"/>
    <w:rsid w:val="00232F22"/>
    <w:rsid w:val="00254D1B"/>
    <w:rsid w:val="00352CEE"/>
    <w:rsid w:val="003D2708"/>
    <w:rsid w:val="003E7AB6"/>
    <w:rsid w:val="00452B90"/>
    <w:rsid w:val="00480D00"/>
    <w:rsid w:val="0052697A"/>
    <w:rsid w:val="006728AE"/>
    <w:rsid w:val="00685627"/>
    <w:rsid w:val="00705EE6"/>
    <w:rsid w:val="00715E98"/>
    <w:rsid w:val="00723F2A"/>
    <w:rsid w:val="00760DAB"/>
    <w:rsid w:val="00772238"/>
    <w:rsid w:val="00790E31"/>
    <w:rsid w:val="0083799C"/>
    <w:rsid w:val="0089349D"/>
    <w:rsid w:val="008E17F2"/>
    <w:rsid w:val="00915554"/>
    <w:rsid w:val="009C3267"/>
    <w:rsid w:val="00A1280F"/>
    <w:rsid w:val="00A139D7"/>
    <w:rsid w:val="00A16234"/>
    <w:rsid w:val="00A200A3"/>
    <w:rsid w:val="00A229A5"/>
    <w:rsid w:val="00A4189C"/>
    <w:rsid w:val="00A6737A"/>
    <w:rsid w:val="00A7517D"/>
    <w:rsid w:val="00B23C0F"/>
    <w:rsid w:val="00B86795"/>
    <w:rsid w:val="00C66F37"/>
    <w:rsid w:val="00CB76FF"/>
    <w:rsid w:val="00D9213B"/>
    <w:rsid w:val="00DC1349"/>
    <w:rsid w:val="00F06BAC"/>
    <w:rsid w:val="00F51A08"/>
    <w:rsid w:val="00FD0F0F"/>
    <w:rsid w:val="00FE0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52832C047A8460B9D599B9FEF0B0FD8">
    <w:name w:val="C52832C047A8460B9D599B9FEF0B0FD8"/>
    <w:rsid w:val="00FE0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11.06.2019.</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1DEA9-B463-407E-9A7D-53DD6218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14885</Words>
  <Characters>8486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SITUĀCIJU VALSTS MEŽA DIENESTĀ MEŽA UGUNSDZĒSĪBAS JOMĀ”</vt:lpstr>
      <vt:lpstr/>
    </vt:vector>
  </TitlesOfParts>
  <Company>Zemkopības Ministrija</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SITUĀCIJU VALSTS MEŽA DIENESTĀ MEŽA UGUNSDZĒSĪBAS JOMĀ”</dc:title>
  <dc:subject>Informatīvais ziņojums</dc:subject>
  <dc:creator>Jānis Bārs</dc:creator>
  <cp:keywords>INFORMATĪVAIS ZIŅOJUMS “PAR SITUĀCIJU VALSTS MEŽA DIENESTĀ MEŽA UGUNSDZĒSĪBAS JOMĀ”</cp:keywords>
  <dc:description>Bārs, 67027554_x000d_
Janis.Bars@zm.gov.lv</dc:description>
  <cp:lastModifiedBy>Sanita Papinova</cp:lastModifiedBy>
  <cp:revision>6</cp:revision>
  <cp:lastPrinted>2021-06-08T05:21:00Z</cp:lastPrinted>
  <dcterms:created xsi:type="dcterms:W3CDTF">2021-06-29T09:22:00Z</dcterms:created>
  <dcterms:modified xsi:type="dcterms:W3CDTF">2021-07-06T10:33:00Z</dcterms:modified>
</cp:coreProperties>
</file>