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54E6" w14:textId="73D505A1" w:rsidR="002B1C2F" w:rsidRPr="0095152F" w:rsidRDefault="0095152F" w:rsidP="0095152F">
      <w:pPr>
        <w:jc w:val="right"/>
        <w:rPr>
          <w:i/>
          <w:color w:val="000000" w:themeColor="text1"/>
        </w:rPr>
      </w:pPr>
      <w:r>
        <w:rPr>
          <w:i/>
          <w:color w:val="000000" w:themeColor="text1"/>
        </w:rPr>
        <w:t>projekts</w:t>
      </w:r>
    </w:p>
    <w:p w14:paraId="3323677C" w14:textId="2DD415C2" w:rsidR="002B1C2F" w:rsidRPr="00D97AA8" w:rsidRDefault="002B1C2F" w:rsidP="002B1C2F">
      <w:pPr>
        <w:rPr>
          <w:color w:val="000000" w:themeColor="text1"/>
        </w:rPr>
      </w:pPr>
    </w:p>
    <w:p w14:paraId="3C537B7C" w14:textId="023971D6" w:rsidR="002B1C2F" w:rsidRPr="00D97AA8" w:rsidRDefault="002B1C2F" w:rsidP="002B1C2F">
      <w:pPr>
        <w:rPr>
          <w:color w:val="000000" w:themeColor="text1"/>
        </w:rPr>
      </w:pPr>
    </w:p>
    <w:p w14:paraId="3C68ECD4" w14:textId="7126D1CB" w:rsidR="00AF4FE6" w:rsidRPr="00D97AA8" w:rsidRDefault="00AF4FE6" w:rsidP="00AF4FE6">
      <w:pPr>
        <w:pStyle w:val="Title"/>
        <w:spacing w:line="264" w:lineRule="auto"/>
        <w:rPr>
          <w:color w:val="000000" w:themeColor="text1"/>
          <w:sz w:val="26"/>
          <w:szCs w:val="26"/>
        </w:rPr>
      </w:pPr>
      <w:r w:rsidRPr="00D97AA8">
        <w:rPr>
          <w:color w:val="000000" w:themeColor="text1"/>
          <w:sz w:val="26"/>
          <w:szCs w:val="26"/>
        </w:rPr>
        <w:t>INFORMATĪVAIS ZIŅOJUMS</w:t>
      </w:r>
    </w:p>
    <w:p w14:paraId="1126E43C" w14:textId="77777777" w:rsidR="00A4500D" w:rsidRPr="00D97AA8" w:rsidRDefault="00A4500D" w:rsidP="00AF4FE6">
      <w:pPr>
        <w:spacing w:line="276" w:lineRule="auto"/>
        <w:jc w:val="both"/>
        <w:rPr>
          <w:b/>
          <w:color w:val="000000" w:themeColor="text1"/>
        </w:rPr>
      </w:pPr>
    </w:p>
    <w:p w14:paraId="1C0E9682" w14:textId="77777777" w:rsidR="00AF4FE6" w:rsidRPr="00D97AA8" w:rsidRDefault="00AF4FE6" w:rsidP="009039EA">
      <w:pPr>
        <w:spacing w:line="276" w:lineRule="auto"/>
        <w:jc w:val="center"/>
        <w:rPr>
          <w:b/>
          <w:color w:val="000000" w:themeColor="text1"/>
        </w:rPr>
      </w:pPr>
      <w:r w:rsidRPr="00D97AA8">
        <w:rPr>
          <w:b/>
          <w:color w:val="000000" w:themeColor="text1"/>
        </w:rPr>
        <w:t xml:space="preserve">Par </w:t>
      </w:r>
      <w:r w:rsidR="009039EA" w:rsidRPr="00D97AA8">
        <w:rPr>
          <w:b/>
          <w:color w:val="000000" w:themeColor="text1"/>
        </w:rPr>
        <w:t>digitālā augstuma modeļa pamatdatu sagatavošanas un atjaunošanas optimālo ciklu un tā finansiālo ietekmi</w:t>
      </w:r>
    </w:p>
    <w:p w14:paraId="76B0C25B" w14:textId="1AA23F64" w:rsidR="00C930E3" w:rsidRPr="00D97AA8" w:rsidRDefault="00C930E3" w:rsidP="00AF4FE6">
      <w:pPr>
        <w:spacing w:line="276" w:lineRule="auto"/>
        <w:jc w:val="both"/>
        <w:rPr>
          <w:b/>
          <w:color w:val="000000" w:themeColor="text1"/>
        </w:rPr>
      </w:pPr>
    </w:p>
    <w:p w14:paraId="761D01AF" w14:textId="77777777" w:rsidR="000C1103" w:rsidRPr="00D97AA8" w:rsidRDefault="000C1103" w:rsidP="00AF4FE6">
      <w:pPr>
        <w:spacing w:line="276" w:lineRule="auto"/>
        <w:jc w:val="both"/>
        <w:rPr>
          <w:b/>
          <w:color w:val="000000" w:themeColor="text1"/>
        </w:rPr>
      </w:pPr>
    </w:p>
    <w:p w14:paraId="51D694AE" w14:textId="77777777" w:rsidR="00AF4FE6" w:rsidRPr="00D97AA8" w:rsidRDefault="00AF4FE6" w:rsidP="00AF4FE6">
      <w:pPr>
        <w:pStyle w:val="Title"/>
        <w:spacing w:line="264" w:lineRule="auto"/>
        <w:rPr>
          <w:b w:val="0"/>
          <w:color w:val="000000" w:themeColor="text1"/>
          <w:sz w:val="24"/>
          <w:szCs w:val="24"/>
        </w:rPr>
      </w:pPr>
      <w:r w:rsidRPr="00D97AA8">
        <w:rPr>
          <w:color w:val="000000" w:themeColor="text1"/>
          <w:sz w:val="24"/>
          <w:szCs w:val="24"/>
        </w:rPr>
        <w:t>Ievads</w:t>
      </w:r>
    </w:p>
    <w:p w14:paraId="3012A5AA" w14:textId="77777777" w:rsidR="00AF4FE6" w:rsidRPr="00D97AA8" w:rsidRDefault="00AF4FE6" w:rsidP="00AF4FE6">
      <w:pPr>
        <w:spacing w:line="276" w:lineRule="auto"/>
        <w:jc w:val="both"/>
        <w:rPr>
          <w:color w:val="000000" w:themeColor="text1"/>
        </w:rPr>
      </w:pPr>
    </w:p>
    <w:p w14:paraId="566A250D" w14:textId="3C8E4242" w:rsidR="00AF4FE6" w:rsidRPr="00D97AA8" w:rsidRDefault="00AF4FE6" w:rsidP="00380853">
      <w:pPr>
        <w:spacing w:line="276" w:lineRule="auto"/>
        <w:ind w:firstLine="567"/>
        <w:jc w:val="both"/>
        <w:rPr>
          <w:b/>
          <w:color w:val="000000" w:themeColor="text1"/>
        </w:rPr>
      </w:pPr>
      <w:r w:rsidRPr="00D97AA8">
        <w:rPr>
          <w:color w:val="000000" w:themeColor="text1"/>
        </w:rPr>
        <w:t xml:space="preserve">Ar Ministru kabineta </w:t>
      </w:r>
      <w:r w:rsidR="008321D8" w:rsidRPr="00D97AA8">
        <w:rPr>
          <w:color w:val="000000" w:themeColor="text1"/>
          <w:lang w:eastAsia="lv-LV"/>
        </w:rPr>
        <w:t>2020. gada 17. decembra sēdes protokollēmuma (prot. Nr.84, 3.§) (turpmāk – protokollēmums) 2.</w:t>
      </w:r>
      <w:r w:rsidR="005C10CE" w:rsidRPr="00D97AA8">
        <w:rPr>
          <w:color w:val="000000" w:themeColor="text1"/>
          <w:lang w:eastAsia="lv-LV"/>
        </w:rPr>
        <w:t xml:space="preserve"> </w:t>
      </w:r>
      <w:r w:rsidR="008321D8" w:rsidRPr="00D97AA8">
        <w:rPr>
          <w:color w:val="000000" w:themeColor="text1"/>
          <w:lang w:eastAsia="lv-LV"/>
        </w:rPr>
        <w:t>punkt</w:t>
      </w:r>
      <w:r w:rsidR="005C10CE" w:rsidRPr="00D97AA8">
        <w:rPr>
          <w:color w:val="000000" w:themeColor="text1"/>
          <w:lang w:eastAsia="lv-LV"/>
        </w:rPr>
        <w:t>u</w:t>
      </w:r>
      <w:r w:rsidR="008321D8" w:rsidRPr="00D97AA8">
        <w:rPr>
          <w:color w:val="000000" w:themeColor="text1"/>
          <w:lang w:eastAsia="lv-LV"/>
        </w:rPr>
        <w:t xml:space="preserve"> Aizsardzības ministrijai sadarbībā ar Vides aizsardzības un reģionālās attīstības ministriju, Zemkopības ministriju, Satiksmes ministriju, Valsts zemes dienestu, Valsts reģionālās attīstības aģentūru, valsts akciju sabiedrību "Latvijas valsts meži" un Lauku atbalsta dienestu, pieaicinot biedrību "Latvijas Kartogrāfu un ģeodēzistu asociācija" un biedrību "Latvijas atvērto tehnoloģiju asociācija"</w:t>
      </w:r>
      <w:r w:rsidR="00133F5E">
        <w:rPr>
          <w:color w:val="000000" w:themeColor="text1"/>
          <w:lang w:eastAsia="lv-LV"/>
        </w:rPr>
        <w:t>,</w:t>
      </w:r>
      <w:r w:rsidR="008321D8" w:rsidRPr="00D97AA8">
        <w:rPr>
          <w:color w:val="000000" w:themeColor="text1"/>
          <w:lang w:eastAsia="lv-LV"/>
        </w:rPr>
        <w:t xml:space="preserve"> ir dots uzdevums līdz 2021.gada 1.jūlijam izstrādāt un aizsardzības ministram iesniegt izskatīšanai Ministru kabinetā informatīvo ziņojumu par digitālā augstuma modeļa pamatdatu sagatavošanas un atjaunošanas optimālo ciklu un tā finansiālo ietekmi.</w:t>
      </w:r>
    </w:p>
    <w:p w14:paraId="411C49B3" w14:textId="77777777" w:rsidR="00AF4FE6" w:rsidRPr="00D97AA8" w:rsidRDefault="00AF4FE6" w:rsidP="00AF4FE6">
      <w:pPr>
        <w:spacing w:line="264" w:lineRule="auto"/>
        <w:jc w:val="center"/>
        <w:rPr>
          <w:b/>
          <w:color w:val="000000" w:themeColor="text1"/>
        </w:rPr>
      </w:pPr>
    </w:p>
    <w:p w14:paraId="75443A08" w14:textId="77777777" w:rsidR="005F7789" w:rsidRPr="00D97AA8" w:rsidRDefault="005F7789" w:rsidP="005F7789">
      <w:pPr>
        <w:pStyle w:val="Title"/>
        <w:spacing w:line="264" w:lineRule="auto"/>
        <w:rPr>
          <w:b w:val="0"/>
          <w:color w:val="000000" w:themeColor="text1"/>
          <w:sz w:val="24"/>
          <w:szCs w:val="24"/>
        </w:rPr>
      </w:pPr>
      <w:r w:rsidRPr="00D97AA8">
        <w:rPr>
          <w:color w:val="000000" w:themeColor="text1"/>
          <w:sz w:val="24"/>
          <w:szCs w:val="24"/>
        </w:rPr>
        <w:t>Digitālā augstuma modeļa pamatdatu sagatavošanas tehnoloģija</w:t>
      </w:r>
    </w:p>
    <w:p w14:paraId="55733539" w14:textId="77777777" w:rsidR="005F7789" w:rsidRPr="00D97AA8" w:rsidRDefault="005F7789" w:rsidP="005F7789">
      <w:pPr>
        <w:spacing w:line="276" w:lineRule="auto"/>
        <w:jc w:val="both"/>
        <w:rPr>
          <w:color w:val="000000" w:themeColor="text1"/>
        </w:rPr>
      </w:pPr>
    </w:p>
    <w:p w14:paraId="3FCDB056" w14:textId="256E31F0" w:rsidR="00C44C08" w:rsidRPr="00D97AA8" w:rsidRDefault="00367714" w:rsidP="00C44C08">
      <w:pPr>
        <w:spacing w:line="276" w:lineRule="auto"/>
        <w:ind w:firstLine="567"/>
        <w:jc w:val="both"/>
        <w:rPr>
          <w:color w:val="000000" w:themeColor="text1"/>
        </w:rPr>
      </w:pPr>
      <w:r w:rsidRPr="00D97AA8">
        <w:rPr>
          <w:color w:val="000000" w:themeColor="text1"/>
        </w:rPr>
        <w:t xml:space="preserve">Pamatdatu sagatavošanai tika izmantota </w:t>
      </w:r>
      <w:proofErr w:type="spellStart"/>
      <w:r w:rsidRPr="00D97AA8">
        <w:rPr>
          <w:color w:val="000000" w:themeColor="text1"/>
        </w:rPr>
        <w:t>aerolāzerskenēšanas</w:t>
      </w:r>
      <w:proofErr w:type="spellEnd"/>
      <w:r w:rsidRPr="00D97AA8">
        <w:rPr>
          <w:color w:val="000000" w:themeColor="text1"/>
        </w:rPr>
        <w:t xml:space="preserve"> tehnoloģija</w:t>
      </w:r>
      <w:r w:rsidR="00FC3C0F" w:rsidRPr="00D97AA8">
        <w:rPr>
          <w:color w:val="000000" w:themeColor="text1"/>
        </w:rPr>
        <w:t xml:space="preserve">, kas ir </w:t>
      </w:r>
      <w:r w:rsidRPr="00D97AA8">
        <w:rPr>
          <w:color w:val="000000" w:themeColor="text1"/>
        </w:rPr>
        <w:t xml:space="preserve">precīza un efektīva Zemes virsmas datu saņemšanas metode no gaisa kuģa ar </w:t>
      </w:r>
      <w:proofErr w:type="spellStart"/>
      <w:r w:rsidRPr="00D97AA8">
        <w:rPr>
          <w:color w:val="000000" w:themeColor="text1"/>
        </w:rPr>
        <w:t>LiDAR</w:t>
      </w:r>
      <w:proofErr w:type="spellEnd"/>
      <w:r w:rsidRPr="00D97AA8">
        <w:rPr>
          <w:color w:val="000000" w:themeColor="text1"/>
        </w:rPr>
        <w:t xml:space="preserve"> (</w:t>
      </w:r>
      <w:proofErr w:type="spellStart"/>
      <w:r w:rsidRPr="00D97AA8">
        <w:rPr>
          <w:i/>
          <w:color w:val="000000" w:themeColor="text1"/>
        </w:rPr>
        <w:t>Light</w:t>
      </w:r>
      <w:proofErr w:type="spellEnd"/>
      <w:r w:rsidRPr="00D97AA8">
        <w:rPr>
          <w:i/>
          <w:color w:val="000000" w:themeColor="text1"/>
        </w:rPr>
        <w:t xml:space="preserve"> </w:t>
      </w:r>
      <w:proofErr w:type="spellStart"/>
      <w:r w:rsidRPr="00D97AA8">
        <w:rPr>
          <w:i/>
          <w:color w:val="000000" w:themeColor="text1"/>
        </w:rPr>
        <w:t>Detection</w:t>
      </w:r>
      <w:proofErr w:type="spellEnd"/>
      <w:r w:rsidRPr="00D97AA8">
        <w:rPr>
          <w:i/>
          <w:color w:val="000000" w:themeColor="text1"/>
        </w:rPr>
        <w:t xml:space="preserve"> </w:t>
      </w:r>
      <w:proofErr w:type="spellStart"/>
      <w:r w:rsidRPr="00D97AA8">
        <w:rPr>
          <w:i/>
          <w:color w:val="000000" w:themeColor="text1"/>
        </w:rPr>
        <w:t>And</w:t>
      </w:r>
      <w:proofErr w:type="spellEnd"/>
      <w:r w:rsidRPr="00D97AA8">
        <w:rPr>
          <w:i/>
          <w:color w:val="000000" w:themeColor="text1"/>
        </w:rPr>
        <w:t xml:space="preserve"> </w:t>
      </w:r>
      <w:proofErr w:type="spellStart"/>
      <w:r w:rsidRPr="00D97AA8">
        <w:rPr>
          <w:i/>
          <w:color w:val="000000" w:themeColor="text1"/>
        </w:rPr>
        <w:t>Ranging</w:t>
      </w:r>
      <w:proofErr w:type="spellEnd"/>
      <w:r w:rsidR="00FC3C0F" w:rsidRPr="00D97AA8">
        <w:rPr>
          <w:color w:val="000000" w:themeColor="text1"/>
        </w:rPr>
        <w:t xml:space="preserve"> jeb </w:t>
      </w:r>
      <w:r w:rsidRPr="00D97AA8">
        <w:rPr>
          <w:color w:val="000000" w:themeColor="text1"/>
        </w:rPr>
        <w:t>gaismas uztveršana un noteikšana) tehnoloģiju.</w:t>
      </w:r>
      <w:r w:rsidR="00D73563" w:rsidRPr="00D97AA8">
        <w:rPr>
          <w:color w:val="000000" w:themeColor="text1"/>
        </w:rPr>
        <w:t xml:space="preserve"> </w:t>
      </w:r>
      <w:proofErr w:type="spellStart"/>
      <w:r w:rsidRPr="00D97AA8">
        <w:rPr>
          <w:color w:val="000000" w:themeColor="text1"/>
        </w:rPr>
        <w:t>LiDAR</w:t>
      </w:r>
      <w:proofErr w:type="spellEnd"/>
      <w:r w:rsidRPr="00D97AA8">
        <w:rPr>
          <w:color w:val="000000" w:themeColor="text1"/>
        </w:rPr>
        <w:t xml:space="preserve"> tehnoloģij</w:t>
      </w:r>
      <w:r w:rsidR="00D73563" w:rsidRPr="00D97AA8">
        <w:rPr>
          <w:color w:val="000000" w:themeColor="text1"/>
        </w:rPr>
        <w:t xml:space="preserve">ā </w:t>
      </w:r>
      <w:r w:rsidRPr="00D97AA8">
        <w:rPr>
          <w:color w:val="000000" w:themeColor="text1"/>
        </w:rPr>
        <w:t>tiek izmantoti redzamās gaismas un infrasarkanā apgabala viļņi. Svarīgākā lāzera funkcija ir nepārtraukta stara ģenerēšana</w:t>
      </w:r>
      <w:r w:rsidR="00D51F38" w:rsidRPr="00D97AA8">
        <w:rPr>
          <w:color w:val="000000" w:themeColor="text1"/>
        </w:rPr>
        <w:t xml:space="preserve"> no </w:t>
      </w:r>
      <w:proofErr w:type="spellStart"/>
      <w:r w:rsidR="00D51F38" w:rsidRPr="00D97AA8">
        <w:rPr>
          <w:color w:val="000000" w:themeColor="text1"/>
        </w:rPr>
        <w:t>aerolāzerskenēšanas</w:t>
      </w:r>
      <w:proofErr w:type="spellEnd"/>
      <w:r w:rsidR="00D51F38" w:rsidRPr="00D97AA8">
        <w:rPr>
          <w:color w:val="000000" w:themeColor="text1"/>
        </w:rPr>
        <w:t xml:space="preserve"> sistēmas</w:t>
      </w:r>
      <w:r w:rsidRPr="00D97AA8">
        <w:rPr>
          <w:color w:val="000000" w:themeColor="text1"/>
        </w:rPr>
        <w:t xml:space="preserve"> un šī stara atstarošanās pret objektu, kas ļauj veikt attāluma noteikšanu līdz objektam.</w:t>
      </w:r>
      <w:r w:rsidR="00D51F38" w:rsidRPr="00D97AA8">
        <w:rPr>
          <w:color w:val="000000" w:themeColor="text1"/>
        </w:rPr>
        <w:t xml:space="preserve"> </w:t>
      </w:r>
      <w:proofErr w:type="spellStart"/>
      <w:r w:rsidR="00D51F38" w:rsidRPr="00D97AA8">
        <w:rPr>
          <w:color w:val="000000" w:themeColor="text1"/>
        </w:rPr>
        <w:t>A</w:t>
      </w:r>
      <w:r w:rsidRPr="00D97AA8">
        <w:rPr>
          <w:color w:val="000000" w:themeColor="text1"/>
        </w:rPr>
        <w:t>erolāzerskenēšanas</w:t>
      </w:r>
      <w:proofErr w:type="spellEnd"/>
      <w:r w:rsidRPr="00D97AA8">
        <w:rPr>
          <w:color w:val="000000" w:themeColor="text1"/>
        </w:rPr>
        <w:t xml:space="preserve"> </w:t>
      </w:r>
      <w:r w:rsidR="00D51F38" w:rsidRPr="00D97AA8">
        <w:rPr>
          <w:color w:val="000000" w:themeColor="text1"/>
        </w:rPr>
        <w:t xml:space="preserve">rezultātā tiek </w:t>
      </w:r>
      <w:r w:rsidRPr="00D97AA8">
        <w:rPr>
          <w:color w:val="000000" w:themeColor="text1"/>
        </w:rPr>
        <w:t>iegūt</w:t>
      </w:r>
      <w:r w:rsidR="00D51F38" w:rsidRPr="00D97AA8">
        <w:rPr>
          <w:color w:val="000000" w:themeColor="text1"/>
        </w:rPr>
        <w:t>a</w:t>
      </w:r>
      <w:r w:rsidRPr="00D97AA8">
        <w:rPr>
          <w:color w:val="000000" w:themeColor="text1"/>
        </w:rPr>
        <w:t xml:space="preserve"> </w:t>
      </w:r>
      <w:r w:rsidR="00133F5E" w:rsidRPr="00D97AA8">
        <w:rPr>
          <w:color w:val="000000" w:themeColor="text1"/>
        </w:rPr>
        <w:t>informācij</w:t>
      </w:r>
      <w:r w:rsidR="00133F5E">
        <w:rPr>
          <w:color w:val="000000" w:themeColor="text1"/>
        </w:rPr>
        <w:t>a</w:t>
      </w:r>
      <w:r w:rsidR="00133F5E" w:rsidRPr="00D97AA8">
        <w:rPr>
          <w:color w:val="000000" w:themeColor="text1"/>
        </w:rPr>
        <w:t xml:space="preserve"> </w:t>
      </w:r>
      <w:r w:rsidRPr="00D97AA8">
        <w:rPr>
          <w:color w:val="000000" w:themeColor="text1"/>
        </w:rPr>
        <w:t xml:space="preserve">par Zemes virsmu trīs dimensiju punktu mākoņa veidā. Katram punktam </w:t>
      </w:r>
      <w:r w:rsidR="006F3F26" w:rsidRPr="00D97AA8">
        <w:rPr>
          <w:color w:val="000000" w:themeColor="text1"/>
        </w:rPr>
        <w:t>ir zināmas konkrētas plaknes koordinātas (X,Y) un augstums virs jūras līmeņa (Z).</w:t>
      </w:r>
    </w:p>
    <w:p w14:paraId="214121F7" w14:textId="0F7E9902" w:rsidR="00D1333E" w:rsidRPr="00D97AA8" w:rsidRDefault="00A43605" w:rsidP="003433B5">
      <w:pPr>
        <w:spacing w:line="276" w:lineRule="auto"/>
        <w:ind w:firstLine="567"/>
        <w:jc w:val="both"/>
        <w:rPr>
          <w:color w:val="000000" w:themeColor="text1"/>
        </w:rPr>
      </w:pPr>
      <w:r w:rsidRPr="00D97AA8">
        <w:rPr>
          <w:color w:val="000000" w:themeColor="text1"/>
        </w:rPr>
        <w:t>Iegūto datu tālākas apstrādes rezultātā tie tiek klasificēti pa līmeņiem</w:t>
      </w:r>
      <w:r w:rsidR="002D6864" w:rsidRPr="00D97AA8">
        <w:rPr>
          <w:color w:val="000000" w:themeColor="text1"/>
        </w:rPr>
        <w:t xml:space="preserve">, atsevišķi izdalot gan </w:t>
      </w:r>
      <w:r w:rsidR="00C44C08" w:rsidRPr="00D97AA8">
        <w:rPr>
          <w:color w:val="000000" w:themeColor="text1"/>
        </w:rPr>
        <w:t>zemes virsm</w:t>
      </w:r>
      <w:r w:rsidR="002D6864" w:rsidRPr="00D97AA8">
        <w:rPr>
          <w:color w:val="000000" w:themeColor="text1"/>
        </w:rPr>
        <w:t>u</w:t>
      </w:r>
      <w:r w:rsidRPr="00D97AA8">
        <w:rPr>
          <w:color w:val="000000" w:themeColor="text1"/>
        </w:rPr>
        <w:t xml:space="preserve"> (reljef</w:t>
      </w:r>
      <w:r w:rsidR="002D6864" w:rsidRPr="00D97AA8">
        <w:rPr>
          <w:color w:val="000000" w:themeColor="text1"/>
        </w:rPr>
        <w:t>u</w:t>
      </w:r>
      <w:r w:rsidR="00C44C08" w:rsidRPr="00D97AA8">
        <w:rPr>
          <w:color w:val="000000" w:themeColor="text1"/>
        </w:rPr>
        <w:t xml:space="preserve">), </w:t>
      </w:r>
      <w:r w:rsidR="002D6864" w:rsidRPr="00D97AA8">
        <w:rPr>
          <w:color w:val="000000" w:themeColor="text1"/>
        </w:rPr>
        <w:t>gan apvidus objektus (</w:t>
      </w:r>
      <w:r w:rsidR="00133F5E" w:rsidRPr="00D97AA8">
        <w:rPr>
          <w:color w:val="000000" w:themeColor="text1"/>
        </w:rPr>
        <w:t>veģetācij</w:t>
      </w:r>
      <w:r w:rsidR="00133F5E">
        <w:rPr>
          <w:color w:val="000000" w:themeColor="text1"/>
        </w:rPr>
        <w:t>u</w:t>
      </w:r>
      <w:r w:rsidRPr="00D97AA8">
        <w:rPr>
          <w:color w:val="000000" w:themeColor="text1"/>
        </w:rPr>
        <w:t xml:space="preserve">, </w:t>
      </w:r>
      <w:r w:rsidR="00C44C08" w:rsidRPr="00D97AA8">
        <w:rPr>
          <w:color w:val="000000" w:themeColor="text1"/>
        </w:rPr>
        <w:t>b</w:t>
      </w:r>
      <w:r w:rsidRPr="00D97AA8">
        <w:rPr>
          <w:color w:val="000000" w:themeColor="text1"/>
        </w:rPr>
        <w:t>ū</w:t>
      </w:r>
      <w:r w:rsidR="00C44C08" w:rsidRPr="00D97AA8">
        <w:rPr>
          <w:color w:val="000000" w:themeColor="text1"/>
        </w:rPr>
        <w:t>ve</w:t>
      </w:r>
      <w:r w:rsidRPr="00D97AA8">
        <w:rPr>
          <w:color w:val="000000" w:themeColor="text1"/>
        </w:rPr>
        <w:t>s</w:t>
      </w:r>
      <w:r w:rsidR="002D6864" w:rsidRPr="00D97AA8">
        <w:rPr>
          <w:color w:val="000000" w:themeColor="text1"/>
        </w:rPr>
        <w:t>)</w:t>
      </w:r>
      <w:r w:rsidR="00C44C08" w:rsidRPr="00D97AA8">
        <w:rPr>
          <w:color w:val="000000" w:themeColor="text1"/>
        </w:rPr>
        <w:t xml:space="preserve">. </w:t>
      </w:r>
    </w:p>
    <w:p w14:paraId="33818E60" w14:textId="28B514B2" w:rsidR="00C3461A" w:rsidRPr="00D97AA8" w:rsidRDefault="00D1333E" w:rsidP="003433B5">
      <w:pPr>
        <w:spacing w:line="276" w:lineRule="auto"/>
        <w:ind w:firstLine="567"/>
        <w:jc w:val="both"/>
        <w:rPr>
          <w:color w:val="000000" w:themeColor="text1"/>
        </w:rPr>
      </w:pPr>
      <w:r w:rsidRPr="00D97AA8">
        <w:rPr>
          <w:color w:val="000000" w:themeColor="text1"/>
        </w:rPr>
        <w:t xml:space="preserve">Lai neciestu iegūto datu precizitāte un kvalitāte, </w:t>
      </w:r>
      <w:proofErr w:type="spellStart"/>
      <w:r w:rsidRPr="00D97AA8">
        <w:rPr>
          <w:color w:val="000000" w:themeColor="text1"/>
        </w:rPr>
        <w:t>aerolāzerskenēšanu</w:t>
      </w:r>
      <w:proofErr w:type="spellEnd"/>
      <w:r w:rsidRPr="00D97AA8">
        <w:rPr>
          <w:color w:val="000000" w:themeColor="text1"/>
        </w:rPr>
        <w:t xml:space="preserve"> nepieciešams veikt labos laika apstākļos - bez atmosfēras nokrišņiem gaisā un uz zemes, ar labu atmosfēras caurspīdību (bez miglas), mākoņiem zemāk </w:t>
      </w:r>
      <w:r w:rsidR="00133F5E">
        <w:rPr>
          <w:color w:val="000000" w:themeColor="text1"/>
        </w:rPr>
        <w:t>ne</w:t>
      </w:r>
      <w:r w:rsidRPr="00D97AA8">
        <w:rPr>
          <w:color w:val="000000" w:themeColor="text1"/>
        </w:rPr>
        <w:t xml:space="preserve">kā 2 km. Tāpat ir vēlams veikt </w:t>
      </w:r>
      <w:proofErr w:type="spellStart"/>
      <w:r w:rsidRPr="00D97AA8">
        <w:rPr>
          <w:color w:val="000000" w:themeColor="text1"/>
        </w:rPr>
        <w:t>aerolāzerskenēšanu</w:t>
      </w:r>
      <w:proofErr w:type="spellEnd"/>
      <w:r w:rsidRPr="00D97AA8">
        <w:rPr>
          <w:color w:val="000000" w:themeColor="text1"/>
        </w:rPr>
        <w:t xml:space="preserve"> laikā, </w:t>
      </w:r>
      <w:r w:rsidR="00662B4A" w:rsidRPr="00D97AA8">
        <w:rPr>
          <w:color w:val="000000" w:themeColor="text1"/>
        </w:rPr>
        <w:t>kad zemes virsma ir klāta ar minimālu veģetāciju. Attiecīgi piemēr</w:t>
      </w:r>
      <w:r w:rsidR="00C3461A" w:rsidRPr="00D97AA8">
        <w:rPr>
          <w:color w:val="000000" w:themeColor="text1"/>
        </w:rPr>
        <w:t>otākais laiks šo darbu veikšanai ir pavasaris (</w:t>
      </w:r>
      <w:r w:rsidR="00133F5E" w:rsidRPr="00D97AA8">
        <w:rPr>
          <w:color w:val="000000" w:themeColor="text1"/>
        </w:rPr>
        <w:t>aprī</w:t>
      </w:r>
      <w:r w:rsidR="00133F5E">
        <w:rPr>
          <w:color w:val="000000" w:themeColor="text1"/>
        </w:rPr>
        <w:t>lis</w:t>
      </w:r>
      <w:r w:rsidR="00C3461A" w:rsidRPr="00D97AA8">
        <w:rPr>
          <w:color w:val="000000" w:themeColor="text1"/>
        </w:rPr>
        <w:t>, maij</w:t>
      </w:r>
      <w:r w:rsidR="00133F5E">
        <w:rPr>
          <w:color w:val="000000" w:themeColor="text1"/>
        </w:rPr>
        <w:t>s</w:t>
      </w:r>
      <w:r w:rsidR="00C3461A" w:rsidRPr="00D97AA8">
        <w:rPr>
          <w:color w:val="000000" w:themeColor="text1"/>
        </w:rPr>
        <w:t>) un vēls rudens (oktobris</w:t>
      </w:r>
      <w:r w:rsidR="003B7AF2" w:rsidRPr="00D97AA8">
        <w:rPr>
          <w:color w:val="000000" w:themeColor="text1"/>
        </w:rPr>
        <w:t>, novembra sākums).</w:t>
      </w:r>
    </w:p>
    <w:p w14:paraId="37F9DD91" w14:textId="488933C3" w:rsidR="00FE3618" w:rsidRPr="00D97AA8" w:rsidRDefault="006A3CE5" w:rsidP="003433B5">
      <w:pPr>
        <w:spacing w:line="276" w:lineRule="auto"/>
        <w:ind w:firstLine="567"/>
        <w:jc w:val="both"/>
        <w:rPr>
          <w:color w:val="000000" w:themeColor="text1"/>
        </w:rPr>
      </w:pPr>
      <w:r w:rsidRPr="00D97AA8">
        <w:rPr>
          <w:color w:val="000000" w:themeColor="text1"/>
        </w:rPr>
        <w:t>Sken</w:t>
      </w:r>
      <w:r w:rsidR="00FE3618" w:rsidRPr="00D97AA8">
        <w:rPr>
          <w:color w:val="000000" w:themeColor="text1"/>
        </w:rPr>
        <w:t xml:space="preserve">ēšanu </w:t>
      </w:r>
      <w:r w:rsidRPr="00D97AA8">
        <w:rPr>
          <w:color w:val="000000" w:themeColor="text1"/>
        </w:rPr>
        <w:t xml:space="preserve">var veikt arī vasaras periodā, taču šajā gadījumā iegūtie dati būs piemēroti galvenokārt </w:t>
      </w:r>
      <w:r w:rsidR="00FE3618" w:rsidRPr="00D97AA8">
        <w:rPr>
          <w:color w:val="000000" w:themeColor="text1"/>
        </w:rPr>
        <w:t>veģetācijas izmaiņu konstatēšanai.</w:t>
      </w:r>
    </w:p>
    <w:p w14:paraId="0893740E" w14:textId="77777777" w:rsidR="00AF4FE6" w:rsidRPr="00D97AA8" w:rsidRDefault="00AF4FE6" w:rsidP="00AF4FE6">
      <w:pPr>
        <w:spacing w:line="264" w:lineRule="auto"/>
        <w:jc w:val="center"/>
        <w:rPr>
          <w:b/>
          <w:color w:val="000000" w:themeColor="text1"/>
        </w:rPr>
      </w:pPr>
    </w:p>
    <w:p w14:paraId="1BD7F489" w14:textId="77777777" w:rsidR="00AF4FE6" w:rsidRPr="00D97AA8" w:rsidRDefault="00AF4FE6" w:rsidP="00AF4FE6">
      <w:pPr>
        <w:spacing w:line="264" w:lineRule="auto"/>
        <w:jc w:val="center"/>
        <w:rPr>
          <w:b/>
          <w:color w:val="000000" w:themeColor="text1"/>
        </w:rPr>
      </w:pPr>
    </w:p>
    <w:p w14:paraId="46CCEF21" w14:textId="77777777" w:rsidR="00EA67C8" w:rsidRPr="00D97AA8" w:rsidRDefault="00787808" w:rsidP="00EA67C8">
      <w:pPr>
        <w:pStyle w:val="Title"/>
        <w:spacing w:line="264" w:lineRule="auto"/>
        <w:rPr>
          <w:b w:val="0"/>
          <w:color w:val="000000" w:themeColor="text1"/>
          <w:sz w:val="24"/>
          <w:szCs w:val="24"/>
        </w:rPr>
      </w:pPr>
      <w:r w:rsidRPr="00D97AA8">
        <w:rPr>
          <w:color w:val="000000" w:themeColor="text1"/>
          <w:sz w:val="24"/>
          <w:szCs w:val="24"/>
        </w:rPr>
        <w:lastRenderedPageBreak/>
        <w:t xml:space="preserve">Latvijas teritorijas vienlaidu </w:t>
      </w:r>
      <w:proofErr w:type="spellStart"/>
      <w:r w:rsidRPr="00D97AA8">
        <w:rPr>
          <w:color w:val="000000" w:themeColor="text1"/>
          <w:sz w:val="24"/>
          <w:szCs w:val="24"/>
        </w:rPr>
        <w:t>aerolāzerskenēšana</w:t>
      </w:r>
      <w:proofErr w:type="spellEnd"/>
      <w:r w:rsidRPr="00D97AA8">
        <w:rPr>
          <w:color w:val="000000" w:themeColor="text1"/>
          <w:sz w:val="24"/>
          <w:szCs w:val="24"/>
        </w:rPr>
        <w:t xml:space="preserve"> no 2013. līdz 2019. gadam</w:t>
      </w:r>
    </w:p>
    <w:p w14:paraId="3EFEAA24" w14:textId="77777777" w:rsidR="00EA67C8" w:rsidRPr="00D97AA8" w:rsidRDefault="00EA67C8" w:rsidP="00EA67C8">
      <w:pPr>
        <w:spacing w:line="276" w:lineRule="auto"/>
        <w:jc w:val="both"/>
        <w:rPr>
          <w:color w:val="000000" w:themeColor="text1"/>
        </w:rPr>
      </w:pPr>
    </w:p>
    <w:p w14:paraId="4AD20929" w14:textId="688FC5B0" w:rsidR="00367714" w:rsidRPr="00D97AA8" w:rsidRDefault="009E2E9F" w:rsidP="00EB47F2">
      <w:pPr>
        <w:spacing w:line="276" w:lineRule="auto"/>
        <w:ind w:firstLine="567"/>
        <w:jc w:val="both"/>
        <w:rPr>
          <w:color w:val="000000" w:themeColor="text1"/>
        </w:rPr>
      </w:pPr>
      <w:r w:rsidRPr="00D97AA8">
        <w:rPr>
          <w:color w:val="000000" w:themeColor="text1"/>
        </w:rPr>
        <w:t xml:space="preserve">Latvijas teritorijas vienlaidu </w:t>
      </w:r>
      <w:proofErr w:type="spellStart"/>
      <w:r w:rsidRPr="00D97AA8">
        <w:rPr>
          <w:color w:val="000000" w:themeColor="text1"/>
        </w:rPr>
        <w:t>aerolāzerskenēšanas</w:t>
      </w:r>
      <w:proofErr w:type="spellEnd"/>
      <w:r w:rsidRPr="00D97AA8">
        <w:rPr>
          <w:color w:val="000000" w:themeColor="text1"/>
        </w:rPr>
        <w:t xml:space="preserve"> pirmā cikla laikā no 2013. līdz 2019. gadam</w:t>
      </w:r>
      <w:r w:rsidR="006F3F26" w:rsidRPr="00D97AA8">
        <w:rPr>
          <w:color w:val="000000" w:themeColor="text1"/>
        </w:rPr>
        <w:t xml:space="preserve"> </w:t>
      </w:r>
      <w:r w:rsidR="004132B6" w:rsidRPr="00D97AA8">
        <w:rPr>
          <w:color w:val="000000" w:themeColor="text1"/>
        </w:rPr>
        <w:t>Latvijas Ģeotelpiskās informācijas aģentūra (turpmāk – Aģentūra)</w:t>
      </w:r>
      <w:r w:rsidR="00367714" w:rsidRPr="00D97AA8">
        <w:rPr>
          <w:color w:val="000000" w:themeColor="text1"/>
        </w:rPr>
        <w:t xml:space="preserve"> ir sagatavojusi klasificētu </w:t>
      </w:r>
      <w:proofErr w:type="spellStart"/>
      <w:r w:rsidR="00367714" w:rsidRPr="00D97AA8">
        <w:rPr>
          <w:color w:val="000000" w:themeColor="text1"/>
        </w:rPr>
        <w:t>aerolāzerskenēšanas</w:t>
      </w:r>
      <w:proofErr w:type="spellEnd"/>
      <w:r w:rsidR="00367714" w:rsidRPr="00D97AA8">
        <w:rPr>
          <w:color w:val="000000" w:themeColor="text1"/>
        </w:rPr>
        <w:t xml:space="preserve"> punktu kopumu</w:t>
      </w:r>
      <w:r w:rsidR="00EB47F2" w:rsidRPr="00D97AA8">
        <w:rPr>
          <w:color w:val="000000" w:themeColor="text1"/>
        </w:rPr>
        <w:t xml:space="preserve"> par visu valsts teritoriju</w:t>
      </w:r>
      <w:r w:rsidR="00367714" w:rsidRPr="00D97AA8">
        <w:rPr>
          <w:color w:val="000000" w:themeColor="text1"/>
        </w:rPr>
        <w:t xml:space="preserve">. Dati ir piesaistīti koordinātu sistēmai LKS-92 TM un Latvijas normālo augstumu sistēmai LAS-2000,5. Kopējais iegūto punktu blīvums ir ne mazāks par 4 p/m², zemes virsmu raksturojošo punktu vidējais blīvums ne mazāks par 1,5 p/m². </w:t>
      </w:r>
    </w:p>
    <w:p w14:paraId="76B63AD0" w14:textId="77777777" w:rsidR="00EA67C8" w:rsidRPr="00D97AA8" w:rsidRDefault="005244BA" w:rsidP="00367714">
      <w:pPr>
        <w:spacing w:line="276" w:lineRule="auto"/>
        <w:ind w:firstLine="567"/>
        <w:jc w:val="both"/>
        <w:rPr>
          <w:b/>
          <w:color w:val="000000" w:themeColor="text1"/>
        </w:rPr>
      </w:pPr>
      <w:r w:rsidRPr="00D97AA8">
        <w:rPr>
          <w:color w:val="000000" w:themeColor="text1"/>
        </w:rPr>
        <w:t>Šī cikla laikā iegūtie d</w:t>
      </w:r>
      <w:r w:rsidR="00367714" w:rsidRPr="00D97AA8">
        <w:rPr>
          <w:color w:val="000000" w:themeColor="text1"/>
        </w:rPr>
        <w:t xml:space="preserve">ati automātiski klasificēti pa </w:t>
      </w:r>
      <w:r w:rsidRPr="00D97AA8">
        <w:rPr>
          <w:color w:val="000000" w:themeColor="text1"/>
        </w:rPr>
        <w:t xml:space="preserve">četriem </w:t>
      </w:r>
      <w:r w:rsidR="00367714" w:rsidRPr="00D97AA8">
        <w:rPr>
          <w:color w:val="000000" w:themeColor="text1"/>
        </w:rPr>
        <w:t>līmeņiem:</w:t>
      </w:r>
      <w:r w:rsidRPr="00D97AA8">
        <w:rPr>
          <w:color w:val="000000" w:themeColor="text1"/>
        </w:rPr>
        <w:t xml:space="preserve"> </w:t>
      </w:r>
      <w:r w:rsidR="00367714" w:rsidRPr="00D97AA8">
        <w:rPr>
          <w:color w:val="000000" w:themeColor="text1"/>
        </w:rPr>
        <w:t>zemes virsma</w:t>
      </w:r>
      <w:r w:rsidRPr="00D97AA8">
        <w:rPr>
          <w:color w:val="000000" w:themeColor="text1"/>
        </w:rPr>
        <w:t xml:space="preserve">, </w:t>
      </w:r>
      <w:r w:rsidR="00367714" w:rsidRPr="00D97AA8">
        <w:rPr>
          <w:color w:val="000000" w:themeColor="text1"/>
        </w:rPr>
        <w:t>zemā veģetācija</w:t>
      </w:r>
      <w:r w:rsidRPr="00D97AA8">
        <w:rPr>
          <w:color w:val="000000" w:themeColor="text1"/>
        </w:rPr>
        <w:t xml:space="preserve">, augstā veģetācija un </w:t>
      </w:r>
      <w:r w:rsidR="00367714" w:rsidRPr="00D97AA8">
        <w:rPr>
          <w:color w:val="000000" w:themeColor="text1"/>
        </w:rPr>
        <w:t>būves.</w:t>
      </w:r>
      <w:r w:rsidR="00FA0528" w:rsidRPr="00D97AA8">
        <w:rPr>
          <w:color w:val="000000" w:themeColor="text1"/>
        </w:rPr>
        <w:t xml:space="preserve"> </w:t>
      </w:r>
      <w:r w:rsidRPr="00D97AA8">
        <w:rPr>
          <w:color w:val="000000" w:themeColor="text1"/>
        </w:rPr>
        <w:t>Lai panāktu labāku datu kvalitāti, z</w:t>
      </w:r>
      <w:r w:rsidR="00367714" w:rsidRPr="00D97AA8">
        <w:rPr>
          <w:color w:val="000000" w:themeColor="text1"/>
        </w:rPr>
        <w:t>emes virsmas līmenis precizēts manuāli.</w:t>
      </w:r>
      <w:r w:rsidR="00FA0528" w:rsidRPr="00D97AA8">
        <w:rPr>
          <w:color w:val="000000" w:themeColor="text1"/>
        </w:rPr>
        <w:t xml:space="preserve"> Šos apstrādātos datus var uzskatīt par Latvijas digitālā augstuma modeļa pamatdatiem.</w:t>
      </w:r>
    </w:p>
    <w:p w14:paraId="47FB445C" w14:textId="77777777" w:rsidR="00EA67C8" w:rsidRPr="00D97AA8" w:rsidRDefault="00EA67C8" w:rsidP="00EA67C8">
      <w:pPr>
        <w:spacing w:line="264" w:lineRule="auto"/>
        <w:jc w:val="center"/>
        <w:rPr>
          <w:b/>
          <w:color w:val="000000" w:themeColor="text1"/>
        </w:rPr>
      </w:pPr>
    </w:p>
    <w:p w14:paraId="0D7A4E93" w14:textId="77777777" w:rsidR="00FF153F" w:rsidRPr="00D97AA8" w:rsidRDefault="002D2FA4" w:rsidP="00FF153F">
      <w:pPr>
        <w:pStyle w:val="Title"/>
        <w:spacing w:line="264" w:lineRule="auto"/>
        <w:rPr>
          <w:b w:val="0"/>
          <w:color w:val="000000" w:themeColor="text1"/>
          <w:sz w:val="24"/>
          <w:szCs w:val="24"/>
        </w:rPr>
      </w:pPr>
      <w:r w:rsidRPr="00D97AA8">
        <w:rPr>
          <w:color w:val="000000" w:themeColor="text1"/>
          <w:sz w:val="24"/>
          <w:szCs w:val="24"/>
        </w:rPr>
        <w:t>L</w:t>
      </w:r>
      <w:r w:rsidR="00FF153F" w:rsidRPr="00D97AA8">
        <w:rPr>
          <w:color w:val="000000" w:themeColor="text1"/>
          <w:sz w:val="24"/>
          <w:szCs w:val="24"/>
        </w:rPr>
        <w:t xml:space="preserve">ietotāju </w:t>
      </w:r>
      <w:r w:rsidR="00706B27" w:rsidRPr="00D97AA8">
        <w:rPr>
          <w:color w:val="000000" w:themeColor="text1"/>
          <w:sz w:val="24"/>
          <w:szCs w:val="24"/>
        </w:rPr>
        <w:t>viedoklis</w:t>
      </w:r>
      <w:r w:rsidR="00670356" w:rsidRPr="00D97AA8">
        <w:rPr>
          <w:color w:val="000000" w:themeColor="text1"/>
          <w:sz w:val="24"/>
          <w:szCs w:val="24"/>
        </w:rPr>
        <w:t xml:space="preserve"> par </w:t>
      </w:r>
      <w:r w:rsidRPr="00D97AA8">
        <w:rPr>
          <w:color w:val="000000" w:themeColor="text1"/>
          <w:sz w:val="24"/>
          <w:szCs w:val="24"/>
        </w:rPr>
        <w:t>digitālā augstuma modeļa pamatdatiem</w:t>
      </w:r>
    </w:p>
    <w:p w14:paraId="28250604" w14:textId="77777777" w:rsidR="00FF153F" w:rsidRPr="00D97AA8" w:rsidRDefault="00FF153F" w:rsidP="00FF153F">
      <w:pPr>
        <w:spacing w:line="276" w:lineRule="auto"/>
        <w:jc w:val="both"/>
        <w:rPr>
          <w:color w:val="000000" w:themeColor="text1"/>
        </w:rPr>
      </w:pPr>
    </w:p>
    <w:p w14:paraId="2F648C2A" w14:textId="6E9FE2C0" w:rsidR="008145B1" w:rsidRPr="00D97AA8" w:rsidRDefault="007A11F2" w:rsidP="008E20B6">
      <w:pPr>
        <w:spacing w:line="276" w:lineRule="auto"/>
        <w:ind w:firstLine="567"/>
        <w:jc w:val="both"/>
        <w:rPr>
          <w:color w:val="000000" w:themeColor="text1"/>
        </w:rPr>
      </w:pPr>
      <w:r w:rsidRPr="00D97AA8">
        <w:rPr>
          <w:color w:val="000000" w:themeColor="text1"/>
        </w:rPr>
        <w:t>Ar 2021. gada 17. februāra vēstuli Nr. MV-N/385 “</w:t>
      </w:r>
      <w:r w:rsidRPr="00D97AA8">
        <w:rPr>
          <w:i/>
          <w:noProof/>
          <w:color w:val="000000" w:themeColor="text1"/>
        </w:rPr>
        <w:t>Par digitālā augstuma modeļa pamatdatu sagatavošanu un atjaunošanu</w:t>
      </w:r>
      <w:r w:rsidRPr="00D97AA8">
        <w:rPr>
          <w:color w:val="000000" w:themeColor="text1"/>
        </w:rPr>
        <w:t>”</w:t>
      </w:r>
      <w:r w:rsidR="00FF153F" w:rsidRPr="00D97AA8">
        <w:rPr>
          <w:color w:val="000000" w:themeColor="text1"/>
        </w:rPr>
        <w:t xml:space="preserve"> </w:t>
      </w:r>
      <w:r w:rsidRPr="00D97AA8">
        <w:rPr>
          <w:color w:val="000000" w:themeColor="text1"/>
        </w:rPr>
        <w:t xml:space="preserve">Aizsardzības ministrija protokollēmumā norādītajām institūcijām </w:t>
      </w:r>
      <w:r w:rsidR="008145B1" w:rsidRPr="00D97AA8">
        <w:rPr>
          <w:color w:val="000000" w:themeColor="text1"/>
        </w:rPr>
        <w:t xml:space="preserve">lūdza sniegt viedokli un priekšlikumus par </w:t>
      </w:r>
      <w:r w:rsidR="00133F5E">
        <w:rPr>
          <w:color w:val="000000" w:themeColor="text1"/>
        </w:rPr>
        <w:t>šādiem</w:t>
      </w:r>
      <w:r w:rsidR="00133F5E" w:rsidRPr="00D97AA8">
        <w:rPr>
          <w:color w:val="000000" w:themeColor="text1"/>
        </w:rPr>
        <w:t xml:space="preserve"> </w:t>
      </w:r>
      <w:r w:rsidR="008145B1" w:rsidRPr="00D97AA8">
        <w:rPr>
          <w:color w:val="000000" w:themeColor="text1"/>
        </w:rPr>
        <w:t>jautājumiem:</w:t>
      </w:r>
    </w:p>
    <w:p w14:paraId="3F61F063" w14:textId="77777777" w:rsidR="008145B1" w:rsidRPr="00D97AA8" w:rsidRDefault="008145B1" w:rsidP="008E20B6">
      <w:pPr>
        <w:spacing w:line="276" w:lineRule="auto"/>
        <w:ind w:left="851" w:hanging="284"/>
        <w:jc w:val="both"/>
        <w:rPr>
          <w:color w:val="000000" w:themeColor="text1"/>
        </w:rPr>
      </w:pPr>
      <w:r w:rsidRPr="00D97AA8">
        <w:rPr>
          <w:color w:val="000000" w:themeColor="text1"/>
        </w:rPr>
        <w:t>1.</w:t>
      </w:r>
      <w:r w:rsidRPr="00D97AA8">
        <w:rPr>
          <w:color w:val="000000" w:themeColor="text1"/>
        </w:rPr>
        <w:tab/>
        <w:t>Kādās nozarēs un kādiem mērķiem Jūsu institūcijā vai padotības iestādēs tiek izmantoti</w:t>
      </w:r>
      <w:proofErr w:type="gramStart"/>
      <w:r w:rsidRPr="00D97AA8">
        <w:rPr>
          <w:color w:val="000000" w:themeColor="text1"/>
        </w:rPr>
        <w:t xml:space="preserve"> vai plānots nākotnē izmantot no </w:t>
      </w:r>
      <w:proofErr w:type="spellStart"/>
      <w:r w:rsidRPr="00D97AA8">
        <w:rPr>
          <w:color w:val="000000" w:themeColor="text1"/>
        </w:rPr>
        <w:t>aerolāzerskenēšanas</w:t>
      </w:r>
      <w:proofErr w:type="spellEnd"/>
      <w:r w:rsidRPr="00D97AA8">
        <w:rPr>
          <w:color w:val="000000" w:themeColor="text1"/>
        </w:rPr>
        <w:t xml:space="preserve"> datiem sagatavotos digitālā augstuma modeļa pamatdatus</w:t>
      </w:r>
      <w:proofErr w:type="gramEnd"/>
      <w:r w:rsidRPr="00D97AA8">
        <w:rPr>
          <w:color w:val="000000" w:themeColor="text1"/>
        </w:rPr>
        <w:t>?</w:t>
      </w:r>
    </w:p>
    <w:p w14:paraId="2B4FEA98" w14:textId="77777777" w:rsidR="008145B1" w:rsidRPr="00D97AA8" w:rsidRDefault="008145B1" w:rsidP="008E20B6">
      <w:pPr>
        <w:spacing w:line="276" w:lineRule="auto"/>
        <w:ind w:left="851" w:hanging="284"/>
        <w:jc w:val="both"/>
        <w:rPr>
          <w:color w:val="000000" w:themeColor="text1"/>
        </w:rPr>
      </w:pPr>
      <w:r w:rsidRPr="00D97AA8">
        <w:rPr>
          <w:color w:val="000000" w:themeColor="text1"/>
        </w:rPr>
        <w:t>2.</w:t>
      </w:r>
      <w:r w:rsidRPr="00D97AA8">
        <w:rPr>
          <w:color w:val="000000" w:themeColor="text1"/>
        </w:rPr>
        <w:tab/>
        <w:t>Kāds Jūsu ieskatā varētu būt optimālais digitālā augstuma modeļa datu atjaunošanas cikls visai Latvijas teritorijai?</w:t>
      </w:r>
    </w:p>
    <w:p w14:paraId="33E7A0E3" w14:textId="77777777" w:rsidR="008145B1" w:rsidRPr="00D97AA8" w:rsidRDefault="008145B1" w:rsidP="008E20B6">
      <w:pPr>
        <w:spacing w:line="276" w:lineRule="auto"/>
        <w:ind w:left="851" w:hanging="284"/>
        <w:jc w:val="both"/>
        <w:rPr>
          <w:color w:val="000000" w:themeColor="text1"/>
        </w:rPr>
      </w:pPr>
      <w:r w:rsidRPr="00D97AA8">
        <w:rPr>
          <w:color w:val="000000" w:themeColor="text1"/>
        </w:rPr>
        <w:t>3.</w:t>
      </w:r>
      <w:r w:rsidRPr="00D97AA8">
        <w:rPr>
          <w:color w:val="000000" w:themeColor="text1"/>
        </w:rPr>
        <w:tab/>
        <w:t xml:space="preserve">Kādi ir </w:t>
      </w:r>
      <w:r w:rsidR="004A4F47" w:rsidRPr="00D97AA8">
        <w:rPr>
          <w:color w:val="000000" w:themeColor="text1"/>
        </w:rPr>
        <w:t>optimālie</w:t>
      </w:r>
      <w:r w:rsidRPr="00D97AA8">
        <w:rPr>
          <w:color w:val="000000" w:themeColor="text1"/>
        </w:rPr>
        <w:t xml:space="preserve"> digitālā augstuma modeļa datu tehniskie parametri Jūsu ieskatā:</w:t>
      </w:r>
    </w:p>
    <w:p w14:paraId="5813EBDF" w14:textId="77777777" w:rsidR="008145B1" w:rsidRPr="00D97AA8" w:rsidRDefault="008145B1" w:rsidP="008E20B6">
      <w:pPr>
        <w:tabs>
          <w:tab w:val="left" w:pos="993"/>
        </w:tabs>
        <w:spacing w:line="276" w:lineRule="auto"/>
        <w:ind w:left="851" w:hanging="284"/>
        <w:jc w:val="both"/>
        <w:rPr>
          <w:color w:val="000000" w:themeColor="text1"/>
        </w:rPr>
      </w:pPr>
      <w:r w:rsidRPr="00D97AA8">
        <w:rPr>
          <w:color w:val="000000" w:themeColor="text1"/>
        </w:rPr>
        <w:t>3.1.</w:t>
      </w:r>
      <w:r w:rsidRPr="00D97AA8">
        <w:rPr>
          <w:color w:val="000000" w:themeColor="text1"/>
        </w:rPr>
        <w:tab/>
        <w:t xml:space="preserve"> zemes (reljefa) punktu blīvums (punktu skaits uz 1m²),</w:t>
      </w:r>
    </w:p>
    <w:p w14:paraId="0F4CA7D3" w14:textId="77777777" w:rsidR="008145B1" w:rsidRPr="00D97AA8" w:rsidRDefault="008145B1" w:rsidP="008E20B6">
      <w:pPr>
        <w:tabs>
          <w:tab w:val="left" w:pos="993"/>
        </w:tabs>
        <w:spacing w:line="276" w:lineRule="auto"/>
        <w:ind w:left="851" w:hanging="284"/>
        <w:jc w:val="both"/>
        <w:rPr>
          <w:color w:val="000000" w:themeColor="text1"/>
        </w:rPr>
      </w:pPr>
      <w:r w:rsidRPr="00D97AA8">
        <w:rPr>
          <w:color w:val="000000" w:themeColor="text1"/>
        </w:rPr>
        <w:t>3.2.</w:t>
      </w:r>
      <w:r w:rsidRPr="00D97AA8">
        <w:rPr>
          <w:color w:val="000000" w:themeColor="text1"/>
        </w:rPr>
        <w:tab/>
        <w:t xml:space="preserve"> kopējais punktu blīvums (punktu skaits uz 1m²),</w:t>
      </w:r>
    </w:p>
    <w:p w14:paraId="0ACF0D04" w14:textId="77777777" w:rsidR="008145B1" w:rsidRPr="00D97AA8" w:rsidRDefault="008145B1" w:rsidP="008E20B6">
      <w:pPr>
        <w:tabs>
          <w:tab w:val="left" w:pos="993"/>
        </w:tabs>
        <w:spacing w:line="276" w:lineRule="auto"/>
        <w:ind w:left="851" w:hanging="284"/>
        <w:jc w:val="both"/>
        <w:rPr>
          <w:color w:val="000000" w:themeColor="text1"/>
        </w:rPr>
      </w:pPr>
      <w:r w:rsidRPr="00D97AA8">
        <w:rPr>
          <w:color w:val="000000" w:themeColor="text1"/>
        </w:rPr>
        <w:t>3.3.</w:t>
      </w:r>
      <w:r w:rsidRPr="00D97AA8">
        <w:rPr>
          <w:color w:val="000000" w:themeColor="text1"/>
        </w:rPr>
        <w:tab/>
        <w:t xml:space="preserve"> punktu horizontālās un vertikālās precizitātes prasības?</w:t>
      </w:r>
    </w:p>
    <w:p w14:paraId="4433113E" w14:textId="77777777" w:rsidR="008145B1" w:rsidRPr="00D97AA8" w:rsidRDefault="008145B1" w:rsidP="008E20B6">
      <w:pPr>
        <w:spacing w:line="276" w:lineRule="auto"/>
        <w:ind w:left="851" w:hanging="284"/>
        <w:jc w:val="both"/>
        <w:rPr>
          <w:color w:val="000000" w:themeColor="text1"/>
        </w:rPr>
      </w:pPr>
      <w:r w:rsidRPr="00D97AA8">
        <w:rPr>
          <w:color w:val="000000" w:themeColor="text1"/>
        </w:rPr>
        <w:t>4.</w:t>
      </w:r>
      <w:r w:rsidRPr="00D97AA8">
        <w:rPr>
          <w:color w:val="000000" w:themeColor="text1"/>
        </w:rPr>
        <w:tab/>
        <w:t>Kāds Jūsu ieskatā ir nākotnes finansiālais modelis digitālā augstuma modeļa datu intensīvākai un kvalitatīvākai ieguvei, ņemot vērā, ka Aizsardzības ministrijas budžetā nav paredzēta pozīcija nākamā digitālā augstuma modeļa datu ieguves cikla finansēšanai (pie nosacījuma, ka datu apstrādi un kontroli veic Latvijas Ģeotelpiskās informācijas aģentūra)?</w:t>
      </w:r>
    </w:p>
    <w:p w14:paraId="7629599A" w14:textId="20F64575" w:rsidR="00FF153F" w:rsidRPr="00D97AA8" w:rsidRDefault="008145B1" w:rsidP="008E20B6">
      <w:pPr>
        <w:spacing w:line="276" w:lineRule="auto"/>
        <w:ind w:left="851" w:hanging="284"/>
        <w:jc w:val="both"/>
        <w:rPr>
          <w:color w:val="000000" w:themeColor="text1"/>
          <w:lang w:eastAsia="lv-LV"/>
        </w:rPr>
      </w:pPr>
      <w:r w:rsidRPr="00D97AA8">
        <w:rPr>
          <w:color w:val="000000" w:themeColor="text1"/>
        </w:rPr>
        <w:t>5.</w:t>
      </w:r>
      <w:r w:rsidRPr="00D97AA8">
        <w:rPr>
          <w:color w:val="000000" w:themeColor="text1"/>
        </w:rPr>
        <w:tab/>
        <w:t>Cik lieli ir bijuši Jūsu finansiālie ieguvumi no 1.</w:t>
      </w:r>
      <w:r w:rsidR="00133F5E">
        <w:rPr>
          <w:color w:val="000000" w:themeColor="text1"/>
        </w:rPr>
        <w:t> </w:t>
      </w:r>
      <w:proofErr w:type="spellStart"/>
      <w:r w:rsidRPr="00D97AA8">
        <w:rPr>
          <w:color w:val="000000" w:themeColor="text1"/>
        </w:rPr>
        <w:t>aerolāzerskenēšanas</w:t>
      </w:r>
      <w:proofErr w:type="spellEnd"/>
      <w:r w:rsidRPr="00D97AA8">
        <w:rPr>
          <w:color w:val="000000" w:themeColor="text1"/>
        </w:rPr>
        <w:t xml:space="preserve"> cikla datu izmantošanas un kādu finansiālo ietekmi Jūs iegūtu, ja tiktu veikta atkārtota </w:t>
      </w:r>
      <w:proofErr w:type="spellStart"/>
      <w:r w:rsidRPr="00D97AA8">
        <w:rPr>
          <w:color w:val="000000" w:themeColor="text1"/>
        </w:rPr>
        <w:t>aerolāzerskenēšana</w:t>
      </w:r>
      <w:proofErr w:type="spellEnd"/>
      <w:r w:rsidRPr="00D97AA8">
        <w:rPr>
          <w:color w:val="000000" w:themeColor="text1"/>
        </w:rPr>
        <w:t xml:space="preserve"> visai Latvijas teritorijai?</w:t>
      </w:r>
    </w:p>
    <w:p w14:paraId="2B5F603C" w14:textId="77777777" w:rsidR="004103B7" w:rsidRPr="00D97AA8" w:rsidRDefault="004103B7" w:rsidP="008145B1">
      <w:pPr>
        <w:spacing w:line="276" w:lineRule="auto"/>
        <w:jc w:val="both"/>
        <w:rPr>
          <w:color w:val="000000" w:themeColor="text1"/>
          <w:lang w:eastAsia="lv-LV"/>
        </w:rPr>
      </w:pPr>
    </w:p>
    <w:p w14:paraId="04FB97DF" w14:textId="1B061351" w:rsidR="000E3F7A" w:rsidRPr="00D97AA8" w:rsidRDefault="0035394A" w:rsidP="00456A6B">
      <w:pPr>
        <w:spacing w:line="276" w:lineRule="auto"/>
        <w:ind w:firstLine="567"/>
        <w:jc w:val="both"/>
        <w:rPr>
          <w:color w:val="000000" w:themeColor="text1"/>
          <w:lang w:eastAsia="lv-LV"/>
        </w:rPr>
      </w:pPr>
      <w:r w:rsidRPr="00D97AA8">
        <w:rPr>
          <w:color w:val="000000" w:themeColor="text1"/>
          <w:lang w:eastAsia="lv-LV"/>
        </w:rPr>
        <w:t xml:space="preserve">Aizsardzības ministrija </w:t>
      </w:r>
      <w:r w:rsidR="00F70750" w:rsidRPr="00D97AA8">
        <w:rPr>
          <w:color w:val="000000" w:themeColor="text1"/>
          <w:lang w:eastAsia="lv-LV"/>
        </w:rPr>
        <w:t xml:space="preserve">ir apkopojusi </w:t>
      </w:r>
      <w:r w:rsidRPr="00D97AA8">
        <w:rPr>
          <w:color w:val="000000" w:themeColor="text1"/>
          <w:lang w:eastAsia="lv-LV"/>
        </w:rPr>
        <w:t>saņ</w:t>
      </w:r>
      <w:r w:rsidR="00F70750" w:rsidRPr="00D97AA8">
        <w:rPr>
          <w:color w:val="000000" w:themeColor="text1"/>
          <w:lang w:eastAsia="lv-LV"/>
        </w:rPr>
        <w:t>e</w:t>
      </w:r>
      <w:r w:rsidRPr="00D97AA8">
        <w:rPr>
          <w:color w:val="000000" w:themeColor="text1"/>
          <w:lang w:eastAsia="lv-LV"/>
        </w:rPr>
        <w:t>m</w:t>
      </w:r>
      <w:r w:rsidR="00F70750" w:rsidRPr="00D97AA8">
        <w:rPr>
          <w:color w:val="000000" w:themeColor="text1"/>
          <w:lang w:eastAsia="lv-LV"/>
        </w:rPr>
        <w:t>tos viedokļus (skat. 1.</w:t>
      </w:r>
      <w:r w:rsidR="00F34493" w:rsidRPr="00D97AA8">
        <w:rPr>
          <w:color w:val="000000" w:themeColor="text1"/>
          <w:lang w:eastAsia="lv-LV"/>
        </w:rPr>
        <w:t xml:space="preserve"> </w:t>
      </w:r>
      <w:r w:rsidR="000E3F7A" w:rsidRPr="00D97AA8">
        <w:rPr>
          <w:color w:val="000000" w:themeColor="text1"/>
          <w:lang w:eastAsia="lv-LV"/>
        </w:rPr>
        <w:t xml:space="preserve">pielikumu). No atbildēm var secināt, ka pirmā </w:t>
      </w:r>
      <w:proofErr w:type="spellStart"/>
      <w:r w:rsidR="00F34493" w:rsidRPr="00D97AA8">
        <w:rPr>
          <w:color w:val="000000" w:themeColor="text1"/>
          <w:lang w:eastAsia="lv-LV"/>
        </w:rPr>
        <w:t>aerolāzerskenēšanas</w:t>
      </w:r>
      <w:proofErr w:type="spellEnd"/>
      <w:r w:rsidR="00F34493" w:rsidRPr="00D97AA8">
        <w:rPr>
          <w:color w:val="000000" w:themeColor="text1"/>
          <w:lang w:eastAsia="lv-LV"/>
        </w:rPr>
        <w:t xml:space="preserve"> cikla dati </w:t>
      </w:r>
      <w:r w:rsidR="00956913" w:rsidRPr="00D97AA8">
        <w:rPr>
          <w:color w:val="000000" w:themeColor="text1"/>
          <w:lang w:eastAsia="lv-LV"/>
        </w:rPr>
        <w:t xml:space="preserve">šobrīd tiek </w:t>
      </w:r>
      <w:r w:rsidR="00F34493" w:rsidRPr="00D97AA8">
        <w:rPr>
          <w:color w:val="000000" w:themeColor="text1"/>
          <w:lang w:eastAsia="lv-LV"/>
        </w:rPr>
        <w:t xml:space="preserve">izmantoti </w:t>
      </w:r>
      <w:r w:rsidR="000E3F7A" w:rsidRPr="00D97AA8">
        <w:rPr>
          <w:color w:val="000000" w:themeColor="text1"/>
          <w:lang w:eastAsia="lv-LV"/>
        </w:rPr>
        <w:t xml:space="preserve">ļoti </w:t>
      </w:r>
      <w:r w:rsidR="00956913" w:rsidRPr="00D97AA8">
        <w:rPr>
          <w:color w:val="000000" w:themeColor="text1"/>
          <w:lang w:eastAsia="lv-LV"/>
        </w:rPr>
        <w:t xml:space="preserve">plaši </w:t>
      </w:r>
      <w:r w:rsidR="000E3F7A" w:rsidRPr="00D97AA8">
        <w:rPr>
          <w:color w:val="000000" w:themeColor="text1"/>
          <w:lang w:eastAsia="lv-LV"/>
        </w:rPr>
        <w:t xml:space="preserve">- </w:t>
      </w:r>
      <w:r w:rsidR="00F34493" w:rsidRPr="00D97AA8">
        <w:rPr>
          <w:color w:val="000000" w:themeColor="text1"/>
          <w:lang w:eastAsia="lv-LV"/>
        </w:rPr>
        <w:t>no augu kontroles vaj</w:t>
      </w:r>
      <w:r w:rsidR="000E3F7A" w:rsidRPr="00D97AA8">
        <w:rPr>
          <w:color w:val="000000" w:themeColor="text1"/>
          <w:lang w:eastAsia="lv-LV"/>
        </w:rPr>
        <w:t xml:space="preserve">adzībām līdz aviācijas nozarei. </w:t>
      </w:r>
      <w:r w:rsidR="00456A6B" w:rsidRPr="00D97AA8">
        <w:rPr>
          <w:color w:val="000000" w:themeColor="text1"/>
          <w:lang w:eastAsia="lv-LV"/>
        </w:rPr>
        <w:t>Daudz</w:t>
      </w:r>
      <w:r w:rsidR="000E3F7A" w:rsidRPr="00D97AA8">
        <w:rPr>
          <w:color w:val="000000" w:themeColor="text1"/>
          <w:lang w:eastAsia="lv-LV"/>
        </w:rPr>
        <w:t xml:space="preserve">os gadījumos digitālā augstuma modeļa pamatdati </w:t>
      </w:r>
      <w:r w:rsidR="00456A6B" w:rsidRPr="00D97AA8">
        <w:rPr>
          <w:color w:val="000000" w:themeColor="text1"/>
          <w:lang w:eastAsia="lv-LV"/>
        </w:rPr>
        <w:t>tiek izmantoti augstuma modeļu izgatavošanā, k</w:t>
      </w:r>
      <w:r w:rsidR="000E3F7A" w:rsidRPr="00D97AA8">
        <w:rPr>
          <w:color w:val="000000" w:themeColor="text1"/>
          <w:lang w:eastAsia="lv-LV"/>
        </w:rPr>
        <w:t>uru</w:t>
      </w:r>
      <w:r w:rsidR="00133F5E">
        <w:rPr>
          <w:color w:val="000000" w:themeColor="text1"/>
          <w:lang w:eastAsia="lv-LV"/>
        </w:rPr>
        <w:t>s</w:t>
      </w:r>
      <w:r w:rsidR="000E3F7A" w:rsidRPr="00D97AA8">
        <w:rPr>
          <w:color w:val="000000" w:themeColor="text1"/>
          <w:lang w:eastAsia="lv-LV"/>
        </w:rPr>
        <w:t xml:space="preserve"> izmanto, lai uzlabotu </w:t>
      </w:r>
      <w:r w:rsidR="00456A6B" w:rsidRPr="00D97AA8">
        <w:rPr>
          <w:color w:val="000000" w:themeColor="text1"/>
          <w:lang w:eastAsia="lv-LV"/>
        </w:rPr>
        <w:t>mērniecības datu kvalitāt</w:t>
      </w:r>
      <w:r w:rsidR="000E3F7A" w:rsidRPr="00D97AA8">
        <w:rPr>
          <w:color w:val="000000" w:themeColor="text1"/>
          <w:lang w:eastAsia="lv-LV"/>
        </w:rPr>
        <w:t>i</w:t>
      </w:r>
      <w:r w:rsidR="00456A6B" w:rsidRPr="00D97AA8">
        <w:rPr>
          <w:color w:val="000000" w:themeColor="text1"/>
          <w:lang w:eastAsia="lv-LV"/>
        </w:rPr>
        <w:t xml:space="preserve">, </w:t>
      </w:r>
      <w:r w:rsidR="00013855" w:rsidRPr="00D97AA8">
        <w:rPr>
          <w:color w:val="000000" w:themeColor="text1"/>
          <w:lang w:eastAsia="lv-LV"/>
        </w:rPr>
        <w:t>kartogrāfisko materiālu precizitāti,</w:t>
      </w:r>
      <w:r w:rsidR="000E3F7A" w:rsidRPr="00D97AA8">
        <w:rPr>
          <w:color w:val="000000" w:themeColor="text1"/>
          <w:lang w:eastAsia="lv-LV"/>
        </w:rPr>
        <w:t xml:space="preserve"> kā arī </w:t>
      </w:r>
      <w:r w:rsidR="00456A6B" w:rsidRPr="00D97AA8">
        <w:rPr>
          <w:color w:val="000000" w:themeColor="text1"/>
          <w:lang w:eastAsia="lv-LV"/>
        </w:rPr>
        <w:t>mežu apsaimniekošan</w:t>
      </w:r>
      <w:r w:rsidR="000E3F7A" w:rsidRPr="00D97AA8">
        <w:rPr>
          <w:color w:val="000000" w:themeColor="text1"/>
          <w:lang w:eastAsia="lv-LV"/>
        </w:rPr>
        <w:t>ai</w:t>
      </w:r>
      <w:r w:rsidR="00456A6B" w:rsidRPr="00D97AA8">
        <w:rPr>
          <w:color w:val="000000" w:themeColor="text1"/>
          <w:lang w:eastAsia="lv-LV"/>
        </w:rPr>
        <w:t xml:space="preserve"> un minerālmēslu izmantošanas kontrol</w:t>
      </w:r>
      <w:r w:rsidR="000E3F7A" w:rsidRPr="00D97AA8">
        <w:rPr>
          <w:color w:val="000000" w:themeColor="text1"/>
          <w:lang w:eastAsia="lv-LV"/>
        </w:rPr>
        <w:t>e</w:t>
      </w:r>
      <w:r w:rsidR="00456A6B" w:rsidRPr="00D97AA8">
        <w:rPr>
          <w:color w:val="000000" w:themeColor="text1"/>
          <w:lang w:eastAsia="lv-LV"/>
        </w:rPr>
        <w:t>i.</w:t>
      </w:r>
    </w:p>
    <w:p w14:paraId="0B47AD27" w14:textId="77777777" w:rsidR="00457A3B" w:rsidRDefault="00457A3B" w:rsidP="00456A6B">
      <w:pPr>
        <w:spacing w:line="276" w:lineRule="auto"/>
        <w:ind w:firstLine="567"/>
        <w:jc w:val="both"/>
        <w:rPr>
          <w:color w:val="000000" w:themeColor="text1"/>
          <w:lang w:eastAsia="lv-LV"/>
        </w:rPr>
      </w:pPr>
    </w:p>
    <w:p w14:paraId="42FDF0B9" w14:textId="00E315C8" w:rsidR="0006227A" w:rsidRPr="00D97AA8" w:rsidRDefault="000E3F7A" w:rsidP="00456A6B">
      <w:pPr>
        <w:spacing w:line="276" w:lineRule="auto"/>
        <w:ind w:firstLine="567"/>
        <w:jc w:val="both"/>
        <w:rPr>
          <w:color w:val="000000" w:themeColor="text1"/>
          <w:lang w:eastAsia="lv-LV"/>
        </w:rPr>
      </w:pPr>
      <w:r w:rsidRPr="00D97AA8">
        <w:rPr>
          <w:color w:val="000000" w:themeColor="text1"/>
          <w:lang w:eastAsia="lv-LV"/>
        </w:rPr>
        <w:lastRenderedPageBreak/>
        <w:t xml:space="preserve">Lietotāji </w:t>
      </w:r>
      <w:r w:rsidR="0006227A" w:rsidRPr="00D97AA8">
        <w:rPr>
          <w:color w:val="000000" w:themeColor="text1"/>
          <w:lang w:eastAsia="lv-LV"/>
        </w:rPr>
        <w:t xml:space="preserve">pamatā </w:t>
      </w:r>
      <w:r w:rsidRPr="00D97AA8">
        <w:rPr>
          <w:color w:val="000000" w:themeColor="text1"/>
          <w:lang w:eastAsia="lv-LV"/>
        </w:rPr>
        <w:t xml:space="preserve">pieprasa biežāku šo </w:t>
      </w:r>
      <w:r w:rsidR="00F34493" w:rsidRPr="00D97AA8">
        <w:rPr>
          <w:color w:val="000000" w:themeColor="text1"/>
          <w:lang w:eastAsia="lv-LV"/>
        </w:rPr>
        <w:t>datu ieg</w:t>
      </w:r>
      <w:r w:rsidRPr="00D97AA8">
        <w:rPr>
          <w:color w:val="000000" w:themeColor="text1"/>
          <w:lang w:eastAsia="lv-LV"/>
        </w:rPr>
        <w:t xml:space="preserve">uvi, kā arī uzlabot </w:t>
      </w:r>
      <w:proofErr w:type="spellStart"/>
      <w:r w:rsidR="0006227A" w:rsidRPr="00D97AA8">
        <w:rPr>
          <w:color w:val="000000" w:themeColor="text1"/>
          <w:lang w:eastAsia="lv-LV"/>
        </w:rPr>
        <w:t>aerolāzerskenēšanas</w:t>
      </w:r>
      <w:proofErr w:type="spellEnd"/>
      <w:r w:rsidR="0006227A" w:rsidRPr="00D97AA8">
        <w:rPr>
          <w:color w:val="000000" w:themeColor="text1"/>
          <w:lang w:eastAsia="lv-LV"/>
        </w:rPr>
        <w:t xml:space="preserve"> </w:t>
      </w:r>
      <w:r w:rsidR="00F34493" w:rsidRPr="00D97AA8">
        <w:rPr>
          <w:color w:val="000000" w:themeColor="text1"/>
          <w:lang w:eastAsia="lv-LV"/>
        </w:rPr>
        <w:t>tehnisko</w:t>
      </w:r>
      <w:r w:rsidRPr="00D97AA8">
        <w:rPr>
          <w:color w:val="000000" w:themeColor="text1"/>
          <w:lang w:eastAsia="lv-LV"/>
        </w:rPr>
        <w:t>s</w:t>
      </w:r>
      <w:r w:rsidR="00F34493" w:rsidRPr="00D97AA8">
        <w:rPr>
          <w:color w:val="000000" w:themeColor="text1"/>
          <w:lang w:eastAsia="lv-LV"/>
        </w:rPr>
        <w:t xml:space="preserve"> parametru</w:t>
      </w:r>
      <w:r w:rsidRPr="00D97AA8">
        <w:rPr>
          <w:color w:val="000000" w:themeColor="text1"/>
          <w:lang w:eastAsia="lv-LV"/>
        </w:rPr>
        <w:t>s</w:t>
      </w:r>
      <w:r w:rsidR="008A6B21">
        <w:rPr>
          <w:color w:val="000000" w:themeColor="text1"/>
          <w:lang w:eastAsia="lv-LV"/>
        </w:rPr>
        <w:t xml:space="preserve">. </w:t>
      </w:r>
      <w:r w:rsidR="008A6B21" w:rsidRPr="00D97AA8">
        <w:rPr>
          <w:color w:val="000000" w:themeColor="text1"/>
          <w:lang w:eastAsia="lv-LV"/>
        </w:rPr>
        <w:t>Pašreiz</w:t>
      </w:r>
      <w:r w:rsidR="00A31C4B" w:rsidRPr="00D97AA8">
        <w:rPr>
          <w:color w:val="000000" w:themeColor="text1"/>
          <w:lang w:eastAsia="lv-LV"/>
        </w:rPr>
        <w:t xml:space="preserve"> pieejamo datu ieguve tehnisku un finansiālu iemeslu dēļ ir bijusi </w:t>
      </w:r>
      <w:r w:rsidR="0006227A" w:rsidRPr="00D97AA8">
        <w:rPr>
          <w:color w:val="000000" w:themeColor="text1"/>
          <w:lang w:eastAsia="lv-LV"/>
        </w:rPr>
        <w:t xml:space="preserve">diezgan </w:t>
      </w:r>
      <w:r w:rsidR="00A31C4B" w:rsidRPr="00D97AA8">
        <w:rPr>
          <w:color w:val="000000" w:themeColor="text1"/>
          <w:lang w:eastAsia="lv-LV"/>
        </w:rPr>
        <w:t>ilga</w:t>
      </w:r>
      <w:r w:rsidRPr="00D97AA8">
        <w:rPr>
          <w:color w:val="000000" w:themeColor="text1"/>
          <w:lang w:eastAsia="lv-LV"/>
        </w:rPr>
        <w:t xml:space="preserve"> (7 </w:t>
      </w:r>
      <w:r w:rsidR="003E2282" w:rsidRPr="00D97AA8">
        <w:rPr>
          <w:color w:val="000000" w:themeColor="text1"/>
          <w:lang w:eastAsia="lv-LV"/>
        </w:rPr>
        <w:t>gad</w:t>
      </w:r>
      <w:r w:rsidR="003E2282">
        <w:rPr>
          <w:color w:val="000000" w:themeColor="text1"/>
          <w:lang w:eastAsia="lv-LV"/>
        </w:rPr>
        <w:t>i</w:t>
      </w:r>
      <w:r w:rsidRPr="00D97AA8">
        <w:rPr>
          <w:color w:val="000000" w:themeColor="text1"/>
          <w:lang w:eastAsia="lv-LV"/>
        </w:rPr>
        <w:t>)</w:t>
      </w:r>
      <w:r w:rsidR="00A31C4B" w:rsidRPr="00D97AA8">
        <w:rPr>
          <w:color w:val="000000" w:themeColor="text1"/>
          <w:lang w:eastAsia="lv-LV"/>
        </w:rPr>
        <w:t xml:space="preserve">, līdz ar to </w:t>
      </w:r>
      <w:r w:rsidRPr="00D97AA8">
        <w:rPr>
          <w:color w:val="000000" w:themeColor="text1"/>
          <w:lang w:eastAsia="lv-LV"/>
        </w:rPr>
        <w:t xml:space="preserve">ir izteikta </w:t>
      </w:r>
      <w:r w:rsidR="0006227A" w:rsidRPr="00D97AA8">
        <w:rPr>
          <w:color w:val="000000" w:themeColor="text1"/>
          <w:lang w:eastAsia="lv-LV"/>
        </w:rPr>
        <w:t xml:space="preserve">lietotāju </w:t>
      </w:r>
      <w:r w:rsidR="00A31C4B" w:rsidRPr="00D97AA8">
        <w:rPr>
          <w:color w:val="000000" w:themeColor="text1"/>
          <w:lang w:eastAsia="lv-LV"/>
        </w:rPr>
        <w:t xml:space="preserve">vēlme </w:t>
      </w:r>
      <w:r w:rsidRPr="00D97AA8">
        <w:rPr>
          <w:color w:val="000000" w:themeColor="text1"/>
          <w:lang w:eastAsia="lv-LV"/>
        </w:rPr>
        <w:t xml:space="preserve">nākamā </w:t>
      </w:r>
      <w:proofErr w:type="spellStart"/>
      <w:r w:rsidRPr="00D97AA8">
        <w:rPr>
          <w:color w:val="000000" w:themeColor="text1"/>
          <w:lang w:eastAsia="lv-LV"/>
        </w:rPr>
        <w:t>aerolāzerskenēšanas</w:t>
      </w:r>
      <w:proofErr w:type="spellEnd"/>
      <w:r w:rsidRPr="00D97AA8">
        <w:rPr>
          <w:color w:val="000000" w:themeColor="text1"/>
          <w:lang w:eastAsia="lv-LV"/>
        </w:rPr>
        <w:t xml:space="preserve"> </w:t>
      </w:r>
      <w:r w:rsidR="003E2282" w:rsidRPr="00D97AA8">
        <w:rPr>
          <w:color w:val="000000" w:themeColor="text1"/>
          <w:lang w:eastAsia="lv-LV"/>
        </w:rPr>
        <w:t>cikl</w:t>
      </w:r>
      <w:r w:rsidR="003E2282">
        <w:rPr>
          <w:color w:val="000000" w:themeColor="text1"/>
          <w:lang w:eastAsia="lv-LV"/>
        </w:rPr>
        <w:t>a</w:t>
      </w:r>
      <w:r w:rsidR="003E2282" w:rsidRPr="00D97AA8">
        <w:rPr>
          <w:color w:val="000000" w:themeColor="text1"/>
          <w:lang w:eastAsia="lv-LV"/>
        </w:rPr>
        <w:t xml:space="preserve"> </w:t>
      </w:r>
      <w:r w:rsidRPr="00D97AA8">
        <w:rPr>
          <w:color w:val="000000" w:themeColor="text1"/>
          <w:lang w:eastAsia="lv-LV"/>
        </w:rPr>
        <w:t xml:space="preserve">laikā </w:t>
      </w:r>
      <w:r w:rsidR="00A31C4B" w:rsidRPr="00D97AA8">
        <w:rPr>
          <w:color w:val="000000" w:themeColor="text1"/>
          <w:lang w:eastAsia="lv-LV"/>
        </w:rPr>
        <w:t>datu</w:t>
      </w:r>
      <w:r w:rsidR="00956913" w:rsidRPr="00D97AA8">
        <w:rPr>
          <w:color w:val="000000" w:themeColor="text1"/>
          <w:lang w:eastAsia="lv-LV"/>
        </w:rPr>
        <w:t>s</w:t>
      </w:r>
      <w:r w:rsidR="00A31C4B" w:rsidRPr="00D97AA8">
        <w:rPr>
          <w:color w:val="000000" w:themeColor="text1"/>
          <w:lang w:eastAsia="lv-LV"/>
        </w:rPr>
        <w:t xml:space="preserve"> iegūt īsākā periodā</w:t>
      </w:r>
      <w:r w:rsidR="0006227A" w:rsidRPr="00D97AA8">
        <w:rPr>
          <w:color w:val="000000" w:themeColor="text1"/>
          <w:lang w:eastAsia="lv-LV"/>
        </w:rPr>
        <w:t>, kas nodrošinās šo datu lielāku aktualitāti</w:t>
      </w:r>
      <w:r w:rsidR="00A31C4B" w:rsidRPr="00D97AA8">
        <w:rPr>
          <w:color w:val="000000" w:themeColor="text1"/>
          <w:lang w:eastAsia="lv-LV"/>
        </w:rPr>
        <w:t xml:space="preserve">. </w:t>
      </w:r>
      <w:r w:rsidRPr="00D97AA8">
        <w:rPr>
          <w:color w:val="000000" w:themeColor="text1"/>
          <w:lang w:eastAsia="lv-LV"/>
        </w:rPr>
        <w:t>Lie</w:t>
      </w:r>
      <w:r w:rsidR="0006227A" w:rsidRPr="00D97AA8">
        <w:rPr>
          <w:color w:val="000000" w:themeColor="text1"/>
          <w:lang w:eastAsia="lv-LV"/>
        </w:rPr>
        <w:t>lākā daļa lieto</w:t>
      </w:r>
      <w:r w:rsidRPr="00D97AA8">
        <w:rPr>
          <w:color w:val="000000" w:themeColor="text1"/>
          <w:lang w:eastAsia="lv-LV"/>
        </w:rPr>
        <w:t>tāj</w:t>
      </w:r>
      <w:r w:rsidR="0006227A" w:rsidRPr="00D97AA8">
        <w:rPr>
          <w:color w:val="000000" w:themeColor="text1"/>
          <w:lang w:eastAsia="lv-LV"/>
        </w:rPr>
        <w:t>u</w:t>
      </w:r>
      <w:r w:rsidRPr="00D97AA8">
        <w:rPr>
          <w:color w:val="000000" w:themeColor="text1"/>
          <w:lang w:eastAsia="lv-LV"/>
        </w:rPr>
        <w:t xml:space="preserve"> uzskata, ka </w:t>
      </w:r>
      <w:proofErr w:type="spellStart"/>
      <w:r w:rsidR="00A31C4B" w:rsidRPr="00D97AA8">
        <w:rPr>
          <w:color w:val="000000" w:themeColor="text1"/>
          <w:lang w:eastAsia="lv-LV"/>
        </w:rPr>
        <w:t>a</w:t>
      </w:r>
      <w:r w:rsidR="00F34493" w:rsidRPr="00D97AA8">
        <w:rPr>
          <w:color w:val="000000" w:themeColor="text1"/>
          <w:lang w:eastAsia="lv-LV"/>
        </w:rPr>
        <w:t>erolāzerskenēšanas</w:t>
      </w:r>
      <w:proofErr w:type="spellEnd"/>
      <w:r w:rsidR="00F34493" w:rsidRPr="00D97AA8">
        <w:rPr>
          <w:color w:val="000000" w:themeColor="text1"/>
          <w:lang w:eastAsia="lv-LV"/>
        </w:rPr>
        <w:t xml:space="preserve"> ciklam ir jābūt no 3 līdz 6 gadiem. </w:t>
      </w:r>
      <w:r w:rsidR="008A24BF" w:rsidRPr="00D97AA8">
        <w:rPr>
          <w:color w:val="000000" w:themeColor="text1"/>
          <w:lang w:eastAsia="lv-LV"/>
        </w:rPr>
        <w:t xml:space="preserve">Aktuālāki dati </w:t>
      </w:r>
      <w:r w:rsidR="0006227A" w:rsidRPr="00D97AA8">
        <w:rPr>
          <w:color w:val="000000" w:themeColor="text1"/>
          <w:lang w:eastAsia="lv-LV"/>
        </w:rPr>
        <w:t xml:space="preserve">palielinātu to izmantošanas iespējas dažādu uzdevumu izpildei. Piemēram, izmantojot dažādu ciklu digitālā augstuma modeļa pamatdatus, varētu kontrolēt izrakumus karjeros, tādējādi </w:t>
      </w:r>
      <w:r w:rsidR="008A24BF" w:rsidRPr="00D97AA8">
        <w:rPr>
          <w:color w:val="000000" w:themeColor="text1"/>
          <w:lang w:eastAsia="lv-LV"/>
        </w:rPr>
        <w:t>biežāk tiktu kontrolēt</w:t>
      </w:r>
      <w:r w:rsidR="0006227A" w:rsidRPr="00D97AA8">
        <w:rPr>
          <w:color w:val="000000" w:themeColor="text1"/>
          <w:lang w:eastAsia="lv-LV"/>
        </w:rPr>
        <w:t>a</w:t>
      </w:r>
      <w:r w:rsidR="008A24BF" w:rsidRPr="00D97AA8">
        <w:rPr>
          <w:color w:val="000000" w:themeColor="text1"/>
          <w:lang w:eastAsia="lv-LV"/>
        </w:rPr>
        <w:t xml:space="preserve"> </w:t>
      </w:r>
      <w:r w:rsidR="0006227A" w:rsidRPr="00D97AA8">
        <w:rPr>
          <w:color w:val="000000" w:themeColor="text1"/>
          <w:lang w:eastAsia="lv-LV"/>
        </w:rPr>
        <w:t xml:space="preserve">nomaksātā </w:t>
      </w:r>
      <w:r w:rsidR="008A24BF" w:rsidRPr="00D97AA8">
        <w:rPr>
          <w:color w:val="000000" w:themeColor="text1"/>
          <w:lang w:eastAsia="lv-LV"/>
        </w:rPr>
        <w:t xml:space="preserve">dabas </w:t>
      </w:r>
      <w:r w:rsidR="0006227A" w:rsidRPr="00D97AA8">
        <w:rPr>
          <w:color w:val="000000" w:themeColor="text1"/>
          <w:lang w:eastAsia="lv-LV"/>
        </w:rPr>
        <w:t>r</w:t>
      </w:r>
      <w:r w:rsidR="008A24BF" w:rsidRPr="00D97AA8">
        <w:rPr>
          <w:color w:val="000000" w:themeColor="text1"/>
          <w:lang w:eastAsia="lv-LV"/>
        </w:rPr>
        <w:t xml:space="preserve">esursa </w:t>
      </w:r>
      <w:r w:rsidR="003E2282" w:rsidRPr="00D97AA8">
        <w:rPr>
          <w:color w:val="000000" w:themeColor="text1"/>
          <w:lang w:eastAsia="lv-LV"/>
        </w:rPr>
        <w:t>nodokļ</w:t>
      </w:r>
      <w:r w:rsidR="003E2282">
        <w:rPr>
          <w:color w:val="000000" w:themeColor="text1"/>
          <w:lang w:eastAsia="lv-LV"/>
        </w:rPr>
        <w:t>a</w:t>
      </w:r>
      <w:r w:rsidR="003E2282" w:rsidRPr="00D97AA8">
        <w:rPr>
          <w:color w:val="000000" w:themeColor="text1"/>
          <w:lang w:eastAsia="lv-LV"/>
        </w:rPr>
        <w:t xml:space="preserve"> </w:t>
      </w:r>
      <w:r w:rsidR="008A24BF" w:rsidRPr="00D97AA8">
        <w:rPr>
          <w:color w:val="000000" w:themeColor="text1"/>
          <w:lang w:eastAsia="lv-LV"/>
        </w:rPr>
        <w:t>atbilstība reāli veiktiem izrakumiem</w:t>
      </w:r>
      <w:r w:rsidR="0006227A" w:rsidRPr="00D97AA8">
        <w:rPr>
          <w:color w:val="000000" w:themeColor="text1"/>
          <w:lang w:eastAsia="lv-LV"/>
        </w:rPr>
        <w:t>. Izmantojot šos datus</w:t>
      </w:r>
      <w:r w:rsidR="008A6B21">
        <w:rPr>
          <w:color w:val="000000" w:themeColor="text1"/>
          <w:lang w:eastAsia="lv-LV"/>
        </w:rPr>
        <w:t>,</w:t>
      </w:r>
      <w:r w:rsidR="0006227A" w:rsidRPr="00D97AA8">
        <w:rPr>
          <w:color w:val="000000" w:themeColor="text1"/>
          <w:lang w:eastAsia="lv-LV"/>
        </w:rPr>
        <w:t xml:space="preserve"> varētu </w:t>
      </w:r>
      <w:r w:rsidR="00013B3B" w:rsidRPr="00D97AA8">
        <w:rPr>
          <w:color w:val="000000" w:themeColor="text1"/>
          <w:lang w:eastAsia="lv-LV"/>
        </w:rPr>
        <w:t>regulāri veikt automātisk</w:t>
      </w:r>
      <w:r w:rsidR="0006227A" w:rsidRPr="00D97AA8">
        <w:rPr>
          <w:color w:val="000000" w:themeColor="text1"/>
          <w:lang w:eastAsia="lv-LV"/>
        </w:rPr>
        <w:t>u</w:t>
      </w:r>
      <w:r w:rsidR="00013B3B" w:rsidRPr="00D97AA8">
        <w:rPr>
          <w:color w:val="000000" w:themeColor="text1"/>
          <w:lang w:eastAsia="lv-LV"/>
        </w:rPr>
        <w:t xml:space="preserve"> būvju kontrol</w:t>
      </w:r>
      <w:r w:rsidR="0006227A" w:rsidRPr="00D97AA8">
        <w:rPr>
          <w:color w:val="000000" w:themeColor="text1"/>
          <w:lang w:eastAsia="lv-LV"/>
        </w:rPr>
        <w:t>i, kas n</w:t>
      </w:r>
      <w:r w:rsidR="00013B3B" w:rsidRPr="00D97AA8">
        <w:rPr>
          <w:color w:val="000000" w:themeColor="text1"/>
          <w:lang w:eastAsia="lv-LV"/>
        </w:rPr>
        <w:t>odrošinātu precīzāku</w:t>
      </w:r>
      <w:r w:rsidR="0006227A" w:rsidRPr="00D97AA8">
        <w:rPr>
          <w:color w:val="000000" w:themeColor="text1"/>
          <w:lang w:eastAsia="lv-LV"/>
        </w:rPr>
        <w:t>s</w:t>
      </w:r>
      <w:r w:rsidR="00013B3B" w:rsidRPr="00D97AA8">
        <w:rPr>
          <w:color w:val="000000" w:themeColor="text1"/>
          <w:lang w:eastAsia="lv-LV"/>
        </w:rPr>
        <w:t xml:space="preserve"> </w:t>
      </w:r>
      <w:r w:rsidR="0006227A" w:rsidRPr="00D97AA8">
        <w:rPr>
          <w:color w:val="000000" w:themeColor="text1"/>
          <w:lang w:eastAsia="lv-LV"/>
        </w:rPr>
        <w:t xml:space="preserve">datus Nekustamā īpašuma valsts kadastrā un korektu </w:t>
      </w:r>
      <w:r w:rsidR="003E2282" w:rsidRPr="00D97AA8">
        <w:rPr>
          <w:color w:val="000000" w:themeColor="text1"/>
          <w:lang w:eastAsia="lv-LV"/>
        </w:rPr>
        <w:t>nekust</w:t>
      </w:r>
      <w:r w:rsidR="003E2282">
        <w:rPr>
          <w:color w:val="000000" w:themeColor="text1"/>
          <w:lang w:eastAsia="lv-LV"/>
        </w:rPr>
        <w:t>a</w:t>
      </w:r>
      <w:r w:rsidR="003E2282" w:rsidRPr="00D97AA8">
        <w:rPr>
          <w:color w:val="000000" w:themeColor="text1"/>
          <w:lang w:eastAsia="lv-LV"/>
        </w:rPr>
        <w:t xml:space="preserve">mā </w:t>
      </w:r>
      <w:r w:rsidR="0006227A" w:rsidRPr="00D97AA8">
        <w:rPr>
          <w:color w:val="000000" w:themeColor="text1"/>
          <w:lang w:eastAsia="lv-LV"/>
        </w:rPr>
        <w:t>īpašuma</w:t>
      </w:r>
      <w:r w:rsidR="00AB0B49">
        <w:rPr>
          <w:color w:val="000000" w:themeColor="text1"/>
          <w:lang w:eastAsia="lv-LV"/>
        </w:rPr>
        <w:t xml:space="preserve"> nodokļa</w:t>
      </w:r>
      <w:r w:rsidR="0006227A" w:rsidRPr="00D97AA8">
        <w:rPr>
          <w:color w:val="000000" w:themeColor="text1"/>
          <w:lang w:eastAsia="lv-LV"/>
        </w:rPr>
        <w:t xml:space="preserve"> iekasēšanu.</w:t>
      </w:r>
    </w:p>
    <w:p w14:paraId="1A7DFB62" w14:textId="741D704A" w:rsidR="002D7608" w:rsidRDefault="002D7608" w:rsidP="00456A6B">
      <w:pPr>
        <w:spacing w:line="276" w:lineRule="auto"/>
        <w:ind w:firstLine="567"/>
        <w:jc w:val="both"/>
        <w:rPr>
          <w:color w:val="000000"/>
        </w:rPr>
      </w:pPr>
      <w:r>
        <w:rPr>
          <w:color w:val="000000" w:themeColor="text1"/>
          <w:lang w:eastAsia="lv-LV"/>
        </w:rPr>
        <w:t>L</w:t>
      </w:r>
      <w:r w:rsidRPr="006020D7">
        <w:rPr>
          <w:color w:val="000000"/>
        </w:rPr>
        <w:t xml:space="preserve">ai nodrošinātu efektīvu un pārdomātu politikas veidošanu tieši zemes, zemes izmantošanas maiņas un mežsaimniecības jomā, ir būtiski nodrošināt ieinteresētās puses ar jaunākajiem </w:t>
      </w:r>
      <w:proofErr w:type="spellStart"/>
      <w:r w:rsidRPr="006020D7">
        <w:rPr>
          <w:color w:val="000000"/>
        </w:rPr>
        <w:t>aerolāzerskenēšanas</w:t>
      </w:r>
      <w:proofErr w:type="spellEnd"/>
      <w:r w:rsidRPr="006020D7">
        <w:rPr>
          <w:color w:val="000000"/>
        </w:rPr>
        <w:t xml:space="preserve"> datiem, tas veicinātu lauksaimniecības un mežsaimniecības zemju ilgtspējīgāku apsaimniekošanu un sniegtu </w:t>
      </w:r>
      <w:r w:rsidRPr="006020D7">
        <w:t>ieguldījumu Eiropas zaļā kursa mērķu sasniegšanā</w:t>
      </w:r>
      <w:r w:rsidRPr="006020D7">
        <w:rPr>
          <w:color w:val="000000"/>
        </w:rPr>
        <w:t>.</w:t>
      </w:r>
    </w:p>
    <w:p w14:paraId="2308B137" w14:textId="59654EE5" w:rsidR="009458C2" w:rsidRPr="00D97AA8" w:rsidRDefault="00BB2C7D" w:rsidP="00456A6B">
      <w:pPr>
        <w:spacing w:line="276" w:lineRule="auto"/>
        <w:ind w:firstLine="567"/>
        <w:jc w:val="both"/>
        <w:rPr>
          <w:color w:val="000000" w:themeColor="text1"/>
          <w:lang w:eastAsia="lv-LV"/>
        </w:rPr>
      </w:pPr>
      <w:r w:rsidRPr="00D97AA8">
        <w:rPr>
          <w:color w:val="000000" w:themeColor="text1"/>
          <w:lang w:eastAsia="lv-LV"/>
        </w:rPr>
        <w:t>Vairums lietotāj</w:t>
      </w:r>
      <w:r w:rsidR="003E2282">
        <w:rPr>
          <w:color w:val="000000" w:themeColor="text1"/>
          <w:lang w:eastAsia="lv-LV"/>
        </w:rPr>
        <w:t>u</w:t>
      </w:r>
      <w:r w:rsidRPr="00D97AA8">
        <w:rPr>
          <w:color w:val="000000" w:themeColor="text1"/>
          <w:lang w:eastAsia="lv-LV"/>
        </w:rPr>
        <w:t xml:space="preserve"> norāda</w:t>
      </w:r>
      <w:r w:rsidR="00C9447A" w:rsidRPr="00D97AA8">
        <w:rPr>
          <w:color w:val="000000" w:themeColor="text1"/>
          <w:lang w:eastAsia="lv-LV"/>
        </w:rPr>
        <w:t xml:space="preserve">, </w:t>
      </w:r>
      <w:r w:rsidRPr="00D97AA8">
        <w:rPr>
          <w:color w:val="000000" w:themeColor="text1"/>
          <w:lang w:eastAsia="lv-LV"/>
        </w:rPr>
        <w:t xml:space="preserve">ka </w:t>
      </w:r>
      <w:r w:rsidR="00C9447A" w:rsidRPr="00D97AA8">
        <w:rPr>
          <w:color w:val="000000" w:themeColor="text1"/>
          <w:lang w:eastAsia="lv-LV"/>
        </w:rPr>
        <w:t xml:space="preserve">ir jāuzlabo </w:t>
      </w:r>
      <w:r w:rsidRPr="00D97AA8">
        <w:rPr>
          <w:color w:val="000000" w:themeColor="text1"/>
          <w:lang w:eastAsia="lv-LV"/>
        </w:rPr>
        <w:t>nākam</w:t>
      </w:r>
      <w:r w:rsidR="00C9447A" w:rsidRPr="00D97AA8">
        <w:rPr>
          <w:color w:val="000000" w:themeColor="text1"/>
          <w:lang w:eastAsia="lv-LV"/>
        </w:rPr>
        <w:t xml:space="preserve">ā </w:t>
      </w:r>
      <w:proofErr w:type="spellStart"/>
      <w:r w:rsidRPr="00D97AA8">
        <w:rPr>
          <w:color w:val="000000" w:themeColor="text1"/>
          <w:lang w:eastAsia="lv-LV"/>
        </w:rPr>
        <w:t>aerolāzerskenēšanas</w:t>
      </w:r>
      <w:proofErr w:type="spellEnd"/>
      <w:r w:rsidRPr="00D97AA8">
        <w:rPr>
          <w:color w:val="000000" w:themeColor="text1"/>
          <w:lang w:eastAsia="lv-LV"/>
        </w:rPr>
        <w:t xml:space="preserve"> cikl</w:t>
      </w:r>
      <w:r w:rsidR="00C9447A" w:rsidRPr="00D97AA8">
        <w:rPr>
          <w:color w:val="000000" w:themeColor="text1"/>
          <w:lang w:eastAsia="lv-LV"/>
        </w:rPr>
        <w:t xml:space="preserve">a laikā iegūto </w:t>
      </w:r>
      <w:r w:rsidR="00A31C4B" w:rsidRPr="00D97AA8">
        <w:rPr>
          <w:color w:val="000000" w:themeColor="text1"/>
          <w:lang w:eastAsia="lv-LV"/>
        </w:rPr>
        <w:t>datu izšķirtspēja un precizitāte.</w:t>
      </w:r>
      <w:r w:rsidRPr="00D97AA8">
        <w:rPr>
          <w:color w:val="000000" w:themeColor="text1"/>
          <w:lang w:eastAsia="lv-LV"/>
        </w:rPr>
        <w:t xml:space="preserve"> Piemēram, Latvijas Ģeodēzi</w:t>
      </w:r>
      <w:r w:rsidR="00C9447A" w:rsidRPr="00D97AA8">
        <w:rPr>
          <w:color w:val="000000" w:themeColor="text1"/>
          <w:lang w:eastAsia="lv-LV"/>
        </w:rPr>
        <w:t xml:space="preserve">stu </w:t>
      </w:r>
      <w:r w:rsidRPr="00D97AA8">
        <w:rPr>
          <w:color w:val="000000" w:themeColor="text1"/>
          <w:lang w:eastAsia="lv-LV"/>
        </w:rPr>
        <w:t xml:space="preserve">un </w:t>
      </w:r>
      <w:r w:rsidR="00C9447A" w:rsidRPr="00D97AA8">
        <w:rPr>
          <w:color w:val="000000" w:themeColor="text1"/>
          <w:lang w:eastAsia="lv-LV"/>
        </w:rPr>
        <w:t>k</w:t>
      </w:r>
      <w:r w:rsidRPr="00D97AA8">
        <w:rPr>
          <w:color w:val="000000" w:themeColor="text1"/>
          <w:lang w:eastAsia="lv-LV"/>
        </w:rPr>
        <w:t>artogrāf</w:t>
      </w:r>
      <w:r w:rsidR="00C9447A" w:rsidRPr="00D97AA8">
        <w:rPr>
          <w:color w:val="000000" w:themeColor="text1"/>
          <w:lang w:eastAsia="lv-LV"/>
        </w:rPr>
        <w:t xml:space="preserve">u </w:t>
      </w:r>
      <w:r w:rsidRPr="00D97AA8">
        <w:rPr>
          <w:color w:val="000000" w:themeColor="text1"/>
          <w:lang w:eastAsia="lv-LV"/>
        </w:rPr>
        <w:t>asociācijas pārstāvji norād</w:t>
      </w:r>
      <w:r w:rsidR="0006227A" w:rsidRPr="00D97AA8">
        <w:rPr>
          <w:color w:val="000000" w:themeColor="text1"/>
          <w:lang w:eastAsia="lv-LV"/>
        </w:rPr>
        <w:t>a</w:t>
      </w:r>
      <w:r w:rsidRPr="00D97AA8">
        <w:rPr>
          <w:color w:val="000000" w:themeColor="text1"/>
          <w:lang w:eastAsia="lv-LV"/>
        </w:rPr>
        <w:t>, ka kopējam punktu blīvuma</w:t>
      </w:r>
      <w:r w:rsidR="003E2282">
        <w:rPr>
          <w:color w:val="000000" w:themeColor="text1"/>
          <w:lang w:eastAsia="lv-LV"/>
        </w:rPr>
        <w:t>m</w:t>
      </w:r>
      <w:r w:rsidRPr="00D97AA8">
        <w:rPr>
          <w:color w:val="000000" w:themeColor="text1"/>
          <w:lang w:eastAsia="lv-LV"/>
        </w:rPr>
        <w:t xml:space="preserve"> vajadzētu būt no 20</w:t>
      </w:r>
      <w:r w:rsidR="0085666B" w:rsidRPr="00D97AA8">
        <w:rPr>
          <w:color w:val="000000" w:themeColor="text1"/>
          <w:lang w:eastAsia="lv-LV"/>
        </w:rPr>
        <w:t xml:space="preserve"> līdz pat </w:t>
      </w:r>
      <w:r w:rsidRPr="00D97AA8">
        <w:rPr>
          <w:color w:val="000000" w:themeColor="text1"/>
          <w:lang w:eastAsia="lv-LV"/>
        </w:rPr>
        <w:t>100 p</w:t>
      </w:r>
      <w:r w:rsidR="00F70C41" w:rsidRPr="00D97AA8">
        <w:rPr>
          <w:color w:val="000000" w:themeColor="text1"/>
          <w:lang w:eastAsia="lv-LV"/>
        </w:rPr>
        <w:t xml:space="preserve">unktiem uz vienu </w:t>
      </w:r>
      <w:r w:rsidRPr="00D97AA8">
        <w:rPr>
          <w:color w:val="000000" w:themeColor="text1"/>
          <w:lang w:eastAsia="lv-LV"/>
        </w:rPr>
        <w:t>m</w:t>
      </w:r>
      <w:r w:rsidR="00F70C41" w:rsidRPr="00D97AA8">
        <w:rPr>
          <w:color w:val="000000" w:themeColor="text1"/>
          <w:lang w:eastAsia="lv-LV"/>
        </w:rPr>
        <w:t>²</w:t>
      </w:r>
      <w:r w:rsidRPr="00D97AA8">
        <w:rPr>
          <w:color w:val="000000" w:themeColor="text1"/>
          <w:lang w:eastAsia="lv-LV"/>
        </w:rPr>
        <w:t xml:space="preserve">. Kopš iepriekšējā </w:t>
      </w:r>
      <w:proofErr w:type="spellStart"/>
      <w:r w:rsidRPr="00D97AA8">
        <w:rPr>
          <w:color w:val="000000" w:themeColor="text1"/>
          <w:lang w:eastAsia="lv-LV"/>
        </w:rPr>
        <w:t>aerolāzerskenēšanas</w:t>
      </w:r>
      <w:proofErr w:type="spellEnd"/>
      <w:r w:rsidRPr="00D97AA8">
        <w:rPr>
          <w:color w:val="000000" w:themeColor="text1"/>
          <w:lang w:eastAsia="lv-LV"/>
        </w:rPr>
        <w:t xml:space="preserve"> cikla uzsākšanas </w:t>
      </w:r>
      <w:r w:rsidR="00F70C41" w:rsidRPr="00D97AA8">
        <w:rPr>
          <w:color w:val="000000" w:themeColor="text1"/>
          <w:lang w:eastAsia="lv-LV"/>
        </w:rPr>
        <w:t xml:space="preserve">datu </w:t>
      </w:r>
      <w:r w:rsidRPr="00D97AA8">
        <w:rPr>
          <w:color w:val="000000" w:themeColor="text1"/>
          <w:lang w:eastAsia="lv-LV"/>
        </w:rPr>
        <w:t>ieguves tehnoloģijas ir palikušas ievērojami jaudīgākas</w:t>
      </w:r>
      <w:r w:rsidR="0085666B" w:rsidRPr="00D97AA8">
        <w:rPr>
          <w:color w:val="000000" w:themeColor="text1"/>
          <w:lang w:eastAsia="lv-LV"/>
        </w:rPr>
        <w:t xml:space="preserve"> un </w:t>
      </w:r>
      <w:r w:rsidRPr="00D97AA8">
        <w:rPr>
          <w:color w:val="000000" w:themeColor="text1"/>
          <w:lang w:eastAsia="lv-LV"/>
        </w:rPr>
        <w:t xml:space="preserve">ļauj iegūt </w:t>
      </w:r>
      <w:r w:rsidR="00F70C41" w:rsidRPr="00D97AA8">
        <w:rPr>
          <w:color w:val="000000" w:themeColor="text1"/>
          <w:lang w:eastAsia="lv-LV"/>
        </w:rPr>
        <w:t xml:space="preserve">ievērojami </w:t>
      </w:r>
      <w:r w:rsidRPr="00D97AA8">
        <w:rPr>
          <w:color w:val="000000" w:themeColor="text1"/>
          <w:lang w:eastAsia="lv-LV"/>
        </w:rPr>
        <w:t>augst</w:t>
      </w:r>
      <w:r w:rsidR="00F70C41" w:rsidRPr="00D97AA8">
        <w:rPr>
          <w:color w:val="000000" w:themeColor="text1"/>
          <w:lang w:eastAsia="lv-LV"/>
        </w:rPr>
        <w:t xml:space="preserve">ākas </w:t>
      </w:r>
      <w:r w:rsidRPr="00D97AA8">
        <w:rPr>
          <w:color w:val="000000" w:themeColor="text1"/>
          <w:lang w:eastAsia="lv-LV"/>
        </w:rPr>
        <w:t>izšķirtspējas un precizitātes datus</w:t>
      </w:r>
      <w:r w:rsidR="003E2282">
        <w:rPr>
          <w:color w:val="000000" w:themeColor="text1"/>
          <w:lang w:eastAsia="lv-LV"/>
        </w:rPr>
        <w:t>,</w:t>
      </w:r>
      <w:r w:rsidR="00BB22DB" w:rsidRPr="00D97AA8">
        <w:rPr>
          <w:color w:val="000000" w:themeColor="text1"/>
          <w:lang w:eastAsia="lv-LV"/>
        </w:rPr>
        <w:t xml:space="preserve"> tikai nedaudz palielinot ieguves izmak</w:t>
      </w:r>
      <w:r w:rsidR="00216DC2" w:rsidRPr="00D97AA8">
        <w:rPr>
          <w:color w:val="000000" w:themeColor="text1"/>
          <w:lang w:eastAsia="lv-LV"/>
        </w:rPr>
        <w:t>s</w:t>
      </w:r>
      <w:r w:rsidR="00BB22DB" w:rsidRPr="00D97AA8">
        <w:rPr>
          <w:color w:val="000000" w:themeColor="text1"/>
          <w:lang w:eastAsia="lv-LV"/>
        </w:rPr>
        <w:t>as</w:t>
      </w:r>
      <w:r w:rsidRPr="00D97AA8">
        <w:rPr>
          <w:color w:val="000000" w:themeColor="text1"/>
          <w:lang w:eastAsia="lv-LV"/>
        </w:rPr>
        <w:t xml:space="preserve">. </w:t>
      </w:r>
      <w:r w:rsidR="0085666B" w:rsidRPr="00D97AA8">
        <w:rPr>
          <w:color w:val="000000" w:themeColor="text1"/>
          <w:lang w:eastAsia="lv-LV"/>
        </w:rPr>
        <w:t xml:space="preserve">Līdz ar to </w:t>
      </w:r>
      <w:r w:rsidR="00F70C41" w:rsidRPr="00D97AA8">
        <w:rPr>
          <w:color w:val="000000" w:themeColor="text1"/>
          <w:lang w:eastAsia="lv-LV"/>
        </w:rPr>
        <w:t xml:space="preserve">atbilstoši </w:t>
      </w:r>
      <w:r w:rsidR="0085666B" w:rsidRPr="00D97AA8">
        <w:rPr>
          <w:color w:val="000000" w:themeColor="text1"/>
          <w:lang w:eastAsia="lv-LV"/>
        </w:rPr>
        <w:t>pieejam</w:t>
      </w:r>
      <w:r w:rsidR="00F70C41" w:rsidRPr="00D97AA8">
        <w:rPr>
          <w:color w:val="000000" w:themeColor="text1"/>
          <w:lang w:eastAsia="lv-LV"/>
        </w:rPr>
        <w:t xml:space="preserve">ajam </w:t>
      </w:r>
      <w:r w:rsidR="0085666B" w:rsidRPr="00D97AA8">
        <w:rPr>
          <w:color w:val="000000" w:themeColor="text1"/>
          <w:lang w:eastAsia="lv-LV"/>
        </w:rPr>
        <w:t>finansējuma</w:t>
      </w:r>
      <w:r w:rsidR="00F70C41" w:rsidRPr="00D97AA8">
        <w:rPr>
          <w:color w:val="000000" w:themeColor="text1"/>
          <w:lang w:eastAsia="lv-LV"/>
        </w:rPr>
        <w:t>m</w:t>
      </w:r>
      <w:r w:rsidR="0085666B" w:rsidRPr="00D97AA8">
        <w:rPr>
          <w:color w:val="000000" w:themeColor="text1"/>
          <w:lang w:eastAsia="lv-LV"/>
        </w:rPr>
        <w:t xml:space="preserve"> ir iespējams izvēlēties </w:t>
      </w:r>
      <w:r w:rsidR="00407A51" w:rsidRPr="00D97AA8">
        <w:rPr>
          <w:color w:val="000000" w:themeColor="text1"/>
          <w:lang w:eastAsia="lv-LV"/>
        </w:rPr>
        <w:t>atbilstošas</w:t>
      </w:r>
      <w:r w:rsidR="00EF13A6" w:rsidRPr="00D97AA8">
        <w:rPr>
          <w:color w:val="000000" w:themeColor="text1"/>
          <w:lang w:eastAsia="lv-LV"/>
        </w:rPr>
        <w:t xml:space="preserve"> </w:t>
      </w:r>
      <w:r w:rsidR="0085666B" w:rsidRPr="00D97AA8">
        <w:rPr>
          <w:color w:val="000000" w:themeColor="text1"/>
          <w:lang w:eastAsia="lv-LV"/>
        </w:rPr>
        <w:t>tehniskās prasības.</w:t>
      </w:r>
    </w:p>
    <w:p w14:paraId="1F8353D0" w14:textId="77777777" w:rsidR="00726008" w:rsidRPr="00D97AA8" w:rsidRDefault="004967BD" w:rsidP="00456A6B">
      <w:pPr>
        <w:spacing w:line="276" w:lineRule="auto"/>
        <w:ind w:firstLine="567"/>
        <w:jc w:val="both"/>
        <w:rPr>
          <w:color w:val="000000" w:themeColor="text1"/>
          <w:lang w:eastAsia="lv-LV"/>
        </w:rPr>
      </w:pPr>
      <w:r w:rsidRPr="00D97AA8">
        <w:rPr>
          <w:color w:val="000000" w:themeColor="text1"/>
          <w:lang w:eastAsia="lv-LV"/>
        </w:rPr>
        <w:t xml:space="preserve">Aptaujātās organizācijas augsti novērtē Aģentūras paveikto </w:t>
      </w:r>
      <w:proofErr w:type="spellStart"/>
      <w:r w:rsidRPr="00D97AA8">
        <w:rPr>
          <w:color w:val="000000" w:themeColor="text1"/>
          <w:lang w:eastAsia="lv-LV"/>
        </w:rPr>
        <w:t>aerolāzerskenēšanas</w:t>
      </w:r>
      <w:proofErr w:type="spellEnd"/>
      <w:r w:rsidRPr="00D97AA8">
        <w:rPr>
          <w:color w:val="000000" w:themeColor="text1"/>
          <w:lang w:eastAsia="lv-LV"/>
        </w:rPr>
        <w:t xml:space="preserve"> datu apstrādē un uzskata, ka atkārto</w:t>
      </w:r>
      <w:r w:rsidR="00E32109" w:rsidRPr="00D97AA8">
        <w:rPr>
          <w:color w:val="000000" w:themeColor="text1"/>
          <w:lang w:eastAsia="lv-LV"/>
        </w:rPr>
        <w:t>ta</w:t>
      </w:r>
      <w:r w:rsidRPr="00D97AA8">
        <w:rPr>
          <w:color w:val="000000" w:themeColor="text1"/>
          <w:lang w:eastAsia="lv-LV"/>
        </w:rPr>
        <w:t xml:space="preserve"> </w:t>
      </w:r>
      <w:r w:rsidR="00E32109" w:rsidRPr="00D97AA8">
        <w:rPr>
          <w:color w:val="000000" w:themeColor="text1"/>
          <w:lang w:eastAsia="lv-LV"/>
        </w:rPr>
        <w:t>digitālā augstuma modeļa pamat</w:t>
      </w:r>
      <w:r w:rsidRPr="00D97AA8">
        <w:rPr>
          <w:color w:val="000000" w:themeColor="text1"/>
          <w:lang w:eastAsia="lv-LV"/>
        </w:rPr>
        <w:t xml:space="preserve">datu </w:t>
      </w:r>
      <w:r w:rsidR="00E32109" w:rsidRPr="00D97AA8">
        <w:rPr>
          <w:color w:val="000000" w:themeColor="text1"/>
          <w:lang w:eastAsia="lv-LV"/>
        </w:rPr>
        <w:t xml:space="preserve">sagatavošana </w:t>
      </w:r>
      <w:r w:rsidRPr="00D97AA8">
        <w:rPr>
          <w:color w:val="000000" w:themeColor="text1"/>
          <w:lang w:eastAsia="lv-LV"/>
        </w:rPr>
        <w:t xml:space="preserve">ir jāveic par valsts budžeta līdzekļiem un jāuztic Aģentūrai. </w:t>
      </w:r>
    </w:p>
    <w:p w14:paraId="0C331B52" w14:textId="77777777" w:rsidR="004967BD" w:rsidRPr="00D97AA8" w:rsidRDefault="00726008" w:rsidP="00726008">
      <w:pPr>
        <w:spacing w:line="276" w:lineRule="auto"/>
        <w:ind w:firstLine="567"/>
        <w:jc w:val="both"/>
        <w:rPr>
          <w:color w:val="000000" w:themeColor="text1"/>
          <w:lang w:eastAsia="lv-LV"/>
        </w:rPr>
      </w:pPr>
      <w:r w:rsidRPr="00D97AA8">
        <w:rPr>
          <w:color w:val="000000" w:themeColor="text1"/>
          <w:lang w:eastAsia="lv-LV"/>
        </w:rPr>
        <w:t>Ņemot vērā to, ka aktuāli digitālā augstuma modeļa pamatdati vairāk ir nepieciešami nevis a</w:t>
      </w:r>
      <w:r w:rsidR="004967BD" w:rsidRPr="00D97AA8">
        <w:rPr>
          <w:color w:val="000000" w:themeColor="text1"/>
          <w:lang w:eastAsia="lv-LV"/>
        </w:rPr>
        <w:t xml:space="preserve">izsardzības </w:t>
      </w:r>
      <w:r w:rsidRPr="00D97AA8">
        <w:rPr>
          <w:color w:val="000000" w:themeColor="text1"/>
          <w:lang w:eastAsia="lv-LV"/>
        </w:rPr>
        <w:t>resora vajadzībām, bet daudzām citām civilām institūcijām</w:t>
      </w:r>
      <w:r w:rsidR="004967BD" w:rsidRPr="00D97AA8">
        <w:rPr>
          <w:color w:val="000000" w:themeColor="text1"/>
          <w:lang w:eastAsia="lv-LV"/>
        </w:rPr>
        <w:t xml:space="preserve">, tiek </w:t>
      </w:r>
      <w:r w:rsidRPr="00D97AA8">
        <w:rPr>
          <w:color w:val="000000" w:themeColor="text1"/>
          <w:lang w:eastAsia="lv-LV"/>
        </w:rPr>
        <w:t xml:space="preserve">arī </w:t>
      </w:r>
      <w:r w:rsidR="004967BD" w:rsidRPr="00D97AA8">
        <w:rPr>
          <w:color w:val="000000" w:themeColor="text1"/>
          <w:lang w:eastAsia="lv-LV"/>
        </w:rPr>
        <w:t>piedāvāt</w:t>
      </w:r>
      <w:r w:rsidRPr="00D97AA8">
        <w:rPr>
          <w:color w:val="000000" w:themeColor="text1"/>
          <w:lang w:eastAsia="lv-LV"/>
        </w:rPr>
        <w:t>s</w:t>
      </w:r>
      <w:r w:rsidR="00D711A3" w:rsidRPr="00D97AA8">
        <w:rPr>
          <w:color w:val="000000" w:themeColor="text1"/>
          <w:lang w:eastAsia="lv-LV"/>
        </w:rPr>
        <w:t xml:space="preserve"> </w:t>
      </w:r>
      <w:r w:rsidR="004967BD" w:rsidRPr="00D97AA8">
        <w:rPr>
          <w:color w:val="000000" w:themeColor="text1"/>
          <w:lang w:eastAsia="lv-LV"/>
        </w:rPr>
        <w:t>risinājum</w:t>
      </w:r>
      <w:r w:rsidRPr="00D97AA8">
        <w:rPr>
          <w:color w:val="000000" w:themeColor="text1"/>
          <w:lang w:eastAsia="lv-LV"/>
        </w:rPr>
        <w:t>s</w:t>
      </w:r>
      <w:r w:rsidR="004967BD" w:rsidRPr="00D97AA8">
        <w:rPr>
          <w:color w:val="000000" w:themeColor="text1"/>
          <w:lang w:eastAsia="lv-LV"/>
        </w:rPr>
        <w:t xml:space="preserve"> </w:t>
      </w:r>
      <w:r w:rsidRPr="00D97AA8">
        <w:rPr>
          <w:color w:val="000000" w:themeColor="text1"/>
          <w:lang w:eastAsia="lv-LV"/>
        </w:rPr>
        <w:t xml:space="preserve">veidot kopīgu ieinteresēto </w:t>
      </w:r>
      <w:r w:rsidR="004967BD" w:rsidRPr="00D97AA8">
        <w:rPr>
          <w:color w:val="000000" w:themeColor="text1"/>
          <w:lang w:eastAsia="lv-LV"/>
        </w:rPr>
        <w:t>institūciju finansējum</w:t>
      </w:r>
      <w:r w:rsidRPr="00D97AA8">
        <w:rPr>
          <w:color w:val="000000" w:themeColor="text1"/>
          <w:lang w:eastAsia="lv-LV"/>
        </w:rPr>
        <w:t xml:space="preserve">a fondu </w:t>
      </w:r>
      <w:proofErr w:type="spellStart"/>
      <w:r w:rsidRPr="00D97AA8">
        <w:rPr>
          <w:color w:val="000000" w:themeColor="text1"/>
          <w:lang w:eastAsia="lv-LV"/>
        </w:rPr>
        <w:t>aerolāzerskenēšanas</w:t>
      </w:r>
      <w:proofErr w:type="spellEnd"/>
      <w:r w:rsidRPr="00D97AA8">
        <w:rPr>
          <w:color w:val="000000" w:themeColor="text1"/>
          <w:lang w:eastAsia="lv-LV"/>
        </w:rPr>
        <w:t xml:space="preserve"> datu ieguves un apstrādes organizēšanai.</w:t>
      </w:r>
    </w:p>
    <w:p w14:paraId="1FABDA94" w14:textId="2A64493A" w:rsidR="00F34493" w:rsidRPr="00D97AA8" w:rsidRDefault="00726008" w:rsidP="00456A6B">
      <w:pPr>
        <w:spacing w:line="276" w:lineRule="auto"/>
        <w:ind w:firstLine="567"/>
        <w:jc w:val="both"/>
        <w:rPr>
          <w:color w:val="000000" w:themeColor="text1"/>
          <w:lang w:eastAsia="lv-LV"/>
        </w:rPr>
      </w:pPr>
      <w:r w:rsidRPr="00D97AA8">
        <w:rPr>
          <w:color w:val="000000" w:themeColor="text1"/>
          <w:lang w:eastAsia="lv-LV"/>
        </w:rPr>
        <w:t xml:space="preserve">Atsevišķi lietotāji ir </w:t>
      </w:r>
      <w:r w:rsidR="00BA502D" w:rsidRPr="00D97AA8">
        <w:rPr>
          <w:color w:val="000000" w:themeColor="text1"/>
          <w:lang w:eastAsia="lv-LV"/>
        </w:rPr>
        <w:t>sākuši</w:t>
      </w:r>
      <w:r w:rsidRPr="00D97AA8">
        <w:rPr>
          <w:color w:val="000000" w:themeColor="text1"/>
          <w:lang w:eastAsia="lv-LV"/>
        </w:rPr>
        <w:t xml:space="preserve"> a</w:t>
      </w:r>
      <w:r w:rsidR="00AF2D16" w:rsidRPr="00D97AA8">
        <w:rPr>
          <w:color w:val="000000" w:themeColor="text1"/>
          <w:lang w:eastAsia="lv-LV"/>
        </w:rPr>
        <w:t>pzinā</w:t>
      </w:r>
      <w:r w:rsidR="00BA502D" w:rsidRPr="00D97AA8">
        <w:rPr>
          <w:color w:val="000000" w:themeColor="text1"/>
          <w:lang w:eastAsia="lv-LV"/>
        </w:rPr>
        <w:t>t</w:t>
      </w:r>
      <w:r w:rsidRPr="00D97AA8">
        <w:rPr>
          <w:color w:val="000000" w:themeColor="text1"/>
          <w:lang w:eastAsia="lv-LV"/>
        </w:rPr>
        <w:t xml:space="preserve"> </w:t>
      </w:r>
      <w:r w:rsidR="00AF2D16" w:rsidRPr="00D97AA8">
        <w:rPr>
          <w:color w:val="000000" w:themeColor="text1"/>
          <w:lang w:eastAsia="lv-LV"/>
        </w:rPr>
        <w:t>finansiāl</w:t>
      </w:r>
      <w:r w:rsidRPr="00D97AA8">
        <w:rPr>
          <w:color w:val="000000" w:themeColor="text1"/>
          <w:lang w:eastAsia="lv-LV"/>
        </w:rPr>
        <w:t>o</w:t>
      </w:r>
      <w:r w:rsidR="00BA502D" w:rsidRPr="00D97AA8">
        <w:rPr>
          <w:color w:val="000000" w:themeColor="text1"/>
          <w:lang w:eastAsia="lv-LV"/>
        </w:rPr>
        <w:t>s</w:t>
      </w:r>
      <w:r w:rsidR="00AF2D16" w:rsidRPr="00D97AA8">
        <w:rPr>
          <w:color w:val="000000" w:themeColor="text1"/>
          <w:lang w:eastAsia="lv-LV"/>
        </w:rPr>
        <w:t xml:space="preserve"> ieguvum</w:t>
      </w:r>
      <w:r w:rsidRPr="00D97AA8">
        <w:rPr>
          <w:color w:val="000000" w:themeColor="text1"/>
          <w:lang w:eastAsia="lv-LV"/>
        </w:rPr>
        <w:t>u</w:t>
      </w:r>
      <w:r w:rsidR="00BA502D" w:rsidRPr="00D97AA8">
        <w:rPr>
          <w:color w:val="000000" w:themeColor="text1"/>
          <w:lang w:eastAsia="lv-LV"/>
        </w:rPr>
        <w:t>s</w:t>
      </w:r>
      <w:r w:rsidRPr="00D97AA8">
        <w:rPr>
          <w:color w:val="000000" w:themeColor="text1"/>
          <w:lang w:eastAsia="lv-LV"/>
        </w:rPr>
        <w:t xml:space="preserve"> </w:t>
      </w:r>
      <w:r w:rsidR="00AF2D16" w:rsidRPr="00D97AA8">
        <w:rPr>
          <w:color w:val="000000" w:themeColor="text1"/>
          <w:lang w:eastAsia="lv-LV"/>
        </w:rPr>
        <w:t xml:space="preserve">no </w:t>
      </w:r>
      <w:r w:rsidR="00BA502D" w:rsidRPr="00D97AA8">
        <w:rPr>
          <w:color w:val="000000" w:themeColor="text1"/>
          <w:lang w:eastAsia="lv-LV"/>
        </w:rPr>
        <w:t xml:space="preserve">jau </w:t>
      </w:r>
      <w:r w:rsidR="00AF2D16" w:rsidRPr="00D97AA8">
        <w:rPr>
          <w:color w:val="000000" w:themeColor="text1"/>
          <w:lang w:eastAsia="lv-LV"/>
        </w:rPr>
        <w:t>pieejam</w:t>
      </w:r>
      <w:r w:rsidRPr="00D97AA8">
        <w:rPr>
          <w:color w:val="000000" w:themeColor="text1"/>
          <w:lang w:eastAsia="lv-LV"/>
        </w:rPr>
        <w:t xml:space="preserve">o </w:t>
      </w:r>
      <w:proofErr w:type="spellStart"/>
      <w:r w:rsidR="00AF2D16" w:rsidRPr="00D97AA8">
        <w:rPr>
          <w:color w:val="000000" w:themeColor="text1"/>
          <w:lang w:eastAsia="lv-LV"/>
        </w:rPr>
        <w:t>aerolāzerskenēšanas</w:t>
      </w:r>
      <w:proofErr w:type="spellEnd"/>
      <w:r w:rsidR="00AF2D16" w:rsidRPr="00D97AA8">
        <w:rPr>
          <w:color w:val="000000" w:themeColor="text1"/>
          <w:lang w:eastAsia="lv-LV"/>
        </w:rPr>
        <w:t xml:space="preserve"> dat</w:t>
      </w:r>
      <w:r w:rsidRPr="00D97AA8">
        <w:rPr>
          <w:color w:val="000000" w:themeColor="text1"/>
          <w:lang w:eastAsia="lv-LV"/>
        </w:rPr>
        <w:t>u izmantošanas</w:t>
      </w:r>
      <w:r w:rsidR="00AF2D16" w:rsidRPr="00D97AA8">
        <w:rPr>
          <w:color w:val="000000" w:themeColor="text1"/>
          <w:lang w:eastAsia="lv-LV"/>
        </w:rPr>
        <w:t>. Piemēram</w:t>
      </w:r>
      <w:r w:rsidR="00BB22DB" w:rsidRPr="00D97AA8">
        <w:rPr>
          <w:color w:val="000000" w:themeColor="text1"/>
          <w:lang w:eastAsia="lv-LV"/>
        </w:rPr>
        <w:t xml:space="preserve">, </w:t>
      </w:r>
      <w:r w:rsidRPr="00D97AA8">
        <w:rPr>
          <w:color w:val="000000" w:themeColor="text1"/>
          <w:lang w:eastAsia="lv-LV"/>
        </w:rPr>
        <w:t>AS “</w:t>
      </w:r>
      <w:r w:rsidR="00AF2D16" w:rsidRPr="00D97AA8">
        <w:rPr>
          <w:color w:val="000000" w:themeColor="text1"/>
          <w:lang w:eastAsia="lv-LV"/>
        </w:rPr>
        <w:t>Latvijas valsts meži</w:t>
      </w:r>
      <w:r w:rsidRPr="00D97AA8">
        <w:rPr>
          <w:color w:val="000000" w:themeColor="text1"/>
          <w:lang w:eastAsia="lv-LV"/>
        </w:rPr>
        <w:t>”</w:t>
      </w:r>
      <w:r w:rsidR="00AF2D16" w:rsidRPr="00D97AA8">
        <w:rPr>
          <w:color w:val="000000" w:themeColor="text1"/>
          <w:lang w:eastAsia="lv-LV"/>
        </w:rPr>
        <w:t>, optimizējot inventarizācijas</w:t>
      </w:r>
      <w:r w:rsidR="00BB22DB" w:rsidRPr="00D97AA8">
        <w:rPr>
          <w:color w:val="000000" w:themeColor="text1"/>
          <w:lang w:eastAsia="lv-LV"/>
        </w:rPr>
        <w:t xml:space="preserve"> procesu</w:t>
      </w:r>
      <w:r w:rsidR="003E2282">
        <w:rPr>
          <w:color w:val="000000" w:themeColor="text1"/>
          <w:lang w:eastAsia="lv-LV"/>
        </w:rPr>
        <w:t>,</w:t>
      </w:r>
      <w:r w:rsidR="00BB22DB" w:rsidRPr="00D97AA8">
        <w:rPr>
          <w:color w:val="000000" w:themeColor="text1"/>
          <w:lang w:eastAsia="lv-LV"/>
        </w:rPr>
        <w:t xml:space="preserve"> ar </w:t>
      </w:r>
      <w:r w:rsidR="00BA502D" w:rsidRPr="00D97AA8">
        <w:rPr>
          <w:color w:val="000000" w:themeColor="text1"/>
          <w:lang w:eastAsia="lv-LV"/>
        </w:rPr>
        <w:t>šo</w:t>
      </w:r>
      <w:r w:rsidR="00BB22DB" w:rsidRPr="00D97AA8">
        <w:rPr>
          <w:color w:val="000000" w:themeColor="text1"/>
          <w:lang w:eastAsia="lv-LV"/>
        </w:rPr>
        <w:t xml:space="preserve"> </w:t>
      </w:r>
      <w:r w:rsidR="00216DC2" w:rsidRPr="00D97AA8">
        <w:rPr>
          <w:color w:val="000000" w:themeColor="text1"/>
          <w:lang w:eastAsia="lv-LV"/>
        </w:rPr>
        <w:t>datu palīdzību</w:t>
      </w:r>
      <w:r w:rsidR="00BB22DB" w:rsidRPr="00D97AA8">
        <w:rPr>
          <w:color w:val="000000" w:themeColor="text1"/>
          <w:lang w:eastAsia="lv-LV"/>
        </w:rPr>
        <w:t xml:space="preserve"> katru </w:t>
      </w:r>
      <w:r w:rsidR="00216DC2" w:rsidRPr="00D97AA8">
        <w:rPr>
          <w:color w:val="000000" w:themeColor="text1"/>
          <w:lang w:eastAsia="lv-LV"/>
        </w:rPr>
        <w:t xml:space="preserve">gadu </w:t>
      </w:r>
      <w:r w:rsidR="00BB22DB" w:rsidRPr="00D97AA8">
        <w:rPr>
          <w:color w:val="000000" w:themeColor="text1"/>
          <w:lang w:eastAsia="lv-LV"/>
        </w:rPr>
        <w:t>ieekonomē 98</w:t>
      </w:r>
      <w:r w:rsidR="008252FF">
        <w:rPr>
          <w:color w:val="000000" w:themeColor="text1"/>
          <w:lang w:eastAsia="lv-LV"/>
        </w:rPr>
        <w:t> </w:t>
      </w:r>
      <w:r w:rsidR="00BB22DB" w:rsidRPr="00D97AA8">
        <w:rPr>
          <w:color w:val="000000" w:themeColor="text1"/>
          <w:lang w:eastAsia="lv-LV"/>
        </w:rPr>
        <w:t>000</w:t>
      </w:r>
      <w:r w:rsidR="008252FF">
        <w:rPr>
          <w:color w:val="000000" w:themeColor="text1"/>
          <w:lang w:eastAsia="lv-LV"/>
        </w:rPr>
        <w:t> </w:t>
      </w:r>
      <w:r w:rsidR="00BA502D" w:rsidRPr="00D97AA8">
        <w:rPr>
          <w:color w:val="000000" w:themeColor="text1"/>
          <w:lang w:eastAsia="lv-LV"/>
        </w:rPr>
        <w:t>EUR</w:t>
      </w:r>
      <w:r w:rsidR="00BB22DB" w:rsidRPr="00D97AA8">
        <w:rPr>
          <w:color w:val="000000" w:themeColor="text1"/>
          <w:lang w:eastAsia="lv-LV"/>
        </w:rPr>
        <w:t xml:space="preserve">. </w:t>
      </w:r>
      <w:r w:rsidR="00BA502D" w:rsidRPr="00D97AA8">
        <w:rPr>
          <w:color w:val="000000" w:themeColor="text1"/>
          <w:lang w:eastAsia="lv-LV"/>
        </w:rPr>
        <w:t>V</w:t>
      </w:r>
      <w:r w:rsidR="00BB22DB" w:rsidRPr="00D97AA8">
        <w:rPr>
          <w:color w:val="000000" w:themeColor="text1"/>
          <w:lang w:eastAsia="lv-LV"/>
        </w:rPr>
        <w:t>is</w:t>
      </w:r>
      <w:r w:rsidR="00BA502D" w:rsidRPr="00D97AA8">
        <w:rPr>
          <w:color w:val="000000" w:themeColor="text1"/>
          <w:lang w:eastAsia="lv-LV"/>
        </w:rPr>
        <w:t>as</w:t>
      </w:r>
      <w:r w:rsidR="00BB22DB" w:rsidRPr="00D97AA8">
        <w:rPr>
          <w:color w:val="000000" w:themeColor="text1"/>
          <w:lang w:eastAsia="lv-LV"/>
        </w:rPr>
        <w:t xml:space="preserve"> aptaujāt</w:t>
      </w:r>
      <w:r w:rsidR="00BA502D" w:rsidRPr="00D97AA8">
        <w:rPr>
          <w:color w:val="000000" w:themeColor="text1"/>
          <w:lang w:eastAsia="lv-LV"/>
        </w:rPr>
        <w:t xml:space="preserve">ās institūcijas ir </w:t>
      </w:r>
      <w:r w:rsidR="00BB22DB" w:rsidRPr="00D97AA8">
        <w:rPr>
          <w:color w:val="000000" w:themeColor="text1"/>
          <w:lang w:eastAsia="lv-LV"/>
        </w:rPr>
        <w:t>norādīj</w:t>
      </w:r>
      <w:r w:rsidR="00BA502D" w:rsidRPr="00D97AA8">
        <w:rPr>
          <w:color w:val="000000" w:themeColor="text1"/>
          <w:lang w:eastAsia="lv-LV"/>
        </w:rPr>
        <w:t>ušas, ka ir d</w:t>
      </w:r>
      <w:r w:rsidR="00BB22DB" w:rsidRPr="00D97AA8">
        <w:rPr>
          <w:color w:val="000000" w:themeColor="text1"/>
          <w:lang w:eastAsia="lv-LV"/>
        </w:rPr>
        <w:t xml:space="preserve">audz </w:t>
      </w:r>
      <w:r w:rsidR="003E2282" w:rsidRPr="00D97AA8">
        <w:rPr>
          <w:color w:val="000000" w:themeColor="text1"/>
          <w:lang w:eastAsia="lv-LV"/>
        </w:rPr>
        <w:t>netieš</w:t>
      </w:r>
      <w:r w:rsidR="003E2282">
        <w:rPr>
          <w:color w:val="000000" w:themeColor="text1"/>
          <w:lang w:eastAsia="lv-LV"/>
        </w:rPr>
        <w:t>o</w:t>
      </w:r>
      <w:r w:rsidR="003E2282" w:rsidRPr="00D97AA8">
        <w:rPr>
          <w:color w:val="000000" w:themeColor="text1"/>
          <w:lang w:eastAsia="lv-LV"/>
        </w:rPr>
        <w:t xml:space="preserve"> </w:t>
      </w:r>
      <w:r w:rsidR="00BA502D" w:rsidRPr="00D97AA8">
        <w:rPr>
          <w:color w:val="000000" w:themeColor="text1"/>
          <w:lang w:eastAsia="lv-LV"/>
        </w:rPr>
        <w:t>ieguvum</w:t>
      </w:r>
      <w:r w:rsidR="003E2282">
        <w:rPr>
          <w:color w:val="000000" w:themeColor="text1"/>
          <w:lang w:eastAsia="lv-LV"/>
        </w:rPr>
        <w:t>u</w:t>
      </w:r>
      <w:r w:rsidR="00132947" w:rsidRPr="00D97AA8">
        <w:rPr>
          <w:color w:val="000000" w:themeColor="text1"/>
          <w:lang w:eastAsia="lv-LV"/>
        </w:rPr>
        <w:t>, kas rodas</w:t>
      </w:r>
      <w:r w:rsidR="003E2282">
        <w:rPr>
          <w:color w:val="000000" w:themeColor="text1"/>
          <w:lang w:eastAsia="lv-LV"/>
        </w:rPr>
        <w:t>,</w:t>
      </w:r>
      <w:r w:rsidR="00132947" w:rsidRPr="00D97AA8">
        <w:rPr>
          <w:color w:val="000000" w:themeColor="text1"/>
          <w:lang w:eastAsia="lv-LV"/>
        </w:rPr>
        <w:t xml:space="preserve"> izmantojot </w:t>
      </w:r>
      <w:r w:rsidR="00BA502D" w:rsidRPr="00D97AA8">
        <w:rPr>
          <w:color w:val="000000" w:themeColor="text1"/>
        </w:rPr>
        <w:t>digitālā augstuma modeļa pamatdatu</w:t>
      </w:r>
      <w:r w:rsidR="00132947" w:rsidRPr="00D97AA8">
        <w:rPr>
          <w:color w:val="000000" w:themeColor="text1"/>
        </w:rPr>
        <w:t xml:space="preserve">s savu ģeotelpisko </w:t>
      </w:r>
      <w:r w:rsidR="00AB0B49">
        <w:rPr>
          <w:color w:val="000000" w:themeColor="text1"/>
        </w:rPr>
        <w:t xml:space="preserve">datu </w:t>
      </w:r>
      <w:r w:rsidR="00132947" w:rsidRPr="00D97AA8">
        <w:rPr>
          <w:color w:val="000000" w:themeColor="text1"/>
        </w:rPr>
        <w:t>sagatavošanā</w:t>
      </w:r>
      <w:r w:rsidR="00BB22DB" w:rsidRPr="00D97AA8">
        <w:rPr>
          <w:color w:val="000000" w:themeColor="text1"/>
          <w:lang w:eastAsia="lv-LV"/>
        </w:rPr>
        <w:t>, piemēram</w:t>
      </w:r>
      <w:r w:rsidR="00132947" w:rsidRPr="00D97AA8">
        <w:rPr>
          <w:color w:val="000000" w:themeColor="text1"/>
          <w:lang w:eastAsia="lv-LV"/>
        </w:rPr>
        <w:t>,</w:t>
      </w:r>
      <w:r w:rsidR="00BB22DB" w:rsidRPr="00D97AA8">
        <w:rPr>
          <w:color w:val="000000" w:themeColor="text1"/>
          <w:lang w:eastAsia="lv-LV"/>
        </w:rPr>
        <w:t xml:space="preserve"> datu kvalitātes</w:t>
      </w:r>
      <w:r w:rsidR="00216DC2" w:rsidRPr="00D97AA8">
        <w:rPr>
          <w:color w:val="000000" w:themeColor="text1"/>
          <w:lang w:eastAsia="lv-LV"/>
        </w:rPr>
        <w:t xml:space="preserve"> un ticamības</w:t>
      </w:r>
      <w:r w:rsidR="00BB22DB" w:rsidRPr="00D97AA8">
        <w:rPr>
          <w:color w:val="000000" w:themeColor="text1"/>
          <w:lang w:eastAsia="lv-LV"/>
        </w:rPr>
        <w:t xml:space="preserve"> uzlabojum</w:t>
      </w:r>
      <w:r w:rsidR="00132947" w:rsidRPr="00D97AA8">
        <w:rPr>
          <w:color w:val="000000" w:themeColor="text1"/>
          <w:lang w:eastAsia="lv-LV"/>
        </w:rPr>
        <w:t xml:space="preserve">i, ko ir ļoti sarežģīti </w:t>
      </w:r>
      <w:r w:rsidR="00BB22DB" w:rsidRPr="00D97AA8">
        <w:rPr>
          <w:color w:val="000000" w:themeColor="text1"/>
          <w:lang w:eastAsia="lv-LV"/>
        </w:rPr>
        <w:t>pārvērst konkrētās summās.</w:t>
      </w:r>
    </w:p>
    <w:p w14:paraId="0ACB2362" w14:textId="77777777" w:rsidR="00EA67C8" w:rsidRPr="00D97AA8" w:rsidRDefault="00EA67C8" w:rsidP="00EA67C8">
      <w:pPr>
        <w:rPr>
          <w:color w:val="000000" w:themeColor="text1"/>
        </w:rPr>
      </w:pPr>
    </w:p>
    <w:p w14:paraId="2E192FA8" w14:textId="54690D43" w:rsidR="00FF3E89" w:rsidRPr="00D97AA8" w:rsidRDefault="00062093" w:rsidP="00FF3E89">
      <w:pPr>
        <w:pStyle w:val="Title"/>
        <w:spacing w:line="264" w:lineRule="auto"/>
        <w:rPr>
          <w:b w:val="0"/>
          <w:color w:val="000000" w:themeColor="text1"/>
          <w:sz w:val="24"/>
          <w:szCs w:val="24"/>
        </w:rPr>
      </w:pPr>
      <w:r w:rsidRPr="00D97AA8">
        <w:rPr>
          <w:color w:val="000000" w:themeColor="text1"/>
          <w:sz w:val="24"/>
          <w:szCs w:val="24"/>
        </w:rPr>
        <w:t xml:space="preserve">Latvijas teritorijas vienlaidu </w:t>
      </w:r>
      <w:proofErr w:type="spellStart"/>
      <w:r w:rsidRPr="00D97AA8">
        <w:rPr>
          <w:color w:val="000000" w:themeColor="text1"/>
          <w:sz w:val="24"/>
          <w:szCs w:val="24"/>
        </w:rPr>
        <w:t>aerolāzerskenēšana</w:t>
      </w:r>
      <w:r w:rsidR="00011EE5" w:rsidRPr="00D97AA8">
        <w:rPr>
          <w:color w:val="000000" w:themeColor="text1"/>
          <w:sz w:val="24"/>
          <w:szCs w:val="24"/>
        </w:rPr>
        <w:t>s</w:t>
      </w:r>
      <w:proofErr w:type="spellEnd"/>
      <w:r w:rsidR="00011EE5" w:rsidRPr="00D97AA8">
        <w:rPr>
          <w:color w:val="000000" w:themeColor="text1"/>
          <w:sz w:val="24"/>
          <w:szCs w:val="24"/>
        </w:rPr>
        <w:t xml:space="preserve"> </w:t>
      </w:r>
      <w:r w:rsidR="00EB4A62">
        <w:rPr>
          <w:color w:val="000000" w:themeColor="text1"/>
          <w:sz w:val="24"/>
          <w:szCs w:val="24"/>
        </w:rPr>
        <w:t>laikā iegūto datu izmantošana</w:t>
      </w:r>
    </w:p>
    <w:p w14:paraId="17461DB2" w14:textId="77777777" w:rsidR="00AF7CFB" w:rsidRPr="00D97AA8" w:rsidRDefault="00AF7CFB" w:rsidP="00141C06">
      <w:pPr>
        <w:spacing w:line="276" w:lineRule="auto"/>
        <w:ind w:firstLine="567"/>
        <w:jc w:val="both"/>
        <w:rPr>
          <w:color w:val="000000" w:themeColor="text1"/>
        </w:rPr>
      </w:pPr>
    </w:p>
    <w:p w14:paraId="6A1AD26A" w14:textId="3D63F9D9" w:rsidR="000C13BB" w:rsidRPr="00D97AA8" w:rsidRDefault="0087551A" w:rsidP="00BF27BC">
      <w:pPr>
        <w:spacing w:line="276" w:lineRule="auto"/>
        <w:ind w:firstLine="567"/>
        <w:jc w:val="both"/>
        <w:rPr>
          <w:color w:val="000000" w:themeColor="text1"/>
        </w:rPr>
      </w:pPr>
      <w:r w:rsidRPr="00D97AA8">
        <w:rPr>
          <w:color w:val="000000" w:themeColor="text1"/>
        </w:rPr>
        <w:t xml:space="preserve">Ministru kabineta 2014. gada 25. februāra noteikumu Nr. 113 "Ģeotelpisko pamatdatu informācijas sistēmas noteikumi" 5.2. </w:t>
      </w:r>
      <w:r w:rsidR="003E2282">
        <w:rPr>
          <w:color w:val="000000" w:themeColor="text1"/>
        </w:rPr>
        <w:t>apakš</w:t>
      </w:r>
      <w:r w:rsidRPr="00D97AA8">
        <w:rPr>
          <w:color w:val="000000" w:themeColor="text1"/>
        </w:rPr>
        <w:t xml:space="preserve">punkts paredz, ka Aģentūras Ģeotelpisko pamatdatu informācijas sistēmā uzturētais digitālais augstuma modelis tiek </w:t>
      </w:r>
      <w:r w:rsidRPr="00D97AA8">
        <w:rPr>
          <w:color w:val="000000" w:themeColor="text1"/>
        </w:rPr>
        <w:lastRenderedPageBreak/>
        <w:t xml:space="preserve">atjaunots deviņu gadu ciklā. 2020. gada sākumā tika pabeigta pēdējo, pirmā vienlaidu </w:t>
      </w:r>
      <w:proofErr w:type="spellStart"/>
      <w:r w:rsidRPr="00D97AA8">
        <w:rPr>
          <w:color w:val="000000" w:themeColor="text1"/>
        </w:rPr>
        <w:t>aerolāzerskenēšanas</w:t>
      </w:r>
      <w:proofErr w:type="spellEnd"/>
      <w:r w:rsidRPr="00D97AA8">
        <w:rPr>
          <w:color w:val="000000" w:themeColor="text1"/>
        </w:rPr>
        <w:t xml:space="preserve"> cikla laikā iegūto datu apstrāde un digitālā augstuma modeļa pamatdatu sagatavošana.</w:t>
      </w:r>
    </w:p>
    <w:p w14:paraId="793B86FC" w14:textId="44F8DFA9" w:rsidR="00DF050D" w:rsidRDefault="00B64127" w:rsidP="00BF27BC">
      <w:pPr>
        <w:spacing w:line="276" w:lineRule="auto"/>
        <w:ind w:firstLine="567"/>
        <w:jc w:val="both"/>
        <w:rPr>
          <w:color w:val="000000" w:themeColor="text1"/>
        </w:rPr>
      </w:pPr>
      <w:r>
        <w:rPr>
          <w:color w:val="000000" w:themeColor="text1"/>
        </w:rPr>
        <w:t xml:space="preserve">No sagatavotajiem digitālā augstuma datiem Aģentūra </w:t>
      </w:r>
      <w:r w:rsidR="00A82B7A">
        <w:rPr>
          <w:color w:val="000000" w:themeColor="text1"/>
        </w:rPr>
        <w:t xml:space="preserve">turpina </w:t>
      </w:r>
      <w:r>
        <w:rPr>
          <w:color w:val="000000" w:themeColor="text1"/>
        </w:rPr>
        <w:t>gatavo</w:t>
      </w:r>
      <w:r w:rsidR="00A82B7A">
        <w:rPr>
          <w:color w:val="000000" w:themeColor="text1"/>
        </w:rPr>
        <w:t>t</w:t>
      </w:r>
      <w:r>
        <w:rPr>
          <w:color w:val="000000" w:themeColor="text1"/>
        </w:rPr>
        <w:t xml:space="preserve"> reljefa (horizontāļu) slāņus, kas nepieciešami dažāda mēroga </w:t>
      </w:r>
      <w:r w:rsidR="00A82B7A">
        <w:rPr>
          <w:color w:val="000000" w:themeColor="text1"/>
        </w:rPr>
        <w:t xml:space="preserve">civilajām un militārajām </w:t>
      </w:r>
      <w:r>
        <w:rPr>
          <w:color w:val="000000" w:themeColor="text1"/>
        </w:rPr>
        <w:t>topogrāfiskajām kartēm</w:t>
      </w:r>
      <w:r w:rsidR="00A82B7A">
        <w:rPr>
          <w:color w:val="000000" w:themeColor="text1"/>
        </w:rPr>
        <w:t>. 2022. gadā ir paredzēts pabeigt horizontā</w:t>
      </w:r>
      <w:r w:rsidR="005064E9">
        <w:rPr>
          <w:color w:val="000000" w:themeColor="text1"/>
        </w:rPr>
        <w:t>ļ</w:t>
      </w:r>
      <w:r w:rsidR="00A82B7A">
        <w:rPr>
          <w:color w:val="000000" w:themeColor="text1"/>
        </w:rPr>
        <w:t>u slāni topogrāfiskajām kartēm mērogā 1:10 000. Atbilstoši karšu atjaunošanas plānojumam horizontāļu slāņi tiek gatavoti arī cita mēroga topogrāf</w:t>
      </w:r>
      <w:r w:rsidR="005064E9">
        <w:rPr>
          <w:color w:val="000000" w:themeColor="text1"/>
        </w:rPr>
        <w:t>iskajām kartēm, piemēram, mērogam 1:</w:t>
      </w:r>
      <w:proofErr w:type="gramStart"/>
      <w:r w:rsidR="005064E9">
        <w:rPr>
          <w:color w:val="000000" w:themeColor="text1"/>
        </w:rPr>
        <w:t>25 000.</w:t>
      </w:r>
      <w:r w:rsidR="00BC04DC">
        <w:rPr>
          <w:color w:val="000000" w:themeColor="text1"/>
        </w:rPr>
        <w:t xml:space="preserve"> Šiem mērķiem</w:t>
      </w:r>
      <w:proofErr w:type="gramEnd"/>
      <w:r w:rsidR="00BC04DC">
        <w:rPr>
          <w:color w:val="000000" w:themeColor="text1"/>
        </w:rPr>
        <w:t xml:space="preserve"> </w:t>
      </w:r>
      <w:r w:rsidR="009816B0">
        <w:rPr>
          <w:color w:val="000000" w:themeColor="text1"/>
        </w:rPr>
        <w:t xml:space="preserve">arī </w:t>
      </w:r>
      <w:r w:rsidR="00BC04DC">
        <w:rPr>
          <w:color w:val="000000" w:themeColor="text1"/>
        </w:rPr>
        <w:t>bija nepieciešama zemes virsmas (reljefa) slāņa manuāla precizēšana. Ņemot vērā to</w:t>
      </w:r>
      <w:r w:rsidR="003E2282">
        <w:rPr>
          <w:color w:val="000000" w:themeColor="text1"/>
        </w:rPr>
        <w:t>,</w:t>
      </w:r>
      <w:r w:rsidR="00BC04DC">
        <w:rPr>
          <w:color w:val="000000" w:themeColor="text1"/>
        </w:rPr>
        <w:t xml:space="preserve"> ka zemes virsmas reljefs ir salīdzinoši nemainīgs, </w:t>
      </w:r>
      <w:proofErr w:type="spellStart"/>
      <w:r w:rsidR="009816B0">
        <w:rPr>
          <w:color w:val="000000" w:themeColor="text1"/>
        </w:rPr>
        <w:t>aerolāzerskenēšana</w:t>
      </w:r>
      <w:proofErr w:type="spellEnd"/>
      <w:r w:rsidR="009816B0">
        <w:rPr>
          <w:color w:val="000000" w:themeColor="text1"/>
        </w:rPr>
        <w:t xml:space="preserve"> </w:t>
      </w:r>
      <w:r w:rsidR="00BC04DC">
        <w:rPr>
          <w:color w:val="000000" w:themeColor="text1"/>
        </w:rPr>
        <w:t xml:space="preserve">horizontāļu slāņa </w:t>
      </w:r>
      <w:r w:rsidR="009816B0">
        <w:rPr>
          <w:color w:val="000000" w:themeColor="text1"/>
        </w:rPr>
        <w:t xml:space="preserve">atjaunošanai nākotnē būtu jāveic tikai atsevišķās vietās - kur notikusi </w:t>
      </w:r>
      <w:r w:rsidR="0017049B">
        <w:rPr>
          <w:color w:val="000000" w:themeColor="text1"/>
        </w:rPr>
        <w:t xml:space="preserve">vērā ņemama </w:t>
      </w:r>
      <w:r w:rsidR="009816B0">
        <w:rPr>
          <w:color w:val="000000" w:themeColor="text1"/>
        </w:rPr>
        <w:t>saimnieciska darbība</w:t>
      </w:r>
      <w:r w:rsidR="0017049B">
        <w:rPr>
          <w:color w:val="000000" w:themeColor="text1"/>
        </w:rPr>
        <w:t xml:space="preserve">, piemēram, jaunu satiksmes ceļu būvniecība, derīgo izrakteņu ieguves vietās vai </w:t>
      </w:r>
      <w:r w:rsidR="003E2282">
        <w:rPr>
          <w:color w:val="000000" w:themeColor="text1"/>
        </w:rPr>
        <w:t xml:space="preserve">vietās, kur </w:t>
      </w:r>
      <w:r w:rsidR="00DF050D">
        <w:rPr>
          <w:color w:val="000000" w:themeColor="text1"/>
        </w:rPr>
        <w:t xml:space="preserve">reljefā notikušas izmaiņas dabas apstākļu dēļ (ūdens erozija). Līdz ar to atjaunoti </w:t>
      </w:r>
      <w:r w:rsidR="00DF050D" w:rsidRPr="00DF050D">
        <w:rPr>
          <w:color w:val="000000" w:themeColor="text1"/>
        </w:rPr>
        <w:t>di</w:t>
      </w:r>
      <w:r w:rsidR="00DF050D">
        <w:rPr>
          <w:color w:val="000000" w:themeColor="text1"/>
        </w:rPr>
        <w:t>gitālā augstuma modeļa pamatdati vairāk ir nepieciešami lietotājiem ārpus aizsardz</w:t>
      </w:r>
      <w:r w:rsidR="007140DB">
        <w:rPr>
          <w:color w:val="000000" w:themeColor="text1"/>
        </w:rPr>
        <w:t>ības resora (detalizētāk</w:t>
      </w:r>
      <w:r w:rsidR="00650F7F">
        <w:rPr>
          <w:color w:val="000000" w:themeColor="text1"/>
        </w:rPr>
        <w:t>u</w:t>
      </w:r>
      <w:r w:rsidR="007140DB">
        <w:rPr>
          <w:color w:val="000000" w:themeColor="text1"/>
        </w:rPr>
        <w:t xml:space="preserve"> pamatojum</w:t>
      </w:r>
      <w:r w:rsidR="00650F7F">
        <w:rPr>
          <w:color w:val="000000" w:themeColor="text1"/>
        </w:rPr>
        <w:t>u</w:t>
      </w:r>
      <w:r w:rsidR="007140DB">
        <w:rPr>
          <w:color w:val="000000" w:themeColor="text1"/>
        </w:rPr>
        <w:t xml:space="preserve"> </w:t>
      </w:r>
      <w:r w:rsidR="00650F7F">
        <w:rPr>
          <w:color w:val="000000" w:themeColor="text1"/>
        </w:rPr>
        <w:t xml:space="preserve">skat. </w:t>
      </w:r>
      <w:r w:rsidR="007140DB">
        <w:rPr>
          <w:color w:val="000000" w:themeColor="text1"/>
        </w:rPr>
        <w:t xml:space="preserve">1. </w:t>
      </w:r>
      <w:r w:rsidR="00650F7F">
        <w:rPr>
          <w:color w:val="000000" w:themeColor="text1"/>
        </w:rPr>
        <w:t>pielikumā).</w:t>
      </w:r>
    </w:p>
    <w:p w14:paraId="4C2F873B" w14:textId="322E12D8" w:rsidR="004F10E7" w:rsidRDefault="00EC7DD5" w:rsidP="00141C06">
      <w:pPr>
        <w:spacing w:line="276" w:lineRule="auto"/>
        <w:ind w:firstLine="567"/>
        <w:jc w:val="both"/>
        <w:rPr>
          <w:color w:val="000000" w:themeColor="text1"/>
        </w:rPr>
      </w:pPr>
      <w:r w:rsidRPr="00C2118C">
        <w:rPr>
          <w:color w:val="000000" w:themeColor="text1"/>
        </w:rPr>
        <w:t xml:space="preserve">Ņemot vērā to, ka praktiski nav pieejama aktuāla un ticama informācija par ūdensteču un ūdenstilpju dziļumiem, kas ir īpaši nozīmīgi militāriem mērķiem, 2020. un 2021. gadā Aģentūrai piešķirtais finansējums, kas līdz šim tika izmantots digitālā augstuma modeļa pamatdatu sagatavošanai, ir novirzīts ūdenstilpju un ūdensteču dziļumu datu ieguvei. Attiecīgi Aģentūra ir uzsākusi darbus, lai iegūtu datus par ūdensteču un ūdenstilpju dziļumiem ar </w:t>
      </w:r>
      <w:proofErr w:type="spellStart"/>
      <w:r w:rsidRPr="00C2118C">
        <w:rPr>
          <w:color w:val="000000" w:themeColor="text1"/>
        </w:rPr>
        <w:t>aerolāzerskenēšanas</w:t>
      </w:r>
      <w:proofErr w:type="spellEnd"/>
      <w:r w:rsidRPr="00C2118C">
        <w:rPr>
          <w:color w:val="000000" w:themeColor="text1"/>
        </w:rPr>
        <w:t xml:space="preserve"> un batimetrijas metodi. 2020. gadā ir iegūti un apstrādāti ūdenstilpju dziļuma dati kopumā par 57 Latvijas ezeriem Latvijas austrumu daļā ar kopējo platību 269 km². Šos darbus ir paredzēts turpināt, līdz dziļuma dati būs pieejami par visas valsts teritoriju</w:t>
      </w:r>
      <w:r w:rsidR="00F91BD3">
        <w:rPr>
          <w:color w:val="000000" w:themeColor="text1"/>
        </w:rPr>
        <w:t xml:space="preserve">, plānotais termiņš ir </w:t>
      </w:r>
      <w:r w:rsidR="00EB4A62">
        <w:rPr>
          <w:color w:val="000000" w:themeColor="text1"/>
        </w:rPr>
        <w:t>2028. gad</w:t>
      </w:r>
      <w:r w:rsidR="00F91BD3">
        <w:rPr>
          <w:color w:val="000000" w:themeColor="text1"/>
        </w:rPr>
        <w:t>s.</w:t>
      </w:r>
    </w:p>
    <w:p w14:paraId="2C95B665" w14:textId="77777777" w:rsidR="00F91BD3" w:rsidRDefault="00F91BD3" w:rsidP="00141C06">
      <w:pPr>
        <w:spacing w:line="276" w:lineRule="auto"/>
        <w:ind w:firstLine="567"/>
        <w:jc w:val="both"/>
        <w:rPr>
          <w:color w:val="000000" w:themeColor="text1"/>
        </w:rPr>
      </w:pPr>
    </w:p>
    <w:p w14:paraId="32253EBE" w14:textId="3F4F2137" w:rsidR="0045304F" w:rsidRPr="000B1677" w:rsidRDefault="00364A4B" w:rsidP="0045304F">
      <w:pPr>
        <w:pStyle w:val="Title"/>
        <w:spacing w:line="264" w:lineRule="auto"/>
        <w:rPr>
          <w:color w:val="000000" w:themeColor="text1"/>
          <w:sz w:val="22"/>
          <w:szCs w:val="24"/>
        </w:rPr>
      </w:pPr>
      <w:proofErr w:type="spellStart"/>
      <w:r>
        <w:rPr>
          <w:color w:val="000000" w:themeColor="text1"/>
          <w:sz w:val="24"/>
        </w:rPr>
        <w:t>A</w:t>
      </w:r>
      <w:r w:rsidRPr="00364A4B">
        <w:rPr>
          <w:color w:val="000000" w:themeColor="text1"/>
          <w:sz w:val="24"/>
        </w:rPr>
        <w:t>erolāzerskenēšan</w:t>
      </w:r>
      <w:r>
        <w:rPr>
          <w:color w:val="000000" w:themeColor="text1"/>
          <w:sz w:val="24"/>
        </w:rPr>
        <w:t>ai</w:t>
      </w:r>
      <w:proofErr w:type="spellEnd"/>
      <w:r>
        <w:rPr>
          <w:color w:val="000000" w:themeColor="text1"/>
          <w:sz w:val="24"/>
        </w:rPr>
        <w:t xml:space="preserve"> p</w:t>
      </w:r>
      <w:r w:rsidR="004F10E7" w:rsidRPr="000B1677">
        <w:rPr>
          <w:color w:val="000000" w:themeColor="text1"/>
          <w:sz w:val="24"/>
        </w:rPr>
        <w:t xml:space="preserve">apildu </w:t>
      </w:r>
      <w:r w:rsidR="009A1239" w:rsidRPr="000B1677">
        <w:rPr>
          <w:color w:val="000000" w:themeColor="text1"/>
          <w:sz w:val="24"/>
        </w:rPr>
        <w:t xml:space="preserve">nepieciešamā </w:t>
      </w:r>
      <w:r w:rsidR="004F10E7" w:rsidRPr="000B1677">
        <w:rPr>
          <w:color w:val="000000" w:themeColor="text1"/>
          <w:sz w:val="24"/>
        </w:rPr>
        <w:t>finansējum</w:t>
      </w:r>
      <w:r w:rsidR="009A1239" w:rsidRPr="000B1677">
        <w:rPr>
          <w:color w:val="000000" w:themeColor="text1"/>
          <w:sz w:val="24"/>
        </w:rPr>
        <w:t>a</w:t>
      </w:r>
      <w:r w:rsidR="004F10E7" w:rsidRPr="000B1677">
        <w:rPr>
          <w:color w:val="000000" w:themeColor="text1"/>
          <w:sz w:val="24"/>
        </w:rPr>
        <w:t xml:space="preserve"> </w:t>
      </w:r>
      <w:r w:rsidR="009A1239" w:rsidRPr="000B1677">
        <w:rPr>
          <w:color w:val="000000" w:themeColor="text1"/>
          <w:sz w:val="24"/>
        </w:rPr>
        <w:t>aprēķins un</w:t>
      </w:r>
      <w:r w:rsidR="004F10E7" w:rsidRPr="000B1677">
        <w:rPr>
          <w:color w:val="000000" w:themeColor="text1"/>
          <w:sz w:val="24"/>
        </w:rPr>
        <w:t xml:space="preserve"> pamatojums</w:t>
      </w:r>
    </w:p>
    <w:p w14:paraId="4732906E" w14:textId="77777777" w:rsidR="007544AF" w:rsidRDefault="007544AF" w:rsidP="007544AF">
      <w:pPr>
        <w:spacing w:line="276" w:lineRule="auto"/>
        <w:ind w:firstLine="567"/>
        <w:jc w:val="both"/>
        <w:rPr>
          <w:color w:val="000000" w:themeColor="text1"/>
        </w:rPr>
      </w:pPr>
    </w:p>
    <w:p w14:paraId="70CA678D" w14:textId="18320D56" w:rsidR="002617E5" w:rsidRDefault="004F10E7" w:rsidP="00352944">
      <w:pPr>
        <w:ind w:firstLine="567"/>
        <w:jc w:val="both"/>
        <w:rPr>
          <w:color w:val="000000"/>
          <w:lang w:eastAsia="lv-LV"/>
        </w:rPr>
      </w:pPr>
      <w:r w:rsidRPr="00A92381">
        <w:t>2013.-2019.</w:t>
      </w:r>
      <w:r w:rsidR="001A36CD">
        <w:t xml:space="preserve"> </w:t>
      </w:r>
      <w:r w:rsidRPr="00A92381">
        <w:t>gadu periodā, noskenējot Latvijas teritorijas visus 64 836</w:t>
      </w:r>
      <w:r w:rsidRPr="00A92381">
        <w:rPr>
          <w:color w:val="000000"/>
          <w:lang w:eastAsia="lv-LV"/>
        </w:rPr>
        <w:t xml:space="preserve"> </w:t>
      </w:r>
      <w:r w:rsidRPr="008A6033">
        <w:rPr>
          <w:color w:val="000000"/>
          <w:lang w:eastAsia="lv-LV"/>
        </w:rPr>
        <w:t>km</w:t>
      </w:r>
      <w:r w:rsidRPr="008A6033">
        <w:rPr>
          <w:color w:val="000000"/>
          <w:vertAlign w:val="superscript"/>
          <w:lang w:eastAsia="lv-LV"/>
        </w:rPr>
        <w:t>2</w:t>
      </w:r>
      <w:r w:rsidR="009A1239">
        <w:rPr>
          <w:color w:val="000000"/>
          <w:lang w:eastAsia="lv-LV"/>
        </w:rPr>
        <w:t>,</w:t>
      </w:r>
      <w:r w:rsidRPr="00A92381">
        <w:rPr>
          <w:color w:val="000000"/>
          <w:vertAlign w:val="superscript"/>
          <w:lang w:eastAsia="lv-LV"/>
        </w:rPr>
        <w:t xml:space="preserve"> </w:t>
      </w:r>
      <w:r w:rsidR="009A1239" w:rsidRPr="00A92381">
        <w:rPr>
          <w:color w:val="000000"/>
          <w:lang w:eastAsia="lv-LV"/>
        </w:rPr>
        <w:t xml:space="preserve">par visu periodu </w:t>
      </w:r>
      <w:r w:rsidR="001A36CD">
        <w:rPr>
          <w:color w:val="000000"/>
          <w:lang w:eastAsia="lv-LV"/>
        </w:rPr>
        <w:t xml:space="preserve">par </w:t>
      </w:r>
      <w:proofErr w:type="spellStart"/>
      <w:r w:rsidR="001A36CD">
        <w:rPr>
          <w:color w:val="000000"/>
          <w:lang w:eastAsia="lv-LV"/>
        </w:rPr>
        <w:t>aerolāzerskenēšanas</w:t>
      </w:r>
      <w:proofErr w:type="spellEnd"/>
      <w:r w:rsidR="001A36CD">
        <w:rPr>
          <w:color w:val="000000"/>
          <w:lang w:eastAsia="lv-LV"/>
        </w:rPr>
        <w:t xml:space="preserve"> </w:t>
      </w:r>
      <w:r w:rsidR="00051BAE">
        <w:rPr>
          <w:color w:val="000000"/>
          <w:lang w:eastAsia="lv-LV"/>
        </w:rPr>
        <w:t>ārpakalpojumu</w:t>
      </w:r>
      <w:r w:rsidR="001A36CD">
        <w:rPr>
          <w:color w:val="000000"/>
          <w:lang w:eastAsia="lv-LV"/>
        </w:rPr>
        <w:t xml:space="preserve"> </w:t>
      </w:r>
      <w:r w:rsidRPr="00A92381">
        <w:rPr>
          <w:color w:val="000000"/>
          <w:lang w:eastAsia="lv-LV"/>
        </w:rPr>
        <w:t xml:space="preserve">tika samaksāts 1 299 900 </w:t>
      </w:r>
      <w:r w:rsidRPr="00352944">
        <w:rPr>
          <w:i/>
          <w:color w:val="000000"/>
          <w:lang w:eastAsia="lv-LV"/>
        </w:rPr>
        <w:t>euro.</w:t>
      </w:r>
      <w:r w:rsidRPr="00A92381">
        <w:rPr>
          <w:color w:val="000000"/>
          <w:lang w:eastAsia="lv-LV"/>
        </w:rPr>
        <w:t xml:space="preserve"> Vidējā cena ar PVN par 1 </w:t>
      </w:r>
      <w:r w:rsidRPr="008A6033">
        <w:rPr>
          <w:color w:val="000000"/>
          <w:lang w:eastAsia="lv-LV"/>
        </w:rPr>
        <w:t>km</w:t>
      </w:r>
      <w:r w:rsidRPr="008A6033">
        <w:rPr>
          <w:color w:val="000000"/>
          <w:vertAlign w:val="superscript"/>
          <w:lang w:eastAsia="lv-LV"/>
        </w:rPr>
        <w:t>2</w:t>
      </w:r>
      <w:r w:rsidRPr="00A92381">
        <w:rPr>
          <w:color w:val="000000"/>
          <w:vertAlign w:val="superscript"/>
          <w:lang w:eastAsia="lv-LV"/>
        </w:rPr>
        <w:t xml:space="preserve"> </w:t>
      </w:r>
      <w:r w:rsidRPr="00A92381">
        <w:rPr>
          <w:color w:val="000000"/>
          <w:lang w:eastAsia="lv-LV"/>
        </w:rPr>
        <w:t xml:space="preserve">ir 20,05 </w:t>
      </w:r>
      <w:r w:rsidRPr="00352944">
        <w:rPr>
          <w:i/>
          <w:color w:val="000000"/>
          <w:lang w:eastAsia="lv-LV"/>
        </w:rPr>
        <w:t>euro</w:t>
      </w:r>
      <w:r w:rsidRPr="00A92381">
        <w:rPr>
          <w:color w:val="000000"/>
          <w:lang w:eastAsia="lv-LV"/>
        </w:rPr>
        <w:t xml:space="preserve">.  </w:t>
      </w:r>
    </w:p>
    <w:p w14:paraId="26C4BCDF" w14:textId="1A704438" w:rsidR="004F10E7" w:rsidRPr="00A92381" w:rsidRDefault="004F10E7" w:rsidP="004F10E7">
      <w:pPr>
        <w:jc w:val="both"/>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2019"/>
        <w:gridCol w:w="2019"/>
        <w:gridCol w:w="2019"/>
      </w:tblGrid>
      <w:tr w:rsidR="004F10E7" w:rsidRPr="008A6033" w14:paraId="50225D21" w14:textId="77777777" w:rsidTr="001A36CD">
        <w:trPr>
          <w:trHeight w:val="841"/>
        </w:trPr>
        <w:tc>
          <w:tcPr>
            <w:tcW w:w="2018" w:type="dxa"/>
            <w:shd w:val="clear" w:color="auto" w:fill="auto"/>
            <w:vAlign w:val="center"/>
            <w:hideMark/>
          </w:tcPr>
          <w:p w14:paraId="648E6BFC" w14:textId="175F4FFB" w:rsidR="004F10E7" w:rsidRPr="008A6033" w:rsidRDefault="004F10E7" w:rsidP="00424F92">
            <w:pPr>
              <w:jc w:val="center"/>
              <w:rPr>
                <w:color w:val="000000"/>
                <w:lang w:eastAsia="lv-LV"/>
              </w:rPr>
            </w:pPr>
            <w:r w:rsidRPr="008A6033">
              <w:rPr>
                <w:color w:val="000000"/>
                <w:lang w:eastAsia="lv-LV"/>
              </w:rPr>
              <w:t>Gads</w:t>
            </w:r>
          </w:p>
        </w:tc>
        <w:tc>
          <w:tcPr>
            <w:tcW w:w="2019" w:type="dxa"/>
            <w:shd w:val="clear" w:color="auto" w:fill="auto"/>
            <w:vAlign w:val="center"/>
            <w:hideMark/>
          </w:tcPr>
          <w:p w14:paraId="46D18C7F" w14:textId="677B29BE" w:rsidR="004F10E7" w:rsidRPr="008A6033" w:rsidRDefault="009A1239" w:rsidP="00424F92">
            <w:pPr>
              <w:jc w:val="center"/>
              <w:rPr>
                <w:color w:val="000000"/>
                <w:lang w:eastAsia="lv-LV"/>
              </w:rPr>
            </w:pPr>
            <w:r>
              <w:rPr>
                <w:color w:val="000000"/>
                <w:lang w:eastAsia="lv-LV"/>
              </w:rPr>
              <w:t>Faktiskie izdevumi</w:t>
            </w:r>
            <w:r w:rsidR="004F10E7" w:rsidRPr="008A6033">
              <w:rPr>
                <w:color w:val="000000"/>
                <w:lang w:eastAsia="lv-LV"/>
              </w:rPr>
              <w:t xml:space="preserve">, </w:t>
            </w:r>
            <w:r w:rsidR="004F10E7" w:rsidRPr="00352944">
              <w:rPr>
                <w:i/>
                <w:color w:val="000000"/>
                <w:lang w:eastAsia="lv-LV"/>
              </w:rPr>
              <w:t>euro</w:t>
            </w:r>
          </w:p>
        </w:tc>
        <w:tc>
          <w:tcPr>
            <w:tcW w:w="2019" w:type="dxa"/>
            <w:shd w:val="clear" w:color="auto" w:fill="auto"/>
            <w:vAlign w:val="center"/>
            <w:hideMark/>
          </w:tcPr>
          <w:p w14:paraId="7007B7D4" w14:textId="77777777" w:rsidR="004F10E7" w:rsidRPr="008A6033" w:rsidRDefault="004F10E7" w:rsidP="00424F92">
            <w:pPr>
              <w:jc w:val="center"/>
              <w:rPr>
                <w:color w:val="000000"/>
                <w:lang w:eastAsia="lv-LV"/>
              </w:rPr>
            </w:pPr>
            <w:r w:rsidRPr="008A6033">
              <w:rPr>
                <w:color w:val="000000"/>
                <w:lang w:eastAsia="lv-LV"/>
              </w:rPr>
              <w:t>Noskenētie km</w:t>
            </w:r>
            <w:r w:rsidRPr="008A6033">
              <w:rPr>
                <w:color w:val="000000"/>
                <w:vertAlign w:val="superscript"/>
                <w:lang w:eastAsia="lv-LV"/>
              </w:rPr>
              <w:t>2</w:t>
            </w:r>
          </w:p>
        </w:tc>
        <w:tc>
          <w:tcPr>
            <w:tcW w:w="2019" w:type="dxa"/>
            <w:shd w:val="clear" w:color="auto" w:fill="auto"/>
            <w:vAlign w:val="center"/>
            <w:hideMark/>
          </w:tcPr>
          <w:p w14:paraId="73243C18" w14:textId="1AA9407F" w:rsidR="004F10E7" w:rsidRPr="008A6033" w:rsidRDefault="004F10E7" w:rsidP="004F10E7">
            <w:pPr>
              <w:jc w:val="center"/>
              <w:rPr>
                <w:color w:val="000000"/>
                <w:lang w:eastAsia="lv-LV"/>
              </w:rPr>
            </w:pPr>
            <w:r w:rsidRPr="008A6033">
              <w:rPr>
                <w:color w:val="000000"/>
                <w:lang w:eastAsia="lv-LV"/>
              </w:rPr>
              <w:t xml:space="preserve">Cena par </w:t>
            </w:r>
            <w:r>
              <w:rPr>
                <w:color w:val="000000"/>
                <w:lang w:eastAsia="lv-LV"/>
              </w:rPr>
              <w:t>vienu</w:t>
            </w:r>
            <w:r w:rsidRPr="008A6033">
              <w:rPr>
                <w:color w:val="000000"/>
                <w:lang w:eastAsia="lv-LV"/>
              </w:rPr>
              <w:t xml:space="preserve"> km</w:t>
            </w:r>
            <w:r w:rsidRPr="008A6033">
              <w:rPr>
                <w:color w:val="000000"/>
                <w:vertAlign w:val="superscript"/>
                <w:lang w:eastAsia="lv-LV"/>
              </w:rPr>
              <w:t>2</w:t>
            </w:r>
            <w:r w:rsidRPr="008A6033">
              <w:rPr>
                <w:color w:val="000000"/>
                <w:lang w:eastAsia="lv-LV"/>
              </w:rPr>
              <w:t xml:space="preserve"> ar PVN, </w:t>
            </w:r>
            <w:r w:rsidRPr="00352944">
              <w:rPr>
                <w:i/>
                <w:color w:val="000000"/>
                <w:lang w:eastAsia="lv-LV"/>
              </w:rPr>
              <w:t>euro</w:t>
            </w:r>
            <w:r w:rsidRPr="008A6033">
              <w:rPr>
                <w:color w:val="000000"/>
                <w:lang w:eastAsia="lv-LV"/>
              </w:rPr>
              <w:t xml:space="preserve"> </w:t>
            </w:r>
          </w:p>
        </w:tc>
      </w:tr>
      <w:tr w:rsidR="004F10E7" w:rsidRPr="008A6033" w14:paraId="70CE5C96" w14:textId="77777777" w:rsidTr="001A36CD">
        <w:trPr>
          <w:trHeight w:val="300"/>
        </w:trPr>
        <w:tc>
          <w:tcPr>
            <w:tcW w:w="2018" w:type="dxa"/>
            <w:shd w:val="clear" w:color="auto" w:fill="auto"/>
            <w:noWrap/>
            <w:vAlign w:val="center"/>
            <w:hideMark/>
          </w:tcPr>
          <w:p w14:paraId="515B90EE" w14:textId="77777777" w:rsidR="004F10E7" w:rsidRPr="008A6033" w:rsidRDefault="004F10E7" w:rsidP="001A36CD">
            <w:pPr>
              <w:jc w:val="center"/>
              <w:rPr>
                <w:color w:val="000000"/>
                <w:lang w:eastAsia="lv-LV"/>
              </w:rPr>
            </w:pPr>
            <w:r w:rsidRPr="008A6033">
              <w:rPr>
                <w:color w:val="000000"/>
                <w:lang w:eastAsia="lv-LV"/>
              </w:rPr>
              <w:t>2013-2014</w:t>
            </w:r>
          </w:p>
        </w:tc>
        <w:tc>
          <w:tcPr>
            <w:tcW w:w="2019" w:type="dxa"/>
            <w:shd w:val="clear" w:color="auto" w:fill="auto"/>
            <w:noWrap/>
            <w:vAlign w:val="center"/>
            <w:hideMark/>
          </w:tcPr>
          <w:p w14:paraId="40D3E16A" w14:textId="1C3BA83E" w:rsidR="004F10E7" w:rsidRPr="008A6033" w:rsidRDefault="004F10E7" w:rsidP="001A36CD">
            <w:pPr>
              <w:jc w:val="right"/>
              <w:rPr>
                <w:color w:val="000000"/>
                <w:lang w:eastAsia="lv-LV"/>
              </w:rPr>
            </w:pPr>
            <w:r>
              <w:rPr>
                <w:color w:val="000000"/>
                <w:lang w:eastAsia="lv-LV"/>
              </w:rPr>
              <w:t xml:space="preserve">       </w:t>
            </w:r>
            <w:r w:rsidRPr="008A6033">
              <w:rPr>
                <w:color w:val="000000"/>
                <w:lang w:eastAsia="lv-LV"/>
              </w:rPr>
              <w:t xml:space="preserve">234 390 </w:t>
            </w:r>
          </w:p>
        </w:tc>
        <w:tc>
          <w:tcPr>
            <w:tcW w:w="2019" w:type="dxa"/>
            <w:shd w:val="clear" w:color="auto" w:fill="auto"/>
            <w:noWrap/>
            <w:vAlign w:val="center"/>
            <w:hideMark/>
          </w:tcPr>
          <w:p w14:paraId="1B7B6904" w14:textId="77777777" w:rsidR="004F10E7" w:rsidRPr="008A6033" w:rsidRDefault="004F10E7" w:rsidP="001A36CD">
            <w:pPr>
              <w:jc w:val="right"/>
              <w:rPr>
                <w:color w:val="000000"/>
                <w:lang w:eastAsia="lv-LV"/>
              </w:rPr>
            </w:pPr>
            <w:r w:rsidRPr="008A6033">
              <w:rPr>
                <w:color w:val="000000"/>
                <w:lang w:eastAsia="lv-LV"/>
              </w:rPr>
              <w:t>8775</w:t>
            </w:r>
          </w:p>
        </w:tc>
        <w:tc>
          <w:tcPr>
            <w:tcW w:w="2019" w:type="dxa"/>
            <w:shd w:val="clear" w:color="auto" w:fill="auto"/>
            <w:noWrap/>
            <w:vAlign w:val="center"/>
            <w:hideMark/>
          </w:tcPr>
          <w:p w14:paraId="68787932" w14:textId="77777777" w:rsidR="004F10E7" w:rsidRPr="008A6033" w:rsidRDefault="004F10E7" w:rsidP="001A36CD">
            <w:pPr>
              <w:jc w:val="right"/>
              <w:rPr>
                <w:color w:val="000000"/>
                <w:lang w:eastAsia="lv-LV"/>
              </w:rPr>
            </w:pPr>
            <w:r w:rsidRPr="008A6033">
              <w:rPr>
                <w:color w:val="000000"/>
                <w:lang w:eastAsia="lv-LV"/>
              </w:rPr>
              <w:t>26,71</w:t>
            </w:r>
          </w:p>
        </w:tc>
      </w:tr>
      <w:tr w:rsidR="004F10E7" w:rsidRPr="008A6033" w14:paraId="3E42F7E0" w14:textId="77777777" w:rsidTr="001A36CD">
        <w:trPr>
          <w:trHeight w:val="300"/>
        </w:trPr>
        <w:tc>
          <w:tcPr>
            <w:tcW w:w="2018" w:type="dxa"/>
            <w:shd w:val="clear" w:color="auto" w:fill="auto"/>
            <w:noWrap/>
            <w:vAlign w:val="center"/>
            <w:hideMark/>
          </w:tcPr>
          <w:p w14:paraId="37C2D623" w14:textId="77777777" w:rsidR="004F10E7" w:rsidRPr="008A6033" w:rsidRDefault="004F10E7" w:rsidP="001A36CD">
            <w:pPr>
              <w:jc w:val="center"/>
              <w:rPr>
                <w:color w:val="000000"/>
                <w:lang w:eastAsia="lv-LV"/>
              </w:rPr>
            </w:pPr>
            <w:r w:rsidRPr="008A6033">
              <w:rPr>
                <w:color w:val="000000"/>
                <w:lang w:eastAsia="lv-LV"/>
              </w:rPr>
              <w:t>2015</w:t>
            </w:r>
          </w:p>
        </w:tc>
        <w:tc>
          <w:tcPr>
            <w:tcW w:w="2019" w:type="dxa"/>
            <w:shd w:val="clear" w:color="auto" w:fill="auto"/>
            <w:noWrap/>
            <w:vAlign w:val="center"/>
            <w:hideMark/>
          </w:tcPr>
          <w:p w14:paraId="489DC911" w14:textId="1257B38B" w:rsidR="004F10E7" w:rsidRPr="008A6033" w:rsidRDefault="004F10E7" w:rsidP="001A36CD">
            <w:pPr>
              <w:jc w:val="right"/>
              <w:rPr>
                <w:color w:val="000000"/>
                <w:lang w:eastAsia="lv-LV"/>
              </w:rPr>
            </w:pPr>
            <w:r>
              <w:rPr>
                <w:color w:val="000000"/>
                <w:lang w:eastAsia="lv-LV"/>
              </w:rPr>
              <w:t xml:space="preserve">       </w:t>
            </w:r>
            <w:r w:rsidRPr="008A6033">
              <w:rPr>
                <w:color w:val="000000"/>
                <w:lang w:eastAsia="lv-LV"/>
              </w:rPr>
              <w:t xml:space="preserve">132 161 </w:t>
            </w:r>
          </w:p>
        </w:tc>
        <w:tc>
          <w:tcPr>
            <w:tcW w:w="2019" w:type="dxa"/>
            <w:shd w:val="clear" w:color="auto" w:fill="auto"/>
            <w:noWrap/>
            <w:vAlign w:val="center"/>
            <w:hideMark/>
          </w:tcPr>
          <w:p w14:paraId="68376E89" w14:textId="77777777" w:rsidR="004F10E7" w:rsidRPr="008A6033" w:rsidRDefault="004F10E7" w:rsidP="001A36CD">
            <w:pPr>
              <w:jc w:val="right"/>
              <w:rPr>
                <w:color w:val="000000"/>
                <w:lang w:eastAsia="lv-LV"/>
              </w:rPr>
            </w:pPr>
            <w:r w:rsidRPr="008A6033">
              <w:rPr>
                <w:color w:val="000000"/>
                <w:lang w:eastAsia="lv-LV"/>
              </w:rPr>
              <w:t>7564</w:t>
            </w:r>
          </w:p>
        </w:tc>
        <w:tc>
          <w:tcPr>
            <w:tcW w:w="2019" w:type="dxa"/>
            <w:shd w:val="clear" w:color="auto" w:fill="auto"/>
            <w:noWrap/>
            <w:vAlign w:val="center"/>
            <w:hideMark/>
          </w:tcPr>
          <w:p w14:paraId="3198640C" w14:textId="77777777" w:rsidR="004F10E7" w:rsidRPr="008A6033" w:rsidRDefault="004F10E7" w:rsidP="001A36CD">
            <w:pPr>
              <w:jc w:val="right"/>
              <w:rPr>
                <w:color w:val="000000"/>
                <w:lang w:eastAsia="lv-LV"/>
              </w:rPr>
            </w:pPr>
            <w:r w:rsidRPr="008A6033">
              <w:rPr>
                <w:color w:val="000000"/>
                <w:lang w:eastAsia="lv-LV"/>
              </w:rPr>
              <w:t>17,47</w:t>
            </w:r>
          </w:p>
        </w:tc>
      </w:tr>
      <w:tr w:rsidR="004F10E7" w:rsidRPr="008A6033" w14:paraId="6E65CFFD" w14:textId="77777777" w:rsidTr="001A36CD">
        <w:trPr>
          <w:trHeight w:val="300"/>
        </w:trPr>
        <w:tc>
          <w:tcPr>
            <w:tcW w:w="2018" w:type="dxa"/>
            <w:shd w:val="clear" w:color="auto" w:fill="auto"/>
            <w:noWrap/>
            <w:vAlign w:val="center"/>
            <w:hideMark/>
          </w:tcPr>
          <w:p w14:paraId="2A2C2C36" w14:textId="77777777" w:rsidR="004F10E7" w:rsidRPr="008A6033" w:rsidRDefault="004F10E7" w:rsidP="001A36CD">
            <w:pPr>
              <w:jc w:val="center"/>
              <w:rPr>
                <w:color w:val="000000"/>
                <w:lang w:eastAsia="lv-LV"/>
              </w:rPr>
            </w:pPr>
            <w:r w:rsidRPr="008A6033">
              <w:rPr>
                <w:color w:val="000000"/>
                <w:lang w:eastAsia="lv-LV"/>
              </w:rPr>
              <w:t>2016</w:t>
            </w:r>
          </w:p>
        </w:tc>
        <w:tc>
          <w:tcPr>
            <w:tcW w:w="2019" w:type="dxa"/>
            <w:shd w:val="clear" w:color="auto" w:fill="auto"/>
            <w:noWrap/>
            <w:vAlign w:val="center"/>
            <w:hideMark/>
          </w:tcPr>
          <w:p w14:paraId="7BA8D34E" w14:textId="72C487A5" w:rsidR="004F10E7" w:rsidRPr="008A6033" w:rsidRDefault="004F10E7" w:rsidP="001A36CD">
            <w:pPr>
              <w:jc w:val="right"/>
              <w:rPr>
                <w:color w:val="000000"/>
                <w:lang w:eastAsia="lv-LV"/>
              </w:rPr>
            </w:pPr>
            <w:r>
              <w:rPr>
                <w:color w:val="000000"/>
                <w:lang w:eastAsia="lv-LV"/>
              </w:rPr>
              <w:t xml:space="preserve">      </w:t>
            </w:r>
            <w:r w:rsidRPr="008A6033">
              <w:rPr>
                <w:color w:val="000000"/>
                <w:lang w:eastAsia="lv-LV"/>
              </w:rPr>
              <w:t xml:space="preserve"> 308 987 </w:t>
            </w:r>
          </w:p>
        </w:tc>
        <w:tc>
          <w:tcPr>
            <w:tcW w:w="2019" w:type="dxa"/>
            <w:shd w:val="clear" w:color="auto" w:fill="auto"/>
            <w:noWrap/>
            <w:vAlign w:val="center"/>
            <w:hideMark/>
          </w:tcPr>
          <w:p w14:paraId="16BF4050" w14:textId="6424B097" w:rsidR="004F10E7" w:rsidRPr="008A6033" w:rsidRDefault="004F10E7" w:rsidP="001A36CD">
            <w:pPr>
              <w:jc w:val="right"/>
              <w:rPr>
                <w:color w:val="000000"/>
                <w:lang w:eastAsia="lv-LV"/>
              </w:rPr>
            </w:pPr>
            <w:r w:rsidRPr="008A6033">
              <w:rPr>
                <w:color w:val="000000"/>
                <w:lang w:eastAsia="lv-LV"/>
              </w:rPr>
              <w:t>16</w:t>
            </w:r>
            <w:r w:rsidR="00DA00AB">
              <w:rPr>
                <w:color w:val="000000"/>
                <w:lang w:eastAsia="lv-LV"/>
              </w:rPr>
              <w:t xml:space="preserve"> </w:t>
            </w:r>
            <w:r w:rsidRPr="008A6033">
              <w:rPr>
                <w:color w:val="000000"/>
                <w:lang w:eastAsia="lv-LV"/>
              </w:rPr>
              <w:t>437</w:t>
            </w:r>
          </w:p>
        </w:tc>
        <w:tc>
          <w:tcPr>
            <w:tcW w:w="2019" w:type="dxa"/>
            <w:shd w:val="clear" w:color="auto" w:fill="auto"/>
            <w:noWrap/>
            <w:vAlign w:val="center"/>
            <w:hideMark/>
          </w:tcPr>
          <w:p w14:paraId="421302F9" w14:textId="77777777" w:rsidR="004F10E7" w:rsidRPr="008A6033" w:rsidRDefault="004F10E7" w:rsidP="001A36CD">
            <w:pPr>
              <w:jc w:val="right"/>
              <w:rPr>
                <w:color w:val="000000"/>
                <w:lang w:eastAsia="lv-LV"/>
              </w:rPr>
            </w:pPr>
            <w:r w:rsidRPr="008A6033">
              <w:rPr>
                <w:color w:val="000000"/>
                <w:lang w:eastAsia="lv-LV"/>
              </w:rPr>
              <w:t>18,80</w:t>
            </w:r>
          </w:p>
        </w:tc>
      </w:tr>
      <w:tr w:rsidR="004F10E7" w:rsidRPr="008A6033" w14:paraId="3C0B9BEC" w14:textId="77777777" w:rsidTr="001A36CD">
        <w:trPr>
          <w:trHeight w:val="300"/>
        </w:trPr>
        <w:tc>
          <w:tcPr>
            <w:tcW w:w="2018" w:type="dxa"/>
            <w:shd w:val="clear" w:color="auto" w:fill="auto"/>
            <w:noWrap/>
            <w:vAlign w:val="center"/>
            <w:hideMark/>
          </w:tcPr>
          <w:p w14:paraId="52E90C54" w14:textId="77777777" w:rsidR="004F10E7" w:rsidRPr="008A6033" w:rsidRDefault="004F10E7" w:rsidP="001A36CD">
            <w:pPr>
              <w:jc w:val="center"/>
              <w:rPr>
                <w:color w:val="000000"/>
                <w:lang w:eastAsia="lv-LV"/>
              </w:rPr>
            </w:pPr>
            <w:r w:rsidRPr="008A6033">
              <w:rPr>
                <w:color w:val="000000"/>
                <w:lang w:eastAsia="lv-LV"/>
              </w:rPr>
              <w:t>2017</w:t>
            </w:r>
          </w:p>
        </w:tc>
        <w:tc>
          <w:tcPr>
            <w:tcW w:w="2019" w:type="dxa"/>
            <w:shd w:val="clear" w:color="auto" w:fill="auto"/>
            <w:noWrap/>
            <w:vAlign w:val="center"/>
            <w:hideMark/>
          </w:tcPr>
          <w:p w14:paraId="518AD040" w14:textId="1C1CA7E3" w:rsidR="004F10E7" w:rsidRPr="008A6033" w:rsidRDefault="004F10E7" w:rsidP="001A36CD">
            <w:pPr>
              <w:jc w:val="right"/>
              <w:rPr>
                <w:color w:val="000000"/>
                <w:lang w:eastAsia="lv-LV"/>
              </w:rPr>
            </w:pPr>
            <w:r>
              <w:rPr>
                <w:color w:val="000000"/>
                <w:lang w:eastAsia="lv-LV"/>
              </w:rPr>
              <w:t xml:space="preserve">      </w:t>
            </w:r>
            <w:r w:rsidRPr="008A6033">
              <w:rPr>
                <w:color w:val="000000"/>
                <w:lang w:eastAsia="lv-LV"/>
              </w:rPr>
              <w:t xml:space="preserve"> 180 402 </w:t>
            </w:r>
          </w:p>
        </w:tc>
        <w:tc>
          <w:tcPr>
            <w:tcW w:w="2019" w:type="dxa"/>
            <w:shd w:val="clear" w:color="auto" w:fill="auto"/>
            <w:noWrap/>
            <w:vAlign w:val="center"/>
            <w:hideMark/>
          </w:tcPr>
          <w:p w14:paraId="55640A01" w14:textId="32860D04" w:rsidR="004F10E7" w:rsidRPr="008A6033" w:rsidRDefault="004F10E7" w:rsidP="001A36CD">
            <w:pPr>
              <w:jc w:val="right"/>
              <w:rPr>
                <w:color w:val="000000"/>
                <w:lang w:eastAsia="lv-LV"/>
              </w:rPr>
            </w:pPr>
            <w:r w:rsidRPr="008A6033">
              <w:rPr>
                <w:color w:val="000000"/>
                <w:lang w:eastAsia="lv-LV"/>
              </w:rPr>
              <w:t>10</w:t>
            </w:r>
            <w:r w:rsidR="00DA00AB">
              <w:rPr>
                <w:color w:val="000000"/>
                <w:lang w:eastAsia="lv-LV"/>
              </w:rPr>
              <w:t xml:space="preserve"> </w:t>
            </w:r>
            <w:r w:rsidRPr="008A6033">
              <w:rPr>
                <w:color w:val="000000"/>
                <w:lang w:eastAsia="lv-LV"/>
              </w:rPr>
              <w:t>325</w:t>
            </w:r>
          </w:p>
        </w:tc>
        <w:tc>
          <w:tcPr>
            <w:tcW w:w="2019" w:type="dxa"/>
            <w:shd w:val="clear" w:color="auto" w:fill="auto"/>
            <w:noWrap/>
            <w:vAlign w:val="center"/>
            <w:hideMark/>
          </w:tcPr>
          <w:p w14:paraId="79E0B1A2" w14:textId="77777777" w:rsidR="004F10E7" w:rsidRPr="008A6033" w:rsidRDefault="004F10E7" w:rsidP="001A36CD">
            <w:pPr>
              <w:jc w:val="right"/>
              <w:rPr>
                <w:color w:val="000000"/>
                <w:lang w:eastAsia="lv-LV"/>
              </w:rPr>
            </w:pPr>
            <w:r w:rsidRPr="008A6033">
              <w:rPr>
                <w:color w:val="000000"/>
                <w:lang w:eastAsia="lv-LV"/>
              </w:rPr>
              <w:t>17,47</w:t>
            </w:r>
          </w:p>
        </w:tc>
      </w:tr>
      <w:tr w:rsidR="004F10E7" w:rsidRPr="008A6033" w14:paraId="56469F03" w14:textId="77777777" w:rsidTr="001A36CD">
        <w:trPr>
          <w:trHeight w:val="300"/>
        </w:trPr>
        <w:tc>
          <w:tcPr>
            <w:tcW w:w="2018" w:type="dxa"/>
            <w:shd w:val="clear" w:color="auto" w:fill="auto"/>
            <w:noWrap/>
            <w:vAlign w:val="center"/>
            <w:hideMark/>
          </w:tcPr>
          <w:p w14:paraId="2469812E" w14:textId="77777777" w:rsidR="004F10E7" w:rsidRPr="008A6033" w:rsidRDefault="004F10E7" w:rsidP="001A36CD">
            <w:pPr>
              <w:jc w:val="center"/>
              <w:rPr>
                <w:color w:val="000000"/>
                <w:lang w:eastAsia="lv-LV"/>
              </w:rPr>
            </w:pPr>
            <w:r w:rsidRPr="008A6033">
              <w:rPr>
                <w:color w:val="000000"/>
                <w:lang w:eastAsia="lv-LV"/>
              </w:rPr>
              <w:t>2018</w:t>
            </w:r>
          </w:p>
        </w:tc>
        <w:tc>
          <w:tcPr>
            <w:tcW w:w="2019" w:type="dxa"/>
            <w:shd w:val="clear" w:color="auto" w:fill="auto"/>
            <w:noWrap/>
            <w:vAlign w:val="center"/>
            <w:hideMark/>
          </w:tcPr>
          <w:p w14:paraId="7E8D9062" w14:textId="5D5A7AA7" w:rsidR="004F10E7" w:rsidRPr="008A6033" w:rsidRDefault="004F10E7" w:rsidP="001A36CD">
            <w:pPr>
              <w:jc w:val="right"/>
              <w:rPr>
                <w:color w:val="000000"/>
                <w:lang w:eastAsia="lv-LV"/>
              </w:rPr>
            </w:pPr>
            <w:r>
              <w:rPr>
                <w:color w:val="000000"/>
                <w:lang w:eastAsia="lv-LV"/>
              </w:rPr>
              <w:t xml:space="preserve">      </w:t>
            </w:r>
            <w:r w:rsidRPr="008A6033">
              <w:rPr>
                <w:color w:val="000000"/>
                <w:lang w:eastAsia="lv-LV"/>
              </w:rPr>
              <w:t xml:space="preserve"> 176 471 </w:t>
            </w:r>
          </w:p>
        </w:tc>
        <w:tc>
          <w:tcPr>
            <w:tcW w:w="2019" w:type="dxa"/>
            <w:shd w:val="clear" w:color="auto" w:fill="auto"/>
            <w:noWrap/>
            <w:vAlign w:val="center"/>
            <w:hideMark/>
          </w:tcPr>
          <w:p w14:paraId="17E8F52B" w14:textId="7CB39E3A" w:rsidR="004F10E7" w:rsidRPr="008A6033" w:rsidRDefault="004F10E7" w:rsidP="001A36CD">
            <w:pPr>
              <w:jc w:val="right"/>
              <w:rPr>
                <w:color w:val="000000"/>
                <w:lang w:eastAsia="lv-LV"/>
              </w:rPr>
            </w:pPr>
            <w:r w:rsidRPr="008A6033">
              <w:rPr>
                <w:color w:val="000000"/>
                <w:lang w:eastAsia="lv-LV"/>
              </w:rPr>
              <w:t>10</w:t>
            </w:r>
            <w:r w:rsidR="00DA00AB">
              <w:rPr>
                <w:color w:val="000000"/>
                <w:lang w:eastAsia="lv-LV"/>
              </w:rPr>
              <w:t xml:space="preserve"> </w:t>
            </w:r>
            <w:r w:rsidRPr="008A6033">
              <w:rPr>
                <w:color w:val="000000"/>
                <w:lang w:eastAsia="lv-LV"/>
              </w:rPr>
              <w:t>100</w:t>
            </w:r>
          </w:p>
        </w:tc>
        <w:tc>
          <w:tcPr>
            <w:tcW w:w="2019" w:type="dxa"/>
            <w:shd w:val="clear" w:color="auto" w:fill="auto"/>
            <w:noWrap/>
            <w:vAlign w:val="center"/>
            <w:hideMark/>
          </w:tcPr>
          <w:p w14:paraId="5F1225F2" w14:textId="77777777" w:rsidR="004F10E7" w:rsidRPr="008A6033" w:rsidRDefault="004F10E7" w:rsidP="001A36CD">
            <w:pPr>
              <w:jc w:val="right"/>
              <w:rPr>
                <w:color w:val="000000"/>
                <w:lang w:eastAsia="lv-LV"/>
              </w:rPr>
            </w:pPr>
            <w:r w:rsidRPr="008A6033">
              <w:rPr>
                <w:color w:val="000000"/>
                <w:lang w:eastAsia="lv-LV"/>
              </w:rPr>
              <w:t>17,47</w:t>
            </w:r>
          </w:p>
        </w:tc>
      </w:tr>
      <w:tr w:rsidR="004F10E7" w:rsidRPr="008A6033" w14:paraId="50F04408" w14:textId="77777777" w:rsidTr="001A36CD">
        <w:trPr>
          <w:trHeight w:val="375"/>
        </w:trPr>
        <w:tc>
          <w:tcPr>
            <w:tcW w:w="2018" w:type="dxa"/>
            <w:shd w:val="clear" w:color="auto" w:fill="auto"/>
            <w:noWrap/>
            <w:vAlign w:val="center"/>
            <w:hideMark/>
          </w:tcPr>
          <w:p w14:paraId="6E4F17B8" w14:textId="77777777" w:rsidR="004F10E7" w:rsidRPr="008A6033" w:rsidRDefault="004F10E7" w:rsidP="001A36CD">
            <w:pPr>
              <w:jc w:val="center"/>
              <w:rPr>
                <w:color w:val="000000"/>
                <w:lang w:eastAsia="lv-LV"/>
              </w:rPr>
            </w:pPr>
            <w:r w:rsidRPr="008A6033">
              <w:rPr>
                <w:color w:val="000000"/>
                <w:lang w:eastAsia="lv-LV"/>
              </w:rPr>
              <w:t>2019</w:t>
            </w:r>
          </w:p>
        </w:tc>
        <w:tc>
          <w:tcPr>
            <w:tcW w:w="2019" w:type="dxa"/>
            <w:shd w:val="clear" w:color="auto" w:fill="auto"/>
            <w:noWrap/>
            <w:vAlign w:val="center"/>
            <w:hideMark/>
          </w:tcPr>
          <w:p w14:paraId="6B4DE1AE" w14:textId="6ABFF396" w:rsidR="004F10E7" w:rsidRPr="008A6033" w:rsidRDefault="004F10E7" w:rsidP="001A36CD">
            <w:pPr>
              <w:jc w:val="right"/>
              <w:rPr>
                <w:color w:val="000000"/>
                <w:lang w:eastAsia="lv-LV"/>
              </w:rPr>
            </w:pPr>
            <w:r>
              <w:rPr>
                <w:color w:val="000000"/>
                <w:lang w:eastAsia="lv-LV"/>
              </w:rPr>
              <w:t xml:space="preserve">      </w:t>
            </w:r>
            <w:r w:rsidRPr="008A6033">
              <w:rPr>
                <w:color w:val="000000"/>
                <w:lang w:eastAsia="lv-LV"/>
              </w:rPr>
              <w:t xml:space="preserve"> 267 489 </w:t>
            </w:r>
          </w:p>
        </w:tc>
        <w:tc>
          <w:tcPr>
            <w:tcW w:w="2019" w:type="dxa"/>
            <w:shd w:val="clear" w:color="auto" w:fill="auto"/>
            <w:noWrap/>
            <w:vAlign w:val="center"/>
            <w:hideMark/>
          </w:tcPr>
          <w:p w14:paraId="25D7C986" w14:textId="40DB7125" w:rsidR="004F10E7" w:rsidRPr="008A6033" w:rsidRDefault="004F10E7" w:rsidP="001A36CD">
            <w:pPr>
              <w:jc w:val="right"/>
              <w:rPr>
                <w:color w:val="000000"/>
                <w:lang w:eastAsia="lv-LV"/>
              </w:rPr>
            </w:pPr>
            <w:r w:rsidRPr="008A6033">
              <w:rPr>
                <w:color w:val="000000"/>
                <w:lang w:eastAsia="lv-LV"/>
              </w:rPr>
              <w:t>11</w:t>
            </w:r>
            <w:r w:rsidR="00DA00AB">
              <w:rPr>
                <w:color w:val="000000"/>
                <w:lang w:eastAsia="lv-LV"/>
              </w:rPr>
              <w:t xml:space="preserve"> </w:t>
            </w:r>
            <w:r w:rsidRPr="008A6033">
              <w:rPr>
                <w:color w:val="000000"/>
                <w:lang w:eastAsia="lv-LV"/>
              </w:rPr>
              <w:t>635</w:t>
            </w:r>
          </w:p>
        </w:tc>
        <w:tc>
          <w:tcPr>
            <w:tcW w:w="2019" w:type="dxa"/>
            <w:shd w:val="clear" w:color="auto" w:fill="auto"/>
            <w:noWrap/>
            <w:vAlign w:val="center"/>
            <w:hideMark/>
          </w:tcPr>
          <w:p w14:paraId="625AD027" w14:textId="77777777" w:rsidR="004F10E7" w:rsidRPr="008A6033" w:rsidRDefault="004F10E7" w:rsidP="001A36CD">
            <w:pPr>
              <w:jc w:val="right"/>
              <w:rPr>
                <w:color w:val="000000"/>
                <w:lang w:eastAsia="lv-LV"/>
              </w:rPr>
            </w:pPr>
            <w:r w:rsidRPr="008A6033">
              <w:rPr>
                <w:color w:val="000000"/>
                <w:lang w:eastAsia="lv-LV"/>
              </w:rPr>
              <w:t>22,99</w:t>
            </w:r>
          </w:p>
        </w:tc>
      </w:tr>
      <w:tr w:rsidR="004F10E7" w:rsidRPr="008A6033" w14:paraId="3E67977B" w14:textId="77777777" w:rsidTr="001A36CD">
        <w:trPr>
          <w:trHeight w:val="300"/>
        </w:trPr>
        <w:tc>
          <w:tcPr>
            <w:tcW w:w="2018" w:type="dxa"/>
            <w:shd w:val="clear" w:color="auto" w:fill="auto"/>
            <w:noWrap/>
            <w:vAlign w:val="center"/>
            <w:hideMark/>
          </w:tcPr>
          <w:p w14:paraId="2C6EB4E8" w14:textId="77777777" w:rsidR="004F10E7" w:rsidRPr="008A6033" w:rsidRDefault="004F10E7" w:rsidP="001A36CD">
            <w:pPr>
              <w:jc w:val="center"/>
              <w:rPr>
                <w:i/>
                <w:iCs/>
                <w:color w:val="000000"/>
                <w:lang w:eastAsia="lv-LV"/>
              </w:rPr>
            </w:pPr>
            <w:r w:rsidRPr="008A6033">
              <w:rPr>
                <w:i/>
                <w:iCs/>
                <w:color w:val="000000"/>
                <w:lang w:eastAsia="lv-LV"/>
              </w:rPr>
              <w:t>vidēji</w:t>
            </w:r>
          </w:p>
        </w:tc>
        <w:tc>
          <w:tcPr>
            <w:tcW w:w="2019" w:type="dxa"/>
            <w:shd w:val="clear" w:color="auto" w:fill="auto"/>
            <w:noWrap/>
            <w:vAlign w:val="center"/>
            <w:hideMark/>
          </w:tcPr>
          <w:p w14:paraId="2E1F057E" w14:textId="601039D8" w:rsidR="004F10E7" w:rsidRPr="008A6033" w:rsidRDefault="004F10E7" w:rsidP="001A36CD">
            <w:pPr>
              <w:jc w:val="right"/>
              <w:rPr>
                <w:b/>
                <w:bCs/>
                <w:i/>
                <w:iCs/>
                <w:color w:val="000000"/>
                <w:lang w:eastAsia="lv-LV"/>
              </w:rPr>
            </w:pPr>
            <w:r w:rsidRPr="008A6033">
              <w:rPr>
                <w:b/>
                <w:bCs/>
                <w:i/>
                <w:iCs/>
                <w:color w:val="000000"/>
                <w:lang w:eastAsia="lv-LV"/>
              </w:rPr>
              <w:t xml:space="preserve">      216 650 </w:t>
            </w:r>
          </w:p>
        </w:tc>
        <w:tc>
          <w:tcPr>
            <w:tcW w:w="2019" w:type="dxa"/>
            <w:shd w:val="clear" w:color="auto" w:fill="auto"/>
            <w:noWrap/>
            <w:vAlign w:val="center"/>
            <w:hideMark/>
          </w:tcPr>
          <w:p w14:paraId="77228B1C" w14:textId="63D9D68C" w:rsidR="004F10E7" w:rsidRPr="008A6033" w:rsidRDefault="004F10E7" w:rsidP="001A36CD">
            <w:pPr>
              <w:jc w:val="right"/>
              <w:rPr>
                <w:b/>
                <w:bCs/>
                <w:i/>
                <w:iCs/>
                <w:color w:val="000000"/>
                <w:lang w:eastAsia="lv-LV"/>
              </w:rPr>
            </w:pPr>
            <w:r w:rsidRPr="008A6033">
              <w:rPr>
                <w:b/>
                <w:bCs/>
                <w:i/>
                <w:iCs/>
                <w:color w:val="000000"/>
                <w:lang w:eastAsia="lv-LV"/>
              </w:rPr>
              <w:t>10</w:t>
            </w:r>
            <w:r>
              <w:rPr>
                <w:b/>
                <w:bCs/>
                <w:i/>
                <w:iCs/>
                <w:color w:val="000000"/>
                <w:lang w:eastAsia="lv-LV"/>
              </w:rPr>
              <w:t xml:space="preserve"> </w:t>
            </w:r>
            <w:r w:rsidR="009A1239">
              <w:rPr>
                <w:b/>
                <w:bCs/>
                <w:i/>
                <w:iCs/>
                <w:color w:val="000000"/>
                <w:lang w:eastAsia="lv-LV"/>
              </w:rPr>
              <w:t>806</w:t>
            </w:r>
          </w:p>
        </w:tc>
        <w:tc>
          <w:tcPr>
            <w:tcW w:w="2019" w:type="dxa"/>
            <w:shd w:val="clear" w:color="auto" w:fill="auto"/>
            <w:noWrap/>
            <w:vAlign w:val="center"/>
            <w:hideMark/>
          </w:tcPr>
          <w:p w14:paraId="033FB74C" w14:textId="61284F59" w:rsidR="004F10E7" w:rsidRPr="008A6033" w:rsidRDefault="00D77722" w:rsidP="001A36CD">
            <w:pPr>
              <w:jc w:val="right"/>
              <w:rPr>
                <w:b/>
                <w:bCs/>
                <w:i/>
                <w:iCs/>
                <w:color w:val="000000"/>
                <w:lang w:eastAsia="lv-LV"/>
              </w:rPr>
            </w:pPr>
            <w:r w:rsidRPr="00D77722">
              <w:rPr>
                <w:b/>
                <w:bCs/>
                <w:i/>
                <w:iCs/>
                <w:color w:val="000000"/>
                <w:lang w:eastAsia="lv-LV"/>
              </w:rPr>
              <w:t xml:space="preserve">        20,05</w:t>
            </w:r>
          </w:p>
        </w:tc>
      </w:tr>
      <w:tr w:rsidR="004F10E7" w:rsidRPr="008A6033" w14:paraId="64C15AE2" w14:textId="77777777" w:rsidTr="001A36CD">
        <w:trPr>
          <w:trHeight w:val="251"/>
        </w:trPr>
        <w:tc>
          <w:tcPr>
            <w:tcW w:w="2018" w:type="dxa"/>
            <w:shd w:val="clear" w:color="auto" w:fill="auto"/>
            <w:noWrap/>
            <w:vAlign w:val="bottom"/>
            <w:hideMark/>
          </w:tcPr>
          <w:p w14:paraId="272B1E5B" w14:textId="77777777" w:rsidR="004F10E7" w:rsidRPr="008A6033" w:rsidRDefault="004F10E7" w:rsidP="00424F92">
            <w:pPr>
              <w:jc w:val="right"/>
              <w:rPr>
                <w:b/>
                <w:bCs/>
                <w:color w:val="000000"/>
                <w:lang w:eastAsia="lv-LV"/>
              </w:rPr>
            </w:pPr>
            <w:r w:rsidRPr="008A6033">
              <w:rPr>
                <w:b/>
                <w:bCs/>
                <w:color w:val="000000"/>
                <w:lang w:eastAsia="lv-LV"/>
              </w:rPr>
              <w:t>kopā:</w:t>
            </w:r>
          </w:p>
        </w:tc>
        <w:tc>
          <w:tcPr>
            <w:tcW w:w="2019" w:type="dxa"/>
            <w:shd w:val="clear" w:color="auto" w:fill="auto"/>
            <w:noWrap/>
            <w:vAlign w:val="bottom"/>
            <w:hideMark/>
          </w:tcPr>
          <w:p w14:paraId="3C385D47" w14:textId="6C90DD1F" w:rsidR="004F10E7" w:rsidRPr="008A6033" w:rsidRDefault="004F10E7" w:rsidP="001A36CD">
            <w:pPr>
              <w:jc w:val="right"/>
              <w:rPr>
                <w:b/>
                <w:bCs/>
                <w:color w:val="000000"/>
                <w:lang w:eastAsia="lv-LV"/>
              </w:rPr>
            </w:pPr>
            <w:r w:rsidRPr="008A6033">
              <w:rPr>
                <w:b/>
                <w:bCs/>
                <w:color w:val="000000"/>
                <w:lang w:eastAsia="lv-LV"/>
              </w:rPr>
              <w:t xml:space="preserve">    1 299 900 </w:t>
            </w:r>
          </w:p>
        </w:tc>
        <w:tc>
          <w:tcPr>
            <w:tcW w:w="2019" w:type="dxa"/>
            <w:shd w:val="clear" w:color="auto" w:fill="auto"/>
            <w:noWrap/>
            <w:vAlign w:val="bottom"/>
            <w:hideMark/>
          </w:tcPr>
          <w:p w14:paraId="595F4CED" w14:textId="0BBF6C0B" w:rsidR="004F10E7" w:rsidRPr="008A6033" w:rsidRDefault="004F10E7" w:rsidP="001A36CD">
            <w:pPr>
              <w:jc w:val="right"/>
              <w:rPr>
                <w:b/>
                <w:bCs/>
                <w:color w:val="000000"/>
                <w:lang w:eastAsia="lv-LV"/>
              </w:rPr>
            </w:pPr>
            <w:r w:rsidRPr="008A6033">
              <w:rPr>
                <w:b/>
                <w:bCs/>
                <w:color w:val="000000"/>
                <w:lang w:eastAsia="lv-LV"/>
              </w:rPr>
              <w:t>64</w:t>
            </w:r>
            <w:r>
              <w:rPr>
                <w:b/>
                <w:bCs/>
                <w:color w:val="000000"/>
                <w:lang w:eastAsia="lv-LV"/>
              </w:rPr>
              <w:t xml:space="preserve"> </w:t>
            </w:r>
            <w:r w:rsidRPr="008A6033">
              <w:rPr>
                <w:b/>
                <w:bCs/>
                <w:color w:val="000000"/>
                <w:lang w:eastAsia="lv-LV"/>
              </w:rPr>
              <w:t>836</w:t>
            </w:r>
          </w:p>
        </w:tc>
        <w:tc>
          <w:tcPr>
            <w:tcW w:w="2019" w:type="dxa"/>
            <w:shd w:val="clear" w:color="auto" w:fill="auto"/>
            <w:noWrap/>
            <w:vAlign w:val="bottom"/>
            <w:hideMark/>
          </w:tcPr>
          <w:p w14:paraId="3816FBA9" w14:textId="4517C764" w:rsidR="004F10E7" w:rsidRPr="008A6033" w:rsidRDefault="004F10E7" w:rsidP="001A36CD">
            <w:pPr>
              <w:jc w:val="right"/>
              <w:rPr>
                <w:b/>
                <w:bCs/>
                <w:color w:val="000000"/>
                <w:lang w:eastAsia="lv-LV"/>
              </w:rPr>
            </w:pPr>
          </w:p>
        </w:tc>
      </w:tr>
    </w:tbl>
    <w:p w14:paraId="68C87DCB" w14:textId="77777777" w:rsidR="004F10E7" w:rsidRDefault="004F10E7" w:rsidP="00DA458F">
      <w:pPr>
        <w:spacing w:line="360" w:lineRule="auto"/>
      </w:pPr>
    </w:p>
    <w:p w14:paraId="6E8ED1F3" w14:textId="4FBB7A42" w:rsidR="004F10E7" w:rsidRPr="00DA458F" w:rsidRDefault="004F10E7" w:rsidP="00DA458F">
      <w:pPr>
        <w:spacing w:line="276" w:lineRule="auto"/>
        <w:ind w:firstLine="567"/>
        <w:jc w:val="both"/>
        <w:rPr>
          <w:szCs w:val="28"/>
        </w:rPr>
      </w:pPr>
      <w:r w:rsidRPr="00DA458F">
        <w:rPr>
          <w:szCs w:val="28"/>
        </w:rPr>
        <w:t>2021.</w:t>
      </w:r>
      <w:r w:rsidR="008A6B21">
        <w:rPr>
          <w:szCs w:val="28"/>
        </w:rPr>
        <w:t xml:space="preserve"> </w:t>
      </w:r>
      <w:r w:rsidRPr="00DA458F">
        <w:rPr>
          <w:szCs w:val="28"/>
        </w:rPr>
        <w:t xml:space="preserve">gadā tika veikta tirgus izpēte, aptaujājot </w:t>
      </w:r>
      <w:proofErr w:type="spellStart"/>
      <w:r w:rsidRPr="00DA458F">
        <w:rPr>
          <w:szCs w:val="28"/>
        </w:rPr>
        <w:t>aerolāzerskenēšanas</w:t>
      </w:r>
      <w:proofErr w:type="spellEnd"/>
      <w:r w:rsidRPr="00DA458F">
        <w:rPr>
          <w:szCs w:val="28"/>
        </w:rPr>
        <w:t xml:space="preserve"> pakalpojuma sniedzējus, kuri šo pakalpojumu </w:t>
      </w:r>
      <w:r w:rsidR="002617E5" w:rsidRPr="00DA458F">
        <w:rPr>
          <w:szCs w:val="28"/>
        </w:rPr>
        <w:t xml:space="preserve">bija </w:t>
      </w:r>
      <w:r w:rsidRPr="00DA458F">
        <w:rPr>
          <w:szCs w:val="28"/>
        </w:rPr>
        <w:t>snie</w:t>
      </w:r>
      <w:r w:rsidR="002617E5" w:rsidRPr="00DA458F">
        <w:rPr>
          <w:szCs w:val="28"/>
        </w:rPr>
        <w:t>guši</w:t>
      </w:r>
      <w:r w:rsidRPr="00DA458F">
        <w:rPr>
          <w:szCs w:val="28"/>
        </w:rPr>
        <w:t xml:space="preserve"> Aģentūrai. </w:t>
      </w:r>
      <w:r w:rsidR="00DA00AB">
        <w:rPr>
          <w:szCs w:val="28"/>
        </w:rPr>
        <w:t>No</w:t>
      </w:r>
      <w:r w:rsidR="00DA00AB" w:rsidRPr="00DA458F">
        <w:rPr>
          <w:szCs w:val="28"/>
        </w:rPr>
        <w:t xml:space="preserve"> </w:t>
      </w:r>
      <w:r w:rsidRPr="00DA458F">
        <w:rPr>
          <w:szCs w:val="28"/>
        </w:rPr>
        <w:t xml:space="preserve">saņemtās </w:t>
      </w:r>
      <w:r w:rsidR="008A6B21">
        <w:rPr>
          <w:szCs w:val="28"/>
        </w:rPr>
        <w:t xml:space="preserve">informācijas izriet, ka šobrīd </w:t>
      </w:r>
      <w:r w:rsidRPr="00DA458F">
        <w:rPr>
          <w:szCs w:val="28"/>
        </w:rPr>
        <w:t xml:space="preserve">Eiropā </w:t>
      </w:r>
      <w:proofErr w:type="spellStart"/>
      <w:r w:rsidRPr="00DA458F">
        <w:rPr>
          <w:szCs w:val="28"/>
        </w:rPr>
        <w:t>aerolāzerskenēšanas</w:t>
      </w:r>
      <w:proofErr w:type="spellEnd"/>
      <w:r w:rsidRPr="00DA458F">
        <w:rPr>
          <w:szCs w:val="28"/>
        </w:rPr>
        <w:t xml:space="preserve"> datu ieguve notiek ļoti aktīvi un daudzas kompānijas ir pārslogotas, līdz ar to ir būtiski cēlušās izmaksas </w:t>
      </w:r>
      <w:proofErr w:type="spellStart"/>
      <w:r w:rsidRPr="00DA458F">
        <w:rPr>
          <w:szCs w:val="28"/>
        </w:rPr>
        <w:t>aerolāzerskenēšanas</w:t>
      </w:r>
      <w:proofErr w:type="spellEnd"/>
      <w:r w:rsidRPr="00DA458F">
        <w:rPr>
          <w:szCs w:val="28"/>
        </w:rPr>
        <w:t xml:space="preserve"> ārpakalpojumam</w:t>
      </w:r>
      <w:r w:rsidR="00DA00AB">
        <w:rPr>
          <w:szCs w:val="28"/>
        </w:rPr>
        <w:t xml:space="preserve"> -</w:t>
      </w:r>
      <w:proofErr w:type="gramStart"/>
      <w:r w:rsidR="00DA00AB">
        <w:rPr>
          <w:szCs w:val="28"/>
        </w:rPr>
        <w:t xml:space="preserve"> </w:t>
      </w:r>
      <w:r w:rsidR="00DA00AB" w:rsidRPr="00DA458F">
        <w:rPr>
          <w:szCs w:val="28"/>
        </w:rPr>
        <w:t xml:space="preserve"> </w:t>
      </w:r>
      <w:proofErr w:type="gramEnd"/>
      <w:r w:rsidRPr="00DA458F">
        <w:rPr>
          <w:szCs w:val="28"/>
        </w:rPr>
        <w:t>līdz pat 66%, salīdzinot ar iepriekšējiem gadiem. Pastāv risks, ka cenas var pieaugt arī turpmākajos gados. Pēc šī brīža aptaujas tika nosaukta</w:t>
      </w:r>
      <w:r w:rsidR="002617E5" w:rsidRPr="00DA458F">
        <w:rPr>
          <w:szCs w:val="28"/>
        </w:rPr>
        <w:t>s</w:t>
      </w:r>
      <w:r w:rsidRPr="00DA458F">
        <w:rPr>
          <w:szCs w:val="28"/>
        </w:rPr>
        <w:t xml:space="preserve"> šādas cenas par vienu kvadrātkilometru: ja viena gada laikā skenējamā teritorija ir lielāka par 10 000 km</w:t>
      </w:r>
      <w:r w:rsidRPr="00AB0B49">
        <w:rPr>
          <w:szCs w:val="28"/>
          <w:vertAlign w:val="superscript"/>
        </w:rPr>
        <w:t>2</w:t>
      </w:r>
      <w:r w:rsidRPr="00DA458F">
        <w:rPr>
          <w:szCs w:val="28"/>
        </w:rPr>
        <w:t xml:space="preserve">, tad cena ir 25 </w:t>
      </w:r>
      <w:r w:rsidRPr="00AD010A">
        <w:rPr>
          <w:i/>
          <w:szCs w:val="28"/>
        </w:rPr>
        <w:t>euro</w:t>
      </w:r>
      <w:r w:rsidRPr="00DA458F">
        <w:rPr>
          <w:szCs w:val="28"/>
        </w:rPr>
        <w:t xml:space="preserve"> bez PVN, ja teritorija ir mazāka, tad 27,5</w:t>
      </w:r>
      <w:r w:rsidR="002617E5" w:rsidRPr="00DA458F">
        <w:rPr>
          <w:szCs w:val="28"/>
        </w:rPr>
        <w:t>0</w:t>
      </w:r>
      <w:r w:rsidRPr="00DA458F">
        <w:rPr>
          <w:szCs w:val="28"/>
        </w:rPr>
        <w:t xml:space="preserve"> </w:t>
      </w:r>
      <w:r w:rsidR="002617E5" w:rsidRPr="00AD010A">
        <w:rPr>
          <w:i/>
          <w:szCs w:val="28"/>
        </w:rPr>
        <w:t>euro</w:t>
      </w:r>
      <w:r w:rsidRPr="00DA458F">
        <w:rPr>
          <w:szCs w:val="28"/>
        </w:rPr>
        <w:t xml:space="preserve"> bez PVN.</w:t>
      </w:r>
    </w:p>
    <w:p w14:paraId="68D87CF2" w14:textId="77777777" w:rsidR="002617E5" w:rsidRPr="00A92381" w:rsidRDefault="002617E5" w:rsidP="0045304F">
      <w:pPr>
        <w:ind w:firstLine="567"/>
        <w:jc w:val="both"/>
      </w:pPr>
    </w:p>
    <w:tbl>
      <w:tblPr>
        <w:tblW w:w="7088" w:type="dxa"/>
        <w:tblInd w:w="704" w:type="dxa"/>
        <w:tblLook w:val="04A0" w:firstRow="1" w:lastRow="0" w:firstColumn="1" w:lastColumn="0" w:noHBand="0" w:noVBand="1"/>
      </w:tblPr>
      <w:tblGrid>
        <w:gridCol w:w="4961"/>
        <w:gridCol w:w="2127"/>
      </w:tblGrid>
      <w:tr w:rsidR="004F10E7" w:rsidRPr="002617E5" w14:paraId="79B7740C" w14:textId="77777777" w:rsidTr="002F0C90">
        <w:trPr>
          <w:trHeight w:val="60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9451E" w14:textId="664E08C5" w:rsidR="004F10E7" w:rsidRPr="0045304F" w:rsidRDefault="004F10E7" w:rsidP="00DA00AB">
            <w:pPr>
              <w:rPr>
                <w:color w:val="000000"/>
                <w:lang w:eastAsia="lv-LV"/>
              </w:rPr>
            </w:pPr>
            <w:proofErr w:type="gramStart"/>
            <w:r w:rsidRPr="0045304F">
              <w:rPr>
                <w:color w:val="000000"/>
                <w:lang w:eastAsia="lv-LV"/>
              </w:rPr>
              <w:t>Ārpakalpojuma vidējā cena</w:t>
            </w:r>
            <w:proofErr w:type="gramEnd"/>
            <w:r w:rsidRPr="0045304F">
              <w:rPr>
                <w:color w:val="000000"/>
                <w:lang w:eastAsia="lv-LV"/>
              </w:rPr>
              <w:t xml:space="preserve"> 2013.-2019.</w:t>
            </w:r>
            <w:r w:rsidR="008A6B21">
              <w:rPr>
                <w:color w:val="000000"/>
                <w:lang w:eastAsia="lv-LV"/>
              </w:rPr>
              <w:t xml:space="preserve"> </w:t>
            </w:r>
            <w:r w:rsidRPr="0045304F">
              <w:rPr>
                <w:color w:val="000000"/>
                <w:lang w:eastAsia="lv-LV"/>
              </w:rPr>
              <w:t>gad</w:t>
            </w:r>
            <w:r w:rsidR="002617E5">
              <w:rPr>
                <w:color w:val="000000"/>
                <w:lang w:eastAsia="lv-LV"/>
              </w:rPr>
              <w:t>ā</w:t>
            </w:r>
            <w:r w:rsidRPr="002617E5">
              <w:rPr>
                <w:color w:val="000000"/>
                <w:lang w:eastAsia="lv-LV"/>
              </w:rPr>
              <w:t xml:space="preserve"> par 1 km</w:t>
            </w:r>
            <w:r w:rsidRPr="002617E5">
              <w:rPr>
                <w:color w:val="000000"/>
                <w:vertAlign w:val="superscript"/>
                <w:lang w:eastAsia="lv-LV"/>
              </w:rPr>
              <w:t>2</w:t>
            </w:r>
            <w:r w:rsidR="002F0C90">
              <w:rPr>
                <w:color w:val="000000"/>
                <w:lang w:eastAsia="lv-LV"/>
              </w:rPr>
              <w:t xml:space="preserve"> (</w:t>
            </w:r>
            <w:r w:rsidR="002F0C90" w:rsidRPr="0045304F">
              <w:rPr>
                <w:i/>
                <w:color w:val="000000"/>
                <w:lang w:eastAsia="lv-LV"/>
              </w:rPr>
              <w:t>euro</w:t>
            </w:r>
            <w:r w:rsidR="002F0C90" w:rsidRPr="002617E5">
              <w:rPr>
                <w:color w:val="000000"/>
                <w:lang w:eastAsia="lv-LV"/>
              </w:rPr>
              <w:t xml:space="preserve"> </w:t>
            </w:r>
            <w:r w:rsidR="002F0C90">
              <w:rPr>
                <w:color w:val="000000"/>
                <w:lang w:eastAsia="lv-LV"/>
              </w:rPr>
              <w:t>ar PVN)</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C7D9B30" w14:textId="77777777" w:rsidR="004F10E7" w:rsidRPr="0045304F" w:rsidRDefault="004F10E7" w:rsidP="00424F92">
            <w:pPr>
              <w:jc w:val="right"/>
              <w:rPr>
                <w:color w:val="000000"/>
                <w:lang w:eastAsia="lv-LV"/>
              </w:rPr>
            </w:pPr>
            <w:r w:rsidRPr="0045304F">
              <w:rPr>
                <w:color w:val="000000"/>
                <w:lang w:eastAsia="lv-LV"/>
              </w:rPr>
              <w:t>20,05</w:t>
            </w:r>
          </w:p>
        </w:tc>
      </w:tr>
      <w:tr w:rsidR="004F10E7" w:rsidRPr="002617E5" w14:paraId="0EA38681" w14:textId="77777777" w:rsidTr="002F0C90">
        <w:trPr>
          <w:trHeight w:val="60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BFB0E" w14:textId="5AB362C1" w:rsidR="004F10E7" w:rsidRPr="0045304F" w:rsidRDefault="004F10E7" w:rsidP="006F0663">
            <w:pPr>
              <w:rPr>
                <w:color w:val="000000"/>
              </w:rPr>
            </w:pPr>
            <w:r w:rsidRPr="0045304F">
              <w:rPr>
                <w:color w:val="000000"/>
              </w:rPr>
              <w:t>Ārpakalpojuma cena 2021.</w:t>
            </w:r>
            <w:r w:rsidR="008A6B21">
              <w:rPr>
                <w:color w:val="000000"/>
              </w:rPr>
              <w:t xml:space="preserve"> </w:t>
            </w:r>
            <w:r w:rsidRPr="0045304F">
              <w:rPr>
                <w:color w:val="000000"/>
              </w:rPr>
              <w:t>gada cenās, skenējot 3 un 6 gadu cikl</w:t>
            </w:r>
            <w:r w:rsidR="006F0663">
              <w:rPr>
                <w:color w:val="000000"/>
              </w:rPr>
              <w:t>a periodā</w:t>
            </w:r>
            <w:r w:rsidR="002F0C90">
              <w:rPr>
                <w:color w:val="000000"/>
              </w:rPr>
              <w:t xml:space="preserve"> </w:t>
            </w:r>
            <w:r w:rsidR="002F0C90">
              <w:rPr>
                <w:color w:val="000000"/>
                <w:lang w:eastAsia="lv-LV"/>
              </w:rPr>
              <w:t>(</w:t>
            </w:r>
            <w:r w:rsidR="002F0C90" w:rsidRPr="0045304F">
              <w:rPr>
                <w:i/>
                <w:color w:val="000000"/>
                <w:lang w:eastAsia="lv-LV"/>
              </w:rPr>
              <w:t>euro</w:t>
            </w:r>
            <w:r w:rsidR="002F0C90" w:rsidRPr="002617E5">
              <w:rPr>
                <w:color w:val="000000"/>
                <w:lang w:eastAsia="lv-LV"/>
              </w:rPr>
              <w:t xml:space="preserve"> </w:t>
            </w:r>
            <w:r w:rsidR="002F0C90">
              <w:rPr>
                <w:color w:val="000000"/>
                <w:lang w:eastAsia="lv-LV"/>
              </w:rPr>
              <w:t>ar PVN)</w:t>
            </w:r>
          </w:p>
        </w:tc>
        <w:tc>
          <w:tcPr>
            <w:tcW w:w="2127" w:type="dxa"/>
            <w:tcBorders>
              <w:top w:val="nil"/>
              <w:left w:val="nil"/>
              <w:bottom w:val="single" w:sz="4" w:space="0" w:color="auto"/>
              <w:right w:val="single" w:sz="4" w:space="0" w:color="auto"/>
            </w:tcBorders>
            <w:shd w:val="clear" w:color="auto" w:fill="auto"/>
            <w:noWrap/>
            <w:vAlign w:val="center"/>
            <w:hideMark/>
          </w:tcPr>
          <w:p w14:paraId="310B03F4" w14:textId="77777777" w:rsidR="004F10E7" w:rsidRPr="0045304F" w:rsidRDefault="004F10E7" w:rsidP="00424F92">
            <w:pPr>
              <w:jc w:val="right"/>
              <w:rPr>
                <w:color w:val="000000"/>
                <w:lang w:eastAsia="lv-LV"/>
              </w:rPr>
            </w:pPr>
            <w:r w:rsidRPr="0045304F">
              <w:rPr>
                <w:color w:val="000000"/>
                <w:lang w:eastAsia="lv-LV"/>
              </w:rPr>
              <w:t>30,25</w:t>
            </w:r>
          </w:p>
        </w:tc>
      </w:tr>
      <w:tr w:rsidR="004F10E7" w:rsidRPr="002617E5" w14:paraId="35E0D897" w14:textId="77777777" w:rsidTr="002F0C90">
        <w:trPr>
          <w:trHeight w:val="600"/>
        </w:trPr>
        <w:tc>
          <w:tcPr>
            <w:tcW w:w="4961" w:type="dxa"/>
            <w:tcBorders>
              <w:top w:val="nil"/>
              <w:left w:val="single" w:sz="4" w:space="0" w:color="auto"/>
              <w:bottom w:val="single" w:sz="4" w:space="0" w:color="auto"/>
              <w:right w:val="single" w:sz="4" w:space="0" w:color="auto"/>
            </w:tcBorders>
            <w:shd w:val="clear" w:color="auto" w:fill="auto"/>
            <w:vAlign w:val="center"/>
            <w:hideMark/>
          </w:tcPr>
          <w:p w14:paraId="326BB4B1" w14:textId="2EE06340" w:rsidR="004F10E7" w:rsidRPr="0045304F" w:rsidRDefault="004F10E7" w:rsidP="00424F92">
            <w:pPr>
              <w:rPr>
                <w:color w:val="000000"/>
              </w:rPr>
            </w:pPr>
            <w:r w:rsidRPr="0045304F">
              <w:rPr>
                <w:color w:val="000000"/>
              </w:rPr>
              <w:t>Ārpakalpojuma cena 2021.</w:t>
            </w:r>
            <w:r w:rsidR="008A6B21">
              <w:rPr>
                <w:color w:val="000000"/>
              </w:rPr>
              <w:t xml:space="preserve"> </w:t>
            </w:r>
            <w:r w:rsidRPr="0045304F">
              <w:rPr>
                <w:color w:val="000000"/>
              </w:rPr>
              <w:t>ga</w:t>
            </w:r>
            <w:r w:rsidR="006F0663" w:rsidRPr="006F0663">
              <w:rPr>
                <w:color w:val="000000"/>
              </w:rPr>
              <w:t>da cenās, skenējot</w:t>
            </w:r>
            <w:proofErr w:type="gramStart"/>
            <w:r w:rsidR="006F0663" w:rsidRPr="006F0663">
              <w:rPr>
                <w:color w:val="000000"/>
              </w:rPr>
              <w:t xml:space="preserve">  </w:t>
            </w:r>
            <w:proofErr w:type="gramEnd"/>
            <w:r w:rsidR="006F0663" w:rsidRPr="006F0663">
              <w:rPr>
                <w:color w:val="000000"/>
              </w:rPr>
              <w:t>9 gadu cikla period</w:t>
            </w:r>
            <w:r w:rsidR="006F0663">
              <w:rPr>
                <w:color w:val="000000"/>
              </w:rPr>
              <w:t>ā</w:t>
            </w:r>
            <w:r w:rsidR="002F0C90">
              <w:rPr>
                <w:color w:val="000000"/>
              </w:rPr>
              <w:t xml:space="preserve"> </w:t>
            </w:r>
            <w:r w:rsidR="002F0C90">
              <w:rPr>
                <w:color w:val="000000"/>
                <w:lang w:eastAsia="lv-LV"/>
              </w:rPr>
              <w:t>(</w:t>
            </w:r>
            <w:r w:rsidR="002F0C90" w:rsidRPr="0045304F">
              <w:rPr>
                <w:i/>
                <w:color w:val="000000"/>
                <w:lang w:eastAsia="lv-LV"/>
              </w:rPr>
              <w:t>euro</w:t>
            </w:r>
            <w:r w:rsidR="002F0C90" w:rsidRPr="002617E5">
              <w:rPr>
                <w:color w:val="000000"/>
                <w:lang w:eastAsia="lv-LV"/>
              </w:rPr>
              <w:t xml:space="preserve"> </w:t>
            </w:r>
            <w:r w:rsidR="002F0C90">
              <w:rPr>
                <w:color w:val="000000"/>
                <w:lang w:eastAsia="lv-LV"/>
              </w:rPr>
              <w:t>ar PVN)</w:t>
            </w:r>
          </w:p>
        </w:tc>
        <w:tc>
          <w:tcPr>
            <w:tcW w:w="2127" w:type="dxa"/>
            <w:tcBorders>
              <w:top w:val="nil"/>
              <w:left w:val="nil"/>
              <w:bottom w:val="single" w:sz="4" w:space="0" w:color="auto"/>
              <w:right w:val="single" w:sz="4" w:space="0" w:color="auto"/>
            </w:tcBorders>
            <w:shd w:val="clear" w:color="auto" w:fill="auto"/>
            <w:noWrap/>
            <w:vAlign w:val="center"/>
            <w:hideMark/>
          </w:tcPr>
          <w:p w14:paraId="68FFBC1F" w14:textId="77777777" w:rsidR="004F10E7" w:rsidRPr="0045304F" w:rsidRDefault="004F10E7" w:rsidP="00424F92">
            <w:pPr>
              <w:jc w:val="right"/>
              <w:rPr>
                <w:color w:val="000000"/>
                <w:lang w:eastAsia="lv-LV"/>
              </w:rPr>
            </w:pPr>
            <w:r w:rsidRPr="0045304F">
              <w:rPr>
                <w:color w:val="000000"/>
                <w:lang w:eastAsia="lv-LV"/>
              </w:rPr>
              <w:t>33,27</w:t>
            </w:r>
          </w:p>
        </w:tc>
      </w:tr>
      <w:tr w:rsidR="004F10E7" w:rsidRPr="002617E5" w14:paraId="7253E79A" w14:textId="77777777" w:rsidTr="002F0C90">
        <w:trPr>
          <w:trHeight w:val="300"/>
        </w:trPr>
        <w:tc>
          <w:tcPr>
            <w:tcW w:w="4961" w:type="dxa"/>
            <w:tcBorders>
              <w:top w:val="nil"/>
              <w:left w:val="single" w:sz="4" w:space="0" w:color="auto"/>
              <w:bottom w:val="single" w:sz="4" w:space="0" w:color="auto"/>
              <w:right w:val="single" w:sz="4" w:space="0" w:color="auto"/>
            </w:tcBorders>
            <w:shd w:val="clear" w:color="auto" w:fill="auto"/>
            <w:noWrap/>
            <w:vAlign w:val="center"/>
          </w:tcPr>
          <w:p w14:paraId="0DE1DED8" w14:textId="77777777" w:rsidR="004F10E7" w:rsidRPr="0045304F" w:rsidRDefault="004F10E7" w:rsidP="00424F92">
            <w:pPr>
              <w:rPr>
                <w:color w:val="000000"/>
              </w:rPr>
            </w:pPr>
            <w:r w:rsidRPr="0045304F">
              <w:rPr>
                <w:color w:val="000000"/>
              </w:rPr>
              <w:t>Izmaksu sadārdzinājums 3 un 6 gadu ciklam</w:t>
            </w:r>
          </w:p>
        </w:tc>
        <w:tc>
          <w:tcPr>
            <w:tcW w:w="2127" w:type="dxa"/>
            <w:tcBorders>
              <w:top w:val="nil"/>
              <w:left w:val="nil"/>
              <w:bottom w:val="single" w:sz="4" w:space="0" w:color="auto"/>
              <w:right w:val="single" w:sz="4" w:space="0" w:color="auto"/>
            </w:tcBorders>
            <w:shd w:val="clear" w:color="auto" w:fill="auto"/>
            <w:noWrap/>
            <w:vAlign w:val="center"/>
          </w:tcPr>
          <w:p w14:paraId="2D2EAA9C" w14:textId="77777777" w:rsidR="004F10E7" w:rsidRPr="0045304F" w:rsidRDefault="004F10E7" w:rsidP="00424F92">
            <w:pPr>
              <w:jc w:val="right"/>
              <w:rPr>
                <w:bCs/>
                <w:color w:val="000000"/>
                <w:lang w:eastAsia="lv-LV"/>
              </w:rPr>
            </w:pPr>
            <w:r w:rsidRPr="0045304F">
              <w:rPr>
                <w:bCs/>
                <w:color w:val="000000"/>
                <w:lang w:eastAsia="lv-LV"/>
              </w:rPr>
              <w:t>51%</w:t>
            </w:r>
          </w:p>
        </w:tc>
      </w:tr>
      <w:tr w:rsidR="004F10E7" w:rsidRPr="002617E5" w14:paraId="5AE7F975" w14:textId="77777777" w:rsidTr="002F0C90">
        <w:trPr>
          <w:trHeight w:val="300"/>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17E90359" w14:textId="77777777" w:rsidR="004F10E7" w:rsidRPr="0045304F" w:rsidRDefault="004F10E7" w:rsidP="00424F92">
            <w:pPr>
              <w:rPr>
                <w:color w:val="000000"/>
              </w:rPr>
            </w:pPr>
            <w:r w:rsidRPr="0045304F">
              <w:rPr>
                <w:color w:val="000000"/>
              </w:rPr>
              <w:t>Izmaksu sadārdzinājums 9 gadu ciklam</w:t>
            </w:r>
          </w:p>
        </w:tc>
        <w:tc>
          <w:tcPr>
            <w:tcW w:w="2127" w:type="dxa"/>
            <w:tcBorders>
              <w:top w:val="nil"/>
              <w:left w:val="nil"/>
              <w:bottom w:val="single" w:sz="4" w:space="0" w:color="auto"/>
              <w:right w:val="single" w:sz="4" w:space="0" w:color="auto"/>
            </w:tcBorders>
            <w:shd w:val="clear" w:color="auto" w:fill="auto"/>
            <w:noWrap/>
            <w:vAlign w:val="center"/>
            <w:hideMark/>
          </w:tcPr>
          <w:p w14:paraId="61321F4F" w14:textId="77777777" w:rsidR="004F10E7" w:rsidRPr="0045304F" w:rsidRDefault="004F10E7" w:rsidP="00424F92">
            <w:pPr>
              <w:jc w:val="right"/>
              <w:rPr>
                <w:bCs/>
                <w:color w:val="000000"/>
                <w:lang w:eastAsia="lv-LV"/>
              </w:rPr>
            </w:pPr>
            <w:r w:rsidRPr="0045304F">
              <w:rPr>
                <w:bCs/>
                <w:color w:val="000000"/>
                <w:lang w:eastAsia="lv-LV"/>
              </w:rPr>
              <w:t>66%</w:t>
            </w:r>
          </w:p>
        </w:tc>
      </w:tr>
    </w:tbl>
    <w:p w14:paraId="1059DC97" w14:textId="77777777" w:rsidR="004F10E7" w:rsidRDefault="004F10E7" w:rsidP="004F10E7"/>
    <w:p w14:paraId="14B0C828" w14:textId="6969629F" w:rsidR="00AC0B75" w:rsidRDefault="00AC0B75" w:rsidP="00DA458F">
      <w:pPr>
        <w:spacing w:line="276" w:lineRule="auto"/>
        <w:ind w:firstLine="567"/>
        <w:jc w:val="both"/>
        <w:rPr>
          <w:szCs w:val="28"/>
        </w:rPr>
      </w:pPr>
      <w:r w:rsidRPr="00AC0B75">
        <w:rPr>
          <w:szCs w:val="28"/>
        </w:rPr>
        <w:t xml:space="preserve">Līdz ar to, lai </w:t>
      </w:r>
      <w:r w:rsidR="00D256AC">
        <w:rPr>
          <w:szCs w:val="28"/>
        </w:rPr>
        <w:t xml:space="preserve">uzsāktu jaunu </w:t>
      </w:r>
      <w:r w:rsidRPr="00AC0B75">
        <w:rPr>
          <w:szCs w:val="28"/>
        </w:rPr>
        <w:t xml:space="preserve">Latvijas teritorijas vienlaidu </w:t>
      </w:r>
      <w:proofErr w:type="spellStart"/>
      <w:r w:rsidRPr="00AC0B75">
        <w:rPr>
          <w:szCs w:val="28"/>
        </w:rPr>
        <w:t>aerolāzerskenēšan</w:t>
      </w:r>
      <w:r w:rsidR="00D256AC">
        <w:rPr>
          <w:szCs w:val="28"/>
        </w:rPr>
        <w:t>as</w:t>
      </w:r>
      <w:proofErr w:type="spellEnd"/>
      <w:r w:rsidR="00D256AC">
        <w:rPr>
          <w:szCs w:val="28"/>
        </w:rPr>
        <w:t xml:space="preserve"> </w:t>
      </w:r>
      <w:r w:rsidRPr="00AC0B75">
        <w:rPr>
          <w:szCs w:val="28"/>
        </w:rPr>
        <w:t>cikl</w:t>
      </w:r>
      <w:r w:rsidR="00D256AC">
        <w:rPr>
          <w:szCs w:val="28"/>
        </w:rPr>
        <w:t xml:space="preserve">u </w:t>
      </w:r>
      <w:r w:rsidRPr="00AC0B75">
        <w:rPr>
          <w:szCs w:val="28"/>
        </w:rPr>
        <w:t>ar tādiem pašiem vai nedaudz labākiem skenēšanas parametriem (kopējais punktu blīvums 4,5-6 p/m²), Aģentūrai ir nepieciešams papildu finansējums.</w:t>
      </w:r>
    </w:p>
    <w:p w14:paraId="72E91609" w14:textId="714C5F9F" w:rsidR="004C23EB" w:rsidRPr="000B1677" w:rsidRDefault="004C23EB" w:rsidP="00DA458F">
      <w:pPr>
        <w:spacing w:line="276" w:lineRule="auto"/>
        <w:ind w:firstLine="567"/>
        <w:jc w:val="both"/>
        <w:rPr>
          <w:szCs w:val="28"/>
        </w:rPr>
      </w:pPr>
      <w:r w:rsidRPr="000B1677">
        <w:rPr>
          <w:szCs w:val="28"/>
        </w:rPr>
        <w:t>Ņemot vērā, ka</w:t>
      </w:r>
      <w:r w:rsidRPr="00DA458F">
        <w:rPr>
          <w:szCs w:val="28"/>
        </w:rPr>
        <w:t xml:space="preserve"> ir ievērojami pieaugušas</w:t>
      </w:r>
      <w:r w:rsidR="00AD010A" w:rsidRPr="00AD010A">
        <w:rPr>
          <w:szCs w:val="28"/>
        </w:rPr>
        <w:t xml:space="preserve"> </w:t>
      </w:r>
      <w:r w:rsidR="00AD010A" w:rsidRPr="00DA458F">
        <w:rPr>
          <w:szCs w:val="28"/>
        </w:rPr>
        <w:t>tieši ārpakalpojuma izmaksas</w:t>
      </w:r>
      <w:r w:rsidRPr="00DA458F">
        <w:rPr>
          <w:szCs w:val="28"/>
        </w:rPr>
        <w:t xml:space="preserve">, Aģentūra veica aprēķinu </w:t>
      </w:r>
      <w:r w:rsidR="007B4056" w:rsidRPr="000B1677">
        <w:rPr>
          <w:szCs w:val="28"/>
        </w:rPr>
        <w:t>trīs, sešu</w:t>
      </w:r>
      <w:r w:rsidRPr="000B1677">
        <w:rPr>
          <w:szCs w:val="28"/>
        </w:rPr>
        <w:t xml:space="preserve"> un </w:t>
      </w:r>
      <w:r w:rsidR="007B4056" w:rsidRPr="000B1677">
        <w:rPr>
          <w:szCs w:val="28"/>
        </w:rPr>
        <w:t>deviņu</w:t>
      </w:r>
      <w:r w:rsidRPr="000B1677">
        <w:rPr>
          <w:szCs w:val="28"/>
        </w:rPr>
        <w:t xml:space="preserve"> gadu cikla izmaksām, tajā skaitā izmaksu pieaugumam virs ārpakalpojuma bāzes</w:t>
      </w:r>
      <w:r w:rsidR="00B031F0" w:rsidRPr="000B1677">
        <w:rPr>
          <w:szCs w:val="28"/>
        </w:rPr>
        <w:t>, kas</w:t>
      </w:r>
      <w:r w:rsidRPr="000B1677">
        <w:rPr>
          <w:szCs w:val="28"/>
        </w:rPr>
        <w:t xml:space="preserve"> tika pieņemt</w:t>
      </w:r>
      <w:r w:rsidR="00B031F0" w:rsidRPr="000B1677">
        <w:rPr>
          <w:szCs w:val="28"/>
        </w:rPr>
        <w:t>a kā</w:t>
      </w:r>
      <w:r w:rsidRPr="000B1677">
        <w:rPr>
          <w:szCs w:val="28"/>
        </w:rPr>
        <w:t xml:space="preserve"> 216 660 </w:t>
      </w:r>
      <w:r w:rsidRPr="00753323">
        <w:rPr>
          <w:i/>
          <w:szCs w:val="28"/>
        </w:rPr>
        <w:t>euro</w:t>
      </w:r>
      <w:r w:rsidRPr="000B1677">
        <w:rPr>
          <w:szCs w:val="28"/>
        </w:rPr>
        <w:t>, kas ir vidējā</w:t>
      </w:r>
      <w:r w:rsidRPr="00DA458F">
        <w:rPr>
          <w:szCs w:val="28"/>
        </w:rPr>
        <w:t xml:space="preserve"> cena 20,05 </w:t>
      </w:r>
      <w:r w:rsidRPr="00753323">
        <w:rPr>
          <w:i/>
          <w:szCs w:val="28"/>
        </w:rPr>
        <w:t>euro</w:t>
      </w:r>
      <w:r w:rsidRPr="00DA458F">
        <w:rPr>
          <w:szCs w:val="28"/>
        </w:rPr>
        <w:t xml:space="preserve"> par 1 km</w:t>
      </w:r>
      <w:r w:rsidRPr="008A6B21">
        <w:rPr>
          <w:szCs w:val="28"/>
          <w:vertAlign w:val="superscript"/>
        </w:rPr>
        <w:t>2</w:t>
      </w:r>
      <w:r w:rsidRPr="00DA458F">
        <w:rPr>
          <w:szCs w:val="28"/>
        </w:rPr>
        <w:t xml:space="preserve"> par 10 806 km</w:t>
      </w:r>
      <w:r w:rsidR="00ED417A">
        <w:rPr>
          <w:szCs w:val="28"/>
        </w:rPr>
        <w:t>²</w:t>
      </w:r>
      <w:r w:rsidRPr="00DA458F">
        <w:rPr>
          <w:szCs w:val="28"/>
        </w:rPr>
        <w:t xml:space="preserve"> </w:t>
      </w:r>
      <w:r w:rsidRPr="000B1677">
        <w:rPr>
          <w:szCs w:val="28"/>
        </w:rPr>
        <w:t>apjomu gadā</w:t>
      </w:r>
      <w:r w:rsidR="00B031F0" w:rsidRPr="000B1677">
        <w:rPr>
          <w:szCs w:val="28"/>
        </w:rPr>
        <w:t xml:space="preserve"> </w:t>
      </w:r>
      <w:proofErr w:type="gramStart"/>
      <w:r w:rsidR="00B031F0" w:rsidRPr="000B1677">
        <w:rPr>
          <w:szCs w:val="28"/>
        </w:rPr>
        <w:t>(</w:t>
      </w:r>
      <w:proofErr w:type="gramEnd"/>
      <w:r w:rsidR="00B031F0" w:rsidRPr="000B1677">
        <w:rPr>
          <w:szCs w:val="28"/>
        </w:rPr>
        <w:t>skat.</w:t>
      </w:r>
      <w:r w:rsidR="00AD010A">
        <w:rPr>
          <w:szCs w:val="28"/>
        </w:rPr>
        <w:t xml:space="preserve"> 2. </w:t>
      </w:r>
      <w:r w:rsidR="00B031F0" w:rsidRPr="000B1677">
        <w:rPr>
          <w:szCs w:val="28"/>
        </w:rPr>
        <w:t>pielikum</w:t>
      </w:r>
      <w:r w:rsidR="00AD010A">
        <w:rPr>
          <w:szCs w:val="28"/>
        </w:rPr>
        <w:t>u</w:t>
      </w:r>
      <w:r w:rsidR="00B031F0" w:rsidRPr="000B1677">
        <w:rPr>
          <w:szCs w:val="28"/>
        </w:rPr>
        <w:t>)</w:t>
      </w:r>
      <w:r w:rsidRPr="000B1677">
        <w:rPr>
          <w:szCs w:val="28"/>
        </w:rPr>
        <w:t>.</w:t>
      </w:r>
    </w:p>
    <w:p w14:paraId="383C334E" w14:textId="05CD0F8C" w:rsidR="00F422C1" w:rsidRPr="00D057FA" w:rsidRDefault="000D244C" w:rsidP="00DA458F">
      <w:pPr>
        <w:spacing w:line="276" w:lineRule="auto"/>
        <w:ind w:firstLine="567"/>
        <w:jc w:val="both"/>
        <w:rPr>
          <w:color w:val="000000" w:themeColor="text1"/>
          <w:szCs w:val="28"/>
        </w:rPr>
      </w:pPr>
      <w:r w:rsidRPr="00D057FA">
        <w:rPr>
          <w:color w:val="000000" w:themeColor="text1"/>
          <w:szCs w:val="28"/>
        </w:rPr>
        <w:t>C</w:t>
      </w:r>
      <w:r w:rsidR="00B031F0" w:rsidRPr="00D057FA">
        <w:rPr>
          <w:color w:val="000000" w:themeColor="text1"/>
          <w:szCs w:val="28"/>
        </w:rPr>
        <w:t>ilvēkresursu izmaksām i</w:t>
      </w:r>
      <w:r w:rsidR="004F10E7" w:rsidRPr="00D057FA">
        <w:rPr>
          <w:color w:val="000000" w:themeColor="text1"/>
          <w:szCs w:val="28"/>
        </w:rPr>
        <w:t xml:space="preserve">epriekšējā perioda </w:t>
      </w:r>
      <w:r w:rsidR="007B4056" w:rsidRPr="00D057FA">
        <w:rPr>
          <w:color w:val="000000" w:themeColor="text1"/>
          <w:szCs w:val="28"/>
        </w:rPr>
        <w:t>deviņu</w:t>
      </w:r>
      <w:r w:rsidR="004F10E7" w:rsidRPr="00D057FA">
        <w:rPr>
          <w:color w:val="000000" w:themeColor="text1"/>
          <w:szCs w:val="28"/>
        </w:rPr>
        <w:t xml:space="preserve"> gadu cikla digitālā augstuma modeļa nodrošināšanai izdevumi Aģentūras pamatbudžeta izdevumu bāzē tika piešķirti</w:t>
      </w:r>
      <w:r w:rsidR="00B031F0" w:rsidRPr="00D057FA">
        <w:rPr>
          <w:color w:val="000000" w:themeColor="text1"/>
          <w:szCs w:val="28"/>
        </w:rPr>
        <w:t>, līdz ar to</w:t>
      </w:r>
      <w:r w:rsidR="004F10E7" w:rsidRPr="00D057FA">
        <w:rPr>
          <w:color w:val="000000" w:themeColor="text1"/>
          <w:szCs w:val="28"/>
        </w:rPr>
        <w:t xml:space="preserve"> </w:t>
      </w:r>
      <w:r w:rsidR="00844B48" w:rsidRPr="00D057FA">
        <w:rPr>
          <w:color w:val="000000" w:themeColor="text1"/>
          <w:szCs w:val="28"/>
        </w:rPr>
        <w:t xml:space="preserve">nav nepieciešams </w:t>
      </w:r>
      <w:r w:rsidR="00EC0243" w:rsidRPr="00D057FA">
        <w:rPr>
          <w:color w:val="000000" w:themeColor="text1"/>
          <w:szCs w:val="28"/>
        </w:rPr>
        <w:t>papildu finansējums</w:t>
      </w:r>
      <w:r w:rsidR="00B031F0" w:rsidRPr="00D057FA">
        <w:rPr>
          <w:color w:val="000000" w:themeColor="text1"/>
          <w:szCs w:val="28"/>
        </w:rPr>
        <w:t xml:space="preserve"> atlīdzībai</w:t>
      </w:r>
      <w:r w:rsidR="004C23EB" w:rsidRPr="00D057FA">
        <w:rPr>
          <w:color w:val="000000" w:themeColor="text1"/>
          <w:szCs w:val="28"/>
        </w:rPr>
        <w:t xml:space="preserve"> d</w:t>
      </w:r>
      <w:r w:rsidR="004F10E7" w:rsidRPr="00D057FA">
        <w:rPr>
          <w:color w:val="000000" w:themeColor="text1"/>
          <w:szCs w:val="28"/>
        </w:rPr>
        <w:t>igitālā augstuma modeļa datu atjaunošanai turpmāk</w:t>
      </w:r>
      <w:r w:rsidR="004C23EB" w:rsidRPr="00D057FA">
        <w:rPr>
          <w:color w:val="000000" w:themeColor="text1"/>
          <w:szCs w:val="28"/>
        </w:rPr>
        <w:t xml:space="preserve">ajā </w:t>
      </w:r>
      <w:r w:rsidR="007B4056" w:rsidRPr="00D057FA">
        <w:rPr>
          <w:color w:val="000000" w:themeColor="text1"/>
          <w:szCs w:val="28"/>
        </w:rPr>
        <w:t>deviņu</w:t>
      </w:r>
      <w:r w:rsidR="004F10E7" w:rsidRPr="00D057FA">
        <w:rPr>
          <w:color w:val="000000" w:themeColor="text1"/>
          <w:szCs w:val="28"/>
        </w:rPr>
        <w:t xml:space="preserve"> gadu ciklā. </w:t>
      </w:r>
      <w:r w:rsidR="00F422C1" w:rsidRPr="00D057FA">
        <w:rPr>
          <w:color w:val="000000" w:themeColor="text1"/>
          <w:szCs w:val="28"/>
        </w:rPr>
        <w:t>Taču papildu finansējums cilvēkresursu izmaksām ir nepieciešams d</w:t>
      </w:r>
      <w:r w:rsidRPr="00D057FA">
        <w:rPr>
          <w:color w:val="000000" w:themeColor="text1"/>
          <w:szCs w:val="28"/>
        </w:rPr>
        <w:t xml:space="preserve">igitālā augstuma modeļa datu atjaunošanai </w:t>
      </w:r>
      <w:r w:rsidR="007B4056" w:rsidRPr="00D057FA">
        <w:rPr>
          <w:color w:val="000000" w:themeColor="text1"/>
          <w:szCs w:val="28"/>
        </w:rPr>
        <w:t>sešu</w:t>
      </w:r>
      <w:r w:rsidRPr="00D057FA">
        <w:rPr>
          <w:color w:val="000000" w:themeColor="text1"/>
          <w:szCs w:val="28"/>
        </w:rPr>
        <w:t xml:space="preserve"> un </w:t>
      </w:r>
      <w:r w:rsidR="007B4056" w:rsidRPr="00D057FA">
        <w:rPr>
          <w:color w:val="000000" w:themeColor="text1"/>
          <w:szCs w:val="28"/>
        </w:rPr>
        <w:t>trīs</w:t>
      </w:r>
      <w:r w:rsidRPr="00D057FA">
        <w:rPr>
          <w:color w:val="000000" w:themeColor="text1"/>
          <w:szCs w:val="28"/>
        </w:rPr>
        <w:t xml:space="preserve"> gadu cikl</w:t>
      </w:r>
      <w:r w:rsidR="00F422C1" w:rsidRPr="00D057FA">
        <w:rPr>
          <w:color w:val="000000" w:themeColor="text1"/>
          <w:szCs w:val="28"/>
        </w:rPr>
        <w:t>ā</w:t>
      </w:r>
      <w:r w:rsidRPr="00D057FA">
        <w:rPr>
          <w:color w:val="000000" w:themeColor="text1"/>
          <w:szCs w:val="28"/>
        </w:rPr>
        <w:t>.</w:t>
      </w:r>
      <w:r w:rsidR="007B4056" w:rsidRPr="00D057FA">
        <w:rPr>
          <w:color w:val="000000" w:themeColor="text1"/>
          <w:szCs w:val="28"/>
        </w:rPr>
        <w:t xml:space="preserve"> </w:t>
      </w:r>
    </w:p>
    <w:p w14:paraId="5DD97451" w14:textId="2845B502" w:rsidR="004F10E7" w:rsidRPr="00D057FA" w:rsidRDefault="007B4056" w:rsidP="00DA458F">
      <w:pPr>
        <w:spacing w:line="276" w:lineRule="auto"/>
        <w:ind w:firstLine="567"/>
        <w:jc w:val="both"/>
        <w:rPr>
          <w:color w:val="000000" w:themeColor="text1"/>
          <w:szCs w:val="28"/>
        </w:rPr>
      </w:pPr>
      <w:r w:rsidRPr="00D057FA">
        <w:rPr>
          <w:color w:val="000000" w:themeColor="text1"/>
          <w:szCs w:val="28"/>
        </w:rPr>
        <w:t xml:space="preserve">Lai īstenotu </w:t>
      </w:r>
      <w:r w:rsidR="00BD507F" w:rsidRPr="00D057FA">
        <w:rPr>
          <w:color w:val="000000" w:themeColor="text1"/>
          <w:szCs w:val="28"/>
        </w:rPr>
        <w:t xml:space="preserve">sešu un trīs gadu </w:t>
      </w:r>
      <w:r w:rsidRPr="00D057FA">
        <w:rPr>
          <w:color w:val="000000" w:themeColor="text1"/>
          <w:szCs w:val="28"/>
        </w:rPr>
        <w:t>ciklu</w:t>
      </w:r>
      <w:r w:rsidR="00BD507F" w:rsidRPr="00D057FA">
        <w:rPr>
          <w:color w:val="000000" w:themeColor="text1"/>
          <w:szCs w:val="28"/>
        </w:rPr>
        <w:t xml:space="preserve"> un</w:t>
      </w:r>
      <w:r w:rsidR="009E16C0" w:rsidRPr="00D057FA">
        <w:rPr>
          <w:color w:val="000000" w:themeColor="text1"/>
          <w:szCs w:val="28"/>
        </w:rPr>
        <w:t xml:space="preserve"> </w:t>
      </w:r>
      <w:r w:rsidR="00BD507F" w:rsidRPr="00D057FA">
        <w:rPr>
          <w:color w:val="000000" w:themeColor="text1"/>
          <w:szCs w:val="28"/>
        </w:rPr>
        <w:t xml:space="preserve">ievērojamo datu apjomu apstrādātu </w:t>
      </w:r>
      <w:r w:rsidR="00454CC1" w:rsidRPr="00D057FA">
        <w:rPr>
          <w:color w:val="000000" w:themeColor="text1"/>
          <w:szCs w:val="28"/>
        </w:rPr>
        <w:t>kvalitatīvi un</w:t>
      </w:r>
      <w:r w:rsidR="00BD507F" w:rsidRPr="00D057FA">
        <w:rPr>
          <w:color w:val="000000" w:themeColor="text1"/>
          <w:szCs w:val="28"/>
        </w:rPr>
        <w:t xml:space="preserve"> </w:t>
      </w:r>
      <w:r w:rsidR="00454CC1" w:rsidRPr="00D057FA">
        <w:rPr>
          <w:color w:val="000000" w:themeColor="text1"/>
          <w:szCs w:val="28"/>
        </w:rPr>
        <w:t xml:space="preserve">salīdzinoši tik </w:t>
      </w:r>
      <w:r w:rsidR="00BD507F" w:rsidRPr="00D057FA">
        <w:rPr>
          <w:color w:val="000000" w:themeColor="text1"/>
          <w:szCs w:val="28"/>
        </w:rPr>
        <w:t>īsā laika periodā</w:t>
      </w:r>
      <w:r w:rsidR="00454CC1" w:rsidRPr="00D057FA">
        <w:rPr>
          <w:color w:val="000000" w:themeColor="text1"/>
          <w:szCs w:val="28"/>
        </w:rPr>
        <w:t>,</w:t>
      </w:r>
      <w:r w:rsidR="00BD507F" w:rsidRPr="00D057FA">
        <w:rPr>
          <w:color w:val="000000" w:themeColor="text1"/>
          <w:szCs w:val="28"/>
        </w:rPr>
        <w:t xml:space="preserve"> </w:t>
      </w:r>
      <w:r w:rsidR="00454CC1" w:rsidRPr="00D057FA">
        <w:rPr>
          <w:color w:val="000000" w:themeColor="text1"/>
          <w:szCs w:val="28"/>
        </w:rPr>
        <w:t>Aģentūrai ir liels izaicinājums noturēt esošos darbin</w:t>
      </w:r>
      <w:r w:rsidR="009E16C0" w:rsidRPr="00D057FA">
        <w:rPr>
          <w:color w:val="000000" w:themeColor="text1"/>
          <w:szCs w:val="28"/>
        </w:rPr>
        <w:t>i</w:t>
      </w:r>
      <w:r w:rsidR="00454CC1" w:rsidRPr="00D057FA">
        <w:rPr>
          <w:color w:val="000000" w:themeColor="text1"/>
          <w:szCs w:val="28"/>
        </w:rPr>
        <w:t xml:space="preserve">ekus ar ļoti specifiskām zināšanām (fotogrammetrijā, ģeodēzijā, </w:t>
      </w:r>
      <w:proofErr w:type="spellStart"/>
      <w:r w:rsidR="00454CC1" w:rsidRPr="00D057FA">
        <w:rPr>
          <w:color w:val="000000" w:themeColor="text1"/>
          <w:szCs w:val="28"/>
        </w:rPr>
        <w:t>ģeoinformātikā</w:t>
      </w:r>
      <w:proofErr w:type="spellEnd"/>
      <w:r w:rsidR="004B07CF" w:rsidRPr="00D057FA">
        <w:rPr>
          <w:color w:val="000000" w:themeColor="text1"/>
          <w:szCs w:val="28"/>
        </w:rPr>
        <w:t>)</w:t>
      </w:r>
      <w:r w:rsidR="0004312F" w:rsidRPr="00D057FA">
        <w:rPr>
          <w:color w:val="000000" w:themeColor="text1"/>
          <w:szCs w:val="28"/>
        </w:rPr>
        <w:t xml:space="preserve">. Šo </w:t>
      </w:r>
      <w:r w:rsidR="004B07CF" w:rsidRPr="00D057FA">
        <w:rPr>
          <w:color w:val="000000" w:themeColor="text1"/>
          <w:szCs w:val="28"/>
        </w:rPr>
        <w:t>profesiju speciālisti ir pieprasīti arī privātajā sektorā</w:t>
      </w:r>
      <w:r w:rsidR="00DA00AB">
        <w:rPr>
          <w:color w:val="000000" w:themeColor="text1"/>
          <w:szCs w:val="28"/>
        </w:rPr>
        <w:t>,</w:t>
      </w:r>
      <w:r w:rsidR="0004312F" w:rsidRPr="00D057FA">
        <w:rPr>
          <w:color w:val="000000" w:themeColor="text1"/>
          <w:szCs w:val="28"/>
        </w:rPr>
        <w:t xml:space="preserve"> un k</w:t>
      </w:r>
      <w:r w:rsidR="00BA5A7F" w:rsidRPr="00D057FA">
        <w:rPr>
          <w:color w:val="000000" w:themeColor="text1"/>
          <w:szCs w:val="28"/>
        </w:rPr>
        <w:t>opš 2013.</w:t>
      </w:r>
      <w:r w:rsidR="0004312F" w:rsidRPr="00D057FA">
        <w:rPr>
          <w:color w:val="000000" w:themeColor="text1"/>
          <w:szCs w:val="28"/>
        </w:rPr>
        <w:t> </w:t>
      </w:r>
      <w:r w:rsidR="00BA5A7F" w:rsidRPr="00D057FA">
        <w:rPr>
          <w:color w:val="000000" w:themeColor="text1"/>
          <w:szCs w:val="28"/>
        </w:rPr>
        <w:t xml:space="preserve">gada, kad tika uzsākts </w:t>
      </w:r>
      <w:proofErr w:type="spellStart"/>
      <w:r w:rsidR="00D0281B" w:rsidRPr="00D057FA">
        <w:rPr>
          <w:color w:val="000000" w:themeColor="text1"/>
          <w:szCs w:val="28"/>
        </w:rPr>
        <w:t>aerolāzerskenēšanas</w:t>
      </w:r>
      <w:proofErr w:type="spellEnd"/>
      <w:r w:rsidR="00D0281B" w:rsidRPr="00D057FA">
        <w:rPr>
          <w:color w:val="000000" w:themeColor="text1"/>
          <w:szCs w:val="28"/>
        </w:rPr>
        <w:t xml:space="preserve"> pirmais</w:t>
      </w:r>
      <w:r w:rsidR="00BA5A7F" w:rsidRPr="00D057FA">
        <w:rPr>
          <w:color w:val="000000" w:themeColor="text1"/>
          <w:szCs w:val="28"/>
        </w:rPr>
        <w:t xml:space="preserve"> cikls, </w:t>
      </w:r>
      <w:r w:rsidR="00F422C1" w:rsidRPr="00D057FA">
        <w:rPr>
          <w:color w:val="000000" w:themeColor="text1"/>
          <w:szCs w:val="28"/>
        </w:rPr>
        <w:t xml:space="preserve">šo speciālistu </w:t>
      </w:r>
      <w:r w:rsidR="00BA5A7F" w:rsidRPr="00D057FA">
        <w:rPr>
          <w:color w:val="000000" w:themeColor="text1"/>
          <w:szCs w:val="28"/>
        </w:rPr>
        <w:t xml:space="preserve">atalgojums darba tirgū ir ievērojami cēlies. </w:t>
      </w:r>
      <w:r w:rsidR="00603D31" w:rsidRPr="00D057FA">
        <w:rPr>
          <w:color w:val="000000" w:themeColor="text1"/>
          <w:szCs w:val="28"/>
        </w:rPr>
        <w:t>Aģentūrai ir īpaši sarežģīti atrast darbiniekus ģeodēzijas nozarē, jo ģeodēzijas speciālisti var brīvi atrast darbu privātajā sektorā, un ir ļoti daudz speciālist</w:t>
      </w:r>
      <w:r w:rsidR="00DA00AB">
        <w:rPr>
          <w:color w:val="000000" w:themeColor="text1"/>
          <w:szCs w:val="28"/>
        </w:rPr>
        <w:t>u</w:t>
      </w:r>
      <w:r w:rsidR="00603D31" w:rsidRPr="00D057FA">
        <w:rPr>
          <w:color w:val="000000" w:themeColor="text1"/>
          <w:szCs w:val="28"/>
        </w:rPr>
        <w:t>, kas strādā individuāli. Šī brīža atalgojums ģeodēzijas speciālistiem Aģentūrā nav spējīgs konkurēt ar privātā sektora atalgojumu.</w:t>
      </w:r>
      <w:r w:rsidR="000A1C34" w:rsidRPr="00D057FA">
        <w:rPr>
          <w:color w:val="000000" w:themeColor="text1"/>
          <w:szCs w:val="28"/>
        </w:rPr>
        <w:t xml:space="preserve"> </w:t>
      </w:r>
      <w:r w:rsidR="00BA5A7F" w:rsidRPr="00D057FA">
        <w:rPr>
          <w:color w:val="000000" w:themeColor="text1"/>
          <w:szCs w:val="28"/>
        </w:rPr>
        <w:t xml:space="preserve">Aģentūras </w:t>
      </w:r>
      <w:r w:rsidR="0067288E" w:rsidRPr="00D057FA">
        <w:rPr>
          <w:color w:val="000000" w:themeColor="text1"/>
          <w:szCs w:val="28"/>
        </w:rPr>
        <w:t>speciālist</w:t>
      </w:r>
      <w:r w:rsidR="00F422C1" w:rsidRPr="00D057FA">
        <w:rPr>
          <w:color w:val="000000" w:themeColor="text1"/>
          <w:szCs w:val="28"/>
        </w:rPr>
        <w:t>u</w:t>
      </w:r>
      <w:r w:rsidR="0067288E" w:rsidRPr="00D057FA">
        <w:rPr>
          <w:color w:val="000000" w:themeColor="text1"/>
          <w:szCs w:val="28"/>
        </w:rPr>
        <w:t xml:space="preserve"> </w:t>
      </w:r>
      <w:r w:rsidR="00EC0243" w:rsidRPr="00D057FA">
        <w:rPr>
          <w:color w:val="000000" w:themeColor="text1"/>
          <w:szCs w:val="28"/>
        </w:rPr>
        <w:t>pašreizējais</w:t>
      </w:r>
      <w:r w:rsidR="00785BE1" w:rsidRPr="00D057FA">
        <w:rPr>
          <w:color w:val="000000" w:themeColor="text1"/>
          <w:szCs w:val="28"/>
        </w:rPr>
        <w:t xml:space="preserve"> atalgojuma </w:t>
      </w:r>
      <w:r w:rsidR="0067288E" w:rsidRPr="00D057FA">
        <w:rPr>
          <w:color w:val="000000" w:themeColor="text1"/>
          <w:szCs w:val="28"/>
        </w:rPr>
        <w:t>apmērs ievērojami atpaliek no mēnešalgu grupu un tām noteikt</w:t>
      </w:r>
      <w:r w:rsidR="00785BE1" w:rsidRPr="00D057FA">
        <w:rPr>
          <w:color w:val="000000" w:themeColor="text1"/>
          <w:szCs w:val="28"/>
        </w:rPr>
        <w:t>o</w:t>
      </w:r>
      <w:r w:rsidR="0067288E" w:rsidRPr="00D057FA">
        <w:rPr>
          <w:color w:val="000000" w:themeColor="text1"/>
          <w:szCs w:val="28"/>
        </w:rPr>
        <w:t xml:space="preserve"> mēnešalg</w:t>
      </w:r>
      <w:r w:rsidR="00785BE1" w:rsidRPr="00D057FA">
        <w:rPr>
          <w:color w:val="000000" w:themeColor="text1"/>
          <w:szCs w:val="28"/>
        </w:rPr>
        <w:t>u</w:t>
      </w:r>
      <w:r w:rsidR="0067288E" w:rsidRPr="00D057FA">
        <w:rPr>
          <w:color w:val="000000" w:themeColor="text1"/>
          <w:szCs w:val="28"/>
        </w:rPr>
        <w:t xml:space="preserve"> maksimālā apmēra</w:t>
      </w:r>
      <w:r w:rsidR="00F422C1" w:rsidRPr="00D057FA">
        <w:rPr>
          <w:color w:val="000000" w:themeColor="text1"/>
          <w:szCs w:val="28"/>
        </w:rPr>
        <w:t xml:space="preserve">, kas </w:t>
      </w:r>
      <w:r w:rsidR="00785BE1" w:rsidRPr="00D057FA">
        <w:rPr>
          <w:color w:val="000000" w:themeColor="text1"/>
          <w:szCs w:val="28"/>
        </w:rPr>
        <w:t>paredzēt</w:t>
      </w:r>
      <w:r w:rsidR="00DA00AB">
        <w:rPr>
          <w:color w:val="000000" w:themeColor="text1"/>
          <w:szCs w:val="28"/>
        </w:rPr>
        <w:t>s</w:t>
      </w:r>
      <w:r w:rsidR="00785BE1" w:rsidRPr="00D057FA">
        <w:rPr>
          <w:color w:val="000000" w:themeColor="text1"/>
          <w:szCs w:val="28"/>
        </w:rPr>
        <w:t xml:space="preserve"> </w:t>
      </w:r>
      <w:r w:rsidR="0067288E" w:rsidRPr="00D057FA">
        <w:rPr>
          <w:color w:val="000000" w:themeColor="text1"/>
          <w:szCs w:val="28"/>
        </w:rPr>
        <w:t>Ministru kabineta 2013.</w:t>
      </w:r>
      <w:r w:rsidR="00785BE1" w:rsidRPr="00D057FA">
        <w:rPr>
          <w:color w:val="000000" w:themeColor="text1"/>
          <w:szCs w:val="28"/>
        </w:rPr>
        <w:t xml:space="preserve"> </w:t>
      </w:r>
      <w:r w:rsidR="0067288E" w:rsidRPr="00D057FA">
        <w:rPr>
          <w:color w:val="000000" w:themeColor="text1"/>
          <w:szCs w:val="28"/>
        </w:rPr>
        <w:t>gada 29.</w:t>
      </w:r>
      <w:r w:rsidR="00785BE1" w:rsidRPr="00D057FA">
        <w:rPr>
          <w:color w:val="000000" w:themeColor="text1"/>
          <w:szCs w:val="28"/>
        </w:rPr>
        <w:t xml:space="preserve"> </w:t>
      </w:r>
      <w:r w:rsidR="0067288E" w:rsidRPr="00D057FA">
        <w:rPr>
          <w:color w:val="000000" w:themeColor="text1"/>
          <w:szCs w:val="28"/>
        </w:rPr>
        <w:t>janvāra noteikum</w:t>
      </w:r>
      <w:r w:rsidR="00785BE1" w:rsidRPr="00D057FA">
        <w:rPr>
          <w:color w:val="000000" w:themeColor="text1"/>
          <w:szCs w:val="28"/>
        </w:rPr>
        <w:t>os</w:t>
      </w:r>
      <w:r w:rsidR="0067288E" w:rsidRPr="00D057FA">
        <w:rPr>
          <w:color w:val="000000" w:themeColor="text1"/>
          <w:szCs w:val="28"/>
        </w:rPr>
        <w:t xml:space="preserve"> Nr.</w:t>
      </w:r>
      <w:r w:rsidR="00785BE1" w:rsidRPr="00D057FA">
        <w:rPr>
          <w:color w:val="000000" w:themeColor="text1"/>
          <w:szCs w:val="28"/>
        </w:rPr>
        <w:t xml:space="preserve"> </w:t>
      </w:r>
      <w:r w:rsidR="0067288E" w:rsidRPr="00D057FA">
        <w:rPr>
          <w:color w:val="000000" w:themeColor="text1"/>
          <w:szCs w:val="28"/>
        </w:rPr>
        <w:t xml:space="preserve">66 “Noteikumi par valsts un pašvaldību </w:t>
      </w:r>
      <w:r w:rsidR="0067288E" w:rsidRPr="00D057FA">
        <w:rPr>
          <w:color w:val="000000" w:themeColor="text1"/>
          <w:szCs w:val="28"/>
        </w:rPr>
        <w:lastRenderedPageBreak/>
        <w:t>institūciju amatpersonu un darbinieku darba samaksu un tās noteikšanas kārtību”</w:t>
      </w:r>
      <w:r w:rsidR="005F700E" w:rsidRPr="00D057FA">
        <w:rPr>
          <w:color w:val="000000" w:themeColor="text1"/>
          <w:szCs w:val="28"/>
        </w:rPr>
        <w:t xml:space="preserve"> (turpmāk – Noteikumi Nr.</w:t>
      </w:r>
      <w:r w:rsidR="00FC7D6F" w:rsidRPr="00D057FA">
        <w:rPr>
          <w:color w:val="000000" w:themeColor="text1"/>
          <w:szCs w:val="28"/>
        </w:rPr>
        <w:t xml:space="preserve"> </w:t>
      </w:r>
      <w:r w:rsidR="005F700E" w:rsidRPr="00D057FA">
        <w:rPr>
          <w:color w:val="000000" w:themeColor="text1"/>
          <w:szCs w:val="28"/>
        </w:rPr>
        <w:t>66)</w:t>
      </w:r>
      <w:r w:rsidR="004C59D8" w:rsidRPr="00D057FA">
        <w:rPr>
          <w:color w:val="000000" w:themeColor="text1"/>
          <w:szCs w:val="28"/>
        </w:rPr>
        <w:t xml:space="preserve">. Piemēram, </w:t>
      </w:r>
      <w:r w:rsidR="005F700E" w:rsidRPr="00D057FA">
        <w:rPr>
          <w:color w:val="000000" w:themeColor="text1"/>
          <w:szCs w:val="28"/>
        </w:rPr>
        <w:t xml:space="preserve">ģeodēzista, ģeodēzijas inženiera, </w:t>
      </w:r>
      <w:proofErr w:type="spellStart"/>
      <w:r w:rsidR="005F700E" w:rsidRPr="00D057FA">
        <w:rPr>
          <w:color w:val="000000" w:themeColor="text1"/>
          <w:szCs w:val="28"/>
        </w:rPr>
        <w:t>fotogrammetrista</w:t>
      </w:r>
      <w:proofErr w:type="spellEnd"/>
      <w:r w:rsidR="005F700E" w:rsidRPr="00D057FA">
        <w:rPr>
          <w:color w:val="000000" w:themeColor="text1"/>
          <w:szCs w:val="28"/>
        </w:rPr>
        <w:t xml:space="preserve"> esošā mēnešalga sastāda tikai 78% no maksimālā algu apmēra.</w:t>
      </w:r>
      <w:r w:rsidR="004B07CF" w:rsidRPr="00D057FA">
        <w:rPr>
          <w:color w:val="000000" w:themeColor="text1"/>
          <w:szCs w:val="28"/>
        </w:rPr>
        <w:t xml:space="preserve"> </w:t>
      </w:r>
      <w:r w:rsidR="00BA5A7F" w:rsidRPr="00D057FA">
        <w:rPr>
          <w:color w:val="000000" w:themeColor="text1"/>
          <w:szCs w:val="28"/>
        </w:rPr>
        <w:t>Līdz ar to</w:t>
      </w:r>
      <w:r w:rsidR="005F700E" w:rsidRPr="00D057FA">
        <w:rPr>
          <w:color w:val="000000" w:themeColor="text1"/>
          <w:szCs w:val="28"/>
        </w:rPr>
        <w:t>, lai celtu Aģentūras darbinieku kapacitāti, nepieciešams papildu finansējums mēnešalgu pacelšanai līdz Noteikumu Nr.</w:t>
      </w:r>
      <w:r w:rsidR="00B00D96" w:rsidRPr="00D057FA">
        <w:rPr>
          <w:color w:val="000000" w:themeColor="text1"/>
          <w:szCs w:val="28"/>
        </w:rPr>
        <w:t xml:space="preserve"> </w:t>
      </w:r>
      <w:r w:rsidR="005F700E" w:rsidRPr="00D057FA">
        <w:rPr>
          <w:color w:val="000000" w:themeColor="text1"/>
          <w:szCs w:val="28"/>
        </w:rPr>
        <w:t xml:space="preserve">66 mēnešalgu grupu maksimālajam apmēram, kas 6 gadu cikla periodā ir 108 748 </w:t>
      </w:r>
      <w:r w:rsidR="005F700E" w:rsidRPr="00D057FA">
        <w:rPr>
          <w:i/>
          <w:color w:val="000000" w:themeColor="text1"/>
          <w:szCs w:val="28"/>
        </w:rPr>
        <w:t>euro</w:t>
      </w:r>
      <w:r w:rsidR="005F700E" w:rsidRPr="00D057FA">
        <w:rPr>
          <w:color w:val="000000" w:themeColor="text1"/>
          <w:szCs w:val="28"/>
        </w:rPr>
        <w:t xml:space="preserve"> </w:t>
      </w:r>
      <w:r w:rsidR="0039147A" w:rsidRPr="00D057FA">
        <w:rPr>
          <w:color w:val="000000" w:themeColor="text1"/>
          <w:szCs w:val="28"/>
        </w:rPr>
        <w:t xml:space="preserve">ik </w:t>
      </w:r>
      <w:r w:rsidR="005F700E" w:rsidRPr="00D057FA">
        <w:rPr>
          <w:color w:val="000000" w:themeColor="text1"/>
          <w:szCs w:val="28"/>
        </w:rPr>
        <w:t>gad</w:t>
      </w:r>
      <w:r w:rsidR="0039147A" w:rsidRPr="00D057FA">
        <w:rPr>
          <w:color w:val="000000" w:themeColor="text1"/>
          <w:szCs w:val="28"/>
        </w:rPr>
        <w:t>u</w:t>
      </w:r>
      <w:r w:rsidR="005F700E" w:rsidRPr="00D057FA">
        <w:rPr>
          <w:color w:val="000000" w:themeColor="text1"/>
          <w:szCs w:val="28"/>
        </w:rPr>
        <w:t xml:space="preserve"> un 3 gadu cikla periodā ir 217 496 </w:t>
      </w:r>
      <w:r w:rsidR="005F700E" w:rsidRPr="00D057FA">
        <w:rPr>
          <w:i/>
          <w:color w:val="000000" w:themeColor="text1"/>
          <w:szCs w:val="28"/>
        </w:rPr>
        <w:t>euro</w:t>
      </w:r>
      <w:r w:rsidR="005F700E" w:rsidRPr="00D057FA">
        <w:rPr>
          <w:color w:val="000000" w:themeColor="text1"/>
          <w:szCs w:val="28"/>
        </w:rPr>
        <w:t xml:space="preserve"> </w:t>
      </w:r>
      <w:r w:rsidR="0039147A" w:rsidRPr="00D057FA">
        <w:rPr>
          <w:color w:val="000000" w:themeColor="text1"/>
          <w:szCs w:val="28"/>
        </w:rPr>
        <w:t xml:space="preserve">ik </w:t>
      </w:r>
      <w:r w:rsidR="005F700E" w:rsidRPr="00D057FA">
        <w:rPr>
          <w:color w:val="000000" w:themeColor="text1"/>
          <w:szCs w:val="28"/>
        </w:rPr>
        <w:t>gad</w:t>
      </w:r>
      <w:r w:rsidR="0039147A" w:rsidRPr="00D057FA">
        <w:rPr>
          <w:color w:val="000000" w:themeColor="text1"/>
          <w:szCs w:val="28"/>
        </w:rPr>
        <w:t>u</w:t>
      </w:r>
      <w:r w:rsidR="005F700E" w:rsidRPr="00D057FA">
        <w:rPr>
          <w:color w:val="000000" w:themeColor="text1"/>
          <w:szCs w:val="28"/>
        </w:rPr>
        <w:t>.</w:t>
      </w:r>
    </w:p>
    <w:p w14:paraId="4AF85BBA" w14:textId="5C4A72E7" w:rsidR="004F10E7" w:rsidRPr="00D057FA" w:rsidRDefault="004F10E7" w:rsidP="00141C06">
      <w:pPr>
        <w:spacing w:line="276" w:lineRule="auto"/>
        <w:ind w:firstLine="567"/>
        <w:jc w:val="both"/>
        <w:rPr>
          <w:color w:val="000000" w:themeColor="text1"/>
        </w:rPr>
      </w:pPr>
    </w:p>
    <w:p w14:paraId="04316AAC" w14:textId="77777777" w:rsidR="00EB4A62" w:rsidRPr="00D057FA" w:rsidRDefault="00EB4A62" w:rsidP="00EB4A62">
      <w:pPr>
        <w:pStyle w:val="Title"/>
        <w:spacing w:line="264" w:lineRule="auto"/>
        <w:rPr>
          <w:b w:val="0"/>
          <w:color w:val="000000" w:themeColor="text1"/>
          <w:sz w:val="24"/>
          <w:szCs w:val="24"/>
        </w:rPr>
      </w:pPr>
      <w:r w:rsidRPr="00D057FA">
        <w:rPr>
          <w:color w:val="000000" w:themeColor="text1"/>
          <w:sz w:val="24"/>
          <w:szCs w:val="24"/>
        </w:rPr>
        <w:t xml:space="preserve">Rīcības scenāriji atkārtotas Latvijas teritorijas vienlaidu </w:t>
      </w:r>
      <w:proofErr w:type="spellStart"/>
      <w:r w:rsidRPr="00D057FA">
        <w:rPr>
          <w:color w:val="000000" w:themeColor="text1"/>
          <w:sz w:val="24"/>
          <w:szCs w:val="24"/>
        </w:rPr>
        <w:t>aerolāzerskenēšanas</w:t>
      </w:r>
      <w:proofErr w:type="spellEnd"/>
      <w:r w:rsidRPr="00D057FA">
        <w:rPr>
          <w:color w:val="000000" w:themeColor="text1"/>
          <w:sz w:val="24"/>
          <w:szCs w:val="24"/>
        </w:rPr>
        <w:t xml:space="preserve"> nodrošināšanai un to izmaksas</w:t>
      </w:r>
    </w:p>
    <w:p w14:paraId="2F26E727" w14:textId="77777777" w:rsidR="006F0663" w:rsidRPr="00D057FA" w:rsidRDefault="006F0663" w:rsidP="00141C06">
      <w:pPr>
        <w:spacing w:line="276" w:lineRule="auto"/>
        <w:ind w:firstLine="567"/>
        <w:jc w:val="both"/>
        <w:rPr>
          <w:color w:val="000000" w:themeColor="text1"/>
        </w:rPr>
      </w:pPr>
    </w:p>
    <w:p w14:paraId="7DC2EF4B" w14:textId="153DE3AC" w:rsidR="00246010" w:rsidRPr="00D057FA" w:rsidRDefault="00770BEF" w:rsidP="00141C06">
      <w:pPr>
        <w:spacing w:line="276" w:lineRule="auto"/>
        <w:ind w:firstLine="567"/>
        <w:jc w:val="both"/>
        <w:rPr>
          <w:color w:val="000000" w:themeColor="text1"/>
        </w:rPr>
      </w:pPr>
      <w:r w:rsidRPr="00D057FA">
        <w:rPr>
          <w:color w:val="000000" w:themeColor="text1"/>
        </w:rPr>
        <w:t xml:space="preserve">Ņemot vērā iepriekš minēto </w:t>
      </w:r>
      <w:r w:rsidR="00F445BD" w:rsidRPr="00D057FA">
        <w:rPr>
          <w:color w:val="000000" w:themeColor="text1"/>
        </w:rPr>
        <w:t xml:space="preserve">un </w:t>
      </w:r>
      <w:r w:rsidR="00246010" w:rsidRPr="00D057FA">
        <w:rPr>
          <w:color w:val="000000" w:themeColor="text1"/>
        </w:rPr>
        <w:t>saņemtos digitālā augstuma modeļa pamatdatu lietotāju viedokļus, ir izskatīti vairāki digitālā augstuma modeļa pamatdatu sagatavošanas un atjaunošanas ciklu un to finansiālās ietekm</w:t>
      </w:r>
      <w:r w:rsidR="00CD2DB2" w:rsidRPr="00D057FA">
        <w:rPr>
          <w:color w:val="000000" w:themeColor="text1"/>
        </w:rPr>
        <w:t>es varianti:</w:t>
      </w:r>
    </w:p>
    <w:p w14:paraId="3A630EA7" w14:textId="19BCF4CB" w:rsidR="00CD2DB2" w:rsidRPr="00D057FA" w:rsidRDefault="00BC38BF" w:rsidP="00EC0243">
      <w:pPr>
        <w:pStyle w:val="ListParagraph"/>
        <w:numPr>
          <w:ilvl w:val="0"/>
          <w:numId w:val="2"/>
        </w:numPr>
        <w:spacing w:after="120" w:line="276" w:lineRule="auto"/>
        <w:ind w:left="851" w:hanging="284"/>
        <w:contextualSpacing w:val="0"/>
        <w:jc w:val="both"/>
        <w:rPr>
          <w:color w:val="000000" w:themeColor="text1"/>
        </w:rPr>
      </w:pPr>
      <w:r w:rsidRPr="00D057FA">
        <w:rPr>
          <w:color w:val="000000" w:themeColor="text1"/>
        </w:rPr>
        <w:t xml:space="preserve">Latvijas teritorijas vienlaidu </w:t>
      </w:r>
      <w:proofErr w:type="spellStart"/>
      <w:r w:rsidRPr="00D057FA">
        <w:rPr>
          <w:color w:val="000000" w:themeColor="text1"/>
        </w:rPr>
        <w:t>aerolāzerskenēšana</w:t>
      </w:r>
      <w:proofErr w:type="spellEnd"/>
      <w:r w:rsidRPr="00D057FA">
        <w:rPr>
          <w:color w:val="000000" w:themeColor="text1"/>
        </w:rPr>
        <w:t xml:space="preserve"> trīs gadu ciklā. Milzīgo izmaksu dēļ nav lietderīga</w:t>
      </w:r>
      <w:r w:rsidR="00E11545" w:rsidRPr="00D057FA">
        <w:rPr>
          <w:color w:val="000000" w:themeColor="text1"/>
        </w:rPr>
        <w:t xml:space="preserve">, jo </w:t>
      </w:r>
      <w:r w:rsidR="00AA65F5" w:rsidRPr="00D057FA">
        <w:rPr>
          <w:color w:val="000000" w:themeColor="text1"/>
        </w:rPr>
        <w:t xml:space="preserve">tās nodrošināšanai </w:t>
      </w:r>
      <w:r w:rsidR="00AA6616" w:rsidRPr="00D057FA">
        <w:rPr>
          <w:color w:val="000000" w:themeColor="text1"/>
        </w:rPr>
        <w:t xml:space="preserve">Aģentūrai </w:t>
      </w:r>
      <w:r w:rsidR="001D2EF1" w:rsidRPr="00D057FA">
        <w:rPr>
          <w:color w:val="000000" w:themeColor="text1"/>
        </w:rPr>
        <w:t xml:space="preserve">ik </w:t>
      </w:r>
      <w:r w:rsidRPr="00D057FA">
        <w:rPr>
          <w:color w:val="000000" w:themeColor="text1"/>
        </w:rPr>
        <w:t>gad</w:t>
      </w:r>
      <w:r w:rsidR="001D2EF1" w:rsidRPr="00D057FA">
        <w:rPr>
          <w:color w:val="000000" w:themeColor="text1"/>
        </w:rPr>
        <w:t>u</w:t>
      </w:r>
      <w:r w:rsidRPr="00D057FA">
        <w:rPr>
          <w:color w:val="000000" w:themeColor="text1"/>
        </w:rPr>
        <w:t xml:space="preserve"> </w:t>
      </w:r>
      <w:r w:rsidR="00AA6616" w:rsidRPr="00D057FA">
        <w:rPr>
          <w:color w:val="000000" w:themeColor="text1"/>
        </w:rPr>
        <w:t xml:space="preserve">ir </w:t>
      </w:r>
      <w:r w:rsidR="00AA65F5" w:rsidRPr="00D057FA">
        <w:rPr>
          <w:color w:val="000000" w:themeColor="text1"/>
        </w:rPr>
        <w:t>nepieciešams</w:t>
      </w:r>
      <w:r w:rsidR="00EC0243">
        <w:rPr>
          <w:color w:val="000000" w:themeColor="text1"/>
        </w:rPr>
        <w:t xml:space="preserve"> papildu</w:t>
      </w:r>
      <w:r w:rsidR="00AA65F5" w:rsidRPr="00D057FA">
        <w:rPr>
          <w:color w:val="000000" w:themeColor="text1"/>
        </w:rPr>
        <w:t xml:space="preserve"> finansējums </w:t>
      </w:r>
      <w:r w:rsidR="0006393D" w:rsidRPr="00D057FA">
        <w:rPr>
          <w:color w:val="000000" w:themeColor="text1"/>
        </w:rPr>
        <w:t>679 </w:t>
      </w:r>
      <w:r w:rsidR="00CF0D43" w:rsidRPr="00D057FA">
        <w:rPr>
          <w:color w:val="000000" w:themeColor="text1"/>
        </w:rPr>
        <w:t>699</w:t>
      </w:r>
      <w:r w:rsidR="0006393D" w:rsidRPr="00D057FA">
        <w:rPr>
          <w:color w:val="000000" w:themeColor="text1"/>
        </w:rPr>
        <w:t xml:space="preserve"> </w:t>
      </w:r>
      <w:r w:rsidRPr="00D057FA">
        <w:rPr>
          <w:i/>
          <w:color w:val="000000" w:themeColor="text1"/>
        </w:rPr>
        <w:t>euro</w:t>
      </w:r>
      <w:r w:rsidRPr="00D057FA">
        <w:rPr>
          <w:color w:val="000000" w:themeColor="text1"/>
        </w:rPr>
        <w:t>.</w:t>
      </w:r>
      <w:r w:rsidR="00FC3580" w:rsidRPr="00D057FA">
        <w:rPr>
          <w:color w:val="000000" w:themeColor="text1"/>
        </w:rPr>
        <w:t xml:space="preserve"> Šis variants </w:t>
      </w:r>
      <w:r w:rsidR="00E63E33" w:rsidRPr="00D057FA">
        <w:rPr>
          <w:color w:val="000000" w:themeColor="text1"/>
        </w:rPr>
        <w:t>radīs</w:t>
      </w:r>
      <w:r w:rsidR="004925AA" w:rsidRPr="00D057FA">
        <w:rPr>
          <w:color w:val="000000" w:themeColor="text1"/>
        </w:rPr>
        <w:t xml:space="preserve"> lielu iet</w:t>
      </w:r>
      <w:r w:rsidR="00FC3580" w:rsidRPr="00D057FA">
        <w:rPr>
          <w:color w:val="000000" w:themeColor="text1"/>
        </w:rPr>
        <w:t xml:space="preserve">ekmi uz </w:t>
      </w:r>
      <w:r w:rsidR="004925AA" w:rsidRPr="00D057FA">
        <w:rPr>
          <w:color w:val="000000" w:themeColor="text1"/>
        </w:rPr>
        <w:t xml:space="preserve">Aģentūras resursiem, jo </w:t>
      </w:r>
      <w:r w:rsidR="00B634D3" w:rsidRPr="00D057FA">
        <w:rPr>
          <w:color w:val="000000" w:themeColor="text1"/>
        </w:rPr>
        <w:t xml:space="preserve">būs </w:t>
      </w:r>
      <w:r w:rsidR="004925AA" w:rsidRPr="00D057FA">
        <w:rPr>
          <w:color w:val="000000" w:themeColor="text1"/>
        </w:rPr>
        <w:t>nepieciešam</w:t>
      </w:r>
      <w:r w:rsidR="00E63E33" w:rsidRPr="00D057FA">
        <w:rPr>
          <w:color w:val="000000" w:themeColor="text1"/>
        </w:rPr>
        <w:t>s</w:t>
      </w:r>
      <w:r w:rsidR="004925AA" w:rsidRPr="00D057FA">
        <w:rPr>
          <w:color w:val="000000" w:themeColor="text1"/>
        </w:rPr>
        <w:t xml:space="preserve"> </w:t>
      </w:r>
      <w:r w:rsidR="00E63E33" w:rsidRPr="00D057FA">
        <w:rPr>
          <w:color w:val="000000" w:themeColor="text1"/>
        </w:rPr>
        <w:t xml:space="preserve">palielināt gan </w:t>
      </w:r>
      <w:r w:rsidR="0006393D" w:rsidRPr="00D057FA">
        <w:rPr>
          <w:color w:val="000000" w:themeColor="text1"/>
        </w:rPr>
        <w:t>esošajam personālam atalgojumu</w:t>
      </w:r>
      <w:r w:rsidR="00E63E33" w:rsidRPr="00D057FA">
        <w:rPr>
          <w:color w:val="000000" w:themeColor="text1"/>
        </w:rPr>
        <w:t xml:space="preserve">, gan nepieciešamos IKT resursus (iekārtas, programmatūru). Tāpat šis variants </w:t>
      </w:r>
      <w:r w:rsidR="00D97B4D" w:rsidRPr="00D057FA">
        <w:rPr>
          <w:color w:val="000000" w:themeColor="text1"/>
        </w:rPr>
        <w:t xml:space="preserve">palielinās </w:t>
      </w:r>
      <w:proofErr w:type="spellStart"/>
      <w:r w:rsidR="00E63E33" w:rsidRPr="00D057FA">
        <w:rPr>
          <w:color w:val="000000" w:themeColor="text1"/>
        </w:rPr>
        <w:t>aerolāzerskenēšanas</w:t>
      </w:r>
      <w:proofErr w:type="spellEnd"/>
      <w:r w:rsidR="00E63E33" w:rsidRPr="00D057FA">
        <w:rPr>
          <w:color w:val="000000" w:themeColor="text1"/>
        </w:rPr>
        <w:t xml:space="preserve"> datu ieguv</w:t>
      </w:r>
      <w:r w:rsidR="00D97B4D" w:rsidRPr="00D057FA">
        <w:rPr>
          <w:color w:val="000000" w:themeColor="text1"/>
        </w:rPr>
        <w:t>es izmaksas,</w:t>
      </w:r>
      <w:r w:rsidR="00E63E33" w:rsidRPr="00D057FA">
        <w:rPr>
          <w:color w:val="000000" w:themeColor="text1"/>
        </w:rPr>
        <w:t xml:space="preserve"> jo </w:t>
      </w:r>
      <w:r w:rsidR="00D97B4D" w:rsidRPr="00D057FA">
        <w:rPr>
          <w:color w:val="000000" w:themeColor="text1"/>
        </w:rPr>
        <w:t xml:space="preserve">ik gadu </w:t>
      </w:r>
      <w:r w:rsidR="00E63E33" w:rsidRPr="00D057FA">
        <w:rPr>
          <w:color w:val="000000" w:themeColor="text1"/>
        </w:rPr>
        <w:t>ir jānoskenē 1/3 daļa no valsts teritorijas.</w:t>
      </w:r>
    </w:p>
    <w:p w14:paraId="0535E0A2" w14:textId="1FC598F7" w:rsidR="002876A2" w:rsidRPr="00D057FA" w:rsidRDefault="00CD2DB2" w:rsidP="00EC0243">
      <w:pPr>
        <w:pStyle w:val="ListParagraph"/>
        <w:numPr>
          <w:ilvl w:val="0"/>
          <w:numId w:val="2"/>
        </w:numPr>
        <w:spacing w:after="120" w:line="276" w:lineRule="auto"/>
        <w:ind w:left="851" w:hanging="284"/>
        <w:contextualSpacing w:val="0"/>
        <w:jc w:val="both"/>
        <w:rPr>
          <w:color w:val="000000" w:themeColor="text1"/>
        </w:rPr>
      </w:pPr>
      <w:r w:rsidRPr="00D057FA">
        <w:rPr>
          <w:color w:val="000000" w:themeColor="text1"/>
        </w:rPr>
        <w:t>L</w:t>
      </w:r>
      <w:r w:rsidR="00186100" w:rsidRPr="00D057FA">
        <w:rPr>
          <w:color w:val="000000" w:themeColor="text1"/>
        </w:rPr>
        <w:t xml:space="preserve">atvijas teritorijas vienlaidu </w:t>
      </w:r>
      <w:proofErr w:type="spellStart"/>
      <w:r w:rsidR="00186100" w:rsidRPr="00D057FA">
        <w:rPr>
          <w:color w:val="000000" w:themeColor="text1"/>
        </w:rPr>
        <w:t>aerolāzerskenēšana</w:t>
      </w:r>
      <w:proofErr w:type="spellEnd"/>
      <w:r w:rsidR="00186100" w:rsidRPr="00D057FA">
        <w:rPr>
          <w:color w:val="000000" w:themeColor="text1"/>
        </w:rPr>
        <w:t xml:space="preserve"> sešu gadu ciklā</w:t>
      </w:r>
      <w:r w:rsidR="00594219" w:rsidRPr="00D057FA">
        <w:rPr>
          <w:color w:val="000000" w:themeColor="text1"/>
        </w:rPr>
        <w:t xml:space="preserve">. </w:t>
      </w:r>
      <w:r w:rsidR="00F50F36" w:rsidRPr="00F50F36">
        <w:rPr>
          <w:color w:val="000000" w:themeColor="text1"/>
        </w:rPr>
        <w:t>Šis variants digitālā augstuma modeļa pamatdatu lietotājiem būtu piemērotākais</w:t>
      </w:r>
      <w:r w:rsidR="00D17C66" w:rsidRPr="00D057FA">
        <w:rPr>
          <w:color w:val="000000" w:themeColor="text1"/>
        </w:rPr>
        <w:t>.</w:t>
      </w:r>
      <w:r w:rsidR="00D0617F" w:rsidRPr="00D057FA">
        <w:rPr>
          <w:color w:val="000000" w:themeColor="text1"/>
        </w:rPr>
        <w:t xml:space="preserve"> </w:t>
      </w:r>
      <w:r w:rsidR="00D17C66" w:rsidRPr="00D057FA">
        <w:rPr>
          <w:color w:val="000000" w:themeColor="text1"/>
        </w:rPr>
        <w:t>Š</w:t>
      </w:r>
      <w:r w:rsidR="001D2EF1" w:rsidRPr="00D057FA">
        <w:rPr>
          <w:color w:val="000000" w:themeColor="text1"/>
        </w:rPr>
        <w:t xml:space="preserve">ajā gadījumā </w:t>
      </w:r>
      <w:r w:rsidR="00594219" w:rsidRPr="00D057FA">
        <w:rPr>
          <w:color w:val="000000" w:themeColor="text1"/>
        </w:rPr>
        <w:t>A</w:t>
      </w:r>
      <w:r w:rsidR="00CF09B3" w:rsidRPr="00D057FA">
        <w:rPr>
          <w:color w:val="000000" w:themeColor="text1"/>
        </w:rPr>
        <w:t xml:space="preserve">ģentūrai </w:t>
      </w:r>
      <w:r w:rsidR="00EC0243">
        <w:rPr>
          <w:color w:val="000000" w:themeColor="text1"/>
        </w:rPr>
        <w:t>nepieciešamais papildu</w:t>
      </w:r>
      <w:r w:rsidR="00751F67" w:rsidRPr="00D057FA">
        <w:rPr>
          <w:color w:val="000000" w:themeColor="text1"/>
        </w:rPr>
        <w:t xml:space="preserve"> </w:t>
      </w:r>
      <w:r w:rsidR="00CF09B3" w:rsidRPr="00D057FA">
        <w:rPr>
          <w:color w:val="000000" w:themeColor="text1"/>
        </w:rPr>
        <w:t xml:space="preserve">finansējums </w:t>
      </w:r>
      <w:r w:rsidR="00751F67" w:rsidRPr="00D057FA">
        <w:rPr>
          <w:color w:val="000000" w:themeColor="text1"/>
        </w:rPr>
        <w:t xml:space="preserve">gadā ir </w:t>
      </w:r>
      <w:r w:rsidR="0006393D" w:rsidRPr="00D057FA">
        <w:rPr>
          <w:color w:val="000000" w:themeColor="text1"/>
        </w:rPr>
        <w:t xml:space="preserve">231 519 </w:t>
      </w:r>
      <w:r w:rsidR="00CF09B3" w:rsidRPr="00D057FA">
        <w:rPr>
          <w:i/>
          <w:color w:val="000000" w:themeColor="text1"/>
        </w:rPr>
        <w:t>euro</w:t>
      </w:r>
      <w:r w:rsidR="00CF09B3" w:rsidRPr="00D057FA">
        <w:rPr>
          <w:color w:val="000000" w:themeColor="text1"/>
        </w:rPr>
        <w:t>.</w:t>
      </w:r>
    </w:p>
    <w:p w14:paraId="4F5077F0" w14:textId="28F30833" w:rsidR="00FC3580" w:rsidRPr="00D057FA" w:rsidRDefault="00FC3580" w:rsidP="00D6261E">
      <w:pPr>
        <w:pStyle w:val="ListParagraph"/>
        <w:numPr>
          <w:ilvl w:val="0"/>
          <w:numId w:val="2"/>
        </w:numPr>
        <w:spacing w:line="276" w:lineRule="auto"/>
        <w:ind w:left="851" w:hanging="284"/>
        <w:jc w:val="both"/>
        <w:rPr>
          <w:color w:val="000000" w:themeColor="text1"/>
        </w:rPr>
      </w:pPr>
      <w:r w:rsidRPr="00D057FA">
        <w:rPr>
          <w:color w:val="000000" w:themeColor="text1"/>
        </w:rPr>
        <w:t xml:space="preserve">Latvijas teritorijas vienlaidu </w:t>
      </w:r>
      <w:proofErr w:type="spellStart"/>
      <w:r w:rsidRPr="00D057FA">
        <w:rPr>
          <w:color w:val="000000" w:themeColor="text1"/>
        </w:rPr>
        <w:t>aerolāzerskenēšana</w:t>
      </w:r>
      <w:proofErr w:type="spellEnd"/>
      <w:r w:rsidRPr="00D057FA">
        <w:rPr>
          <w:color w:val="000000" w:themeColor="text1"/>
        </w:rPr>
        <w:t xml:space="preserve"> </w:t>
      </w:r>
      <w:r w:rsidR="00886CF5" w:rsidRPr="00D057FA">
        <w:rPr>
          <w:color w:val="000000" w:themeColor="text1"/>
        </w:rPr>
        <w:t>deviņu</w:t>
      </w:r>
      <w:r w:rsidRPr="00D057FA">
        <w:rPr>
          <w:color w:val="000000" w:themeColor="text1"/>
        </w:rPr>
        <w:t xml:space="preserve"> gadu ciklā. Šis variants</w:t>
      </w:r>
      <w:r w:rsidR="00CB2CEE" w:rsidRPr="00D057FA">
        <w:rPr>
          <w:color w:val="000000" w:themeColor="text1"/>
        </w:rPr>
        <w:t xml:space="preserve"> no resursu viedokļa radīs vismazāko slogu </w:t>
      </w:r>
      <w:r w:rsidRPr="00D057FA">
        <w:rPr>
          <w:color w:val="000000" w:themeColor="text1"/>
        </w:rPr>
        <w:t xml:space="preserve">Aģentūrai. Šajā gadījumā Aģentūrai nepieciešamais </w:t>
      </w:r>
      <w:r w:rsidR="00EC0243">
        <w:rPr>
          <w:color w:val="000000" w:themeColor="text1"/>
        </w:rPr>
        <w:t>papildu</w:t>
      </w:r>
      <w:r w:rsidR="00751F67" w:rsidRPr="00D057FA">
        <w:rPr>
          <w:color w:val="000000" w:themeColor="text1"/>
        </w:rPr>
        <w:t xml:space="preserve"> </w:t>
      </w:r>
      <w:r w:rsidRPr="00D057FA">
        <w:rPr>
          <w:color w:val="000000" w:themeColor="text1"/>
        </w:rPr>
        <w:t xml:space="preserve">finansējums gadā ir </w:t>
      </w:r>
      <w:r w:rsidR="00EC0243">
        <w:rPr>
          <w:color w:val="000000" w:themeColor="text1"/>
        </w:rPr>
        <w:t xml:space="preserve">31 383 </w:t>
      </w:r>
      <w:r w:rsidRPr="00D057FA">
        <w:rPr>
          <w:i/>
          <w:color w:val="000000" w:themeColor="text1"/>
        </w:rPr>
        <w:t>euro</w:t>
      </w:r>
      <w:r w:rsidRPr="00D057FA">
        <w:rPr>
          <w:color w:val="000000" w:themeColor="text1"/>
        </w:rPr>
        <w:t>.</w:t>
      </w:r>
    </w:p>
    <w:p w14:paraId="498D7545" w14:textId="77777777" w:rsidR="008C5E7B" w:rsidRPr="00D057FA" w:rsidRDefault="008C5E7B" w:rsidP="008C5E7B">
      <w:pPr>
        <w:pStyle w:val="ListParagraph"/>
        <w:spacing w:line="276" w:lineRule="auto"/>
        <w:ind w:left="851"/>
        <w:jc w:val="both"/>
        <w:rPr>
          <w:color w:val="000000" w:themeColor="text1"/>
        </w:rPr>
      </w:pPr>
    </w:p>
    <w:p w14:paraId="23CECCA7" w14:textId="0253FE14" w:rsidR="002445FD" w:rsidRPr="00D057FA" w:rsidRDefault="00FE3618" w:rsidP="008C5E7B">
      <w:pPr>
        <w:pStyle w:val="ListParagraph"/>
        <w:tabs>
          <w:tab w:val="left" w:pos="993"/>
        </w:tabs>
        <w:ind w:left="1287"/>
        <w:jc w:val="center"/>
        <w:rPr>
          <w:i/>
          <w:color w:val="000000" w:themeColor="text1"/>
        </w:rPr>
      </w:pPr>
      <w:r w:rsidRPr="00D057FA">
        <w:rPr>
          <w:i/>
          <w:color w:val="000000" w:themeColor="text1"/>
        </w:rPr>
        <w:t>Papildu nepieciešamais finansējums Latvijas teritorij</w:t>
      </w:r>
      <w:r w:rsidR="009D3781" w:rsidRPr="00D057FA">
        <w:rPr>
          <w:i/>
          <w:color w:val="000000" w:themeColor="text1"/>
        </w:rPr>
        <w:t xml:space="preserve">as vienlaidu </w:t>
      </w:r>
      <w:proofErr w:type="spellStart"/>
      <w:r w:rsidR="009D3781" w:rsidRPr="00D057FA">
        <w:rPr>
          <w:i/>
          <w:color w:val="000000" w:themeColor="text1"/>
        </w:rPr>
        <w:t>aerolāzerskenēšanai</w:t>
      </w:r>
      <w:proofErr w:type="spellEnd"/>
      <w:r w:rsidRPr="00D057FA">
        <w:rPr>
          <w:i/>
          <w:color w:val="000000" w:themeColor="text1"/>
        </w:rPr>
        <w:t xml:space="preserve"> (kopējais punktu blīvums vismaz 6 p/m</w:t>
      </w:r>
      <w:r w:rsidRPr="00D057FA">
        <w:rPr>
          <w:i/>
          <w:color w:val="000000" w:themeColor="text1"/>
          <w:vertAlign w:val="superscript"/>
        </w:rPr>
        <w:t>2</w:t>
      </w:r>
      <w:r w:rsidR="009D3781" w:rsidRPr="00D057FA">
        <w:rPr>
          <w:i/>
          <w:color w:val="000000" w:themeColor="text1"/>
        </w:rPr>
        <w:t>)</w:t>
      </w:r>
    </w:p>
    <w:p w14:paraId="5E5D12D6" w14:textId="77777777" w:rsidR="009D3781" w:rsidRPr="00D057FA" w:rsidRDefault="009D3781" w:rsidP="008C5E7B">
      <w:pPr>
        <w:pStyle w:val="ListParagraph"/>
        <w:tabs>
          <w:tab w:val="left" w:pos="993"/>
        </w:tabs>
        <w:ind w:left="1287"/>
        <w:jc w:val="center"/>
        <w:rPr>
          <w:i/>
          <w:color w:val="000000" w:themeColor="text1"/>
        </w:rPr>
      </w:pPr>
    </w:p>
    <w:tbl>
      <w:tblPr>
        <w:tblStyle w:val="TableGrid"/>
        <w:tblW w:w="7508" w:type="dxa"/>
        <w:tblInd w:w="851" w:type="dxa"/>
        <w:tblLayout w:type="fixed"/>
        <w:tblLook w:val="04A0" w:firstRow="1" w:lastRow="0" w:firstColumn="1" w:lastColumn="0" w:noHBand="0" w:noVBand="1"/>
      </w:tblPr>
      <w:tblGrid>
        <w:gridCol w:w="2398"/>
        <w:gridCol w:w="2416"/>
        <w:gridCol w:w="2694"/>
      </w:tblGrid>
      <w:tr w:rsidR="00D057FA" w:rsidRPr="00D057FA" w14:paraId="07AEEFD1" w14:textId="77777777" w:rsidTr="00262FD8">
        <w:tc>
          <w:tcPr>
            <w:tcW w:w="2398" w:type="dxa"/>
          </w:tcPr>
          <w:p w14:paraId="32FD3458" w14:textId="77777777" w:rsidR="00FE3618" w:rsidRPr="00D057FA" w:rsidRDefault="00FE3618" w:rsidP="00262FD8">
            <w:pPr>
              <w:tabs>
                <w:tab w:val="left" w:pos="993"/>
              </w:tabs>
              <w:jc w:val="center"/>
              <w:rPr>
                <w:b/>
                <w:color w:val="000000" w:themeColor="text1"/>
              </w:rPr>
            </w:pPr>
            <w:r w:rsidRPr="00D057FA">
              <w:rPr>
                <w:b/>
                <w:color w:val="000000" w:themeColor="text1"/>
              </w:rPr>
              <w:t>Cikls</w:t>
            </w:r>
          </w:p>
        </w:tc>
        <w:tc>
          <w:tcPr>
            <w:tcW w:w="2416" w:type="dxa"/>
          </w:tcPr>
          <w:p w14:paraId="36CDF5C0" w14:textId="77777777" w:rsidR="00FE3618" w:rsidRPr="00D057FA" w:rsidRDefault="00FE3618" w:rsidP="00262FD8">
            <w:pPr>
              <w:tabs>
                <w:tab w:val="left" w:pos="993"/>
              </w:tabs>
              <w:jc w:val="center"/>
              <w:rPr>
                <w:b/>
                <w:color w:val="000000" w:themeColor="text1"/>
              </w:rPr>
            </w:pPr>
            <w:r w:rsidRPr="00D057FA">
              <w:rPr>
                <w:b/>
                <w:color w:val="000000" w:themeColor="text1"/>
              </w:rPr>
              <w:t>Ciklā kopā (</w:t>
            </w:r>
            <w:r w:rsidRPr="00AB0B49">
              <w:rPr>
                <w:b/>
                <w:i/>
                <w:color w:val="000000" w:themeColor="text1"/>
              </w:rPr>
              <w:t>euro</w:t>
            </w:r>
            <w:r w:rsidRPr="00D057FA">
              <w:rPr>
                <w:b/>
                <w:color w:val="000000" w:themeColor="text1"/>
              </w:rPr>
              <w:t>)</w:t>
            </w:r>
          </w:p>
        </w:tc>
        <w:tc>
          <w:tcPr>
            <w:tcW w:w="2694" w:type="dxa"/>
          </w:tcPr>
          <w:p w14:paraId="63C39764" w14:textId="77777777" w:rsidR="00375329" w:rsidRPr="00D057FA" w:rsidRDefault="00FE3618" w:rsidP="00262FD8">
            <w:pPr>
              <w:tabs>
                <w:tab w:val="left" w:pos="993"/>
              </w:tabs>
              <w:jc w:val="center"/>
              <w:rPr>
                <w:b/>
                <w:color w:val="000000" w:themeColor="text1"/>
              </w:rPr>
            </w:pPr>
            <w:r w:rsidRPr="00D057FA">
              <w:rPr>
                <w:b/>
                <w:color w:val="000000" w:themeColor="text1"/>
              </w:rPr>
              <w:t>Vidēji gadā (</w:t>
            </w:r>
            <w:r w:rsidRPr="00D057FA">
              <w:rPr>
                <w:b/>
                <w:i/>
                <w:color w:val="000000" w:themeColor="text1"/>
              </w:rPr>
              <w:t>euro</w:t>
            </w:r>
            <w:r w:rsidRPr="00D057FA">
              <w:rPr>
                <w:b/>
                <w:color w:val="000000" w:themeColor="text1"/>
              </w:rPr>
              <w:t>)</w:t>
            </w:r>
            <w:r w:rsidR="00375329" w:rsidRPr="00D057FA">
              <w:rPr>
                <w:b/>
                <w:color w:val="000000" w:themeColor="text1"/>
              </w:rPr>
              <w:t xml:space="preserve"> </w:t>
            </w:r>
          </w:p>
          <w:p w14:paraId="1659A22A" w14:textId="6D0E96FF" w:rsidR="00FE3618" w:rsidRPr="00D057FA" w:rsidRDefault="00375329" w:rsidP="00262FD8">
            <w:pPr>
              <w:tabs>
                <w:tab w:val="left" w:pos="993"/>
              </w:tabs>
              <w:jc w:val="center"/>
              <w:rPr>
                <w:b/>
                <w:color w:val="000000" w:themeColor="text1"/>
              </w:rPr>
            </w:pPr>
            <w:r w:rsidRPr="00D057FA">
              <w:rPr>
                <w:b/>
                <w:color w:val="000000" w:themeColor="text1"/>
              </w:rPr>
              <w:t>ar PVN</w:t>
            </w:r>
          </w:p>
        </w:tc>
      </w:tr>
      <w:tr w:rsidR="00D057FA" w:rsidRPr="00D057FA" w14:paraId="4E4A01D5" w14:textId="77777777" w:rsidTr="00262FD8">
        <w:tc>
          <w:tcPr>
            <w:tcW w:w="2398" w:type="dxa"/>
          </w:tcPr>
          <w:p w14:paraId="5D32CE23" w14:textId="77777777" w:rsidR="00FE3618" w:rsidRPr="00D057FA" w:rsidRDefault="00FE3618" w:rsidP="00262FD8">
            <w:pPr>
              <w:tabs>
                <w:tab w:val="left" w:pos="993"/>
              </w:tabs>
              <w:jc w:val="center"/>
              <w:rPr>
                <w:color w:val="000000" w:themeColor="text1"/>
              </w:rPr>
            </w:pPr>
            <w:r w:rsidRPr="00D057FA">
              <w:rPr>
                <w:color w:val="000000" w:themeColor="text1"/>
              </w:rPr>
              <w:t>3 gadi</w:t>
            </w:r>
          </w:p>
        </w:tc>
        <w:tc>
          <w:tcPr>
            <w:tcW w:w="2416" w:type="dxa"/>
          </w:tcPr>
          <w:p w14:paraId="011AEAD0" w14:textId="6EBDD241" w:rsidR="00FE3618" w:rsidRPr="00D057FA" w:rsidRDefault="0006393D" w:rsidP="0006393D">
            <w:pPr>
              <w:tabs>
                <w:tab w:val="left" w:pos="993"/>
              </w:tabs>
              <w:jc w:val="center"/>
              <w:rPr>
                <w:color w:val="000000" w:themeColor="text1"/>
              </w:rPr>
            </w:pPr>
            <w:r w:rsidRPr="00D057FA">
              <w:rPr>
                <w:color w:val="000000" w:themeColor="text1"/>
              </w:rPr>
              <w:t>2 039 097</w:t>
            </w:r>
          </w:p>
        </w:tc>
        <w:tc>
          <w:tcPr>
            <w:tcW w:w="2694" w:type="dxa"/>
          </w:tcPr>
          <w:p w14:paraId="00AED5BA" w14:textId="1296894D" w:rsidR="00FE3618" w:rsidRPr="00D057FA" w:rsidRDefault="0006393D" w:rsidP="0006393D">
            <w:pPr>
              <w:tabs>
                <w:tab w:val="left" w:pos="993"/>
              </w:tabs>
              <w:jc w:val="center"/>
              <w:rPr>
                <w:color w:val="000000" w:themeColor="text1"/>
              </w:rPr>
            </w:pPr>
            <w:r w:rsidRPr="00D057FA">
              <w:rPr>
                <w:color w:val="000000" w:themeColor="text1"/>
              </w:rPr>
              <w:t>679 699</w:t>
            </w:r>
          </w:p>
        </w:tc>
      </w:tr>
      <w:tr w:rsidR="00D057FA" w:rsidRPr="00D057FA" w14:paraId="69F47C19" w14:textId="77777777" w:rsidTr="00262FD8">
        <w:tc>
          <w:tcPr>
            <w:tcW w:w="2398" w:type="dxa"/>
          </w:tcPr>
          <w:p w14:paraId="083535BD" w14:textId="77777777" w:rsidR="00FE3618" w:rsidRPr="00D057FA" w:rsidRDefault="00FE3618" w:rsidP="00262FD8">
            <w:pPr>
              <w:tabs>
                <w:tab w:val="left" w:pos="993"/>
              </w:tabs>
              <w:jc w:val="center"/>
              <w:rPr>
                <w:color w:val="000000" w:themeColor="text1"/>
              </w:rPr>
            </w:pPr>
            <w:r w:rsidRPr="00D057FA">
              <w:rPr>
                <w:color w:val="000000" w:themeColor="text1"/>
              </w:rPr>
              <w:t>6 gadi</w:t>
            </w:r>
          </w:p>
        </w:tc>
        <w:tc>
          <w:tcPr>
            <w:tcW w:w="2416" w:type="dxa"/>
          </w:tcPr>
          <w:p w14:paraId="7C5B475B" w14:textId="7F9B5893" w:rsidR="00FE3618" w:rsidRPr="00D057FA" w:rsidRDefault="0006393D" w:rsidP="0006393D">
            <w:pPr>
              <w:tabs>
                <w:tab w:val="left" w:pos="993"/>
              </w:tabs>
              <w:jc w:val="center"/>
              <w:rPr>
                <w:color w:val="000000" w:themeColor="text1"/>
              </w:rPr>
            </w:pPr>
            <w:r w:rsidRPr="00D057FA">
              <w:rPr>
                <w:color w:val="000000" w:themeColor="text1"/>
              </w:rPr>
              <w:t>1 389 115</w:t>
            </w:r>
          </w:p>
        </w:tc>
        <w:tc>
          <w:tcPr>
            <w:tcW w:w="2694" w:type="dxa"/>
          </w:tcPr>
          <w:p w14:paraId="54CD7AFF" w14:textId="30BE272A" w:rsidR="00FE3618" w:rsidRPr="00D057FA" w:rsidRDefault="0006393D" w:rsidP="0006393D">
            <w:pPr>
              <w:tabs>
                <w:tab w:val="left" w:pos="993"/>
              </w:tabs>
              <w:jc w:val="center"/>
              <w:rPr>
                <w:color w:val="000000" w:themeColor="text1"/>
              </w:rPr>
            </w:pPr>
            <w:r w:rsidRPr="00D057FA">
              <w:rPr>
                <w:color w:val="000000" w:themeColor="text1"/>
              </w:rPr>
              <w:t>231 519</w:t>
            </w:r>
          </w:p>
        </w:tc>
      </w:tr>
      <w:tr w:rsidR="008C5E7B" w:rsidRPr="00D057FA" w14:paraId="4B97827F" w14:textId="77777777" w:rsidTr="00262FD8">
        <w:tc>
          <w:tcPr>
            <w:tcW w:w="2398" w:type="dxa"/>
          </w:tcPr>
          <w:p w14:paraId="6349C7C3" w14:textId="77777777" w:rsidR="00FE3618" w:rsidRPr="00D057FA" w:rsidRDefault="00FE3618" w:rsidP="00262FD8">
            <w:pPr>
              <w:tabs>
                <w:tab w:val="left" w:pos="993"/>
              </w:tabs>
              <w:jc w:val="center"/>
              <w:rPr>
                <w:color w:val="000000" w:themeColor="text1"/>
              </w:rPr>
            </w:pPr>
            <w:r w:rsidRPr="00D057FA">
              <w:rPr>
                <w:color w:val="000000" w:themeColor="text1"/>
              </w:rPr>
              <w:t>9 gadi</w:t>
            </w:r>
          </w:p>
        </w:tc>
        <w:tc>
          <w:tcPr>
            <w:tcW w:w="2416" w:type="dxa"/>
          </w:tcPr>
          <w:p w14:paraId="20816746" w14:textId="09F15306" w:rsidR="00FE3618" w:rsidRPr="00D057FA" w:rsidRDefault="009702FC" w:rsidP="0006393D">
            <w:pPr>
              <w:tabs>
                <w:tab w:val="left" w:pos="993"/>
              </w:tabs>
              <w:jc w:val="center"/>
              <w:rPr>
                <w:color w:val="000000" w:themeColor="text1"/>
              </w:rPr>
            </w:pPr>
            <w:r w:rsidRPr="00D057FA">
              <w:rPr>
                <w:color w:val="000000" w:themeColor="text1"/>
              </w:rPr>
              <w:t>2</w:t>
            </w:r>
            <w:r w:rsidR="00C26BA6" w:rsidRPr="00D057FA">
              <w:rPr>
                <w:color w:val="000000" w:themeColor="text1"/>
              </w:rPr>
              <w:t xml:space="preserve">82 </w:t>
            </w:r>
            <w:r w:rsidR="0006393D" w:rsidRPr="00D057FA">
              <w:rPr>
                <w:color w:val="000000" w:themeColor="text1"/>
              </w:rPr>
              <w:t>451</w:t>
            </w:r>
          </w:p>
        </w:tc>
        <w:tc>
          <w:tcPr>
            <w:tcW w:w="2694" w:type="dxa"/>
          </w:tcPr>
          <w:p w14:paraId="1F639D55" w14:textId="19EEF91F" w:rsidR="00FE3618" w:rsidRPr="00D057FA" w:rsidRDefault="00FC3216" w:rsidP="00262FD8">
            <w:pPr>
              <w:tabs>
                <w:tab w:val="left" w:pos="993"/>
              </w:tabs>
              <w:jc w:val="center"/>
              <w:rPr>
                <w:color w:val="000000" w:themeColor="text1"/>
              </w:rPr>
            </w:pPr>
            <w:r w:rsidRPr="00D057FA">
              <w:rPr>
                <w:color w:val="000000" w:themeColor="text1"/>
              </w:rPr>
              <w:t>31 383</w:t>
            </w:r>
          </w:p>
        </w:tc>
      </w:tr>
    </w:tbl>
    <w:p w14:paraId="0E7619F5" w14:textId="77777777" w:rsidR="00FE3618" w:rsidRPr="00D057FA" w:rsidRDefault="00FE3618" w:rsidP="008C5E7B">
      <w:pPr>
        <w:pStyle w:val="ListParagraph"/>
        <w:tabs>
          <w:tab w:val="left" w:pos="993"/>
        </w:tabs>
        <w:ind w:left="1287"/>
        <w:jc w:val="both"/>
        <w:rPr>
          <w:color w:val="000000" w:themeColor="text1"/>
        </w:rPr>
      </w:pPr>
    </w:p>
    <w:p w14:paraId="62C7FF2D" w14:textId="7EBD1C33" w:rsidR="009160B9" w:rsidRPr="00D057FA" w:rsidRDefault="0081425B" w:rsidP="00EC0243">
      <w:pPr>
        <w:pStyle w:val="ListParagraph"/>
        <w:numPr>
          <w:ilvl w:val="0"/>
          <w:numId w:val="2"/>
        </w:numPr>
        <w:spacing w:after="120" w:line="276" w:lineRule="auto"/>
        <w:ind w:left="851" w:hanging="284"/>
        <w:contextualSpacing w:val="0"/>
        <w:jc w:val="both"/>
        <w:rPr>
          <w:color w:val="000000" w:themeColor="text1"/>
        </w:rPr>
      </w:pPr>
      <w:r w:rsidRPr="00D057FA">
        <w:rPr>
          <w:color w:val="000000" w:themeColor="text1"/>
        </w:rPr>
        <w:t xml:space="preserve">Izveidot speciālu </w:t>
      </w:r>
      <w:r w:rsidR="00751F67" w:rsidRPr="00D057FA">
        <w:rPr>
          <w:color w:val="000000" w:themeColor="text1"/>
        </w:rPr>
        <w:t xml:space="preserve">starpresoru </w:t>
      </w:r>
      <w:r w:rsidRPr="00D057FA">
        <w:rPr>
          <w:color w:val="000000" w:themeColor="text1"/>
        </w:rPr>
        <w:t>finansējuma modeli vai fondu, kurā</w:t>
      </w:r>
      <w:r w:rsidR="008252FF">
        <w:rPr>
          <w:color w:val="000000" w:themeColor="text1"/>
        </w:rPr>
        <w:t xml:space="preserve"> </w:t>
      </w:r>
      <w:r w:rsidR="00FB27B8" w:rsidRPr="00D057FA">
        <w:rPr>
          <w:color w:val="000000" w:themeColor="text1"/>
        </w:rPr>
        <w:t xml:space="preserve">Latvijas teritorijas vienlaidu </w:t>
      </w:r>
      <w:proofErr w:type="spellStart"/>
      <w:r w:rsidR="00FB27B8" w:rsidRPr="00D057FA">
        <w:rPr>
          <w:color w:val="000000" w:themeColor="text1"/>
        </w:rPr>
        <w:t>aerolāzerskenēšanu</w:t>
      </w:r>
      <w:proofErr w:type="spellEnd"/>
      <w:r w:rsidR="00FB27B8" w:rsidRPr="00D057FA">
        <w:rPr>
          <w:color w:val="000000" w:themeColor="text1"/>
        </w:rPr>
        <w:t xml:space="preserve"> un </w:t>
      </w:r>
      <w:r w:rsidRPr="00D057FA">
        <w:rPr>
          <w:color w:val="000000" w:themeColor="text1"/>
        </w:rPr>
        <w:t xml:space="preserve">digitālā augstuma modeļa pamatdatu </w:t>
      </w:r>
      <w:r w:rsidR="00FB27B8" w:rsidRPr="00D057FA">
        <w:rPr>
          <w:color w:val="000000" w:themeColor="text1"/>
        </w:rPr>
        <w:t xml:space="preserve">atjaunošanu </w:t>
      </w:r>
      <w:r w:rsidRPr="00D057FA">
        <w:rPr>
          <w:color w:val="000000" w:themeColor="text1"/>
        </w:rPr>
        <w:t>finansē visas ieinteresētās puses (Aizsardzības, Vides aizsardzības un reģionālās attīstības, Satiksmes, Zemkopības ministrijas</w:t>
      </w:r>
      <w:r w:rsidR="00EC0243">
        <w:rPr>
          <w:color w:val="000000" w:themeColor="text1"/>
        </w:rPr>
        <w:t>,</w:t>
      </w:r>
      <w:r w:rsidRPr="00D057FA">
        <w:rPr>
          <w:color w:val="000000" w:themeColor="text1"/>
        </w:rPr>
        <w:t xml:space="preserve"> VAS “</w:t>
      </w:r>
      <w:proofErr w:type="gramStart"/>
      <w:r w:rsidRPr="00D057FA">
        <w:rPr>
          <w:color w:val="000000" w:themeColor="text1"/>
        </w:rPr>
        <w:t>Latvijas valsts meži</w:t>
      </w:r>
      <w:proofErr w:type="gramEnd"/>
      <w:r w:rsidRPr="00D057FA">
        <w:rPr>
          <w:color w:val="000000" w:themeColor="text1"/>
        </w:rPr>
        <w:t>”</w:t>
      </w:r>
      <w:r w:rsidR="009160B9" w:rsidRPr="00D057FA">
        <w:rPr>
          <w:color w:val="000000" w:themeColor="text1"/>
        </w:rPr>
        <w:t xml:space="preserve"> u.c.</w:t>
      </w:r>
      <w:r w:rsidR="001953BE" w:rsidRPr="00D057FA">
        <w:rPr>
          <w:color w:val="000000" w:themeColor="text1"/>
        </w:rPr>
        <w:t xml:space="preserve">). </w:t>
      </w:r>
      <w:r w:rsidR="008439A2" w:rsidRPr="00D057FA">
        <w:rPr>
          <w:color w:val="000000" w:themeColor="text1"/>
        </w:rPr>
        <w:t xml:space="preserve">Iegūto </w:t>
      </w:r>
      <w:proofErr w:type="spellStart"/>
      <w:r w:rsidR="008439A2" w:rsidRPr="00D057FA">
        <w:rPr>
          <w:color w:val="000000" w:themeColor="text1"/>
        </w:rPr>
        <w:t>aerolāzerskenēšanas</w:t>
      </w:r>
      <w:proofErr w:type="spellEnd"/>
      <w:r w:rsidR="008439A2" w:rsidRPr="00D057FA">
        <w:rPr>
          <w:color w:val="000000" w:themeColor="text1"/>
        </w:rPr>
        <w:t xml:space="preserve"> datu </w:t>
      </w:r>
      <w:r w:rsidR="00FA3DA9" w:rsidRPr="00D057FA">
        <w:rPr>
          <w:color w:val="000000" w:themeColor="text1"/>
        </w:rPr>
        <w:t xml:space="preserve">pieņemšanu un </w:t>
      </w:r>
      <w:r w:rsidR="008439A2" w:rsidRPr="00D057FA">
        <w:rPr>
          <w:color w:val="000000" w:themeColor="text1"/>
        </w:rPr>
        <w:t>apstrādi veiktu Aģentūra.</w:t>
      </w:r>
    </w:p>
    <w:p w14:paraId="7F6DA671" w14:textId="127FCEAB" w:rsidR="00CC72A3" w:rsidRPr="00D057FA" w:rsidRDefault="0057492A" w:rsidP="00264D06">
      <w:pPr>
        <w:pStyle w:val="ListParagraph"/>
        <w:numPr>
          <w:ilvl w:val="0"/>
          <w:numId w:val="2"/>
        </w:numPr>
        <w:spacing w:line="276" w:lineRule="auto"/>
        <w:ind w:left="851" w:hanging="284"/>
        <w:jc w:val="both"/>
        <w:rPr>
          <w:color w:val="000000" w:themeColor="text1"/>
        </w:rPr>
      </w:pPr>
      <w:r w:rsidRPr="00D057FA">
        <w:rPr>
          <w:color w:val="000000" w:themeColor="text1"/>
        </w:rPr>
        <w:t xml:space="preserve">Pieejamos Aģentūras resursus </w:t>
      </w:r>
      <w:r w:rsidR="008E5A98" w:rsidRPr="00D057FA">
        <w:rPr>
          <w:color w:val="000000" w:themeColor="text1"/>
        </w:rPr>
        <w:t xml:space="preserve">turpināt </w:t>
      </w:r>
      <w:r w:rsidRPr="00D057FA">
        <w:rPr>
          <w:color w:val="000000" w:themeColor="text1"/>
        </w:rPr>
        <w:t>novirzīt informācijas par ūdensteču un ūdenstilpju dziļumiem ieguvei</w:t>
      </w:r>
      <w:r w:rsidR="008E5A98" w:rsidRPr="00D057FA">
        <w:rPr>
          <w:color w:val="000000" w:themeColor="text1"/>
        </w:rPr>
        <w:t xml:space="preserve"> un </w:t>
      </w:r>
      <w:r w:rsidRPr="00D057FA">
        <w:rPr>
          <w:color w:val="000000" w:themeColor="text1"/>
        </w:rPr>
        <w:t>līdz brīdim</w:t>
      </w:r>
      <w:r w:rsidR="009D3781" w:rsidRPr="00D057FA">
        <w:rPr>
          <w:color w:val="000000" w:themeColor="text1"/>
        </w:rPr>
        <w:t>,</w:t>
      </w:r>
      <w:r w:rsidRPr="00D057FA">
        <w:rPr>
          <w:color w:val="000000" w:themeColor="text1"/>
        </w:rPr>
        <w:t xml:space="preserve"> kamēr šie dati nav sagatavot</w:t>
      </w:r>
      <w:r w:rsidR="00616AA7" w:rsidRPr="00D057FA">
        <w:rPr>
          <w:color w:val="000000" w:themeColor="text1"/>
        </w:rPr>
        <w:t>i</w:t>
      </w:r>
      <w:r w:rsidRPr="00D057FA">
        <w:rPr>
          <w:color w:val="000000" w:themeColor="text1"/>
        </w:rPr>
        <w:t xml:space="preserve"> </w:t>
      </w:r>
      <w:r w:rsidRPr="00D057FA">
        <w:rPr>
          <w:color w:val="000000" w:themeColor="text1"/>
        </w:rPr>
        <w:lastRenderedPageBreak/>
        <w:t>par visu valsts teritoriju</w:t>
      </w:r>
      <w:r w:rsidR="009D3781" w:rsidRPr="00D057FA">
        <w:rPr>
          <w:color w:val="000000" w:themeColor="text1"/>
        </w:rPr>
        <w:t xml:space="preserve">, </w:t>
      </w:r>
      <w:r w:rsidR="00EC0243">
        <w:rPr>
          <w:color w:val="000000" w:themeColor="text1"/>
        </w:rPr>
        <w:t>t.i.</w:t>
      </w:r>
      <w:r w:rsidR="00DA00AB">
        <w:rPr>
          <w:color w:val="000000" w:themeColor="text1"/>
        </w:rPr>
        <w:t>,</w:t>
      </w:r>
      <w:r w:rsidR="009D3781" w:rsidRPr="00D057FA">
        <w:rPr>
          <w:color w:val="000000" w:themeColor="text1"/>
        </w:rPr>
        <w:t xml:space="preserve"> </w:t>
      </w:r>
      <w:r w:rsidR="008E5A98" w:rsidRPr="00D057FA">
        <w:rPr>
          <w:color w:val="000000" w:themeColor="text1"/>
        </w:rPr>
        <w:t>līdz 2028. gada beigām</w:t>
      </w:r>
      <w:r w:rsidR="00DA00AB">
        <w:rPr>
          <w:color w:val="000000" w:themeColor="text1"/>
        </w:rPr>
        <w:t>,</w:t>
      </w:r>
      <w:r w:rsidRPr="00D057FA">
        <w:rPr>
          <w:color w:val="000000" w:themeColor="text1"/>
        </w:rPr>
        <w:t xml:space="preserve"> atlikt atkārtotu Latvijas teritorijas vienlaidu </w:t>
      </w:r>
      <w:proofErr w:type="spellStart"/>
      <w:r w:rsidRPr="00D057FA">
        <w:rPr>
          <w:color w:val="000000" w:themeColor="text1"/>
        </w:rPr>
        <w:t>aerolāzerskenēšanu</w:t>
      </w:r>
      <w:proofErr w:type="spellEnd"/>
      <w:r w:rsidRPr="00D057FA">
        <w:rPr>
          <w:color w:val="000000" w:themeColor="text1"/>
        </w:rPr>
        <w:t xml:space="preserve"> un digitālā augstuma modeļa datu atjaunošanu</w:t>
      </w:r>
      <w:r w:rsidR="003C0D1E" w:rsidRPr="00D057FA">
        <w:rPr>
          <w:color w:val="000000" w:themeColor="text1"/>
        </w:rPr>
        <w:t xml:space="preserve">. </w:t>
      </w:r>
    </w:p>
    <w:p w14:paraId="6907C327" w14:textId="21F0BAC1" w:rsidR="006F4054" w:rsidRDefault="006F4054" w:rsidP="006F4054">
      <w:pPr>
        <w:pStyle w:val="ListParagraph"/>
        <w:rPr>
          <w:color w:val="000000" w:themeColor="text1"/>
        </w:rPr>
      </w:pPr>
    </w:p>
    <w:p w14:paraId="4B1FA0EC" w14:textId="68C38CC2" w:rsidR="0045304F" w:rsidRPr="00457E98" w:rsidRDefault="00EA275A" w:rsidP="0045304F">
      <w:pPr>
        <w:pStyle w:val="Title"/>
        <w:spacing w:line="264" w:lineRule="auto"/>
        <w:rPr>
          <w:b w:val="0"/>
          <w:color w:val="000000" w:themeColor="text1"/>
          <w:sz w:val="22"/>
          <w:szCs w:val="24"/>
        </w:rPr>
      </w:pPr>
      <w:r w:rsidRPr="00457E98">
        <w:rPr>
          <w:color w:val="000000" w:themeColor="text1"/>
          <w:sz w:val="24"/>
        </w:rPr>
        <w:t>Ņemot vērā iepriekšminēto, aicinām atbalstīt šādu turpmāko rīcību:</w:t>
      </w:r>
    </w:p>
    <w:p w14:paraId="6A4DEF7F" w14:textId="77777777" w:rsidR="00264D06" w:rsidRPr="00D97AA8" w:rsidRDefault="00264D06" w:rsidP="001E1ED1">
      <w:pPr>
        <w:ind w:firstLine="567"/>
        <w:jc w:val="both"/>
        <w:rPr>
          <w:color w:val="000000" w:themeColor="text1"/>
        </w:rPr>
      </w:pPr>
    </w:p>
    <w:p w14:paraId="33BB789F" w14:textId="75A4842F" w:rsidR="00E8520D" w:rsidRPr="00D057FA" w:rsidRDefault="00E8520D" w:rsidP="0086735F">
      <w:pPr>
        <w:pStyle w:val="ListParagraph"/>
        <w:numPr>
          <w:ilvl w:val="0"/>
          <w:numId w:val="18"/>
        </w:numPr>
        <w:spacing w:line="276" w:lineRule="auto"/>
        <w:ind w:left="851" w:hanging="284"/>
        <w:jc w:val="both"/>
        <w:rPr>
          <w:color w:val="000000" w:themeColor="text1"/>
        </w:rPr>
      </w:pPr>
      <w:r w:rsidRPr="00D057FA">
        <w:rPr>
          <w:color w:val="000000" w:themeColor="text1"/>
        </w:rPr>
        <w:t>Aizsardzības ministrijai līdz 202</w:t>
      </w:r>
      <w:r w:rsidR="00457A3B" w:rsidRPr="00D057FA">
        <w:rPr>
          <w:color w:val="000000" w:themeColor="text1"/>
        </w:rPr>
        <w:t>2</w:t>
      </w:r>
      <w:r w:rsidRPr="00D057FA">
        <w:rPr>
          <w:color w:val="000000" w:themeColor="text1"/>
        </w:rPr>
        <w:t>.</w:t>
      </w:r>
      <w:r w:rsidR="001118C2" w:rsidRPr="00D057FA">
        <w:rPr>
          <w:color w:val="000000" w:themeColor="text1"/>
        </w:rPr>
        <w:t xml:space="preserve"> </w:t>
      </w:r>
      <w:r w:rsidR="007F0CAF">
        <w:rPr>
          <w:color w:val="000000" w:themeColor="text1"/>
        </w:rPr>
        <w:t>gada 1. martam</w:t>
      </w:r>
      <w:r w:rsidRPr="00D057FA">
        <w:rPr>
          <w:color w:val="000000" w:themeColor="text1"/>
        </w:rPr>
        <w:t xml:space="preserve"> izstrādāt un virzīt </w:t>
      </w:r>
      <w:r w:rsidR="00DA00AB" w:rsidRPr="00D057FA">
        <w:rPr>
          <w:color w:val="000000" w:themeColor="text1"/>
        </w:rPr>
        <w:t>apstiprināšan</w:t>
      </w:r>
      <w:r w:rsidR="00DA00AB">
        <w:rPr>
          <w:color w:val="000000" w:themeColor="text1"/>
        </w:rPr>
        <w:t>ai</w:t>
      </w:r>
      <w:r w:rsidR="00DA00AB" w:rsidRPr="00D057FA">
        <w:rPr>
          <w:color w:val="000000" w:themeColor="text1"/>
        </w:rPr>
        <w:t xml:space="preserve"> </w:t>
      </w:r>
      <w:r w:rsidRPr="00D057FA">
        <w:rPr>
          <w:color w:val="000000" w:themeColor="text1"/>
        </w:rPr>
        <w:t>Ministru kabinetā grozījumus Ministru kabineta 2014. gada 25.</w:t>
      </w:r>
      <w:r w:rsidR="0086735F" w:rsidRPr="00D057FA">
        <w:rPr>
          <w:color w:val="000000" w:themeColor="text1"/>
        </w:rPr>
        <w:t> </w:t>
      </w:r>
      <w:r w:rsidRPr="00D057FA">
        <w:rPr>
          <w:color w:val="000000" w:themeColor="text1"/>
        </w:rPr>
        <w:t>februāra noteikumos Nr. 113 "Ģeotelpisko pamatdatu informācijas sistēmas noteikumi", nosakot, ka Aģentūras Ģeotelpisko pamatdatu informācijas sistēmā uzturētais digitālais augstuma modelis tiek atjaunots sešu gadu ciklā.</w:t>
      </w:r>
    </w:p>
    <w:p w14:paraId="15F83620" w14:textId="436FF16A" w:rsidR="002445FD" w:rsidRPr="008A6B21" w:rsidRDefault="009C5996" w:rsidP="008A6B21">
      <w:pPr>
        <w:pStyle w:val="ListParagraph"/>
        <w:numPr>
          <w:ilvl w:val="0"/>
          <w:numId w:val="15"/>
        </w:numPr>
        <w:spacing w:line="276" w:lineRule="auto"/>
        <w:ind w:left="851" w:hanging="284"/>
        <w:jc w:val="both"/>
        <w:rPr>
          <w:color w:val="000000" w:themeColor="text1"/>
        </w:rPr>
      </w:pPr>
      <w:r w:rsidRPr="00D057FA">
        <w:rPr>
          <w:color w:val="000000" w:themeColor="text1"/>
        </w:rPr>
        <w:t>L</w:t>
      </w:r>
      <w:r w:rsidR="00F4419E" w:rsidRPr="00D057FA">
        <w:rPr>
          <w:color w:val="000000" w:themeColor="text1"/>
        </w:rPr>
        <w:t xml:space="preserve">ai nodrošinātu </w:t>
      </w:r>
      <w:r w:rsidR="00777D84" w:rsidRPr="00D057FA">
        <w:rPr>
          <w:color w:val="000000" w:themeColor="text1"/>
        </w:rPr>
        <w:t xml:space="preserve">Latvijas teritorijas vienlaidu </w:t>
      </w:r>
      <w:proofErr w:type="spellStart"/>
      <w:r w:rsidR="00777D84" w:rsidRPr="00D057FA">
        <w:rPr>
          <w:color w:val="000000" w:themeColor="text1"/>
        </w:rPr>
        <w:t>aerolāzerskenēšan</w:t>
      </w:r>
      <w:r w:rsidR="00F4419E" w:rsidRPr="00D057FA">
        <w:rPr>
          <w:color w:val="000000" w:themeColor="text1"/>
        </w:rPr>
        <w:t>u</w:t>
      </w:r>
      <w:proofErr w:type="spellEnd"/>
      <w:r w:rsidR="00777D84" w:rsidRPr="00D057FA">
        <w:rPr>
          <w:color w:val="000000" w:themeColor="text1"/>
        </w:rPr>
        <w:t xml:space="preserve"> sešu gadu cikl</w:t>
      </w:r>
      <w:r w:rsidR="00F4419E" w:rsidRPr="00D057FA">
        <w:rPr>
          <w:color w:val="000000" w:themeColor="text1"/>
        </w:rPr>
        <w:t>ā</w:t>
      </w:r>
      <w:r w:rsidR="00777D84" w:rsidRPr="00D057FA">
        <w:rPr>
          <w:color w:val="000000" w:themeColor="text1"/>
        </w:rPr>
        <w:t xml:space="preserve"> </w:t>
      </w:r>
      <w:r w:rsidR="00FC0155" w:rsidRPr="00D057FA">
        <w:rPr>
          <w:color w:val="000000" w:themeColor="text1"/>
        </w:rPr>
        <w:t xml:space="preserve">no 2022. </w:t>
      </w:r>
      <w:r w:rsidRPr="00D057FA">
        <w:rPr>
          <w:color w:val="000000" w:themeColor="text1"/>
        </w:rPr>
        <w:t>gada līdz 2027.</w:t>
      </w:r>
      <w:r w:rsidR="00EF4238">
        <w:rPr>
          <w:color w:val="000000" w:themeColor="text1"/>
        </w:rPr>
        <w:t xml:space="preserve"> </w:t>
      </w:r>
      <w:r w:rsidRPr="00D057FA">
        <w:rPr>
          <w:color w:val="000000" w:themeColor="text1"/>
        </w:rPr>
        <w:t xml:space="preserve">gadam, </w:t>
      </w:r>
      <w:r w:rsidR="00A96064" w:rsidRPr="00D057FA">
        <w:rPr>
          <w:color w:val="000000" w:themeColor="text1"/>
        </w:rPr>
        <w:t>palielinā</w:t>
      </w:r>
      <w:r w:rsidR="00FC0155" w:rsidRPr="00D057FA">
        <w:rPr>
          <w:color w:val="000000" w:themeColor="text1"/>
        </w:rPr>
        <w:t>t finansējumu Latvijas Ģeotelpiskās</w:t>
      </w:r>
      <w:r w:rsidRPr="00D057FA">
        <w:rPr>
          <w:color w:val="000000" w:themeColor="text1"/>
        </w:rPr>
        <w:t xml:space="preserve"> informācijas aģentūrai, veikt iekšējo līdzekļu pārdali </w:t>
      </w:r>
      <w:r w:rsidR="00FC0155" w:rsidRPr="00D057FA">
        <w:rPr>
          <w:color w:val="000000" w:themeColor="text1"/>
        </w:rPr>
        <w:t>no valsts budžeta apakšprogrammas 22.12.00. “Nacionālo bruņoto spēku uzturēšana” uz valsts budžeta programmu 28.00.00. “Ģeodēzija un kartogrāfija” 231</w:t>
      </w:r>
      <w:r w:rsidR="00C770F0">
        <w:rPr>
          <w:color w:val="000000" w:themeColor="text1"/>
        </w:rPr>
        <w:t> </w:t>
      </w:r>
      <w:r w:rsidR="00FC0155" w:rsidRPr="00D057FA">
        <w:rPr>
          <w:color w:val="000000" w:themeColor="text1"/>
        </w:rPr>
        <w:t>519</w:t>
      </w:r>
      <w:r w:rsidR="00C770F0">
        <w:rPr>
          <w:color w:val="000000" w:themeColor="text1"/>
        </w:rPr>
        <w:t> </w:t>
      </w:r>
      <w:r w:rsidR="00FC0155" w:rsidRPr="00D057FA">
        <w:rPr>
          <w:color w:val="000000" w:themeColor="text1"/>
        </w:rPr>
        <w:t xml:space="preserve"> </w:t>
      </w:r>
      <w:r w:rsidR="00FC0155" w:rsidRPr="00AB0B49">
        <w:rPr>
          <w:i/>
          <w:color w:val="000000" w:themeColor="text1"/>
        </w:rPr>
        <w:t>euro</w:t>
      </w:r>
      <w:r w:rsidR="00FC0155" w:rsidRPr="00D057FA">
        <w:rPr>
          <w:color w:val="000000" w:themeColor="text1"/>
        </w:rPr>
        <w:t xml:space="preserve"> apjomā ik gadu, tajā skaitā atlīdzībai 108 748 </w:t>
      </w:r>
      <w:r w:rsidR="00FC0155" w:rsidRPr="00AB0B49">
        <w:rPr>
          <w:i/>
          <w:color w:val="000000" w:themeColor="text1"/>
        </w:rPr>
        <w:t>euro</w:t>
      </w:r>
      <w:r w:rsidRPr="00D057FA">
        <w:rPr>
          <w:color w:val="000000" w:themeColor="text1"/>
        </w:rPr>
        <w:t>.</w:t>
      </w:r>
      <w:r w:rsidR="00FC0155" w:rsidRPr="00D057FA">
        <w:rPr>
          <w:color w:val="000000" w:themeColor="text1"/>
        </w:rPr>
        <w:t xml:space="preserve"> </w:t>
      </w:r>
      <w:r w:rsidR="00A079F6" w:rsidRPr="008A6B21">
        <w:rPr>
          <w:color w:val="000000" w:themeColor="text1"/>
        </w:rPr>
        <w:t xml:space="preserve">Finansējums tiek pārdalīts Aizsardzības ministrijas resora ietvaros, samazinot finansējumu ilgtermiņa saistību pasākumam “Nacionālo bruņoto spēku ilgtermiņa </w:t>
      </w:r>
      <w:r w:rsidR="008A6B21">
        <w:rPr>
          <w:color w:val="000000" w:themeColor="text1"/>
        </w:rPr>
        <w:t xml:space="preserve">līgumi”, </w:t>
      </w:r>
      <w:r w:rsidR="00A079F6" w:rsidRPr="008A6B21">
        <w:rPr>
          <w:color w:val="000000" w:themeColor="text1"/>
        </w:rPr>
        <w:t>ņemot vērā iepirkumu gaitu, veicot izdevumu korekcijas pa gadiem.</w:t>
      </w:r>
    </w:p>
    <w:p w14:paraId="27F24A55" w14:textId="77777777" w:rsidR="00A079F6" w:rsidRPr="003B58B9" w:rsidRDefault="00A079F6" w:rsidP="0093695D">
      <w:pPr>
        <w:pStyle w:val="ListParagraph"/>
        <w:spacing w:line="276" w:lineRule="auto"/>
        <w:ind w:left="851"/>
        <w:jc w:val="both"/>
        <w:rPr>
          <w:color w:val="000000" w:themeColor="text1"/>
        </w:rPr>
      </w:pPr>
    </w:p>
    <w:p w14:paraId="2EEE42C2" w14:textId="77777777" w:rsidR="00DD14C1" w:rsidRPr="003B58B9" w:rsidRDefault="00C94798" w:rsidP="0093695D">
      <w:pPr>
        <w:ind w:firstLine="567"/>
        <w:jc w:val="both"/>
        <w:rPr>
          <w:color w:val="000000" w:themeColor="text1"/>
        </w:rPr>
      </w:pPr>
      <w:r w:rsidRPr="003B58B9">
        <w:rPr>
          <w:color w:val="000000" w:themeColor="text1"/>
        </w:rPr>
        <w:t>Pielikumā:</w:t>
      </w:r>
    </w:p>
    <w:p w14:paraId="49848F02" w14:textId="78983962" w:rsidR="00DD14C1" w:rsidRPr="003B58B9" w:rsidRDefault="00DD14C1" w:rsidP="0093695D">
      <w:pPr>
        <w:ind w:firstLine="567"/>
        <w:jc w:val="both"/>
        <w:rPr>
          <w:color w:val="000000" w:themeColor="text1"/>
        </w:rPr>
      </w:pPr>
    </w:p>
    <w:p w14:paraId="13889351" w14:textId="388D508A" w:rsidR="00C94798" w:rsidRPr="003B58B9" w:rsidRDefault="00BA5897" w:rsidP="009A1F5C">
      <w:pPr>
        <w:spacing w:line="360" w:lineRule="auto"/>
        <w:ind w:left="993" w:hanging="426"/>
        <w:jc w:val="both"/>
        <w:rPr>
          <w:color w:val="000000" w:themeColor="text1"/>
        </w:rPr>
      </w:pPr>
      <w:r w:rsidRPr="003B58B9">
        <w:rPr>
          <w:color w:val="000000" w:themeColor="text1"/>
        </w:rPr>
        <w:t>1</w:t>
      </w:r>
      <w:r w:rsidR="00BF4DFF" w:rsidRPr="003B58B9">
        <w:rPr>
          <w:color w:val="000000" w:themeColor="text1"/>
        </w:rPr>
        <w:t xml:space="preserve">. </w:t>
      </w:r>
      <w:r w:rsidR="007F0CAF">
        <w:rPr>
          <w:color w:val="000000" w:themeColor="text1"/>
        </w:rPr>
        <w:t xml:space="preserve"> </w:t>
      </w:r>
      <w:r w:rsidR="00942BF8" w:rsidRPr="003B58B9">
        <w:rPr>
          <w:color w:val="000000" w:themeColor="text1"/>
        </w:rPr>
        <w:t>Digitālā augstuma modeļa pamatdatu lietotāju viedokļu apkopojums</w:t>
      </w:r>
      <w:r w:rsidR="002E5BF6" w:rsidRPr="003B58B9">
        <w:rPr>
          <w:color w:val="000000" w:themeColor="text1"/>
        </w:rPr>
        <w:t xml:space="preserve"> uz 22</w:t>
      </w:r>
      <w:r w:rsidR="007F0CAF">
        <w:rPr>
          <w:color w:val="000000" w:themeColor="text1"/>
        </w:rPr>
        <w:t xml:space="preserve"> </w:t>
      </w:r>
      <w:r w:rsidR="002E5BF6" w:rsidRPr="003B58B9">
        <w:rPr>
          <w:color w:val="000000" w:themeColor="text1"/>
        </w:rPr>
        <w:t>(divdesmit divām) lapām</w:t>
      </w:r>
      <w:r w:rsidR="002B1180">
        <w:rPr>
          <w:color w:val="000000" w:themeColor="text1"/>
        </w:rPr>
        <w:t>.</w:t>
      </w:r>
    </w:p>
    <w:p w14:paraId="1B7E3E38" w14:textId="5CB88E41" w:rsidR="00A5038E" w:rsidRDefault="00DD14C1" w:rsidP="009A1F5C">
      <w:pPr>
        <w:spacing w:line="360" w:lineRule="auto"/>
        <w:ind w:left="993" w:hanging="426"/>
        <w:jc w:val="both"/>
        <w:rPr>
          <w:color w:val="000000" w:themeColor="text1"/>
        </w:rPr>
      </w:pPr>
      <w:r w:rsidRPr="003B58B9">
        <w:rPr>
          <w:color w:val="000000" w:themeColor="text1"/>
        </w:rPr>
        <w:t xml:space="preserve">2. </w:t>
      </w:r>
      <w:r w:rsidR="004E3F39" w:rsidRPr="003B58B9">
        <w:rPr>
          <w:color w:val="000000" w:themeColor="text1"/>
        </w:rPr>
        <w:t xml:space="preserve">Papildu nepieciešamā finansējuma aprēķins </w:t>
      </w:r>
      <w:r w:rsidR="00F8177A" w:rsidRPr="003B58B9">
        <w:rPr>
          <w:color w:val="000000" w:themeColor="text1"/>
        </w:rPr>
        <w:t xml:space="preserve">(izmaksas virs bāzes izdevumiem) </w:t>
      </w:r>
      <w:r w:rsidR="004E3F39" w:rsidRPr="003B58B9">
        <w:rPr>
          <w:color w:val="000000" w:themeColor="text1"/>
        </w:rPr>
        <w:t xml:space="preserve">Latvijas teritorijas vienlaidu </w:t>
      </w:r>
      <w:proofErr w:type="spellStart"/>
      <w:r w:rsidR="004E3F39" w:rsidRPr="003B58B9">
        <w:rPr>
          <w:color w:val="000000" w:themeColor="text1"/>
        </w:rPr>
        <w:t>aerolāzerskenēšanas</w:t>
      </w:r>
      <w:proofErr w:type="spellEnd"/>
      <w:r w:rsidR="004E3F39" w:rsidRPr="003B58B9">
        <w:rPr>
          <w:color w:val="000000" w:themeColor="text1"/>
        </w:rPr>
        <w:t xml:space="preserve"> un digitālā augstuma modeļa pamatdatu atjaunošanai trīs, sešu un deviņu gadu ciklā</w:t>
      </w:r>
      <w:r w:rsidR="002E5BF6" w:rsidRPr="003B58B9">
        <w:rPr>
          <w:color w:val="000000" w:themeColor="text1"/>
        </w:rPr>
        <w:t xml:space="preserve"> uz </w:t>
      </w:r>
      <w:r w:rsidR="00EF4429">
        <w:rPr>
          <w:color w:val="000000" w:themeColor="text1"/>
        </w:rPr>
        <w:t>1 (vienas) lapas</w:t>
      </w:r>
      <w:r w:rsidR="002B1180">
        <w:rPr>
          <w:color w:val="000000" w:themeColor="text1"/>
        </w:rPr>
        <w:t>.</w:t>
      </w:r>
    </w:p>
    <w:p w14:paraId="77AAE870" w14:textId="2F3645CE" w:rsidR="00DD14C1" w:rsidRPr="003B58B9" w:rsidRDefault="00A5038E" w:rsidP="009A1F5C">
      <w:pPr>
        <w:spacing w:line="360" w:lineRule="auto"/>
        <w:ind w:left="993" w:hanging="426"/>
        <w:jc w:val="both"/>
        <w:rPr>
          <w:color w:val="000000" w:themeColor="text1"/>
        </w:rPr>
      </w:pPr>
      <w:r>
        <w:rPr>
          <w:color w:val="000000" w:themeColor="text1"/>
        </w:rPr>
        <w:t xml:space="preserve">3. </w:t>
      </w:r>
      <w:r w:rsidR="00B0247E" w:rsidRPr="00B0247E">
        <w:rPr>
          <w:color w:val="000000" w:themeColor="text1"/>
        </w:rPr>
        <w:t>Latvijas Ģeotelpiskās informācijas aģentūrai papildu nepieciešamā finansējuma aprēķins, lai paaugstinātu speciālistu mēnešalgas</w:t>
      </w:r>
      <w:r w:rsidR="00B0247E">
        <w:rPr>
          <w:color w:val="000000" w:themeColor="text1"/>
        </w:rPr>
        <w:t xml:space="preserve"> uz 1 (vienas) lapas.</w:t>
      </w:r>
    </w:p>
    <w:p w14:paraId="0109925A" w14:textId="1E78EAE8" w:rsidR="00D837D4" w:rsidRDefault="00D837D4" w:rsidP="0076143C">
      <w:pPr>
        <w:ind w:firstLine="567"/>
        <w:jc w:val="both"/>
        <w:rPr>
          <w:color w:val="000000" w:themeColor="text1"/>
        </w:rPr>
      </w:pPr>
    </w:p>
    <w:p w14:paraId="1FD88872" w14:textId="77777777" w:rsidR="007F0CAF" w:rsidRDefault="007F0CAF" w:rsidP="0076143C">
      <w:pPr>
        <w:ind w:firstLine="567"/>
        <w:jc w:val="both"/>
        <w:rPr>
          <w:color w:val="000000" w:themeColor="text1"/>
        </w:rPr>
      </w:pPr>
    </w:p>
    <w:p w14:paraId="7132F2ED" w14:textId="77777777" w:rsidR="007F0CAF" w:rsidRPr="008B6DBE" w:rsidRDefault="007F0CAF" w:rsidP="007F0CAF">
      <w:pPr>
        <w:tabs>
          <w:tab w:val="left" w:pos="6663"/>
        </w:tabs>
        <w:jc w:val="both"/>
        <w:rPr>
          <w:noProof/>
        </w:rPr>
      </w:pPr>
      <w:r w:rsidRPr="008B6DBE">
        <w:rPr>
          <w:noProof/>
        </w:rPr>
        <w:t>Ministru prezidenta biedrs,</w:t>
      </w:r>
    </w:p>
    <w:p w14:paraId="4A9E5AD1" w14:textId="2D8B4C56" w:rsidR="007F0CAF" w:rsidRPr="008B6DBE" w:rsidRDefault="007F0CAF" w:rsidP="007F0CAF">
      <w:pPr>
        <w:tabs>
          <w:tab w:val="left" w:pos="6663"/>
        </w:tabs>
        <w:jc w:val="both"/>
        <w:rPr>
          <w:noProof/>
        </w:rPr>
      </w:pPr>
      <w:r w:rsidRPr="008B6DBE">
        <w:rPr>
          <w:noProof/>
        </w:rPr>
        <w:t>aizsardzības ministrs</w:t>
      </w:r>
      <w:r>
        <w:tab/>
      </w:r>
      <w:r w:rsidRPr="008B6DBE">
        <w:rPr>
          <w:noProof/>
        </w:rPr>
        <w:t>Artis Pabriks</w:t>
      </w:r>
    </w:p>
    <w:p w14:paraId="380EF358" w14:textId="77777777" w:rsidR="007F0CAF" w:rsidRDefault="007F0CAF" w:rsidP="007F0CAF">
      <w:pPr>
        <w:tabs>
          <w:tab w:val="left" w:pos="709"/>
        </w:tabs>
        <w:jc w:val="both"/>
        <w:rPr>
          <w:color w:val="000000" w:themeColor="text1"/>
        </w:rPr>
      </w:pPr>
    </w:p>
    <w:p w14:paraId="309A54A1" w14:textId="77777777" w:rsidR="007F0CAF" w:rsidRDefault="007F0CAF" w:rsidP="007F0CAF">
      <w:pPr>
        <w:tabs>
          <w:tab w:val="left" w:pos="709"/>
        </w:tabs>
        <w:jc w:val="both"/>
        <w:rPr>
          <w:color w:val="000000" w:themeColor="text1"/>
        </w:rPr>
      </w:pPr>
    </w:p>
    <w:p w14:paraId="2BAD8047" w14:textId="77777777" w:rsidR="007F0CAF" w:rsidRDefault="007F0CAF" w:rsidP="007F0CAF">
      <w:pPr>
        <w:tabs>
          <w:tab w:val="left" w:pos="709"/>
        </w:tabs>
        <w:spacing w:after="120"/>
        <w:jc w:val="both"/>
        <w:rPr>
          <w:color w:val="000000" w:themeColor="text1"/>
        </w:rPr>
      </w:pPr>
      <w:r>
        <w:rPr>
          <w:color w:val="000000" w:themeColor="text1"/>
        </w:rPr>
        <w:t>Vīza:</w:t>
      </w:r>
    </w:p>
    <w:p w14:paraId="3A1EEAD3" w14:textId="391FECEA" w:rsidR="007F0CAF" w:rsidRPr="008B6DBE" w:rsidRDefault="007F0CAF" w:rsidP="007F0CAF">
      <w:pPr>
        <w:tabs>
          <w:tab w:val="left" w:pos="709"/>
        </w:tabs>
        <w:jc w:val="both"/>
        <w:rPr>
          <w:color w:val="000000" w:themeColor="text1"/>
        </w:rPr>
      </w:pPr>
      <w:r>
        <w:rPr>
          <w:color w:val="000000" w:themeColor="text1"/>
        </w:rPr>
        <w:t xml:space="preserve">Valsts sekretārs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Pr>
          <w:color w:val="000000" w:themeColor="text1"/>
        </w:rPr>
        <w:t xml:space="preserve">   </w:t>
      </w:r>
      <w:proofErr w:type="gramEnd"/>
      <w:r>
        <w:rPr>
          <w:color w:val="000000" w:themeColor="text1"/>
        </w:rPr>
        <w:t>Jānis Garisons</w:t>
      </w:r>
    </w:p>
    <w:p w14:paraId="4F588227" w14:textId="77777777" w:rsidR="007F0CAF" w:rsidRPr="00D97AA8" w:rsidRDefault="007F0CAF" w:rsidP="0076143C">
      <w:pPr>
        <w:ind w:firstLine="567"/>
        <w:jc w:val="both"/>
        <w:rPr>
          <w:color w:val="000000" w:themeColor="text1"/>
        </w:rPr>
      </w:pPr>
    </w:p>
    <w:sectPr w:rsidR="007F0CAF" w:rsidRPr="00D97AA8" w:rsidSect="0076143C">
      <w:headerReference w:type="even" r:id="rId8"/>
      <w:headerReference w:type="default" r:id="rId9"/>
      <w:footerReference w:type="even" r:id="rId10"/>
      <w:footerReference w:type="default" r:id="rId11"/>
      <w:headerReference w:type="first" r:id="rId12"/>
      <w:footerReference w:type="first" r:id="rId13"/>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4B12" w14:textId="77777777" w:rsidR="0017235C" w:rsidRDefault="0017235C" w:rsidP="007355CE">
      <w:r>
        <w:separator/>
      </w:r>
    </w:p>
  </w:endnote>
  <w:endnote w:type="continuationSeparator" w:id="0">
    <w:p w14:paraId="451DBA8F" w14:textId="77777777" w:rsidR="0017235C" w:rsidRDefault="0017235C" w:rsidP="0073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DE53" w14:textId="77777777" w:rsidR="00E9681D" w:rsidRDefault="00E96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534703"/>
      <w:docPartObj>
        <w:docPartGallery w:val="Page Numbers (Bottom of Page)"/>
        <w:docPartUnique/>
      </w:docPartObj>
    </w:sdtPr>
    <w:sdtEndPr/>
    <w:sdtContent>
      <w:p w14:paraId="2FB4D9DE" w14:textId="6BCA0247" w:rsidR="007355CE" w:rsidRDefault="007355CE">
        <w:pPr>
          <w:pStyle w:val="Footer"/>
          <w:jc w:val="center"/>
        </w:pPr>
        <w:r>
          <w:fldChar w:fldCharType="begin"/>
        </w:r>
        <w:r>
          <w:instrText>PAGE   \* MERGEFORMAT</w:instrText>
        </w:r>
        <w:r>
          <w:fldChar w:fldCharType="separate"/>
        </w:r>
        <w:r w:rsidR="00E9681D">
          <w:rPr>
            <w:noProof/>
          </w:rPr>
          <w:t>2</w:t>
        </w:r>
        <w:r>
          <w:fldChar w:fldCharType="end"/>
        </w:r>
      </w:p>
    </w:sdtContent>
  </w:sdt>
  <w:p w14:paraId="4816E1BB" w14:textId="16C8498A" w:rsidR="007355CE" w:rsidRPr="0095152F" w:rsidRDefault="00E9681D">
    <w:pPr>
      <w:pStyle w:val="Footer"/>
      <w:rPr>
        <w:sz w:val="20"/>
        <w:szCs w:val="20"/>
      </w:rPr>
    </w:pPr>
    <w:r>
      <w:rPr>
        <w:sz w:val="20"/>
        <w:szCs w:val="20"/>
      </w:rPr>
      <w:t>AiMz</w:t>
    </w:r>
    <w:bookmarkStart w:id="0" w:name="_GoBack"/>
    <w:bookmarkEnd w:id="0"/>
    <w:r w:rsidR="008A6B21">
      <w:rPr>
        <w:sz w:val="20"/>
        <w:szCs w:val="20"/>
      </w:rPr>
      <w:t>in_11</w:t>
    </w:r>
    <w:r w:rsidR="0095152F">
      <w:rPr>
        <w:sz w:val="20"/>
        <w:szCs w:val="20"/>
      </w:rPr>
      <w:t>0821_VSS_655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324B" w14:textId="77777777" w:rsidR="00E9681D" w:rsidRDefault="00E96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87BA" w14:textId="77777777" w:rsidR="0017235C" w:rsidRDefault="0017235C" w:rsidP="007355CE">
      <w:r>
        <w:separator/>
      </w:r>
    </w:p>
  </w:footnote>
  <w:footnote w:type="continuationSeparator" w:id="0">
    <w:p w14:paraId="5024E0E9" w14:textId="77777777" w:rsidR="0017235C" w:rsidRDefault="0017235C" w:rsidP="0073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8D40" w14:textId="77777777" w:rsidR="00E9681D" w:rsidRDefault="00E96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B529" w14:textId="77777777" w:rsidR="00E9681D" w:rsidRDefault="00E96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BC3E" w14:textId="77777777" w:rsidR="00E9681D" w:rsidRDefault="00E9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6BA"/>
    <w:multiLevelType w:val="hybridMultilevel"/>
    <w:tmpl w:val="C5AAA214"/>
    <w:lvl w:ilvl="0" w:tplc="17D0E458">
      <w:start w:val="193"/>
      <w:numFmt w:val="bullet"/>
      <w:lvlText w:val=""/>
      <w:lvlJc w:val="left"/>
      <w:pPr>
        <w:ind w:left="927" w:hanging="360"/>
      </w:pPr>
      <w:rPr>
        <w:rFonts w:ascii="Symbol" w:eastAsia="Times New Roman"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09A705F4"/>
    <w:multiLevelType w:val="hybridMultilevel"/>
    <w:tmpl w:val="0B02A302"/>
    <w:lvl w:ilvl="0" w:tplc="F93C116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1A2E0B26"/>
    <w:multiLevelType w:val="hybridMultilevel"/>
    <w:tmpl w:val="947CEC58"/>
    <w:lvl w:ilvl="0" w:tplc="6624E46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29572088"/>
    <w:multiLevelType w:val="hybridMultilevel"/>
    <w:tmpl w:val="142668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964154"/>
    <w:multiLevelType w:val="hybridMultilevel"/>
    <w:tmpl w:val="4F92F27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33A75ACB"/>
    <w:multiLevelType w:val="hybridMultilevel"/>
    <w:tmpl w:val="DF568E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4026FBE"/>
    <w:multiLevelType w:val="hybridMultilevel"/>
    <w:tmpl w:val="403C8B7A"/>
    <w:lvl w:ilvl="0" w:tplc="88828080">
      <w:start w:val="1"/>
      <w:numFmt w:val="bullet"/>
      <w:lvlText w:val=""/>
      <w:lvlJc w:val="left"/>
      <w:pPr>
        <w:ind w:left="1495" w:hanging="360"/>
      </w:pPr>
      <w:rPr>
        <w:rFonts w:ascii="Symbol" w:eastAsia="Times New Roman" w:hAnsi="Symbol" w:cs="Times New Roman"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7" w15:restartNumberingAfterBreak="0">
    <w:nsid w:val="38525E9D"/>
    <w:multiLevelType w:val="hybridMultilevel"/>
    <w:tmpl w:val="924CF220"/>
    <w:lvl w:ilvl="0" w:tplc="D8AE2026">
      <w:start w:val="19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3126E9"/>
    <w:multiLevelType w:val="hybridMultilevel"/>
    <w:tmpl w:val="C584007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42DA65A1"/>
    <w:multiLevelType w:val="hybridMultilevel"/>
    <w:tmpl w:val="5AB8B53C"/>
    <w:lvl w:ilvl="0" w:tplc="96828366">
      <w:start w:val="199"/>
      <w:numFmt w:val="decimal"/>
      <w:lvlText w:val="%1"/>
      <w:lvlJc w:val="left"/>
      <w:pPr>
        <w:ind w:left="615" w:hanging="360"/>
      </w:pPr>
      <w:rPr>
        <w:rFonts w:hint="default"/>
      </w:rPr>
    </w:lvl>
    <w:lvl w:ilvl="1" w:tplc="04260019" w:tentative="1">
      <w:start w:val="1"/>
      <w:numFmt w:val="lowerLetter"/>
      <w:lvlText w:val="%2."/>
      <w:lvlJc w:val="left"/>
      <w:pPr>
        <w:ind w:left="1335" w:hanging="360"/>
      </w:pPr>
    </w:lvl>
    <w:lvl w:ilvl="2" w:tplc="0426001B" w:tentative="1">
      <w:start w:val="1"/>
      <w:numFmt w:val="lowerRoman"/>
      <w:lvlText w:val="%3."/>
      <w:lvlJc w:val="right"/>
      <w:pPr>
        <w:ind w:left="2055" w:hanging="180"/>
      </w:pPr>
    </w:lvl>
    <w:lvl w:ilvl="3" w:tplc="0426000F" w:tentative="1">
      <w:start w:val="1"/>
      <w:numFmt w:val="decimal"/>
      <w:lvlText w:val="%4."/>
      <w:lvlJc w:val="left"/>
      <w:pPr>
        <w:ind w:left="2775" w:hanging="360"/>
      </w:pPr>
    </w:lvl>
    <w:lvl w:ilvl="4" w:tplc="04260019" w:tentative="1">
      <w:start w:val="1"/>
      <w:numFmt w:val="lowerLetter"/>
      <w:lvlText w:val="%5."/>
      <w:lvlJc w:val="left"/>
      <w:pPr>
        <w:ind w:left="3495" w:hanging="360"/>
      </w:pPr>
    </w:lvl>
    <w:lvl w:ilvl="5" w:tplc="0426001B" w:tentative="1">
      <w:start w:val="1"/>
      <w:numFmt w:val="lowerRoman"/>
      <w:lvlText w:val="%6."/>
      <w:lvlJc w:val="right"/>
      <w:pPr>
        <w:ind w:left="4215" w:hanging="180"/>
      </w:pPr>
    </w:lvl>
    <w:lvl w:ilvl="6" w:tplc="0426000F" w:tentative="1">
      <w:start w:val="1"/>
      <w:numFmt w:val="decimal"/>
      <w:lvlText w:val="%7."/>
      <w:lvlJc w:val="left"/>
      <w:pPr>
        <w:ind w:left="4935" w:hanging="360"/>
      </w:pPr>
    </w:lvl>
    <w:lvl w:ilvl="7" w:tplc="04260019" w:tentative="1">
      <w:start w:val="1"/>
      <w:numFmt w:val="lowerLetter"/>
      <w:lvlText w:val="%8."/>
      <w:lvlJc w:val="left"/>
      <w:pPr>
        <w:ind w:left="5655" w:hanging="360"/>
      </w:pPr>
    </w:lvl>
    <w:lvl w:ilvl="8" w:tplc="0426001B" w:tentative="1">
      <w:start w:val="1"/>
      <w:numFmt w:val="lowerRoman"/>
      <w:lvlText w:val="%9."/>
      <w:lvlJc w:val="right"/>
      <w:pPr>
        <w:ind w:left="6375" w:hanging="180"/>
      </w:pPr>
    </w:lvl>
  </w:abstractNum>
  <w:abstractNum w:abstractNumId="10" w15:restartNumberingAfterBreak="0">
    <w:nsid w:val="4C535F6A"/>
    <w:multiLevelType w:val="hybridMultilevel"/>
    <w:tmpl w:val="E6B438C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E316B36"/>
    <w:multiLevelType w:val="hybridMultilevel"/>
    <w:tmpl w:val="E6ACD84E"/>
    <w:lvl w:ilvl="0" w:tplc="AD1A70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E4F6342"/>
    <w:multiLevelType w:val="hybridMultilevel"/>
    <w:tmpl w:val="E6B438C8"/>
    <w:lvl w:ilvl="0" w:tplc="0426000F">
      <w:start w:val="1"/>
      <w:numFmt w:val="decimal"/>
      <w:lvlText w:val="%1."/>
      <w:lvlJc w:val="left"/>
      <w:pPr>
        <w:ind w:left="928"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E9B550E"/>
    <w:multiLevelType w:val="hybridMultilevel"/>
    <w:tmpl w:val="1DFA6FC4"/>
    <w:lvl w:ilvl="0" w:tplc="CAC4491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003E68"/>
    <w:multiLevelType w:val="hybridMultilevel"/>
    <w:tmpl w:val="FD009A5A"/>
    <w:lvl w:ilvl="0" w:tplc="E44013E0">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B8D7B25"/>
    <w:multiLevelType w:val="hybridMultilevel"/>
    <w:tmpl w:val="07A25308"/>
    <w:lvl w:ilvl="0" w:tplc="3F5031B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4B83E8A"/>
    <w:multiLevelType w:val="hybridMultilevel"/>
    <w:tmpl w:val="1222E548"/>
    <w:lvl w:ilvl="0" w:tplc="816801A2">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6A836CD1"/>
    <w:multiLevelType w:val="hybridMultilevel"/>
    <w:tmpl w:val="D9FC4AFC"/>
    <w:lvl w:ilvl="0" w:tplc="42B0DFB6">
      <w:start w:val="199"/>
      <w:numFmt w:val="bullet"/>
      <w:lvlText w:val=""/>
      <w:lvlJc w:val="left"/>
      <w:pPr>
        <w:ind w:left="1287" w:hanging="360"/>
      </w:pPr>
      <w:rPr>
        <w:rFonts w:ascii="Symbol" w:eastAsia="Times New Roman" w:hAnsi="Symbol"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72DC4488"/>
    <w:multiLevelType w:val="hybridMultilevel"/>
    <w:tmpl w:val="9E36082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3"/>
  </w:num>
  <w:num w:numId="2">
    <w:abstractNumId w:val="10"/>
  </w:num>
  <w:num w:numId="3">
    <w:abstractNumId w:val="8"/>
  </w:num>
  <w:num w:numId="4">
    <w:abstractNumId w:val="18"/>
  </w:num>
  <w:num w:numId="5">
    <w:abstractNumId w:val="15"/>
  </w:num>
  <w:num w:numId="6">
    <w:abstractNumId w:val="4"/>
  </w:num>
  <w:num w:numId="7">
    <w:abstractNumId w:val="12"/>
  </w:num>
  <w:num w:numId="8">
    <w:abstractNumId w:val="0"/>
  </w:num>
  <w:num w:numId="9">
    <w:abstractNumId w:val="7"/>
  </w:num>
  <w:num w:numId="10">
    <w:abstractNumId w:val="9"/>
  </w:num>
  <w:num w:numId="11">
    <w:abstractNumId w:val="17"/>
  </w:num>
  <w:num w:numId="12">
    <w:abstractNumId w:val="6"/>
  </w:num>
  <w:num w:numId="13">
    <w:abstractNumId w:val="2"/>
  </w:num>
  <w:num w:numId="14">
    <w:abstractNumId w:val="1"/>
  </w:num>
  <w:num w:numId="15">
    <w:abstractNumId w:val="16"/>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E6"/>
    <w:rsid w:val="00011EE5"/>
    <w:rsid w:val="00012A4D"/>
    <w:rsid w:val="00013855"/>
    <w:rsid w:val="00013B3B"/>
    <w:rsid w:val="000260F9"/>
    <w:rsid w:val="00037A20"/>
    <w:rsid w:val="0004312F"/>
    <w:rsid w:val="00051BAE"/>
    <w:rsid w:val="000555CD"/>
    <w:rsid w:val="00062093"/>
    <w:rsid w:val="0006227A"/>
    <w:rsid w:val="0006393D"/>
    <w:rsid w:val="0008546D"/>
    <w:rsid w:val="00085494"/>
    <w:rsid w:val="00085ED8"/>
    <w:rsid w:val="000877E8"/>
    <w:rsid w:val="00093438"/>
    <w:rsid w:val="000A1C34"/>
    <w:rsid w:val="000B1677"/>
    <w:rsid w:val="000B2E5B"/>
    <w:rsid w:val="000B4A53"/>
    <w:rsid w:val="000B4FB7"/>
    <w:rsid w:val="000C1103"/>
    <w:rsid w:val="000C13BB"/>
    <w:rsid w:val="000D244C"/>
    <w:rsid w:val="000D49A4"/>
    <w:rsid w:val="000E3F7A"/>
    <w:rsid w:val="000E6C41"/>
    <w:rsid w:val="000F2EAA"/>
    <w:rsid w:val="001118C2"/>
    <w:rsid w:val="00132947"/>
    <w:rsid w:val="00133F5E"/>
    <w:rsid w:val="001354B6"/>
    <w:rsid w:val="00137449"/>
    <w:rsid w:val="00140EA1"/>
    <w:rsid w:val="00141C06"/>
    <w:rsid w:val="00162B5C"/>
    <w:rsid w:val="0017049B"/>
    <w:rsid w:val="0017235C"/>
    <w:rsid w:val="001748B1"/>
    <w:rsid w:val="00180850"/>
    <w:rsid w:val="00182221"/>
    <w:rsid w:val="00186100"/>
    <w:rsid w:val="0019068A"/>
    <w:rsid w:val="001953BE"/>
    <w:rsid w:val="001A36CD"/>
    <w:rsid w:val="001A39C9"/>
    <w:rsid w:val="001D2EF1"/>
    <w:rsid w:val="001D7C26"/>
    <w:rsid w:val="001E1ED1"/>
    <w:rsid w:val="001E2504"/>
    <w:rsid w:val="001E4251"/>
    <w:rsid w:val="001F36B9"/>
    <w:rsid w:val="001F49D5"/>
    <w:rsid w:val="00207A42"/>
    <w:rsid w:val="00216597"/>
    <w:rsid w:val="00216DC2"/>
    <w:rsid w:val="002170CB"/>
    <w:rsid w:val="002237AD"/>
    <w:rsid w:val="002338A5"/>
    <w:rsid w:val="00235FA3"/>
    <w:rsid w:val="002445FD"/>
    <w:rsid w:val="00244F63"/>
    <w:rsid w:val="00246010"/>
    <w:rsid w:val="0025664D"/>
    <w:rsid w:val="0026001A"/>
    <w:rsid w:val="002617E5"/>
    <w:rsid w:val="002635A2"/>
    <w:rsid w:val="00264D06"/>
    <w:rsid w:val="0027687F"/>
    <w:rsid w:val="00283D9C"/>
    <w:rsid w:val="002876A2"/>
    <w:rsid w:val="002B1180"/>
    <w:rsid w:val="002B1C2F"/>
    <w:rsid w:val="002B5E5E"/>
    <w:rsid w:val="002B71E9"/>
    <w:rsid w:val="002D05E9"/>
    <w:rsid w:val="002D2FA4"/>
    <w:rsid w:val="002D6864"/>
    <w:rsid w:val="002D7608"/>
    <w:rsid w:val="002E5BF6"/>
    <w:rsid w:val="002F0C90"/>
    <w:rsid w:val="002F2CAD"/>
    <w:rsid w:val="002F5004"/>
    <w:rsid w:val="002F6688"/>
    <w:rsid w:val="00300086"/>
    <w:rsid w:val="00317BB0"/>
    <w:rsid w:val="003245B1"/>
    <w:rsid w:val="0033166F"/>
    <w:rsid w:val="0034026E"/>
    <w:rsid w:val="003433B5"/>
    <w:rsid w:val="0034653B"/>
    <w:rsid w:val="00352944"/>
    <w:rsid w:val="003535FF"/>
    <w:rsid w:val="0035394A"/>
    <w:rsid w:val="00364A4B"/>
    <w:rsid w:val="00364B27"/>
    <w:rsid w:val="00366C72"/>
    <w:rsid w:val="00367714"/>
    <w:rsid w:val="00373112"/>
    <w:rsid w:val="00375329"/>
    <w:rsid w:val="003758C9"/>
    <w:rsid w:val="00380853"/>
    <w:rsid w:val="003816B1"/>
    <w:rsid w:val="00385251"/>
    <w:rsid w:val="0039147A"/>
    <w:rsid w:val="00395C12"/>
    <w:rsid w:val="003A57A8"/>
    <w:rsid w:val="003A7ECA"/>
    <w:rsid w:val="003B3CFE"/>
    <w:rsid w:val="003B58B9"/>
    <w:rsid w:val="003B7AF2"/>
    <w:rsid w:val="003C0D1E"/>
    <w:rsid w:val="003E2282"/>
    <w:rsid w:val="003F5EBB"/>
    <w:rsid w:val="003F631A"/>
    <w:rsid w:val="0040310C"/>
    <w:rsid w:val="00407A51"/>
    <w:rsid w:val="004103B7"/>
    <w:rsid w:val="004132B6"/>
    <w:rsid w:val="00424071"/>
    <w:rsid w:val="00446BF4"/>
    <w:rsid w:val="0045304F"/>
    <w:rsid w:val="00454CC1"/>
    <w:rsid w:val="00456A6B"/>
    <w:rsid w:val="00457A3B"/>
    <w:rsid w:val="00457E98"/>
    <w:rsid w:val="0046187F"/>
    <w:rsid w:val="0048041B"/>
    <w:rsid w:val="004831CC"/>
    <w:rsid w:val="004854BE"/>
    <w:rsid w:val="00485D11"/>
    <w:rsid w:val="0048606A"/>
    <w:rsid w:val="004925AA"/>
    <w:rsid w:val="004967BD"/>
    <w:rsid w:val="004A0AEE"/>
    <w:rsid w:val="004A4F47"/>
    <w:rsid w:val="004B07CF"/>
    <w:rsid w:val="004C23EB"/>
    <w:rsid w:val="004C3A79"/>
    <w:rsid w:val="004C59D8"/>
    <w:rsid w:val="004E3F39"/>
    <w:rsid w:val="004E4FB3"/>
    <w:rsid w:val="004E5516"/>
    <w:rsid w:val="004F0420"/>
    <w:rsid w:val="004F10E7"/>
    <w:rsid w:val="004F40E4"/>
    <w:rsid w:val="004F6B7F"/>
    <w:rsid w:val="00504956"/>
    <w:rsid w:val="005064E9"/>
    <w:rsid w:val="005212A4"/>
    <w:rsid w:val="005244BA"/>
    <w:rsid w:val="0057492A"/>
    <w:rsid w:val="00594219"/>
    <w:rsid w:val="005B1FFA"/>
    <w:rsid w:val="005B20EC"/>
    <w:rsid w:val="005C00F4"/>
    <w:rsid w:val="005C10CE"/>
    <w:rsid w:val="005C4555"/>
    <w:rsid w:val="005C5E22"/>
    <w:rsid w:val="005E223D"/>
    <w:rsid w:val="005E35DD"/>
    <w:rsid w:val="005E4FC3"/>
    <w:rsid w:val="005F700E"/>
    <w:rsid w:val="005F7789"/>
    <w:rsid w:val="006025D6"/>
    <w:rsid w:val="00603D31"/>
    <w:rsid w:val="00605FF6"/>
    <w:rsid w:val="006060DA"/>
    <w:rsid w:val="0060743D"/>
    <w:rsid w:val="0061071D"/>
    <w:rsid w:val="00613FDF"/>
    <w:rsid w:val="00616458"/>
    <w:rsid w:val="00616AA7"/>
    <w:rsid w:val="00627449"/>
    <w:rsid w:val="006357CE"/>
    <w:rsid w:val="00644C2B"/>
    <w:rsid w:val="006476FE"/>
    <w:rsid w:val="00650F7F"/>
    <w:rsid w:val="00656EF3"/>
    <w:rsid w:val="00662B4A"/>
    <w:rsid w:val="006701C2"/>
    <w:rsid w:val="00670356"/>
    <w:rsid w:val="00670AA0"/>
    <w:rsid w:val="0067288E"/>
    <w:rsid w:val="00675014"/>
    <w:rsid w:val="0068290F"/>
    <w:rsid w:val="006A259B"/>
    <w:rsid w:val="006A3CE5"/>
    <w:rsid w:val="006B493C"/>
    <w:rsid w:val="006C7268"/>
    <w:rsid w:val="006C76E5"/>
    <w:rsid w:val="006D2F17"/>
    <w:rsid w:val="006D5CE0"/>
    <w:rsid w:val="006E0742"/>
    <w:rsid w:val="006E4A1A"/>
    <w:rsid w:val="006F0663"/>
    <w:rsid w:val="006F3F26"/>
    <w:rsid w:val="006F4054"/>
    <w:rsid w:val="007054A4"/>
    <w:rsid w:val="00706B27"/>
    <w:rsid w:val="0071126C"/>
    <w:rsid w:val="007140DB"/>
    <w:rsid w:val="00726008"/>
    <w:rsid w:val="0072632D"/>
    <w:rsid w:val="0073147C"/>
    <w:rsid w:val="007355CE"/>
    <w:rsid w:val="00735F7E"/>
    <w:rsid w:val="0074020A"/>
    <w:rsid w:val="00741986"/>
    <w:rsid w:val="007420D3"/>
    <w:rsid w:val="00744A9A"/>
    <w:rsid w:val="00745698"/>
    <w:rsid w:val="00751F67"/>
    <w:rsid w:val="00753323"/>
    <w:rsid w:val="00753925"/>
    <w:rsid w:val="007544AF"/>
    <w:rsid w:val="00757E2D"/>
    <w:rsid w:val="0076143C"/>
    <w:rsid w:val="00770BEF"/>
    <w:rsid w:val="00771531"/>
    <w:rsid w:val="00774787"/>
    <w:rsid w:val="00774983"/>
    <w:rsid w:val="00777D84"/>
    <w:rsid w:val="00780E8C"/>
    <w:rsid w:val="00782C16"/>
    <w:rsid w:val="0078487D"/>
    <w:rsid w:val="0078503B"/>
    <w:rsid w:val="00785BE1"/>
    <w:rsid w:val="00785FBC"/>
    <w:rsid w:val="00787808"/>
    <w:rsid w:val="00793085"/>
    <w:rsid w:val="007A11F2"/>
    <w:rsid w:val="007A4725"/>
    <w:rsid w:val="007A7273"/>
    <w:rsid w:val="007B09CB"/>
    <w:rsid w:val="007B1470"/>
    <w:rsid w:val="007B4056"/>
    <w:rsid w:val="007C1685"/>
    <w:rsid w:val="007C453A"/>
    <w:rsid w:val="007C4CA1"/>
    <w:rsid w:val="007C591C"/>
    <w:rsid w:val="007D3322"/>
    <w:rsid w:val="007F0CAF"/>
    <w:rsid w:val="0080688C"/>
    <w:rsid w:val="00812ADC"/>
    <w:rsid w:val="0081425B"/>
    <w:rsid w:val="008145B1"/>
    <w:rsid w:val="00821AF5"/>
    <w:rsid w:val="00821F56"/>
    <w:rsid w:val="008252FF"/>
    <w:rsid w:val="008321D8"/>
    <w:rsid w:val="00837CC0"/>
    <w:rsid w:val="00841822"/>
    <w:rsid w:val="008439A2"/>
    <w:rsid w:val="00844B48"/>
    <w:rsid w:val="00855451"/>
    <w:rsid w:val="0085666B"/>
    <w:rsid w:val="00863099"/>
    <w:rsid w:val="00865D5E"/>
    <w:rsid w:val="0086735F"/>
    <w:rsid w:val="0087551A"/>
    <w:rsid w:val="00882E73"/>
    <w:rsid w:val="00883EF7"/>
    <w:rsid w:val="00886CF5"/>
    <w:rsid w:val="008923F8"/>
    <w:rsid w:val="008A24BF"/>
    <w:rsid w:val="008A6B21"/>
    <w:rsid w:val="008B0F9E"/>
    <w:rsid w:val="008B4584"/>
    <w:rsid w:val="008B4916"/>
    <w:rsid w:val="008C5E7B"/>
    <w:rsid w:val="008C5EA8"/>
    <w:rsid w:val="008C7010"/>
    <w:rsid w:val="008E20B6"/>
    <w:rsid w:val="008E441E"/>
    <w:rsid w:val="008E5A98"/>
    <w:rsid w:val="009039EA"/>
    <w:rsid w:val="00907D08"/>
    <w:rsid w:val="0091324A"/>
    <w:rsid w:val="00915117"/>
    <w:rsid w:val="009160B9"/>
    <w:rsid w:val="00921D95"/>
    <w:rsid w:val="00927C7B"/>
    <w:rsid w:val="00930B31"/>
    <w:rsid w:val="00934A13"/>
    <w:rsid w:val="0093695D"/>
    <w:rsid w:val="00937026"/>
    <w:rsid w:val="00942BF8"/>
    <w:rsid w:val="009458C2"/>
    <w:rsid w:val="009461E5"/>
    <w:rsid w:val="00947DB4"/>
    <w:rsid w:val="0095152F"/>
    <w:rsid w:val="009543CC"/>
    <w:rsid w:val="00956913"/>
    <w:rsid w:val="009618E1"/>
    <w:rsid w:val="00965F9C"/>
    <w:rsid w:val="009702FC"/>
    <w:rsid w:val="009808C4"/>
    <w:rsid w:val="009816B0"/>
    <w:rsid w:val="00992F85"/>
    <w:rsid w:val="009A1239"/>
    <w:rsid w:val="009A1F5C"/>
    <w:rsid w:val="009B0052"/>
    <w:rsid w:val="009B3271"/>
    <w:rsid w:val="009C5996"/>
    <w:rsid w:val="009D0173"/>
    <w:rsid w:val="009D3781"/>
    <w:rsid w:val="009D7471"/>
    <w:rsid w:val="009E16C0"/>
    <w:rsid w:val="009E2E9F"/>
    <w:rsid w:val="009E6CC6"/>
    <w:rsid w:val="009F3036"/>
    <w:rsid w:val="009F3FA2"/>
    <w:rsid w:val="009F7293"/>
    <w:rsid w:val="00A079F6"/>
    <w:rsid w:val="00A2750B"/>
    <w:rsid w:val="00A31C4B"/>
    <w:rsid w:val="00A43605"/>
    <w:rsid w:val="00A4500D"/>
    <w:rsid w:val="00A473F1"/>
    <w:rsid w:val="00A5038E"/>
    <w:rsid w:val="00A52556"/>
    <w:rsid w:val="00A676DC"/>
    <w:rsid w:val="00A74FA9"/>
    <w:rsid w:val="00A82B7A"/>
    <w:rsid w:val="00A83077"/>
    <w:rsid w:val="00A83F5B"/>
    <w:rsid w:val="00A96064"/>
    <w:rsid w:val="00AA1B59"/>
    <w:rsid w:val="00AA65F5"/>
    <w:rsid w:val="00AA6616"/>
    <w:rsid w:val="00AB0B49"/>
    <w:rsid w:val="00AB2881"/>
    <w:rsid w:val="00AB467E"/>
    <w:rsid w:val="00AC0B75"/>
    <w:rsid w:val="00AC1A58"/>
    <w:rsid w:val="00AD010A"/>
    <w:rsid w:val="00AD1186"/>
    <w:rsid w:val="00AE34D6"/>
    <w:rsid w:val="00AF2D16"/>
    <w:rsid w:val="00AF4FE6"/>
    <w:rsid w:val="00AF7CFB"/>
    <w:rsid w:val="00B00D96"/>
    <w:rsid w:val="00B0238E"/>
    <w:rsid w:val="00B0247E"/>
    <w:rsid w:val="00B031F0"/>
    <w:rsid w:val="00B05442"/>
    <w:rsid w:val="00B1305E"/>
    <w:rsid w:val="00B21067"/>
    <w:rsid w:val="00B257E5"/>
    <w:rsid w:val="00B30719"/>
    <w:rsid w:val="00B375DE"/>
    <w:rsid w:val="00B5338A"/>
    <w:rsid w:val="00B60B22"/>
    <w:rsid w:val="00B61E8F"/>
    <w:rsid w:val="00B62CCA"/>
    <w:rsid w:val="00B634D3"/>
    <w:rsid w:val="00B63CA2"/>
    <w:rsid w:val="00B64127"/>
    <w:rsid w:val="00B6663B"/>
    <w:rsid w:val="00B66766"/>
    <w:rsid w:val="00B74030"/>
    <w:rsid w:val="00B83554"/>
    <w:rsid w:val="00B8568F"/>
    <w:rsid w:val="00B92743"/>
    <w:rsid w:val="00B92E86"/>
    <w:rsid w:val="00BA502D"/>
    <w:rsid w:val="00BA5897"/>
    <w:rsid w:val="00BA5A7F"/>
    <w:rsid w:val="00BA7DB3"/>
    <w:rsid w:val="00BB1454"/>
    <w:rsid w:val="00BB22DB"/>
    <w:rsid w:val="00BB28E8"/>
    <w:rsid w:val="00BB2C7D"/>
    <w:rsid w:val="00BC04DC"/>
    <w:rsid w:val="00BC2C0E"/>
    <w:rsid w:val="00BC38BF"/>
    <w:rsid w:val="00BC480B"/>
    <w:rsid w:val="00BD507F"/>
    <w:rsid w:val="00BF27BC"/>
    <w:rsid w:val="00BF4DFF"/>
    <w:rsid w:val="00BF5AFC"/>
    <w:rsid w:val="00BF6CEF"/>
    <w:rsid w:val="00C020A0"/>
    <w:rsid w:val="00C15217"/>
    <w:rsid w:val="00C201A2"/>
    <w:rsid w:val="00C2118C"/>
    <w:rsid w:val="00C24335"/>
    <w:rsid w:val="00C26BA6"/>
    <w:rsid w:val="00C3000E"/>
    <w:rsid w:val="00C31AB0"/>
    <w:rsid w:val="00C3461A"/>
    <w:rsid w:val="00C44C08"/>
    <w:rsid w:val="00C4725A"/>
    <w:rsid w:val="00C5482A"/>
    <w:rsid w:val="00C57D47"/>
    <w:rsid w:val="00C6697D"/>
    <w:rsid w:val="00C739C3"/>
    <w:rsid w:val="00C74BBD"/>
    <w:rsid w:val="00C770F0"/>
    <w:rsid w:val="00C930E3"/>
    <w:rsid w:val="00C9447A"/>
    <w:rsid w:val="00C94798"/>
    <w:rsid w:val="00C9739C"/>
    <w:rsid w:val="00CA28FD"/>
    <w:rsid w:val="00CA4FAB"/>
    <w:rsid w:val="00CB2CEE"/>
    <w:rsid w:val="00CB644E"/>
    <w:rsid w:val="00CC72A3"/>
    <w:rsid w:val="00CD1BF4"/>
    <w:rsid w:val="00CD2DB2"/>
    <w:rsid w:val="00CE4976"/>
    <w:rsid w:val="00CE626F"/>
    <w:rsid w:val="00CE69D6"/>
    <w:rsid w:val="00CF09B3"/>
    <w:rsid w:val="00CF0D43"/>
    <w:rsid w:val="00D0281B"/>
    <w:rsid w:val="00D057FA"/>
    <w:rsid w:val="00D0617F"/>
    <w:rsid w:val="00D1333E"/>
    <w:rsid w:val="00D17C66"/>
    <w:rsid w:val="00D256AC"/>
    <w:rsid w:val="00D4057F"/>
    <w:rsid w:val="00D4259B"/>
    <w:rsid w:val="00D43932"/>
    <w:rsid w:val="00D51F38"/>
    <w:rsid w:val="00D6261E"/>
    <w:rsid w:val="00D711A3"/>
    <w:rsid w:val="00D73563"/>
    <w:rsid w:val="00D77722"/>
    <w:rsid w:val="00D77B05"/>
    <w:rsid w:val="00D837D4"/>
    <w:rsid w:val="00D94E4A"/>
    <w:rsid w:val="00D97AA8"/>
    <w:rsid w:val="00D97B4D"/>
    <w:rsid w:val="00DA00AB"/>
    <w:rsid w:val="00DA1362"/>
    <w:rsid w:val="00DA458F"/>
    <w:rsid w:val="00DA60C7"/>
    <w:rsid w:val="00DD0ABA"/>
    <w:rsid w:val="00DD14C1"/>
    <w:rsid w:val="00DE04AF"/>
    <w:rsid w:val="00DE1E7B"/>
    <w:rsid w:val="00DF050D"/>
    <w:rsid w:val="00E02195"/>
    <w:rsid w:val="00E02DE6"/>
    <w:rsid w:val="00E047E7"/>
    <w:rsid w:val="00E04DF5"/>
    <w:rsid w:val="00E11545"/>
    <w:rsid w:val="00E13412"/>
    <w:rsid w:val="00E1375C"/>
    <w:rsid w:val="00E24B08"/>
    <w:rsid w:val="00E32109"/>
    <w:rsid w:val="00E4266A"/>
    <w:rsid w:val="00E63677"/>
    <w:rsid w:val="00E63E33"/>
    <w:rsid w:val="00E724CB"/>
    <w:rsid w:val="00E74863"/>
    <w:rsid w:val="00E83A9A"/>
    <w:rsid w:val="00E8520D"/>
    <w:rsid w:val="00E91523"/>
    <w:rsid w:val="00E94BF4"/>
    <w:rsid w:val="00E9681D"/>
    <w:rsid w:val="00E977D5"/>
    <w:rsid w:val="00EA275A"/>
    <w:rsid w:val="00EA47F4"/>
    <w:rsid w:val="00EA67C8"/>
    <w:rsid w:val="00EA7B26"/>
    <w:rsid w:val="00EB47F2"/>
    <w:rsid w:val="00EB4A62"/>
    <w:rsid w:val="00EC0243"/>
    <w:rsid w:val="00EC55F5"/>
    <w:rsid w:val="00EC7DD5"/>
    <w:rsid w:val="00ED417A"/>
    <w:rsid w:val="00ED424A"/>
    <w:rsid w:val="00ED474F"/>
    <w:rsid w:val="00EF13A6"/>
    <w:rsid w:val="00EF41F0"/>
    <w:rsid w:val="00EF4238"/>
    <w:rsid w:val="00EF4429"/>
    <w:rsid w:val="00EF5DD7"/>
    <w:rsid w:val="00F1531A"/>
    <w:rsid w:val="00F24D45"/>
    <w:rsid w:val="00F26F57"/>
    <w:rsid w:val="00F318FE"/>
    <w:rsid w:val="00F3377E"/>
    <w:rsid w:val="00F34493"/>
    <w:rsid w:val="00F35CA4"/>
    <w:rsid w:val="00F36222"/>
    <w:rsid w:val="00F422C1"/>
    <w:rsid w:val="00F42D29"/>
    <w:rsid w:val="00F4419E"/>
    <w:rsid w:val="00F445BD"/>
    <w:rsid w:val="00F4750D"/>
    <w:rsid w:val="00F50F36"/>
    <w:rsid w:val="00F615EB"/>
    <w:rsid w:val="00F66131"/>
    <w:rsid w:val="00F70750"/>
    <w:rsid w:val="00F70C41"/>
    <w:rsid w:val="00F8177A"/>
    <w:rsid w:val="00F91BD3"/>
    <w:rsid w:val="00F9520F"/>
    <w:rsid w:val="00FA0528"/>
    <w:rsid w:val="00FA139F"/>
    <w:rsid w:val="00FA3DA9"/>
    <w:rsid w:val="00FB1EDD"/>
    <w:rsid w:val="00FB27B8"/>
    <w:rsid w:val="00FC0155"/>
    <w:rsid w:val="00FC0C5C"/>
    <w:rsid w:val="00FC3216"/>
    <w:rsid w:val="00FC3580"/>
    <w:rsid w:val="00FC3C0F"/>
    <w:rsid w:val="00FC7D6F"/>
    <w:rsid w:val="00FD07D1"/>
    <w:rsid w:val="00FD6E3C"/>
    <w:rsid w:val="00FE0A51"/>
    <w:rsid w:val="00FE2583"/>
    <w:rsid w:val="00FE3618"/>
    <w:rsid w:val="00FF153F"/>
    <w:rsid w:val="00FF3C26"/>
    <w:rsid w:val="00FF3E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124E"/>
  <w15:chartTrackingRefBased/>
  <w15:docId w15:val="{26B3A147-B713-4E78-B80F-373D6F59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4FE6"/>
    <w:pPr>
      <w:jc w:val="center"/>
      <w:outlineLvl w:val="0"/>
    </w:pPr>
    <w:rPr>
      <w:b/>
      <w:sz w:val="28"/>
      <w:szCs w:val="28"/>
    </w:rPr>
  </w:style>
  <w:style w:type="character" w:customStyle="1" w:styleId="TitleChar">
    <w:name w:val="Title Char"/>
    <w:basedOn w:val="DefaultParagraphFont"/>
    <w:link w:val="Title"/>
    <w:rsid w:val="00AF4FE6"/>
    <w:rPr>
      <w:rFonts w:ascii="Times New Roman" w:eastAsia="Times New Roman" w:hAnsi="Times New Roman" w:cs="Times New Roman"/>
      <w:b/>
      <w:sz w:val="28"/>
      <w:szCs w:val="28"/>
    </w:rPr>
  </w:style>
  <w:style w:type="paragraph" w:styleId="ListParagraph">
    <w:name w:val="List Paragraph"/>
    <w:basedOn w:val="Normal"/>
    <w:uiPriority w:val="34"/>
    <w:qFormat/>
    <w:rsid w:val="009543CC"/>
    <w:pPr>
      <w:ind w:left="720"/>
      <w:contextualSpacing/>
    </w:pPr>
  </w:style>
  <w:style w:type="paragraph" w:styleId="BalloonText">
    <w:name w:val="Balloon Text"/>
    <w:basedOn w:val="Normal"/>
    <w:link w:val="BalloonTextChar"/>
    <w:uiPriority w:val="99"/>
    <w:semiHidden/>
    <w:unhideWhenUsed/>
    <w:rsid w:val="007A1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C38BF"/>
    <w:rPr>
      <w:sz w:val="16"/>
      <w:szCs w:val="16"/>
    </w:rPr>
  </w:style>
  <w:style w:type="paragraph" w:styleId="CommentText">
    <w:name w:val="annotation text"/>
    <w:basedOn w:val="Normal"/>
    <w:link w:val="CommentTextChar"/>
    <w:uiPriority w:val="99"/>
    <w:semiHidden/>
    <w:unhideWhenUsed/>
    <w:rsid w:val="00BC38BF"/>
    <w:rPr>
      <w:sz w:val="20"/>
      <w:szCs w:val="20"/>
    </w:rPr>
  </w:style>
  <w:style w:type="character" w:customStyle="1" w:styleId="CommentTextChar">
    <w:name w:val="Comment Text Char"/>
    <w:basedOn w:val="DefaultParagraphFont"/>
    <w:link w:val="CommentText"/>
    <w:uiPriority w:val="99"/>
    <w:semiHidden/>
    <w:rsid w:val="00BC38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8BF"/>
    <w:rPr>
      <w:b/>
      <w:bCs/>
    </w:rPr>
  </w:style>
  <w:style w:type="character" w:customStyle="1" w:styleId="CommentSubjectChar">
    <w:name w:val="Comment Subject Char"/>
    <w:basedOn w:val="CommentTextChar"/>
    <w:link w:val="CommentSubject"/>
    <w:uiPriority w:val="99"/>
    <w:semiHidden/>
    <w:rsid w:val="00BC38BF"/>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70C41"/>
    <w:rPr>
      <w:color w:val="808080"/>
    </w:rPr>
  </w:style>
  <w:style w:type="paragraph" w:styleId="Header">
    <w:name w:val="header"/>
    <w:basedOn w:val="Normal"/>
    <w:link w:val="HeaderChar"/>
    <w:uiPriority w:val="99"/>
    <w:unhideWhenUsed/>
    <w:rsid w:val="007355CE"/>
    <w:pPr>
      <w:tabs>
        <w:tab w:val="center" w:pos="4153"/>
        <w:tab w:val="right" w:pos="8306"/>
      </w:tabs>
    </w:pPr>
  </w:style>
  <w:style w:type="character" w:customStyle="1" w:styleId="HeaderChar">
    <w:name w:val="Header Char"/>
    <w:basedOn w:val="DefaultParagraphFont"/>
    <w:link w:val="Header"/>
    <w:uiPriority w:val="99"/>
    <w:rsid w:val="007355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5CE"/>
    <w:pPr>
      <w:tabs>
        <w:tab w:val="center" w:pos="4153"/>
        <w:tab w:val="right" w:pos="8306"/>
      </w:tabs>
    </w:pPr>
  </w:style>
  <w:style w:type="character" w:customStyle="1" w:styleId="FooterChar">
    <w:name w:val="Footer Char"/>
    <w:basedOn w:val="DefaultParagraphFont"/>
    <w:link w:val="Footer"/>
    <w:uiPriority w:val="99"/>
    <w:rsid w:val="007355CE"/>
    <w:rPr>
      <w:rFonts w:ascii="Times New Roman" w:eastAsia="Times New Roman" w:hAnsi="Times New Roman" w:cs="Times New Roman"/>
      <w:sz w:val="24"/>
      <w:szCs w:val="24"/>
    </w:rPr>
  </w:style>
  <w:style w:type="table" w:styleId="TableGrid">
    <w:name w:val="Table Grid"/>
    <w:basedOn w:val="TableNormal"/>
    <w:uiPriority w:val="39"/>
    <w:rsid w:val="00D83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4DF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0329">
      <w:bodyDiv w:val="1"/>
      <w:marLeft w:val="0"/>
      <w:marRight w:val="0"/>
      <w:marTop w:val="0"/>
      <w:marBottom w:val="0"/>
      <w:divBdr>
        <w:top w:val="none" w:sz="0" w:space="0" w:color="auto"/>
        <w:left w:val="none" w:sz="0" w:space="0" w:color="auto"/>
        <w:bottom w:val="none" w:sz="0" w:space="0" w:color="auto"/>
        <w:right w:val="none" w:sz="0" w:space="0" w:color="auto"/>
      </w:divBdr>
    </w:div>
    <w:div w:id="19076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3385-E935-4315-94D9-FC430F19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11847</Words>
  <Characters>6754</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digitālā augstuma modeļa pamatdatu sagatavošanas un atjaunošanas optimālo ciklu un tā finansiālo ietekmi</vt:lpstr>
      <vt:lpstr/>
    </vt:vector>
  </TitlesOfParts>
  <Manager>Latvijas Ģeotelpiskās informācijas aģentūra</Manager>
  <Company>Aizsardzības ministrija</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digitālā augstuma modeļa pamatdatu sagatavošanas un atjaunošanas optimālo ciklu un tā finansiālo ietekmi</dc:title>
  <dc:subject>Informatīvais ziņojums</dc:subject>
  <dc:creator>Kārlis Šķērstens</dc:creator>
  <cp:keywords>VSS_655</cp:keywords>
  <dc:description>29135693_x000d_
Karlis.Skerstens@lgia.gov.lv</dc:description>
  <cp:lastModifiedBy>Irina Zeigliša</cp:lastModifiedBy>
  <cp:revision>11</cp:revision>
  <cp:lastPrinted>2021-05-25T09:22:00Z</cp:lastPrinted>
  <dcterms:created xsi:type="dcterms:W3CDTF">2021-08-02T12:46:00Z</dcterms:created>
  <dcterms:modified xsi:type="dcterms:W3CDTF">2021-08-16T09:14:00Z</dcterms:modified>
</cp:coreProperties>
</file>